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0045BB2" w:rsidR="009125CE" w:rsidRPr="009125CE" w:rsidRDefault="00E3431C">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1EDA38CC" w:rsidR="009125CE" w:rsidRPr="009125CE" w:rsidRDefault="009125CE" w:rsidP="009125CE">
      <w:pPr>
        <w:rPr>
          <w:rFonts w:ascii="Sakkal Majalla" w:hAnsi="Sakkal Majalla" w:cs="Sakkal Majalla"/>
          <w:sz w:val="28"/>
          <w:szCs w:val="28"/>
          <w:rtl/>
          <w:lang w:bidi="ar-EG"/>
        </w:rPr>
      </w:pPr>
    </w:p>
    <w:p w14:paraId="08401F45" w14:textId="17440578" w:rsidR="009125CE" w:rsidRPr="00E3431C" w:rsidRDefault="00E3431C" w:rsidP="009125CE">
      <w:pPr>
        <w:jc w:val="center"/>
        <w:rPr>
          <w:rFonts w:ascii="Sakkal Majalla" w:hAnsi="Sakkal Majalla" w:cs="Sakkal Majalla"/>
          <w:b/>
          <w:bCs/>
          <w:sz w:val="40"/>
          <w:szCs w:val="40"/>
          <w:rtl/>
          <w:lang w:bidi="ar-EG"/>
        </w:rPr>
      </w:pPr>
      <w:r w:rsidRPr="00E3431C">
        <w:rPr>
          <w:rFonts w:ascii="Sakkal Majalla" w:hAnsi="Sakkal Majalla" w:cs="Sakkal Majalla" w:hint="cs"/>
          <w:b/>
          <w:bCs/>
          <w:sz w:val="40"/>
          <w:szCs w:val="40"/>
          <w:rtl/>
        </w:rPr>
        <w:t>تقييم أثر إلزام شركات القطاع الخاص في السعودية بتوفير ت</w:t>
      </w:r>
      <w:r w:rsidRPr="00E3431C">
        <w:rPr>
          <w:rFonts w:ascii="Sakkal Majalla" w:hAnsi="Sakkal Majalla" w:cs="Sakkal Majalla" w:hint="cs"/>
          <w:b/>
          <w:bCs/>
          <w:sz w:val="40"/>
          <w:szCs w:val="40"/>
          <w:rtl/>
          <w:lang w:bidi="ar-EG"/>
        </w:rPr>
        <w:t>أمين حياة الموظفين</w:t>
      </w:r>
    </w:p>
    <w:p w14:paraId="232F19A4" w14:textId="77777777" w:rsidR="009125CE" w:rsidRPr="009125CE" w:rsidRDefault="009125CE" w:rsidP="00E3431C">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2D960E0" w:rsidR="009125CE" w:rsidRDefault="00E3431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مصطفى ال جلال</w:t>
      </w:r>
    </w:p>
    <w:p w14:paraId="2B376280" w14:textId="108FB6FB" w:rsidR="00E3431C" w:rsidRPr="001902DB" w:rsidRDefault="00E3431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الاكاديمي: 242001075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DAEEFEB" w14:textId="35B3294C" w:rsidR="00D52480" w:rsidRPr="00A06E3B" w:rsidRDefault="009125CE" w:rsidP="00A06E3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3431C">
        <w:rPr>
          <w:rFonts w:ascii="Sakkal Majalla" w:hAnsi="Sakkal Majalla" w:cs="Sakkal Majalla" w:hint="cs"/>
          <w:b/>
          <w:bCs/>
          <w:sz w:val="28"/>
          <w:szCs w:val="28"/>
          <w:rtl/>
          <w:lang w:bidi="ar-EG"/>
        </w:rPr>
        <w:t>5</w:t>
      </w:r>
    </w:p>
    <w:p w14:paraId="5DE48217" w14:textId="77777777" w:rsidR="00D52480" w:rsidRDefault="00D52480" w:rsidP="009125CE">
      <w:pPr>
        <w:rPr>
          <w:rFonts w:ascii="Sakkal Majalla" w:hAnsi="Sakkal Majalla" w:cs="Sakkal Majalla"/>
          <w:sz w:val="28"/>
          <w:szCs w:val="28"/>
          <w:u w:val="single"/>
          <w:rtl/>
          <w:lang w:bidi="ar-EG"/>
        </w:rPr>
      </w:pPr>
    </w:p>
    <w:p w14:paraId="78CC0707" w14:textId="77777777" w:rsidR="00A06E3B" w:rsidRDefault="00A06E3B" w:rsidP="009125CE">
      <w:pPr>
        <w:rPr>
          <w:rFonts w:ascii="Sakkal Majalla" w:hAnsi="Sakkal Majalla" w:cs="Sakkal Majalla"/>
          <w:sz w:val="28"/>
          <w:szCs w:val="28"/>
          <w:u w:val="single"/>
          <w:rtl/>
          <w:lang w:bidi="ar-EG"/>
        </w:rPr>
      </w:pPr>
    </w:p>
    <w:p w14:paraId="32DDC605" w14:textId="36FBE6A5" w:rsidR="009125CE" w:rsidRPr="00A06E3B" w:rsidRDefault="009125CE" w:rsidP="009125CE">
      <w:pPr>
        <w:rPr>
          <w:rFonts w:ascii="Sakkal Majalla" w:hAnsi="Sakkal Majalla" w:cs="Sakkal Majalla"/>
          <w:b/>
          <w:bCs/>
          <w:sz w:val="32"/>
          <w:szCs w:val="32"/>
          <w:u w:val="single"/>
        </w:rPr>
      </w:pPr>
      <w:r w:rsidRPr="00A06E3B">
        <w:rPr>
          <w:rFonts w:ascii="Sakkal Majalla" w:hAnsi="Sakkal Majalla" w:cs="Sakkal Majalla" w:hint="cs"/>
          <w:b/>
          <w:bCs/>
          <w:sz w:val="32"/>
          <w:szCs w:val="32"/>
          <w:u w:val="single"/>
          <w:rtl/>
          <w:lang w:bidi="ar-EG"/>
        </w:rPr>
        <w:lastRenderedPageBreak/>
        <w:t>المستخلص :</w:t>
      </w:r>
      <w:r w:rsidRPr="00A06E3B">
        <w:rPr>
          <w:rFonts w:ascii="Sakkal Majalla" w:hAnsi="Sakkal Majalla" w:cs="Sakkal Majalla"/>
          <w:b/>
          <w:bCs/>
          <w:sz w:val="32"/>
          <w:szCs w:val="32"/>
          <w:u w:val="single"/>
        </w:rPr>
        <w:t xml:space="preserve">Abstract </w:t>
      </w:r>
    </w:p>
    <w:p w14:paraId="7C9B0F9A" w14:textId="77777777" w:rsidR="009125CE" w:rsidRDefault="009125CE" w:rsidP="009125CE">
      <w:pPr>
        <w:rPr>
          <w:rFonts w:ascii="Sakkal Majalla" w:hAnsi="Sakkal Majalla" w:cs="Sakkal Majalla"/>
          <w:sz w:val="28"/>
          <w:szCs w:val="28"/>
          <w:u w:val="single"/>
          <w:rtl/>
        </w:rPr>
      </w:pPr>
    </w:p>
    <w:p w14:paraId="54A26466" w14:textId="77777777" w:rsidR="00A06E3B" w:rsidRPr="00A06E3B" w:rsidRDefault="00A06E3B" w:rsidP="00A06E3B">
      <w:pPr>
        <w:rPr>
          <w:rFonts w:ascii="Sakkal Majalla" w:hAnsi="Sakkal Majalla" w:cs="Sakkal Majalla"/>
          <w:sz w:val="28"/>
          <w:szCs w:val="28"/>
          <w:rtl/>
        </w:rPr>
      </w:pPr>
      <w:r w:rsidRPr="00A06E3B">
        <w:rPr>
          <w:rFonts w:ascii="Sakkal Majalla" w:hAnsi="Sakkal Majalla" w:cs="Sakkal Majalla"/>
          <w:sz w:val="28"/>
          <w:szCs w:val="28"/>
          <w:rtl/>
        </w:rPr>
        <w:t>تهدف هذه الدراسة إلى تقييم أثر إلزام شركات القطاع الخاص في المملكة العربية السعودية بتوفير تأمين حياة للموظفين، وذلك من خلال تحليل الأبعاد المالية والتنظيمية والاجتماعية المترتبة على تطبيق هذا القرار. وتأتي هذه الدراسة في سياق رؤية السعودية 2030 التي تسعى إلى تعزيز بيئة العمل في القطاع الخاص وتحقيق الاستقرار الوظيفي، من خلال توفير مزايا تحمي الموظفين وتكفل لهم ولأسرهم حياة كريمة وآمنة.</w:t>
      </w:r>
    </w:p>
    <w:p w14:paraId="74F28FFE" w14:textId="77777777" w:rsidR="00A06E3B" w:rsidRPr="00A06E3B" w:rsidRDefault="00A06E3B" w:rsidP="00A06E3B">
      <w:pPr>
        <w:rPr>
          <w:rFonts w:ascii="Sakkal Majalla" w:hAnsi="Sakkal Majalla" w:cs="Sakkal Majalla"/>
          <w:sz w:val="28"/>
          <w:szCs w:val="28"/>
          <w:rtl/>
        </w:rPr>
      </w:pPr>
    </w:p>
    <w:p w14:paraId="25FA8920" w14:textId="2A49F20D" w:rsidR="00A06E3B" w:rsidRPr="00A06E3B" w:rsidRDefault="00A06E3B" w:rsidP="00A06E3B">
      <w:pPr>
        <w:rPr>
          <w:rFonts w:ascii="Sakkal Majalla" w:hAnsi="Sakkal Majalla" w:cs="Sakkal Majalla"/>
          <w:sz w:val="28"/>
          <w:szCs w:val="28"/>
          <w:rtl/>
        </w:rPr>
      </w:pPr>
      <w:r w:rsidRPr="00A06E3B">
        <w:rPr>
          <w:rFonts w:ascii="Sakkal Majalla" w:hAnsi="Sakkal Majalla" w:cs="Sakkal Majalla"/>
          <w:sz w:val="28"/>
          <w:szCs w:val="28"/>
          <w:rtl/>
        </w:rPr>
        <w:t>يُعد تأمين الحياة من الأدوات الأساسية للحماية الاجتماعية، حيث يوفّر دعماً مالياً في حال وفاة الموظف أو إصابته بعجز دائم، مما يُقلل من الأثر الاقتصادي والنفسي على أسرته. وتُشير الأدبيات والدراسات السابقة إلى أن تطبيق هذا النوع من التأمين يسهم في رفع مستوى الرضا الوظيفي، وتقليل معدلات دوران الموظفين، وتعزيز صورة الشركة في المجتمع.</w:t>
      </w:r>
    </w:p>
    <w:p w14:paraId="09FDC12A" w14:textId="4FB9E9C4" w:rsidR="00A06E3B" w:rsidRPr="00A06E3B" w:rsidRDefault="00A06E3B" w:rsidP="00A06E3B">
      <w:pPr>
        <w:rPr>
          <w:rFonts w:ascii="Sakkal Majalla" w:hAnsi="Sakkal Majalla" w:cs="Sakkal Majalla"/>
          <w:sz w:val="28"/>
          <w:szCs w:val="28"/>
          <w:rtl/>
        </w:rPr>
      </w:pPr>
      <w:r w:rsidRPr="00A06E3B">
        <w:rPr>
          <w:rFonts w:ascii="Sakkal Majalla" w:hAnsi="Sakkal Majalla" w:cs="Sakkal Majalla"/>
          <w:sz w:val="28"/>
          <w:szCs w:val="28"/>
          <w:rtl/>
        </w:rPr>
        <w:t>تعتمد الدراسة على مجموعة من الأطر النظرية، مثل نظرية رأس المال البشري، وتحليل التكلفة والمنفعة، والنظرية المؤسسية، لتفسير العلاقة بين توفير التأمين الإلزامي وتأثيره على بيئة العمل. كما تستعرض الدراسة تجارب دولية وخليجية للاستفادة منها في بناء سياسات محلية فعالة.</w:t>
      </w:r>
    </w:p>
    <w:p w14:paraId="6FDBFFB8" w14:textId="71D79B23" w:rsidR="00A06E3B" w:rsidRPr="00A06E3B" w:rsidRDefault="00A06E3B" w:rsidP="00A06E3B">
      <w:pPr>
        <w:rPr>
          <w:rFonts w:ascii="Sakkal Majalla" w:hAnsi="Sakkal Majalla" w:cs="Sakkal Majalla"/>
          <w:sz w:val="28"/>
          <w:szCs w:val="28"/>
          <w:rtl/>
        </w:rPr>
      </w:pPr>
      <w:r w:rsidRPr="00A06E3B">
        <w:rPr>
          <w:rFonts w:ascii="Sakkal Majalla" w:hAnsi="Sakkal Majalla" w:cs="Sakkal Majalla"/>
          <w:sz w:val="28"/>
          <w:szCs w:val="28"/>
          <w:rtl/>
        </w:rPr>
        <w:t>تشير النتائج الأولية إلى أن التأمين الإلزامي على الحياة قد يُحقق فوائد كبيرة للموظفين والشركات على حد سواء، لكنه يواجه تحديات تتعلق بقدرة الشركات الصغيرة والمتوسطة على تحمل التكاليف، ومدى جاهزية قطاع التأمين، ووضوح الأطر التنظيمية. وتوصي الدراسة بتطبيق تدريجي للقرار، مع تقديم حوافز ودعم تشريعي وفني لضمان نجاحه وتحقيق أهدافه التنموية.</w:t>
      </w:r>
    </w:p>
    <w:p w14:paraId="37121004" w14:textId="65EE2556" w:rsidR="00A06E3B" w:rsidRPr="00A06E3B" w:rsidRDefault="00A06E3B" w:rsidP="00A06E3B">
      <w:pPr>
        <w:rPr>
          <w:rFonts w:ascii="Sakkal Majalla" w:hAnsi="Sakkal Majalla" w:cs="Sakkal Majalla"/>
          <w:sz w:val="28"/>
          <w:szCs w:val="28"/>
        </w:rPr>
      </w:pPr>
      <w:r w:rsidRPr="00A06E3B">
        <w:rPr>
          <w:rFonts w:ascii="Sakkal Majalla" w:hAnsi="Sakkal Majalla" w:cs="Sakkal Majalla"/>
          <w:b/>
          <w:bCs/>
          <w:sz w:val="28"/>
          <w:szCs w:val="28"/>
          <w:rtl/>
        </w:rPr>
        <w:t>الكلمات المفتاحية: تأمين الحياة، القطاع الخاص، السعودية، المزايا الإلزامية، رأس المال البشري، الحماية الاجتماعية، رؤية 2030، سياسات التأمين</w:t>
      </w:r>
      <w:r w:rsidRPr="00A06E3B">
        <w:rPr>
          <w:rFonts w:ascii="Sakkal Majalla" w:hAnsi="Sakkal Majalla" w:cs="Sakkal Majalla"/>
          <w:sz w:val="28"/>
          <w:szCs w:val="28"/>
          <w:rtl/>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149A0C4A" w14:textId="3108A6DE" w:rsidR="00E3431C" w:rsidRDefault="009125CE" w:rsidP="00E3431C">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A83FB50" w14:textId="3C58AD99" w:rsidR="00E3431C" w:rsidRPr="00E3431C" w:rsidRDefault="00E3431C" w:rsidP="009125CE">
      <w:pPr>
        <w:jc w:val="center"/>
        <w:rPr>
          <w:rFonts w:ascii="Sakkal Majalla" w:hAnsi="Sakkal Majalla" w:cs="Sakkal Majalla"/>
          <w:sz w:val="48"/>
          <w:szCs w:val="48"/>
          <w:rtl/>
        </w:rPr>
      </w:pPr>
      <w:r w:rsidRPr="00E3431C">
        <w:rPr>
          <w:rFonts w:ascii="Sakkal Majalla" w:hAnsi="Sakkal Majalla" w:cs="Sakkal Majalla" w:hint="cs"/>
          <w:sz w:val="48"/>
          <w:szCs w:val="48"/>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429AB3C" w14:textId="77777777" w:rsidR="00A06E3B" w:rsidRDefault="00A06E3B" w:rsidP="009125CE">
      <w:pPr>
        <w:rPr>
          <w:rFonts w:ascii="Sakkal Majalla" w:hAnsi="Sakkal Majalla" w:cs="Sakkal Majalla"/>
          <w:b/>
          <w:bCs/>
          <w:sz w:val="32"/>
          <w:szCs w:val="32"/>
          <w:u w:val="single"/>
          <w:rtl/>
        </w:rPr>
      </w:pPr>
    </w:p>
    <w:p w14:paraId="1817352F" w14:textId="24BC3AD4" w:rsidR="009125CE" w:rsidRPr="004C6C0D" w:rsidRDefault="009125CE" w:rsidP="009125CE">
      <w:pPr>
        <w:rPr>
          <w:rFonts w:ascii="Sakkal Majalla" w:hAnsi="Sakkal Majalla" w:cs="Sakkal Majalla"/>
          <w:b/>
          <w:bCs/>
          <w:sz w:val="32"/>
          <w:szCs w:val="32"/>
          <w:u w:val="single"/>
          <w:rtl/>
        </w:rPr>
      </w:pPr>
      <w:r w:rsidRPr="004C6C0D">
        <w:rPr>
          <w:rFonts w:ascii="Sakkal Majalla" w:hAnsi="Sakkal Majalla" w:cs="Sakkal Majalla" w:hint="cs"/>
          <w:b/>
          <w:bCs/>
          <w:sz w:val="32"/>
          <w:szCs w:val="32"/>
          <w:u w:val="single"/>
          <w:rtl/>
        </w:rPr>
        <w:lastRenderedPageBreak/>
        <w:t>المقدمة:</w:t>
      </w:r>
    </w:p>
    <w:p w14:paraId="15017BB8" w14:textId="77777777" w:rsidR="00CF06CC" w:rsidRPr="00CF06CC" w:rsidRDefault="00CF06CC" w:rsidP="00CF06CC">
      <w:pPr>
        <w:rPr>
          <w:rFonts w:ascii="Sakkal Majalla" w:hAnsi="Sakkal Majalla" w:cs="Sakkal Majalla"/>
          <w:sz w:val="28"/>
          <w:szCs w:val="28"/>
        </w:rPr>
      </w:pPr>
      <w:r w:rsidRPr="00CF06CC">
        <w:rPr>
          <w:rFonts w:ascii="Sakkal Majalla" w:hAnsi="Sakkal Majalla" w:cs="Sakkal Majalla"/>
          <w:sz w:val="28"/>
          <w:szCs w:val="28"/>
          <w:rtl/>
        </w:rPr>
        <w:t>تُعتبر الحماية الاجتماعية من الركائز الأساسية التي تدعم استقرار المجتمعات المعاصرة، لما لها من تأثير مباشر في تحقيق التوازن الاقتصادي والاجتماعي. ومع التطورات المتسارعة في أسواق العمل والاعتماد المتزايد على القطاع الخاص بوصفه محركًا رئيسيًا للنمو والتنمية، ظهرت حاجة ملحة لتوسيع أدوات الحماية المتاحة للعاملين في هذا القطاع. ويبرز تأمين الحياة كأحد أبرز هذه الأدوات، لما يوفره من حماية مالية لأسر الموظفين في حالة الوفاة أو العجز الكلي الدائم (</w:t>
      </w:r>
      <w:r w:rsidRPr="00CF06CC">
        <w:rPr>
          <w:rFonts w:ascii="Sakkal Majalla" w:hAnsi="Sakkal Majalla" w:cs="Sakkal Majalla"/>
          <w:sz w:val="28"/>
          <w:szCs w:val="28"/>
        </w:rPr>
        <w:t>Ministry of Human Resources and Social Development, 2023</w:t>
      </w:r>
      <w:r w:rsidRPr="00CF06CC">
        <w:rPr>
          <w:rFonts w:ascii="Sakkal Majalla" w:hAnsi="Sakkal Majalla" w:cs="Sakkal Majalla"/>
          <w:sz w:val="28"/>
          <w:szCs w:val="28"/>
          <w:rtl/>
        </w:rPr>
        <w:t>).</w:t>
      </w:r>
    </w:p>
    <w:p w14:paraId="74F40E31" w14:textId="77777777" w:rsidR="00CF06CC" w:rsidRPr="00CF06CC" w:rsidRDefault="00CF06CC" w:rsidP="00CF06CC">
      <w:pPr>
        <w:rPr>
          <w:rFonts w:ascii="Sakkal Majalla" w:hAnsi="Sakkal Majalla" w:cs="Sakkal Majalla"/>
          <w:sz w:val="28"/>
          <w:szCs w:val="28"/>
        </w:rPr>
      </w:pPr>
    </w:p>
    <w:p w14:paraId="51D17186" w14:textId="77777777" w:rsidR="00CF06CC" w:rsidRPr="00CF06CC" w:rsidRDefault="00CF06CC" w:rsidP="00CF06CC">
      <w:pPr>
        <w:rPr>
          <w:rFonts w:ascii="Sakkal Majalla" w:hAnsi="Sakkal Majalla" w:cs="Sakkal Majalla"/>
          <w:sz w:val="28"/>
          <w:szCs w:val="28"/>
        </w:rPr>
      </w:pPr>
      <w:r w:rsidRPr="00CF06CC">
        <w:rPr>
          <w:rFonts w:ascii="Sakkal Majalla" w:hAnsi="Sakkal Majalla" w:cs="Sakkal Majalla"/>
          <w:sz w:val="28"/>
          <w:szCs w:val="28"/>
          <w:rtl/>
        </w:rPr>
        <w:t>في إطار رؤية المملكة 2030، والتي تهدف إلى بناء اقتصاد متنوع ومستدام، تتجه الجهود نحو تحسين بيئة العمل في القطاع الخاص وتعزيز الاستقرار الوظيفي. ويُعد إلزام الشركات الخاصة بتوفير تأمين حياة لموظفيها إحدى المبادرات التي يُتوقع أن تُسهم في رفع مستوى الأمان الوظيفي وتحقيق أهداف التنمية الاقتصادية والاجتماعية (</w:t>
      </w:r>
      <w:r w:rsidRPr="00CF06CC">
        <w:rPr>
          <w:rFonts w:ascii="Sakkal Majalla" w:hAnsi="Sakkal Majalla" w:cs="Sakkal Majalla"/>
          <w:sz w:val="28"/>
          <w:szCs w:val="28"/>
        </w:rPr>
        <w:t>National Transformation Program, 2023</w:t>
      </w:r>
      <w:r w:rsidRPr="00CF06CC">
        <w:rPr>
          <w:rFonts w:ascii="Sakkal Majalla" w:hAnsi="Sakkal Majalla" w:cs="Sakkal Majalla"/>
          <w:sz w:val="28"/>
          <w:szCs w:val="28"/>
          <w:rtl/>
        </w:rPr>
        <w:t>). ويكمن جوهر هذا التأمين في تقديم دعم مادي لأسرة الموظف حال تعرضه لمخاطر الوفاة أو العجز، بما يقلل من حدة الأثر النفسي والاجتماعي لفقدان المعيل.</w:t>
      </w:r>
    </w:p>
    <w:p w14:paraId="6AFD081B" w14:textId="77777777" w:rsidR="00CF06CC" w:rsidRPr="00CF06CC" w:rsidRDefault="00CF06CC" w:rsidP="00CF06CC">
      <w:pPr>
        <w:rPr>
          <w:rFonts w:ascii="Sakkal Majalla" w:hAnsi="Sakkal Majalla" w:cs="Sakkal Majalla"/>
          <w:sz w:val="28"/>
          <w:szCs w:val="28"/>
        </w:rPr>
      </w:pPr>
    </w:p>
    <w:p w14:paraId="7D9A480F" w14:textId="082CD944" w:rsidR="009125CE" w:rsidRPr="009125CE" w:rsidRDefault="00CF06CC" w:rsidP="00CF06CC">
      <w:pPr>
        <w:rPr>
          <w:rFonts w:ascii="Sakkal Majalla" w:hAnsi="Sakkal Majalla" w:cs="Sakkal Majalla"/>
          <w:sz w:val="28"/>
          <w:szCs w:val="28"/>
          <w:rtl/>
        </w:rPr>
      </w:pPr>
      <w:r w:rsidRPr="00CF06CC">
        <w:rPr>
          <w:rFonts w:ascii="Sakkal Majalla" w:hAnsi="Sakkal Majalla" w:cs="Sakkal Majalla"/>
          <w:sz w:val="28"/>
          <w:szCs w:val="28"/>
          <w:rtl/>
        </w:rPr>
        <w:t>تشير تجارب الدول التي تطبق نظم التأمين الإلزامي على الحياة إلى تحسن ملحوظ في مؤشرات الرضا الوظيفي والولاء المؤسسي، إضافة إلى زيادة جاذبية القطاع الخاص لاستقطاب الكفاءات البشرية. ومع ذلك، فإن تطبيق إلزام تأمين الحياة يفرض تحديات تنظيمية ومالية على الشركات، وخاصةً الصغيرة والمتوسطة، التي قد تجد صعوبة في تحمل الأعباء الإضافية المرتبطة به (</w:t>
      </w:r>
      <w:r w:rsidRPr="00CF06CC">
        <w:rPr>
          <w:rFonts w:ascii="Sakkal Majalla" w:hAnsi="Sakkal Majalla" w:cs="Sakkal Majalla"/>
          <w:sz w:val="28"/>
          <w:szCs w:val="28"/>
        </w:rPr>
        <w:t>OECD, 2021</w:t>
      </w:r>
      <w:r w:rsidRPr="00CF06CC">
        <w:rPr>
          <w:rFonts w:ascii="Sakkal Majalla" w:hAnsi="Sakkal Majalla" w:cs="Sakkal Majalla"/>
          <w:sz w:val="28"/>
          <w:szCs w:val="28"/>
          <w:rtl/>
        </w:rPr>
        <w:t>). ومن هنا تأتي أهمية هذه الدراسة التي تهدف إلى تحليل الأثر المتوقع لإلزام شركات القطاع الخاص في المملكة العربية السعودية بتوفير تأمين حياة للموظفين من مختلف الجوانب الاقتصادية والاجتماعية والتنظيمية</w:t>
      </w: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Pr>
      </w:pPr>
    </w:p>
    <w:p w14:paraId="24023BCB" w14:textId="77777777" w:rsidR="00CF06CC" w:rsidRDefault="00CF06CC" w:rsidP="00D22171">
      <w:pPr>
        <w:rPr>
          <w:rFonts w:ascii="Sakkal Majalla" w:hAnsi="Sakkal Majalla" w:cs="Sakkal Majalla"/>
          <w:sz w:val="28"/>
          <w:szCs w:val="28"/>
        </w:rPr>
      </w:pPr>
    </w:p>
    <w:p w14:paraId="53803D29" w14:textId="77777777" w:rsidR="00CF06CC" w:rsidRDefault="00CF06CC" w:rsidP="00D22171">
      <w:pPr>
        <w:rPr>
          <w:rFonts w:ascii="Sakkal Majalla" w:hAnsi="Sakkal Majalla" w:cs="Sakkal Majalla"/>
          <w:sz w:val="28"/>
          <w:szCs w:val="28"/>
        </w:rPr>
      </w:pPr>
    </w:p>
    <w:p w14:paraId="68C17857" w14:textId="77777777" w:rsidR="00F947C6" w:rsidRDefault="00F947C6" w:rsidP="00D22171">
      <w:pPr>
        <w:rPr>
          <w:rFonts w:ascii="Sakkal Majalla" w:hAnsi="Sakkal Majalla" w:cs="Sakkal Majalla"/>
          <w:sz w:val="28"/>
          <w:szCs w:val="28"/>
          <w:rtl/>
        </w:rPr>
      </w:pPr>
    </w:p>
    <w:p w14:paraId="46576F01" w14:textId="77777777" w:rsidR="00CF06CC" w:rsidRDefault="00CF06CC" w:rsidP="00D22171">
      <w:pPr>
        <w:rPr>
          <w:rFonts w:ascii="Sakkal Majalla" w:hAnsi="Sakkal Majalla" w:cs="Sakkal Majalla"/>
          <w:sz w:val="28"/>
          <w:szCs w:val="28"/>
          <w:rtl/>
        </w:rPr>
      </w:pPr>
    </w:p>
    <w:p w14:paraId="756103D1" w14:textId="77777777" w:rsidR="00CF06CC" w:rsidRDefault="00CF06CC" w:rsidP="00D22171">
      <w:pPr>
        <w:rPr>
          <w:rFonts w:ascii="Sakkal Majalla" w:hAnsi="Sakkal Majalla" w:cs="Sakkal Majalla"/>
          <w:sz w:val="28"/>
          <w:szCs w:val="28"/>
          <w:rtl/>
        </w:rPr>
      </w:pPr>
    </w:p>
    <w:p w14:paraId="45B33108" w14:textId="36C4D383" w:rsidR="00F925D0" w:rsidRPr="004C6C0D" w:rsidRDefault="00D22171" w:rsidP="004C6C0D">
      <w:pPr>
        <w:rPr>
          <w:rFonts w:ascii="Sakkal Majalla" w:hAnsi="Sakkal Majalla" w:cs="Sakkal Majalla"/>
          <w:b/>
          <w:bCs/>
          <w:sz w:val="32"/>
          <w:szCs w:val="32"/>
          <w:u w:val="single"/>
        </w:rPr>
      </w:pPr>
      <w:r w:rsidRPr="004C6C0D">
        <w:rPr>
          <w:rFonts w:ascii="Sakkal Majalla" w:hAnsi="Sakkal Majalla" w:cs="Sakkal Majalla" w:hint="cs"/>
          <w:b/>
          <w:bCs/>
          <w:sz w:val="32"/>
          <w:szCs w:val="32"/>
          <w:u w:val="single"/>
          <w:rtl/>
        </w:rPr>
        <w:lastRenderedPageBreak/>
        <w:t>-</w:t>
      </w:r>
      <w:r w:rsidRPr="004C6C0D">
        <w:rPr>
          <w:rFonts w:ascii="Sakkal Majalla" w:hAnsi="Sakkal Majalla" w:cs="Sakkal Majalla"/>
          <w:b/>
          <w:bCs/>
          <w:sz w:val="32"/>
          <w:szCs w:val="32"/>
          <w:u w:val="single"/>
          <w:rtl/>
        </w:rPr>
        <w:t xml:space="preserve">مشكلة الدراسة. </w:t>
      </w:r>
    </w:p>
    <w:p w14:paraId="4677A226" w14:textId="4646E55A" w:rsidR="00CF06CC" w:rsidRPr="00CF06CC" w:rsidRDefault="00CF06CC" w:rsidP="00CF06CC">
      <w:pPr>
        <w:rPr>
          <w:rFonts w:ascii="Sakkal Majalla" w:hAnsi="Sakkal Majalla" w:cs="Sakkal Majalla"/>
          <w:sz w:val="28"/>
          <w:szCs w:val="28"/>
        </w:rPr>
      </w:pPr>
      <w:r w:rsidRPr="00CF06CC">
        <w:rPr>
          <w:rFonts w:ascii="Sakkal Majalla" w:hAnsi="Sakkal Majalla" w:cs="Sakkal Majalla"/>
          <w:sz w:val="28"/>
          <w:szCs w:val="28"/>
          <w:rtl/>
        </w:rPr>
        <w:t>رغم وضوح فوائد تأمين الحياة وأهميته في تعزيز الأمان الاجتماعي، إلا أن تطبيقه بشكل إلزامي على شركات القطاع الخاص في المملكة العربية السعودية يثير عددًا من التساؤلات. تشمل هذه التساؤلات مدى قدرة الشركات، لا سيما الصغيرة والمتوسطة، على تحمل الأعباء المالية الإضافية، وتأثير ذلك على العلاقة التعاقدية بينها وبين موظفيها. كما يُثار التساؤل حول مدى استعداد شركات التأمين المحلية لتوفير منتجات تأمينية فعّالة تلبي احتياجات السوق وتتماشى مع المتطلبات التنظيمية (</w:t>
      </w:r>
      <w:r w:rsidRPr="00CF06CC">
        <w:rPr>
          <w:rFonts w:ascii="Sakkal Majalla" w:hAnsi="Sakkal Majalla" w:cs="Sakkal Majalla"/>
          <w:sz w:val="28"/>
          <w:szCs w:val="28"/>
        </w:rPr>
        <w:t>SAMA, 2023</w:t>
      </w:r>
      <w:r w:rsidRPr="00CF06CC">
        <w:rPr>
          <w:rFonts w:ascii="Sakkal Majalla" w:hAnsi="Sakkal Majalla" w:cs="Sakkal Majalla"/>
          <w:sz w:val="28"/>
          <w:szCs w:val="28"/>
          <w:rtl/>
        </w:rPr>
        <w:t>).</w:t>
      </w:r>
    </w:p>
    <w:p w14:paraId="0624A126" w14:textId="28D99087" w:rsidR="00CF06CC" w:rsidRDefault="00CF06CC" w:rsidP="00CF06CC">
      <w:pPr>
        <w:rPr>
          <w:rFonts w:ascii="Sakkal Majalla" w:hAnsi="Sakkal Majalla" w:cs="Sakkal Majalla"/>
          <w:sz w:val="28"/>
          <w:szCs w:val="28"/>
          <w:rtl/>
        </w:rPr>
      </w:pPr>
      <w:r w:rsidRPr="00CF06CC">
        <w:rPr>
          <w:rFonts w:ascii="Sakkal Majalla" w:hAnsi="Sakkal Majalla" w:cs="Sakkal Majalla"/>
          <w:sz w:val="28"/>
          <w:szCs w:val="28"/>
          <w:rtl/>
        </w:rPr>
        <w:t>تتمثل المشكلة الرئيسة للدراسة في الحاجة إلى تقييم شامل للآثار المتوقعة لتطبيق هذا القرار على القطاع الخاص من منظور اقتصادي واجتماعي وتنظيمي، مع تحديد أبرز الفرص والتحديات المصاحبة.</w:t>
      </w:r>
    </w:p>
    <w:p w14:paraId="6287AB3C" w14:textId="6353FAB6" w:rsidR="00B9452F" w:rsidRPr="00B9452F" w:rsidRDefault="00D22171" w:rsidP="00B9452F">
      <w:pPr>
        <w:rPr>
          <w:rFonts w:ascii="Sakkal Majalla" w:hAnsi="Sakkal Majalla" w:cs="Sakkal Majalla"/>
          <w:b/>
          <w:bCs/>
          <w:sz w:val="32"/>
          <w:szCs w:val="32"/>
          <w:u w:val="single"/>
        </w:rPr>
      </w:pPr>
      <w:r w:rsidRPr="004C6C0D">
        <w:rPr>
          <w:rFonts w:ascii="Sakkal Majalla" w:hAnsi="Sakkal Majalla" w:cs="Sakkal Majalla"/>
          <w:b/>
          <w:bCs/>
          <w:sz w:val="32"/>
          <w:szCs w:val="32"/>
          <w:u w:val="single"/>
          <w:rtl/>
        </w:rPr>
        <w:t xml:space="preserve">-أهمية الدراسة. </w:t>
      </w:r>
    </w:p>
    <w:p w14:paraId="4DADFB43" w14:textId="0D7BD982"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تنبع أهمية هذه الدراسة من كونها تُعالج موضوعًا حيويًا يمس شريحة واسعة من المجتمع السعودي من موظفين وأصحاب أعمال. كما تسهم الدراسة في سد فجوة معرفية في الأدبيات المحلية المتعلقة بتأمين الحياة في سوق العمل السعودي، حيث ما تزال هذه الدراسات محدودة (</w:t>
      </w:r>
      <w:r w:rsidRPr="00B9452F">
        <w:rPr>
          <w:rFonts w:ascii="Sakkal Majalla" w:hAnsi="Sakkal Majalla" w:cs="Sakkal Majalla"/>
          <w:sz w:val="28"/>
          <w:szCs w:val="28"/>
        </w:rPr>
        <w:t>World Bank, 2019</w:t>
      </w:r>
      <w:r w:rsidRPr="00B9452F">
        <w:rPr>
          <w:rFonts w:ascii="Sakkal Majalla" w:hAnsi="Sakkal Majalla" w:cs="Sakkal Majalla"/>
          <w:sz w:val="28"/>
          <w:szCs w:val="28"/>
          <w:rtl/>
        </w:rPr>
        <w:t>).</w:t>
      </w:r>
    </w:p>
    <w:p w14:paraId="4BF93E97" w14:textId="5B4C55C8" w:rsidR="004C6C0D" w:rsidRDefault="00B9452F" w:rsidP="00B9452F">
      <w:pPr>
        <w:rPr>
          <w:rFonts w:ascii="Sakkal Majalla" w:hAnsi="Sakkal Majalla" w:cs="Sakkal Majalla"/>
          <w:sz w:val="28"/>
          <w:szCs w:val="28"/>
          <w:u w:val="single"/>
        </w:rPr>
      </w:pPr>
      <w:r w:rsidRPr="00B9452F">
        <w:rPr>
          <w:rFonts w:ascii="Sakkal Majalla" w:hAnsi="Sakkal Majalla" w:cs="Sakkal Majalla"/>
          <w:sz w:val="28"/>
          <w:szCs w:val="28"/>
          <w:rtl/>
        </w:rPr>
        <w:t>على مستوى السياسات العامة، تساعد نتائج هذه الدراسة صناع القرار في فهم التداعيات المترتبة على تطبيق تأمين الحياة الإلزامي، ما يتيح لهم تصميم تشريعات أكثر توازنًا بين حماية حقوق الموظف وتقليل الأعباء على الشركات. وعلى المستوى الاجتماعي، تسهم الدراسة في تعزيز الأمان المالي للعاملين في القطاع الخاص وتحقيق العدالة الوظيفي</w:t>
      </w:r>
    </w:p>
    <w:p w14:paraId="31299FB3" w14:textId="4E5253B0" w:rsidR="00B9452F" w:rsidRPr="00B9452F" w:rsidRDefault="00D22171" w:rsidP="00B9452F">
      <w:pPr>
        <w:rPr>
          <w:rFonts w:ascii="Sakkal Majalla" w:hAnsi="Sakkal Majalla" w:cs="Sakkal Majalla"/>
          <w:b/>
          <w:bCs/>
          <w:sz w:val="32"/>
          <w:szCs w:val="32"/>
          <w:u w:val="single"/>
        </w:rPr>
      </w:pPr>
      <w:r w:rsidRPr="004C6C0D">
        <w:rPr>
          <w:rFonts w:ascii="Sakkal Majalla" w:hAnsi="Sakkal Majalla" w:cs="Sakkal Majalla"/>
          <w:b/>
          <w:bCs/>
          <w:sz w:val="32"/>
          <w:szCs w:val="32"/>
          <w:u w:val="single"/>
          <w:rtl/>
        </w:rPr>
        <w:t xml:space="preserve">-أهداف الدراسة. </w:t>
      </w:r>
    </w:p>
    <w:p w14:paraId="24E06F45"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تهدف هذه الدراسة إلى:</w:t>
      </w:r>
    </w:p>
    <w:p w14:paraId="51196A5B"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1. تحليل الوضع الحالي لتطبيق المزايا التأمينية في القطاع الخاص، مع التركيز على تأمين الحياة.</w:t>
      </w:r>
    </w:p>
    <w:p w14:paraId="5711F90D"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2. دراسة تأثير تطبيق التأمين الإلزامي على التكاليف التشغيلية للشركات الصغيرة والمتوسطة.</w:t>
      </w:r>
    </w:p>
    <w:p w14:paraId="678C5950"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3. قياس انعكاسات توفير تأمين الحياة على رضا الموظفين واستقرارهم الوظيفي وولائهم المؤسسي.</w:t>
      </w:r>
    </w:p>
    <w:p w14:paraId="0E4B39FE"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4. تقييم جاهزية سوق التأمين السعودي لتوفير منتجات تأمين حياة ملائمة ومبتكرة.</w:t>
      </w:r>
    </w:p>
    <w:p w14:paraId="21933CBB" w14:textId="4761754F" w:rsidR="005365A7" w:rsidRDefault="00B9452F" w:rsidP="00B9452F">
      <w:pPr>
        <w:rPr>
          <w:rFonts w:ascii="Sakkal Majalla" w:hAnsi="Sakkal Majalla" w:cs="Sakkal Majalla"/>
          <w:sz w:val="28"/>
          <w:szCs w:val="28"/>
          <w:rtl/>
        </w:rPr>
      </w:pPr>
      <w:r w:rsidRPr="00B9452F">
        <w:rPr>
          <w:rFonts w:ascii="Sakkal Majalla" w:hAnsi="Sakkal Majalla" w:cs="Sakkal Majalla"/>
          <w:sz w:val="28"/>
          <w:szCs w:val="28"/>
          <w:rtl/>
        </w:rPr>
        <w:t>5. اقتراح توصيات عملية تساهم في تطبيق مستدام لهذا النظام بما يوازن بين مصالح الموظفين وأصحاب الأعمال</w:t>
      </w:r>
      <w:r>
        <w:rPr>
          <w:rFonts w:ascii="Sakkal Majalla" w:hAnsi="Sakkal Majalla" w:cs="Sakkal Majalla" w:hint="cs"/>
          <w:sz w:val="28"/>
          <w:szCs w:val="28"/>
          <w:rtl/>
        </w:rPr>
        <w:t>.</w:t>
      </w:r>
    </w:p>
    <w:p w14:paraId="6492CA29" w14:textId="77777777" w:rsidR="00B9452F" w:rsidRDefault="00B9452F" w:rsidP="00B9452F">
      <w:pPr>
        <w:rPr>
          <w:rFonts w:ascii="Sakkal Majalla" w:hAnsi="Sakkal Majalla" w:cs="Sakkal Majalla"/>
          <w:sz w:val="28"/>
          <w:szCs w:val="28"/>
          <w:rtl/>
        </w:rPr>
      </w:pPr>
    </w:p>
    <w:p w14:paraId="514AF0BB" w14:textId="77777777" w:rsidR="00B9452F" w:rsidRDefault="00B9452F" w:rsidP="00B9452F">
      <w:pPr>
        <w:rPr>
          <w:rFonts w:ascii="Sakkal Majalla" w:hAnsi="Sakkal Majalla" w:cs="Sakkal Majalla"/>
          <w:sz w:val="28"/>
          <w:szCs w:val="28"/>
          <w:rtl/>
        </w:rPr>
      </w:pPr>
    </w:p>
    <w:p w14:paraId="42AADF03" w14:textId="77777777" w:rsidR="00B9452F" w:rsidRDefault="00B9452F" w:rsidP="00B9452F">
      <w:pPr>
        <w:rPr>
          <w:rFonts w:ascii="Sakkal Majalla" w:hAnsi="Sakkal Majalla" w:cs="Sakkal Majalla"/>
          <w:sz w:val="28"/>
          <w:szCs w:val="28"/>
          <w:rtl/>
        </w:rPr>
      </w:pPr>
    </w:p>
    <w:p w14:paraId="4A46D60B" w14:textId="77777777" w:rsidR="00B9452F" w:rsidRDefault="00B9452F" w:rsidP="00B9452F">
      <w:pPr>
        <w:rPr>
          <w:rFonts w:ascii="Sakkal Majalla" w:hAnsi="Sakkal Majalla" w:cs="Sakkal Majalla"/>
          <w:sz w:val="28"/>
          <w:szCs w:val="28"/>
          <w:u w:val="single"/>
        </w:rPr>
      </w:pPr>
    </w:p>
    <w:p w14:paraId="596BEE79" w14:textId="5717D8E0" w:rsidR="00B9452F" w:rsidRPr="00B9452F" w:rsidRDefault="00D22171" w:rsidP="00B9452F">
      <w:pPr>
        <w:rPr>
          <w:rFonts w:ascii="Sakkal Majalla" w:hAnsi="Sakkal Majalla" w:cs="Sakkal Majalla"/>
          <w:b/>
          <w:bCs/>
          <w:sz w:val="32"/>
          <w:szCs w:val="32"/>
          <w:u w:val="single"/>
        </w:rPr>
      </w:pPr>
      <w:r w:rsidRPr="005365A7">
        <w:rPr>
          <w:rFonts w:ascii="Sakkal Majalla" w:hAnsi="Sakkal Majalla" w:cs="Sakkal Majalla"/>
          <w:b/>
          <w:bCs/>
          <w:sz w:val="32"/>
          <w:szCs w:val="32"/>
          <w:u w:val="single"/>
          <w:rtl/>
        </w:rPr>
        <w:lastRenderedPageBreak/>
        <w:t>-تساؤلات الدراسة</w:t>
      </w:r>
      <w:r w:rsidR="005365A7">
        <w:rPr>
          <w:rFonts w:ascii="Sakkal Majalla" w:hAnsi="Sakkal Majalla" w:cs="Sakkal Majalla"/>
          <w:b/>
          <w:bCs/>
          <w:sz w:val="32"/>
          <w:szCs w:val="32"/>
          <w:u w:val="single"/>
        </w:rPr>
        <w:t>.</w:t>
      </w:r>
    </w:p>
    <w:p w14:paraId="1CA87698"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1. ما مدى تقبل أصحاب الشركات لتطبيق إلزام تأمين الحياة على موظفيهم؟</w:t>
      </w:r>
    </w:p>
    <w:p w14:paraId="05DA6882"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2. ما أبرز التحديات المالية والتنظيمية المتوقعة عند تطبيق هذا القرار؟</w:t>
      </w:r>
    </w:p>
    <w:p w14:paraId="26E7FB0D"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3. كيف يختلف تأثير القرار بين الشركات الكبيرة والصغيرة؟</w:t>
      </w:r>
    </w:p>
    <w:p w14:paraId="2C96E190"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4. إلى أي مدى يساهم التأمين الإلزامي في تحسين جاذبية القطاع الخاص واستقطاب الكفاءات؟</w:t>
      </w:r>
    </w:p>
    <w:p w14:paraId="649539AE" w14:textId="40D47E91" w:rsidR="005365A7" w:rsidRDefault="00B9452F" w:rsidP="00B9452F">
      <w:pPr>
        <w:rPr>
          <w:rFonts w:ascii="Sakkal Majalla" w:hAnsi="Sakkal Majalla" w:cs="Sakkal Majalla"/>
          <w:sz w:val="28"/>
          <w:szCs w:val="28"/>
          <w:u w:val="single"/>
        </w:rPr>
      </w:pPr>
      <w:r w:rsidRPr="00B9452F">
        <w:rPr>
          <w:rFonts w:ascii="Sakkal Majalla" w:hAnsi="Sakkal Majalla" w:cs="Sakkal Majalla"/>
          <w:sz w:val="28"/>
          <w:szCs w:val="28"/>
          <w:rtl/>
        </w:rPr>
        <w:t>5. ما أبرز التجارب الدولية التي يمكن الاستفادة منها عند وضع السياسات الوطنية؟</w:t>
      </w:r>
    </w:p>
    <w:p w14:paraId="448DD252" w14:textId="215EC000" w:rsidR="005365A7" w:rsidRDefault="00D52480" w:rsidP="005365A7">
      <w:pPr>
        <w:rPr>
          <w:rFonts w:ascii="Sakkal Majalla" w:hAnsi="Sakkal Majalla" w:cs="Sakkal Majalla"/>
          <w:b/>
          <w:bCs/>
          <w:sz w:val="32"/>
          <w:szCs w:val="32"/>
          <w:u w:val="single"/>
        </w:rPr>
      </w:pPr>
      <w:r w:rsidRPr="005365A7">
        <w:rPr>
          <w:rFonts w:ascii="Sakkal Majalla" w:hAnsi="Sakkal Majalla" w:cs="Sakkal Majalla" w:hint="cs"/>
          <w:b/>
          <w:bCs/>
          <w:sz w:val="32"/>
          <w:szCs w:val="32"/>
          <w:u w:val="single"/>
          <w:rtl/>
        </w:rPr>
        <w:t>- فروض الدراسة</w:t>
      </w:r>
      <w:r w:rsidR="005365A7">
        <w:rPr>
          <w:rFonts w:ascii="Sakkal Majalla" w:hAnsi="Sakkal Majalla" w:cs="Sakkal Majalla"/>
          <w:b/>
          <w:bCs/>
          <w:sz w:val="32"/>
          <w:szCs w:val="32"/>
          <w:u w:val="single"/>
        </w:rPr>
        <w:t>.</w:t>
      </w:r>
    </w:p>
    <w:p w14:paraId="3ED99591" w14:textId="77777777" w:rsidR="00B9452F" w:rsidRPr="00B9452F" w:rsidRDefault="005365A7" w:rsidP="00B9452F">
      <w:pPr>
        <w:rPr>
          <w:rFonts w:ascii="Sakkal Majalla" w:hAnsi="Sakkal Majalla" w:cs="Sakkal Majalla"/>
          <w:sz w:val="28"/>
          <w:szCs w:val="28"/>
        </w:rPr>
      </w:pPr>
      <w:r w:rsidRPr="005365A7">
        <w:rPr>
          <w:rFonts w:ascii="Sakkal Majalla" w:hAnsi="Sakkal Majalla" w:cs="Sakkal Majalla"/>
          <w:sz w:val="28"/>
          <w:szCs w:val="28"/>
          <w:rtl/>
        </w:rPr>
        <w:t>1</w:t>
      </w:r>
      <w:r w:rsidR="00B9452F" w:rsidRPr="00B9452F">
        <w:rPr>
          <w:rFonts w:ascii="Sakkal Majalla" w:hAnsi="Sakkal Majalla" w:cs="Sakkal Majalla"/>
          <w:sz w:val="28"/>
          <w:szCs w:val="28"/>
          <w:rtl/>
        </w:rPr>
        <w:t>1. يُتوقع أن يؤدي تطبيق تأمين الحياة الإلزامي إلى زيادة تكاليف التوظيف في القطاع الخاص.</w:t>
      </w:r>
    </w:p>
    <w:p w14:paraId="3C4BBAD6"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2. من المحتمل أن يسهم التأمين الإلزامي في خفض معدل دوران الموظفين وتعزيز الاستقرار المؤسسي.</w:t>
      </w:r>
    </w:p>
    <w:p w14:paraId="404B7171"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3. الشركات الكبرى ستكون أكثر قدرة على الامتثال مقارنة بالشركات الصغيرة والمتوسطة.</w:t>
      </w:r>
    </w:p>
    <w:p w14:paraId="294BE3C1"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4. تطبيق هذا النظام سيُحسّن الصورة الذهنية للقطاع الخاص لدى المجتمع.</w:t>
      </w:r>
    </w:p>
    <w:p w14:paraId="5F6D2593" w14:textId="77777777" w:rsidR="00B9452F" w:rsidRPr="00B9452F" w:rsidRDefault="00B9452F" w:rsidP="00B9452F">
      <w:pPr>
        <w:rPr>
          <w:rFonts w:ascii="Sakkal Majalla" w:hAnsi="Sakkal Majalla" w:cs="Sakkal Majalla"/>
          <w:sz w:val="28"/>
          <w:szCs w:val="28"/>
        </w:rPr>
      </w:pPr>
      <w:r w:rsidRPr="00B9452F">
        <w:rPr>
          <w:rFonts w:ascii="Sakkal Majalla" w:hAnsi="Sakkal Majalla" w:cs="Sakkal Majalla"/>
          <w:sz w:val="28"/>
          <w:szCs w:val="28"/>
          <w:rtl/>
        </w:rPr>
        <w:t>5. تحتاج شركات التأمين المحلية إلى تطوير منتجات وخدمات جديدة لتلبية متطلبات هذا القرار.</w:t>
      </w:r>
    </w:p>
    <w:p w14:paraId="665AAE73" w14:textId="794756A9" w:rsidR="005365A7" w:rsidRPr="005365A7" w:rsidRDefault="005365A7" w:rsidP="00B9452F">
      <w:pPr>
        <w:rPr>
          <w:rFonts w:ascii="Sakkal Majalla" w:hAnsi="Sakkal Majalla" w:cs="Sakkal Majalla"/>
          <w:sz w:val="28"/>
          <w:szCs w:val="28"/>
          <w:rtl/>
        </w:rPr>
      </w:pPr>
      <w:r w:rsidRPr="005365A7">
        <w:rPr>
          <w:rFonts w:ascii="Sakkal Majalla" w:hAnsi="Sakkal Majalla" w:cs="Sakkal Majalla"/>
          <w:sz w:val="28"/>
          <w:szCs w:val="28"/>
          <w:rtl/>
        </w:rPr>
        <w:t>تغييرات في سلوك التوظيف لدى بعض الشركات، مثل تفضيل العقود المؤقتة لتجنب الالتزامات التأمينية.</w:t>
      </w:r>
    </w:p>
    <w:p w14:paraId="693808E8" w14:textId="79DA3DBE" w:rsidR="00F925D0" w:rsidRPr="005365A7" w:rsidRDefault="00F925D0" w:rsidP="00D22171">
      <w:pPr>
        <w:rPr>
          <w:rFonts w:ascii="Sakkal Majalla" w:hAnsi="Sakkal Majalla" w:cs="Sakkal Majalla"/>
          <w:b/>
          <w:bCs/>
          <w:sz w:val="32"/>
          <w:szCs w:val="32"/>
          <w:u w:val="single"/>
          <w:rtl/>
        </w:rPr>
      </w:pPr>
      <w:r w:rsidRPr="005365A7">
        <w:rPr>
          <w:rFonts w:ascii="Sakkal Majalla" w:hAnsi="Sakkal Majalla" w:cs="Sakkal Majalla" w:hint="cs"/>
          <w:b/>
          <w:bCs/>
          <w:sz w:val="32"/>
          <w:szCs w:val="32"/>
          <w:u w:val="single"/>
          <w:rtl/>
        </w:rPr>
        <w:t>-النظرية العلمية المتبعة  لإعداد البحث</w:t>
      </w:r>
      <w:r w:rsidR="005365A7">
        <w:rPr>
          <w:rFonts w:ascii="Sakkal Majalla" w:hAnsi="Sakkal Majalla" w:cs="Sakkal Majalla"/>
          <w:b/>
          <w:bCs/>
          <w:sz w:val="32"/>
          <w:szCs w:val="32"/>
          <w:u w:val="single"/>
        </w:rPr>
        <w:t>.</w:t>
      </w:r>
    </w:p>
    <w:p w14:paraId="77AD5F76" w14:textId="77777777" w:rsidR="005365A7" w:rsidRPr="005365A7" w:rsidRDefault="005365A7" w:rsidP="005365A7">
      <w:pPr>
        <w:rPr>
          <w:rFonts w:ascii="Sakkal Majalla" w:hAnsi="Sakkal Majalla" w:cs="Sakkal Majalla"/>
          <w:sz w:val="28"/>
          <w:szCs w:val="28"/>
        </w:rPr>
      </w:pPr>
      <w:r w:rsidRPr="005365A7">
        <w:rPr>
          <w:rFonts w:ascii="Sakkal Majalla" w:hAnsi="Sakkal Majalla" w:cs="Sakkal Majalla"/>
          <w:sz w:val="28"/>
          <w:szCs w:val="28"/>
          <w:rtl/>
        </w:rPr>
        <w:t>تعتمد هذه الدراسة على عدة أطر نظرية تساعد في فهم وتحليل الظاهرة موضوع البحث. ومن أبرز هذه النظريات:</w:t>
      </w:r>
    </w:p>
    <w:p w14:paraId="513424E2" w14:textId="1A23C141" w:rsidR="005365A7" w:rsidRPr="005365A7" w:rsidRDefault="005365A7" w:rsidP="005365A7">
      <w:pPr>
        <w:rPr>
          <w:rFonts w:ascii="Sakkal Majalla" w:hAnsi="Sakkal Majalla" w:cs="Sakkal Majalla"/>
          <w:sz w:val="28"/>
          <w:szCs w:val="28"/>
        </w:rPr>
      </w:pPr>
      <w:r w:rsidRPr="005365A7">
        <w:rPr>
          <w:rFonts w:ascii="Sakkal Majalla" w:hAnsi="Sakkal Majalla" w:cs="Sakkal Majalla"/>
          <w:sz w:val="28"/>
          <w:szCs w:val="28"/>
          <w:rtl/>
        </w:rPr>
        <w:t>أولاً: نظرية رأس المال البشري (</w:t>
      </w:r>
      <w:r w:rsidRPr="005365A7">
        <w:rPr>
          <w:rFonts w:ascii="Sakkal Majalla" w:hAnsi="Sakkal Majalla" w:cs="Sakkal Majalla"/>
          <w:sz w:val="28"/>
          <w:szCs w:val="28"/>
        </w:rPr>
        <w:t>Human Capital Theory</w:t>
      </w:r>
      <w:r w:rsidRPr="005365A7">
        <w:rPr>
          <w:rFonts w:ascii="Sakkal Majalla" w:hAnsi="Sakkal Majalla" w:cs="Sakkal Majalla"/>
          <w:sz w:val="28"/>
          <w:szCs w:val="28"/>
          <w:rtl/>
        </w:rPr>
        <w:t>)، التي تفترض أن الاستثمار في الأفراد</w:t>
      </w:r>
      <w:r>
        <w:rPr>
          <w:rFonts w:ascii="Sakkal Majalla" w:hAnsi="Sakkal Majalla" w:cs="Sakkal Majalla"/>
          <w:sz w:val="28"/>
          <w:szCs w:val="28"/>
        </w:rPr>
        <w:t xml:space="preserve"> </w:t>
      </w:r>
      <w:r w:rsidRPr="005365A7">
        <w:rPr>
          <w:rFonts w:ascii="Sakkal Majalla" w:hAnsi="Sakkal Majalla" w:cs="Sakkal Majalla"/>
          <w:sz w:val="28"/>
          <w:szCs w:val="28"/>
          <w:rtl/>
        </w:rPr>
        <w:t>سواء من خلال التعليم، التدريب، أو الحماية الاجتماعية مثل التأمين—يؤدي إلى زيادة إنتاجيتهم وتحقيق عوائد اقتصادية على مستوى المؤسسة والمجتمع.</w:t>
      </w:r>
      <w:r w:rsidR="00CF06CC">
        <w:rPr>
          <w:rFonts w:ascii="Sakkal Majalla" w:hAnsi="Sakkal Majalla" w:cs="Sakkal Majalla" w:hint="cs"/>
          <w:sz w:val="28"/>
          <w:szCs w:val="28"/>
          <w:rtl/>
        </w:rPr>
        <w:t xml:space="preserve"> </w:t>
      </w:r>
      <w:r w:rsidR="00CF06CC">
        <w:t>(Becker, 1993)</w:t>
      </w:r>
    </w:p>
    <w:p w14:paraId="5877C50C" w14:textId="31920025" w:rsidR="005365A7" w:rsidRPr="005365A7" w:rsidRDefault="005365A7" w:rsidP="005365A7">
      <w:pPr>
        <w:rPr>
          <w:rFonts w:ascii="Sakkal Majalla" w:hAnsi="Sakkal Majalla" w:cs="Sakkal Majalla"/>
          <w:sz w:val="28"/>
          <w:szCs w:val="28"/>
        </w:rPr>
      </w:pPr>
      <w:r w:rsidRPr="005365A7">
        <w:rPr>
          <w:rFonts w:ascii="Sakkal Majalla" w:hAnsi="Sakkal Majalla" w:cs="Sakkal Majalla"/>
          <w:sz w:val="28"/>
          <w:szCs w:val="28"/>
          <w:rtl/>
        </w:rPr>
        <w:t>ثانيًا: نموذج تحليل التكلفة والمنفعة (</w:t>
      </w:r>
      <w:r w:rsidRPr="005365A7">
        <w:rPr>
          <w:rFonts w:ascii="Sakkal Majalla" w:hAnsi="Sakkal Majalla" w:cs="Sakkal Majalla"/>
          <w:sz w:val="28"/>
          <w:szCs w:val="28"/>
        </w:rPr>
        <w:t>Cost-Benefit Analysis</w:t>
      </w:r>
      <w:r w:rsidRPr="005365A7">
        <w:rPr>
          <w:rFonts w:ascii="Sakkal Majalla" w:hAnsi="Sakkal Majalla" w:cs="Sakkal Majalla"/>
          <w:sz w:val="28"/>
          <w:szCs w:val="28"/>
          <w:rtl/>
        </w:rPr>
        <w:t>)، الذي يُستخدم لتقييم ما إذا كانت الفوائد المتوقعة من تطبيق تأمين الحياة الإلزامي تفوق التكاليف المرتبطة به. وهذا النموذج يساعد في بناء تصور اقتصادي واضح يساعد صناع القرار في اتخاذ الخيارات الأكثر كفاءة.</w:t>
      </w:r>
      <w:r w:rsidR="00CF06CC">
        <w:rPr>
          <w:rFonts w:ascii="Sakkal Majalla" w:hAnsi="Sakkal Majalla" w:cs="Sakkal Majalla" w:hint="cs"/>
          <w:sz w:val="28"/>
          <w:szCs w:val="28"/>
          <w:rtl/>
        </w:rPr>
        <w:t xml:space="preserve"> </w:t>
      </w:r>
      <w:r w:rsidR="00CF06CC">
        <w:t>(Boardman et al., 2017)</w:t>
      </w:r>
    </w:p>
    <w:p w14:paraId="56BFCFF4" w14:textId="33084D2E" w:rsidR="00A06E3B" w:rsidRPr="00B9452F" w:rsidRDefault="005365A7" w:rsidP="00B9452F">
      <w:pPr>
        <w:rPr>
          <w:rFonts w:ascii="Sakkal Majalla" w:hAnsi="Sakkal Majalla" w:cs="Sakkal Majalla"/>
          <w:sz w:val="28"/>
          <w:szCs w:val="28"/>
        </w:rPr>
      </w:pPr>
      <w:r w:rsidRPr="005365A7">
        <w:rPr>
          <w:rFonts w:ascii="Sakkal Majalla" w:hAnsi="Sakkal Majalla" w:cs="Sakkal Majalla"/>
          <w:sz w:val="28"/>
          <w:szCs w:val="28"/>
          <w:rtl/>
        </w:rPr>
        <w:t>ثالثًا: النظرية المؤسسية (</w:t>
      </w:r>
      <w:r w:rsidRPr="005365A7">
        <w:rPr>
          <w:rFonts w:ascii="Sakkal Majalla" w:hAnsi="Sakkal Majalla" w:cs="Sakkal Majalla"/>
          <w:sz w:val="28"/>
          <w:szCs w:val="28"/>
        </w:rPr>
        <w:t>Institutional Theory</w:t>
      </w:r>
      <w:r w:rsidRPr="005365A7">
        <w:rPr>
          <w:rFonts w:ascii="Sakkal Majalla" w:hAnsi="Sakkal Majalla" w:cs="Sakkal Majalla"/>
          <w:sz w:val="28"/>
          <w:szCs w:val="28"/>
          <w:rtl/>
        </w:rPr>
        <w:t xml:space="preserve">)، والتي تشرح كيف تؤثر القوانين والأنظمة والتقاليد المؤسسية على سلوك الشركات، وتُستخدم هنا لفهم مدى استجابة الشركات للسياسات الجديدة المتعلقة بالتأمين. </w:t>
      </w:r>
      <w:r w:rsidRPr="005365A7">
        <w:rPr>
          <w:rFonts w:ascii="Sakkal Majalla" w:hAnsi="Sakkal Majalla" w:cs="Sakkal Majalla"/>
          <w:sz w:val="28"/>
          <w:szCs w:val="28"/>
        </w:rPr>
        <w:t>(Becker, G. (1993). Human Capital. University of Chicago Press.) (Boardman, A., Greenberg, D., Vining, A., &amp; Weimer, D. (2017). Cost-Benefit Analysis.) (Scott, W. R. (2014). Institutions and Organizations.)</w:t>
      </w:r>
    </w:p>
    <w:p w14:paraId="216E8E69" w14:textId="10E685D6" w:rsidR="00F925D0" w:rsidRPr="005365A7" w:rsidRDefault="005365A7" w:rsidP="005365A7">
      <w:pPr>
        <w:rPr>
          <w:rFonts w:ascii="Sakkal Majalla" w:hAnsi="Sakkal Majalla" w:cs="Sakkal Majalla"/>
          <w:b/>
          <w:bCs/>
          <w:sz w:val="32"/>
          <w:szCs w:val="32"/>
          <w:u w:val="single"/>
          <w:rtl/>
        </w:rPr>
      </w:pPr>
      <w:r w:rsidRPr="005365A7">
        <w:rPr>
          <w:rFonts w:ascii="Sakkal Majalla" w:hAnsi="Sakkal Majalla" w:cs="Sakkal Majalla" w:hint="cs"/>
          <w:b/>
          <w:bCs/>
          <w:sz w:val="32"/>
          <w:szCs w:val="32"/>
          <w:u w:val="single"/>
          <w:rtl/>
        </w:rPr>
        <w:lastRenderedPageBreak/>
        <w:t>خاتمة الفصل الأول</w:t>
      </w:r>
      <w:r>
        <w:rPr>
          <w:rFonts w:ascii="Sakkal Majalla" w:hAnsi="Sakkal Majalla" w:cs="Sakkal Majalla" w:hint="cs"/>
          <w:b/>
          <w:bCs/>
          <w:sz w:val="32"/>
          <w:szCs w:val="32"/>
          <w:u w:val="single"/>
          <w:rtl/>
        </w:rPr>
        <w:t>.</w:t>
      </w:r>
    </w:p>
    <w:p w14:paraId="4E1C50AC" w14:textId="241D22EE" w:rsidR="005365A7" w:rsidRPr="005365A7" w:rsidRDefault="005365A7" w:rsidP="005365A7">
      <w:pPr>
        <w:rPr>
          <w:rFonts w:ascii="Sakkal Majalla" w:hAnsi="Sakkal Majalla" w:cs="Sakkal Majalla"/>
          <w:sz w:val="28"/>
          <w:szCs w:val="28"/>
          <w:rtl/>
        </w:rPr>
      </w:pPr>
      <w:r w:rsidRPr="005365A7">
        <w:rPr>
          <w:rFonts w:ascii="Sakkal Majalla" w:hAnsi="Sakkal Majalla" w:cs="Sakkal Majalla"/>
          <w:sz w:val="28"/>
          <w:szCs w:val="28"/>
          <w:rtl/>
        </w:rPr>
        <w:t xml:space="preserve">استعرض هذا الفصل الخلفية النظرية والواقعية لموضوع إلزام شركات القطاع الخاص في المملكة بتوفير تأمين حياة للموظفين، موضحًا الإطار العام للدراسة من حيث المشكلة والأهمية والأهداف والتساؤلات، والفروض الأساسية التي ستخضع للاختبار. كما تم تسليط الضوء على واقع سوق التأمين المحلي، والفوائد والتحديات المصاحبة لهذا القرار. وفي الفصل التالي، سيتم التطرق إلى الدراسات السابقة التي تناولت موضوعات مشابهة، سواء على المستوى المحلي أو العالمي، لتشكيل أساس علمي يدعم الدراسة الميدانية. (وزارة الموارد البشرية والتنمية الاجتماعية، 2023.) </w:t>
      </w: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01BD71FB" w14:textId="77777777" w:rsidR="00B9452F" w:rsidRDefault="00B9452F" w:rsidP="00D22171">
      <w:pPr>
        <w:rPr>
          <w:rFonts w:ascii="Sakkal Majalla" w:hAnsi="Sakkal Majalla" w:cs="Sakkal Majalla"/>
          <w:sz w:val="28"/>
          <w:szCs w:val="28"/>
          <w:u w:val="single"/>
        </w:rPr>
      </w:pPr>
    </w:p>
    <w:p w14:paraId="3FF9ADBE" w14:textId="77777777" w:rsidR="00F925D0" w:rsidRDefault="00F925D0" w:rsidP="00D22171">
      <w:pPr>
        <w:rPr>
          <w:rFonts w:ascii="Sakkal Majalla" w:hAnsi="Sakkal Majalla" w:cs="Sakkal Majalla"/>
          <w:sz w:val="28"/>
          <w:szCs w:val="28"/>
          <w:u w:val="single"/>
          <w:rtl/>
        </w:rPr>
      </w:pPr>
    </w:p>
    <w:p w14:paraId="363260E8" w14:textId="11233775" w:rsidR="00F925D0" w:rsidRPr="00A06E3B" w:rsidRDefault="00F925D0" w:rsidP="00D22171">
      <w:pPr>
        <w:rPr>
          <w:rFonts w:ascii="Sakkal Majalla" w:hAnsi="Sakkal Majalla" w:cs="Sakkal Majalla"/>
          <w:b/>
          <w:bCs/>
          <w:sz w:val="32"/>
          <w:szCs w:val="32"/>
          <w:u w:val="single"/>
          <w:rtl/>
        </w:rPr>
      </w:pPr>
      <w:r w:rsidRPr="00A06E3B">
        <w:rPr>
          <w:rFonts w:ascii="Sakkal Majalla" w:hAnsi="Sakkal Majalla" w:cs="Sakkal Majalla" w:hint="cs"/>
          <w:b/>
          <w:bCs/>
          <w:sz w:val="32"/>
          <w:szCs w:val="32"/>
          <w:u w:val="single"/>
          <w:rtl/>
        </w:rPr>
        <w:lastRenderedPageBreak/>
        <w:t>-مقدمة</w:t>
      </w:r>
    </w:p>
    <w:p w14:paraId="6CF6C30F" w14:textId="77777777" w:rsidR="00EF4815" w:rsidRPr="00EF4815" w:rsidRDefault="00EF4815" w:rsidP="00EF4815">
      <w:pPr>
        <w:rPr>
          <w:rFonts w:ascii="Sakkal Majalla" w:hAnsi="Sakkal Majalla" w:cs="Sakkal Majalla"/>
          <w:sz w:val="28"/>
          <w:szCs w:val="28"/>
        </w:rPr>
      </w:pPr>
      <w:r w:rsidRPr="00EF4815">
        <w:rPr>
          <w:rFonts w:ascii="Sakkal Majalla" w:hAnsi="Sakkal Majalla" w:cs="Sakkal Majalla"/>
          <w:sz w:val="28"/>
          <w:szCs w:val="28"/>
          <w:rtl/>
        </w:rPr>
        <w:t>يمثل فصل الدراسات السابقة أحد الركائز الجوهرية في أي عمل بحثي أكاديمي، حيث يوفّر الخلفية النظرية والمعرفية التي تنطلق منها الدراسة. ويهدف هذا الفصل إلى استعراض وتحليل الأدبيات العلمية والبحوث السابقة المتعلقة بموضوع "تقييم أثر إلزام شركات القطاع الخاص في السعودية بتوفير تأمين حياة للموظفين".</w:t>
      </w:r>
    </w:p>
    <w:p w14:paraId="51A605DE" w14:textId="77777777" w:rsidR="00EF4815" w:rsidRPr="00EF4815" w:rsidRDefault="00EF4815" w:rsidP="00EF4815">
      <w:pPr>
        <w:rPr>
          <w:rFonts w:ascii="Sakkal Majalla" w:hAnsi="Sakkal Majalla" w:cs="Sakkal Majalla"/>
          <w:sz w:val="28"/>
          <w:szCs w:val="28"/>
        </w:rPr>
      </w:pPr>
      <w:r w:rsidRPr="00EF4815">
        <w:rPr>
          <w:rFonts w:ascii="Sakkal Majalla" w:hAnsi="Sakkal Majalla" w:cs="Sakkal Majalla"/>
          <w:sz w:val="28"/>
          <w:szCs w:val="28"/>
          <w:rtl/>
        </w:rPr>
        <w:t>وتنبع أهمية هذا الفصل من أنه يسلط الضوء على الجهود العلمية السابقة، ويكشف عن الفجوات المعرفية التي يمكن للدراسة الحالية معالجتها، كما يساعد في صياغة الإطار النظري وتحديد المفاهيم الأساسية والمداخل التحليلية المناسبة.</w:t>
      </w:r>
    </w:p>
    <w:p w14:paraId="51CEBCE6" w14:textId="071A2F4C" w:rsidR="00F925D0" w:rsidRDefault="00EF4815" w:rsidP="00EF4815">
      <w:pPr>
        <w:rPr>
          <w:rFonts w:ascii="Sakkal Majalla" w:hAnsi="Sakkal Majalla" w:cs="Sakkal Majalla"/>
          <w:sz w:val="28"/>
          <w:szCs w:val="28"/>
          <w:rtl/>
        </w:rPr>
      </w:pPr>
      <w:r w:rsidRPr="00EF4815">
        <w:rPr>
          <w:rFonts w:ascii="Sakkal Majalla" w:hAnsi="Sakkal Majalla" w:cs="Sakkal Majalla"/>
          <w:sz w:val="28"/>
          <w:szCs w:val="28"/>
          <w:rtl/>
        </w:rPr>
        <w:t>نظرًا لأن موضوع تأمين الحياة في بيئات العمل يرتبط بعدة أبعاد: اقتصادية، واجتماعية، وتنظيمية، فإن مراجعة الدراسات السابقة لن تقتصر على مجال التأمين فقط، بل ستمتد إلى دراسات الحماية الاجتماعية، واستقرار سوق العمل، والنظريات المرتبطة بتحفيز الموارد البشرية</w:t>
      </w:r>
      <w:r>
        <w:rPr>
          <w:rFonts w:ascii="Sakkal Majalla" w:hAnsi="Sakkal Majalla" w:cs="Sakkal Majalla" w:hint="cs"/>
          <w:sz w:val="28"/>
          <w:szCs w:val="28"/>
          <w:rtl/>
        </w:rPr>
        <w:t>.</w:t>
      </w:r>
    </w:p>
    <w:p w14:paraId="7EB4F3D2" w14:textId="2476FE55" w:rsidR="00EF4815" w:rsidRPr="00EF4815" w:rsidRDefault="00EF4815" w:rsidP="00EF4815">
      <w:pPr>
        <w:rPr>
          <w:rFonts w:ascii="Sakkal Majalla" w:hAnsi="Sakkal Majalla" w:cs="Sakkal Majalla"/>
          <w:sz w:val="28"/>
          <w:szCs w:val="28"/>
        </w:rPr>
      </w:pPr>
      <w:r w:rsidRPr="00EF4815">
        <w:rPr>
          <w:rFonts w:ascii="Sakkal Majalla" w:hAnsi="Sakkal Majalla" w:cs="Sakkal Majalla"/>
          <w:sz w:val="28"/>
          <w:szCs w:val="28"/>
          <w:rtl/>
        </w:rPr>
        <w:t>يهدف هذا الفصل إلى استعراض وتحليل الأدبيات العلمية والبحوث السابقة المتعلقة بموضوع "تقييم أثر إلزام شركات القطاع الخاص في السعودية بتوفير تأمين حياة للموظفين".</w:t>
      </w:r>
    </w:p>
    <w:p w14:paraId="7EFABFDD" w14:textId="77777777" w:rsidR="00EF4815" w:rsidRPr="00EF4815" w:rsidRDefault="00EF4815" w:rsidP="00EF4815">
      <w:pPr>
        <w:rPr>
          <w:rFonts w:ascii="Sakkal Majalla" w:hAnsi="Sakkal Majalla" w:cs="Sakkal Majalla"/>
          <w:sz w:val="28"/>
          <w:szCs w:val="28"/>
        </w:rPr>
      </w:pPr>
      <w:r w:rsidRPr="00EF4815">
        <w:rPr>
          <w:rFonts w:ascii="Sakkal Majalla" w:hAnsi="Sakkal Majalla" w:cs="Sakkal Majalla"/>
          <w:sz w:val="28"/>
          <w:szCs w:val="28"/>
          <w:rtl/>
        </w:rPr>
        <w:t>وتنبع أهمية هذا الفصل من أنه يسلط الضوء على الجهود العلمية السابقة، ويكشف عن الفجوات المعرفية التي يمكن للدراسة الحالية معالجتها، كما يساعد في صياغة الإطار النظري وتحديد المفاهيم الأساسية والمداخل التحليلية المناسبة.</w:t>
      </w:r>
    </w:p>
    <w:p w14:paraId="1AA5B781" w14:textId="749F75CC" w:rsidR="00EF4815" w:rsidRPr="00EF4815" w:rsidRDefault="00EF4815" w:rsidP="00EF4815">
      <w:pPr>
        <w:rPr>
          <w:rFonts w:ascii="Sakkal Majalla" w:hAnsi="Sakkal Majalla" w:cs="Sakkal Majalla"/>
          <w:sz w:val="28"/>
          <w:szCs w:val="28"/>
          <w:rtl/>
        </w:rPr>
      </w:pPr>
      <w:r w:rsidRPr="00EF4815">
        <w:rPr>
          <w:rFonts w:ascii="Sakkal Majalla" w:hAnsi="Sakkal Majalla" w:cs="Sakkal Majalla"/>
          <w:sz w:val="28"/>
          <w:szCs w:val="28"/>
          <w:rtl/>
        </w:rPr>
        <w:t>نظرًا لأن موضوع تأمين الحياة في بيئات العمل يرتبط بعدة أبعاد: اقتصادية، واجتماعية، وتنظيمية، فإن مراجعة الدراسات السابقة لن تقتصر على مجال التأمين فقط، بل ستمتد إلى دراسات الحماية الاجتماعية، واستقرار سوق العمل، والنظريات المرتبطة بتحفيز الموارد البشرية</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7BF34113" w14:textId="77777777" w:rsidR="00A06E3B" w:rsidRDefault="00A06E3B" w:rsidP="00D22171">
      <w:pPr>
        <w:rPr>
          <w:rFonts w:ascii="Sakkal Majalla" w:hAnsi="Sakkal Majalla" w:cs="Sakkal Majalla"/>
          <w:sz w:val="28"/>
          <w:szCs w:val="28"/>
          <w:u w:val="single"/>
          <w:rtl/>
        </w:rPr>
      </w:pPr>
    </w:p>
    <w:p w14:paraId="32AA740E" w14:textId="77777777" w:rsidR="00A06E3B" w:rsidRDefault="00A06E3B" w:rsidP="00D22171">
      <w:pPr>
        <w:rPr>
          <w:rFonts w:ascii="Sakkal Majalla" w:hAnsi="Sakkal Majalla" w:cs="Sakkal Majalla"/>
          <w:sz w:val="28"/>
          <w:szCs w:val="28"/>
          <w:u w:val="single"/>
          <w:rtl/>
        </w:rPr>
      </w:pPr>
    </w:p>
    <w:p w14:paraId="3C43D52C" w14:textId="77777777" w:rsidR="00EF4815" w:rsidRDefault="00EF4815" w:rsidP="00D22171">
      <w:pPr>
        <w:rPr>
          <w:rFonts w:ascii="Sakkal Majalla" w:hAnsi="Sakkal Majalla" w:cs="Sakkal Majalla"/>
          <w:sz w:val="28"/>
          <w:szCs w:val="28"/>
          <w:u w:val="single"/>
          <w:rtl/>
        </w:rPr>
      </w:pPr>
    </w:p>
    <w:p w14:paraId="6F8A6CA3" w14:textId="0407DA06" w:rsidR="00F925D0" w:rsidRPr="00EF4815" w:rsidRDefault="00F925D0" w:rsidP="00D22171">
      <w:pPr>
        <w:rPr>
          <w:rFonts w:ascii="Sakkal Majalla" w:hAnsi="Sakkal Majalla" w:cs="Sakkal Majalla"/>
          <w:b/>
          <w:bCs/>
          <w:sz w:val="32"/>
          <w:szCs w:val="32"/>
          <w:u w:val="single"/>
          <w:rtl/>
        </w:rPr>
      </w:pPr>
      <w:r w:rsidRPr="00EF4815">
        <w:rPr>
          <w:rFonts w:ascii="Sakkal Majalla" w:hAnsi="Sakkal Majalla" w:cs="Sakkal Majalla" w:hint="cs"/>
          <w:b/>
          <w:bCs/>
          <w:sz w:val="32"/>
          <w:szCs w:val="32"/>
          <w:u w:val="single"/>
          <w:rtl/>
        </w:rPr>
        <w:lastRenderedPageBreak/>
        <w:t>-الدراسات السابقة</w:t>
      </w:r>
    </w:p>
    <w:p w14:paraId="02586BC7" w14:textId="461661E2" w:rsidR="00F925D0" w:rsidRPr="00F9412A" w:rsidRDefault="00F9412A" w:rsidP="00D22171">
      <w:pPr>
        <w:rPr>
          <w:rFonts w:ascii="Sakkal Majalla" w:hAnsi="Sakkal Majalla" w:cs="Sakkal Majalla"/>
          <w:b/>
          <w:bCs/>
          <w:sz w:val="28"/>
          <w:szCs w:val="28"/>
          <w:u w:val="single"/>
          <w:rtl/>
        </w:rPr>
      </w:pPr>
      <w:proofErr w:type="spellStart"/>
      <w:r>
        <w:t>أ</w:t>
      </w:r>
      <w:r w:rsidRPr="00F9412A">
        <w:rPr>
          <w:b/>
          <w:bCs/>
        </w:rPr>
        <w:t>ولاً</w:t>
      </w:r>
      <w:proofErr w:type="spellEnd"/>
      <w:r w:rsidRPr="00F9412A">
        <w:rPr>
          <w:b/>
          <w:bCs/>
        </w:rPr>
        <w:t xml:space="preserve">: </w:t>
      </w:r>
      <w:proofErr w:type="spellStart"/>
      <w:r w:rsidRPr="00F9412A">
        <w:rPr>
          <w:b/>
          <w:bCs/>
        </w:rPr>
        <w:t>الدراسات</w:t>
      </w:r>
      <w:proofErr w:type="spellEnd"/>
      <w:r w:rsidRPr="00F9412A">
        <w:rPr>
          <w:b/>
          <w:bCs/>
        </w:rPr>
        <w:t xml:space="preserve"> </w:t>
      </w:r>
      <w:proofErr w:type="spellStart"/>
      <w:r w:rsidRPr="00F9412A">
        <w:rPr>
          <w:b/>
          <w:bCs/>
        </w:rPr>
        <w:t>الدولية</w:t>
      </w:r>
      <w:proofErr w:type="spellEnd"/>
    </w:p>
    <w:p w14:paraId="7EE5B388"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1</w:t>
      </w:r>
      <w:r w:rsidRPr="00F9412A">
        <w:rPr>
          <w:rFonts w:ascii="Sakkal Majalla" w:hAnsi="Sakkal Majalla" w:cs="Sakkal Majalla"/>
          <w:sz w:val="28"/>
          <w:szCs w:val="28"/>
          <w:rtl/>
        </w:rPr>
        <w:t xml:space="preserve">. دراسة منظمة التعاون الاقتصادي والتنمية </w:t>
      </w:r>
      <w:r w:rsidRPr="00F9412A">
        <w:rPr>
          <w:rFonts w:ascii="Sakkal Majalla" w:hAnsi="Sakkal Majalla" w:cs="Sakkal Majalla"/>
          <w:sz w:val="28"/>
          <w:szCs w:val="28"/>
        </w:rPr>
        <w:t>OECD</w:t>
      </w:r>
      <w:r w:rsidRPr="00F9412A">
        <w:rPr>
          <w:rFonts w:ascii="Sakkal Majalla" w:hAnsi="Sakkal Majalla" w:cs="Sakkal Majalla"/>
          <w:sz w:val="28"/>
          <w:szCs w:val="28"/>
          <w:rtl/>
        </w:rPr>
        <w:t xml:space="preserve"> (2021):  </w:t>
      </w:r>
    </w:p>
    <w:p w14:paraId="4D256323"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ركزت على دور أنظمة الحماية الاجتماعية وتأمين الحياة في دعم استقرار أسواق العمل بالدول الأعضاء. أظهرت النتائج أن إدراج التأمين على الحياة ضمن حزم المزايا الوظيفية يقلل من معدل دوران الموظفين ويعزز الولاء المؤسسي (</w:t>
      </w:r>
      <w:r w:rsidRPr="00F9412A">
        <w:rPr>
          <w:rFonts w:ascii="Sakkal Majalla" w:hAnsi="Sakkal Majalla" w:cs="Sakkal Majalla"/>
          <w:sz w:val="28"/>
          <w:szCs w:val="28"/>
        </w:rPr>
        <w:t>OECD, 2021</w:t>
      </w:r>
      <w:r w:rsidRPr="00F9412A">
        <w:rPr>
          <w:rFonts w:ascii="Sakkal Majalla" w:hAnsi="Sakkal Majalla" w:cs="Sakkal Majalla"/>
          <w:sz w:val="28"/>
          <w:szCs w:val="28"/>
          <w:rtl/>
        </w:rPr>
        <w:t xml:space="preserve">).  </w:t>
      </w:r>
    </w:p>
    <w:p w14:paraId="2E5923F0" w14:textId="77777777" w:rsidR="00F9412A" w:rsidRPr="00F9412A" w:rsidRDefault="00F9412A" w:rsidP="00F9412A">
      <w:pPr>
        <w:rPr>
          <w:rFonts w:ascii="Sakkal Majalla" w:hAnsi="Sakkal Majalla" w:cs="Sakkal Majalla"/>
          <w:sz w:val="28"/>
          <w:szCs w:val="28"/>
        </w:rPr>
      </w:pPr>
    </w:p>
    <w:p w14:paraId="2CC46915"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2</w:t>
      </w:r>
      <w:r w:rsidRPr="00F9412A">
        <w:rPr>
          <w:rFonts w:ascii="Sakkal Majalla" w:hAnsi="Sakkal Majalla" w:cs="Sakkal Majalla"/>
          <w:sz w:val="28"/>
          <w:szCs w:val="28"/>
          <w:rtl/>
        </w:rPr>
        <w:t xml:space="preserve">. دراسة البنك الدولي (2019):  </w:t>
      </w:r>
    </w:p>
    <w:p w14:paraId="06001BA1"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تناولت أهمية التأمينات الاجتماعية في تقليل هشاشة الأسر عند وفاة المعيل. أوضحت الدراسة أن تطبيق التأمين الإلزامي يقلل من الاعتماد على الدعم الحكومي الطارئ، ويسهم في الاستقرار الاقتصادي طويل المدى (</w:t>
      </w:r>
      <w:r w:rsidRPr="00F9412A">
        <w:rPr>
          <w:rFonts w:ascii="Sakkal Majalla" w:hAnsi="Sakkal Majalla" w:cs="Sakkal Majalla"/>
          <w:sz w:val="28"/>
          <w:szCs w:val="28"/>
        </w:rPr>
        <w:t>World Bank, 2019</w:t>
      </w:r>
      <w:r w:rsidRPr="00F9412A">
        <w:rPr>
          <w:rFonts w:ascii="Sakkal Majalla" w:hAnsi="Sakkal Majalla" w:cs="Sakkal Majalla"/>
          <w:sz w:val="28"/>
          <w:szCs w:val="28"/>
          <w:rtl/>
        </w:rPr>
        <w:t xml:space="preserve">).  </w:t>
      </w:r>
    </w:p>
    <w:p w14:paraId="4D30B087" w14:textId="77777777" w:rsidR="00F9412A" w:rsidRPr="00F9412A" w:rsidRDefault="00F9412A" w:rsidP="00F9412A">
      <w:pPr>
        <w:rPr>
          <w:rFonts w:ascii="Sakkal Majalla" w:hAnsi="Sakkal Majalla" w:cs="Sakkal Majalla"/>
          <w:sz w:val="28"/>
          <w:szCs w:val="28"/>
        </w:rPr>
      </w:pPr>
    </w:p>
    <w:p w14:paraId="5FF0F7FE"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3</w:t>
      </w:r>
      <w:r w:rsidRPr="00F9412A">
        <w:rPr>
          <w:rFonts w:ascii="Sakkal Majalla" w:hAnsi="Sakkal Majalla" w:cs="Sakkal Majalla"/>
          <w:sz w:val="28"/>
          <w:szCs w:val="28"/>
          <w:rtl/>
        </w:rPr>
        <w:t xml:space="preserve">. دراسة </w:t>
      </w:r>
      <w:r w:rsidRPr="00F9412A">
        <w:rPr>
          <w:rFonts w:ascii="Sakkal Majalla" w:hAnsi="Sakkal Majalla" w:cs="Sakkal Majalla"/>
          <w:sz w:val="28"/>
          <w:szCs w:val="28"/>
        </w:rPr>
        <w:t>Becker</w:t>
      </w:r>
      <w:r w:rsidRPr="00F9412A">
        <w:rPr>
          <w:rFonts w:ascii="Sakkal Majalla" w:hAnsi="Sakkal Majalla" w:cs="Sakkal Majalla"/>
          <w:sz w:val="28"/>
          <w:szCs w:val="28"/>
          <w:rtl/>
        </w:rPr>
        <w:t xml:space="preserve"> (2014):  </w:t>
      </w:r>
    </w:p>
    <w:p w14:paraId="3A66BA05"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تقع ضمن إطار نظرية رأس المال البشري، حيث بينت أن توفير تأمين حياة للموظفين يزيد من إنتاجيتهم ويخفض الغياب عن العمل نتيجة شعورهم بالأمان الوظيفي (</w:t>
      </w:r>
      <w:r w:rsidRPr="00F9412A">
        <w:rPr>
          <w:rFonts w:ascii="Sakkal Majalla" w:hAnsi="Sakkal Majalla" w:cs="Sakkal Majalla"/>
          <w:sz w:val="28"/>
          <w:szCs w:val="28"/>
        </w:rPr>
        <w:t>Becker, 2014</w:t>
      </w:r>
      <w:r w:rsidRPr="00F9412A">
        <w:rPr>
          <w:rFonts w:ascii="Sakkal Majalla" w:hAnsi="Sakkal Majalla" w:cs="Sakkal Majalla"/>
          <w:sz w:val="28"/>
          <w:szCs w:val="28"/>
          <w:rtl/>
        </w:rPr>
        <w:t xml:space="preserve">).  </w:t>
      </w:r>
    </w:p>
    <w:p w14:paraId="11FB1721" w14:textId="77777777" w:rsidR="00F9412A" w:rsidRPr="00F9412A" w:rsidRDefault="00F9412A" w:rsidP="00F9412A">
      <w:pPr>
        <w:rPr>
          <w:rFonts w:ascii="Sakkal Majalla" w:hAnsi="Sakkal Majalla" w:cs="Sakkal Majalla"/>
          <w:sz w:val="28"/>
          <w:szCs w:val="28"/>
        </w:rPr>
      </w:pPr>
    </w:p>
    <w:p w14:paraId="68B30123"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4</w:t>
      </w:r>
      <w:r w:rsidRPr="00F9412A">
        <w:rPr>
          <w:rFonts w:ascii="Sakkal Majalla" w:hAnsi="Sakkal Majalla" w:cs="Sakkal Majalla"/>
          <w:sz w:val="28"/>
          <w:szCs w:val="28"/>
          <w:rtl/>
        </w:rPr>
        <w:t xml:space="preserve">. دراسة مجلس التأمين البريطاني </w:t>
      </w:r>
      <w:r w:rsidRPr="00F9412A">
        <w:rPr>
          <w:rFonts w:ascii="Sakkal Majalla" w:hAnsi="Sakkal Majalla" w:cs="Sakkal Majalla"/>
          <w:sz w:val="28"/>
          <w:szCs w:val="28"/>
        </w:rPr>
        <w:t>ABI</w:t>
      </w:r>
      <w:r w:rsidRPr="00F9412A">
        <w:rPr>
          <w:rFonts w:ascii="Sakkal Majalla" w:hAnsi="Sakkal Majalla" w:cs="Sakkal Majalla"/>
          <w:sz w:val="28"/>
          <w:szCs w:val="28"/>
          <w:rtl/>
        </w:rPr>
        <w:t xml:space="preserve"> (2020):  </w:t>
      </w:r>
    </w:p>
    <w:p w14:paraId="363F85BD"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تناولت أثر إلزام الشركات الصغيرة بتوفير التأمين على الحياة في بريطانيا، وأوصت بدعم حكومي مرحلي لتجنب الأعباء الكبيرة على المؤسسات الصغيرة والمستهلكين (</w:t>
      </w:r>
      <w:r w:rsidRPr="00F9412A">
        <w:rPr>
          <w:rFonts w:ascii="Sakkal Majalla" w:hAnsi="Sakkal Majalla" w:cs="Sakkal Majalla"/>
          <w:sz w:val="28"/>
          <w:szCs w:val="28"/>
        </w:rPr>
        <w:t>ABI, 2020</w:t>
      </w:r>
      <w:r w:rsidRPr="00F9412A">
        <w:rPr>
          <w:rFonts w:ascii="Sakkal Majalla" w:hAnsi="Sakkal Majalla" w:cs="Sakkal Majalla"/>
          <w:sz w:val="28"/>
          <w:szCs w:val="28"/>
          <w:rtl/>
        </w:rPr>
        <w:t xml:space="preserve">).  </w:t>
      </w:r>
    </w:p>
    <w:p w14:paraId="3DFA7E53" w14:textId="77777777" w:rsidR="00F9412A" w:rsidRPr="00F9412A" w:rsidRDefault="00F9412A" w:rsidP="00F9412A">
      <w:pPr>
        <w:rPr>
          <w:rFonts w:ascii="Sakkal Majalla" w:hAnsi="Sakkal Majalla" w:cs="Sakkal Majalla"/>
          <w:sz w:val="28"/>
          <w:szCs w:val="28"/>
        </w:rPr>
      </w:pPr>
    </w:p>
    <w:p w14:paraId="4DCD07C0"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5</w:t>
      </w:r>
      <w:r w:rsidRPr="00F9412A">
        <w:rPr>
          <w:rFonts w:ascii="Sakkal Majalla" w:hAnsi="Sakkal Majalla" w:cs="Sakkal Majalla"/>
          <w:sz w:val="28"/>
          <w:szCs w:val="28"/>
          <w:rtl/>
        </w:rPr>
        <w:t xml:space="preserve">. دراسة منظمة العمل الدولية </w:t>
      </w:r>
      <w:r w:rsidRPr="00F9412A">
        <w:rPr>
          <w:rFonts w:ascii="Sakkal Majalla" w:hAnsi="Sakkal Majalla" w:cs="Sakkal Majalla"/>
          <w:sz w:val="28"/>
          <w:szCs w:val="28"/>
        </w:rPr>
        <w:t>ILO</w:t>
      </w:r>
      <w:r w:rsidRPr="00F9412A">
        <w:rPr>
          <w:rFonts w:ascii="Sakkal Majalla" w:hAnsi="Sakkal Majalla" w:cs="Sakkal Majalla"/>
          <w:sz w:val="28"/>
          <w:szCs w:val="28"/>
          <w:rtl/>
        </w:rPr>
        <w:t xml:space="preserve"> (2018):  </w:t>
      </w:r>
    </w:p>
    <w:p w14:paraId="4DAF232C"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استعرضت نماذج متعددة للتأمينات الاجتماعية عالميًا، وأكدت أن إدراج التأمين على الحياة ضمن أنظمة العمل يحقق عدالة اجتماعية ويحسن الرضا الوظيفي (</w:t>
      </w:r>
      <w:r w:rsidRPr="00F9412A">
        <w:rPr>
          <w:rFonts w:ascii="Sakkal Majalla" w:hAnsi="Sakkal Majalla" w:cs="Sakkal Majalla"/>
          <w:sz w:val="28"/>
          <w:szCs w:val="28"/>
        </w:rPr>
        <w:t>ILO, 2018</w:t>
      </w:r>
      <w:r w:rsidRPr="00F9412A">
        <w:rPr>
          <w:rFonts w:ascii="Sakkal Majalla" w:hAnsi="Sakkal Majalla" w:cs="Sakkal Majalla"/>
          <w:sz w:val="28"/>
          <w:szCs w:val="28"/>
          <w:rtl/>
        </w:rPr>
        <w:t xml:space="preserve">).  </w:t>
      </w:r>
    </w:p>
    <w:p w14:paraId="52E52154" w14:textId="77777777" w:rsidR="00F9412A" w:rsidRPr="00F9412A" w:rsidRDefault="00F9412A" w:rsidP="00F9412A">
      <w:pPr>
        <w:rPr>
          <w:rFonts w:ascii="Sakkal Majalla" w:hAnsi="Sakkal Majalla" w:cs="Sakkal Majalla"/>
          <w:sz w:val="28"/>
          <w:szCs w:val="28"/>
        </w:rPr>
      </w:pPr>
    </w:p>
    <w:p w14:paraId="3B3C8542"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6</w:t>
      </w:r>
      <w:r w:rsidRPr="00F9412A">
        <w:rPr>
          <w:rFonts w:ascii="Sakkal Majalla" w:hAnsi="Sakkal Majalla" w:cs="Sakkal Majalla"/>
          <w:sz w:val="28"/>
          <w:szCs w:val="28"/>
          <w:rtl/>
        </w:rPr>
        <w:t xml:space="preserve">. دراسة </w:t>
      </w:r>
      <w:r w:rsidRPr="00F9412A">
        <w:rPr>
          <w:rFonts w:ascii="Sakkal Majalla" w:hAnsi="Sakkal Majalla" w:cs="Sakkal Majalla"/>
          <w:sz w:val="28"/>
          <w:szCs w:val="28"/>
        </w:rPr>
        <w:t>McKinsey Global</w:t>
      </w:r>
      <w:r w:rsidRPr="00F9412A">
        <w:rPr>
          <w:rFonts w:ascii="Sakkal Majalla" w:hAnsi="Sakkal Majalla" w:cs="Sakkal Majalla"/>
          <w:sz w:val="28"/>
          <w:szCs w:val="28"/>
          <w:rtl/>
        </w:rPr>
        <w:t xml:space="preserve"> (2022):  </w:t>
      </w:r>
    </w:p>
    <w:p w14:paraId="1BD1047A"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lastRenderedPageBreak/>
        <w:t xml:space="preserve">   ركزت على علاقة المزايا التأمينية بثقة المستثمرين في الشركات. أوضحت أن المؤسسات التي توفر تأمين حياة تعكس التزامًا طويل الأمد تجاه موظفيها، مما يرفع من جاذبيتها الاستثمارية (</w:t>
      </w:r>
      <w:r w:rsidRPr="00F9412A">
        <w:rPr>
          <w:rFonts w:ascii="Sakkal Majalla" w:hAnsi="Sakkal Majalla" w:cs="Sakkal Majalla"/>
          <w:sz w:val="28"/>
          <w:szCs w:val="28"/>
        </w:rPr>
        <w:t>McKinsey Global, 2022</w:t>
      </w:r>
      <w:r w:rsidRPr="00F9412A">
        <w:rPr>
          <w:rFonts w:ascii="Sakkal Majalla" w:hAnsi="Sakkal Majalla" w:cs="Sakkal Majalla"/>
          <w:sz w:val="28"/>
          <w:szCs w:val="28"/>
          <w:rtl/>
        </w:rPr>
        <w:t xml:space="preserve">).  </w:t>
      </w:r>
    </w:p>
    <w:p w14:paraId="3CA58B72" w14:textId="77777777" w:rsidR="00F9412A" w:rsidRPr="00F9412A" w:rsidRDefault="00F9412A" w:rsidP="00F9412A">
      <w:pPr>
        <w:rPr>
          <w:rFonts w:ascii="Sakkal Majalla" w:hAnsi="Sakkal Majalla" w:cs="Sakkal Majalla"/>
          <w:sz w:val="28"/>
          <w:szCs w:val="28"/>
        </w:rPr>
      </w:pPr>
    </w:p>
    <w:p w14:paraId="35E36710" w14:textId="77777777" w:rsidR="00F9412A" w:rsidRPr="00F9412A" w:rsidRDefault="00F9412A" w:rsidP="00F9412A">
      <w:pPr>
        <w:rPr>
          <w:rFonts w:ascii="Sakkal Majalla" w:hAnsi="Sakkal Majalla" w:cs="Sakkal Majalla"/>
          <w:sz w:val="28"/>
          <w:szCs w:val="28"/>
        </w:rPr>
      </w:pPr>
    </w:p>
    <w:p w14:paraId="6FF591B3" w14:textId="77777777" w:rsidR="00F9412A" w:rsidRPr="00F9412A" w:rsidRDefault="00F9412A" w:rsidP="00F9412A">
      <w:pPr>
        <w:rPr>
          <w:rFonts w:ascii="Sakkal Majalla" w:hAnsi="Sakkal Majalla" w:cs="Sakkal Majalla"/>
          <w:b/>
          <w:bCs/>
          <w:sz w:val="28"/>
          <w:szCs w:val="28"/>
        </w:rPr>
      </w:pPr>
      <w:r w:rsidRPr="00F9412A">
        <w:rPr>
          <w:rFonts w:ascii="Sakkal Majalla" w:hAnsi="Sakkal Majalla" w:cs="Sakkal Majalla"/>
          <w:b/>
          <w:bCs/>
          <w:sz w:val="28"/>
          <w:szCs w:val="28"/>
          <w:rtl/>
        </w:rPr>
        <w:t>ثانياً: الدراسات الخليجية والعربية</w:t>
      </w:r>
    </w:p>
    <w:p w14:paraId="3AE36568"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1</w:t>
      </w:r>
      <w:r w:rsidRPr="00F9412A">
        <w:rPr>
          <w:rFonts w:ascii="Sakkal Majalla" w:hAnsi="Sakkal Majalla" w:cs="Sakkal Majalla"/>
          <w:sz w:val="28"/>
          <w:szCs w:val="28"/>
          <w:rtl/>
        </w:rPr>
        <w:t xml:space="preserve">. دراسة منتدى التأمين الخليجي (2020):  </w:t>
      </w:r>
    </w:p>
    <w:p w14:paraId="40B6177B"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تناولت جاهزية القطاع الخاص الخليجي لتطبيق برامج تأمين حياة إلزامية. أشارت إلى وجود فجوة وعي لدى أصحاب المنشآت الصغيرة والحاجة إلى حوافز تشريعية لتسهيل الامتثال (</w:t>
      </w:r>
      <w:r w:rsidRPr="00F9412A">
        <w:rPr>
          <w:rFonts w:ascii="Sakkal Majalla" w:hAnsi="Sakkal Majalla" w:cs="Sakkal Majalla"/>
          <w:sz w:val="28"/>
          <w:szCs w:val="28"/>
        </w:rPr>
        <w:t>Gulf Insurance Forum, 2020</w:t>
      </w:r>
      <w:r w:rsidRPr="00F9412A">
        <w:rPr>
          <w:rFonts w:ascii="Sakkal Majalla" w:hAnsi="Sakkal Majalla" w:cs="Sakkal Majalla"/>
          <w:sz w:val="28"/>
          <w:szCs w:val="28"/>
          <w:rtl/>
        </w:rPr>
        <w:t xml:space="preserve">).  </w:t>
      </w:r>
    </w:p>
    <w:p w14:paraId="24AF9537" w14:textId="77777777" w:rsidR="00F9412A" w:rsidRPr="00F9412A" w:rsidRDefault="00F9412A" w:rsidP="00F9412A">
      <w:pPr>
        <w:rPr>
          <w:rFonts w:ascii="Sakkal Majalla" w:hAnsi="Sakkal Majalla" w:cs="Sakkal Majalla"/>
          <w:sz w:val="28"/>
          <w:szCs w:val="28"/>
        </w:rPr>
      </w:pPr>
    </w:p>
    <w:p w14:paraId="7EFC160D"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2</w:t>
      </w:r>
      <w:r w:rsidRPr="00F9412A">
        <w:rPr>
          <w:rFonts w:ascii="Sakkal Majalla" w:hAnsi="Sakkal Majalla" w:cs="Sakkal Majalla"/>
          <w:sz w:val="28"/>
          <w:szCs w:val="28"/>
          <w:rtl/>
        </w:rPr>
        <w:t xml:space="preserve">. دراسة وزارة الموارد البشرية الإماراتية (2021):  </w:t>
      </w:r>
    </w:p>
    <w:p w14:paraId="27E6DDF8"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درست العلاقة بين التأمين الإلزامي ومؤشرات السعادة الوظيفية. أظهرت النتائج ارتفاع الرضا الوظيفي بنسبة 18% بعد تطبيق الإلزام في بعض القطاعات (</w:t>
      </w:r>
      <w:r w:rsidRPr="00F9412A">
        <w:rPr>
          <w:rFonts w:ascii="Sakkal Majalla" w:hAnsi="Sakkal Majalla" w:cs="Sakkal Majalla"/>
          <w:sz w:val="28"/>
          <w:szCs w:val="28"/>
        </w:rPr>
        <w:t>UAE Ministry of Human Resources, 2021</w:t>
      </w:r>
      <w:r w:rsidRPr="00F9412A">
        <w:rPr>
          <w:rFonts w:ascii="Sakkal Majalla" w:hAnsi="Sakkal Majalla" w:cs="Sakkal Majalla"/>
          <w:sz w:val="28"/>
          <w:szCs w:val="28"/>
          <w:rtl/>
        </w:rPr>
        <w:t xml:space="preserve">).  </w:t>
      </w:r>
    </w:p>
    <w:p w14:paraId="5EDE46A3" w14:textId="77777777" w:rsidR="00F9412A" w:rsidRPr="00F9412A" w:rsidRDefault="00F9412A" w:rsidP="00F9412A">
      <w:pPr>
        <w:rPr>
          <w:rFonts w:ascii="Sakkal Majalla" w:hAnsi="Sakkal Majalla" w:cs="Sakkal Majalla"/>
          <w:sz w:val="28"/>
          <w:szCs w:val="28"/>
        </w:rPr>
      </w:pPr>
    </w:p>
    <w:p w14:paraId="1048C95D"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3</w:t>
      </w:r>
      <w:r w:rsidRPr="00F9412A">
        <w:rPr>
          <w:rFonts w:ascii="Sakkal Majalla" w:hAnsi="Sakkal Majalla" w:cs="Sakkal Majalla"/>
          <w:sz w:val="28"/>
          <w:szCs w:val="28"/>
          <w:rtl/>
        </w:rPr>
        <w:t xml:space="preserve">. دراسة مؤسسة التأمين الكويتية (2019):  </w:t>
      </w:r>
    </w:p>
    <w:p w14:paraId="5361A8B6"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ركزت على أثر تطبيق التأمين الإلزامي على المشروعات الصغيرة والمتوسطة، وأوضحت أن الدعم الفني والتشريعي ساعد المنشآت على تجاوز التحديات التشغيلية (</w:t>
      </w:r>
      <w:r w:rsidRPr="00F9412A">
        <w:rPr>
          <w:rFonts w:ascii="Sakkal Majalla" w:hAnsi="Sakkal Majalla" w:cs="Sakkal Majalla"/>
          <w:sz w:val="28"/>
          <w:szCs w:val="28"/>
        </w:rPr>
        <w:t>Kuwait Insurance Authority, 2019</w:t>
      </w:r>
      <w:r w:rsidRPr="00F9412A">
        <w:rPr>
          <w:rFonts w:ascii="Sakkal Majalla" w:hAnsi="Sakkal Majalla" w:cs="Sakkal Majalla"/>
          <w:sz w:val="28"/>
          <w:szCs w:val="28"/>
          <w:rtl/>
        </w:rPr>
        <w:t xml:space="preserve">).  </w:t>
      </w:r>
    </w:p>
    <w:p w14:paraId="6492233C" w14:textId="77777777" w:rsidR="00F9412A" w:rsidRPr="00F9412A" w:rsidRDefault="00F9412A" w:rsidP="00F9412A">
      <w:pPr>
        <w:rPr>
          <w:rFonts w:ascii="Sakkal Majalla" w:hAnsi="Sakkal Majalla" w:cs="Sakkal Majalla"/>
          <w:sz w:val="28"/>
          <w:szCs w:val="28"/>
        </w:rPr>
      </w:pPr>
    </w:p>
    <w:p w14:paraId="555E9BD3"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4</w:t>
      </w:r>
      <w:r w:rsidRPr="00F9412A">
        <w:rPr>
          <w:rFonts w:ascii="Sakkal Majalla" w:hAnsi="Sakkal Majalla" w:cs="Sakkal Majalla"/>
          <w:sz w:val="28"/>
          <w:szCs w:val="28"/>
          <w:rtl/>
        </w:rPr>
        <w:t xml:space="preserve">. دراسة مركز البحرين للبحوث الاجتماعية (2018):  </w:t>
      </w:r>
    </w:p>
    <w:p w14:paraId="298CBE21"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وجدت أن إلزام الشركات بتوفير تأمين حياة أسهم في تحسين العلاقة بين الإدارة والموظفين وتقليل النزاعات العمالية المرتبطة بالأمان الوظيفي (</w:t>
      </w:r>
      <w:r w:rsidRPr="00F9412A">
        <w:rPr>
          <w:rFonts w:ascii="Sakkal Majalla" w:hAnsi="Sakkal Majalla" w:cs="Sakkal Majalla"/>
          <w:sz w:val="28"/>
          <w:szCs w:val="28"/>
        </w:rPr>
        <w:t>Bahrain Social Research Center, 2018</w:t>
      </w:r>
      <w:r w:rsidRPr="00F9412A">
        <w:rPr>
          <w:rFonts w:ascii="Sakkal Majalla" w:hAnsi="Sakkal Majalla" w:cs="Sakkal Majalla"/>
          <w:sz w:val="28"/>
          <w:szCs w:val="28"/>
          <w:rtl/>
        </w:rPr>
        <w:t xml:space="preserve">).  </w:t>
      </w:r>
    </w:p>
    <w:p w14:paraId="1766AE9D" w14:textId="77777777" w:rsidR="00F9412A" w:rsidRPr="00F9412A" w:rsidRDefault="00F9412A" w:rsidP="00F9412A">
      <w:pPr>
        <w:rPr>
          <w:rFonts w:ascii="Sakkal Majalla" w:hAnsi="Sakkal Majalla" w:cs="Sakkal Majalla"/>
          <w:sz w:val="28"/>
          <w:szCs w:val="28"/>
        </w:rPr>
      </w:pPr>
    </w:p>
    <w:p w14:paraId="59458078"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5</w:t>
      </w:r>
      <w:r w:rsidRPr="00F9412A">
        <w:rPr>
          <w:rFonts w:ascii="Sakkal Majalla" w:hAnsi="Sakkal Majalla" w:cs="Sakkal Majalla"/>
          <w:sz w:val="28"/>
          <w:szCs w:val="28"/>
          <w:rtl/>
        </w:rPr>
        <w:t xml:space="preserve">. دراسة سعودية صادرة عن البنك المركزي السعودي </w:t>
      </w:r>
      <w:r w:rsidRPr="00F9412A">
        <w:rPr>
          <w:rFonts w:ascii="Sakkal Majalla" w:hAnsi="Sakkal Majalla" w:cs="Sakkal Majalla"/>
          <w:sz w:val="28"/>
          <w:szCs w:val="28"/>
        </w:rPr>
        <w:t>SAMA</w:t>
      </w:r>
      <w:r w:rsidRPr="00F9412A">
        <w:rPr>
          <w:rFonts w:ascii="Sakkal Majalla" w:hAnsi="Sakkal Majalla" w:cs="Sakkal Majalla"/>
          <w:sz w:val="28"/>
          <w:szCs w:val="28"/>
          <w:rtl/>
        </w:rPr>
        <w:t xml:space="preserve"> (2023):  </w:t>
      </w:r>
    </w:p>
    <w:p w14:paraId="5A5E67B7"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أظهرت انخفاض انتشار تأمين الحياة في السوق السعودي حيث لا تتجاوز مساهمته 3% من إجمالي أقساط التأمين. وأكدت أهمية السياسات الإلزامية لتعزيز هذا النوع من التأمين (</w:t>
      </w:r>
      <w:r w:rsidRPr="00F9412A">
        <w:rPr>
          <w:rFonts w:ascii="Sakkal Majalla" w:hAnsi="Sakkal Majalla" w:cs="Sakkal Majalla"/>
          <w:sz w:val="28"/>
          <w:szCs w:val="28"/>
        </w:rPr>
        <w:t>SAMA, 2023</w:t>
      </w:r>
      <w:r w:rsidRPr="00F9412A">
        <w:rPr>
          <w:rFonts w:ascii="Sakkal Majalla" w:hAnsi="Sakkal Majalla" w:cs="Sakkal Majalla"/>
          <w:sz w:val="28"/>
          <w:szCs w:val="28"/>
          <w:rtl/>
        </w:rPr>
        <w:t xml:space="preserve">).  </w:t>
      </w:r>
    </w:p>
    <w:p w14:paraId="72BDB570" w14:textId="77777777" w:rsidR="00F9412A" w:rsidRPr="00F9412A" w:rsidRDefault="00F9412A" w:rsidP="00F9412A">
      <w:pPr>
        <w:rPr>
          <w:rFonts w:ascii="Sakkal Majalla" w:hAnsi="Sakkal Majalla" w:cs="Sakkal Majalla"/>
          <w:sz w:val="28"/>
          <w:szCs w:val="28"/>
        </w:rPr>
      </w:pPr>
    </w:p>
    <w:p w14:paraId="72E68158" w14:textId="77777777" w:rsidR="00F9412A" w:rsidRPr="00F9412A" w:rsidRDefault="00F9412A" w:rsidP="00F9412A">
      <w:pPr>
        <w:rPr>
          <w:rFonts w:ascii="Sakkal Majalla" w:hAnsi="Sakkal Majalla" w:cs="Sakkal Majalla"/>
          <w:sz w:val="28"/>
          <w:szCs w:val="28"/>
        </w:rPr>
      </w:pPr>
    </w:p>
    <w:p w14:paraId="0FFD1052" w14:textId="5649D64E" w:rsidR="00F9412A" w:rsidRPr="00F9412A" w:rsidRDefault="00F9412A" w:rsidP="00F9412A">
      <w:pPr>
        <w:rPr>
          <w:rFonts w:ascii="Sakkal Majalla" w:hAnsi="Sakkal Majalla" w:cs="Sakkal Majalla"/>
          <w:b/>
          <w:bCs/>
          <w:sz w:val="32"/>
          <w:szCs w:val="32"/>
          <w:u w:val="single"/>
        </w:rPr>
      </w:pPr>
      <w:r>
        <w:rPr>
          <w:rFonts w:ascii="Sakkal Majalla" w:hAnsi="Sakkal Majalla" w:cs="Sakkal Majalla"/>
          <w:b/>
          <w:bCs/>
          <w:sz w:val="32"/>
          <w:szCs w:val="32"/>
          <w:u w:val="single"/>
        </w:rPr>
        <w:t>-</w:t>
      </w:r>
      <w:r w:rsidRPr="00F9412A">
        <w:rPr>
          <w:rFonts w:ascii="Sakkal Majalla" w:hAnsi="Sakkal Majalla" w:cs="Sakkal Majalla"/>
          <w:b/>
          <w:bCs/>
          <w:sz w:val="32"/>
          <w:szCs w:val="32"/>
          <w:u w:val="single"/>
          <w:rtl/>
        </w:rPr>
        <w:t>الإطار النظري</w:t>
      </w:r>
    </w:p>
    <w:p w14:paraId="7A67DD4C"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يمثل الإطار النظري الركيزة العلمية لفهم أثر إلزام شركات القطاع الخاص بتوفير تأمين حياة على الموظفين. ويمكن تلخيص النظريات الداعمة للدراسة في الآتي:  </w:t>
      </w:r>
    </w:p>
    <w:p w14:paraId="7DA19FB2" w14:textId="77777777" w:rsidR="00F9412A" w:rsidRPr="00F9412A" w:rsidRDefault="00F9412A" w:rsidP="00F9412A">
      <w:pPr>
        <w:rPr>
          <w:rFonts w:ascii="Sakkal Majalla" w:hAnsi="Sakkal Majalla" w:cs="Sakkal Majalla"/>
          <w:sz w:val="28"/>
          <w:szCs w:val="28"/>
        </w:rPr>
      </w:pPr>
    </w:p>
    <w:p w14:paraId="3C786FDE"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1</w:t>
      </w:r>
      <w:r w:rsidRPr="00F9412A">
        <w:rPr>
          <w:rFonts w:ascii="Sakkal Majalla" w:hAnsi="Sakkal Majalla" w:cs="Sakkal Majalla"/>
          <w:sz w:val="28"/>
          <w:szCs w:val="28"/>
          <w:rtl/>
        </w:rPr>
        <w:t>. **نظرية الحاجات لماسلو (</w:t>
      </w:r>
      <w:r w:rsidRPr="00F9412A">
        <w:rPr>
          <w:rFonts w:ascii="Sakkal Majalla" w:hAnsi="Sakkal Majalla" w:cs="Sakkal Majalla"/>
          <w:sz w:val="28"/>
          <w:szCs w:val="28"/>
        </w:rPr>
        <w:t>Maslow's Hierarchy of Needs</w:t>
      </w:r>
      <w:proofErr w:type="gramStart"/>
      <w:r w:rsidRPr="00F9412A">
        <w:rPr>
          <w:rFonts w:ascii="Sakkal Majalla" w:hAnsi="Sakkal Majalla" w:cs="Sakkal Majalla"/>
          <w:sz w:val="28"/>
          <w:szCs w:val="28"/>
          <w:rtl/>
        </w:rPr>
        <w:t>):*</w:t>
      </w:r>
      <w:proofErr w:type="gramEnd"/>
      <w:r w:rsidRPr="00F9412A">
        <w:rPr>
          <w:rFonts w:ascii="Sakkal Majalla" w:hAnsi="Sakkal Majalla" w:cs="Sakkal Majalla"/>
          <w:sz w:val="28"/>
          <w:szCs w:val="28"/>
          <w:rtl/>
        </w:rPr>
        <w:t xml:space="preserve">*  </w:t>
      </w:r>
    </w:p>
    <w:p w14:paraId="73686964"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تصنف الأمان الوظيفي والمالي ضمن الاحتياجات الأساسية التي تدعم بقاء الموظف واستقراره. تأمين الحياة يُعد وسيلة لإشباع هذه الحاجة (</w:t>
      </w:r>
      <w:r w:rsidRPr="00F9412A">
        <w:rPr>
          <w:rFonts w:ascii="Sakkal Majalla" w:hAnsi="Sakkal Majalla" w:cs="Sakkal Majalla"/>
          <w:sz w:val="28"/>
          <w:szCs w:val="28"/>
        </w:rPr>
        <w:t>Maslow, 1943</w:t>
      </w:r>
      <w:r w:rsidRPr="00F9412A">
        <w:rPr>
          <w:rFonts w:ascii="Sakkal Majalla" w:hAnsi="Sakkal Majalla" w:cs="Sakkal Majalla"/>
          <w:sz w:val="28"/>
          <w:szCs w:val="28"/>
          <w:rtl/>
        </w:rPr>
        <w:t xml:space="preserve">).  </w:t>
      </w:r>
    </w:p>
    <w:p w14:paraId="07A0280E" w14:textId="77777777" w:rsidR="00F9412A" w:rsidRPr="00F9412A" w:rsidRDefault="00F9412A" w:rsidP="00F9412A">
      <w:pPr>
        <w:rPr>
          <w:rFonts w:ascii="Sakkal Majalla" w:hAnsi="Sakkal Majalla" w:cs="Sakkal Majalla"/>
          <w:sz w:val="28"/>
          <w:szCs w:val="28"/>
        </w:rPr>
      </w:pPr>
    </w:p>
    <w:p w14:paraId="262D44FA"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2</w:t>
      </w:r>
      <w:r w:rsidRPr="00F9412A">
        <w:rPr>
          <w:rFonts w:ascii="Sakkal Majalla" w:hAnsi="Sakkal Majalla" w:cs="Sakkal Majalla"/>
          <w:sz w:val="28"/>
          <w:szCs w:val="28"/>
          <w:rtl/>
        </w:rPr>
        <w:t>. **نظرية رأس المال البشري (</w:t>
      </w:r>
      <w:r w:rsidRPr="00F9412A">
        <w:rPr>
          <w:rFonts w:ascii="Sakkal Majalla" w:hAnsi="Sakkal Majalla" w:cs="Sakkal Majalla"/>
          <w:sz w:val="28"/>
          <w:szCs w:val="28"/>
        </w:rPr>
        <w:t>Human Capital Theory</w:t>
      </w:r>
      <w:proofErr w:type="gramStart"/>
      <w:r w:rsidRPr="00F9412A">
        <w:rPr>
          <w:rFonts w:ascii="Sakkal Majalla" w:hAnsi="Sakkal Majalla" w:cs="Sakkal Majalla"/>
          <w:sz w:val="28"/>
          <w:szCs w:val="28"/>
          <w:rtl/>
        </w:rPr>
        <w:t>):*</w:t>
      </w:r>
      <w:proofErr w:type="gramEnd"/>
      <w:r w:rsidRPr="00F9412A">
        <w:rPr>
          <w:rFonts w:ascii="Sakkal Majalla" w:hAnsi="Sakkal Majalla" w:cs="Sakkal Majalla"/>
          <w:sz w:val="28"/>
          <w:szCs w:val="28"/>
          <w:rtl/>
        </w:rPr>
        <w:t xml:space="preserve">*  </w:t>
      </w:r>
    </w:p>
    <w:p w14:paraId="31BC04E3"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الاستثمار في رفاه الموظف من خلال برامج التأمين يزيد من إنتاجيته ويقلل من معدلات ترك العمل (</w:t>
      </w:r>
      <w:r w:rsidRPr="00F9412A">
        <w:rPr>
          <w:rFonts w:ascii="Sakkal Majalla" w:hAnsi="Sakkal Majalla" w:cs="Sakkal Majalla"/>
          <w:sz w:val="28"/>
          <w:szCs w:val="28"/>
        </w:rPr>
        <w:t>Becker, 1993</w:t>
      </w:r>
      <w:r w:rsidRPr="00F9412A">
        <w:rPr>
          <w:rFonts w:ascii="Sakkal Majalla" w:hAnsi="Sakkal Majalla" w:cs="Sakkal Majalla"/>
          <w:sz w:val="28"/>
          <w:szCs w:val="28"/>
          <w:rtl/>
        </w:rPr>
        <w:t xml:space="preserve">).  </w:t>
      </w:r>
    </w:p>
    <w:p w14:paraId="151438AE" w14:textId="77777777" w:rsidR="00F9412A" w:rsidRPr="00F9412A" w:rsidRDefault="00F9412A" w:rsidP="00F9412A">
      <w:pPr>
        <w:rPr>
          <w:rFonts w:ascii="Sakkal Majalla" w:hAnsi="Sakkal Majalla" w:cs="Sakkal Majalla"/>
          <w:sz w:val="28"/>
          <w:szCs w:val="28"/>
        </w:rPr>
      </w:pPr>
    </w:p>
    <w:p w14:paraId="43CF383D"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3</w:t>
      </w:r>
      <w:r w:rsidRPr="00F9412A">
        <w:rPr>
          <w:rFonts w:ascii="Sakkal Majalla" w:hAnsi="Sakkal Majalla" w:cs="Sakkal Majalla"/>
          <w:sz w:val="28"/>
          <w:szCs w:val="28"/>
          <w:rtl/>
        </w:rPr>
        <w:t>. **نظرية العقد النفسي (</w:t>
      </w:r>
      <w:r w:rsidRPr="00F9412A">
        <w:rPr>
          <w:rFonts w:ascii="Sakkal Majalla" w:hAnsi="Sakkal Majalla" w:cs="Sakkal Majalla"/>
          <w:sz w:val="28"/>
          <w:szCs w:val="28"/>
        </w:rPr>
        <w:t>Psychological Contract Theory</w:t>
      </w:r>
      <w:proofErr w:type="gramStart"/>
      <w:r w:rsidRPr="00F9412A">
        <w:rPr>
          <w:rFonts w:ascii="Sakkal Majalla" w:hAnsi="Sakkal Majalla" w:cs="Sakkal Majalla"/>
          <w:sz w:val="28"/>
          <w:szCs w:val="28"/>
          <w:rtl/>
        </w:rPr>
        <w:t>):*</w:t>
      </w:r>
      <w:proofErr w:type="gramEnd"/>
      <w:r w:rsidRPr="00F9412A">
        <w:rPr>
          <w:rFonts w:ascii="Sakkal Majalla" w:hAnsi="Sakkal Majalla" w:cs="Sakkal Majalla"/>
          <w:sz w:val="28"/>
          <w:szCs w:val="28"/>
          <w:rtl/>
        </w:rPr>
        <w:t xml:space="preserve">*  </w:t>
      </w:r>
    </w:p>
    <w:p w14:paraId="7FAD4B81"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توفر التأمين يمثل التزامًا معنويًا من جهة العمل يعزز التزام الموظف ويزيد من ولائه المؤسسي (</w:t>
      </w:r>
      <w:r w:rsidRPr="00F9412A">
        <w:rPr>
          <w:rFonts w:ascii="Sakkal Majalla" w:hAnsi="Sakkal Majalla" w:cs="Sakkal Majalla"/>
          <w:sz w:val="28"/>
          <w:szCs w:val="28"/>
        </w:rPr>
        <w:t>Rousseau, 1995</w:t>
      </w:r>
      <w:r w:rsidRPr="00F9412A">
        <w:rPr>
          <w:rFonts w:ascii="Sakkal Majalla" w:hAnsi="Sakkal Majalla" w:cs="Sakkal Majalla"/>
          <w:sz w:val="28"/>
          <w:szCs w:val="28"/>
          <w:rtl/>
        </w:rPr>
        <w:t xml:space="preserve">).  </w:t>
      </w:r>
    </w:p>
    <w:p w14:paraId="3636A1C7" w14:textId="77777777" w:rsidR="00F9412A" w:rsidRPr="00F9412A" w:rsidRDefault="00F9412A" w:rsidP="00F9412A">
      <w:pPr>
        <w:rPr>
          <w:rFonts w:ascii="Sakkal Majalla" w:hAnsi="Sakkal Majalla" w:cs="Sakkal Majalla"/>
          <w:sz w:val="28"/>
          <w:szCs w:val="28"/>
        </w:rPr>
      </w:pPr>
    </w:p>
    <w:p w14:paraId="68E92A54"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4</w:t>
      </w:r>
      <w:r w:rsidRPr="00F9412A">
        <w:rPr>
          <w:rFonts w:ascii="Sakkal Majalla" w:hAnsi="Sakkal Majalla" w:cs="Sakkal Majalla"/>
          <w:sz w:val="28"/>
          <w:szCs w:val="28"/>
          <w:rtl/>
        </w:rPr>
        <w:t>. **نظرية التبادل الاجتماعي (</w:t>
      </w:r>
      <w:r w:rsidRPr="00F9412A">
        <w:rPr>
          <w:rFonts w:ascii="Sakkal Majalla" w:hAnsi="Sakkal Majalla" w:cs="Sakkal Majalla"/>
          <w:sz w:val="28"/>
          <w:szCs w:val="28"/>
        </w:rPr>
        <w:t>Social Exchange Theory</w:t>
      </w:r>
      <w:proofErr w:type="gramStart"/>
      <w:r w:rsidRPr="00F9412A">
        <w:rPr>
          <w:rFonts w:ascii="Sakkal Majalla" w:hAnsi="Sakkal Majalla" w:cs="Sakkal Majalla"/>
          <w:sz w:val="28"/>
          <w:szCs w:val="28"/>
          <w:rtl/>
        </w:rPr>
        <w:t>):*</w:t>
      </w:r>
      <w:proofErr w:type="gramEnd"/>
      <w:r w:rsidRPr="00F9412A">
        <w:rPr>
          <w:rFonts w:ascii="Sakkal Majalla" w:hAnsi="Sakkal Majalla" w:cs="Sakkal Majalla"/>
          <w:sz w:val="28"/>
          <w:szCs w:val="28"/>
          <w:rtl/>
        </w:rPr>
        <w:t xml:space="preserve">*  </w:t>
      </w:r>
    </w:p>
    <w:p w14:paraId="5409CCF4"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يشير توفير التأمين إلى معاملة بالمثل، حيث يولد سلوكيات إيجابية مثل الانضباط والولاء لدى الموظفين (</w:t>
      </w:r>
      <w:r w:rsidRPr="00F9412A">
        <w:rPr>
          <w:rFonts w:ascii="Sakkal Majalla" w:hAnsi="Sakkal Majalla" w:cs="Sakkal Majalla"/>
          <w:sz w:val="28"/>
          <w:szCs w:val="28"/>
        </w:rPr>
        <w:t>Blau, 1964</w:t>
      </w:r>
      <w:r w:rsidRPr="00F9412A">
        <w:rPr>
          <w:rFonts w:ascii="Sakkal Majalla" w:hAnsi="Sakkal Majalla" w:cs="Sakkal Majalla"/>
          <w:sz w:val="28"/>
          <w:szCs w:val="28"/>
          <w:rtl/>
        </w:rPr>
        <w:t xml:space="preserve">).  </w:t>
      </w:r>
    </w:p>
    <w:p w14:paraId="170890D3" w14:textId="77777777" w:rsidR="00F9412A" w:rsidRPr="00F9412A" w:rsidRDefault="00F9412A" w:rsidP="00F9412A">
      <w:pPr>
        <w:rPr>
          <w:rFonts w:ascii="Sakkal Majalla" w:hAnsi="Sakkal Majalla" w:cs="Sakkal Majalla"/>
          <w:sz w:val="28"/>
          <w:szCs w:val="28"/>
        </w:rPr>
      </w:pPr>
    </w:p>
    <w:p w14:paraId="3EA89C82"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Pr>
        <w:t>5</w:t>
      </w:r>
      <w:r w:rsidRPr="00F9412A">
        <w:rPr>
          <w:rFonts w:ascii="Sakkal Majalla" w:hAnsi="Sakkal Majalla" w:cs="Sakkal Majalla"/>
          <w:sz w:val="28"/>
          <w:szCs w:val="28"/>
          <w:rtl/>
        </w:rPr>
        <w:t>. **نظرية المنفعة الاقتصادية (</w:t>
      </w:r>
      <w:r w:rsidRPr="00F9412A">
        <w:rPr>
          <w:rFonts w:ascii="Sakkal Majalla" w:hAnsi="Sakkal Majalla" w:cs="Sakkal Majalla"/>
          <w:sz w:val="28"/>
          <w:szCs w:val="28"/>
        </w:rPr>
        <w:t>Economic Utility Theory</w:t>
      </w:r>
      <w:proofErr w:type="gramStart"/>
      <w:r w:rsidRPr="00F9412A">
        <w:rPr>
          <w:rFonts w:ascii="Sakkal Majalla" w:hAnsi="Sakkal Majalla" w:cs="Sakkal Majalla"/>
          <w:sz w:val="28"/>
          <w:szCs w:val="28"/>
          <w:rtl/>
        </w:rPr>
        <w:t>):*</w:t>
      </w:r>
      <w:proofErr w:type="gramEnd"/>
      <w:r w:rsidRPr="00F9412A">
        <w:rPr>
          <w:rFonts w:ascii="Sakkal Majalla" w:hAnsi="Sakkal Majalla" w:cs="Sakkal Majalla"/>
          <w:sz w:val="28"/>
          <w:szCs w:val="28"/>
          <w:rtl/>
        </w:rPr>
        <w:t xml:space="preserve">*  </w:t>
      </w:r>
    </w:p>
    <w:p w14:paraId="54EC2FFC" w14:textId="6A906339" w:rsid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 xml:space="preserve">   ينظر الموظف إلى التأمين كأداة تحقق منفعة اقتصادية مباشرة من خلال حماية أسرته من المخاطر المالية (</w:t>
      </w:r>
      <w:r w:rsidRPr="00F9412A">
        <w:rPr>
          <w:rFonts w:ascii="Sakkal Majalla" w:hAnsi="Sakkal Majalla" w:cs="Sakkal Majalla"/>
          <w:sz w:val="28"/>
          <w:szCs w:val="28"/>
        </w:rPr>
        <w:t>Marshall, 1890</w:t>
      </w:r>
      <w:r w:rsidRPr="00F9412A">
        <w:rPr>
          <w:rFonts w:ascii="Sakkal Majalla" w:hAnsi="Sakkal Majalla" w:cs="Sakkal Majalla"/>
          <w:sz w:val="28"/>
          <w:szCs w:val="28"/>
          <w:rtl/>
        </w:rPr>
        <w:t xml:space="preserve">).  </w:t>
      </w:r>
    </w:p>
    <w:p w14:paraId="45136367" w14:textId="77777777" w:rsidR="00F9412A" w:rsidRPr="00F9412A" w:rsidRDefault="00F9412A" w:rsidP="00F9412A">
      <w:pPr>
        <w:rPr>
          <w:rFonts w:ascii="Sakkal Majalla" w:hAnsi="Sakkal Majalla" w:cs="Sakkal Majalla"/>
          <w:sz w:val="28"/>
          <w:szCs w:val="28"/>
        </w:rPr>
      </w:pPr>
    </w:p>
    <w:p w14:paraId="6E52896B" w14:textId="41941FAF" w:rsidR="009125CE" w:rsidRDefault="00F9412A" w:rsidP="00F9412A">
      <w:pPr>
        <w:rPr>
          <w:rFonts w:ascii="Sakkal Majalla" w:hAnsi="Sakkal Majalla" w:cs="Sakkal Majalla"/>
          <w:sz w:val="28"/>
          <w:szCs w:val="28"/>
        </w:rPr>
      </w:pPr>
      <w:r w:rsidRPr="00F9412A">
        <w:rPr>
          <w:rFonts w:ascii="Sakkal Majalla" w:hAnsi="Sakkal Majalla" w:cs="Sakkal Majalla"/>
          <w:sz w:val="28"/>
          <w:szCs w:val="28"/>
          <w:rtl/>
        </w:rPr>
        <w:t>إن هذا الإطار النظري يدعم فهم العلاقة بين تطبيق التأمين الإلزامي وتحقيق الاستقرار الوظيفي، كما يوفر الأساس العلمي لاختبار فرضيات الدراسة الحالية.</w:t>
      </w:r>
    </w:p>
    <w:p w14:paraId="2DD6AD5C" w14:textId="5388B56C" w:rsidR="00F9412A" w:rsidRPr="00F9412A" w:rsidRDefault="00F9412A" w:rsidP="00F9412A">
      <w:pPr>
        <w:rPr>
          <w:rFonts w:ascii="Sakkal Majalla" w:hAnsi="Sakkal Majalla" w:cs="Sakkal Majalla" w:hint="cs"/>
          <w:b/>
          <w:bCs/>
          <w:sz w:val="32"/>
          <w:szCs w:val="32"/>
          <w:u w:val="single"/>
          <w:rtl/>
        </w:rPr>
      </w:pPr>
      <w:r w:rsidRPr="00F9412A">
        <w:rPr>
          <w:rFonts w:ascii="Sakkal Majalla" w:hAnsi="Sakkal Majalla" w:cs="Sakkal Majalla" w:hint="cs"/>
          <w:b/>
          <w:bCs/>
          <w:sz w:val="32"/>
          <w:szCs w:val="32"/>
          <w:u w:val="single"/>
          <w:rtl/>
        </w:rPr>
        <w:lastRenderedPageBreak/>
        <w:t>-خاتمة الفصل الثاني</w:t>
      </w:r>
    </w:p>
    <w:p w14:paraId="1FC56CE7" w14:textId="77777777" w:rsidR="00F9412A" w:rsidRPr="00F9412A" w:rsidRDefault="00F9412A" w:rsidP="00F9412A">
      <w:pPr>
        <w:rPr>
          <w:rFonts w:ascii="Sakkal Majalla" w:hAnsi="Sakkal Majalla" w:cs="Sakkal Majalla"/>
          <w:sz w:val="28"/>
          <w:szCs w:val="28"/>
        </w:rPr>
      </w:pPr>
      <w:r w:rsidRPr="00F9412A">
        <w:rPr>
          <w:rFonts w:ascii="Sakkal Majalla" w:hAnsi="Sakkal Majalla" w:cs="Sakkal Majalla"/>
          <w:sz w:val="28"/>
          <w:szCs w:val="28"/>
          <w:rtl/>
        </w:rPr>
        <w:t>استعرض هذا الفصل أهم الدراسات الدولية والعربية والخليجية المتعلقة بتأمين الحياة الإلزامي وأثره على أسواق العمل. كما وضح الإطار النظري الذي يفسر السلوك المؤسسي والوظيفي المرتبط بتطبيق هذا النوع من التأمين. وفي الفصل التالي، سيتم استعراض منهجية الدراسة والأدوات المستخدمة لجمع البيانات وتحليلها بما يحقق أهداف البحث.</w:t>
      </w:r>
    </w:p>
    <w:p w14:paraId="129F5D57" w14:textId="77777777" w:rsidR="00F9412A" w:rsidRPr="00F9412A" w:rsidRDefault="00F9412A" w:rsidP="00F9412A">
      <w:pPr>
        <w:rPr>
          <w:rFonts w:ascii="Sakkal Majalla" w:hAnsi="Sakkal Majalla" w:cs="Sakkal Majalla"/>
          <w:sz w:val="28"/>
          <w:szCs w:val="28"/>
        </w:rPr>
      </w:pPr>
    </w:p>
    <w:sectPr w:rsidR="00F9412A" w:rsidRPr="00F9412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1BC18" w14:textId="77777777" w:rsidR="00463F9F" w:rsidRDefault="00463F9F" w:rsidP="009125CE">
      <w:pPr>
        <w:spacing w:after="0" w:line="240" w:lineRule="auto"/>
      </w:pPr>
      <w:r>
        <w:separator/>
      </w:r>
    </w:p>
  </w:endnote>
  <w:endnote w:type="continuationSeparator" w:id="0">
    <w:p w14:paraId="5410A0E4" w14:textId="77777777" w:rsidR="00463F9F" w:rsidRDefault="00463F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2FC8E" w14:textId="77777777" w:rsidR="00463F9F" w:rsidRDefault="00463F9F" w:rsidP="009125CE">
      <w:pPr>
        <w:spacing w:after="0" w:line="240" w:lineRule="auto"/>
      </w:pPr>
      <w:r>
        <w:separator/>
      </w:r>
    </w:p>
  </w:footnote>
  <w:footnote w:type="continuationSeparator" w:id="0">
    <w:p w14:paraId="20336C4E" w14:textId="77777777" w:rsidR="00463F9F" w:rsidRDefault="00463F9F"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B29DF"/>
    <w:rsid w:val="000F44B4"/>
    <w:rsid w:val="001629A8"/>
    <w:rsid w:val="001902DB"/>
    <w:rsid w:val="001C2162"/>
    <w:rsid w:val="004163C7"/>
    <w:rsid w:val="00463F9F"/>
    <w:rsid w:val="004C6C0D"/>
    <w:rsid w:val="005365A7"/>
    <w:rsid w:val="006878B6"/>
    <w:rsid w:val="006948DE"/>
    <w:rsid w:val="00751BAB"/>
    <w:rsid w:val="007B0E54"/>
    <w:rsid w:val="007E3A20"/>
    <w:rsid w:val="00877AAC"/>
    <w:rsid w:val="00896FE4"/>
    <w:rsid w:val="008F1EAE"/>
    <w:rsid w:val="009125CE"/>
    <w:rsid w:val="00946F5F"/>
    <w:rsid w:val="009B6888"/>
    <w:rsid w:val="009C0161"/>
    <w:rsid w:val="009D108D"/>
    <w:rsid w:val="009E1436"/>
    <w:rsid w:val="009E5668"/>
    <w:rsid w:val="00A06E3B"/>
    <w:rsid w:val="00AA79E9"/>
    <w:rsid w:val="00AB0A70"/>
    <w:rsid w:val="00B63B0F"/>
    <w:rsid w:val="00B7678A"/>
    <w:rsid w:val="00B770FF"/>
    <w:rsid w:val="00B9452F"/>
    <w:rsid w:val="00BC094B"/>
    <w:rsid w:val="00C72744"/>
    <w:rsid w:val="00CB2A44"/>
    <w:rsid w:val="00CF06CC"/>
    <w:rsid w:val="00D04F62"/>
    <w:rsid w:val="00D22171"/>
    <w:rsid w:val="00D52480"/>
    <w:rsid w:val="00DC0108"/>
    <w:rsid w:val="00E3431C"/>
    <w:rsid w:val="00E80FD9"/>
    <w:rsid w:val="00EF4815"/>
    <w:rsid w:val="00F546CE"/>
    <w:rsid w:val="00F925D0"/>
    <w:rsid w:val="00F9412A"/>
    <w:rsid w:val="00F947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EF4815"/>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EF4815"/>
    <w:rPr>
      <w:rFonts w:asciiTheme="majorHAnsi" w:eastAsiaTheme="majorEastAsia" w:hAnsiTheme="majorHAnsi" w:cstheme="majorBidi"/>
      <w:b/>
      <w:bCs/>
      <w:color w:val="4472C4" w:themeColor="accent1"/>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4FE0F-660F-4C93-9DCD-6E563C3E3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13</Pages>
  <Words>1960</Words>
  <Characters>11354</Characters>
  <Application>Microsoft Office Word</Application>
  <DocSecurity>0</DocSecurity>
  <Lines>1135</Lines>
  <Paragraphs>1024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Al-jalal, Musatfa</cp:lastModifiedBy>
  <cp:revision>3</cp:revision>
  <dcterms:created xsi:type="dcterms:W3CDTF">2025-07-19T17:16:00Z</dcterms:created>
  <dcterms:modified xsi:type="dcterms:W3CDTF">2025-08-01T09:11:00Z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38f1469a-2c2a-4aee-b92b-090d4c5468ff_Enabled">
    <vt:lpwstr>true</vt:lpwstr>
  </property>
  <property fmtid="{D5CDD505-2E9C-101B-9397-08002B2CF9AE}" pid="4" name="MSIP_Label_38f1469a-2c2a-4aee-b92b-090d4c5468ff_SetDate">
    <vt:lpwstr>2025-07-19T17:08:52Z</vt:lpwstr>
  </property>
  <property fmtid="{D5CDD505-2E9C-101B-9397-08002B2CF9AE}" pid="5" name="MSIP_Label_38f1469a-2c2a-4aee-b92b-090d4c5468ff_Method">
    <vt:lpwstr>Standard</vt:lpwstr>
  </property>
  <property fmtid="{D5CDD505-2E9C-101B-9397-08002B2CF9AE}" pid="6" name="MSIP_Label_38f1469a-2c2a-4aee-b92b-090d4c5468ff_Name">
    <vt:lpwstr>Confidential - Unmarked</vt:lpwstr>
  </property>
  <property fmtid="{D5CDD505-2E9C-101B-9397-08002B2CF9AE}" pid="7" name="MSIP_Label_38f1469a-2c2a-4aee-b92b-090d4c5468ff_SiteId">
    <vt:lpwstr>2a6e6092-73e4-4752-b1a5-477a17f5056d</vt:lpwstr>
  </property>
  <property fmtid="{D5CDD505-2E9C-101B-9397-08002B2CF9AE}" pid="8" name="MSIP_Label_38f1469a-2c2a-4aee-b92b-090d4c5468ff_ActionId">
    <vt:lpwstr>c3ebc612-7cd4-4e1d-8063-245ec426fe6c</vt:lpwstr>
  </property>
  <property fmtid="{D5CDD505-2E9C-101B-9397-08002B2CF9AE}" pid="9" name="MSIP_Label_38f1469a-2c2a-4aee-b92b-090d4c5468ff_ContentBits">
    <vt:lpwstr>0</vt:lpwstr>
  </property>
  <property fmtid="{D5CDD505-2E9C-101B-9397-08002B2CF9AE}" pid="10" name="MSIP_Label_38f1469a-2c2a-4aee-b92b-090d4c5468ff_Tag">
    <vt:lpwstr>10, 3, 0, 1</vt:lpwstr>
  </property>
</Properties>
</file>