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971E60F" w:rsidR="009125CE" w:rsidRPr="000D5BAB" w:rsidRDefault="00505F12" w:rsidP="00505F1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D5BA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F85683D">
            <wp:simplePos x="0" y="0"/>
            <wp:positionH relativeFrom="margin">
              <wp:posOffset>216535</wp:posOffset>
            </wp:positionH>
            <wp:positionV relativeFrom="margin">
              <wp:posOffset>-83820</wp:posOffset>
            </wp:positionV>
            <wp:extent cx="1757045"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45"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0D5BAB">
        <w:rPr>
          <w:rFonts w:ascii="Sakkal Majalla" w:hAnsi="Sakkal Majalla" w:cs="Sakkal Majalla"/>
          <w:b/>
          <w:bCs/>
          <w:color w:val="000000" w:themeColor="text1"/>
          <w:sz w:val="32"/>
          <w:szCs w:val="32"/>
          <w:rtl/>
          <w:lang w:bidi="ar-EG"/>
        </w:rPr>
        <w:t xml:space="preserve">جامعة ميدأوشن </w:t>
      </w:r>
    </w:p>
    <w:p w14:paraId="1E957002" w14:textId="4901E9C4" w:rsidR="00F546CE" w:rsidRPr="000D5BAB" w:rsidRDefault="009125CE" w:rsidP="00505F1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D5BAB">
        <w:rPr>
          <w:rFonts w:ascii="Sakkal Majalla" w:hAnsi="Sakkal Majalla" w:cs="Sakkal Majalla"/>
          <w:b/>
          <w:bCs/>
          <w:color w:val="000000" w:themeColor="text1"/>
          <w:sz w:val="32"/>
          <w:szCs w:val="32"/>
          <w:lang w:bidi="ar-EG"/>
        </w:rPr>
        <w:t xml:space="preserve"> </w:t>
      </w:r>
      <w:r w:rsidRPr="000D5BAB">
        <w:rPr>
          <w:rFonts w:ascii="Sakkal Majalla" w:hAnsi="Sakkal Majalla" w:cs="Sakkal Majalla"/>
          <w:b/>
          <w:bCs/>
          <w:color w:val="000000" w:themeColor="text1"/>
          <w:sz w:val="32"/>
          <w:szCs w:val="32"/>
          <w:rtl/>
          <w:lang w:bidi="ar-EG"/>
        </w:rPr>
        <w:t xml:space="preserve">كلية </w:t>
      </w:r>
      <w:r w:rsidR="008C42C1" w:rsidRPr="000D5BAB">
        <w:rPr>
          <w:rFonts w:ascii="Sakkal Majalla" w:hAnsi="Sakkal Majalla" w:cs="Sakkal Majalla"/>
          <w:b/>
          <w:bCs/>
          <w:color w:val="000000" w:themeColor="text1"/>
          <w:sz w:val="32"/>
          <w:szCs w:val="32"/>
          <w:rtl/>
          <w:lang w:bidi="ar-EG"/>
        </w:rPr>
        <w:t>الإدارة</w:t>
      </w:r>
      <w:r w:rsidRPr="000D5BAB">
        <w:rPr>
          <w:rFonts w:ascii="Sakkal Majalla" w:hAnsi="Sakkal Majalla" w:cs="Sakkal Majalla"/>
          <w:b/>
          <w:bCs/>
          <w:color w:val="000000" w:themeColor="text1"/>
          <w:sz w:val="32"/>
          <w:szCs w:val="32"/>
          <w:rtl/>
          <w:lang w:bidi="ar-EG"/>
        </w:rPr>
        <w:t xml:space="preserve"> </w:t>
      </w:r>
    </w:p>
    <w:p w14:paraId="76CC96CC" w14:textId="556C9074" w:rsidR="00FC4CB6" w:rsidRPr="000D5BAB" w:rsidRDefault="003F07BE" w:rsidP="00505F1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D5BAB">
        <w:rPr>
          <w:rFonts w:ascii="Sakkal Majalla" w:hAnsi="Sakkal Majalla" w:cs="Sakkal Majalla"/>
          <w:b/>
          <w:bCs/>
          <w:color w:val="000000" w:themeColor="text1"/>
          <w:sz w:val="32"/>
          <w:szCs w:val="32"/>
          <w:rtl/>
          <w:lang w:bidi="ar-EG"/>
        </w:rPr>
        <w:t>ماجستير ادارة اعمال</w:t>
      </w:r>
    </w:p>
    <w:p w14:paraId="4B8121CD" w14:textId="40EEA395" w:rsidR="003F07BE" w:rsidRPr="000D5BAB" w:rsidRDefault="003F07BE" w:rsidP="00505F1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D5BAB">
        <w:rPr>
          <w:rFonts w:ascii="Sakkal Majalla" w:hAnsi="Sakkal Majalla" w:cs="Sakkal Majalla"/>
          <w:b/>
          <w:bCs/>
          <w:color w:val="000000" w:themeColor="text1"/>
          <w:sz w:val="40"/>
          <w:szCs w:val="40"/>
          <w:rtl/>
          <w:lang w:bidi="ar-EG"/>
        </w:rPr>
        <w:t>أثر استراتيجيات تطوير الأعمال في تعزيز النمو المؤسسي: دراسة ميدانية على شركات القطاع الخاص في المملكة العربية السعودية</w:t>
      </w:r>
    </w:p>
    <w:p w14:paraId="751A7E65" w14:textId="2BFCB42B" w:rsidR="009125CE" w:rsidRPr="000D5BAB" w:rsidRDefault="005F3A71" w:rsidP="00505F1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D5BAB">
        <w:rPr>
          <w:rFonts w:ascii="Sakkal Majalla" w:hAnsi="Sakkal Majalla" w:cs="Sakkal Majalla"/>
          <w:b/>
          <w:bCs/>
          <w:color w:val="000000" w:themeColor="text1"/>
          <w:sz w:val="36"/>
          <w:szCs w:val="36"/>
          <w:rtl/>
          <w:lang w:bidi="ar-EG"/>
        </w:rPr>
        <w:t>.</w:t>
      </w:r>
      <w:r w:rsidR="009125CE" w:rsidRPr="000D5BAB">
        <w:rPr>
          <w:rFonts w:ascii="Sakkal Majalla" w:hAnsi="Sakkal Majalla" w:cs="Sakkal Majalla"/>
          <w:b/>
          <w:bCs/>
          <w:color w:val="000000" w:themeColor="text1"/>
          <w:sz w:val="36"/>
          <w:szCs w:val="36"/>
          <w:rtl/>
          <w:lang w:bidi="ar-EG"/>
        </w:rPr>
        <w:t>إعداد الطالب/</w:t>
      </w:r>
    </w:p>
    <w:p w14:paraId="178C7103" w14:textId="77777777" w:rsidR="003F07BE" w:rsidRPr="000D5BAB" w:rsidRDefault="003F07BE" w:rsidP="00505F1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D5BAB">
        <w:rPr>
          <w:rFonts w:ascii="Sakkal Majalla" w:hAnsi="Sakkal Majalla" w:cs="Sakkal Majalla"/>
          <w:color w:val="000000" w:themeColor="text1"/>
          <w:sz w:val="36"/>
          <w:szCs w:val="36"/>
          <w:rtl/>
          <w:lang w:bidi="ar-EG"/>
        </w:rPr>
        <w:t>عبدالله عودة الشمري</w:t>
      </w:r>
    </w:p>
    <w:p w14:paraId="3D0069CF" w14:textId="2E3F97D7" w:rsidR="005F3A71" w:rsidRPr="000D5BAB" w:rsidRDefault="003F07BE" w:rsidP="00505F1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D5BAB">
        <w:rPr>
          <w:rFonts w:ascii="Sakkal Majalla" w:hAnsi="Sakkal Majalla" w:cs="Sakkal Majalla"/>
          <w:color w:val="000000" w:themeColor="text1"/>
          <w:sz w:val="36"/>
          <w:szCs w:val="36"/>
          <w:rtl/>
          <w:lang w:bidi="ar-EG"/>
        </w:rPr>
        <w:t>252001650</w:t>
      </w:r>
    </w:p>
    <w:p w14:paraId="5F4EE2DE" w14:textId="7AF7CE9F" w:rsidR="009125CE" w:rsidRPr="000D5BAB" w:rsidRDefault="009125CE" w:rsidP="00505F1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D5BAB">
        <w:rPr>
          <w:rFonts w:ascii="Sakkal Majalla" w:hAnsi="Sakkal Majalla" w:cs="Sakkal Majalla"/>
          <w:b/>
          <w:bCs/>
          <w:color w:val="000000" w:themeColor="text1"/>
          <w:sz w:val="36"/>
          <w:szCs w:val="36"/>
          <w:rtl/>
          <w:lang w:bidi="ar-EG"/>
        </w:rPr>
        <w:t>إشراف/</w:t>
      </w:r>
    </w:p>
    <w:p w14:paraId="39900BA8" w14:textId="5E6CF4AB" w:rsidR="00D32470" w:rsidRPr="000D5BAB" w:rsidRDefault="00BA5817" w:rsidP="00505F1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D5BAB">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4F32754" w:rsidR="000A06E6" w:rsidRPr="000D5BAB" w:rsidRDefault="000A06E6" w:rsidP="00505F1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D5BAB">
        <w:rPr>
          <w:rFonts w:ascii="Sakkal Majalla" w:eastAsia="Calibri" w:hAnsi="Sakkal Majalla" w:cs="Sakkal Majalla"/>
          <w:color w:val="000000" w:themeColor="text1"/>
          <w:kern w:val="0"/>
          <w:sz w:val="36"/>
          <w:szCs w:val="36"/>
          <w:rtl/>
          <w:lang w:bidi="ar-EG"/>
          <w14:ligatures w14:val="none"/>
        </w:rPr>
        <w:t>د.فايز جراد</w:t>
      </w:r>
    </w:p>
    <w:p w14:paraId="05DD91B1" w14:textId="18989E74" w:rsidR="00377D51" w:rsidRPr="000D5BAB" w:rsidRDefault="009125CE" w:rsidP="00505F1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D5BAB">
        <w:rPr>
          <w:rFonts w:ascii="Sakkal Majalla" w:hAnsi="Sakkal Majalla" w:cs="Sakkal Majalla"/>
          <w:b/>
          <w:bCs/>
          <w:color w:val="000000" w:themeColor="text1"/>
          <w:sz w:val="36"/>
          <w:szCs w:val="36"/>
          <w:rtl/>
          <w:lang w:bidi="ar-EG"/>
        </w:rPr>
        <w:t>العام الدراسي:</w:t>
      </w:r>
    </w:p>
    <w:p w14:paraId="32BC8A22" w14:textId="77777777" w:rsidR="00505F12" w:rsidRPr="000D5BAB" w:rsidRDefault="00505F12" w:rsidP="00505F12">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05F12" w:rsidRPr="000D5BAB" w:rsidSect="00505F12">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D5BAB">
        <w:rPr>
          <w:rFonts w:ascii="Sakkal Majalla" w:hAnsi="Sakkal Majalla" w:cs="Sakkal Majalla" w:hint="cs"/>
          <w:color w:val="000000" w:themeColor="text1"/>
          <w:sz w:val="36"/>
          <w:szCs w:val="36"/>
          <w:rtl/>
          <w:lang w:bidi="ar-EG"/>
        </w:rPr>
        <w:t xml:space="preserve">1447 </w:t>
      </w:r>
      <w:r w:rsidRPr="000D5BAB">
        <w:rPr>
          <w:rFonts w:ascii="Sakkal Majalla" w:hAnsi="Sakkal Majalla" w:cs="Sakkal Majalla"/>
          <w:color w:val="000000" w:themeColor="text1"/>
          <w:sz w:val="36"/>
          <w:szCs w:val="36"/>
          <w:rtl/>
          <w:lang w:bidi="ar-EG"/>
        </w:rPr>
        <w:t>–</w:t>
      </w:r>
      <w:r w:rsidRPr="000D5BAB">
        <w:rPr>
          <w:rFonts w:ascii="Sakkal Majalla" w:hAnsi="Sakkal Majalla" w:cs="Sakkal Majalla" w:hint="cs"/>
          <w:color w:val="000000" w:themeColor="text1"/>
          <w:sz w:val="36"/>
          <w:szCs w:val="36"/>
          <w:rtl/>
          <w:lang w:bidi="ar-EG"/>
        </w:rPr>
        <w:t xml:space="preserve"> 2026</w:t>
      </w:r>
    </w:p>
    <w:p w14:paraId="0E30E11B" w14:textId="20649699" w:rsidR="00505F12" w:rsidRPr="000D5BAB" w:rsidRDefault="0087587E" w:rsidP="0087587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Hlk172151144"/>
      <w:bookmarkStart w:id="1" w:name="_Toc169790489"/>
      <w:bookmarkStart w:id="2" w:name="_Toc223346232"/>
      <w:r w:rsidRPr="000D5BAB">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4DF22DAB" w14:textId="690A2E62" w:rsidR="0087587E" w:rsidRPr="000D5BAB" w:rsidRDefault="0087587E" w:rsidP="0087587E">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 w:name="_Toc223346233"/>
      <w:r w:rsidRPr="000D5BAB">
        <w:rPr>
          <w:rFonts w:ascii="Sakkal Majalla" w:hAnsi="Sakkal Majalla" w:cs="Sakkal Majalla" w:hint="cs"/>
          <w:b/>
          <w:bCs/>
          <w:color w:val="000000" w:themeColor="text1"/>
          <w:sz w:val="36"/>
          <w:szCs w:val="36"/>
          <w:rtl/>
        </w:rPr>
        <w:t>1.1 المقدمة</w:t>
      </w:r>
      <w:bookmarkEnd w:id="3"/>
    </w:p>
    <w:p w14:paraId="5833EEA9" w14:textId="54F9302B"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تواجه منظمات الأعمال في العصر الحديث بيئة ديناميكية تتسم بسرعة التغير وتزايد حدة المنافسة، الأمر الذي يفرض عليها إعادة النظر في أساليب الإدارة والتخطيط من أجل تعزيز قدرتها على البقاء والنمو،  ولم يعد النجاح المؤسسي مرهونًا فقط بامتلاك الموارد المادية أو القدرات التشغيلية، بل أصبح مرتبطًا بقدرة المؤسسة على استحداث وتبني استراتيجيات تطوير أعمال فعّالة تعمل على توجيه النشاط المؤسسي نحو تحقيق النمو المستدام، وضمان المرونة في مواجهة المتغيرات السوقية والتنظيمية، إن هذا التحول في طبيعة بيئات الأعمال جعل الإدارة الاستراتيجية محوراً مركزياً للنشاط المؤسسي، بحيث تسهم في صياغة توجهات تنظيمية تضمن مواءمة الموارد مع الفرص المتاحة والتحولات المستقبلية</w:t>
      </w:r>
      <w:r w:rsidRPr="000D5BAB">
        <w:rPr>
          <w:rFonts w:ascii="Sakkal Majalla" w:hAnsi="Sakkal Majalla" w:cs="Sakkal Majalla"/>
          <w:color w:val="000000" w:themeColor="text1"/>
          <w:sz w:val="28"/>
          <w:szCs w:val="28"/>
        </w:rPr>
        <w:t>.</w:t>
      </w:r>
    </w:p>
    <w:p w14:paraId="5B57A807" w14:textId="53E59347"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حظي موضوع تطوير الأعمال باهتمام متزايد في الأدبيات الإدارية، باعتباره أحد المحركات الأساسية في تحسين الأداء المؤسسي، وتشير الدراسات الحديثة إلى أن تطوير الأعمال لا يقتصر على التوسع في حجم النشاط، بل يشمل مجموعة من العمليات الاستراتيجية التي تهدف إلى تعزيز الابتكار، وتطوير القدرات الداخلية، وتوسيع شبكة العلاقات المهنية، بما يسهم في خلق بيئة محفزة للنمو المستدام، وفي هذا السياق، بيّنت الدراسات التي تناولت التحولات الإدارية في المؤسسات، أن تطوير الأعمال يتطلب رؤية استراتيجية تستند إلى تحليل بيئة العمل وتوظيف الموارد بطريقة تعكس أهداف المؤسسة طويلة المدى</w:t>
      </w:r>
      <w:r w:rsidRPr="000D5BAB">
        <w:rPr>
          <w:rFonts w:ascii="Sakkal Majalla" w:hAnsi="Sakkal Majalla" w:cs="Sakkal Majalla"/>
          <w:color w:val="000000" w:themeColor="text1"/>
          <w:sz w:val="28"/>
          <w:szCs w:val="28"/>
        </w:rPr>
        <w:t xml:space="preserve"> (Imanova, 2025).</w:t>
      </w:r>
    </w:p>
    <w:p w14:paraId="3E2CF1EA" w14:textId="4B9A65C5" w:rsidR="001C0626" w:rsidRPr="000D5BAB" w:rsidRDefault="00BD7A8B"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Pr>
        <w:t xml:space="preserve"> </w:t>
      </w:r>
      <w:r w:rsidR="001C0626" w:rsidRPr="000D5BAB">
        <w:rPr>
          <w:rFonts w:ascii="Sakkal Majalla" w:hAnsi="Sakkal Majalla" w:cs="Sakkal Majalla"/>
          <w:color w:val="000000" w:themeColor="text1"/>
          <w:sz w:val="28"/>
          <w:szCs w:val="28"/>
          <w:rtl/>
        </w:rPr>
        <w:t xml:space="preserve">وتعد استراتيجيات تطوير الأعمال إطاراً موجهاً للمنظمات يساعدها على استشراف التغيرات المستقبلية والتحرك ضمن أسواق جديدة أو غير مستغلة، وقد أشارت الأدبيات الإدارية إلى أن تطوير الأعمال يُعنى بإدارة عمليات الابتكار وتحسين العمليات الداخلية، وبناء شراكات استراتيجية، وتنمية القدرات البشرية، بما يدعم تكوين ميزة تنافسية يصعب على المنافسين محاكاتها ، وأن هذه الاستراتيجيات </w:t>
      </w:r>
      <w:r w:rsidR="001C0626" w:rsidRPr="000D5BAB">
        <w:rPr>
          <w:rFonts w:ascii="Sakkal Majalla" w:hAnsi="Sakkal Majalla" w:cs="Sakkal Majalla"/>
          <w:color w:val="000000" w:themeColor="text1"/>
          <w:sz w:val="28"/>
          <w:szCs w:val="28"/>
          <w:rtl/>
        </w:rPr>
        <w:lastRenderedPageBreak/>
        <w:t>تعمل على توجيه المؤسسة نحو تعزيز موقعها التنافسي، من خلال تبني حلول تنظيمية وتكنولوجية تساعدها على تطوير نماذج عمل أكثر قدرة على الاستجابة لمتطلبات السوق. (</w:t>
      </w:r>
      <w:r w:rsidR="001C0626" w:rsidRPr="000D5BAB">
        <w:rPr>
          <w:rFonts w:ascii="Sakkal Majalla" w:hAnsi="Sakkal Majalla" w:cs="Sakkal Majalla"/>
          <w:color w:val="000000" w:themeColor="text1"/>
          <w:sz w:val="28"/>
          <w:szCs w:val="28"/>
        </w:rPr>
        <w:t>Bondar &amp; Deineka, 2023</w:t>
      </w:r>
      <w:r w:rsidR="001C0626" w:rsidRPr="000D5BAB">
        <w:rPr>
          <w:rFonts w:ascii="Sakkal Majalla" w:hAnsi="Sakkal Majalla" w:cs="Sakkal Majalla"/>
          <w:color w:val="000000" w:themeColor="text1"/>
          <w:sz w:val="28"/>
          <w:szCs w:val="28"/>
          <w:rtl/>
        </w:rPr>
        <w:t xml:space="preserve">). </w:t>
      </w:r>
    </w:p>
    <w:p w14:paraId="570630B0" w14:textId="7A024D39"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تتجه العديد من المنظمات المعاصرة إلى توظيف ممارسات التطوير لخلق بيئات إدارية مرنة تتيح استيعاب التغيرات والتحولات السوقية المتلاحقة، وأظهرت الأدبيات الإدارية أن تعزيز مرونة المؤسسة وقدرتها على الاستجابة الفورية للمتغيرات يعتبر عاملًا مهمًا في الحفاظ على الأداء التنافسي، لا سيما في القطاعات التي تشهد منافسة قوية</w:t>
      </w:r>
      <w:r w:rsidRPr="000D5BAB">
        <w:rPr>
          <w:rFonts w:ascii="Sakkal Majalla" w:hAnsi="Sakkal Majalla" w:cs="Sakkal Majalla"/>
          <w:color w:val="000000" w:themeColor="text1"/>
          <w:sz w:val="28"/>
          <w:szCs w:val="28"/>
        </w:rPr>
        <w:t xml:space="preserve"> (Daraojimba et al., 2022). </w:t>
      </w:r>
    </w:p>
    <w:p w14:paraId="2386A595" w14:textId="5575CB61"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 يلعب العامل البشري دورًا محوريًا في إنجاح جهود تطوير الأعمال، باعتباره المسؤول الأول عن صياغة الاستراتيجيات وتنفيذها وتحويلها إلى واقع مؤسسي ملموس، وقد أظهرت الأدبيات أن تطوير القدرات البشرية داخل المنظمات يسهم في رفع مستوى الكفاءة التشغيلية وتعزيز القدرة على الابتكار وتوليد حلول جديدة تتناسب مع متغيرات البيئة الداخلية والخارجية</w:t>
      </w:r>
      <w:r w:rsidRPr="000D5BAB">
        <w:rPr>
          <w:rFonts w:ascii="Sakkal Majalla" w:hAnsi="Sakkal Majalla" w:cs="Sakkal Majalla"/>
          <w:color w:val="000000" w:themeColor="text1"/>
          <w:sz w:val="28"/>
          <w:szCs w:val="28"/>
        </w:rPr>
        <w:t xml:space="preserve"> (Abu Jomaa, 2022). </w:t>
      </w:r>
    </w:p>
    <w:p w14:paraId="0D6304A9" w14:textId="77777777"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وبالنظر إلى بيئة الأعمال في المملكة العربية السعودية، تبرز أهمية هذا الموضوع بصورة أوضح، خاصة في ظل التوجهات الوطنية التي تهدف إلى زيادة فاعلية القطاع الخاص وتعزيز دوره في النمو الاقتصادي ضمن إطار رؤية المملكة 2030</w:t>
      </w:r>
      <w:r w:rsidRPr="000D5BAB">
        <w:rPr>
          <w:rFonts w:ascii="Sakkal Majalla" w:hAnsi="Sakkal Majalla" w:cs="Sakkal Majalla"/>
          <w:color w:val="000000" w:themeColor="text1"/>
          <w:sz w:val="28"/>
          <w:szCs w:val="28"/>
        </w:rPr>
        <w:t xml:space="preserve">. </w:t>
      </w:r>
    </w:p>
    <w:p w14:paraId="32260227" w14:textId="77777777" w:rsidR="00460D53"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 xml:space="preserve">وعلى الرغم من تعدد الجهود المؤسسية المبذولة في هذا الاتجاه، إلا أن المعرفة التطبيقية حول كيفية قيام شركات القطاع الخاص بتطوير أعمالها بصورة منهجية ما تزال بحاجة إلى مزيد من الدراسة والتحليل، خاصة فيما يتعلق بعلاقتها بالنمو المؤسسي الذي يعكس قدرة المنظمة على التوسع والبقاء والتحسن المستمر عبر الزمن. </w:t>
      </w:r>
    </w:p>
    <w:p w14:paraId="14F99B3F" w14:textId="4E912ADB"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وعليه، تأتي هذه الدراسة لتسهم في فهم أعمق لطبيعة تطوير الأعمال في شركات القطاع الخاص في المملكة العربية السعودية، وتحليل دوره في تعزيز النمو المؤسسي، وذلك من خلال بحث ميداني يتناول تصورات العاملين ومستوى الممارسات داخل هذه الشركات</w:t>
      </w:r>
      <w:r w:rsidRPr="000D5BAB">
        <w:rPr>
          <w:rFonts w:ascii="Sakkal Majalla" w:hAnsi="Sakkal Majalla" w:cs="Sakkal Majalla"/>
          <w:color w:val="000000" w:themeColor="text1"/>
          <w:sz w:val="28"/>
          <w:szCs w:val="28"/>
        </w:rPr>
        <w:t>.</w:t>
      </w:r>
    </w:p>
    <w:bookmarkEnd w:id="0"/>
    <w:p w14:paraId="70963A9C" w14:textId="11D59996" w:rsidR="0087587E" w:rsidRPr="000D5BAB" w:rsidRDefault="0087587E" w:rsidP="0087587E">
      <w:pPr>
        <w:spacing w:before="100" w:beforeAutospacing="1" w:after="100" w:afterAutospacing="1"/>
        <w:outlineLvl w:val="1"/>
        <w:rPr>
          <w:rFonts w:ascii="Sakkal Majalla" w:hAnsi="Sakkal Majalla" w:cs="Sakkal Majalla"/>
          <w:b/>
          <w:bCs/>
          <w:color w:val="000000" w:themeColor="text1"/>
          <w:sz w:val="36"/>
          <w:szCs w:val="36"/>
          <w:rtl/>
        </w:rPr>
      </w:pPr>
      <w:r w:rsidRPr="000D5BAB">
        <w:rPr>
          <w:rFonts w:ascii="Sakkal Majalla" w:hAnsi="Sakkal Majalla" w:cs="Sakkal Majalla"/>
          <w:b/>
          <w:bCs/>
          <w:color w:val="000000" w:themeColor="text1"/>
          <w:sz w:val="36"/>
          <w:szCs w:val="36"/>
          <w:rtl/>
        </w:rPr>
        <w:br w:type="page"/>
      </w:r>
      <w:bookmarkStart w:id="4" w:name="_Toc223346234"/>
      <w:r w:rsidRPr="000D5BAB">
        <w:rPr>
          <w:rFonts w:ascii="Sakkal Majalla" w:hAnsi="Sakkal Majalla" w:cs="Sakkal Majalla" w:hint="cs"/>
          <w:b/>
          <w:bCs/>
          <w:color w:val="000000" w:themeColor="text1"/>
          <w:sz w:val="36"/>
          <w:szCs w:val="36"/>
          <w:rtl/>
        </w:rPr>
        <w:lastRenderedPageBreak/>
        <w:t xml:space="preserve">2.1 </w:t>
      </w:r>
      <w:r w:rsidRPr="000D5BAB">
        <w:rPr>
          <w:rFonts w:ascii="Sakkal Majalla" w:hAnsi="Sakkal Majalla" w:cs="Sakkal Majalla"/>
          <w:b/>
          <w:bCs/>
          <w:color w:val="000000" w:themeColor="text1"/>
          <w:sz w:val="36"/>
          <w:szCs w:val="36"/>
          <w:rtl/>
        </w:rPr>
        <w:t>مشكلة الدراسة</w:t>
      </w:r>
      <w:bookmarkEnd w:id="4"/>
    </w:p>
    <w:p w14:paraId="1956DD74" w14:textId="77777777" w:rsidR="00460D53"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تُعد استراتيجيات تطوير الأعمال من المحركات الرئيسة للنمو المؤسسي، خصوصًا في ظل بيئات الأعمال التي تتسم بالتغير السريع والمنافسة المتزايدة</w:t>
      </w:r>
      <w:r w:rsidR="00460D53"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 xml:space="preserve">وعلى الرغم من إدراك العديد من منظمات القطاع الخاص لأهمية تبني استراتيجيات فعّالة في تطوير أعمالها، إلا أن مستوى التطبيق لا يزال متفاوتًا بين منظمة وأخرى، الأمر الذي ينعكس مباشرة على قدرتها التنافسية واستدامة نموها. </w:t>
      </w:r>
    </w:p>
    <w:p w14:paraId="1498B52E" w14:textId="6F9DF1EC"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وقد أثبتت دراسات سابقة أن تطوير الأعمال يسهم في تحسين العمليات وتعزيز الابتكار وتنمية القدرات المؤسسية، كما أشارت دراسة </w:t>
      </w:r>
      <w:r w:rsidRPr="000D5BAB">
        <w:rPr>
          <w:rFonts w:ascii="Sakkal Majalla" w:hAnsi="Sakkal Majalla" w:cs="Sakkal Majalla"/>
          <w:color w:val="000000" w:themeColor="text1"/>
          <w:sz w:val="28"/>
          <w:szCs w:val="28"/>
        </w:rPr>
        <w:t xml:space="preserve">Fakhr-al-Ali (2016) </w:t>
      </w:r>
      <w:r w:rsidRPr="000D5BAB">
        <w:rPr>
          <w:rFonts w:ascii="Sakkal Majalla" w:hAnsi="Sakkal Majalla" w:cs="Sakkal Majalla"/>
          <w:color w:val="000000" w:themeColor="text1"/>
          <w:sz w:val="28"/>
          <w:szCs w:val="28"/>
          <w:rtl/>
        </w:rPr>
        <w:t>إلى تأثير استراتيجيات الأعمال في رفع الأداء التسويقي والمالي للشركات</w:t>
      </w:r>
      <w:r w:rsidRPr="000D5BAB">
        <w:rPr>
          <w:rFonts w:ascii="Sakkal Majalla" w:hAnsi="Sakkal Majalla" w:cs="Sakkal Majalla"/>
          <w:color w:val="000000" w:themeColor="text1"/>
          <w:sz w:val="28"/>
          <w:szCs w:val="28"/>
        </w:rPr>
        <w:t>.</w:t>
      </w:r>
    </w:p>
    <w:p w14:paraId="416B6121" w14:textId="3376AD0B"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جانب آخر، أكدت دراسات حديثة أن المؤسسات التي لا تتبنى استراتيجيات واضحة ومتكاملة تواجه صعوبات في تحقيق نمو مستدام</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ففي دراسة </w:t>
      </w:r>
      <w:r w:rsidRPr="000D5BAB">
        <w:rPr>
          <w:rFonts w:ascii="Sakkal Majalla" w:hAnsi="Sakkal Majalla" w:cs="Sakkal Majalla"/>
          <w:color w:val="000000" w:themeColor="text1"/>
          <w:sz w:val="28"/>
          <w:szCs w:val="28"/>
        </w:rPr>
        <w:t xml:space="preserve">Daraojimba et al. (2022) </w:t>
      </w:r>
      <w:r w:rsidRPr="000D5BAB">
        <w:rPr>
          <w:rFonts w:ascii="Sakkal Majalla" w:hAnsi="Sakkal Majalla" w:cs="Sakkal Majalla"/>
          <w:color w:val="000000" w:themeColor="text1"/>
          <w:sz w:val="28"/>
          <w:szCs w:val="28"/>
          <w:rtl/>
        </w:rPr>
        <w:t>تبين أن دخول الشركات في الأسواق الناشئة يتطلب استراتيجيات مرنة تتلاءم مع متغيرات البيئة، وأن غياب تلك المرونة يؤدي إلى انخفاض القدرة على التوسع والانتشار</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كما أشارت </w:t>
      </w:r>
      <w:r w:rsidRPr="000D5BAB">
        <w:rPr>
          <w:rFonts w:ascii="Sakkal Majalla" w:hAnsi="Sakkal Majalla" w:cs="Sakkal Majalla"/>
          <w:color w:val="000000" w:themeColor="text1"/>
          <w:sz w:val="28"/>
          <w:szCs w:val="28"/>
        </w:rPr>
        <w:t xml:space="preserve">Bondar &amp; Deineka (2023) </w:t>
      </w:r>
      <w:r w:rsidRPr="000D5BAB">
        <w:rPr>
          <w:rFonts w:ascii="Sakkal Majalla" w:hAnsi="Sakkal Majalla" w:cs="Sakkal Majalla"/>
          <w:color w:val="000000" w:themeColor="text1"/>
          <w:sz w:val="28"/>
          <w:szCs w:val="28"/>
          <w:rtl/>
        </w:rPr>
        <w:t>إلى أن الاستراتيجيات المؤسسية يجب أن تتسم بالتكيف مع التغيرات الداخلية والخارجية، وإلا فإن المؤسسة تصبح مهددة بفقدان موقعها التنافسي</w:t>
      </w:r>
      <w:r w:rsidRPr="000D5BAB">
        <w:rPr>
          <w:rFonts w:ascii="Sakkal Majalla" w:hAnsi="Sakkal Majalla" w:cs="Sakkal Majalla"/>
          <w:color w:val="000000" w:themeColor="text1"/>
          <w:sz w:val="28"/>
          <w:szCs w:val="28"/>
        </w:rPr>
        <w:t>.</w:t>
      </w:r>
    </w:p>
    <w:p w14:paraId="4F7A0A66" w14:textId="40697FD6"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وعلى الرغم من وجود اهتمام متزايد بالابتكار والشراكات الاستراتيجية وتنمية رأس المال البشري، إلا أن التركيز على هذه الأبعاد غالبًا ما يتم بصورة منفصلة دون إطار شامل يربطها بالنمو المؤسسي كهدف استراتيجي</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فقد أوضحت دراسة </w:t>
      </w:r>
      <w:r w:rsidRPr="000D5BAB">
        <w:rPr>
          <w:rFonts w:ascii="Sakkal Majalla" w:hAnsi="Sakkal Majalla" w:cs="Sakkal Majalla"/>
          <w:color w:val="000000" w:themeColor="text1"/>
          <w:sz w:val="28"/>
          <w:szCs w:val="28"/>
        </w:rPr>
        <w:t xml:space="preserve">Sihombing &amp; Dinus (2024) </w:t>
      </w:r>
      <w:r w:rsidRPr="000D5BAB">
        <w:rPr>
          <w:rFonts w:ascii="Sakkal Majalla" w:hAnsi="Sakkal Majalla" w:cs="Sakkal Majalla"/>
          <w:color w:val="000000" w:themeColor="text1"/>
          <w:sz w:val="28"/>
          <w:szCs w:val="28"/>
          <w:rtl/>
        </w:rPr>
        <w:t>أن التركيز على العميل والشفافية والسلوك الأخلاقي يعزز ثقة العملاء، لكنها لم تربط هذه الممارسات بتطور الهيكل المؤسسي والنمو الداخلي</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وهذا يدل على حاجة الأدبيات إلى نموذج أكثر شمولية يدمج الأبعاد الاستراتيجية في إطار يتعلق بتنمية المؤسسة على المدى البعيد، وليس فقط تحسين علاقاتها الخارجية</w:t>
      </w:r>
      <w:r w:rsidRPr="000D5BAB">
        <w:rPr>
          <w:rFonts w:ascii="Sakkal Majalla" w:hAnsi="Sakkal Majalla" w:cs="Sakkal Majalla"/>
          <w:color w:val="000000" w:themeColor="text1"/>
          <w:sz w:val="28"/>
          <w:szCs w:val="28"/>
        </w:rPr>
        <w:t>.</w:t>
      </w:r>
    </w:p>
    <w:p w14:paraId="17EDDBF9" w14:textId="5AAC4A49"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وفي السياق السعودي، تشهد شركات القطاع الخاص مرحلة تحول اقتصادي وتنظيمي في ظل رؤية 2030، مما يفرض عليها تبني استراتيجيات تطوير أعمال تتسم بالابتكار والتوسع والشراكات وتنمية القدرات البشرية، لضمان الاستدامة والمنافسة محليًا وإقليميًا</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إلا أن المعطيات التطبيقية حول مدى تبني هذه الشركات لاستراتيجيات تطوير الأعمال وما إذا كانت تسهم فعلاً في تعزيز النمو المؤسسي ما تزال محدودة، إذ ركزت معظم الدراسات في المملكة على موضوعات التحول الرقمي أو الأداء المالي ولم تعالج العلاقة بين استراتيجيات تطوير الأعمال والنمو المؤسسي بشكل مباشر</w:t>
      </w:r>
      <w:r w:rsidRPr="000D5BAB">
        <w:rPr>
          <w:rFonts w:ascii="Sakkal Majalla" w:hAnsi="Sakkal Majalla" w:cs="Sakkal Majalla"/>
          <w:color w:val="000000" w:themeColor="text1"/>
          <w:sz w:val="28"/>
          <w:szCs w:val="28"/>
        </w:rPr>
        <w:t>.</w:t>
      </w:r>
    </w:p>
    <w:p w14:paraId="673F3EAD" w14:textId="14BFD5CE" w:rsidR="001C0626" w:rsidRPr="000D5BAB" w:rsidRDefault="001C0626" w:rsidP="0087587E">
      <w:pPr>
        <w:pStyle w:val="NormalWeb"/>
        <w:bidi/>
        <w:spacing w:line="360" w:lineRule="auto"/>
        <w:ind w:firstLine="706"/>
        <w:jc w:val="both"/>
        <w:rPr>
          <w:rFonts w:ascii="Sakkal Majalla" w:hAnsi="Sakkal Majalla" w:cs="Sakkal Majalla"/>
          <w:color w:val="000000" w:themeColor="text1"/>
          <w:sz w:val="28"/>
          <w:szCs w:val="28"/>
        </w:rPr>
      </w:pPr>
      <w:bookmarkStart w:id="5" w:name="_Toc213007238"/>
      <w:r w:rsidRPr="000D5BAB">
        <w:rPr>
          <w:rFonts w:ascii="Sakkal Majalla" w:hAnsi="Sakkal Majalla" w:cs="Sakkal Majalla"/>
          <w:color w:val="000000" w:themeColor="text1"/>
          <w:sz w:val="28"/>
          <w:szCs w:val="28"/>
          <w:rtl/>
        </w:rPr>
        <w:t xml:space="preserve">وعليه، تتحدد </w:t>
      </w:r>
      <w:r w:rsidRPr="000D5BAB">
        <w:rPr>
          <w:rStyle w:val="Strong"/>
          <w:rFonts w:ascii="Sakkal Majalla" w:hAnsi="Sakkal Majalla" w:cs="Sakkal Majalla"/>
          <w:b w:val="0"/>
          <w:bCs w:val="0"/>
          <w:color w:val="000000" w:themeColor="text1"/>
          <w:sz w:val="28"/>
          <w:szCs w:val="28"/>
          <w:rtl/>
        </w:rPr>
        <w:t>مشكلة الدراسة</w:t>
      </w:r>
      <w:r w:rsidRPr="000D5BAB">
        <w:rPr>
          <w:rFonts w:ascii="Sakkal Majalla" w:hAnsi="Sakkal Majalla" w:cs="Sakkal Majalla"/>
          <w:color w:val="000000" w:themeColor="text1"/>
          <w:sz w:val="28"/>
          <w:szCs w:val="28"/>
          <w:rtl/>
        </w:rPr>
        <w:t xml:space="preserve"> في </w:t>
      </w:r>
      <w:r w:rsidRPr="000D5BAB">
        <w:rPr>
          <w:rStyle w:val="Strong"/>
          <w:rFonts w:ascii="Sakkal Majalla" w:hAnsi="Sakkal Majalla" w:cs="Sakkal Majalla"/>
          <w:b w:val="0"/>
          <w:bCs w:val="0"/>
          <w:color w:val="000000" w:themeColor="text1"/>
          <w:sz w:val="28"/>
          <w:szCs w:val="28"/>
          <w:rtl/>
        </w:rPr>
        <w:t>غياب الأدلة الميدانية الكافية</w:t>
      </w:r>
      <w:r w:rsidRPr="000D5BAB">
        <w:rPr>
          <w:rFonts w:ascii="Sakkal Majalla" w:hAnsi="Sakkal Majalla" w:cs="Sakkal Majalla"/>
          <w:color w:val="000000" w:themeColor="text1"/>
          <w:sz w:val="28"/>
          <w:szCs w:val="28"/>
          <w:rtl/>
        </w:rPr>
        <w:t xml:space="preserve"> التي توضح </w:t>
      </w:r>
      <w:r w:rsidRPr="000D5BAB">
        <w:rPr>
          <w:rStyle w:val="Strong"/>
          <w:rFonts w:ascii="Sakkal Majalla" w:hAnsi="Sakkal Majalla" w:cs="Sakkal Majalla"/>
          <w:b w:val="0"/>
          <w:bCs w:val="0"/>
          <w:color w:val="000000" w:themeColor="text1"/>
          <w:sz w:val="28"/>
          <w:szCs w:val="28"/>
          <w:rtl/>
        </w:rPr>
        <w:t>أثر استراتيجيات تطوير الأعمال بأبعادها (الابتكار، التوسع في الأسواق، الشراكات والتحالفات الاستراتيجية، وتنمية رأس المال البشري)</w:t>
      </w:r>
      <w:r w:rsidRPr="000D5BAB">
        <w:rPr>
          <w:rFonts w:ascii="Sakkal Majalla" w:hAnsi="Sakkal Majalla" w:cs="Sakkal Majalla"/>
          <w:color w:val="000000" w:themeColor="text1"/>
          <w:sz w:val="28"/>
          <w:szCs w:val="28"/>
          <w:rtl/>
        </w:rPr>
        <w:t xml:space="preserve"> على </w:t>
      </w:r>
      <w:r w:rsidRPr="000D5BAB">
        <w:rPr>
          <w:rStyle w:val="Strong"/>
          <w:rFonts w:ascii="Sakkal Majalla" w:hAnsi="Sakkal Majalla" w:cs="Sakkal Majalla"/>
          <w:b w:val="0"/>
          <w:bCs w:val="0"/>
          <w:color w:val="000000" w:themeColor="text1"/>
          <w:sz w:val="28"/>
          <w:szCs w:val="28"/>
          <w:rtl/>
        </w:rPr>
        <w:t>النمو المؤسسي</w:t>
      </w:r>
      <w:r w:rsidRPr="000D5BAB">
        <w:rPr>
          <w:rFonts w:ascii="Sakkal Majalla" w:hAnsi="Sakkal Majalla" w:cs="Sakkal Majalla"/>
          <w:color w:val="000000" w:themeColor="text1"/>
          <w:sz w:val="28"/>
          <w:szCs w:val="28"/>
          <w:rtl/>
        </w:rPr>
        <w:t xml:space="preserve"> في شركات القطاع الخاص في المملكة العربية السعودية، خاصة في ظل التحولات الاقتصادية والتنظيمية الحالية التي تستدعي تعزيز قدرات الشركات على الاستدامة والتكيف والمنافسة</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ومن ثم تبرز الحاجة إلى إجراء هذه الدراسة لسد هذه الفجوة، وتقديم إطار تحليلي يربط بين استراتيجيات تطوير الأعمال والنمو المؤسسي بصورة تطبيقية واقعية</w:t>
      </w:r>
      <w:r w:rsidRPr="000D5BAB">
        <w:rPr>
          <w:rFonts w:ascii="Sakkal Majalla" w:hAnsi="Sakkal Majalla" w:cs="Sakkal Majalla"/>
          <w:color w:val="000000" w:themeColor="text1"/>
          <w:sz w:val="28"/>
          <w:szCs w:val="28"/>
        </w:rPr>
        <w:t>.</w:t>
      </w:r>
    </w:p>
    <w:p w14:paraId="3F7BB1AD" w14:textId="0ACE8CF0" w:rsidR="001C0626" w:rsidRPr="000D5BAB" w:rsidRDefault="001C0626" w:rsidP="0087587E">
      <w:pPr>
        <w:pStyle w:val="NormalWeb"/>
        <w:bidi/>
        <w:spacing w:line="360" w:lineRule="auto"/>
        <w:ind w:firstLine="706"/>
        <w:jc w:val="both"/>
        <w:rPr>
          <w:rFonts w:ascii="Sakkal Majalla" w:hAnsi="Sakkal Majalla" w:cs="Sakkal Majalla"/>
          <w:color w:val="000000" w:themeColor="text1"/>
          <w:sz w:val="28"/>
          <w:szCs w:val="28"/>
        </w:rPr>
      </w:pPr>
      <w:r w:rsidRPr="000D5BAB">
        <w:rPr>
          <w:rStyle w:val="Strong"/>
          <w:rFonts w:ascii="Sakkal Majalla" w:hAnsi="Sakkal Majalla" w:cs="Sakkal Majalla"/>
          <w:color w:val="000000" w:themeColor="text1"/>
          <w:sz w:val="28"/>
          <w:szCs w:val="28"/>
          <w:rtl/>
        </w:rPr>
        <w:t>ومن هنا، ينطلق السؤال الرئيس للدراسة على النحو الآتي</w:t>
      </w:r>
      <w:r w:rsidRPr="000D5BAB">
        <w:rPr>
          <w:rStyle w:val="Strong"/>
          <w:rFonts w:ascii="Sakkal Majalla" w:hAnsi="Sakkal Majalla" w:cs="Sakkal Majalla"/>
          <w:color w:val="000000" w:themeColor="text1"/>
          <w:sz w:val="28"/>
          <w:szCs w:val="28"/>
        </w:rPr>
        <w:t>:</w:t>
      </w:r>
      <w:r w:rsidR="0087587E" w:rsidRPr="000D5BAB">
        <w:rPr>
          <w:rFonts w:ascii="Sakkal Majalla" w:hAnsi="Sakkal Majalla" w:cs="Sakkal Majalla" w:hint="cs"/>
          <w:color w:val="000000" w:themeColor="text1"/>
          <w:sz w:val="28"/>
          <w:szCs w:val="28"/>
          <w:rtl/>
        </w:rPr>
        <w:t xml:space="preserve"> </w:t>
      </w:r>
      <w:r w:rsidRPr="000D5BAB">
        <w:rPr>
          <w:rStyle w:val="Strong"/>
          <w:rFonts w:ascii="Sakkal Majalla" w:hAnsi="Sakkal Majalla" w:cs="Sakkal Majalla"/>
          <w:b w:val="0"/>
          <w:bCs w:val="0"/>
          <w:color w:val="000000" w:themeColor="text1"/>
          <w:sz w:val="28"/>
          <w:szCs w:val="28"/>
          <w:rtl/>
        </w:rPr>
        <w:t>ما أثر استراتيجيات تطوير الأعمال بأبعادها (الابتكار، التوسع في الأسواق، الشراكات والتحالفات الاستراتيجية، وتنمية رأس المال البشري) على النمو المؤسسي في شركات القطاع الخاص في المملكة العربية السعودية؟</w:t>
      </w:r>
    </w:p>
    <w:p w14:paraId="668A1CE4" w14:textId="784DB1AC" w:rsidR="0087587E" w:rsidRPr="000D5BAB" w:rsidRDefault="0087587E" w:rsidP="008758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346235"/>
      <w:bookmarkEnd w:id="1"/>
      <w:bookmarkEnd w:id="5"/>
      <w:r w:rsidRPr="000D5BAB">
        <w:rPr>
          <w:rFonts w:ascii="Sakkal Majalla" w:hAnsi="Sakkal Majalla" w:cs="Sakkal Majalla"/>
          <w:b/>
          <w:bCs/>
          <w:color w:val="000000" w:themeColor="text1"/>
          <w:sz w:val="36"/>
          <w:szCs w:val="36"/>
          <w:rtl/>
        </w:rPr>
        <w:t>3.1 أهمية الدراسة:</w:t>
      </w:r>
      <w:bookmarkEnd w:id="7"/>
    </w:p>
    <w:p w14:paraId="1EE72FAC" w14:textId="3228021D" w:rsidR="00AF46DF" w:rsidRPr="000D5BAB" w:rsidRDefault="00962BD0"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تنبع أهمية هذه الدراسة من تركيزها على استراتيجيات تطوير الأعمال ودورها في تعزيز النمو المؤسسي في شركات القطاع الخاص، خاصة في ظل التحولات الاقتصادية والتنموية التي تشهدها المملكة العربية السعودية في إطار رؤية 2030، والتي تستهدف تنويع الاقتصاد وتعزيز التنافسية وتحفيز دور القطاع الخاص كمحرك رئيس للنمو</w:t>
      </w:r>
      <w:r w:rsidR="000125CD" w:rsidRPr="000D5BAB">
        <w:rPr>
          <w:rFonts w:ascii="Sakkal Majalla" w:hAnsi="Sakkal Majalla" w:cs="Sakkal Majalla"/>
          <w:color w:val="000000" w:themeColor="text1"/>
          <w:sz w:val="28"/>
          <w:szCs w:val="28"/>
          <w:rtl/>
        </w:rPr>
        <w:t>:</w:t>
      </w:r>
    </w:p>
    <w:p w14:paraId="1964D2A5" w14:textId="2DE4354B" w:rsidR="00F45975" w:rsidRPr="000D5BAB" w:rsidRDefault="0087587E" w:rsidP="0087587E">
      <w:pPr>
        <w:rPr>
          <w:rFonts w:ascii="Sakkal Majalla" w:hAnsi="Sakkal Majalla" w:cs="Sakkal Majalla"/>
          <w:b/>
          <w:bCs/>
          <w:color w:val="000000" w:themeColor="text1"/>
          <w:sz w:val="32"/>
          <w:szCs w:val="32"/>
          <w:rtl/>
        </w:rPr>
      </w:pPr>
      <w:r w:rsidRPr="000D5BAB">
        <w:rPr>
          <w:rFonts w:ascii="Sakkal Majalla" w:hAnsi="Sakkal Majalla" w:cs="Sakkal Majalla"/>
          <w:b/>
          <w:bCs/>
          <w:color w:val="000000" w:themeColor="text1"/>
          <w:sz w:val="32"/>
          <w:szCs w:val="32"/>
          <w:rtl/>
        </w:rPr>
        <w:br w:type="page"/>
      </w:r>
      <w:r w:rsidR="00F45975" w:rsidRPr="000D5BAB">
        <w:rPr>
          <w:rFonts w:ascii="Sakkal Majalla" w:hAnsi="Sakkal Majalla" w:cs="Sakkal Majalla"/>
          <w:b/>
          <w:bCs/>
          <w:color w:val="000000" w:themeColor="text1"/>
          <w:sz w:val="32"/>
          <w:szCs w:val="32"/>
          <w:rtl/>
        </w:rPr>
        <w:lastRenderedPageBreak/>
        <w:t>أولاً: الأهمية العلمية</w:t>
      </w:r>
    </w:p>
    <w:p w14:paraId="77B307EC" w14:textId="020FB140" w:rsidR="00962BD0" w:rsidRPr="000D5BAB" w:rsidRDefault="00962BD0" w:rsidP="008D2B31">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تسهم الدراسة في إثراء الأدبيات العلمية</w:t>
      </w:r>
      <w:r w:rsidRPr="000D5BAB">
        <w:rPr>
          <w:rFonts w:ascii="Sakkal Majalla" w:hAnsi="Sakkal Majalla" w:cs="Sakkal Majalla"/>
          <w:color w:val="000000" w:themeColor="text1"/>
          <w:sz w:val="28"/>
          <w:szCs w:val="28"/>
          <w:rtl/>
        </w:rPr>
        <w:t xml:space="preserve"> المتعلقة بإدارة وتطوير الأعمال من خلال تقديم إطار تحليلي يربط بين أبعاد استراتيجيات تطوير الأعمال والنمو المؤسسي</w:t>
      </w:r>
      <w:r w:rsidRPr="000D5BAB">
        <w:rPr>
          <w:rFonts w:ascii="Sakkal Majalla" w:hAnsi="Sakkal Majalla" w:cs="Sakkal Majalla"/>
          <w:color w:val="000000" w:themeColor="text1"/>
          <w:sz w:val="28"/>
          <w:szCs w:val="28"/>
        </w:rPr>
        <w:t>.</w:t>
      </w:r>
    </w:p>
    <w:p w14:paraId="2A43F334" w14:textId="00BF5D9B" w:rsidR="00962BD0" w:rsidRPr="000D5BAB" w:rsidRDefault="00962BD0" w:rsidP="008D2B31">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تقدم الدراسة نموذجًا مفاهيميًا</w:t>
      </w:r>
      <w:r w:rsidRPr="000D5BAB">
        <w:rPr>
          <w:rFonts w:ascii="Sakkal Majalla" w:hAnsi="Sakkal Majalla" w:cs="Sakkal Majalla"/>
          <w:color w:val="000000" w:themeColor="text1"/>
          <w:sz w:val="28"/>
          <w:szCs w:val="28"/>
          <w:rtl/>
        </w:rPr>
        <w:t xml:space="preserve"> يساعد الباحثين والدارسين على فهم العلاقات التفاعلية بين الابتكار، التوسع في الأسواق، الشراكات الاستراتيجية، وتنمية رأس المال البشري وتأثيرها على النمو المؤسسي</w:t>
      </w:r>
      <w:r w:rsidRPr="000D5BAB">
        <w:rPr>
          <w:rFonts w:ascii="Sakkal Majalla" w:hAnsi="Sakkal Majalla" w:cs="Sakkal Majalla"/>
          <w:color w:val="000000" w:themeColor="text1"/>
          <w:sz w:val="28"/>
          <w:szCs w:val="28"/>
        </w:rPr>
        <w:t>.</w:t>
      </w:r>
    </w:p>
    <w:p w14:paraId="0BD5DF25" w14:textId="4876A2C7" w:rsidR="00962BD0" w:rsidRPr="000D5BAB" w:rsidRDefault="00962BD0" w:rsidP="008D2B31">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تسد فجوة بحثية</w:t>
      </w:r>
      <w:r w:rsidRPr="000D5BAB">
        <w:rPr>
          <w:rFonts w:ascii="Sakkal Majalla" w:hAnsi="Sakkal Majalla" w:cs="Sakkal Majalla"/>
          <w:color w:val="000000" w:themeColor="text1"/>
          <w:sz w:val="28"/>
          <w:szCs w:val="28"/>
          <w:rtl/>
        </w:rPr>
        <w:t xml:space="preserve"> في مجال دراسات تطوير الأعمال في سياق بيئة الأعمال السعودية، حيث لا تزال مثل هذه الدراسات محدودة نسبيًا مقارنة بالدول المتقدمة</w:t>
      </w:r>
      <w:r w:rsidRPr="000D5BAB">
        <w:rPr>
          <w:rFonts w:ascii="Sakkal Majalla" w:hAnsi="Sakkal Majalla" w:cs="Sakkal Majalla"/>
          <w:color w:val="000000" w:themeColor="text1"/>
          <w:sz w:val="28"/>
          <w:szCs w:val="28"/>
        </w:rPr>
        <w:t>.</w:t>
      </w:r>
    </w:p>
    <w:p w14:paraId="6C02421C" w14:textId="641DCDBC" w:rsidR="00F45975" w:rsidRPr="000D5BAB" w:rsidRDefault="00F45975" w:rsidP="00505F1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D5BAB">
        <w:rPr>
          <w:rFonts w:ascii="Sakkal Majalla" w:hAnsi="Sakkal Majalla" w:cs="Sakkal Majalla"/>
          <w:b/>
          <w:bCs/>
          <w:color w:val="000000" w:themeColor="text1"/>
          <w:sz w:val="32"/>
          <w:szCs w:val="32"/>
          <w:rtl/>
        </w:rPr>
        <w:t>ثانياً: الأهمية العملية</w:t>
      </w:r>
    </w:p>
    <w:p w14:paraId="28282D7A" w14:textId="77777777" w:rsidR="00962BD0" w:rsidRPr="000D5BAB" w:rsidRDefault="00962BD0" w:rsidP="008D2B31">
      <w:pPr>
        <w:pStyle w:val="NormalWeb"/>
        <w:numPr>
          <w:ilvl w:val="0"/>
          <w:numId w:val="2"/>
        </w:numPr>
        <w:bidi/>
        <w:spacing w:line="360" w:lineRule="auto"/>
        <w:ind w:left="423" w:hanging="425"/>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تزوّد صناع القرار في شركات القطاع الخاص بنتائج وتوصيات عملية يمكن توظيفها في تصميم استراتيجيات أكثر فاعلية لدعم النمو المؤسسي</w:t>
      </w:r>
      <w:r w:rsidRPr="000D5BAB">
        <w:rPr>
          <w:rFonts w:ascii="Sakkal Majalla" w:hAnsi="Sakkal Majalla" w:cs="Sakkal Majalla"/>
          <w:color w:val="000000" w:themeColor="text1"/>
          <w:sz w:val="28"/>
          <w:szCs w:val="28"/>
        </w:rPr>
        <w:t>.</w:t>
      </w:r>
    </w:p>
    <w:p w14:paraId="58216657" w14:textId="77777777" w:rsidR="00962BD0" w:rsidRPr="000D5BAB" w:rsidRDefault="00962BD0" w:rsidP="008D2B31">
      <w:pPr>
        <w:pStyle w:val="NormalWeb"/>
        <w:numPr>
          <w:ilvl w:val="0"/>
          <w:numId w:val="2"/>
        </w:numPr>
        <w:bidi/>
        <w:spacing w:line="360" w:lineRule="auto"/>
        <w:ind w:left="423" w:hanging="425"/>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تمكّن المؤسسات من التعرف على الأولويات الاستراتيجية التي ينبغي التركيز عليها لتعزيز التنافسية وتحسين الأداء المستدام</w:t>
      </w:r>
      <w:r w:rsidRPr="000D5BAB">
        <w:rPr>
          <w:rFonts w:ascii="Sakkal Majalla" w:hAnsi="Sakkal Majalla" w:cs="Sakkal Majalla"/>
          <w:color w:val="000000" w:themeColor="text1"/>
          <w:sz w:val="28"/>
          <w:szCs w:val="28"/>
        </w:rPr>
        <w:t>.</w:t>
      </w:r>
    </w:p>
    <w:p w14:paraId="4361CA2F" w14:textId="77777777" w:rsidR="00962BD0" w:rsidRPr="000D5BAB" w:rsidRDefault="00962BD0" w:rsidP="008D2B31">
      <w:pPr>
        <w:pStyle w:val="NormalWeb"/>
        <w:numPr>
          <w:ilvl w:val="0"/>
          <w:numId w:val="2"/>
        </w:numPr>
        <w:bidi/>
        <w:spacing w:line="360" w:lineRule="auto"/>
        <w:ind w:left="423" w:hanging="425"/>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تساعد القيادات الإدارية على فهم أهمية تنمية رأس المال البشري كعنصر محوري في تحقيق النمو والتحول المؤسسي</w:t>
      </w:r>
      <w:r w:rsidRPr="000D5BAB">
        <w:rPr>
          <w:rFonts w:ascii="Sakkal Majalla" w:hAnsi="Sakkal Majalla" w:cs="Sakkal Majalla"/>
          <w:color w:val="000000" w:themeColor="text1"/>
          <w:sz w:val="28"/>
          <w:szCs w:val="28"/>
        </w:rPr>
        <w:t>.</w:t>
      </w:r>
    </w:p>
    <w:p w14:paraId="28C53DBB" w14:textId="36398486" w:rsidR="00F45975" w:rsidRPr="000D5BAB" w:rsidRDefault="00962BD0" w:rsidP="008D2B31">
      <w:pPr>
        <w:pStyle w:val="NormalWeb"/>
        <w:numPr>
          <w:ilvl w:val="0"/>
          <w:numId w:val="2"/>
        </w:numPr>
        <w:bidi/>
        <w:spacing w:line="360" w:lineRule="auto"/>
        <w:ind w:left="423" w:hanging="425"/>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تسهم في دعم جهود التحول الاقتصادي الوطني من خلال رفع كفاءة الشركات ومساعدتها على التعامل بمرونة مع التغيرات في بيئة الأعمال.</w:t>
      </w:r>
      <w:r w:rsidR="00BD7A8B" w:rsidRPr="000D5BAB">
        <w:rPr>
          <w:rFonts w:ascii="Sakkal Majalla" w:hAnsi="Sakkal Majalla" w:cs="Sakkal Majalla"/>
          <w:color w:val="000000" w:themeColor="text1"/>
          <w:sz w:val="28"/>
          <w:szCs w:val="28"/>
          <w:rtl/>
        </w:rPr>
        <w:t>.</w:t>
      </w:r>
    </w:p>
    <w:p w14:paraId="68AF5BD7" w14:textId="6DFDE715" w:rsidR="0087587E" w:rsidRPr="000D5BAB" w:rsidRDefault="0087587E" w:rsidP="0087587E">
      <w:pPr>
        <w:spacing w:before="100" w:beforeAutospacing="1" w:after="100" w:afterAutospacing="1"/>
        <w:outlineLvl w:val="1"/>
        <w:rPr>
          <w:rFonts w:ascii="Sakkal Majalla" w:hAnsi="Sakkal Majalla" w:cs="Sakkal Majalla"/>
          <w:b/>
          <w:bCs/>
          <w:color w:val="000000" w:themeColor="text1"/>
          <w:sz w:val="36"/>
          <w:szCs w:val="36"/>
          <w:rtl/>
        </w:rPr>
      </w:pPr>
      <w:bookmarkStart w:id="8" w:name="_Toc169790491"/>
      <w:bookmarkEnd w:id="6"/>
      <w:r w:rsidRPr="000D5BAB">
        <w:rPr>
          <w:rFonts w:ascii="Sakkal Majalla" w:hAnsi="Sakkal Majalla" w:cs="Sakkal Majalla"/>
          <w:b/>
          <w:bCs/>
          <w:color w:val="000000" w:themeColor="text1"/>
          <w:sz w:val="36"/>
          <w:szCs w:val="36"/>
          <w:rtl/>
        </w:rPr>
        <w:br w:type="page"/>
      </w:r>
      <w:bookmarkStart w:id="9" w:name="_Toc223346236"/>
      <w:r w:rsidRPr="000D5BAB">
        <w:rPr>
          <w:rFonts w:ascii="Sakkal Majalla" w:hAnsi="Sakkal Majalla" w:cs="Sakkal Majalla" w:hint="cs"/>
          <w:b/>
          <w:bCs/>
          <w:color w:val="000000" w:themeColor="text1"/>
          <w:sz w:val="36"/>
          <w:szCs w:val="36"/>
          <w:rtl/>
        </w:rPr>
        <w:lastRenderedPageBreak/>
        <w:t xml:space="preserve">4.1 </w:t>
      </w:r>
      <w:r w:rsidRPr="000D5BAB">
        <w:rPr>
          <w:rFonts w:ascii="Sakkal Majalla" w:hAnsi="Sakkal Majalla" w:cs="Sakkal Majalla"/>
          <w:b/>
          <w:bCs/>
          <w:color w:val="000000" w:themeColor="text1"/>
          <w:sz w:val="36"/>
          <w:szCs w:val="36"/>
          <w:rtl/>
        </w:rPr>
        <w:t>أهداف الدراسة:</w:t>
      </w:r>
      <w:bookmarkEnd w:id="9"/>
    </w:p>
    <w:p w14:paraId="47467EFF" w14:textId="784476E6" w:rsidR="00962BD0" w:rsidRPr="000D5BAB" w:rsidRDefault="00962BD0" w:rsidP="0087587E">
      <w:pPr>
        <w:pStyle w:val="NormalWeb"/>
        <w:bidi/>
        <w:spacing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تهدف هذه الدراسة إلى </w:t>
      </w:r>
      <w:r w:rsidRPr="000D5BAB">
        <w:rPr>
          <w:rStyle w:val="Strong"/>
          <w:rFonts w:ascii="Sakkal Majalla" w:hAnsi="Sakkal Majalla" w:cs="Sakkal Majalla"/>
          <w:b w:val="0"/>
          <w:bCs w:val="0"/>
          <w:color w:val="000000" w:themeColor="text1"/>
          <w:sz w:val="28"/>
          <w:szCs w:val="28"/>
          <w:rtl/>
        </w:rPr>
        <w:t>تحليل أثر استراتيجيات تطوير الأعمال</w:t>
      </w:r>
      <w:r w:rsidRPr="000D5BAB">
        <w:rPr>
          <w:rFonts w:ascii="Sakkal Majalla" w:hAnsi="Sakkal Majalla" w:cs="Sakkal Majalla"/>
          <w:color w:val="000000" w:themeColor="text1"/>
          <w:sz w:val="28"/>
          <w:szCs w:val="28"/>
          <w:rtl/>
        </w:rPr>
        <w:t xml:space="preserve"> بأبعادها </w:t>
      </w:r>
      <w:r w:rsidR="00460D53" w:rsidRPr="000D5BAB">
        <w:rPr>
          <w:rStyle w:val="Emphasis"/>
          <w:rFonts w:ascii="Sakkal Majalla" w:hAnsi="Sakkal Majalla" w:cs="Sakkal Majalla"/>
          <w:i w:val="0"/>
          <w:iCs w:val="0"/>
          <w:color w:val="000000" w:themeColor="text1"/>
          <w:sz w:val="28"/>
          <w:szCs w:val="28"/>
          <w:rtl/>
        </w:rPr>
        <w:t>(</w:t>
      </w:r>
      <w:r w:rsidRPr="000D5BAB">
        <w:rPr>
          <w:rStyle w:val="Emphasis"/>
          <w:rFonts w:ascii="Sakkal Majalla" w:hAnsi="Sakkal Majalla" w:cs="Sakkal Majalla"/>
          <w:i w:val="0"/>
          <w:iCs w:val="0"/>
          <w:color w:val="000000" w:themeColor="text1"/>
          <w:sz w:val="28"/>
          <w:szCs w:val="28"/>
          <w:rtl/>
        </w:rPr>
        <w:t>الابتكار، التوسع في الأسواق، الشراكات والتحالفات الاستراتيجية، وتنمية رأس المال البشري</w:t>
      </w:r>
      <w:r w:rsidR="00460D53" w:rsidRPr="000D5BAB">
        <w:rPr>
          <w:rStyle w:val="Emphasis"/>
          <w:rFonts w:ascii="Sakkal Majalla" w:hAnsi="Sakkal Majalla" w:cs="Sakkal Majalla"/>
          <w:color w:val="000000" w:themeColor="text1"/>
          <w:sz w:val="28"/>
          <w:szCs w:val="28"/>
          <w:rtl/>
        </w:rPr>
        <w:t>)</w:t>
      </w:r>
      <w:r w:rsidRPr="000D5BAB">
        <w:rPr>
          <w:rStyle w:val="Strong"/>
          <w:rFonts w:ascii="Sakkal Majalla" w:hAnsi="Sakkal Majalla" w:cs="Sakkal Majalla"/>
          <w:b w:val="0"/>
          <w:bCs w:val="0"/>
          <w:color w:val="000000" w:themeColor="text1"/>
          <w:sz w:val="28"/>
          <w:szCs w:val="28"/>
          <w:rtl/>
        </w:rPr>
        <w:t>على النمو المؤسسي</w:t>
      </w:r>
      <w:r w:rsidRPr="000D5BAB">
        <w:rPr>
          <w:rFonts w:ascii="Sakkal Majalla" w:hAnsi="Sakkal Majalla" w:cs="Sakkal Majalla"/>
          <w:color w:val="000000" w:themeColor="text1"/>
          <w:sz w:val="28"/>
          <w:szCs w:val="28"/>
          <w:rtl/>
        </w:rPr>
        <w:t xml:space="preserve"> في شركات القطاع الخاص في المملكة العربية السعودية</w:t>
      </w:r>
      <w:r w:rsidR="00460D53"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وترمي الدراسة إلى فهم الكيفية التي تسهم من خلالها هذه الاستراتيجيات في بناء قدرات تنظيمية مرنة، وتعزيز التنافسية، واستدامة النمو في بيئة أعمال تتسم بالتعقيد والتغير المستمر</w:t>
      </w:r>
      <w:r w:rsidRPr="000D5BAB">
        <w:rPr>
          <w:rFonts w:ascii="Sakkal Majalla" w:hAnsi="Sakkal Majalla" w:cs="Sakkal Majalla"/>
          <w:color w:val="000000" w:themeColor="text1"/>
          <w:sz w:val="28"/>
          <w:szCs w:val="28"/>
        </w:rPr>
        <w:t>.</w:t>
      </w:r>
    </w:p>
    <w:p w14:paraId="6E4841E0" w14:textId="28B35CEE" w:rsidR="0087587E" w:rsidRPr="000D5BAB" w:rsidRDefault="0087587E" w:rsidP="0087587E">
      <w:pPr>
        <w:pStyle w:val="NormalWeb"/>
        <w:bidi/>
        <w:spacing w:line="360" w:lineRule="auto"/>
        <w:jc w:val="both"/>
        <w:rPr>
          <w:rStyle w:val="Strong"/>
          <w:rFonts w:ascii="Sakkal Majalla" w:hAnsi="Sakkal Majalla" w:cs="Sakkal Majalla"/>
          <w:color w:val="000000" w:themeColor="text1"/>
          <w:sz w:val="32"/>
          <w:szCs w:val="32"/>
        </w:rPr>
      </w:pPr>
      <w:r w:rsidRPr="000D5BAB">
        <w:rPr>
          <w:rStyle w:val="Strong"/>
          <w:rFonts w:ascii="Sakkal Majalla" w:hAnsi="Sakkal Majalla" w:cs="Sakkal Majalla"/>
          <w:color w:val="000000" w:themeColor="text1"/>
          <w:sz w:val="32"/>
          <w:szCs w:val="32"/>
          <w:rtl/>
        </w:rPr>
        <w:t>الأهداف الفرعية للدراسة</w:t>
      </w:r>
    </w:p>
    <w:p w14:paraId="090EDBFB" w14:textId="77777777" w:rsidR="00962BD0"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رصد مستوى تبني شركات القطاع الخاص لاستراتيجيات تطوير الأعمال</w:t>
      </w:r>
      <w:r w:rsidRPr="000D5BAB">
        <w:rPr>
          <w:rFonts w:ascii="Sakkal Majalla" w:hAnsi="Sakkal Majalla" w:cs="Sakkal Majalla"/>
          <w:color w:val="000000" w:themeColor="text1"/>
          <w:sz w:val="28"/>
          <w:szCs w:val="28"/>
          <w:rtl/>
        </w:rPr>
        <w:t xml:space="preserve"> ودور ذلك في توجيه مسارها نحو نمو مؤسسي أكثر فاعلية</w:t>
      </w:r>
      <w:r w:rsidRPr="000D5BAB">
        <w:rPr>
          <w:rFonts w:ascii="Sakkal Majalla" w:hAnsi="Sakkal Majalla" w:cs="Sakkal Majalla"/>
          <w:color w:val="000000" w:themeColor="text1"/>
          <w:sz w:val="28"/>
          <w:szCs w:val="28"/>
        </w:rPr>
        <w:t>.</w:t>
      </w:r>
    </w:p>
    <w:p w14:paraId="1A19E73B" w14:textId="77777777" w:rsidR="00962BD0"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تحليل أثر الابتكار</w:t>
      </w:r>
      <w:r w:rsidRPr="000D5BAB">
        <w:rPr>
          <w:rFonts w:ascii="Sakkal Majalla" w:hAnsi="Sakkal Majalla" w:cs="Sakkal Majalla"/>
          <w:color w:val="000000" w:themeColor="text1"/>
          <w:sz w:val="28"/>
          <w:szCs w:val="28"/>
          <w:rtl/>
        </w:rPr>
        <w:t xml:space="preserve"> في المنتجات والخدمات وأثره في تعزيز التميز والتفوق التنافسي الداعم لمسار النمو المؤسسي</w:t>
      </w:r>
      <w:r w:rsidRPr="000D5BAB">
        <w:rPr>
          <w:rFonts w:ascii="Sakkal Majalla" w:hAnsi="Sakkal Majalla" w:cs="Sakkal Majalla"/>
          <w:color w:val="000000" w:themeColor="text1"/>
          <w:sz w:val="28"/>
          <w:szCs w:val="28"/>
        </w:rPr>
        <w:t>.</w:t>
      </w:r>
    </w:p>
    <w:p w14:paraId="6EC87B00" w14:textId="77777777" w:rsidR="00962BD0"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دراسة أثر التوسع في الأسواق</w:t>
      </w:r>
      <w:r w:rsidRPr="000D5BAB">
        <w:rPr>
          <w:rFonts w:ascii="Sakkal Majalla" w:hAnsi="Sakkal Majalla" w:cs="Sakkal Majalla"/>
          <w:color w:val="000000" w:themeColor="text1"/>
          <w:sz w:val="28"/>
          <w:szCs w:val="28"/>
          <w:rtl/>
        </w:rPr>
        <w:t xml:space="preserve"> على اتساع نطاق العمليات المؤسسية، وزيادة قاعدة العملاء، وتعزيز الحضور السوقي للمؤسسة</w:t>
      </w:r>
      <w:r w:rsidRPr="000D5BAB">
        <w:rPr>
          <w:rFonts w:ascii="Sakkal Majalla" w:hAnsi="Sakkal Majalla" w:cs="Sakkal Majalla"/>
          <w:color w:val="000000" w:themeColor="text1"/>
          <w:sz w:val="28"/>
          <w:szCs w:val="28"/>
        </w:rPr>
        <w:t>.</w:t>
      </w:r>
    </w:p>
    <w:p w14:paraId="1C23B486" w14:textId="77777777" w:rsidR="00962BD0"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استكشاف دور الشراكات والتحالفات الاستراتيجية</w:t>
      </w:r>
      <w:r w:rsidRPr="000D5BAB">
        <w:rPr>
          <w:rFonts w:ascii="Sakkal Majalla" w:hAnsi="Sakkal Majalla" w:cs="Sakkal Majalla"/>
          <w:color w:val="000000" w:themeColor="text1"/>
          <w:sz w:val="28"/>
          <w:szCs w:val="28"/>
          <w:rtl/>
        </w:rPr>
        <w:t xml:space="preserve"> في إثراء موارد المؤسسة وتحقيق التكامل المعرفي والعملي بما يدعم مسار النمو</w:t>
      </w:r>
      <w:r w:rsidRPr="000D5BAB">
        <w:rPr>
          <w:rFonts w:ascii="Sakkal Majalla" w:hAnsi="Sakkal Majalla" w:cs="Sakkal Majalla"/>
          <w:color w:val="000000" w:themeColor="text1"/>
          <w:sz w:val="28"/>
          <w:szCs w:val="28"/>
        </w:rPr>
        <w:t>.</w:t>
      </w:r>
    </w:p>
    <w:p w14:paraId="20D14688" w14:textId="77777777" w:rsidR="00962BD0"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فحص أثر تنمية رأس المال البشري</w:t>
      </w:r>
      <w:r w:rsidRPr="000D5BAB">
        <w:rPr>
          <w:rFonts w:ascii="Sakkal Majalla" w:hAnsi="Sakkal Majalla" w:cs="Sakkal Majalla"/>
          <w:color w:val="000000" w:themeColor="text1"/>
          <w:sz w:val="28"/>
          <w:szCs w:val="28"/>
          <w:rtl/>
        </w:rPr>
        <w:t xml:space="preserve"> في بناء طاقات تنظيمية قادرة على التكيف والاستجابة الفاعلة لمتغيرات البيئة الخارجية</w:t>
      </w:r>
      <w:r w:rsidRPr="000D5BAB">
        <w:rPr>
          <w:rFonts w:ascii="Sakkal Majalla" w:hAnsi="Sakkal Majalla" w:cs="Sakkal Majalla"/>
          <w:color w:val="000000" w:themeColor="text1"/>
          <w:sz w:val="28"/>
          <w:szCs w:val="28"/>
        </w:rPr>
        <w:t>.</w:t>
      </w:r>
    </w:p>
    <w:p w14:paraId="72564BB5" w14:textId="6656A822" w:rsidR="00EE0072" w:rsidRPr="000D5BAB" w:rsidRDefault="00962BD0" w:rsidP="008D2B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b w:val="0"/>
          <w:bCs w:val="0"/>
          <w:color w:val="000000" w:themeColor="text1"/>
          <w:sz w:val="28"/>
          <w:szCs w:val="28"/>
          <w:rtl/>
        </w:rPr>
        <w:t>تقديم مجموعة من التوصيات العملية</w:t>
      </w:r>
      <w:r w:rsidRPr="000D5BAB">
        <w:rPr>
          <w:rFonts w:ascii="Sakkal Majalla" w:hAnsi="Sakkal Majalla" w:cs="Sakkal Majalla"/>
          <w:color w:val="000000" w:themeColor="text1"/>
          <w:sz w:val="28"/>
          <w:szCs w:val="28"/>
          <w:rtl/>
        </w:rPr>
        <w:t xml:space="preserve"> التي تساعد مؤسسات القطاع الخاص على تفعيل استراتيجيات تطوير الأعمال بأسلوب يضمن </w:t>
      </w:r>
      <w:r w:rsidRPr="000D5BAB">
        <w:rPr>
          <w:rStyle w:val="Strong"/>
          <w:rFonts w:ascii="Sakkal Majalla" w:hAnsi="Sakkal Majalla" w:cs="Sakkal Majalla"/>
          <w:b w:val="0"/>
          <w:bCs w:val="0"/>
          <w:color w:val="000000" w:themeColor="text1"/>
          <w:sz w:val="28"/>
          <w:szCs w:val="28"/>
          <w:rtl/>
        </w:rPr>
        <w:t>نموًا مؤسسيًا مستدامًا</w:t>
      </w:r>
      <w:r w:rsidRPr="000D5BAB">
        <w:rPr>
          <w:rFonts w:ascii="Sakkal Majalla" w:hAnsi="Sakkal Majalla" w:cs="Sakkal Majalla"/>
          <w:color w:val="000000" w:themeColor="text1"/>
          <w:sz w:val="28"/>
          <w:szCs w:val="28"/>
          <w:rtl/>
        </w:rPr>
        <w:t xml:space="preserve"> ومتوازنًا على المدى الطويل</w:t>
      </w:r>
      <w:r w:rsidRPr="000D5BAB">
        <w:rPr>
          <w:rFonts w:ascii="Sakkal Majalla" w:hAnsi="Sakkal Majalla" w:cs="Sakkal Majalla"/>
          <w:color w:val="000000" w:themeColor="text1"/>
          <w:sz w:val="28"/>
          <w:szCs w:val="28"/>
        </w:rPr>
        <w:t>.</w:t>
      </w:r>
      <w:r w:rsidR="00EE0072" w:rsidRPr="000D5BAB">
        <w:rPr>
          <w:rFonts w:ascii="Sakkal Majalla" w:hAnsi="Sakkal Majalla" w:cs="Sakkal Majalla"/>
          <w:color w:val="000000" w:themeColor="text1"/>
          <w:sz w:val="28"/>
          <w:szCs w:val="28"/>
        </w:rPr>
        <w:t>.</w:t>
      </w:r>
    </w:p>
    <w:p w14:paraId="37487617" w14:textId="4768E180" w:rsidR="0087587E" w:rsidRPr="000D5BAB" w:rsidRDefault="0087587E" w:rsidP="0087587E">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10" w:name="_Toc169790498"/>
      <w:bookmarkStart w:id="11" w:name="_Toc213007241"/>
      <w:bookmarkEnd w:id="8"/>
      <w:r w:rsidRPr="000D5BAB">
        <w:rPr>
          <w:rFonts w:ascii="Sakkal Majalla" w:eastAsia="Times New Roman" w:hAnsi="Sakkal Majalla" w:cs="Sakkal Majalla"/>
          <w:b/>
          <w:bCs/>
          <w:color w:val="000000" w:themeColor="text1"/>
          <w:kern w:val="0"/>
          <w:sz w:val="36"/>
          <w:szCs w:val="36"/>
          <w:rtl/>
          <w14:ligatures w14:val="none"/>
        </w:rPr>
        <w:br w:type="page"/>
      </w:r>
      <w:bookmarkStart w:id="12" w:name="_Toc223346237"/>
      <w:r w:rsidRPr="000D5BAB">
        <w:rPr>
          <w:rFonts w:ascii="Sakkal Majalla" w:eastAsia="Times New Roman" w:hAnsi="Sakkal Majalla" w:cs="Sakkal Majalla" w:hint="cs"/>
          <w:b/>
          <w:bCs/>
          <w:color w:val="000000" w:themeColor="text1"/>
          <w:kern w:val="0"/>
          <w:sz w:val="36"/>
          <w:szCs w:val="36"/>
          <w:rtl/>
          <w14:ligatures w14:val="none"/>
        </w:rPr>
        <w:lastRenderedPageBreak/>
        <w:t xml:space="preserve">5.1 </w:t>
      </w:r>
      <w:r w:rsidRPr="000D5BAB">
        <w:rPr>
          <w:rFonts w:ascii="Sakkal Majalla" w:eastAsia="Times New Roman" w:hAnsi="Sakkal Majalla" w:cs="Sakkal Majalla"/>
          <w:b/>
          <w:bCs/>
          <w:color w:val="000000" w:themeColor="text1"/>
          <w:kern w:val="0"/>
          <w:sz w:val="36"/>
          <w:szCs w:val="36"/>
          <w:rtl/>
          <w14:ligatures w14:val="none"/>
        </w:rPr>
        <w:t>تساؤلات الدراسة</w:t>
      </w:r>
      <w:bookmarkEnd w:id="12"/>
    </w:p>
    <w:p w14:paraId="246E21DD" w14:textId="71E714C3" w:rsidR="0087587E" w:rsidRPr="000D5BAB" w:rsidRDefault="0087587E" w:rsidP="0087587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t>السؤال الرئيس للدراسة</w:t>
      </w:r>
    </w:p>
    <w:p w14:paraId="0B0CEC76" w14:textId="172AA047" w:rsidR="00962BD0" w:rsidRPr="000D5BAB" w:rsidRDefault="00962BD0"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 xml:space="preserve">ما أثر استراتيجيات تطوير الأعمال بأبعادها </w:t>
      </w:r>
      <w:r w:rsidR="00460D53" w:rsidRPr="000D5BAB">
        <w:rPr>
          <w:rFonts w:ascii="Sakkal Majalla" w:eastAsia="Times New Roman" w:hAnsi="Sakkal Majalla" w:cs="Sakkal Majalla"/>
          <w:color w:val="000000" w:themeColor="text1"/>
          <w:kern w:val="0"/>
          <w:sz w:val="28"/>
          <w:szCs w:val="28"/>
          <w:rtl/>
          <w14:ligatures w14:val="none"/>
        </w:rPr>
        <w:t>(</w:t>
      </w:r>
      <w:r w:rsidRPr="000D5BAB">
        <w:rPr>
          <w:rFonts w:ascii="Sakkal Majalla" w:eastAsia="Times New Roman" w:hAnsi="Sakkal Majalla" w:cs="Sakkal Majalla"/>
          <w:color w:val="000000" w:themeColor="text1"/>
          <w:kern w:val="0"/>
          <w:sz w:val="28"/>
          <w:szCs w:val="28"/>
          <w:rtl/>
          <w14:ligatures w14:val="none"/>
        </w:rPr>
        <w:t>الابتكار، التوسع في الأسواق، الشراكات والتحالفات الاستراتيجية، وتنمية رأس المال البشري</w:t>
      </w:r>
      <w:r w:rsidR="00460D53" w:rsidRPr="000D5BAB">
        <w:rPr>
          <w:rFonts w:ascii="Sakkal Majalla" w:eastAsia="Times New Roman" w:hAnsi="Sakkal Majalla" w:cs="Sakkal Majalla"/>
          <w:color w:val="000000" w:themeColor="text1"/>
          <w:kern w:val="0"/>
          <w:sz w:val="28"/>
          <w:szCs w:val="28"/>
          <w:rtl/>
          <w14:ligatures w14:val="none"/>
        </w:rPr>
        <w:t>)</w:t>
      </w:r>
      <w:r w:rsidRPr="000D5BAB">
        <w:rPr>
          <w:rFonts w:ascii="Sakkal Majalla" w:eastAsia="Times New Roman" w:hAnsi="Sakkal Majalla" w:cs="Sakkal Majalla"/>
          <w:color w:val="000000" w:themeColor="text1"/>
          <w:kern w:val="0"/>
          <w:sz w:val="28"/>
          <w:szCs w:val="28"/>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على النمو المؤسسي في شركات القطاع الخاص في المملكة العربية السعودية؟</w:t>
      </w:r>
    </w:p>
    <w:p w14:paraId="1E89E19C" w14:textId="330DE006" w:rsidR="0087587E" w:rsidRPr="000D5BAB" w:rsidRDefault="0087587E" w:rsidP="0087587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0D5BAB">
        <w:rPr>
          <w:rFonts w:ascii="Sakkal Majalla" w:eastAsia="Times New Roman" w:hAnsi="Sakkal Majalla" w:cs="Sakkal Majalla"/>
          <w:b/>
          <w:bCs/>
          <w:color w:val="000000" w:themeColor="text1"/>
          <w:kern w:val="0"/>
          <w:sz w:val="32"/>
          <w:szCs w:val="32"/>
          <w:rtl/>
          <w14:ligatures w14:val="none"/>
        </w:rPr>
        <w:t>الأسئلة الفرعية للدراسة</w:t>
      </w:r>
    </w:p>
    <w:p w14:paraId="0821CEA2" w14:textId="77777777" w:rsidR="00962BD0" w:rsidRPr="000D5BAB" w:rsidRDefault="00962BD0" w:rsidP="008D2B31">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ما مستوى تبني شركات القطاع الخاص لاستراتيجيات تطوير الأعمال في المملكة العربية السعودية؟</w:t>
      </w:r>
    </w:p>
    <w:p w14:paraId="1400CC0F" w14:textId="77777777" w:rsidR="00962BD0" w:rsidRPr="000D5BAB" w:rsidRDefault="00962BD0" w:rsidP="008D2B31">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ما أثر الابتكار في المنتجات والخدمات على النمو المؤسسي في شركات القطاع الخاص؟</w:t>
      </w:r>
    </w:p>
    <w:p w14:paraId="7DA11F8E" w14:textId="77777777" w:rsidR="00962BD0" w:rsidRPr="000D5BAB" w:rsidRDefault="00962BD0" w:rsidP="008D2B31">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ما أثر التوسع في الأسواق على النمو المؤسسي في شركات القطاع الخاص؟</w:t>
      </w:r>
    </w:p>
    <w:p w14:paraId="29448F10" w14:textId="77777777" w:rsidR="00962BD0" w:rsidRPr="000D5BAB" w:rsidRDefault="00962BD0" w:rsidP="008D2B31">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ما أثر الشراكات والتحالفات الاستراتيجية على النمو المؤسسي في شركات القطاع الخاص؟</w:t>
      </w:r>
    </w:p>
    <w:p w14:paraId="463111AF" w14:textId="77777777" w:rsidR="00962BD0" w:rsidRPr="000D5BAB" w:rsidRDefault="00962BD0" w:rsidP="008D2B31">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ما أثر تنمية رأس المال البشري على النمو المؤسسي في شركات القطاع الخاص؟</w:t>
      </w:r>
    </w:p>
    <w:p w14:paraId="0E23CFBB" w14:textId="38E4CF5C" w:rsidR="0087587E" w:rsidRPr="000D5BAB" w:rsidRDefault="0087587E" w:rsidP="008758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9"/>
      <w:bookmarkStart w:id="14" w:name="_Toc223346238"/>
      <w:bookmarkEnd w:id="10"/>
      <w:bookmarkEnd w:id="11"/>
      <w:r w:rsidRPr="000D5BAB">
        <w:rPr>
          <w:rFonts w:ascii="Sakkal Majalla" w:hAnsi="Sakkal Majalla" w:cs="Sakkal Majalla"/>
          <w:b/>
          <w:bCs/>
          <w:color w:val="000000" w:themeColor="text1"/>
          <w:sz w:val="36"/>
          <w:szCs w:val="36"/>
          <w:rtl/>
        </w:rPr>
        <w:t>6.1 فروض الدراسة:</w:t>
      </w:r>
      <w:bookmarkEnd w:id="14"/>
    </w:p>
    <w:p w14:paraId="57064D51" w14:textId="77777777" w:rsidR="00204341" w:rsidRPr="000D5BAB" w:rsidRDefault="00681671" w:rsidP="0087587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لتحقيق أهداف الدراسة والإجابة على تساؤلاتها يمكن  صياغة</w:t>
      </w:r>
      <w:r w:rsidRPr="000D5BAB">
        <w:rPr>
          <w:rFonts w:ascii="Sakkal Majalla" w:hAnsi="Sakkal Majalla" w:cs="Sakkal Majalla"/>
          <w:b/>
          <w:bCs/>
          <w:color w:val="000000" w:themeColor="text1"/>
          <w:sz w:val="28"/>
          <w:szCs w:val="28"/>
          <w:rtl/>
          <w:lang w:bidi="ar-JO"/>
        </w:rPr>
        <w:t xml:space="preserve"> </w:t>
      </w:r>
      <w:r w:rsidRPr="000D5BAB">
        <w:rPr>
          <w:rFonts w:ascii="Sakkal Majalla" w:hAnsi="Sakkal Majalla" w:cs="Sakkal Majalla"/>
          <w:b/>
          <w:bCs/>
          <w:color w:val="000000" w:themeColor="text1"/>
          <w:sz w:val="28"/>
          <w:szCs w:val="28"/>
          <w:rtl/>
        </w:rPr>
        <w:t>الفرضيات التالية:</w:t>
      </w:r>
      <w:bookmarkStart w:id="15" w:name="_Toc169790500"/>
      <w:bookmarkEnd w:id="13"/>
    </w:p>
    <w:p w14:paraId="1D6CE424" w14:textId="53A98D70" w:rsidR="00962BD0" w:rsidRPr="000D5BAB" w:rsidRDefault="00962BD0"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6" w:name="_Toc213007242"/>
      <w:r w:rsidRPr="000D5BAB">
        <w:rPr>
          <w:rFonts w:ascii="Sakkal Majalla" w:hAnsi="Sakkal Majalla" w:cs="Sakkal Majalla"/>
          <w:color w:val="000000" w:themeColor="text1"/>
          <w:sz w:val="28"/>
          <w:szCs w:val="28"/>
        </w:rPr>
        <w:t>H0</w:t>
      </w:r>
      <w:r w:rsidRPr="000D5BAB">
        <w:rPr>
          <w:rFonts w:ascii="Sakkal Majalla" w:hAnsi="Sakkal Majalla" w:cs="Sakkal Majalla"/>
          <w:color w:val="000000" w:themeColor="text1"/>
          <w:sz w:val="28"/>
          <w:szCs w:val="28"/>
          <w:rtl/>
        </w:rPr>
        <w:t>: لا يوجد أثر ذو دلالة إحصائية لاستراتيجيات تطوير الأعمال بأبعادها</w:t>
      </w:r>
      <w:r w:rsidR="00460D53"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(الابتكار، التوسع في الأسواق، الشراكات والتحالفات الاستراتيجية، وتنمية رأس المال البشري)</w:t>
      </w:r>
      <w:r w:rsidR="00460D53"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على النمو المؤسسي في شركات القطاع الخاص في المملكة العربية السعودية.</w:t>
      </w:r>
    </w:p>
    <w:p w14:paraId="3C84E4D5" w14:textId="368D39E4" w:rsidR="00962BD0" w:rsidRPr="000D5BAB" w:rsidRDefault="00962BD0" w:rsidP="00505F12">
      <w:pPr>
        <w:spacing w:before="100" w:beforeAutospacing="1" w:after="100" w:afterAutospacing="1" w:line="360" w:lineRule="auto"/>
        <w:jc w:val="both"/>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t>الفرضيات الفرعية:</w:t>
      </w:r>
    </w:p>
    <w:p w14:paraId="5E4173FE" w14:textId="77777777" w:rsidR="00962BD0" w:rsidRPr="000D5BAB" w:rsidRDefault="00962BD0" w:rsidP="008D2B31">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Pr>
        <w:t>H0</w:t>
      </w:r>
      <w:r w:rsidRPr="000D5BAB">
        <w:rPr>
          <w:rFonts w:ascii="Times New Roman" w:hAnsi="Times New Roman" w:cs="Times New Roman"/>
          <w:color w:val="000000" w:themeColor="text1"/>
          <w:sz w:val="28"/>
          <w:szCs w:val="28"/>
        </w:rPr>
        <w:t>₁</w:t>
      </w:r>
      <w:r w:rsidRPr="000D5BAB">
        <w:rPr>
          <w:rFonts w:ascii="Sakkal Majalla" w:hAnsi="Sakkal Majalla" w:cs="Sakkal Majalla"/>
          <w:color w:val="000000" w:themeColor="text1"/>
          <w:sz w:val="28"/>
          <w:szCs w:val="28"/>
          <w:rtl/>
        </w:rPr>
        <w:t>: لا يوجد أثر ذو دلالة إحصائية للابتكار على النمو المؤسسي في شركات القطاع الخاص في المملكة العربية السعودية.</w:t>
      </w:r>
    </w:p>
    <w:p w14:paraId="3092BDCA" w14:textId="77777777" w:rsidR="00962BD0" w:rsidRPr="000D5BAB" w:rsidRDefault="00962BD0" w:rsidP="008D2B31">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Pr>
        <w:lastRenderedPageBreak/>
        <w:t>H0</w:t>
      </w:r>
      <w:r w:rsidRPr="000D5BAB">
        <w:rPr>
          <w:rFonts w:ascii="Times New Roman" w:hAnsi="Times New Roman" w:cs="Times New Roman"/>
          <w:color w:val="000000" w:themeColor="text1"/>
          <w:sz w:val="28"/>
          <w:szCs w:val="28"/>
        </w:rPr>
        <w:t>₂</w:t>
      </w:r>
      <w:r w:rsidRPr="000D5BAB">
        <w:rPr>
          <w:rFonts w:ascii="Sakkal Majalla" w:hAnsi="Sakkal Majalla" w:cs="Sakkal Majalla"/>
          <w:color w:val="000000" w:themeColor="text1"/>
          <w:sz w:val="28"/>
          <w:szCs w:val="28"/>
          <w:rtl/>
        </w:rPr>
        <w:t>: لا يوجد أثر ذو دلالة إحصائية للتوسع في الأسواق على النمو المؤسسي في شركات القطاع الخاص في المملكة العربية السعودية.</w:t>
      </w:r>
    </w:p>
    <w:p w14:paraId="58087332" w14:textId="77777777" w:rsidR="00962BD0" w:rsidRPr="000D5BAB" w:rsidRDefault="00962BD0" w:rsidP="008D2B31">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Pr>
        <w:t>H0</w:t>
      </w:r>
      <w:r w:rsidRPr="000D5BAB">
        <w:rPr>
          <w:rFonts w:ascii="Times New Roman" w:hAnsi="Times New Roman" w:cs="Times New Roman"/>
          <w:color w:val="000000" w:themeColor="text1"/>
          <w:sz w:val="28"/>
          <w:szCs w:val="28"/>
        </w:rPr>
        <w:t>₃</w:t>
      </w:r>
      <w:r w:rsidRPr="000D5BAB">
        <w:rPr>
          <w:rFonts w:ascii="Sakkal Majalla" w:hAnsi="Sakkal Majalla" w:cs="Sakkal Majalla"/>
          <w:color w:val="000000" w:themeColor="text1"/>
          <w:sz w:val="28"/>
          <w:szCs w:val="28"/>
          <w:rtl/>
        </w:rPr>
        <w:t>: لا يوجد أثر ذو دلالة إحصائية للشراكات والتحالفات الاستراتيجية على النمو المؤسسي في شركات القطاع الخاص في المملكة العربية السعودية.</w:t>
      </w:r>
    </w:p>
    <w:p w14:paraId="293D91A5" w14:textId="77777777" w:rsidR="00962BD0" w:rsidRPr="000D5BAB" w:rsidRDefault="00962BD0" w:rsidP="008D2B31">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Pr>
        <w:t>H0</w:t>
      </w:r>
      <w:r w:rsidRPr="000D5BAB">
        <w:rPr>
          <w:rFonts w:ascii="Times New Roman" w:hAnsi="Times New Roman" w:cs="Times New Roman"/>
          <w:color w:val="000000" w:themeColor="text1"/>
          <w:sz w:val="28"/>
          <w:szCs w:val="28"/>
        </w:rPr>
        <w:t>₄</w:t>
      </w:r>
      <w:r w:rsidRPr="000D5BAB">
        <w:rPr>
          <w:rFonts w:ascii="Sakkal Majalla" w:hAnsi="Sakkal Majalla" w:cs="Sakkal Majalla"/>
          <w:color w:val="000000" w:themeColor="text1"/>
          <w:sz w:val="28"/>
          <w:szCs w:val="28"/>
          <w:rtl/>
        </w:rPr>
        <w:t>: لا يوجد أثر ذو دلالة إحصائية لتنمية رأس المال البشري على النمو المؤسسي في شركات القطاع الخاص في المملكة العربية السعودية.</w:t>
      </w:r>
    </w:p>
    <w:p w14:paraId="31D394A8" w14:textId="6C5C846A" w:rsidR="0087587E" w:rsidRPr="000D5BAB" w:rsidRDefault="0087587E" w:rsidP="008758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23346239"/>
      <w:bookmarkEnd w:id="15"/>
      <w:bookmarkEnd w:id="16"/>
      <w:r w:rsidRPr="000D5BAB">
        <w:rPr>
          <w:rFonts w:ascii="Sakkal Majalla" w:hAnsi="Sakkal Majalla" w:cs="Sakkal Majalla"/>
          <w:b/>
          <w:bCs/>
          <w:color w:val="000000" w:themeColor="text1"/>
          <w:sz w:val="36"/>
          <w:szCs w:val="36"/>
          <w:rtl/>
        </w:rPr>
        <w:t>7.1 الدراسات السابقة:</w:t>
      </w:r>
      <w:bookmarkEnd w:id="18"/>
    </w:p>
    <w:p w14:paraId="6B6883D1" w14:textId="530A6AA4" w:rsidR="00BA2EFC" w:rsidRPr="000D5BAB" w:rsidRDefault="00460D53" w:rsidP="008D2B31">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 xml:space="preserve">دراسة </w:t>
      </w:r>
      <w:r w:rsidR="00BA2EFC" w:rsidRPr="000D5BAB">
        <w:rPr>
          <w:rFonts w:ascii="Sakkal Majalla" w:hAnsi="Sakkal Majalla" w:cs="Sakkal Majalla"/>
          <w:b/>
          <w:bCs/>
          <w:color w:val="000000" w:themeColor="text1"/>
          <w:sz w:val="28"/>
          <w:szCs w:val="28"/>
        </w:rPr>
        <w:t>(Imanova, 2025)</w:t>
      </w:r>
    </w:p>
    <w:p w14:paraId="1264C524" w14:textId="02ED6409"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استخدام أدوات الإدارة الاستراتيجية بأبعادها</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تحليل</w:t>
      </w:r>
      <w:r w:rsidRPr="000D5BAB">
        <w:rPr>
          <w:rFonts w:ascii="Sakkal Majalla" w:hAnsi="Sakkal Majalla" w:cs="Sakkal Majalla"/>
          <w:color w:val="000000" w:themeColor="text1"/>
          <w:sz w:val="28"/>
          <w:szCs w:val="28"/>
        </w:rPr>
        <w:t xml:space="preserve"> SWOT</w:t>
      </w:r>
      <w:r w:rsidRPr="000D5BAB">
        <w:rPr>
          <w:rFonts w:ascii="Sakkal Majalla" w:hAnsi="Sakkal Majalla" w:cs="Sakkal Majalla"/>
          <w:color w:val="000000" w:themeColor="text1"/>
          <w:sz w:val="28"/>
          <w:szCs w:val="28"/>
          <w:rtl/>
        </w:rPr>
        <w:t>، تحليل</w:t>
      </w:r>
      <w:r w:rsidRPr="000D5BAB">
        <w:rPr>
          <w:rFonts w:ascii="Sakkal Majalla" w:hAnsi="Sakkal Majalla" w:cs="Sakkal Majalla"/>
          <w:color w:val="000000" w:themeColor="text1"/>
          <w:sz w:val="28"/>
          <w:szCs w:val="28"/>
        </w:rPr>
        <w:t xml:space="preserve"> PESTLE</w:t>
      </w:r>
      <w:r w:rsidRPr="000D5BAB">
        <w:rPr>
          <w:rFonts w:ascii="Sakkal Majalla" w:hAnsi="Sakkal Majalla" w:cs="Sakkal Majalla"/>
          <w:color w:val="000000" w:themeColor="text1"/>
          <w:sz w:val="28"/>
          <w:szCs w:val="28"/>
          <w:rtl/>
        </w:rPr>
        <w:t>، قوى بورتر الخمس، بطاقة الأداء المتوازن، تحليل سلسلة القيمة، مصفوفة أنسوف</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على تحقيق النمو في الأعمال داخل المنظمات</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الوصفي التحليلي القائم على تحليل الأدبيات والدراسات السابقة ودراسات الحالة العملية، وتكونت عينة الدراسة من عدد من الشركات التي تم تناولها كدراسات حالة توضيحية لتطبيق الأدوات الاستراتيجية في بيئات عمل مختلفة</w:t>
      </w:r>
      <w:r w:rsidRPr="000D5BAB">
        <w:rPr>
          <w:rFonts w:ascii="Sakkal Majalla" w:hAnsi="Sakkal Majalla" w:cs="Sakkal Majalla"/>
          <w:color w:val="000000" w:themeColor="text1"/>
          <w:sz w:val="28"/>
          <w:szCs w:val="28"/>
        </w:rPr>
        <w:t>.</w:t>
      </w:r>
    </w:p>
    <w:p w14:paraId="3EEBA210"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استخدام الأدوات الاستراتيجية يسهم في تعزيز اتخاذ القرار المبني على الأدلة، وتحقيق ميزة تنافسية مستدامة، وزيادة الحصة السوقية، ورفع كفاءة العمليات وتشجيع الابتكار، إضافة إلى دورها في دعم التخطيط طويل الأجل وإدارة المخاطر بفعالية</w:t>
      </w:r>
      <w:r w:rsidRPr="000D5BAB">
        <w:rPr>
          <w:rFonts w:ascii="Sakkal Majalla" w:hAnsi="Sakkal Majalla" w:cs="Sakkal Majalla"/>
          <w:color w:val="000000" w:themeColor="text1"/>
          <w:sz w:val="28"/>
          <w:szCs w:val="28"/>
        </w:rPr>
        <w:t>.</w:t>
      </w:r>
    </w:p>
    <w:p w14:paraId="70B50B30"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توظيف أدوات الإدارة الاستراتيجية ضمن رؤية واضحة ونموذج عمل ابتكاري، وتدريب العاملين على الاستخدام الصحيح لها، والتوسع في دمج الذكاء الاصطناعي وتحليل البيانات في النماذج الاستراتيجية لتعزيز القدرة على التكيف، وتحقيق المرونة، والرفع من تنافسية ونمو المنظمات بشكل مستدام</w:t>
      </w:r>
      <w:r w:rsidRPr="000D5BAB">
        <w:rPr>
          <w:rFonts w:ascii="Sakkal Majalla" w:hAnsi="Sakkal Majalla" w:cs="Sakkal Majalla"/>
          <w:color w:val="000000" w:themeColor="text1"/>
          <w:sz w:val="28"/>
          <w:szCs w:val="28"/>
        </w:rPr>
        <w:t>.</w:t>
      </w:r>
    </w:p>
    <w:p w14:paraId="7FB1BF0F" w14:textId="77777777" w:rsidR="0087587E" w:rsidRPr="000D5BAB" w:rsidRDefault="0087587E" w:rsidP="008D2B31">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lastRenderedPageBreak/>
        <w:t>دراسة  (</w:t>
      </w:r>
      <w:r w:rsidRPr="000D5BAB">
        <w:rPr>
          <w:rFonts w:ascii="Sakkal Majalla" w:hAnsi="Sakkal Majalla" w:cs="Sakkal Majalla"/>
          <w:b/>
          <w:bCs/>
          <w:color w:val="000000" w:themeColor="text1"/>
          <w:sz w:val="28"/>
          <w:szCs w:val="28"/>
        </w:rPr>
        <w:t>Manochak et al., 2025</w:t>
      </w:r>
      <w:r w:rsidRPr="000D5BAB">
        <w:rPr>
          <w:rFonts w:ascii="Sakkal Majalla" w:hAnsi="Sakkal Majalla" w:cs="Sakkal Majalla"/>
          <w:b/>
          <w:bCs/>
          <w:color w:val="000000" w:themeColor="text1"/>
          <w:sz w:val="28"/>
          <w:szCs w:val="28"/>
          <w:rtl/>
        </w:rPr>
        <w:t>)</w:t>
      </w:r>
    </w:p>
    <w:p w14:paraId="60FBB1EF"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هدفت الدراسة إلى التعرف على أثر حوكمة الشركات بأبعادها (الملكية الإدارية، وجود المفوضين المستقلين) بالإضافة إلى نمو الشركة على قيمة الشركة في شركات التصنيع المدرجة في بورصة إندونيسيا خلال الفترة، </w:t>
      </w:r>
      <w:r w:rsidRPr="000D5BAB">
        <w:rPr>
          <w:rFonts w:ascii="Sakkal Majalla" w:hAnsi="Sakkal Majalla" w:cs="Sakkal Majalla"/>
          <w:color w:val="000000" w:themeColor="text1"/>
          <w:sz w:val="28"/>
          <w:szCs w:val="28"/>
        </w:rPr>
        <w:t xml:space="preserve"> (2014-2018). </w:t>
      </w:r>
      <w:r w:rsidRPr="000D5BAB">
        <w:rPr>
          <w:rFonts w:ascii="Sakkal Majalla" w:hAnsi="Sakkal Majalla" w:cs="Sakkal Majalla"/>
          <w:color w:val="000000" w:themeColor="text1"/>
          <w:sz w:val="28"/>
          <w:szCs w:val="28"/>
          <w:rtl/>
        </w:rPr>
        <w:t>واستخدمت الدراسة المنهج الوصفي التحليلي مع الاعتماد على أسلوب التحليل الإحصائي من خلال نماذج الانحدار للبيانات اللوحية</w:t>
      </w:r>
      <w:r w:rsidRPr="000D5BAB">
        <w:rPr>
          <w:rFonts w:ascii="Sakkal Majalla" w:hAnsi="Sakkal Majalla" w:cs="Sakkal Majalla"/>
          <w:color w:val="000000" w:themeColor="text1"/>
          <w:sz w:val="28"/>
          <w:szCs w:val="28"/>
        </w:rPr>
        <w:t xml:space="preserve"> (Panel Data Regression). </w:t>
      </w:r>
      <w:r w:rsidRPr="000D5BAB">
        <w:rPr>
          <w:rFonts w:ascii="Sakkal Majalla" w:hAnsi="Sakkal Majalla" w:cs="Sakkal Majalla"/>
          <w:color w:val="000000" w:themeColor="text1"/>
          <w:sz w:val="28"/>
          <w:szCs w:val="28"/>
          <w:rtl/>
        </w:rPr>
        <w:t xml:space="preserve">وتكونت عينة الدراسة من </w:t>
      </w:r>
      <w:r w:rsidRPr="000D5BAB">
        <w:rPr>
          <w:rFonts w:ascii="Sakkal Majalla" w:hAnsi="Sakkal Majalla" w:cs="Sakkal Majalla"/>
          <w:color w:val="000000" w:themeColor="text1"/>
          <w:sz w:val="28"/>
          <w:szCs w:val="28"/>
        </w:rPr>
        <w:t xml:space="preserve">(44) </w:t>
      </w:r>
      <w:r w:rsidRPr="000D5BAB">
        <w:rPr>
          <w:rFonts w:ascii="Sakkal Majalla" w:hAnsi="Sakkal Majalla" w:cs="Sakkal Majalla"/>
          <w:color w:val="000000" w:themeColor="text1"/>
          <w:sz w:val="28"/>
          <w:szCs w:val="28"/>
          <w:rtl/>
        </w:rPr>
        <w:t>شركة تصنيع تم اختيارها باستخدام أسلوب العينة القصدية</w:t>
      </w:r>
      <w:r w:rsidRPr="000D5BAB">
        <w:rPr>
          <w:rFonts w:ascii="Sakkal Majalla" w:hAnsi="Sakkal Majalla" w:cs="Sakkal Majalla"/>
          <w:color w:val="000000" w:themeColor="text1"/>
          <w:sz w:val="28"/>
          <w:szCs w:val="28"/>
        </w:rPr>
        <w:t>.</w:t>
      </w:r>
    </w:p>
    <w:p w14:paraId="32E61809"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الملكية الإدارية ونمو الشركة لهما تأثير معنوي على قيمة الشركة، في حين لم يظهر للمفوضين المستقلين تأثير معنوي على قيمة الشركة، وذلك لعدم قدرتهم على ممارسة رقابة قوية على عملية اتخاذ القرار</w:t>
      </w:r>
      <w:r w:rsidRPr="000D5BAB">
        <w:rPr>
          <w:rFonts w:ascii="Sakkal Majalla" w:hAnsi="Sakkal Majalla" w:cs="Sakkal Majalla"/>
          <w:color w:val="000000" w:themeColor="text1"/>
          <w:sz w:val="28"/>
          <w:szCs w:val="28"/>
        </w:rPr>
        <w:t>.</w:t>
      </w:r>
    </w:p>
    <w:p w14:paraId="4034CE90"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تعزيز دور المفوضين المستقلين في الرقابة الإدارية داخل الشركات، مع توسيع نطاق برامج الحوكمة لتعزيز الشفافية، وتشجيع سياسات الملكية الإدارية التي تسهم في مواءمة مصالح الإدارة مع مصالح المساهمين بما يرفع من قيمة الشركة</w:t>
      </w:r>
      <w:r w:rsidRPr="000D5BAB">
        <w:rPr>
          <w:rFonts w:ascii="Sakkal Majalla" w:hAnsi="Sakkal Majalla" w:cs="Sakkal Majalla"/>
          <w:color w:val="000000" w:themeColor="text1"/>
          <w:sz w:val="28"/>
          <w:szCs w:val="28"/>
        </w:rPr>
        <w:t>.</w:t>
      </w:r>
    </w:p>
    <w:p w14:paraId="44E5341E" w14:textId="77777777" w:rsidR="0087587E" w:rsidRPr="000D5BAB" w:rsidRDefault="0087587E" w:rsidP="008D2B31">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دراسة  (</w:t>
      </w:r>
      <w:r w:rsidRPr="000D5BAB">
        <w:rPr>
          <w:rFonts w:ascii="Sakkal Majalla" w:hAnsi="Sakkal Majalla" w:cs="Sakkal Majalla"/>
          <w:b/>
          <w:bCs/>
          <w:color w:val="000000" w:themeColor="text1"/>
          <w:sz w:val="28"/>
          <w:szCs w:val="28"/>
        </w:rPr>
        <w:t>Sihombing &amp; Dinus, 2024</w:t>
      </w:r>
      <w:r w:rsidRPr="000D5BAB">
        <w:rPr>
          <w:rFonts w:ascii="Sakkal Majalla" w:hAnsi="Sakkal Majalla" w:cs="Sakkal Majalla"/>
          <w:b/>
          <w:bCs/>
          <w:color w:val="000000" w:themeColor="text1"/>
          <w:sz w:val="28"/>
          <w:szCs w:val="28"/>
          <w:rtl/>
        </w:rPr>
        <w:t>)</w:t>
      </w:r>
    </w:p>
    <w:p w14:paraId="280D3984"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هدفت الدراسة إلى التعرف على أثر استراتيجيات تطوير الأعمال بأبعادها (التركيز على العميل، الشفافية، السلوك الأخلاقي) على بناء الثقة لدى العملاء في بيئات السوق المعاصرة، </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المختلط (الوصفي الكمي والنوعي) لجمع البيانات وتحليلها، وذلك بالاستناد إلى النماذج النظرية ذات الصلة مثل نظرية التبادل الاجتماعي ونموذج جودة الخدمة ونظرية الثقة والالتزام</w:t>
      </w:r>
      <w:r w:rsidRPr="000D5BAB">
        <w:rPr>
          <w:rFonts w:ascii="Sakkal Majalla" w:hAnsi="Sakkal Majalla" w:cs="Sakkal Majalla"/>
          <w:color w:val="000000" w:themeColor="text1"/>
          <w:sz w:val="28"/>
          <w:szCs w:val="28"/>
        </w:rPr>
        <w:t>.</w:t>
      </w:r>
    </w:p>
    <w:p w14:paraId="1E6455E5"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وتكونت عينة الدراسة من مجموعة من العملاء والشركات (دون تحديد عدد معين) تم جمع البيانات منهم باستخدام أدوات كمية ونوعية لقياس أثر الاستراتيجيات على الثقة</w:t>
      </w:r>
      <w:r w:rsidRPr="000D5BAB">
        <w:rPr>
          <w:rFonts w:ascii="Sakkal Majalla" w:hAnsi="Sakkal Majalla" w:cs="Sakkal Majalla"/>
          <w:color w:val="000000" w:themeColor="text1"/>
          <w:sz w:val="28"/>
          <w:szCs w:val="28"/>
        </w:rPr>
        <w:t>.</w:t>
      </w:r>
    </w:p>
    <w:p w14:paraId="0A3FFCF9"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وتوصلت نتائج الدراسة إلى أن تبني الممارسات المرتكزة على العميل، والشفافية في التواصل، والالتزام بالسلوك الأخلاقي يسهم بشكل معنوي في تعزيز ثقة العملاء، وأن الشركات التي تجعل الثقة جزءًا من عملياتها وثقافتها التنظيمية تحقق علاقات طويلة الأمد وقيمة مستدامة</w:t>
      </w:r>
      <w:r w:rsidRPr="000D5BAB">
        <w:rPr>
          <w:rFonts w:ascii="Sakkal Majalla" w:hAnsi="Sakkal Majalla" w:cs="Sakkal Majalla"/>
          <w:color w:val="000000" w:themeColor="text1"/>
          <w:sz w:val="28"/>
          <w:szCs w:val="28"/>
        </w:rPr>
        <w:t>.</w:t>
      </w:r>
    </w:p>
    <w:p w14:paraId="78E837CD" w14:textId="24A26472"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دمج مبادئ بناء الثقة ضمن الثقافة المؤسسية، وتطوير مبادرات واستراتيجيات ترتكز على احتياجات العملاء، إلى جانب متابعة وقياس مستوى الثقة بشكل مستمر وتعديل الاستراتيجيات بما يتوافق مع متغيرات بيئة الأعمال</w:t>
      </w:r>
      <w:r w:rsidRPr="000D5BAB">
        <w:rPr>
          <w:rFonts w:ascii="Sakkal Majalla" w:hAnsi="Sakkal Majalla" w:cs="Sakkal Majalla"/>
          <w:color w:val="000000" w:themeColor="text1"/>
          <w:sz w:val="28"/>
          <w:szCs w:val="28"/>
        </w:rPr>
        <w:t>.</w:t>
      </w:r>
    </w:p>
    <w:p w14:paraId="0D8251FB"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دراسة (الحباشنة والحباشنة،2024)</w:t>
      </w:r>
    </w:p>
    <w:p w14:paraId="5B8FBB1C"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استخدام الوسائل التكنولوجية بأبعادها (وسائل الدفع الإلكترونية، المحافظ الإلكترونية، تطبيقات الهواتف الذكية) على تطوير الأعمال المصرفية في البنوك التجارية الأردنية،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 xml:space="preserve">واستخدمت الدراسة المنهج الوصفي التحليلي، وتكونت العينة من </w:t>
      </w:r>
      <w:r w:rsidRPr="000D5BAB">
        <w:rPr>
          <w:rFonts w:ascii="Sakkal Majalla" w:hAnsi="Sakkal Majalla" w:cs="Sakkal Majalla"/>
          <w:color w:val="000000" w:themeColor="text1"/>
          <w:sz w:val="28"/>
          <w:szCs w:val="28"/>
        </w:rPr>
        <w:t xml:space="preserve">(349) </w:t>
      </w:r>
      <w:r w:rsidRPr="000D5BAB">
        <w:rPr>
          <w:rFonts w:ascii="Sakkal Majalla" w:hAnsi="Sakkal Majalla" w:cs="Sakkal Majalla"/>
          <w:color w:val="000000" w:themeColor="text1"/>
          <w:sz w:val="28"/>
          <w:szCs w:val="28"/>
          <w:rtl/>
        </w:rPr>
        <w:t>موظفًا وموظفة من موظفي البنوك التجارية الأردنية الذين تم اعتماد استباناتهم للتحليل الإحصائي</w:t>
      </w:r>
      <w:r w:rsidRPr="000D5BAB">
        <w:rPr>
          <w:rFonts w:ascii="Sakkal Majalla" w:hAnsi="Sakkal Majalla" w:cs="Sakkal Majalla"/>
          <w:color w:val="000000" w:themeColor="text1"/>
          <w:sz w:val="28"/>
          <w:szCs w:val="28"/>
        </w:rPr>
        <w:t>.</w:t>
      </w:r>
    </w:p>
    <w:p w14:paraId="340A1277"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وتوصلت نتائج الدراسة إلى وجود مستوى مرتفع لاستخدام الوسائل التكنولوجية في البنوك التجارية الأردنية، كما تبين وجود أثر ذي دلالة إحصائية عند مستوى</w:t>
      </w:r>
      <w:r w:rsidRPr="000D5BAB">
        <w:rPr>
          <w:rFonts w:ascii="Sakkal Majalla" w:hAnsi="Sakkal Majalla" w:cs="Sakkal Majalla"/>
          <w:color w:val="000000" w:themeColor="text1"/>
          <w:sz w:val="28"/>
          <w:szCs w:val="28"/>
        </w:rPr>
        <w:t xml:space="preserve"> (</w:t>
      </w:r>
      <w:r w:rsidRPr="000D5BAB">
        <w:rPr>
          <w:rFonts w:ascii="Cambria" w:hAnsi="Cambria" w:cs="Cambria"/>
          <w:color w:val="000000" w:themeColor="text1"/>
          <w:sz w:val="28"/>
          <w:szCs w:val="28"/>
        </w:rPr>
        <w:t>α</w:t>
      </w:r>
      <w:r w:rsidRPr="000D5BAB">
        <w:rPr>
          <w:rFonts w:ascii="Sakkal Majalla" w:hAnsi="Sakkal Majalla" w:cs="Sakkal Majalla"/>
          <w:color w:val="000000" w:themeColor="text1"/>
          <w:sz w:val="28"/>
          <w:szCs w:val="28"/>
        </w:rPr>
        <w:t xml:space="preserve"> ≤ 0.05) </w:t>
      </w:r>
      <w:r w:rsidRPr="000D5BAB">
        <w:rPr>
          <w:rFonts w:ascii="Sakkal Majalla" w:hAnsi="Sakkal Majalla" w:cs="Sakkal Majalla"/>
          <w:color w:val="000000" w:themeColor="text1"/>
          <w:sz w:val="28"/>
          <w:szCs w:val="28"/>
          <w:rtl/>
        </w:rPr>
        <w:t>لاستخدام الوسائل التكنولوجية بأبعادها مجتمعة على تطوير الأعمال المصرفية</w:t>
      </w:r>
      <w:r w:rsidRPr="000D5BAB">
        <w:rPr>
          <w:rFonts w:ascii="Sakkal Majalla" w:hAnsi="Sakkal Majalla" w:cs="Sakkal Majalla"/>
          <w:color w:val="000000" w:themeColor="text1"/>
          <w:sz w:val="28"/>
          <w:szCs w:val="28"/>
        </w:rPr>
        <w:t>.</w:t>
      </w:r>
    </w:p>
    <w:p w14:paraId="33132319"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دراسة  (</w:t>
      </w:r>
      <w:r w:rsidRPr="000D5BAB">
        <w:rPr>
          <w:rFonts w:ascii="Sakkal Majalla" w:hAnsi="Sakkal Majalla" w:cs="Sakkal Majalla"/>
          <w:b/>
          <w:bCs/>
          <w:color w:val="000000" w:themeColor="text1"/>
          <w:sz w:val="28"/>
          <w:szCs w:val="28"/>
        </w:rPr>
        <w:t>Sheibut et al., 2024</w:t>
      </w:r>
      <w:r w:rsidRPr="000D5BAB">
        <w:rPr>
          <w:rFonts w:ascii="Sakkal Majalla" w:hAnsi="Sakkal Majalla" w:cs="Sakkal Majalla"/>
          <w:b/>
          <w:bCs/>
          <w:color w:val="000000" w:themeColor="text1"/>
          <w:sz w:val="28"/>
          <w:szCs w:val="28"/>
          <w:rtl/>
        </w:rPr>
        <w:t>)</w:t>
      </w:r>
    </w:p>
    <w:p w14:paraId="00364882"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الأساليب الابتكارية بأبعادها (تبني التكنولوجيا الحديثة، تحسين العمليات، الحلول الرقمية، إدارة المخاطر، والقدرة على التكيف) على تنمية ريادة الأعمال وتطوير المشروعات الجديدة، واستخدمت الدراسة المنهج المنهجي الشامل بالاعتماد على المنهجين البنيوي-الوظيفي والتحليل والتركيب لتوضيح العلاقات بين العوامل المؤثرة في فعالية الأساليب الابتكارية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وتكونت عينة الدراسة من مجموعة من الدراسات والتحليلات النظرية التي تناولت ريادة الأعمال والابتكار (دراسة تحليلية نظرية وليست ميدانية)</w:t>
      </w:r>
      <w:r w:rsidRPr="000D5BAB">
        <w:rPr>
          <w:rFonts w:ascii="Sakkal Majalla" w:hAnsi="Sakkal Majalla" w:cs="Sakkal Majalla"/>
          <w:color w:val="000000" w:themeColor="text1"/>
          <w:sz w:val="28"/>
          <w:szCs w:val="28"/>
        </w:rPr>
        <w:t>.</w:t>
      </w:r>
    </w:p>
    <w:p w14:paraId="3D884F36"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وتوصلت نتائج الدراسة إلى أن الأساليب الابتكارية تسهم بشكل معنوي في زيادة الإنتاجية، وتسريع دخول المشروعات الجديدة إلى الأسواق، وتحسين القدرة التنافسية، وجذب الاستثمارات، كما أوضحت الدراسة أهمية إدارة المخاطر والمرونة في مواجهة التغيرات السريعة في التكنولوجيا وبيئة السوق، حيث تُعد القدرة على التكيف وتعديل الخطط عاملاً حاسمًا لاستدامة الأعمال الجديدة</w:t>
      </w:r>
      <w:r w:rsidRPr="000D5BAB">
        <w:rPr>
          <w:rFonts w:ascii="Sakkal Majalla" w:hAnsi="Sakkal Majalla" w:cs="Sakkal Majalla"/>
          <w:color w:val="000000" w:themeColor="text1"/>
          <w:sz w:val="28"/>
          <w:szCs w:val="28"/>
        </w:rPr>
        <w:t>.</w:t>
      </w:r>
    </w:p>
    <w:p w14:paraId="315395FF"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تعزيز ثقافة الابتكار داخل المشروعات الجديدة، وتشجيع تبني الحلول الرقمية، وتطوير خطط مرنة للتعامل مع التغيرات، إضافة إلى تعزيز قدرات إدارة المخاطر لضمان استدامة وريادة المشروعات في بيئات الأعمال المتغيرة</w:t>
      </w:r>
      <w:r w:rsidRPr="000D5BAB">
        <w:rPr>
          <w:rFonts w:ascii="Sakkal Majalla" w:hAnsi="Sakkal Majalla" w:cs="Sakkal Majalla"/>
          <w:color w:val="000000" w:themeColor="text1"/>
          <w:sz w:val="28"/>
          <w:szCs w:val="28"/>
        </w:rPr>
        <w:t>.</w:t>
      </w:r>
    </w:p>
    <w:p w14:paraId="1E328826"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 xml:space="preserve">دراسة </w:t>
      </w:r>
      <w:r w:rsidRPr="000D5BAB">
        <w:rPr>
          <w:rFonts w:ascii="Sakkal Majalla" w:hAnsi="Sakkal Majalla" w:cs="Sakkal Majalla"/>
          <w:b/>
          <w:bCs/>
          <w:color w:val="000000" w:themeColor="text1"/>
          <w:sz w:val="28"/>
          <w:szCs w:val="28"/>
        </w:rPr>
        <w:t>(Olorunyomi et al., 2024)</w:t>
      </w:r>
    </w:p>
    <w:p w14:paraId="139DDB4C"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التحول الرقمي بأبعاده (تبني التقنيات الرقمية، تحليل البيانات الضخمة، الحوسبة السحابية، الذكاء الاصطناعي، وإنترنت الأشياء) على تطوير الأعمال داخل المنظمات في ظل المتغيرات السوقية الحديثة،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الوصفي التحليلي من خلال مراجعة الأدبيات والدراسات السابقة وتحليل الاتجاهات المعاصرة في التحول الرقمي</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وتكونت عينة الدراسة من مجموعة من الدراسات والبحوث النظرية التي تناولت موضوع التحول الرقمي (دراسة تحليلية استعراضية)</w:t>
      </w:r>
      <w:r w:rsidRPr="000D5BAB">
        <w:rPr>
          <w:rFonts w:ascii="Sakkal Majalla" w:hAnsi="Sakkal Majalla" w:cs="Sakkal Majalla"/>
          <w:color w:val="000000" w:themeColor="text1"/>
          <w:sz w:val="28"/>
          <w:szCs w:val="28"/>
        </w:rPr>
        <w:t>.</w:t>
      </w:r>
    </w:p>
    <w:p w14:paraId="29F29CA5"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التحول الرقمي يسهم في تحسين العمليات التشغيلية، وتطوير نماذج أعمال مبتكرة، وتعزيز تجربة العملاء، وزيادة القدرة التنافسية، كما بينت النتائج وجود تحديات تواجه المؤسسات منها: الأنظمة التقنية القديمة، وقضايا أمن البيانات، والفجوة في المهارات الرقمية، مما قد يحدّ من فعالية تطبيق التحول الرقمي</w:t>
      </w:r>
      <w:r w:rsidRPr="000D5BAB">
        <w:rPr>
          <w:rFonts w:ascii="Sakkal Majalla" w:hAnsi="Sakkal Majalla" w:cs="Sakkal Majalla"/>
          <w:color w:val="000000" w:themeColor="text1"/>
          <w:sz w:val="28"/>
          <w:szCs w:val="28"/>
        </w:rPr>
        <w:t>.</w:t>
      </w:r>
    </w:p>
    <w:p w14:paraId="5B703BF5"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تحديث البنية التكنولوجية في المؤسسات، وتعزيز سياسات أمن وحماية البيانات، والاستثمار في تدريب وتنمية المهارات الرقمية للموظفين، بالإضافة إلى تبني نماذج أعمال مرنة تمكّن الشركات من الاستفادة الكاملة من فرص التحول الرقمي وتحقيق نمو مستدام</w:t>
      </w:r>
      <w:r w:rsidRPr="000D5BAB">
        <w:rPr>
          <w:rFonts w:ascii="Sakkal Majalla" w:hAnsi="Sakkal Majalla" w:cs="Sakkal Majalla"/>
          <w:color w:val="000000" w:themeColor="text1"/>
          <w:sz w:val="28"/>
          <w:szCs w:val="28"/>
        </w:rPr>
        <w:t>.</w:t>
      </w:r>
    </w:p>
    <w:p w14:paraId="7BB913EC"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lastRenderedPageBreak/>
        <w:t xml:space="preserve">دراسة </w:t>
      </w:r>
      <w:r w:rsidRPr="000D5BAB">
        <w:rPr>
          <w:rFonts w:ascii="Sakkal Majalla" w:hAnsi="Sakkal Majalla" w:cs="Sakkal Majalla"/>
          <w:b/>
          <w:bCs/>
          <w:color w:val="000000" w:themeColor="text1"/>
          <w:sz w:val="28"/>
          <w:szCs w:val="28"/>
        </w:rPr>
        <w:t>(Edilia &amp; Larasati, 2023)</w:t>
      </w:r>
    </w:p>
    <w:p w14:paraId="063E307C"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دمج تقنيات الذكاء الاصطناعي بأبعاده (تحليل البيانات المتقدمة، التخصيص في تجربة العميل، دعم اتخاذ القرار، والتكامل بين الذكاء الاصطناعي والقرار البشري) على تطوير استراتيجيات تنمية الأعمال داخل المنظمات، واستخدمت الدراسة المنهج الوصفي التحليلي ذو الطابع النوعي من خلال مراجعة منهجية للأدبيات المنشورة عبر</w:t>
      </w:r>
      <w:r w:rsidRPr="000D5BAB">
        <w:rPr>
          <w:rFonts w:ascii="Sakkal Majalla" w:hAnsi="Sakkal Majalla" w:cs="Sakkal Majalla"/>
          <w:color w:val="000000" w:themeColor="text1"/>
          <w:sz w:val="28"/>
          <w:szCs w:val="28"/>
        </w:rPr>
        <w:t xml:space="preserve"> Google Scholar</w:t>
      </w:r>
      <w:r w:rsidRPr="000D5BAB">
        <w:rPr>
          <w:rFonts w:ascii="Sakkal Majalla" w:hAnsi="Sakkal Majalla" w:cs="Sakkal Majalla"/>
          <w:color w:val="000000" w:themeColor="text1"/>
          <w:sz w:val="28"/>
          <w:szCs w:val="28"/>
          <w:rtl/>
        </w:rPr>
        <w:t>، مع الاعتماد على أسلوب اختزال البيانات واستخلاص النتائج،</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وتكونت عينة الدراسة من مجموعة من الأدبيات والدراسات العلمية المتعلقة بالذكاء الاصطناعي واستراتيجيات الأعمال (دراسة استعراضية نظرية)</w:t>
      </w:r>
      <w:r w:rsidRPr="000D5BAB">
        <w:rPr>
          <w:rFonts w:ascii="Sakkal Majalla" w:hAnsi="Sakkal Majalla" w:cs="Sakkal Majalla"/>
          <w:color w:val="000000" w:themeColor="text1"/>
          <w:sz w:val="28"/>
          <w:szCs w:val="28"/>
        </w:rPr>
        <w:t>.</w:t>
      </w:r>
    </w:p>
    <w:p w14:paraId="1AD6C051"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دمج الذكاء الاصطناعي في الاستراتيجيات الإدارية يسهم في تحسين العمليات التشغيلية، وتطوير قرارات أكثر دقة، وتقديم تجارب عملاء مخصصة، وزيادة القدرة التنافسية، كما بينت النتائج وجود علاقة تكاملية بين الذكاء الاصطناعي والقرار البشري، حيث يعمل الذكاء الاصطناعي كـ«شريك استراتيجي» يدعم الإبداع البشري ولا يستبدله</w:t>
      </w:r>
      <w:r w:rsidRPr="000D5BAB">
        <w:rPr>
          <w:rFonts w:ascii="Sakkal Majalla" w:hAnsi="Sakkal Majalla" w:cs="Sakkal Majalla"/>
          <w:color w:val="000000" w:themeColor="text1"/>
          <w:sz w:val="28"/>
          <w:szCs w:val="28"/>
        </w:rPr>
        <w:t>.</w:t>
      </w:r>
    </w:p>
    <w:p w14:paraId="2F95BAF8" w14:textId="3B9CB0E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وأوصت الدراسة بضرورة اعتماد منهج متوازن يدمج بين القدرات التقنية للذكاء الاصطناعي والخبرة البشرية، والعمل على تطوير مهارات العاملين في فهم وتوظيف تقنيات الذكاء الاصطناعي، لضمان تحقيق استراتيجيات أعمال مبتكرة وقابلة للتكيف مع بيئة الأعمال المتغيرة</w:t>
      </w:r>
      <w:r w:rsidRPr="000D5BAB">
        <w:rPr>
          <w:rFonts w:ascii="Sakkal Majalla" w:hAnsi="Sakkal Majalla" w:cs="Sakkal Majalla"/>
          <w:color w:val="000000" w:themeColor="text1"/>
          <w:sz w:val="28"/>
          <w:szCs w:val="28"/>
        </w:rPr>
        <w:t>.</w:t>
      </w:r>
    </w:p>
    <w:p w14:paraId="6EAE3585"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 xml:space="preserve">دراسة </w:t>
      </w:r>
      <w:r w:rsidRPr="000D5BAB">
        <w:rPr>
          <w:rFonts w:ascii="Sakkal Majalla" w:hAnsi="Sakkal Majalla" w:cs="Sakkal Majalla"/>
          <w:b/>
          <w:bCs/>
          <w:color w:val="000000" w:themeColor="text1"/>
          <w:sz w:val="28"/>
          <w:szCs w:val="28"/>
        </w:rPr>
        <w:t>(Bondar &amp; Deineka, 2023)</w:t>
      </w:r>
    </w:p>
    <w:p w14:paraId="2C482003"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استراتيجيات تطوير الأعمال بأبعادها (الاستراتيجية الإنتاجية، الاستراتيجية المالية، الاستراتيجية التسويقية، الاستراتيجية الابتكارية، الاستراتيجية الوظيفية، واستراتيجية إدارة الموارد البشرية) على تعزيز قدرة المؤسسات على تحقيق الميزة التنافسية في الأسواق الديناميكية،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الوصفي التحليلي من خلال تحليل الأدبيات والنماذج النظرية ذات الصلة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وتكونت عينة الدراسة من مجموعة من الدراسات والنصوص العلمية التي تناولت موضوع استراتيجيات تطوير المؤسسات (دراسة نظرية استعراضية)</w:t>
      </w:r>
      <w:r w:rsidRPr="000D5BAB">
        <w:rPr>
          <w:rFonts w:ascii="Sakkal Majalla" w:hAnsi="Sakkal Majalla" w:cs="Sakkal Majalla"/>
          <w:color w:val="000000" w:themeColor="text1"/>
          <w:sz w:val="28"/>
          <w:szCs w:val="28"/>
        </w:rPr>
        <w:t>.</w:t>
      </w:r>
    </w:p>
    <w:p w14:paraId="6600CDC2"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وتوصلت نتائج الدراسة إلى أن اختيار وتطبيق استراتيجية تطوير الأعمال المناسبة يسهم في تحديد توجه المؤسسة المستقبلي ومكانتها التنافسية، وأن لكل استراتيجية مزايا وتحديات تعتمد على طبيعة الشركة وبيئتها. كما أوضحت النتائج أن مرونة الاستراتيجية وقدرة المؤسسة على التكيف مع المتغيرات الخارجية والداخلية تُعد عاملًا حاسمًا لاستمرار الكفاءة التشغيلية وتحقيق التفوق التنافسي</w:t>
      </w:r>
      <w:r w:rsidRPr="000D5BAB">
        <w:rPr>
          <w:rFonts w:ascii="Sakkal Majalla" w:hAnsi="Sakkal Majalla" w:cs="Sakkal Majalla"/>
          <w:color w:val="000000" w:themeColor="text1"/>
          <w:sz w:val="28"/>
          <w:szCs w:val="28"/>
        </w:rPr>
        <w:t>.</w:t>
      </w:r>
    </w:p>
    <w:p w14:paraId="13E77F81" w14:textId="580BD9D5"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وأوصت الدراسة بضرورة صياغة استراتيجيات تطوير تتسم بالمرونة وقابلة للتعديل وفق تغيرات البيئة السوقية، بالإضافة إلى الاعتماد على تحليل البيئة الداخلية والخارجية قبل تبني أي استراتيجية، والتركيز على تعزيز القدرات الابتكارية والموارد البشرية لضمان استدامة النمو ورفع مستوى التنافسية</w:t>
      </w:r>
      <w:r w:rsidRPr="000D5BAB">
        <w:rPr>
          <w:rFonts w:ascii="Sakkal Majalla" w:hAnsi="Sakkal Majalla" w:cs="Sakkal Majalla"/>
          <w:color w:val="000000" w:themeColor="text1"/>
          <w:sz w:val="28"/>
          <w:szCs w:val="28"/>
        </w:rPr>
        <w:t>.</w:t>
      </w:r>
    </w:p>
    <w:p w14:paraId="01732B49"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وأوصت الدراسة بضرورة تركيز إدارات البنوك التجارية على توعية العملاء بمزايا الخدمات الإلكترونية الحديثة وطرق الاستخدام الأمثل لها من خلال المواقع الإلكترونية والقنوات الرقمية المختلفة</w:t>
      </w:r>
      <w:r w:rsidRPr="000D5BAB">
        <w:rPr>
          <w:rFonts w:ascii="Sakkal Majalla" w:hAnsi="Sakkal Majalla" w:cs="Sakkal Majalla"/>
          <w:color w:val="000000" w:themeColor="text1"/>
          <w:sz w:val="28"/>
          <w:szCs w:val="28"/>
        </w:rPr>
        <w:t>.</w:t>
      </w:r>
    </w:p>
    <w:p w14:paraId="3A505102"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درسة (ابوجمعه ،2022)</w:t>
      </w:r>
    </w:p>
    <w:p w14:paraId="36408A20"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تكنولوجيا المعلومات بأبعادها (الأجهزة، البرمجيات، الموارد البشرية، شبكات الاتصال، قواعد البيانات) على تطوير بيئة الأعمال في المصارف التجارية الأردنية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 xml:space="preserve">واستخدمت الدراسة المنهج الوصفي التحليلي، وتكونت عينة الدراسة من </w:t>
      </w:r>
      <w:r w:rsidRPr="000D5BAB">
        <w:rPr>
          <w:rFonts w:ascii="Sakkal Majalla" w:hAnsi="Sakkal Majalla" w:cs="Sakkal Majalla"/>
          <w:color w:val="000000" w:themeColor="text1"/>
          <w:sz w:val="28"/>
          <w:szCs w:val="28"/>
        </w:rPr>
        <w:t xml:space="preserve">(190) </w:t>
      </w:r>
      <w:r w:rsidRPr="000D5BAB">
        <w:rPr>
          <w:rFonts w:ascii="Sakkal Majalla" w:hAnsi="Sakkal Majalla" w:cs="Sakkal Majalla"/>
          <w:color w:val="000000" w:themeColor="text1"/>
          <w:sz w:val="28"/>
          <w:szCs w:val="28"/>
          <w:rtl/>
        </w:rPr>
        <w:t>استبانة صالحة للتحليل الإحصائي تم جمعها من العاملين في المصارف التجارية الأردنية باستخدام العينة الميسرة</w:t>
      </w:r>
      <w:r w:rsidRPr="000D5BAB">
        <w:rPr>
          <w:rFonts w:ascii="Sakkal Majalla" w:hAnsi="Sakkal Majalla" w:cs="Sakkal Majalla"/>
          <w:color w:val="000000" w:themeColor="text1"/>
          <w:sz w:val="28"/>
          <w:szCs w:val="28"/>
        </w:rPr>
        <w:t>.</w:t>
      </w:r>
    </w:p>
    <w:p w14:paraId="64FFCF1B"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وجود تأثير ذي دلالة إحصائية لجميع أبعاد تكنولوجيا المعلومات على تطوير بيئة الأعمال في البنوك التجارية الأردنية</w:t>
      </w:r>
      <w:r w:rsidRPr="000D5BAB">
        <w:rPr>
          <w:rFonts w:ascii="Sakkal Majalla" w:hAnsi="Sakkal Majalla" w:cs="Sakkal Majalla"/>
          <w:color w:val="000000" w:themeColor="text1"/>
          <w:sz w:val="28"/>
          <w:szCs w:val="28"/>
        </w:rPr>
        <w:t>.</w:t>
      </w:r>
    </w:p>
    <w:p w14:paraId="44B924B6"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توفير التكنولوجيا الرقمية لجميع العاملين والمتعاملين دون تمييز، وتشجيعهم على استخدامها تدريجيًا، والعمل على تبسيط آليات استخدامها بما يتوافق مع الاحتياجات اليومية، بالإضافة إلى تنظيم دورات تدريبية مستمرة للموظفين، وترسيخ ثقافة مؤسسية داعمة للتطوير التكنولوجي المستمر لمواجهة التحديات الحالية والمستقبلية</w:t>
      </w:r>
      <w:r w:rsidRPr="000D5BAB">
        <w:rPr>
          <w:rFonts w:ascii="Sakkal Majalla" w:hAnsi="Sakkal Majalla" w:cs="Sakkal Majalla"/>
          <w:color w:val="000000" w:themeColor="text1"/>
          <w:sz w:val="28"/>
          <w:szCs w:val="28"/>
        </w:rPr>
        <w:t>.</w:t>
      </w:r>
    </w:p>
    <w:p w14:paraId="0AE55E32" w14:textId="77777777" w:rsidR="0087587E" w:rsidRPr="000D5BAB" w:rsidRDefault="0087587E"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lastRenderedPageBreak/>
        <w:t>دراسة (</w:t>
      </w:r>
      <w:r w:rsidRPr="000D5BAB">
        <w:rPr>
          <w:rFonts w:ascii="Sakkal Majalla" w:hAnsi="Sakkal Majalla" w:cs="Sakkal Majalla"/>
          <w:b/>
          <w:bCs/>
          <w:color w:val="000000" w:themeColor="text1"/>
          <w:sz w:val="28"/>
          <w:szCs w:val="28"/>
        </w:rPr>
        <w:t>Daraojimba et al., 2022</w:t>
      </w:r>
      <w:r w:rsidRPr="000D5BAB">
        <w:rPr>
          <w:rFonts w:ascii="Sakkal Majalla" w:hAnsi="Sakkal Majalla" w:cs="Sakkal Majalla"/>
          <w:b/>
          <w:bCs/>
          <w:color w:val="000000" w:themeColor="text1"/>
          <w:sz w:val="28"/>
          <w:szCs w:val="28"/>
          <w:rtl/>
        </w:rPr>
        <w:t>)</w:t>
      </w:r>
    </w:p>
    <w:p w14:paraId="1C5B68F3"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استراتيجيات تطوير الأعمال بأبعادها (الشراكات المحلية، تكييف المنتجات، الدخول الرقمي، الابتكار القائم على التكنولوجيا) على تنمية الأعمال في الأسواق الناشئة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المنهجي الاستعراضي</w:t>
      </w:r>
      <w:r w:rsidRPr="000D5BAB">
        <w:rPr>
          <w:rFonts w:ascii="Sakkal Majalla" w:hAnsi="Sakkal Majalla" w:cs="Sakkal Majalla"/>
          <w:color w:val="000000" w:themeColor="text1"/>
          <w:sz w:val="28"/>
          <w:szCs w:val="28"/>
        </w:rPr>
        <w:t xml:space="preserve"> (Systematic Review) </w:t>
      </w:r>
      <w:r w:rsidRPr="000D5BAB">
        <w:rPr>
          <w:rFonts w:ascii="Sakkal Majalla" w:hAnsi="Sakkal Majalla" w:cs="Sakkal Majalla"/>
          <w:color w:val="000000" w:themeColor="text1"/>
          <w:sz w:val="28"/>
          <w:szCs w:val="28"/>
          <w:rtl/>
        </w:rPr>
        <w:t>من خلال تحليل موضوعي</w:t>
      </w:r>
      <w:r w:rsidRPr="000D5BAB">
        <w:rPr>
          <w:rFonts w:ascii="Sakkal Majalla" w:hAnsi="Sakkal Majalla" w:cs="Sakkal Majalla"/>
          <w:color w:val="000000" w:themeColor="text1"/>
          <w:sz w:val="28"/>
          <w:szCs w:val="28"/>
        </w:rPr>
        <w:t xml:space="preserve"> (Thematic Analysis) </w:t>
      </w:r>
      <w:r w:rsidRPr="000D5BAB">
        <w:rPr>
          <w:rFonts w:ascii="Sakkal Majalla" w:hAnsi="Sakkal Majalla" w:cs="Sakkal Majalla"/>
          <w:color w:val="000000" w:themeColor="text1"/>
          <w:sz w:val="28"/>
          <w:szCs w:val="28"/>
          <w:rtl/>
        </w:rPr>
        <w:t>لـ (55) دراسة سابقة تناولت الموضوع</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وتكونت عينة الدراسة من الدراسات والبحوث العلمية المنشورة حول استراتيجيات تطوير الأعمال في الأسواق الناشئة</w:t>
      </w:r>
      <w:r w:rsidRPr="000D5BAB">
        <w:rPr>
          <w:rFonts w:ascii="Sakkal Majalla" w:hAnsi="Sakkal Majalla" w:cs="Sakkal Majalla"/>
          <w:color w:val="000000" w:themeColor="text1"/>
          <w:sz w:val="28"/>
          <w:szCs w:val="28"/>
        </w:rPr>
        <w:t>.</w:t>
      </w:r>
    </w:p>
    <w:p w14:paraId="79D6025F" w14:textId="77777777"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نجاح الشركات في الأسواق الناشئة يعتمد على تبني استراتيجيات مرنة ومحلية الطابع، وبناء شراكات مع مؤسسات محلية، وتكييف المنتجات والخدمات بما يتوافق مع احتياجات المستهلك المحلي، إضافة إلى الاستفادة من التطور الرقمي والتكنولوجي في تعزيز التوسع. كما بينت الدراسة أن هذه الأسواق رغم فرصها الكبيرة تواجه تحديات مثل الفروقات الثقافية، التعقيدات التنظيمية، وعدم استقرار الظروف المالية</w:t>
      </w:r>
      <w:r w:rsidRPr="000D5BAB">
        <w:rPr>
          <w:rFonts w:ascii="Sakkal Majalla" w:hAnsi="Sakkal Majalla" w:cs="Sakkal Majalla"/>
          <w:color w:val="000000" w:themeColor="text1"/>
          <w:sz w:val="28"/>
          <w:szCs w:val="28"/>
        </w:rPr>
        <w:t>.</w:t>
      </w:r>
    </w:p>
    <w:p w14:paraId="29465987" w14:textId="2AB30DEB" w:rsidR="0087587E" w:rsidRPr="000D5BAB" w:rsidRDefault="0087587E"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أن تعتمد الشركات على استراتيجيات ديناميكية تستجيب لسياقات السوق المحلية، وتعزيز القدرات التكنولوجية، والاستثمار في فهم ثقافة المستهلك، إلى جانب دعوة صناع القرار في الدول الناشئة إلى تهيئة بيئة تنظيمية جاذبة وداعمة لنمو الأعمال والاستثمار</w:t>
      </w:r>
      <w:r w:rsidRPr="000D5BAB">
        <w:rPr>
          <w:rFonts w:ascii="Sakkal Majalla" w:hAnsi="Sakkal Majalla" w:cs="Sakkal Majalla"/>
          <w:color w:val="000000" w:themeColor="text1"/>
          <w:sz w:val="28"/>
          <w:szCs w:val="28"/>
        </w:rPr>
        <w:t>.</w:t>
      </w:r>
    </w:p>
    <w:p w14:paraId="16BA44CB" w14:textId="64CB6C9F" w:rsidR="00BA2EFC" w:rsidRPr="000D5BAB" w:rsidRDefault="00460D53"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 xml:space="preserve">دراسة  </w:t>
      </w:r>
      <w:r w:rsidR="00BA2EFC" w:rsidRPr="000D5BAB">
        <w:rPr>
          <w:rFonts w:ascii="Sakkal Majalla" w:hAnsi="Sakkal Majalla" w:cs="Sakkal Majalla"/>
          <w:b/>
          <w:bCs/>
          <w:color w:val="000000" w:themeColor="text1"/>
          <w:sz w:val="28"/>
          <w:szCs w:val="28"/>
          <w:rtl/>
        </w:rPr>
        <w:t>(</w:t>
      </w:r>
      <w:r w:rsidR="00BA2EFC" w:rsidRPr="000D5BAB">
        <w:rPr>
          <w:rFonts w:ascii="Sakkal Majalla" w:hAnsi="Sakkal Majalla" w:cs="Sakkal Majalla"/>
          <w:b/>
          <w:bCs/>
          <w:color w:val="000000" w:themeColor="text1"/>
          <w:sz w:val="28"/>
          <w:szCs w:val="28"/>
        </w:rPr>
        <w:t>Sari &amp; Karlinda, 2022</w:t>
      </w:r>
      <w:r w:rsidR="00BA2EFC" w:rsidRPr="000D5BAB">
        <w:rPr>
          <w:rFonts w:ascii="Sakkal Majalla" w:hAnsi="Sakkal Majalla" w:cs="Sakkal Majalla"/>
          <w:b/>
          <w:bCs/>
          <w:color w:val="000000" w:themeColor="text1"/>
          <w:sz w:val="28"/>
          <w:szCs w:val="28"/>
          <w:rtl/>
        </w:rPr>
        <w:t>)</w:t>
      </w:r>
    </w:p>
    <w:p w14:paraId="722F8726"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حوكمة الشركات بأبعادها (الملكية الإدارية، وجود المفوضين المستقلين) بالإضافة إلى نمو الشركة على قيمة الشركة في شركات التصنيع المدرجة في بورصة إندونيسيا خلال الفترة</w:t>
      </w:r>
      <w:r w:rsidRPr="000D5BAB">
        <w:rPr>
          <w:rFonts w:ascii="Sakkal Majalla" w:hAnsi="Sakkal Majalla" w:cs="Sakkal Majalla"/>
          <w:color w:val="000000" w:themeColor="text1"/>
          <w:sz w:val="28"/>
          <w:szCs w:val="28"/>
        </w:rPr>
        <w:t xml:space="preserve"> (2014-2018). </w:t>
      </w:r>
      <w:r w:rsidRPr="000D5BAB">
        <w:rPr>
          <w:rFonts w:ascii="Sakkal Majalla" w:hAnsi="Sakkal Majalla" w:cs="Sakkal Majalla"/>
          <w:color w:val="000000" w:themeColor="text1"/>
          <w:sz w:val="28"/>
          <w:szCs w:val="28"/>
          <w:rtl/>
        </w:rPr>
        <w:t>واستخدمت الدراسة المنهج الوصفي التحليلي مع الاعتماد على أسلوب التحليل الإحصائي من خلال نماذج الانحدار للبيانات اللوحية</w:t>
      </w:r>
      <w:r w:rsidRPr="000D5BAB">
        <w:rPr>
          <w:rFonts w:ascii="Sakkal Majalla" w:hAnsi="Sakkal Majalla" w:cs="Sakkal Majalla"/>
          <w:color w:val="000000" w:themeColor="text1"/>
          <w:sz w:val="28"/>
          <w:szCs w:val="28"/>
        </w:rPr>
        <w:t xml:space="preserve"> (Panel Data Regression). </w:t>
      </w:r>
      <w:r w:rsidRPr="000D5BAB">
        <w:rPr>
          <w:rFonts w:ascii="Sakkal Majalla" w:hAnsi="Sakkal Majalla" w:cs="Sakkal Majalla"/>
          <w:color w:val="000000" w:themeColor="text1"/>
          <w:sz w:val="28"/>
          <w:szCs w:val="28"/>
          <w:rtl/>
        </w:rPr>
        <w:t xml:space="preserve">وتكونت عينة الدراسة من </w:t>
      </w:r>
      <w:r w:rsidRPr="000D5BAB">
        <w:rPr>
          <w:rFonts w:ascii="Sakkal Majalla" w:hAnsi="Sakkal Majalla" w:cs="Sakkal Majalla"/>
          <w:color w:val="000000" w:themeColor="text1"/>
          <w:sz w:val="28"/>
          <w:szCs w:val="28"/>
        </w:rPr>
        <w:t xml:space="preserve">(44) </w:t>
      </w:r>
      <w:r w:rsidRPr="000D5BAB">
        <w:rPr>
          <w:rFonts w:ascii="Sakkal Majalla" w:hAnsi="Sakkal Majalla" w:cs="Sakkal Majalla"/>
          <w:color w:val="000000" w:themeColor="text1"/>
          <w:sz w:val="28"/>
          <w:szCs w:val="28"/>
          <w:rtl/>
        </w:rPr>
        <w:t>شركة تصنيع تم اختيارها باستخدام أسلوب العينة القصدية</w:t>
      </w:r>
      <w:r w:rsidRPr="000D5BAB">
        <w:rPr>
          <w:rFonts w:ascii="Sakkal Majalla" w:hAnsi="Sakkal Majalla" w:cs="Sakkal Majalla"/>
          <w:color w:val="000000" w:themeColor="text1"/>
          <w:sz w:val="28"/>
          <w:szCs w:val="28"/>
        </w:rPr>
        <w:t>.</w:t>
      </w:r>
    </w:p>
    <w:p w14:paraId="2460BB36"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وتوصلت نتائج الدراسة إلى أن الملكية الإدارية ونمو الشركة لهما تأثير معنوي على قيمة الشركة، في حين لم يظهر للمفوضين المستقلين تأثير معنوي على قيمة الشركة، وذلك لعدم قدرتهم على ممارسة رقابة قوية على عملية اتخاذ القرار</w:t>
      </w:r>
      <w:r w:rsidRPr="000D5BAB">
        <w:rPr>
          <w:rFonts w:ascii="Sakkal Majalla" w:hAnsi="Sakkal Majalla" w:cs="Sakkal Majalla"/>
          <w:color w:val="000000" w:themeColor="text1"/>
          <w:sz w:val="28"/>
          <w:szCs w:val="28"/>
        </w:rPr>
        <w:t>.</w:t>
      </w:r>
    </w:p>
    <w:p w14:paraId="2DFACA94"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تعزيز دور المفوضين المستقلين في الرقابة الإدارية داخل الشركات، مع توسيع نطاق برامج الحوكمة لتعزيز الشفافية، وتشجيع سياسات الملكية الإدارية التي تسهم في مواءمة مصالح الإدارة مع مصالح المساهمين بما يرفع من قيمة الشركة</w:t>
      </w:r>
      <w:r w:rsidRPr="000D5BAB">
        <w:rPr>
          <w:rFonts w:ascii="Sakkal Majalla" w:hAnsi="Sakkal Majalla" w:cs="Sakkal Majalla"/>
          <w:color w:val="000000" w:themeColor="text1"/>
          <w:sz w:val="28"/>
          <w:szCs w:val="28"/>
        </w:rPr>
        <w:t>.</w:t>
      </w:r>
    </w:p>
    <w:p w14:paraId="0A45F3AA" w14:textId="37999D4D" w:rsidR="00BA2EFC" w:rsidRPr="000D5BAB" w:rsidRDefault="00460D53" w:rsidP="008D2B31">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D5BAB">
        <w:rPr>
          <w:rFonts w:ascii="Sakkal Majalla" w:hAnsi="Sakkal Majalla" w:cs="Sakkal Majalla"/>
          <w:b/>
          <w:bCs/>
          <w:color w:val="000000" w:themeColor="text1"/>
          <w:sz w:val="28"/>
          <w:szCs w:val="28"/>
          <w:rtl/>
        </w:rPr>
        <w:t xml:space="preserve">دراسة  </w:t>
      </w:r>
      <w:r w:rsidR="00BA2EFC" w:rsidRPr="000D5BAB">
        <w:rPr>
          <w:rFonts w:ascii="Sakkal Majalla" w:hAnsi="Sakkal Majalla" w:cs="Sakkal Majalla"/>
          <w:b/>
          <w:bCs/>
          <w:color w:val="000000" w:themeColor="text1"/>
          <w:sz w:val="28"/>
          <w:szCs w:val="28"/>
          <w:rtl/>
        </w:rPr>
        <w:t>(</w:t>
      </w:r>
      <w:r w:rsidR="00BA2EFC" w:rsidRPr="000D5BAB">
        <w:rPr>
          <w:rFonts w:ascii="Sakkal Majalla" w:hAnsi="Sakkal Majalla" w:cs="Sakkal Majalla"/>
          <w:b/>
          <w:bCs/>
          <w:color w:val="000000" w:themeColor="text1"/>
          <w:sz w:val="28"/>
          <w:szCs w:val="28"/>
        </w:rPr>
        <w:t xml:space="preserve">Fakhr-al-Ali, </w:t>
      </w:r>
      <w:r w:rsidR="00962BD0" w:rsidRPr="000D5BAB">
        <w:rPr>
          <w:rFonts w:ascii="Sakkal Majalla" w:hAnsi="Sakkal Majalla" w:cs="Sakkal Majalla"/>
          <w:b/>
          <w:bCs/>
          <w:color w:val="000000" w:themeColor="text1"/>
          <w:sz w:val="28"/>
          <w:szCs w:val="28"/>
        </w:rPr>
        <w:t>2016</w:t>
      </w:r>
      <w:r w:rsidR="00BA2EFC" w:rsidRPr="000D5BAB">
        <w:rPr>
          <w:rFonts w:ascii="Sakkal Majalla" w:hAnsi="Sakkal Majalla" w:cs="Sakkal Majalla"/>
          <w:b/>
          <w:bCs/>
          <w:color w:val="000000" w:themeColor="text1"/>
          <w:sz w:val="28"/>
          <w:szCs w:val="28"/>
          <w:rtl/>
        </w:rPr>
        <w:t>.)</w:t>
      </w:r>
    </w:p>
    <w:p w14:paraId="5B8813B1" w14:textId="2B8FAA3F"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هدفت الدراسة إلى التعرف على أثر استراتيجيات الأعمال بأبعادها على أداء الشركات في مدينة طهران، من خلال قياس أثرها على الحصة السوقية، والأداء التسويقي، والأداء المالي، ومكانة الشركة لدى العملاء</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واستخدمت الدراسة المنهج الوصفي التحليلي بالاعتماد على استبانة أعدها الباحث بعد التحقق من صدقها وثباتها</w:t>
      </w:r>
      <w:r w:rsidR="00460D53"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 xml:space="preserve">وتكونت عينة الدراسة من </w:t>
      </w:r>
      <w:r w:rsidRPr="000D5BAB">
        <w:rPr>
          <w:rFonts w:ascii="Sakkal Majalla" w:hAnsi="Sakkal Majalla" w:cs="Sakkal Majalla"/>
          <w:color w:val="000000" w:themeColor="text1"/>
          <w:sz w:val="28"/>
          <w:szCs w:val="28"/>
        </w:rPr>
        <w:t xml:space="preserve">(250) </w:t>
      </w:r>
      <w:r w:rsidRPr="000D5BAB">
        <w:rPr>
          <w:rFonts w:ascii="Sakkal Majalla" w:hAnsi="Sakkal Majalla" w:cs="Sakkal Majalla"/>
          <w:color w:val="000000" w:themeColor="text1"/>
          <w:sz w:val="28"/>
          <w:szCs w:val="28"/>
          <w:rtl/>
        </w:rPr>
        <w:t>مديرًا في الشركات التجارية بمدينة طهران، تم اختيارهم باستخدام أسلوب العينة العشوائية العنقودية وفق جدول كرجسي ومورغان</w:t>
      </w:r>
      <w:r w:rsidRPr="000D5BAB">
        <w:rPr>
          <w:rFonts w:ascii="Sakkal Majalla" w:hAnsi="Sakkal Majalla" w:cs="Sakkal Majalla"/>
          <w:color w:val="000000" w:themeColor="text1"/>
          <w:sz w:val="28"/>
          <w:szCs w:val="28"/>
        </w:rPr>
        <w:t>.</w:t>
      </w:r>
    </w:p>
    <w:p w14:paraId="0E684DA9"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وتوصلت نتائج الدراسة إلى أن استراتيجيات الأعمال لها تأثير معنوي في تحسين الحصة السوقية للشركة، ورفع الأداء التسويقي، وتعزيز الأداء المالي، وتقوية موقع الشركة لدى العملاء</w:t>
      </w:r>
      <w:r w:rsidRPr="000D5BAB">
        <w:rPr>
          <w:rFonts w:ascii="Sakkal Majalla" w:hAnsi="Sakkal Majalla" w:cs="Sakkal Majalla"/>
          <w:color w:val="000000" w:themeColor="text1"/>
          <w:sz w:val="28"/>
          <w:szCs w:val="28"/>
        </w:rPr>
        <w:t>.</w:t>
      </w:r>
    </w:p>
    <w:p w14:paraId="5278167F" w14:textId="77777777" w:rsidR="00BA2EFC" w:rsidRPr="000D5BAB" w:rsidRDefault="00BA2EFC"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وأوصت الدراسة بضرورة قيام الشركات بوضع استراتيجيات عمل واضحة ومتكاملة، والعمل على مراجعتها وتحديثها باستمرار بما ينسجم مع متغيرات السوق، والتركيز على الاستراتيجيات التي تعزز القدرة التنافسية وتحسن العلاقة مع العملاء لضمان استدامة النجاح</w:t>
      </w:r>
      <w:r w:rsidRPr="000D5BAB">
        <w:rPr>
          <w:rFonts w:ascii="Sakkal Majalla" w:hAnsi="Sakkal Majalla" w:cs="Sakkal Majalla"/>
          <w:color w:val="000000" w:themeColor="text1"/>
          <w:sz w:val="28"/>
          <w:szCs w:val="28"/>
        </w:rPr>
        <w:t>.</w:t>
      </w:r>
    </w:p>
    <w:p w14:paraId="03DD252B" w14:textId="111E339D" w:rsidR="00BA2EFC" w:rsidRPr="000D5BAB" w:rsidRDefault="0087587E" w:rsidP="0087587E">
      <w:pPr>
        <w:spacing w:before="100" w:beforeAutospacing="1" w:after="100" w:afterAutospacing="1"/>
        <w:outlineLvl w:val="1"/>
        <w:rPr>
          <w:rFonts w:ascii="Sakkal Majalla" w:hAnsi="Sakkal Majalla" w:cs="Sakkal Majalla"/>
          <w:b/>
          <w:bCs/>
          <w:color w:val="000000" w:themeColor="text1"/>
          <w:sz w:val="36"/>
          <w:szCs w:val="36"/>
        </w:rPr>
      </w:pPr>
      <w:r w:rsidRPr="000D5BAB">
        <w:rPr>
          <w:rFonts w:ascii="Sakkal Majalla" w:hAnsi="Sakkal Majalla" w:cs="Sakkal Majalla"/>
          <w:b/>
          <w:bCs/>
          <w:color w:val="000000" w:themeColor="text1"/>
          <w:sz w:val="36"/>
          <w:szCs w:val="36"/>
          <w:rtl/>
        </w:rPr>
        <w:br w:type="page"/>
      </w:r>
      <w:bookmarkStart w:id="19" w:name="_Toc223346240"/>
      <w:r w:rsidRPr="000D5BAB">
        <w:rPr>
          <w:rFonts w:ascii="Sakkal Majalla" w:hAnsi="Sakkal Majalla" w:cs="Sakkal Majalla" w:hint="cs"/>
          <w:b/>
          <w:bCs/>
          <w:color w:val="000000" w:themeColor="text1"/>
          <w:sz w:val="36"/>
          <w:szCs w:val="36"/>
          <w:rtl/>
        </w:rPr>
        <w:lastRenderedPageBreak/>
        <w:t xml:space="preserve">8.1 </w:t>
      </w:r>
      <w:r w:rsidRPr="000D5BAB">
        <w:rPr>
          <w:rFonts w:ascii="Sakkal Majalla" w:hAnsi="Sakkal Majalla" w:cs="Sakkal Majalla"/>
          <w:b/>
          <w:bCs/>
          <w:color w:val="000000" w:themeColor="text1"/>
          <w:sz w:val="36"/>
          <w:szCs w:val="36"/>
          <w:rtl/>
        </w:rPr>
        <w:t>الفجوة البحثية:</w:t>
      </w:r>
      <w:bookmarkEnd w:id="19"/>
    </w:p>
    <w:p w14:paraId="25A16A96" w14:textId="3FE1362E" w:rsidR="001C0626" w:rsidRPr="000D5BAB" w:rsidRDefault="00EE0072"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0" w:name="_Toc169790501"/>
      <w:bookmarkEnd w:id="17"/>
      <w:r w:rsidRPr="000D5BAB">
        <w:rPr>
          <w:rFonts w:ascii="Sakkal Majalla" w:hAnsi="Sakkal Majalla" w:cs="Sakkal Majalla"/>
          <w:color w:val="000000" w:themeColor="text1"/>
          <w:sz w:val="28"/>
          <w:szCs w:val="28"/>
        </w:rPr>
        <w:t xml:space="preserve"> </w:t>
      </w:r>
      <w:r w:rsidR="001C0626" w:rsidRPr="000D5BAB">
        <w:rPr>
          <w:rFonts w:ascii="Sakkal Majalla" w:hAnsi="Sakkal Majalla" w:cs="Sakkal Majalla"/>
          <w:b/>
          <w:bCs/>
          <w:color w:val="000000" w:themeColor="text1"/>
          <w:sz w:val="28"/>
          <w:szCs w:val="28"/>
          <w:rtl/>
        </w:rPr>
        <w:t>أولاً</w:t>
      </w:r>
      <w:r w:rsidR="001C0626" w:rsidRPr="000D5BAB">
        <w:rPr>
          <w:rFonts w:ascii="Sakkal Majalla" w:hAnsi="Sakkal Majalla" w:cs="Sakkal Majalla"/>
          <w:color w:val="000000" w:themeColor="text1"/>
          <w:sz w:val="28"/>
          <w:szCs w:val="28"/>
          <w:rtl/>
        </w:rPr>
        <w:t>، تتفق الدراسات السابقة بشكل عام على أهمية الدور الذي تلعبه التقنيات الحديثة والتطوير الإداري في تعزيز أداء المؤسسات، كما ظهر في دراسات (الحباشنة والحباشنة، 2024) و(أبوجمعة، 2022) التي ركزت على أثر التكنولوجيا وتطبيقاتها على تطوير أعمال البنوك، غير أنّ التركيز في هذه الدراسات انحصر في بيئات مصرفية محددة وبمتغيرات تقنية، ولم يتناول بصورة مباشرة استراتيجيات تطوير الأعمال بأبعادها الإدارية والتنظيمية والأداء المؤسسي في سياقات غير مصرفية، وهو ما تمثل الدراسة الحالية في معالجته</w:t>
      </w:r>
      <w:r w:rsidR="001C0626" w:rsidRPr="000D5BAB">
        <w:rPr>
          <w:rFonts w:ascii="Sakkal Majalla" w:hAnsi="Sakkal Majalla" w:cs="Sakkal Majalla"/>
          <w:color w:val="000000" w:themeColor="text1"/>
          <w:sz w:val="28"/>
          <w:szCs w:val="28"/>
        </w:rPr>
        <w:t>.</w:t>
      </w:r>
    </w:p>
    <w:p w14:paraId="3C82D55C" w14:textId="5A8F55DA"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b/>
          <w:bCs/>
          <w:color w:val="000000" w:themeColor="text1"/>
          <w:sz w:val="28"/>
          <w:szCs w:val="28"/>
          <w:rtl/>
        </w:rPr>
        <w:t>ثانياً</w:t>
      </w:r>
      <w:r w:rsidRPr="000D5BAB">
        <w:rPr>
          <w:rFonts w:ascii="Sakkal Majalla" w:hAnsi="Sakkal Majalla" w:cs="Sakkal Majalla"/>
          <w:color w:val="000000" w:themeColor="text1"/>
          <w:sz w:val="28"/>
          <w:szCs w:val="28"/>
          <w:rtl/>
        </w:rPr>
        <w:t>، تناولت بعض الدراسات مثل</w:t>
      </w:r>
      <w:r w:rsidRPr="000D5BAB">
        <w:rPr>
          <w:rFonts w:ascii="Sakkal Majalla" w:hAnsi="Sakkal Majalla" w:cs="Sakkal Majalla"/>
          <w:color w:val="000000" w:themeColor="text1"/>
          <w:sz w:val="28"/>
          <w:szCs w:val="28"/>
        </w:rPr>
        <w:t xml:space="preserve"> (Imanova, 2025) </w:t>
      </w:r>
      <w:r w:rsidRPr="000D5BAB">
        <w:rPr>
          <w:rFonts w:ascii="Sakkal Majalla" w:hAnsi="Sakkal Majalla" w:cs="Sakkal Majalla"/>
          <w:color w:val="000000" w:themeColor="text1"/>
          <w:sz w:val="28"/>
          <w:szCs w:val="28"/>
          <w:rtl/>
        </w:rPr>
        <w:t>و</w:t>
      </w:r>
      <w:r w:rsidRPr="000D5BAB">
        <w:rPr>
          <w:rFonts w:ascii="Sakkal Majalla" w:hAnsi="Sakkal Majalla" w:cs="Sakkal Majalla"/>
          <w:color w:val="000000" w:themeColor="text1"/>
          <w:sz w:val="28"/>
          <w:szCs w:val="28"/>
        </w:rPr>
        <w:t xml:space="preserve">(Bondar &amp; Deineka, 2023) </w:t>
      </w:r>
      <w:r w:rsidRPr="000D5BAB">
        <w:rPr>
          <w:rFonts w:ascii="Sakkal Majalla" w:hAnsi="Sakkal Majalla" w:cs="Sakkal Majalla"/>
          <w:color w:val="000000" w:themeColor="text1"/>
          <w:sz w:val="28"/>
          <w:szCs w:val="28"/>
          <w:rtl/>
        </w:rPr>
        <w:t>أدوات الإدارة الاستراتيجية وأوضحت أثرها في تعزيز القدرة التنافسية وتنشيط النمو</w:t>
      </w:r>
      <w:r w:rsidR="002D5A16" w:rsidRPr="000D5BAB">
        <w:rPr>
          <w:rFonts w:ascii="Sakkal Majalla" w:hAnsi="Sakkal Majalla" w:cs="Sakkal Majalla"/>
          <w:color w:val="000000" w:themeColor="text1"/>
          <w:sz w:val="28"/>
          <w:szCs w:val="28"/>
          <w:rtl/>
        </w:rPr>
        <w:t>،</w:t>
      </w:r>
      <w:r w:rsidRPr="000D5BAB">
        <w:rPr>
          <w:rFonts w:ascii="Sakkal Majalla" w:hAnsi="Sakkal Majalla" w:cs="Sakkal Majalla"/>
          <w:color w:val="000000" w:themeColor="text1"/>
          <w:sz w:val="28"/>
          <w:szCs w:val="28"/>
          <w:rtl/>
        </w:rPr>
        <w:t xml:space="preserve"> إلا أن هذه الدراسات اعتمدت غالبًا على مراجعات نظرية أو دراسات حالة نوعية دون تطبيق ميداني مباشر لدى العاملين، بينما ترتكز الدراسة الحالية على تحليل ميداني تجريبي يستهدف العاملين في شركات القطاع الخاص في المملكة العربية السعودية، مما يمنحها بعدًا تطبيقيًا أقوى</w:t>
      </w:r>
      <w:r w:rsidRPr="000D5BAB">
        <w:rPr>
          <w:rFonts w:ascii="Sakkal Majalla" w:hAnsi="Sakkal Majalla" w:cs="Sakkal Majalla"/>
          <w:color w:val="000000" w:themeColor="text1"/>
          <w:sz w:val="28"/>
          <w:szCs w:val="28"/>
        </w:rPr>
        <w:t>.</w:t>
      </w:r>
    </w:p>
    <w:p w14:paraId="023FEE3C" w14:textId="592A1E0A"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b/>
          <w:bCs/>
          <w:color w:val="000000" w:themeColor="text1"/>
          <w:sz w:val="28"/>
          <w:szCs w:val="28"/>
          <w:rtl/>
        </w:rPr>
        <w:t>ثالثاً</w:t>
      </w:r>
      <w:r w:rsidRPr="000D5BAB">
        <w:rPr>
          <w:rFonts w:ascii="Sakkal Majalla" w:hAnsi="Sakkal Majalla" w:cs="Sakkal Majalla"/>
          <w:color w:val="000000" w:themeColor="text1"/>
          <w:sz w:val="28"/>
          <w:szCs w:val="28"/>
          <w:rtl/>
        </w:rPr>
        <w:t>، ركزت دراسات مثل</w:t>
      </w:r>
      <w:r w:rsidRPr="000D5BAB">
        <w:rPr>
          <w:rFonts w:ascii="Sakkal Majalla" w:hAnsi="Sakkal Majalla" w:cs="Sakkal Majalla"/>
          <w:color w:val="000000" w:themeColor="text1"/>
          <w:sz w:val="28"/>
          <w:szCs w:val="28"/>
        </w:rPr>
        <w:t xml:space="preserve"> (Sihombing &amp; Dinus, 2024) </w:t>
      </w:r>
      <w:r w:rsidRPr="000D5BAB">
        <w:rPr>
          <w:rFonts w:ascii="Sakkal Majalla" w:hAnsi="Sakkal Majalla" w:cs="Sakkal Majalla"/>
          <w:color w:val="000000" w:themeColor="text1"/>
          <w:sz w:val="28"/>
          <w:szCs w:val="28"/>
          <w:rtl/>
        </w:rPr>
        <w:t>و</w:t>
      </w:r>
      <w:r w:rsidRPr="000D5BAB">
        <w:rPr>
          <w:rFonts w:ascii="Sakkal Majalla" w:hAnsi="Sakkal Majalla" w:cs="Sakkal Majalla"/>
          <w:color w:val="000000" w:themeColor="text1"/>
          <w:sz w:val="28"/>
          <w:szCs w:val="28"/>
        </w:rPr>
        <w:t xml:space="preserve">(Fakhr-al-Ali, 2016) </w:t>
      </w:r>
      <w:r w:rsidRPr="000D5BAB">
        <w:rPr>
          <w:rFonts w:ascii="Sakkal Majalla" w:hAnsi="Sakkal Majalla" w:cs="Sakkal Majalla"/>
          <w:color w:val="000000" w:themeColor="text1"/>
          <w:sz w:val="28"/>
          <w:szCs w:val="28"/>
          <w:rtl/>
        </w:rPr>
        <w:t>على دور استراتيجيات الأعمال في بناء الثقة أو تحسين الأداء المالي والتسويقي، لكن هذه الدراسات لم تربط تلك الاستراتيجيات بشكل صريح بالنمو المؤسسي كمتغير شامل ومركّب، يدمج التطور الهيكلي والوظيفي والثقافي للمؤسسة</w:t>
      </w:r>
      <w:r w:rsidR="002D5A16"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أما الدراسة الحالية فتتناول النمو المؤسسي بصفته ناتجًا استراتيجيًا شاملاً يتأثر ببنية الأعمال وتوجهاتها طويلة المدى</w:t>
      </w:r>
      <w:r w:rsidRPr="000D5BAB">
        <w:rPr>
          <w:rFonts w:ascii="Sakkal Majalla" w:hAnsi="Sakkal Majalla" w:cs="Sakkal Majalla"/>
          <w:color w:val="000000" w:themeColor="text1"/>
          <w:sz w:val="28"/>
          <w:szCs w:val="28"/>
        </w:rPr>
        <w:t>.</w:t>
      </w:r>
    </w:p>
    <w:p w14:paraId="69A33608" w14:textId="7E82DE4B"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b/>
          <w:bCs/>
          <w:color w:val="000000" w:themeColor="text1"/>
          <w:sz w:val="28"/>
          <w:szCs w:val="28"/>
          <w:rtl/>
        </w:rPr>
        <w:t>رابعاً</w:t>
      </w:r>
      <w:r w:rsidRPr="000D5BAB">
        <w:rPr>
          <w:rFonts w:ascii="Sakkal Majalla" w:hAnsi="Sakkal Majalla" w:cs="Sakkal Majalla"/>
          <w:color w:val="000000" w:themeColor="text1"/>
          <w:sz w:val="28"/>
          <w:szCs w:val="28"/>
          <w:rtl/>
        </w:rPr>
        <w:t>، في حين ركزت دراسات مثل</w:t>
      </w:r>
      <w:r w:rsidRPr="000D5BAB">
        <w:rPr>
          <w:rFonts w:ascii="Sakkal Majalla" w:hAnsi="Sakkal Majalla" w:cs="Sakkal Majalla"/>
          <w:color w:val="000000" w:themeColor="text1"/>
          <w:sz w:val="28"/>
          <w:szCs w:val="28"/>
        </w:rPr>
        <w:t xml:space="preserve"> (Daraojimba et al., 2022) </w:t>
      </w:r>
      <w:r w:rsidRPr="000D5BAB">
        <w:rPr>
          <w:rFonts w:ascii="Sakkal Majalla" w:hAnsi="Sakkal Majalla" w:cs="Sakkal Majalla"/>
          <w:color w:val="000000" w:themeColor="text1"/>
          <w:sz w:val="28"/>
          <w:szCs w:val="28"/>
          <w:rtl/>
        </w:rPr>
        <w:t>و</w:t>
      </w:r>
      <w:r w:rsidRPr="000D5BAB">
        <w:rPr>
          <w:rFonts w:ascii="Sakkal Majalla" w:hAnsi="Sakkal Majalla" w:cs="Sakkal Majalla"/>
          <w:color w:val="000000" w:themeColor="text1"/>
          <w:sz w:val="28"/>
          <w:szCs w:val="28"/>
        </w:rPr>
        <w:t xml:space="preserve">(Sheibut et al., 2024) </w:t>
      </w:r>
      <w:r w:rsidRPr="000D5BAB">
        <w:rPr>
          <w:rFonts w:ascii="Sakkal Majalla" w:hAnsi="Sakkal Majalla" w:cs="Sakkal Majalla"/>
          <w:color w:val="000000" w:themeColor="text1"/>
          <w:sz w:val="28"/>
          <w:szCs w:val="28"/>
          <w:rtl/>
        </w:rPr>
        <w:t>على الأسواق الناشئة وريادة الأعمال، لم تُسلط الضوء على شركات القطاع الخاص في المملكة العربية السعودية، والتي تشهد تحولات اقتصادية جوهرية في ظل رؤية 2030</w:t>
      </w:r>
      <w:r w:rsidR="002D5A16" w:rsidRPr="000D5BAB">
        <w:rPr>
          <w:rFonts w:ascii="Sakkal Majalla" w:hAnsi="Sakkal Majalla" w:cs="Sakkal Majalla"/>
          <w:color w:val="000000" w:themeColor="text1"/>
          <w:sz w:val="28"/>
          <w:szCs w:val="28"/>
          <w:rtl/>
        </w:rPr>
        <w:t xml:space="preserve">، </w:t>
      </w:r>
      <w:r w:rsidRPr="000D5BAB">
        <w:rPr>
          <w:rFonts w:ascii="Sakkal Majalla" w:hAnsi="Sakkal Majalla" w:cs="Sakkal Majalla"/>
          <w:color w:val="000000" w:themeColor="text1"/>
          <w:sz w:val="28"/>
          <w:szCs w:val="28"/>
          <w:rtl/>
        </w:rPr>
        <w:t xml:space="preserve"> وهنا تبرز قيمة الدراسة الحالية في مواءمة موضوعها مع البيئة السعودية، وخاصة تلك التي تتطلب تعزيز كفاءة مؤسسات القطاع الخاص لدعم الاقتصاد الوطني</w:t>
      </w:r>
      <w:r w:rsidRPr="000D5BAB">
        <w:rPr>
          <w:rFonts w:ascii="Sakkal Majalla" w:hAnsi="Sakkal Majalla" w:cs="Sakkal Majalla"/>
          <w:color w:val="000000" w:themeColor="text1"/>
          <w:sz w:val="28"/>
          <w:szCs w:val="28"/>
        </w:rPr>
        <w:t>.</w:t>
      </w:r>
    </w:p>
    <w:p w14:paraId="355CC0A1" w14:textId="77777777" w:rsidR="001C0626" w:rsidRPr="000D5BAB" w:rsidRDefault="001C062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b/>
          <w:bCs/>
          <w:color w:val="000000" w:themeColor="text1"/>
          <w:sz w:val="28"/>
          <w:szCs w:val="28"/>
          <w:rtl/>
        </w:rPr>
        <w:lastRenderedPageBreak/>
        <w:t>خامساً</w:t>
      </w:r>
      <w:r w:rsidRPr="000D5BAB">
        <w:rPr>
          <w:rFonts w:ascii="Sakkal Majalla" w:hAnsi="Sakkal Majalla" w:cs="Sakkal Majalla"/>
          <w:color w:val="000000" w:themeColor="text1"/>
          <w:sz w:val="28"/>
          <w:szCs w:val="28"/>
          <w:rtl/>
        </w:rPr>
        <w:t>، على الرغم من أن بعض الدراسات ناقشت أبعادًا مشابهة مثل الابتكار، الشراكات، وتطوير القدرات، إلا أن ندرة الدراسات التي جمعت بين الأبعاد الأربعة (الابتكار، التوسع في الأسواق، الشراكات والتحالفات الاستراتيجية، وتنمية رأس المال البشري) وتأثيرها مجتمعًا على النمو المؤسسي في سياق سعودي يجعل الدراسة الحالية تسد فجوة معرفية واضحة، من خلال تقديم نموذج تحليلي متكامل واختبار علاقاته ميدانيًا على عينة من شركات القطاع الخاص</w:t>
      </w:r>
      <w:r w:rsidRPr="000D5BAB">
        <w:rPr>
          <w:rFonts w:ascii="Sakkal Majalla" w:hAnsi="Sakkal Majalla" w:cs="Sakkal Majalla"/>
          <w:color w:val="000000" w:themeColor="text1"/>
          <w:sz w:val="28"/>
          <w:szCs w:val="28"/>
        </w:rPr>
        <w:t>.</w:t>
      </w:r>
    </w:p>
    <w:p w14:paraId="78D896C7" w14:textId="0C70EF4F" w:rsidR="0087587E" w:rsidRPr="000D5BAB" w:rsidRDefault="0087587E" w:rsidP="008758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3007245"/>
      <w:bookmarkStart w:id="23" w:name="_Toc223346241"/>
      <w:bookmarkEnd w:id="20"/>
      <w:r w:rsidRPr="000D5BAB">
        <w:rPr>
          <w:rFonts w:ascii="Sakkal Majalla" w:hAnsi="Sakkal Majalla" w:cs="Sakkal Majalla"/>
          <w:b/>
          <w:bCs/>
          <w:color w:val="000000" w:themeColor="text1"/>
          <w:sz w:val="36"/>
          <w:szCs w:val="36"/>
          <w:rtl/>
        </w:rPr>
        <w:t>9.1 المنطلقات النظرية للدراسة:</w:t>
      </w:r>
      <w:bookmarkEnd w:id="23"/>
    </w:p>
    <w:p w14:paraId="5E37A5BE" w14:textId="77777777" w:rsidR="002D5A16" w:rsidRPr="000D5BAB" w:rsidRDefault="002D5A16" w:rsidP="00505F12">
      <w:pPr>
        <w:spacing w:before="100" w:beforeAutospacing="1" w:after="100" w:afterAutospacing="1" w:line="360" w:lineRule="auto"/>
        <w:jc w:val="both"/>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t>أولاً: مفهوم تطوير الأعمال</w:t>
      </w:r>
    </w:p>
    <w:p w14:paraId="17DE437E" w14:textId="5A3F7C90"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يُعد تطوير الأعمال من المفاهيم المعاصرة التي اكتسبت أهمية متزايدة في الفكر الإداري الحديث، نظراً لارتباطه المباشر بقدرة المؤسسة على التكيف والنمو وتحسين قدرتها التنافسية، وقد تطور هذا المفهوم مع تطورات بيئة الأعمال والتكنولوجيا والتحولات السوقية، حيث لم يعد يُفهم كعملية بيع أو توسيع نشاط فحسب، بل كمجموعة مترابطة من الجهود التي تسعى إلى الارتقاء بالقدرات التنظيمية وتعزيز القيمة التي تقدمها المؤسسة</w:t>
      </w:r>
      <w:r w:rsidRPr="000D5BAB">
        <w:rPr>
          <w:rFonts w:ascii="Sakkal Majalla" w:hAnsi="Sakkal Majalla" w:cs="Sakkal Majalla"/>
          <w:color w:val="000000" w:themeColor="text1"/>
          <w:sz w:val="28"/>
          <w:szCs w:val="28"/>
        </w:rPr>
        <w:t>.</w:t>
      </w:r>
    </w:p>
    <w:p w14:paraId="44CFE79B"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ويشير تطوير الأعمال إلى الجهود التي تقوم بها المؤسسة من أجل إيجاد فرص جديدة للنمو، وتحسين علاقاتها مع الأطراف ذات الصلة، وتطوير عملياتها وإمكاناتها بما يتيح لها تحقيق أهدافها الإستراتيجية. وهو بذلك ينطوي على استخدام المعرفة والتحليل والابتكار في دراسة الأسواق والفرص، والتفاعل مع العملاء والشركاء، واستثمار الموارد التنظيمية والبشرية في توجيه المؤسسة نحو مستقبل أكثر استقرارًا وفاعلية</w:t>
      </w:r>
      <w:r w:rsidRPr="000D5BAB">
        <w:rPr>
          <w:rFonts w:ascii="Sakkal Majalla" w:hAnsi="Sakkal Majalla" w:cs="Sakkal Majalla"/>
          <w:color w:val="000000" w:themeColor="text1"/>
          <w:sz w:val="28"/>
          <w:szCs w:val="28"/>
        </w:rPr>
        <w:t xml:space="preserve"> (Imanova, 2025).</w:t>
      </w:r>
    </w:p>
    <w:p w14:paraId="76F4ECF0" w14:textId="438B49E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 xml:space="preserve">ولا يقتصر تطوير الأعمال على الأنشطة الخارجية مثل دخول أسواق جديدة أو إقامة علاقات تعاون، بل يمتد ليشمل الأنشطة الداخلية التي تساعد على تحسين الإجراءات، ورفع الكفاءة التشغيلية، وتحسين أساليب العمل، وتنمية الموارد البشرية، وخلق بيئة تنظيمية مرنة قادرة على التعامل مع التغير، </w:t>
      </w:r>
      <w:r w:rsidRPr="000D5BAB">
        <w:rPr>
          <w:rFonts w:ascii="Sakkal Majalla" w:hAnsi="Sakkal Majalla" w:cs="Sakkal Majalla"/>
          <w:color w:val="000000" w:themeColor="text1"/>
          <w:sz w:val="28"/>
          <w:szCs w:val="28"/>
          <w:rtl/>
        </w:rPr>
        <w:lastRenderedPageBreak/>
        <w:t>ويشير ذلك إلى أن تطوير الأعمال يمثل عملية مستمرة تتفاعل مع مختلف عناصر النظام الإداري داخل المؤسسة</w:t>
      </w:r>
      <w:r w:rsidRPr="000D5BAB">
        <w:rPr>
          <w:rFonts w:ascii="Sakkal Majalla" w:hAnsi="Sakkal Majalla" w:cs="Sakkal Majalla"/>
          <w:color w:val="000000" w:themeColor="text1"/>
          <w:sz w:val="28"/>
          <w:szCs w:val="28"/>
        </w:rPr>
        <w:t>.</w:t>
      </w:r>
    </w:p>
    <w:p w14:paraId="2D32A5E7" w14:textId="77777777" w:rsidR="002D5A16" w:rsidRPr="000D5BAB" w:rsidRDefault="002D5A16" w:rsidP="00505F12">
      <w:pPr>
        <w:spacing w:before="100" w:beforeAutospacing="1" w:after="100" w:afterAutospacing="1" w:line="360" w:lineRule="auto"/>
        <w:jc w:val="both"/>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t>ثانياً: أهمية تطوير الأعمال في المؤسسات</w:t>
      </w:r>
    </w:p>
    <w:p w14:paraId="0B136C5B" w14:textId="4C7E92B8"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تنبع أهمية تطوير الأعمال من قدرته على تعزيز قدرة المؤسسة على التنافس والتوسع والاستمرارية في بيئة سريعة التغير، فالمؤسسات التي تتبنى استراتيجيات تطوير واضحة تتمكن من تحسين مركزها التنافسي، ومن توسيع حصتها السوقية، ومن تعزيز قدرتها على مواجهة الضغوط الخارجية، كما يساعد تطوير الأعمال في خلق ميزة تنافسية يصعب تقليدها عند المنافسين، وذلك من خلال دمج القدرات المميزة للمؤسسة في سلوك إداري منظم</w:t>
      </w:r>
      <w:r w:rsidRPr="000D5BAB">
        <w:rPr>
          <w:rFonts w:ascii="Sakkal Majalla" w:hAnsi="Sakkal Majalla" w:cs="Sakkal Majalla"/>
          <w:color w:val="000000" w:themeColor="text1"/>
          <w:sz w:val="28"/>
          <w:szCs w:val="28"/>
        </w:rPr>
        <w:t xml:space="preserve"> (Bondar &amp; Deineka, 2023).</w:t>
      </w:r>
    </w:p>
    <w:p w14:paraId="0330A5F2" w14:textId="66B5B881"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يسهم تطوير الأعمال في تحسين جودة اتخاذ القرار، حيث يعتمد على جمع المعلومات وتحليلها وتوظيفها في صياغة استراتيجيات واقعية قابلة للتنفيذ، ويُعد هذا التحليل ضروريًا في ظل التغيرات السريعة في الأسواق وظهور فرص جديدة قد لا تدركها المؤسسات التي تعتمد على الأساليب التشغيلية الروتينية دون رؤية استراتيجية</w:t>
      </w:r>
      <w:r w:rsidRPr="000D5BAB">
        <w:rPr>
          <w:rFonts w:ascii="Sakkal Majalla" w:hAnsi="Sakkal Majalla" w:cs="Sakkal Majalla"/>
          <w:color w:val="000000" w:themeColor="text1"/>
          <w:sz w:val="28"/>
          <w:szCs w:val="28"/>
        </w:rPr>
        <w:t>.</w:t>
      </w:r>
    </w:p>
    <w:p w14:paraId="7C5AE1F1"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بالإضافة إلى ذلك، يتيح تطوير الأعمال للمؤسسة تعزيز علاقتها مع العملاء والموردين والشركاء، من خلال بناء شبكات تعاون طويلة الأمد تسهم في زيادة القيمة المشتركة، وتحسين الصورة الذهنية للمؤسسة، وترسيخ ثقة الأطراف الخارجية في قدراتها واستدامة أنشطتها</w:t>
      </w:r>
      <w:r w:rsidRPr="000D5BAB">
        <w:rPr>
          <w:rFonts w:ascii="Sakkal Majalla" w:hAnsi="Sakkal Majalla" w:cs="Sakkal Majalla"/>
          <w:color w:val="000000" w:themeColor="text1"/>
          <w:sz w:val="28"/>
          <w:szCs w:val="28"/>
        </w:rPr>
        <w:t xml:space="preserve"> (Sihombing &amp; Dinus, 2024). </w:t>
      </w:r>
      <w:r w:rsidRPr="000D5BAB">
        <w:rPr>
          <w:rFonts w:ascii="Sakkal Majalla" w:hAnsi="Sakkal Majalla" w:cs="Sakkal Majalla"/>
          <w:color w:val="000000" w:themeColor="text1"/>
          <w:sz w:val="28"/>
          <w:szCs w:val="28"/>
          <w:rtl/>
        </w:rPr>
        <w:t>كما يؤثر تطوير الأعمال بصورة مباشرة على الثقافة التنظيمية، إذ يشجع على الابتكار، والمبادرة، والمرونة، والتعلم المستمر</w:t>
      </w:r>
      <w:r w:rsidRPr="000D5BAB">
        <w:rPr>
          <w:rFonts w:ascii="Sakkal Majalla" w:hAnsi="Sakkal Majalla" w:cs="Sakkal Majalla"/>
          <w:color w:val="000000" w:themeColor="text1"/>
          <w:sz w:val="28"/>
          <w:szCs w:val="28"/>
        </w:rPr>
        <w:t>.</w:t>
      </w:r>
    </w:p>
    <w:p w14:paraId="459AE120" w14:textId="77777777" w:rsidR="002D5A16" w:rsidRPr="000D5BAB" w:rsidRDefault="002D5A16" w:rsidP="00505F12">
      <w:pPr>
        <w:spacing w:before="100" w:beforeAutospacing="1" w:after="100" w:afterAutospacing="1" w:line="360" w:lineRule="auto"/>
        <w:jc w:val="both"/>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t>ثالثاً: أدوار تطوير الأعمال داخل المؤسسة</w:t>
      </w:r>
    </w:p>
    <w:p w14:paraId="61BB5BDE"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يؤدي تطوير الأعمال مجموعة من الأدوار المهمة التي تساهم في توجيه المؤسسة نحو التحسين والتميز. ويمكن تلخيص أبرز هذه الأدوار فيما يأتي</w:t>
      </w:r>
      <w:r w:rsidRPr="000D5BAB">
        <w:rPr>
          <w:rFonts w:ascii="Sakkal Majalla" w:hAnsi="Sakkal Majalla" w:cs="Sakkal Majalla"/>
          <w:color w:val="000000" w:themeColor="text1"/>
          <w:sz w:val="28"/>
          <w:szCs w:val="28"/>
        </w:rPr>
        <w:t>:</w:t>
      </w:r>
    </w:p>
    <w:p w14:paraId="6BC04C48" w14:textId="57B15707" w:rsidR="002D5A16" w:rsidRPr="000D5BAB" w:rsidRDefault="002D5A16" w:rsidP="008D2B31">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استكشاف الفرص السوقية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يعتمد تطوير الأعمال على تحليل الأسواق والمنافسين والاتجاهات الاقتصادية، بهدف تحديد الفرص التي يمكن أن تُستثمر لتحقيق النمو. ويشمل ذلك دراسة التغيرات في سلوك المستهلك، وحركة المنافسة، والتغيرات التقنية والتنظيمية</w:t>
      </w:r>
      <w:r w:rsidRPr="000D5BAB">
        <w:rPr>
          <w:rFonts w:ascii="Sakkal Majalla" w:hAnsi="Sakkal Majalla" w:cs="Sakkal Majalla"/>
          <w:color w:val="000000" w:themeColor="text1"/>
          <w:sz w:val="28"/>
          <w:szCs w:val="28"/>
        </w:rPr>
        <w:t xml:space="preserve"> (Daraojimba et al., 2022).</w:t>
      </w:r>
    </w:p>
    <w:p w14:paraId="4B3B50EE" w14:textId="7BDB35D5" w:rsidR="002D5A16" w:rsidRPr="000D5BAB" w:rsidRDefault="002D5A16" w:rsidP="008D2B31">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تحسين العمليات الداخلية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يرتبط تطوير الأعمال بتحسين البنية التشغيلية للمؤسسة، من خلال مراجعة الإجراءات وتبسيطها، وتوظيف التقنيات المناسبة، بما يرفع كفاءة الأداء ويقلل الهدر ويعزز الإنتاجية</w:t>
      </w:r>
      <w:r w:rsidRPr="000D5BAB">
        <w:rPr>
          <w:rFonts w:ascii="Sakkal Majalla" w:hAnsi="Sakkal Majalla" w:cs="Sakkal Majalla"/>
          <w:color w:val="000000" w:themeColor="text1"/>
          <w:sz w:val="28"/>
          <w:szCs w:val="28"/>
        </w:rPr>
        <w:t>.</w:t>
      </w:r>
    </w:p>
    <w:p w14:paraId="3D9C8E28" w14:textId="7CA2EEC2" w:rsidR="002D5A16" w:rsidRPr="000D5BAB" w:rsidRDefault="002D5A16" w:rsidP="008D2B31">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إدارة العلاقات المهنية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يلعب تطوير الأعمال دورًا بارزًا في إدارة العلاقات مع العملاء والشركاء والموردين، من خلال بناء قنوات اتصال فعّالة وداعمة للتعاون المستمر</w:t>
      </w:r>
      <w:r w:rsidRPr="000D5BAB">
        <w:rPr>
          <w:rFonts w:ascii="Sakkal Majalla" w:hAnsi="Sakkal Majalla" w:cs="Sakkal Majalla"/>
          <w:color w:val="000000" w:themeColor="text1"/>
          <w:sz w:val="28"/>
          <w:szCs w:val="28"/>
        </w:rPr>
        <w:t>.</w:t>
      </w:r>
    </w:p>
    <w:p w14:paraId="3A066A40" w14:textId="1E649E7B" w:rsidR="002D5A16" w:rsidRPr="000D5BAB" w:rsidRDefault="002D5A16" w:rsidP="008D2B31">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دعم القدرات البشرية والتنظيمية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لا يمكن تحقيق تطوير أعمال ناجح دون تنمية المهارات والخبرات والاتجاهات الإيجابية لدى العاملين. فالعنصر البشري هو العنصر المسؤول عن تنفيذ الاستراتيجيات وتحويلها إلى نتائج ملموسة</w:t>
      </w:r>
      <w:r w:rsidRPr="000D5BAB">
        <w:rPr>
          <w:rFonts w:ascii="Sakkal Majalla" w:hAnsi="Sakkal Majalla" w:cs="Sakkal Majalla"/>
          <w:color w:val="000000" w:themeColor="text1"/>
          <w:sz w:val="28"/>
          <w:szCs w:val="28"/>
        </w:rPr>
        <w:t xml:space="preserve"> (Abu Jomaa, 2022).</w:t>
      </w:r>
    </w:p>
    <w:p w14:paraId="2326EB4C" w14:textId="77777777" w:rsidR="002D5A16" w:rsidRPr="000D5BAB" w:rsidRDefault="002D5A16" w:rsidP="00505F12">
      <w:pPr>
        <w:spacing w:before="100" w:beforeAutospacing="1" w:after="100" w:afterAutospacing="1" w:line="360" w:lineRule="auto"/>
        <w:jc w:val="both"/>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t>رابعاً: مفهوم النمو المؤسسي</w:t>
      </w:r>
    </w:p>
    <w:p w14:paraId="271D987B"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يُعد النمو المؤسسي امتدادًا لقدرة المؤسسة على التوسع والتطور بشكل ممنهج ومستدام. ويرتبط النمو المؤسسي بالتحسن في الهياكل الإدارية، والعمليات التشغيلية، والمرونة في التعامل مع التغير، وتنامي القدرات البشرية والتقنية، إلى جانب القدرة على الاستجابة للمتغيرات البيئية. ويختلف النمو المؤسسي عن النمو المالي الذي يركز على الأرقام والإيرادات، فهو يشمل نموًا في الكفاءة، والتنظيم، والثقافة، والابتكار، والاستدامة</w:t>
      </w:r>
      <w:r w:rsidRPr="000D5BAB">
        <w:rPr>
          <w:rFonts w:ascii="Sakkal Majalla" w:hAnsi="Sakkal Majalla" w:cs="Sakkal Majalla"/>
          <w:color w:val="000000" w:themeColor="text1"/>
          <w:sz w:val="28"/>
          <w:szCs w:val="28"/>
        </w:rPr>
        <w:t>.</w:t>
      </w:r>
    </w:p>
    <w:p w14:paraId="356F604E"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ويشير النمو المؤسسي إلى تراكم الخبرات والعمليات التي تمكن المؤسسة من تحسين موقعها في السوق، ومن تقديم قيمة أعلى مقارنة بمنافسيها، ومن خلق بيئة تنظيمية محفزة على التطوير المستمر. كما يمثل النمو المؤسسي مؤشرًا على نضج المؤسسة وقدرتها على مواجهة التحديات، وتوسيع نطاق أنشطتها، وترسيخ حضورها في بيئة العمل</w:t>
      </w:r>
      <w:r w:rsidRPr="000D5BAB">
        <w:rPr>
          <w:rFonts w:ascii="Sakkal Majalla" w:hAnsi="Sakkal Majalla" w:cs="Sakkal Majalla"/>
          <w:color w:val="000000" w:themeColor="text1"/>
          <w:sz w:val="28"/>
          <w:szCs w:val="28"/>
        </w:rPr>
        <w:t>.</w:t>
      </w:r>
    </w:p>
    <w:p w14:paraId="0CCE5DF7" w14:textId="132C0A8F" w:rsidR="002D5A16" w:rsidRPr="000D5BAB" w:rsidRDefault="0087587E" w:rsidP="0087587E">
      <w:pPr>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br w:type="page"/>
      </w:r>
      <w:r w:rsidR="002D5A16" w:rsidRPr="000D5BAB">
        <w:rPr>
          <w:rFonts w:ascii="Sakkal Majalla" w:hAnsi="Sakkal Majalla" w:cs="Sakkal Majalla"/>
          <w:b/>
          <w:bCs/>
          <w:color w:val="000000" w:themeColor="text1"/>
          <w:sz w:val="32"/>
          <w:szCs w:val="32"/>
          <w:rtl/>
        </w:rPr>
        <w:lastRenderedPageBreak/>
        <w:t>خامساً: العلاقة بين تطوير الأعمال والنمو المؤسسي</w:t>
      </w:r>
    </w:p>
    <w:p w14:paraId="00C9DAE6" w14:textId="77777777"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 xml:space="preserve">تُظهر الأدبيات أن تطوير الأعمال يمثل أحد أهم العوامل التي تدعم النمو المؤسسي المستدام. فكلما تبنت المؤسسة ممارسات تطوير ممنهجة تستند إلى تحليل البيئة وتوظيف الموارد وتنمية القدرات، ازدادت قدرتها على تحقيق توسع حقيقي وفعّال، ويُنظر إلى تطوير الأعمال باعتباره آلية استراتيجية تسهم في تعزيز البنية التنظيمية ورفع كفاءة العمليات والتفاعل مع الأسواق والاستجابة للتحولات. </w:t>
      </w:r>
    </w:p>
    <w:p w14:paraId="63F78719" w14:textId="631391B6" w:rsidR="002D5A16" w:rsidRPr="000D5BAB" w:rsidRDefault="002D5A16" w:rsidP="008758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ثم، فإن دراسة هذه العلاقة تعد مسألة جوهرية لفهم مقومات النجاح المؤسسي على المدى الطويل</w:t>
      </w:r>
      <w:r w:rsidRPr="000D5BAB">
        <w:rPr>
          <w:rFonts w:ascii="Sakkal Majalla" w:hAnsi="Sakkal Majalla" w:cs="Sakkal Majalla"/>
          <w:color w:val="000000" w:themeColor="text1"/>
          <w:sz w:val="28"/>
          <w:szCs w:val="28"/>
        </w:rPr>
        <w:t>.</w:t>
      </w:r>
    </w:p>
    <w:p w14:paraId="528BD822" w14:textId="67B372E2" w:rsidR="0087587E" w:rsidRPr="000D5BAB" w:rsidRDefault="0087587E" w:rsidP="0087587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4" w:name="_Toc169790506"/>
      <w:bookmarkStart w:id="25" w:name="_Toc223346242"/>
      <w:bookmarkEnd w:id="21"/>
      <w:bookmarkEnd w:id="22"/>
      <w:r w:rsidRPr="000D5BAB">
        <w:rPr>
          <w:rFonts w:ascii="Sakkal Majalla" w:eastAsia="Times New Roman" w:hAnsi="Sakkal Majalla" w:cs="Sakkal Majalla"/>
          <w:b/>
          <w:bCs/>
          <w:color w:val="000000" w:themeColor="text1"/>
          <w:kern w:val="0"/>
          <w:sz w:val="36"/>
          <w:szCs w:val="36"/>
          <w:rtl/>
          <w14:ligatures w14:val="none"/>
        </w:rPr>
        <w:t>10.1 المنهجية وطرق البحث:</w:t>
      </w:r>
      <w:bookmarkEnd w:id="25"/>
    </w:p>
    <w:p w14:paraId="1EA6289D" w14:textId="77777777" w:rsidR="00B65DB2" w:rsidRPr="000D5BAB" w:rsidRDefault="00B65DB2" w:rsidP="00505F1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t>أولاً: منهج الدراسة</w:t>
      </w:r>
    </w:p>
    <w:p w14:paraId="3189DFD7" w14:textId="198B08EF" w:rsidR="001C0626"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وذلك لكونه الأنسب لطبيعة أهدافها الرامية إلى استقصاء أثر استراتيجيات تطوير الأعمال بأبعادها الأربعة (الابتكار، التوسع في الأسواق، الشراكات والتحالفات الاستراتيجية، وتنمية رأس المال البشري) على النمو المؤسسي في شركات القطاع الخاص في المملكة العربية السعودية</w:t>
      </w:r>
      <w:r w:rsidR="002D5A16" w:rsidRPr="000D5BAB">
        <w:rPr>
          <w:rFonts w:ascii="Sakkal Majalla" w:eastAsia="Times New Roman" w:hAnsi="Sakkal Majalla" w:cs="Sakkal Majalla"/>
          <w:color w:val="000000" w:themeColor="text1"/>
          <w:kern w:val="0"/>
          <w:sz w:val="28"/>
          <w:szCs w:val="28"/>
          <w:rtl/>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وسوف يعمل هذا المنهج على وصف واقع الظاهرة المدروسة كما هي لدى مجتمع الدراسة، ثم تحليل العلاقات الارتباطية والسببية بين المتغيرات، بما يتيح الوصول إلى استنتاجات علمية دقيقة قابلة للتفسير والتطبيق</w:t>
      </w:r>
      <w:r w:rsidRPr="000D5BAB">
        <w:rPr>
          <w:rFonts w:ascii="Sakkal Majalla" w:eastAsia="Times New Roman" w:hAnsi="Sakkal Majalla" w:cs="Sakkal Majalla"/>
          <w:color w:val="000000" w:themeColor="text1"/>
          <w:kern w:val="0"/>
          <w:sz w:val="28"/>
          <w:szCs w:val="28"/>
          <w14:ligatures w14:val="none"/>
        </w:rPr>
        <w:t>.</w:t>
      </w:r>
    </w:p>
    <w:p w14:paraId="115CF9AC" w14:textId="0A6ADDA0" w:rsidR="001C0626"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وسيتم في هذه الدراسة جمع البيانات من خلال أداة الاستبانة التي سيتم تصميمها وفق أسس علمية، والتحقق من صدقها وثباتها قبل توزيعها على عينة الدراسة، كما سيتم معالجة البيانات إحصائياً عبر الأساليب المناسبة لاختبار الفروض وتحليل النتائج، بما يشمل التوزيعات التكرارية، المتوسطات الحسابية، الانحدار الخطي المتعدد، ومعاملات الارتباط</w:t>
      </w:r>
      <w:r w:rsidRPr="000D5BAB">
        <w:rPr>
          <w:rFonts w:ascii="Sakkal Majalla" w:eastAsia="Times New Roman" w:hAnsi="Sakkal Majalla" w:cs="Sakkal Majalla"/>
          <w:color w:val="000000" w:themeColor="text1"/>
          <w:kern w:val="0"/>
          <w:sz w:val="28"/>
          <w:szCs w:val="28"/>
          <w14:ligatures w14:val="none"/>
        </w:rPr>
        <w:t>.</w:t>
      </w:r>
    </w:p>
    <w:p w14:paraId="7F6FE86A" w14:textId="59AED62E" w:rsidR="00B65DB2" w:rsidRPr="000D5BAB" w:rsidRDefault="0087587E" w:rsidP="0087587E">
      <w:pPr>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br w:type="page"/>
      </w:r>
      <w:r w:rsidR="00B65DB2" w:rsidRPr="000D5BAB">
        <w:rPr>
          <w:rFonts w:ascii="Sakkal Majalla" w:eastAsia="Times New Roman" w:hAnsi="Sakkal Majalla" w:cs="Sakkal Majalla"/>
          <w:b/>
          <w:bCs/>
          <w:color w:val="000000" w:themeColor="text1"/>
          <w:kern w:val="0"/>
          <w:sz w:val="32"/>
          <w:szCs w:val="32"/>
          <w:rtl/>
          <w14:ligatures w14:val="none"/>
        </w:rPr>
        <w:lastRenderedPageBreak/>
        <w:t>ثانياً: مجتمع الدراسة</w:t>
      </w:r>
    </w:p>
    <w:p w14:paraId="7E1AC19B" w14:textId="05BD4C93" w:rsidR="007F1BCB"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D5BAB">
        <w:rPr>
          <w:rFonts w:ascii="Sakkal Majalla" w:eastAsia="Times New Roman" w:hAnsi="Sakkal Majalla" w:cs="Sakkal Majalla"/>
          <w:color w:val="000000" w:themeColor="text1"/>
          <w:kern w:val="0"/>
          <w:sz w:val="28"/>
          <w:szCs w:val="28"/>
          <w:rtl/>
          <w14:ligatures w14:val="none"/>
        </w:rPr>
        <w:t>سوف يتمثل مجتمع الدراسة في هذه البحث بشركات القطاع الخاص المتوسطة والكبيرة العاملة في المملكة العربية السعودية</w:t>
      </w:r>
      <w:r w:rsidR="002D5A16" w:rsidRPr="000D5BAB">
        <w:rPr>
          <w:rFonts w:ascii="Sakkal Majalla" w:eastAsia="Times New Roman" w:hAnsi="Sakkal Majalla" w:cs="Sakkal Majalla"/>
          <w:color w:val="000000" w:themeColor="text1"/>
          <w:kern w:val="0"/>
          <w:sz w:val="28"/>
          <w:szCs w:val="28"/>
          <w:rtl/>
          <w14:ligatures w14:val="none"/>
        </w:rPr>
        <w:t>،</w:t>
      </w:r>
      <w:r w:rsidRPr="000D5BAB">
        <w:rPr>
          <w:rFonts w:ascii="Sakkal Majalla" w:eastAsia="Times New Roman" w:hAnsi="Sakkal Majalla" w:cs="Sakkal Majalla"/>
          <w:color w:val="000000" w:themeColor="text1"/>
          <w:kern w:val="0"/>
          <w:sz w:val="28"/>
          <w:szCs w:val="28"/>
          <w:rtl/>
          <w14:ligatures w14:val="none"/>
        </w:rPr>
        <w:t xml:space="preserve"> ويأتي اختيار هذا المجتمع لكون هذه الفئة من الشركات تمتلك هياكل تنظيمية وإدارية واضحة تسمح بتطبيق استراتيجيات تطوير الأعمال بصورة عملية وقياس أثرها على النمو المؤسسي بشكل واقعي وملموس</w:t>
      </w:r>
      <w:r w:rsidR="002D5A16" w:rsidRPr="000D5BAB">
        <w:rPr>
          <w:rFonts w:ascii="Sakkal Majalla" w:eastAsia="Times New Roman" w:hAnsi="Sakkal Majalla" w:cs="Sakkal Majalla"/>
          <w:color w:val="000000" w:themeColor="text1"/>
          <w:kern w:val="0"/>
          <w:sz w:val="28"/>
          <w:szCs w:val="28"/>
          <w:rtl/>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وبالاعتماد على بيانات الهيئة العامة للإحصاء السعودية</w:t>
      </w:r>
      <w:r w:rsidRPr="000D5BAB">
        <w:rPr>
          <w:rFonts w:ascii="Sakkal Majalla" w:eastAsia="Times New Roman" w:hAnsi="Sakkal Majalla" w:cs="Sakkal Majalla"/>
          <w:color w:val="000000" w:themeColor="text1"/>
          <w:kern w:val="0"/>
          <w:sz w:val="28"/>
          <w:szCs w:val="28"/>
          <w14:ligatures w14:val="none"/>
        </w:rPr>
        <w:t xml:space="preserve"> (2023)</w:t>
      </w:r>
      <w:r w:rsidRPr="000D5BAB">
        <w:rPr>
          <w:rFonts w:ascii="Sakkal Majalla" w:eastAsia="Times New Roman" w:hAnsi="Sakkal Majalla" w:cs="Sakkal Majalla"/>
          <w:color w:val="000000" w:themeColor="text1"/>
          <w:kern w:val="0"/>
          <w:sz w:val="28"/>
          <w:szCs w:val="28"/>
          <w:rtl/>
          <w14:ligatures w14:val="none"/>
        </w:rPr>
        <w:t xml:space="preserve">، يبلغ عدد المنشآت المتوسطة والكبيرة في القطاع الخاص ما يقارب </w:t>
      </w:r>
      <w:r w:rsidRPr="000D5BAB">
        <w:rPr>
          <w:rFonts w:ascii="Sakkal Majalla" w:eastAsia="Times New Roman" w:hAnsi="Sakkal Majalla" w:cs="Sakkal Majalla"/>
          <w:color w:val="000000" w:themeColor="text1"/>
          <w:kern w:val="0"/>
          <w:sz w:val="28"/>
          <w:szCs w:val="28"/>
          <w14:ligatures w14:val="none"/>
        </w:rPr>
        <w:t xml:space="preserve">(63,400) </w:t>
      </w:r>
      <w:r w:rsidRPr="000D5BAB">
        <w:rPr>
          <w:rFonts w:ascii="Sakkal Majalla" w:eastAsia="Times New Roman" w:hAnsi="Sakkal Majalla" w:cs="Sakkal Majalla"/>
          <w:color w:val="000000" w:themeColor="text1"/>
          <w:kern w:val="0"/>
          <w:sz w:val="28"/>
          <w:szCs w:val="28"/>
          <w:rtl/>
          <w14:ligatures w14:val="none"/>
        </w:rPr>
        <w:t>شركة موزعة على مختلف المناطق والقطاعات الاقتصادية داخل المملكة</w:t>
      </w:r>
      <w:r w:rsidR="002D5A16" w:rsidRPr="000D5BAB">
        <w:rPr>
          <w:rFonts w:ascii="Sakkal Majalla" w:eastAsia="Times New Roman" w:hAnsi="Sakkal Majalla" w:cs="Sakkal Majalla"/>
          <w:color w:val="000000" w:themeColor="text1"/>
          <w:kern w:val="0"/>
          <w:sz w:val="28"/>
          <w:szCs w:val="28"/>
          <w:rtl/>
          <w14:ligatures w14:val="none"/>
        </w:rPr>
        <w:t>،</w:t>
      </w:r>
      <w:r w:rsidRPr="000D5BAB">
        <w:rPr>
          <w:rFonts w:ascii="Sakkal Majalla" w:eastAsia="Times New Roman" w:hAnsi="Sakkal Majalla" w:cs="Sakkal Majalla"/>
          <w:color w:val="000000" w:themeColor="text1"/>
          <w:kern w:val="0"/>
          <w:sz w:val="28"/>
          <w:szCs w:val="28"/>
          <w:rtl/>
          <w14:ligatures w14:val="none"/>
        </w:rPr>
        <w:t xml:space="preserve"> ويمثل هذا المجتمع بيئة مناسبة للتحقق من مستويات تبني استراتيجيات تطوير الأعمال، وقياس انعكاسها على النمو المؤسسي، خاصة في ظل التحول الاقتصادي الذي تشهده المملكة في إطار رؤية 2030</w:t>
      </w:r>
      <w:r w:rsidRPr="000D5BAB">
        <w:rPr>
          <w:rFonts w:ascii="Sakkal Majalla" w:eastAsia="Times New Roman" w:hAnsi="Sakkal Majalla" w:cs="Sakkal Majalla"/>
          <w:color w:val="000000" w:themeColor="text1"/>
          <w:kern w:val="0"/>
          <w:sz w:val="28"/>
          <w:szCs w:val="28"/>
          <w14:ligatures w14:val="none"/>
        </w:rPr>
        <w:t>.</w:t>
      </w:r>
    </w:p>
    <w:p w14:paraId="4723F624" w14:textId="77777777" w:rsidR="00B65DB2" w:rsidRPr="000D5BAB" w:rsidRDefault="00B65DB2" w:rsidP="00505F1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t>ثالثاً: عينة الدراسة</w:t>
      </w:r>
    </w:p>
    <w:p w14:paraId="466CE91D" w14:textId="4A2F51EF" w:rsidR="001C0626"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نظرًا لكبر حجم مجتمع الدراسة وصعوبة شمول جميع أفراده، فسوف يتم اختيار عينة ممثلة من الشركات باستخدام أسلوب العينة العشوائية الطبقية، بما يضمن تمثيلًا عادلًا لمختلف القطاعات الاقتصادية</w:t>
      </w:r>
      <w:r w:rsidRPr="000D5BAB">
        <w:rPr>
          <w:rFonts w:ascii="Sakkal Majalla" w:eastAsia="Times New Roman" w:hAnsi="Sakkal Majalla" w:cs="Sakkal Majalla"/>
          <w:color w:val="000000" w:themeColor="text1"/>
          <w:kern w:val="0"/>
          <w:sz w:val="28"/>
          <w:szCs w:val="28"/>
          <w14:ligatures w14:val="none"/>
        </w:rPr>
        <w:t>.</w:t>
      </w:r>
      <w:r w:rsidRPr="000D5BAB">
        <w:rPr>
          <w:rFonts w:ascii="Sakkal Majalla" w:eastAsia="Times New Roman" w:hAnsi="Sakkal Majalla" w:cs="Sakkal Majalla"/>
          <w:color w:val="000000" w:themeColor="text1"/>
          <w:kern w:val="0"/>
          <w:sz w:val="28"/>
          <w:szCs w:val="28"/>
          <w14:ligatures w14:val="none"/>
        </w:rPr>
        <w:br/>
      </w:r>
      <w:r w:rsidRPr="000D5BAB">
        <w:rPr>
          <w:rFonts w:ascii="Sakkal Majalla" w:eastAsia="Times New Roman" w:hAnsi="Sakkal Majalla" w:cs="Sakkal Majalla"/>
          <w:color w:val="000000" w:themeColor="text1"/>
          <w:kern w:val="0"/>
          <w:sz w:val="28"/>
          <w:szCs w:val="28"/>
          <w:rtl/>
          <w14:ligatures w14:val="none"/>
        </w:rPr>
        <w:t xml:space="preserve">وبالرجوع إلى جدول كريجسي ومورغان لتحديد حجم العينات، فإن مجتمعًا يبلغ حجمه أكثر من (50,000) شركة يحتاج إلى عينة لا تقل عن </w:t>
      </w:r>
      <w:r w:rsidRPr="000D5BAB">
        <w:rPr>
          <w:rFonts w:ascii="Sakkal Majalla" w:eastAsia="Times New Roman" w:hAnsi="Sakkal Majalla" w:cs="Sakkal Majalla"/>
          <w:color w:val="000000" w:themeColor="text1"/>
          <w:kern w:val="0"/>
          <w:sz w:val="28"/>
          <w:szCs w:val="28"/>
          <w14:ligatures w14:val="none"/>
        </w:rPr>
        <w:t xml:space="preserve">(382) </w:t>
      </w:r>
      <w:r w:rsidRPr="000D5BAB">
        <w:rPr>
          <w:rFonts w:ascii="Sakkal Majalla" w:eastAsia="Times New Roman" w:hAnsi="Sakkal Majalla" w:cs="Sakkal Majalla"/>
          <w:color w:val="000000" w:themeColor="text1"/>
          <w:kern w:val="0"/>
          <w:sz w:val="28"/>
          <w:szCs w:val="28"/>
          <w:rtl/>
          <w14:ligatures w14:val="none"/>
        </w:rPr>
        <w:t>مفردة كحد أدنى للحصول على نتائج ذات دلالة إحصائية</w:t>
      </w:r>
      <w:r w:rsidRPr="000D5BAB">
        <w:rPr>
          <w:rFonts w:ascii="Sakkal Majalla" w:eastAsia="Times New Roman" w:hAnsi="Sakkal Majalla" w:cs="Sakkal Majalla"/>
          <w:color w:val="000000" w:themeColor="text1"/>
          <w:kern w:val="0"/>
          <w:sz w:val="28"/>
          <w:szCs w:val="28"/>
          <w14:ligatures w14:val="none"/>
        </w:rPr>
        <w:t>.</w:t>
      </w:r>
      <w:r w:rsidRPr="000D5BAB">
        <w:rPr>
          <w:rFonts w:ascii="Sakkal Majalla" w:eastAsia="Times New Roman" w:hAnsi="Sakkal Majalla" w:cs="Sakkal Majalla"/>
          <w:color w:val="000000" w:themeColor="text1"/>
          <w:kern w:val="0"/>
          <w:sz w:val="28"/>
          <w:szCs w:val="28"/>
          <w14:ligatures w14:val="none"/>
        </w:rPr>
        <w:br/>
      </w:r>
      <w:r w:rsidRPr="000D5BAB">
        <w:rPr>
          <w:rFonts w:ascii="Sakkal Majalla" w:eastAsia="Times New Roman" w:hAnsi="Sakkal Majalla" w:cs="Sakkal Majalla"/>
          <w:color w:val="000000" w:themeColor="text1"/>
          <w:kern w:val="0"/>
          <w:sz w:val="28"/>
          <w:szCs w:val="28"/>
          <w:rtl/>
          <w14:ligatures w14:val="none"/>
        </w:rPr>
        <w:t>سوف تعتمد الدراسة على عينة قدرها (400) مفردة من مديري الإدارات ورؤساء الأقسام في شركات القطاع الخاص، بهدف ضمان زيادة قوة التحليل الإحصائي وتقليل احتمالية فقدان بعض الاستجابات غير الصالحة</w:t>
      </w:r>
      <w:r w:rsidRPr="000D5BAB">
        <w:rPr>
          <w:rFonts w:ascii="Sakkal Majalla" w:eastAsia="Times New Roman" w:hAnsi="Sakkal Majalla" w:cs="Sakkal Majalla"/>
          <w:color w:val="000000" w:themeColor="text1"/>
          <w:kern w:val="0"/>
          <w:sz w:val="28"/>
          <w:szCs w:val="28"/>
          <w14:ligatures w14:val="none"/>
        </w:rPr>
        <w:t>.</w:t>
      </w:r>
    </w:p>
    <w:p w14:paraId="58B64D46" w14:textId="77777777" w:rsidR="00B65DB2" w:rsidRPr="000D5BAB" w:rsidRDefault="00B65DB2" w:rsidP="00505F1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t>رابعاً: أداة جمع البيانات</w:t>
      </w:r>
    </w:p>
    <w:p w14:paraId="1150543C" w14:textId="77777777" w:rsidR="001C0626"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 xml:space="preserve">سوف تعتمد هذه الدراسة على الاستبانة كأداة رئيسة لجمع البيانات، وذلك باعتبارها من أكثر الأدوات ملاءمةً للبحوث الميدانية التي تستهدف قياس آراء المفردات حول المتغيرات موضوع الدراسة. وسيتم </w:t>
      </w:r>
      <w:r w:rsidRPr="000D5BAB">
        <w:rPr>
          <w:rFonts w:ascii="Sakkal Majalla" w:eastAsia="Times New Roman" w:hAnsi="Sakkal Majalla" w:cs="Sakkal Majalla"/>
          <w:color w:val="000000" w:themeColor="text1"/>
          <w:kern w:val="0"/>
          <w:sz w:val="28"/>
          <w:szCs w:val="28"/>
          <w:rtl/>
          <w14:ligatures w14:val="none"/>
        </w:rPr>
        <w:lastRenderedPageBreak/>
        <w:t>تصميم الاستبانة في ضوء الإطار النظري والدراسات السابقة ذات الصلة باستراتيجيات تطوير الأعمال والنمو المؤسسي، بحيث تتضمن مجموعة من الفقرات التي تقيس أبعاد المتغيرات بدقة ووضوح</w:t>
      </w:r>
      <w:r w:rsidRPr="000D5BAB">
        <w:rPr>
          <w:rFonts w:ascii="Sakkal Majalla" w:eastAsia="Times New Roman" w:hAnsi="Sakkal Majalla" w:cs="Sakkal Majalla"/>
          <w:color w:val="000000" w:themeColor="text1"/>
          <w:kern w:val="0"/>
          <w:sz w:val="28"/>
          <w:szCs w:val="28"/>
          <w14:ligatures w14:val="none"/>
        </w:rPr>
        <w:t>.</w:t>
      </w:r>
    </w:p>
    <w:p w14:paraId="51BC387E" w14:textId="77777777" w:rsidR="001C0626" w:rsidRPr="000D5BAB" w:rsidRDefault="001C0626" w:rsidP="00505F1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D5BAB">
        <w:rPr>
          <w:rFonts w:ascii="Sakkal Majalla" w:eastAsia="Times New Roman" w:hAnsi="Sakkal Majalla" w:cs="Sakkal Majalla"/>
          <w:b/>
          <w:bCs/>
          <w:color w:val="000000" w:themeColor="text1"/>
          <w:kern w:val="0"/>
          <w:sz w:val="28"/>
          <w:szCs w:val="28"/>
          <w:rtl/>
          <w14:ligatures w14:val="none"/>
        </w:rPr>
        <w:t>وسوف تتكون الاستبانة من جزأين رئيسين</w:t>
      </w:r>
      <w:r w:rsidRPr="000D5BAB">
        <w:rPr>
          <w:rFonts w:ascii="Sakkal Majalla" w:eastAsia="Times New Roman" w:hAnsi="Sakkal Majalla" w:cs="Sakkal Majalla"/>
          <w:b/>
          <w:bCs/>
          <w:color w:val="000000" w:themeColor="text1"/>
          <w:kern w:val="0"/>
          <w:sz w:val="28"/>
          <w:szCs w:val="28"/>
          <w14:ligatures w14:val="none"/>
        </w:rPr>
        <w:t>:</w:t>
      </w:r>
    </w:p>
    <w:p w14:paraId="3CD02A8B" w14:textId="77777777" w:rsidR="001C0626" w:rsidRPr="000D5BAB" w:rsidRDefault="001C0626" w:rsidP="008D2B31">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b/>
          <w:bCs/>
          <w:color w:val="000000" w:themeColor="text1"/>
          <w:kern w:val="0"/>
          <w:sz w:val="28"/>
          <w:szCs w:val="28"/>
          <w:rtl/>
          <w14:ligatures w14:val="none"/>
        </w:rPr>
        <w:t>الجزء الأول</w:t>
      </w:r>
      <w:r w:rsidRPr="000D5BAB">
        <w:rPr>
          <w:rFonts w:ascii="Sakkal Majalla" w:eastAsia="Times New Roman" w:hAnsi="Sakkal Majalla" w:cs="Sakkal Majalla"/>
          <w:color w:val="000000" w:themeColor="text1"/>
          <w:kern w:val="0"/>
          <w:sz w:val="28"/>
          <w:szCs w:val="28"/>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يتضمن البيانات العامة للمستجيبين مثل: المسمى الوظيفي، عدد سنوات الخبرة، قطاع الشركة، وحجم الشركة. ويهدف هذا الجزء إلى التعرف على خصائص العينة وتحليل مدى تأثيرها المحتمل في النتائج</w:t>
      </w:r>
      <w:r w:rsidRPr="000D5BAB">
        <w:rPr>
          <w:rFonts w:ascii="Sakkal Majalla" w:eastAsia="Times New Roman" w:hAnsi="Sakkal Majalla" w:cs="Sakkal Majalla"/>
          <w:color w:val="000000" w:themeColor="text1"/>
          <w:kern w:val="0"/>
          <w:sz w:val="28"/>
          <w:szCs w:val="28"/>
          <w14:ligatures w14:val="none"/>
        </w:rPr>
        <w:t>.</w:t>
      </w:r>
    </w:p>
    <w:p w14:paraId="18FCD823" w14:textId="77777777" w:rsidR="001C0626" w:rsidRPr="000D5BAB" w:rsidRDefault="001C0626" w:rsidP="008D2B31">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b/>
          <w:bCs/>
          <w:color w:val="000000" w:themeColor="text1"/>
          <w:kern w:val="0"/>
          <w:sz w:val="28"/>
          <w:szCs w:val="28"/>
          <w:rtl/>
          <w14:ligatures w14:val="none"/>
        </w:rPr>
        <w:t>الجزء الثاني</w:t>
      </w:r>
      <w:r w:rsidRPr="000D5BAB">
        <w:rPr>
          <w:rFonts w:ascii="Sakkal Majalla" w:eastAsia="Times New Roman" w:hAnsi="Sakkal Majalla" w:cs="Sakkal Majalla"/>
          <w:color w:val="000000" w:themeColor="text1"/>
          <w:kern w:val="0"/>
          <w:sz w:val="28"/>
          <w:szCs w:val="28"/>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يتضمن فقرات قياس المتغيرات الرئيسة للدراسة، حيث سيتم قياس أبعاد استراتيجيات تطوير الأعمال من خلال أربعة محاور (الابتكار، التوسع في الأسواق، الشراكات والتحالفات الاستراتيجية، وتنمية رأس المال البشري)، بينما سيتم قياس النمو المؤسسي باعتباره المتغير التابع</w:t>
      </w:r>
      <w:r w:rsidRPr="000D5BAB">
        <w:rPr>
          <w:rFonts w:ascii="Sakkal Majalla" w:eastAsia="Times New Roman" w:hAnsi="Sakkal Majalla" w:cs="Sakkal Majalla"/>
          <w:color w:val="000000" w:themeColor="text1"/>
          <w:kern w:val="0"/>
          <w:sz w:val="28"/>
          <w:szCs w:val="28"/>
          <w14:ligatures w14:val="none"/>
        </w:rPr>
        <w:t>.</w:t>
      </w:r>
    </w:p>
    <w:p w14:paraId="36FC6EB0" w14:textId="77777777" w:rsidR="001C0626" w:rsidRPr="000D5BAB" w:rsidRDefault="001C0626" w:rsidP="008758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0D5BAB">
        <w:rPr>
          <w:rFonts w:ascii="Sakkal Majalla" w:eastAsia="Times New Roman" w:hAnsi="Sakkal Majalla" w:cs="Sakkal Majalla"/>
          <w:color w:val="000000" w:themeColor="text1"/>
          <w:kern w:val="0"/>
          <w:sz w:val="28"/>
          <w:szCs w:val="28"/>
          <w:rtl/>
          <w14:ligatures w14:val="none"/>
        </w:rPr>
        <w:t>وسيتم استخدام مقياس ليكرت الخماسي لقياس استجابات أفراد العينة، حيث تتراوح الإجابات على مقياس من</w:t>
      </w:r>
      <w:r w:rsidRPr="000D5BAB">
        <w:rPr>
          <w:rFonts w:ascii="Sakkal Majalla" w:eastAsia="Times New Roman" w:hAnsi="Sakkal Majalla" w:cs="Sakkal Majalla"/>
          <w:color w:val="000000" w:themeColor="text1"/>
          <w:kern w:val="0"/>
          <w:sz w:val="28"/>
          <w:szCs w:val="28"/>
          <w14:ligatures w14:val="none"/>
        </w:rPr>
        <w:t xml:space="preserve"> (1) </w:t>
      </w:r>
      <w:r w:rsidRPr="000D5BAB">
        <w:rPr>
          <w:rFonts w:ascii="Sakkal Majalla" w:eastAsia="Times New Roman" w:hAnsi="Sakkal Majalla" w:cs="Sakkal Majalla"/>
          <w:color w:val="000000" w:themeColor="text1"/>
          <w:kern w:val="0"/>
          <w:sz w:val="28"/>
          <w:szCs w:val="28"/>
          <w:rtl/>
          <w14:ligatures w14:val="none"/>
        </w:rPr>
        <w:t>لا أوافق بشدة إلى</w:t>
      </w:r>
      <w:r w:rsidRPr="000D5BAB">
        <w:rPr>
          <w:rFonts w:ascii="Sakkal Majalla" w:eastAsia="Times New Roman" w:hAnsi="Sakkal Majalla" w:cs="Sakkal Majalla"/>
          <w:color w:val="000000" w:themeColor="text1"/>
          <w:kern w:val="0"/>
          <w:sz w:val="28"/>
          <w:szCs w:val="28"/>
          <w14:ligatures w14:val="none"/>
        </w:rPr>
        <w:t xml:space="preserve"> (5) </w:t>
      </w:r>
      <w:r w:rsidRPr="000D5BAB">
        <w:rPr>
          <w:rFonts w:ascii="Sakkal Majalla" w:eastAsia="Times New Roman" w:hAnsi="Sakkal Majalla" w:cs="Sakkal Majalla"/>
          <w:color w:val="000000" w:themeColor="text1"/>
          <w:kern w:val="0"/>
          <w:sz w:val="28"/>
          <w:szCs w:val="28"/>
          <w:rtl/>
          <w14:ligatures w14:val="none"/>
        </w:rPr>
        <w:t>أوافق بشدة</w:t>
      </w:r>
      <w:r w:rsidRPr="000D5BAB">
        <w:rPr>
          <w:rFonts w:ascii="Sakkal Majalla" w:eastAsia="Times New Roman" w:hAnsi="Sakkal Majalla" w:cs="Sakkal Majalla"/>
          <w:color w:val="000000" w:themeColor="text1"/>
          <w:kern w:val="0"/>
          <w:sz w:val="28"/>
          <w:szCs w:val="28"/>
          <w14:ligatures w14:val="none"/>
        </w:rPr>
        <w:t xml:space="preserve">. </w:t>
      </w:r>
      <w:r w:rsidRPr="000D5BAB">
        <w:rPr>
          <w:rFonts w:ascii="Sakkal Majalla" w:eastAsia="Times New Roman" w:hAnsi="Sakkal Majalla" w:cs="Sakkal Majalla"/>
          <w:color w:val="000000" w:themeColor="text1"/>
          <w:kern w:val="0"/>
          <w:sz w:val="28"/>
          <w:szCs w:val="28"/>
          <w:rtl/>
          <w14:ligatures w14:val="none"/>
        </w:rPr>
        <w:t>ويُعد هذا المقياس مناسبًا لقياس الاتجاهات والميول بشكل كمي يسهّل عملية التحليل الإحصائي لاحقًا</w:t>
      </w:r>
      <w:r w:rsidRPr="000D5BAB">
        <w:rPr>
          <w:rFonts w:ascii="Sakkal Majalla" w:eastAsia="Times New Roman" w:hAnsi="Sakkal Majalla" w:cs="Sakkal Majalla"/>
          <w:color w:val="000000" w:themeColor="text1"/>
          <w:kern w:val="0"/>
          <w:sz w:val="28"/>
          <w:szCs w:val="28"/>
          <w14:ligatures w14:val="none"/>
        </w:rPr>
        <w:t>.</w:t>
      </w:r>
    </w:p>
    <w:p w14:paraId="30C31880" w14:textId="5960B0F7" w:rsidR="00B65DB2" w:rsidRPr="000D5BAB" w:rsidRDefault="00B65DB2" w:rsidP="00505F1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0D5BAB">
        <w:rPr>
          <w:rFonts w:ascii="Sakkal Majalla" w:eastAsia="Times New Roman" w:hAnsi="Sakkal Majalla" w:cs="Sakkal Majalla"/>
          <w:b/>
          <w:bCs/>
          <w:color w:val="000000" w:themeColor="text1"/>
          <w:kern w:val="0"/>
          <w:sz w:val="32"/>
          <w:szCs w:val="32"/>
          <w:rtl/>
          <w14:ligatures w14:val="none"/>
        </w:rPr>
        <w:t>خامساً</w:t>
      </w:r>
      <w:r w:rsidR="007F1BCB" w:rsidRPr="000D5BAB">
        <w:rPr>
          <w:rFonts w:ascii="Sakkal Majalla" w:eastAsia="Times New Roman" w:hAnsi="Sakkal Majalla" w:cs="Sakkal Majalla"/>
          <w:b/>
          <w:bCs/>
          <w:color w:val="000000" w:themeColor="text1"/>
          <w:kern w:val="0"/>
          <w:sz w:val="32"/>
          <w:szCs w:val="32"/>
          <w:rtl/>
          <w14:ligatures w14:val="none"/>
        </w:rPr>
        <w:t>:</w:t>
      </w:r>
      <w:r w:rsidRPr="000D5BAB">
        <w:rPr>
          <w:rFonts w:ascii="Sakkal Majalla" w:eastAsia="Times New Roman" w:hAnsi="Sakkal Majalla" w:cs="Sakkal Majalla"/>
          <w:b/>
          <w:bCs/>
          <w:color w:val="000000" w:themeColor="text1"/>
          <w:kern w:val="0"/>
          <w:sz w:val="32"/>
          <w:szCs w:val="32"/>
          <w:rtl/>
          <w14:ligatures w14:val="none"/>
        </w:rPr>
        <w:t xml:space="preserve"> أساليب التحليل الإحصائي</w:t>
      </w:r>
    </w:p>
    <w:p w14:paraId="0A2718F3" w14:textId="77777777" w:rsidR="001C0626" w:rsidRPr="000D5BAB" w:rsidRDefault="001C0626" w:rsidP="0087587E">
      <w:pPr>
        <w:pStyle w:val="NormalWeb"/>
        <w:bidi/>
        <w:spacing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سوف يتم استخدام مجموعة من الأساليب الإحصائية لتحليل البيانات التي سيتم جمعها من أفراد عينة الدراسة، وذلك باستخدام البرنامج الإحصائي </w:t>
      </w:r>
      <w:r w:rsidRPr="000D5BAB">
        <w:rPr>
          <w:rStyle w:val="Strong"/>
          <w:rFonts w:ascii="Sakkal Majalla" w:hAnsi="Sakkal Majalla" w:cs="Sakkal Majalla"/>
          <w:b w:val="0"/>
          <w:bCs w:val="0"/>
          <w:color w:val="000000" w:themeColor="text1"/>
          <w:sz w:val="28"/>
          <w:szCs w:val="28"/>
        </w:rPr>
        <w:t>(SPSS)</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أو ما يعادله، بهدف اختبار فرضيات الدراسة والوصول إلى نتائج دقيقة وموضوعية. وستتضمن هذه الأساليب ما يلي</w:t>
      </w:r>
      <w:r w:rsidRPr="000D5BAB">
        <w:rPr>
          <w:rFonts w:ascii="Sakkal Majalla" w:hAnsi="Sakkal Majalla" w:cs="Sakkal Majalla"/>
          <w:color w:val="000000" w:themeColor="text1"/>
          <w:sz w:val="28"/>
          <w:szCs w:val="28"/>
        </w:rPr>
        <w:t>:</w:t>
      </w:r>
    </w:p>
    <w:p w14:paraId="18F4E172" w14:textId="1A9AADBD" w:rsidR="001C0626" w:rsidRPr="000D5BAB" w:rsidRDefault="001C0626" w:rsidP="008D2B3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color w:val="000000" w:themeColor="text1"/>
          <w:sz w:val="28"/>
          <w:szCs w:val="28"/>
          <w:rtl/>
        </w:rPr>
        <w:t>الإحصاءات الوصفية</w:t>
      </w:r>
      <w:r w:rsidRPr="000D5BAB">
        <w:rPr>
          <w:rStyle w:val="Strong"/>
          <w:rFonts w:ascii="Sakkal Majalla" w:hAnsi="Sakkal Majalla" w:cs="Sakkal Majalla"/>
          <w:b w:val="0"/>
          <w:bCs w:val="0"/>
          <w:color w:val="000000" w:themeColor="text1"/>
          <w:sz w:val="28"/>
          <w:szCs w:val="28"/>
        </w:rPr>
        <w:t xml:space="preserve"> (Descriptive Statistics):</w:t>
      </w:r>
      <w:r w:rsidR="0087587E" w:rsidRPr="000D5BAB">
        <w:rPr>
          <w:rFonts w:ascii="Sakkal Majalla" w:hAnsi="Sakkal Majalla" w:cs="Sakkal Majalla" w:hint="cs"/>
          <w:color w:val="000000" w:themeColor="text1"/>
          <w:sz w:val="28"/>
          <w:szCs w:val="28"/>
          <w:rtl/>
        </w:rPr>
        <w:t xml:space="preserve"> </w:t>
      </w:r>
      <w:r w:rsidRPr="000D5BAB">
        <w:rPr>
          <w:rFonts w:ascii="Sakkal Majalla" w:hAnsi="Sakkal Majalla" w:cs="Sakkal Majalla"/>
          <w:color w:val="000000" w:themeColor="text1"/>
          <w:sz w:val="28"/>
          <w:szCs w:val="28"/>
          <w:rtl/>
        </w:rPr>
        <w:t>مثل المتوسطات الحسابية، الانحرافات المعيارية، التكرارات، والنسب المئوية؛ وذلك لوصف خصائص العينة وتحديد مستوى استجابات أفرادها تجاه متغيرات الدراسة</w:t>
      </w:r>
      <w:r w:rsidRPr="000D5BAB">
        <w:rPr>
          <w:rFonts w:ascii="Sakkal Majalla" w:hAnsi="Sakkal Majalla" w:cs="Sakkal Majalla"/>
          <w:color w:val="000000" w:themeColor="text1"/>
          <w:sz w:val="28"/>
          <w:szCs w:val="28"/>
        </w:rPr>
        <w:t>.</w:t>
      </w:r>
    </w:p>
    <w:p w14:paraId="05798A9D" w14:textId="77777777" w:rsidR="001C0626" w:rsidRPr="000D5BAB" w:rsidRDefault="001C0626" w:rsidP="008D2B3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color w:val="000000" w:themeColor="text1"/>
          <w:sz w:val="28"/>
          <w:szCs w:val="28"/>
          <w:rtl/>
        </w:rPr>
        <w:t>اختبار صدق وثبات أداة الدراسة</w:t>
      </w:r>
      <w:r w:rsidRPr="000D5BAB">
        <w:rPr>
          <w:rStyle w:val="Strong"/>
          <w:rFonts w:ascii="Sakkal Majalla" w:hAnsi="Sakkal Majalla" w:cs="Sakkal Majalla"/>
          <w:color w:val="000000" w:themeColor="text1"/>
          <w:sz w:val="28"/>
          <w:szCs w:val="28"/>
        </w:rPr>
        <w:t>:</w:t>
      </w:r>
    </w:p>
    <w:p w14:paraId="22C7655B" w14:textId="77777777" w:rsidR="001C0626" w:rsidRPr="000D5BAB" w:rsidRDefault="001C0626" w:rsidP="008D2B31">
      <w:pPr>
        <w:pStyle w:val="NormalWeb"/>
        <w:numPr>
          <w:ilvl w:val="1"/>
          <w:numId w:val="6"/>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 xml:space="preserve">سيتم استخدام </w:t>
      </w:r>
      <w:r w:rsidRPr="000D5BAB">
        <w:rPr>
          <w:rStyle w:val="Strong"/>
          <w:rFonts w:ascii="Sakkal Majalla" w:hAnsi="Sakkal Majalla" w:cs="Sakkal Majalla"/>
          <w:b w:val="0"/>
          <w:bCs w:val="0"/>
          <w:color w:val="000000" w:themeColor="text1"/>
          <w:sz w:val="28"/>
          <w:szCs w:val="28"/>
          <w:rtl/>
        </w:rPr>
        <w:t>معامل كرونباخ ألفا</w:t>
      </w:r>
      <w:r w:rsidRPr="000D5BAB">
        <w:rPr>
          <w:rStyle w:val="Strong"/>
          <w:rFonts w:ascii="Sakkal Majalla" w:hAnsi="Sakkal Majalla" w:cs="Sakkal Majalla"/>
          <w:b w:val="0"/>
          <w:bCs w:val="0"/>
          <w:color w:val="000000" w:themeColor="text1"/>
          <w:sz w:val="28"/>
          <w:szCs w:val="28"/>
        </w:rPr>
        <w:t xml:space="preserve"> (Cronbach’s Alpha)</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للتحقق من ثبات الاستبانة وقياس درجة اتساق فقراتها الداخلية</w:t>
      </w:r>
      <w:r w:rsidRPr="000D5BAB">
        <w:rPr>
          <w:rFonts w:ascii="Sakkal Majalla" w:hAnsi="Sakkal Majalla" w:cs="Sakkal Majalla"/>
          <w:color w:val="000000" w:themeColor="text1"/>
          <w:sz w:val="28"/>
          <w:szCs w:val="28"/>
        </w:rPr>
        <w:t>.</w:t>
      </w:r>
    </w:p>
    <w:p w14:paraId="56881000" w14:textId="77777777" w:rsidR="001C0626" w:rsidRPr="000D5BAB" w:rsidRDefault="001C0626" w:rsidP="008D2B31">
      <w:pPr>
        <w:pStyle w:val="NormalWeb"/>
        <w:numPr>
          <w:ilvl w:val="1"/>
          <w:numId w:val="6"/>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كما سيتم الاستعانة بعرض الاستبانة على مجموعة من </w:t>
      </w:r>
      <w:r w:rsidRPr="000D5BAB">
        <w:rPr>
          <w:rStyle w:val="Strong"/>
          <w:rFonts w:ascii="Sakkal Majalla" w:hAnsi="Sakkal Majalla" w:cs="Sakkal Majalla"/>
          <w:b w:val="0"/>
          <w:bCs w:val="0"/>
          <w:color w:val="000000" w:themeColor="text1"/>
          <w:sz w:val="28"/>
          <w:szCs w:val="28"/>
          <w:rtl/>
        </w:rPr>
        <w:t>المحكمين الخبراء</w:t>
      </w:r>
      <w:r w:rsidRPr="000D5BAB">
        <w:rPr>
          <w:rFonts w:ascii="Sakkal Majalla" w:hAnsi="Sakkal Majalla" w:cs="Sakkal Majalla"/>
          <w:color w:val="000000" w:themeColor="text1"/>
          <w:sz w:val="28"/>
          <w:szCs w:val="28"/>
          <w:rtl/>
        </w:rPr>
        <w:t xml:space="preserve"> للتحقق من صدق المحتوى وملاءمة الفقرات لقياس كل بعد من أبعاد المتغيرات</w:t>
      </w:r>
      <w:r w:rsidRPr="000D5BAB">
        <w:rPr>
          <w:rFonts w:ascii="Sakkal Majalla" w:hAnsi="Sakkal Majalla" w:cs="Sakkal Majalla"/>
          <w:color w:val="000000" w:themeColor="text1"/>
          <w:sz w:val="28"/>
          <w:szCs w:val="28"/>
        </w:rPr>
        <w:t>.</w:t>
      </w:r>
    </w:p>
    <w:p w14:paraId="3CDAB5D4" w14:textId="61E56408" w:rsidR="001C0626" w:rsidRPr="000D5BAB" w:rsidRDefault="001C0626" w:rsidP="008D2B3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color w:val="000000" w:themeColor="text1"/>
          <w:sz w:val="28"/>
          <w:szCs w:val="28"/>
          <w:rtl/>
        </w:rPr>
        <w:t>معاملات الارتباط</w:t>
      </w:r>
      <w:r w:rsidRPr="000D5BAB">
        <w:rPr>
          <w:rStyle w:val="Strong"/>
          <w:rFonts w:ascii="Sakkal Majalla" w:hAnsi="Sakkal Majalla" w:cs="Sakkal Majalla"/>
          <w:b w:val="0"/>
          <w:bCs w:val="0"/>
          <w:color w:val="000000" w:themeColor="text1"/>
          <w:sz w:val="28"/>
          <w:szCs w:val="28"/>
        </w:rPr>
        <w:t xml:space="preserve"> (Correlation Coefficients):</w:t>
      </w:r>
      <w:r w:rsidR="0087587E" w:rsidRPr="000D5BAB">
        <w:rPr>
          <w:rFonts w:ascii="Sakkal Majalla" w:hAnsi="Sakkal Majalla" w:cs="Sakkal Majalla" w:hint="cs"/>
          <w:color w:val="000000" w:themeColor="text1"/>
          <w:sz w:val="28"/>
          <w:szCs w:val="28"/>
          <w:rtl/>
        </w:rPr>
        <w:t xml:space="preserve"> </w:t>
      </w:r>
      <w:r w:rsidRPr="000D5BAB">
        <w:rPr>
          <w:rFonts w:ascii="Sakkal Majalla" w:hAnsi="Sakkal Majalla" w:cs="Sakkal Majalla"/>
          <w:color w:val="000000" w:themeColor="text1"/>
          <w:sz w:val="28"/>
          <w:szCs w:val="28"/>
          <w:rtl/>
        </w:rPr>
        <w:t xml:space="preserve">سيتم حساب معامل الارتباط </w:t>
      </w:r>
      <w:r w:rsidRPr="000D5BAB">
        <w:rPr>
          <w:rStyle w:val="Strong"/>
          <w:rFonts w:ascii="Sakkal Majalla" w:hAnsi="Sakkal Majalla" w:cs="Sakkal Majalla"/>
          <w:b w:val="0"/>
          <w:bCs w:val="0"/>
          <w:color w:val="000000" w:themeColor="text1"/>
          <w:sz w:val="28"/>
          <w:szCs w:val="28"/>
          <w:rtl/>
        </w:rPr>
        <w:t>بيرسون</w:t>
      </w:r>
      <w:r w:rsidRPr="000D5BAB">
        <w:rPr>
          <w:rStyle w:val="Strong"/>
          <w:rFonts w:ascii="Sakkal Majalla" w:hAnsi="Sakkal Majalla" w:cs="Sakkal Majalla"/>
          <w:b w:val="0"/>
          <w:bCs w:val="0"/>
          <w:color w:val="000000" w:themeColor="text1"/>
          <w:sz w:val="28"/>
          <w:szCs w:val="28"/>
        </w:rPr>
        <w:t xml:space="preserve"> (Pearson Correlation)</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للتعرف على طبيعة وقوة العلاقة بين متغيرات الدراسة</w:t>
      </w:r>
      <w:r w:rsidRPr="000D5BAB">
        <w:rPr>
          <w:rFonts w:ascii="Sakkal Majalla" w:hAnsi="Sakkal Majalla" w:cs="Sakkal Majalla"/>
          <w:color w:val="000000" w:themeColor="text1"/>
          <w:sz w:val="28"/>
          <w:szCs w:val="28"/>
        </w:rPr>
        <w:t>.</w:t>
      </w:r>
    </w:p>
    <w:p w14:paraId="2D7E5A16" w14:textId="590110CC" w:rsidR="001C0626" w:rsidRPr="000D5BAB" w:rsidRDefault="001C0626" w:rsidP="008D2B3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D5BAB">
        <w:rPr>
          <w:rStyle w:val="Strong"/>
          <w:rFonts w:ascii="Sakkal Majalla" w:hAnsi="Sakkal Majalla" w:cs="Sakkal Majalla"/>
          <w:color w:val="000000" w:themeColor="text1"/>
          <w:sz w:val="28"/>
          <w:szCs w:val="28"/>
          <w:rtl/>
        </w:rPr>
        <w:t>تحليل الانحدار الخطي المتعدد</w:t>
      </w:r>
      <w:r w:rsidRPr="000D5BAB">
        <w:rPr>
          <w:rStyle w:val="Strong"/>
          <w:rFonts w:ascii="Sakkal Majalla" w:hAnsi="Sakkal Majalla" w:cs="Sakkal Majalla"/>
          <w:b w:val="0"/>
          <w:bCs w:val="0"/>
          <w:color w:val="000000" w:themeColor="text1"/>
          <w:sz w:val="28"/>
          <w:szCs w:val="28"/>
        </w:rPr>
        <w:t xml:space="preserve"> (Multiple Linear Regression):</w:t>
      </w:r>
      <w:r w:rsidR="0087587E" w:rsidRPr="000D5BAB">
        <w:rPr>
          <w:rFonts w:ascii="Sakkal Majalla" w:hAnsi="Sakkal Majalla" w:cs="Sakkal Majalla" w:hint="cs"/>
          <w:color w:val="000000" w:themeColor="text1"/>
          <w:sz w:val="28"/>
          <w:szCs w:val="28"/>
          <w:rtl/>
        </w:rPr>
        <w:t xml:space="preserve"> </w:t>
      </w:r>
      <w:r w:rsidRPr="000D5BAB">
        <w:rPr>
          <w:rFonts w:ascii="Sakkal Majalla" w:hAnsi="Sakkal Majalla" w:cs="Sakkal Majalla"/>
          <w:color w:val="000000" w:themeColor="text1"/>
          <w:sz w:val="28"/>
          <w:szCs w:val="28"/>
          <w:rtl/>
        </w:rPr>
        <w:t xml:space="preserve">سيتم الاعتماد عليه لقياس </w:t>
      </w:r>
      <w:r w:rsidRPr="000D5BAB">
        <w:rPr>
          <w:rStyle w:val="Strong"/>
          <w:rFonts w:ascii="Sakkal Majalla" w:hAnsi="Sakkal Majalla" w:cs="Sakkal Majalla"/>
          <w:b w:val="0"/>
          <w:bCs w:val="0"/>
          <w:color w:val="000000" w:themeColor="text1"/>
          <w:sz w:val="28"/>
          <w:szCs w:val="28"/>
          <w:rtl/>
        </w:rPr>
        <w:t>أثر أبعاد استراتيجيات تطوير الأعمال</w:t>
      </w:r>
      <w:r w:rsidRPr="000D5BAB">
        <w:rPr>
          <w:rFonts w:ascii="Sakkal Majalla" w:hAnsi="Sakkal Majalla" w:cs="Sakkal Majalla"/>
          <w:color w:val="000000" w:themeColor="text1"/>
          <w:sz w:val="28"/>
          <w:szCs w:val="28"/>
          <w:rtl/>
        </w:rPr>
        <w:t xml:space="preserve"> (الابتكار، التوسع في الأسواق، الشراكات والتحالفات الاستراتيجية، وتنمية رأس المال البشري) على </w:t>
      </w:r>
      <w:r w:rsidRPr="000D5BAB">
        <w:rPr>
          <w:rStyle w:val="Strong"/>
          <w:rFonts w:ascii="Sakkal Majalla" w:hAnsi="Sakkal Majalla" w:cs="Sakkal Majalla"/>
          <w:b w:val="0"/>
          <w:bCs w:val="0"/>
          <w:color w:val="000000" w:themeColor="text1"/>
          <w:sz w:val="28"/>
          <w:szCs w:val="28"/>
          <w:rtl/>
        </w:rPr>
        <w:t>النمو المؤسسي</w:t>
      </w:r>
      <w:r w:rsidRPr="000D5BAB">
        <w:rPr>
          <w:rFonts w:ascii="Sakkal Majalla" w:hAnsi="Sakkal Majalla" w:cs="Sakkal Majalla"/>
          <w:color w:val="000000" w:themeColor="text1"/>
          <w:sz w:val="28"/>
          <w:szCs w:val="28"/>
          <w:rtl/>
        </w:rPr>
        <w:t xml:space="preserve"> بوصفه متغيرًا تابعًا</w:t>
      </w:r>
      <w:r w:rsidRPr="000D5BAB">
        <w:rPr>
          <w:rFonts w:ascii="Sakkal Majalla" w:hAnsi="Sakkal Majalla" w:cs="Sakkal Majalla"/>
          <w:color w:val="000000" w:themeColor="text1"/>
          <w:sz w:val="28"/>
          <w:szCs w:val="28"/>
        </w:rPr>
        <w:t>.</w:t>
      </w:r>
    </w:p>
    <w:p w14:paraId="59FC29E4" w14:textId="2BB95A44" w:rsidR="0087587E" w:rsidRPr="000D5BAB" w:rsidRDefault="0087587E" w:rsidP="0087587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6" w:name="_Toc223346243"/>
      <w:r w:rsidRPr="000D5BAB">
        <w:rPr>
          <w:rFonts w:ascii="Sakkal Majalla" w:eastAsia="Times New Roman" w:hAnsi="Sakkal Majalla" w:cs="Sakkal Majalla"/>
          <w:b/>
          <w:bCs/>
          <w:color w:val="000000" w:themeColor="text1"/>
          <w:kern w:val="0"/>
          <w:sz w:val="36"/>
          <w:szCs w:val="36"/>
          <w:rtl/>
          <w14:ligatures w14:val="none"/>
        </w:rPr>
        <w:t>11.1  حدود الدراسة</w:t>
      </w:r>
      <w:bookmarkEnd w:id="26"/>
    </w:p>
    <w:p w14:paraId="48B040D8" w14:textId="747EB45E" w:rsidR="00B65DB2" w:rsidRPr="000D5BAB" w:rsidRDefault="00B65DB2" w:rsidP="008D2B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D5BAB">
        <w:rPr>
          <w:rFonts w:ascii="Sakkal Majalla" w:eastAsia="Times New Roman" w:hAnsi="Sakkal Majalla" w:cs="Sakkal Majalla"/>
          <w:b/>
          <w:bCs/>
          <w:color w:val="000000" w:themeColor="text1"/>
          <w:kern w:val="0"/>
          <w:sz w:val="28"/>
          <w:szCs w:val="28"/>
          <w:rtl/>
          <w14:ligatures w14:val="none"/>
        </w:rPr>
        <w:t>الحدود المكانية</w:t>
      </w:r>
      <w:r w:rsidRPr="000D5BAB">
        <w:rPr>
          <w:rFonts w:ascii="Sakkal Majalla" w:eastAsia="Times New Roman" w:hAnsi="Sakkal Majalla" w:cs="Sakkal Majalla"/>
          <w:color w:val="000000" w:themeColor="text1"/>
          <w:kern w:val="0"/>
          <w:sz w:val="28"/>
          <w:szCs w:val="28"/>
          <w:rtl/>
          <w14:ligatures w14:val="none"/>
        </w:rPr>
        <w:t xml:space="preserve">: </w:t>
      </w:r>
      <w:r w:rsidR="001C0626" w:rsidRPr="000D5BAB">
        <w:rPr>
          <w:rFonts w:ascii="Sakkal Majalla" w:eastAsia="Times New Roman" w:hAnsi="Sakkal Majalla" w:cs="Sakkal Majalla"/>
          <w:color w:val="000000" w:themeColor="text1"/>
          <w:kern w:val="0"/>
          <w:sz w:val="28"/>
          <w:szCs w:val="28"/>
          <w:rtl/>
          <w14:ligatures w14:val="none"/>
        </w:rPr>
        <w:t>تجرى الدراسة ضمن شركات القطاع الخاص في المملكة العربية السعودية</w:t>
      </w:r>
      <w:r w:rsidRPr="000D5BAB">
        <w:rPr>
          <w:rFonts w:ascii="Sakkal Majalla" w:eastAsia="Times New Roman" w:hAnsi="Sakkal Majalla" w:cs="Sakkal Majalla"/>
          <w:color w:val="000000" w:themeColor="text1"/>
          <w:kern w:val="0"/>
          <w:sz w:val="28"/>
          <w:szCs w:val="28"/>
          <w:rtl/>
          <w14:ligatures w14:val="none"/>
        </w:rPr>
        <w:t>.</w:t>
      </w:r>
    </w:p>
    <w:p w14:paraId="22FF5A4B" w14:textId="6C8948DF" w:rsidR="00B65DB2" w:rsidRPr="000D5BAB" w:rsidRDefault="00B65DB2" w:rsidP="008D2B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D5BAB">
        <w:rPr>
          <w:rFonts w:ascii="Sakkal Majalla" w:eastAsia="Times New Roman" w:hAnsi="Sakkal Majalla" w:cs="Sakkal Majalla"/>
          <w:b/>
          <w:bCs/>
          <w:color w:val="000000" w:themeColor="text1"/>
          <w:kern w:val="0"/>
          <w:sz w:val="28"/>
          <w:szCs w:val="28"/>
          <w:rtl/>
          <w14:ligatures w14:val="none"/>
        </w:rPr>
        <w:t>الحدود الزمنية</w:t>
      </w:r>
      <w:r w:rsidRPr="000D5BAB">
        <w:rPr>
          <w:rFonts w:ascii="Sakkal Majalla" w:eastAsia="Times New Roman" w:hAnsi="Sakkal Majalla" w:cs="Sakkal Majalla"/>
          <w:color w:val="000000" w:themeColor="text1"/>
          <w:kern w:val="0"/>
          <w:sz w:val="28"/>
          <w:szCs w:val="28"/>
          <w:rtl/>
          <w14:ligatures w14:val="none"/>
        </w:rPr>
        <w:t xml:space="preserve">: </w:t>
      </w:r>
      <w:r w:rsidR="001C0626" w:rsidRPr="000D5BAB">
        <w:rPr>
          <w:rFonts w:ascii="Sakkal Majalla" w:eastAsia="Times New Roman" w:hAnsi="Sakkal Majalla" w:cs="Sakkal Majalla"/>
          <w:color w:val="000000" w:themeColor="text1"/>
          <w:kern w:val="0"/>
          <w:sz w:val="28"/>
          <w:szCs w:val="28"/>
          <w:rtl/>
          <w14:ligatures w14:val="none"/>
        </w:rPr>
        <w:t xml:space="preserve">سيتم تنفيذ الدراسة </w:t>
      </w:r>
      <w:r w:rsidR="007F1BCB" w:rsidRPr="000D5BAB">
        <w:rPr>
          <w:rFonts w:ascii="Sakkal Majalla" w:eastAsia="Times New Roman" w:hAnsi="Sakkal Majalla" w:cs="Sakkal Majalla"/>
          <w:color w:val="000000" w:themeColor="text1"/>
          <w:kern w:val="0"/>
          <w:sz w:val="28"/>
          <w:szCs w:val="28"/>
          <w:rtl/>
          <w14:ligatures w14:val="none"/>
        </w:rPr>
        <w:t>وجمع بياناتها خلال العام 2025م</w:t>
      </w:r>
      <w:r w:rsidRPr="000D5BAB">
        <w:rPr>
          <w:rFonts w:ascii="Sakkal Majalla" w:eastAsia="Times New Roman" w:hAnsi="Sakkal Majalla" w:cs="Sakkal Majalla"/>
          <w:color w:val="000000" w:themeColor="text1"/>
          <w:kern w:val="0"/>
          <w:sz w:val="28"/>
          <w:szCs w:val="28"/>
          <w:rtl/>
          <w14:ligatures w14:val="none"/>
        </w:rPr>
        <w:t>.</w:t>
      </w:r>
    </w:p>
    <w:p w14:paraId="2BD106AD" w14:textId="5050A894" w:rsidR="00B65DB2" w:rsidRPr="000D5BAB" w:rsidRDefault="00B65DB2" w:rsidP="008D2B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D5BAB">
        <w:rPr>
          <w:rFonts w:ascii="Sakkal Majalla" w:eastAsia="Times New Roman" w:hAnsi="Sakkal Majalla" w:cs="Sakkal Majalla"/>
          <w:b/>
          <w:bCs/>
          <w:color w:val="000000" w:themeColor="text1"/>
          <w:kern w:val="0"/>
          <w:sz w:val="28"/>
          <w:szCs w:val="28"/>
          <w:rtl/>
          <w14:ligatures w14:val="none"/>
        </w:rPr>
        <w:t>الحدود الموضوعية</w:t>
      </w:r>
      <w:r w:rsidRPr="000D5BAB">
        <w:rPr>
          <w:rFonts w:ascii="Sakkal Majalla" w:eastAsia="Times New Roman" w:hAnsi="Sakkal Majalla" w:cs="Sakkal Majalla"/>
          <w:color w:val="000000" w:themeColor="text1"/>
          <w:kern w:val="0"/>
          <w:sz w:val="28"/>
          <w:szCs w:val="28"/>
          <w:rtl/>
          <w14:ligatures w14:val="none"/>
        </w:rPr>
        <w:t xml:space="preserve">: </w:t>
      </w:r>
      <w:r w:rsidR="001C0626" w:rsidRPr="000D5BAB">
        <w:rPr>
          <w:rFonts w:ascii="Sakkal Majalla" w:eastAsia="Times New Roman" w:hAnsi="Sakkal Majalla" w:cs="Sakkal Majalla"/>
          <w:color w:val="000000" w:themeColor="text1"/>
          <w:kern w:val="0"/>
          <w:sz w:val="28"/>
          <w:szCs w:val="28"/>
          <w:rtl/>
          <w14:ligatures w14:val="none"/>
        </w:rPr>
        <w:t>تركز الدراسة على استراتيجيات تطوير الأعمال بأبعادها الأربعة (الابتكار، التوسع في الأسواق، الشراكات والتحالفات الاستراتيجية، وتنمية رأس المال البشري) وتأثيرها على النمو المؤسسي</w:t>
      </w:r>
      <w:r w:rsidRPr="000D5BAB">
        <w:rPr>
          <w:rFonts w:ascii="Sakkal Majalla" w:eastAsia="Times New Roman" w:hAnsi="Sakkal Majalla" w:cs="Sakkal Majalla"/>
          <w:color w:val="000000" w:themeColor="text1"/>
          <w:kern w:val="0"/>
          <w:sz w:val="28"/>
          <w:szCs w:val="28"/>
          <w:rtl/>
          <w14:ligatures w14:val="none"/>
        </w:rPr>
        <w:t>.</w:t>
      </w:r>
    </w:p>
    <w:p w14:paraId="76894A4A" w14:textId="7E9D2AB6" w:rsidR="00F75CCD" w:rsidRPr="000D5BAB" w:rsidRDefault="00B65DB2" w:rsidP="008D2B3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D5BAB">
        <w:rPr>
          <w:rFonts w:ascii="Sakkal Majalla" w:eastAsia="Times New Roman" w:hAnsi="Sakkal Majalla" w:cs="Sakkal Majalla"/>
          <w:b/>
          <w:bCs/>
          <w:color w:val="000000" w:themeColor="text1"/>
          <w:kern w:val="0"/>
          <w:sz w:val="28"/>
          <w:szCs w:val="28"/>
          <w:rtl/>
          <w14:ligatures w14:val="none"/>
        </w:rPr>
        <w:t>الحدود البشرية</w:t>
      </w:r>
      <w:r w:rsidRPr="000D5BAB">
        <w:rPr>
          <w:rFonts w:ascii="Sakkal Majalla" w:eastAsia="Times New Roman" w:hAnsi="Sakkal Majalla" w:cs="Sakkal Majalla"/>
          <w:color w:val="000000" w:themeColor="text1"/>
          <w:kern w:val="0"/>
          <w:sz w:val="28"/>
          <w:szCs w:val="28"/>
          <w:rtl/>
          <w14:ligatures w14:val="none"/>
        </w:rPr>
        <w:t xml:space="preserve">: </w:t>
      </w:r>
      <w:r w:rsidR="001C0626" w:rsidRPr="000D5BAB">
        <w:rPr>
          <w:rFonts w:ascii="Sakkal Majalla" w:eastAsia="Times New Roman" w:hAnsi="Sakkal Majalla" w:cs="Sakkal Majalla"/>
          <w:color w:val="000000" w:themeColor="text1"/>
          <w:kern w:val="0"/>
          <w:sz w:val="28"/>
          <w:szCs w:val="28"/>
          <w:rtl/>
          <w14:ligatures w14:val="none"/>
        </w:rPr>
        <w:t>ستقتصر الدراسة على المديرين ورؤساء الأقسام والمشرفين في شركات القطاع الخاص في المملكة العربية السعودية</w:t>
      </w:r>
      <w:r w:rsidR="007F1BCB" w:rsidRPr="000D5BAB">
        <w:rPr>
          <w:rFonts w:ascii="Sakkal Majalla" w:eastAsia="Times New Roman" w:hAnsi="Sakkal Majalla" w:cs="Sakkal Majalla"/>
          <w:color w:val="000000" w:themeColor="text1"/>
          <w:kern w:val="0"/>
          <w:sz w:val="28"/>
          <w:szCs w:val="28"/>
          <w:rtl/>
          <w14:ligatures w14:val="none"/>
        </w:rPr>
        <w:t>.</w:t>
      </w:r>
    </w:p>
    <w:p w14:paraId="0EE4D140" w14:textId="77777777" w:rsidR="00D45786" w:rsidRPr="000D5BAB" w:rsidRDefault="00D45786" w:rsidP="00505F12">
      <w:pPr>
        <w:spacing w:before="100" w:beforeAutospacing="1" w:after="100" w:afterAutospacing="1" w:line="360" w:lineRule="auto"/>
        <w:jc w:val="both"/>
        <w:rPr>
          <w:rFonts w:ascii="Sakkal Majalla" w:hAnsi="Sakkal Majalla" w:cs="Sakkal Majalla"/>
          <w:color w:val="000000" w:themeColor="text1"/>
          <w:sz w:val="28"/>
          <w:szCs w:val="28"/>
          <w:rtl/>
        </w:rPr>
      </w:pPr>
    </w:p>
    <w:p w14:paraId="62C8C2FC" w14:textId="1B51ECC5" w:rsidR="00D45786" w:rsidRPr="000D5BAB" w:rsidRDefault="0087587E" w:rsidP="00F44412">
      <w:pPr>
        <w:spacing w:before="100" w:beforeAutospacing="1" w:after="100" w:afterAutospacing="1"/>
        <w:jc w:val="center"/>
        <w:outlineLvl w:val="0"/>
        <w:rPr>
          <w:rFonts w:ascii="Sakkal Majalla" w:hAnsi="Sakkal Majalla" w:cs="Sakkal Majalla"/>
          <w:b/>
          <w:bCs/>
          <w:color w:val="000000" w:themeColor="text1"/>
          <w:sz w:val="40"/>
          <w:szCs w:val="40"/>
        </w:rPr>
      </w:pPr>
      <w:r w:rsidRPr="000D5BAB">
        <w:rPr>
          <w:rFonts w:ascii="Sakkal Majalla" w:hAnsi="Sakkal Majalla" w:cs="Sakkal Majalla"/>
          <w:b/>
          <w:bCs/>
          <w:color w:val="000000" w:themeColor="text1"/>
          <w:sz w:val="40"/>
          <w:szCs w:val="40"/>
          <w:rtl/>
        </w:rPr>
        <w:br w:type="page"/>
      </w:r>
      <w:bookmarkStart w:id="27" w:name="_Toc223346244"/>
      <w:r w:rsidR="00D45786" w:rsidRPr="000D5BAB">
        <w:rPr>
          <w:rFonts w:ascii="Sakkal Majalla" w:hAnsi="Sakkal Majalla" w:cs="Sakkal Majalla"/>
          <w:b/>
          <w:bCs/>
          <w:color w:val="000000" w:themeColor="text1"/>
          <w:sz w:val="40"/>
          <w:szCs w:val="40"/>
          <w:rtl/>
        </w:rPr>
        <w:lastRenderedPageBreak/>
        <w:t>الفصل الثاني: الإطار النظري للدراسة</w:t>
      </w:r>
      <w:bookmarkEnd w:id="27"/>
    </w:p>
    <w:p w14:paraId="4AED29F8" w14:textId="77777777" w:rsidR="00D45786" w:rsidRPr="000D5BAB" w:rsidRDefault="00D45786" w:rsidP="00F4441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346245"/>
      <w:r w:rsidRPr="000D5BAB">
        <w:rPr>
          <w:rFonts w:ascii="Sakkal Majalla" w:hAnsi="Sakkal Majalla" w:cs="Sakkal Majalla"/>
          <w:b/>
          <w:bCs/>
          <w:color w:val="000000" w:themeColor="text1"/>
          <w:sz w:val="36"/>
          <w:szCs w:val="36"/>
          <w:rtl/>
        </w:rPr>
        <w:t>المبحث الأول: استراتيجيات تطوير الأعمال</w:t>
      </w:r>
      <w:bookmarkEnd w:id="28"/>
    </w:p>
    <w:p w14:paraId="076FE291" w14:textId="22EC55DE" w:rsidR="00D45786" w:rsidRPr="000D5BAB" w:rsidRDefault="00F44412" w:rsidP="00F444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346246"/>
      <w:r w:rsidRPr="000D5BAB">
        <w:rPr>
          <w:rFonts w:ascii="Sakkal Majalla" w:hAnsi="Sakkal Majalla" w:cs="Sakkal Majalla" w:hint="cs"/>
          <w:b/>
          <w:bCs/>
          <w:color w:val="000000" w:themeColor="text1"/>
          <w:sz w:val="32"/>
          <w:szCs w:val="32"/>
          <w:rtl/>
        </w:rPr>
        <w:t xml:space="preserve">1.1.2 </w:t>
      </w:r>
      <w:r w:rsidR="00D45786" w:rsidRPr="000D5BAB">
        <w:rPr>
          <w:rFonts w:ascii="Sakkal Majalla" w:hAnsi="Sakkal Majalla" w:cs="Sakkal Majalla"/>
          <w:b/>
          <w:bCs/>
          <w:color w:val="000000" w:themeColor="text1"/>
          <w:sz w:val="32"/>
          <w:szCs w:val="32"/>
          <w:rtl/>
        </w:rPr>
        <w:t>المقدمة</w:t>
      </w:r>
      <w:bookmarkEnd w:id="29"/>
    </w:p>
    <w:p w14:paraId="6A53957D" w14:textId="26376AC9"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تُعدّ استراتيجيات تطوير الأعمال من المرتكزات الجوهرية التي تستند إليها المنظمات المعاصرة في سعيها نحو تحقيق التفوق التنافسي والاستدامة في بيئة الأعمال المتغيرة، وقد شهدت العقود الأخيرة تحولات جذرية في طبيعة المنافسة وديناميكيات الأسواق، مما فرض على المنظمات ضرورة تبني مقاربات استراتيجية متطورة تُمكّنها من التكيف مع المستجدات واستثمار الفرص المتاحة. وفي هذا السياق، تبرز استراتيجيات تطوير الأعمال بوصفها منظومة متكاملة من الخيارات والممارسات التي تهدف إلى توسيع نطاق أنشطة المنظمة، وتعظيم قيمتها السوقية، وتعزيز قدراتها التنافسية على المدى البعيد</w:t>
      </w:r>
      <w:r w:rsidRPr="000D5BAB">
        <w:rPr>
          <w:rFonts w:ascii="Sakkal Majalla" w:hAnsi="Sakkal Majalla" w:cs="Sakkal Majalla"/>
          <w:color w:val="000000" w:themeColor="text1"/>
          <w:sz w:val="28"/>
          <w:szCs w:val="28"/>
        </w:rPr>
        <w:t xml:space="preserve"> (Bondar &amp; Deineka, 2023).</w:t>
      </w:r>
    </w:p>
    <w:p w14:paraId="239ABAD2"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إن الاهتمام المتزايد باستراتيجيات تطوير الأعمال ينبع من إدراك المنظمات لحقيقة مفادها أن النجاح في بيئة الأعمال المعاصرة لم يعد يرتبط فحسب بالكفاءة التشغيلية أو جودة المنتجات والخدمات، بل يتطلب رؤية استراتيجية شاملة تُمكّن المنظمة من استشراف المستقبل والتهيؤ لمتطلباته. وقد أكد العريقي والحكيمي (2025) أن استراتيجيات الأعمال تُمثّل العمود الفقري للأداء المنظمي المتميز، إذ تُوفّر إطاراً منهجياً لتوجيه الموارد والقدرات نحو تحقيق الأهداف المنشودة. كما أشار </w:t>
      </w:r>
      <w:r w:rsidRPr="000D5BAB">
        <w:rPr>
          <w:rFonts w:ascii="Sakkal Majalla" w:hAnsi="Sakkal Majalla" w:cs="Sakkal Majalla"/>
          <w:color w:val="000000" w:themeColor="text1"/>
          <w:sz w:val="28"/>
          <w:szCs w:val="28"/>
        </w:rPr>
        <w:t xml:space="preserve">Daraojimba et al. (2023) </w:t>
      </w:r>
      <w:r w:rsidRPr="000D5BAB">
        <w:rPr>
          <w:rFonts w:ascii="Sakkal Majalla" w:hAnsi="Sakkal Majalla" w:cs="Sakkal Majalla"/>
          <w:color w:val="000000" w:themeColor="text1"/>
          <w:sz w:val="28"/>
          <w:szCs w:val="28"/>
          <w:rtl/>
        </w:rPr>
        <w:t>إلى أن استراتيجيات تطوير الأعمال في الأسواق الناشئة تكتسب أهمية خاصة نظراً لطبيعة التحديات والفرص الفريدة التي تتسم بها هذه الأسواق</w:t>
      </w:r>
      <w:r w:rsidRPr="000D5BAB">
        <w:rPr>
          <w:rFonts w:ascii="Sakkal Majalla" w:hAnsi="Sakkal Majalla" w:cs="Sakkal Majalla"/>
          <w:color w:val="000000" w:themeColor="text1"/>
          <w:sz w:val="28"/>
          <w:szCs w:val="28"/>
        </w:rPr>
        <w:t>.</w:t>
      </w:r>
    </w:p>
    <w:p w14:paraId="01FDDF09"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وتتضمن استراتيجيات تطوير الأعمال مجموعة متنوعة من الأبعاد والمكونات التي تتكامل فيما بينها لتشكّل منظومة استراتيجية فاعلة. ومن أبرز هذه الأبعاد: الابتكار الذي يُمثّل القوة الدافعة للتجديد والتطوير، والتوسع في الأسواق الذي يُتيح للمنظمة الوصول إلى شرائح جديدة من العملاء، والشراكات والتحالفات الاستراتيجية التي تُعزّز من قدرات المنظمة وتُوسّع نطاق مواردها، فضلاً عن تنمية رأس المال </w:t>
      </w:r>
      <w:r w:rsidRPr="000D5BAB">
        <w:rPr>
          <w:rFonts w:ascii="Sakkal Majalla" w:hAnsi="Sakkal Majalla" w:cs="Sakkal Majalla"/>
          <w:color w:val="000000" w:themeColor="text1"/>
          <w:sz w:val="28"/>
          <w:szCs w:val="28"/>
          <w:rtl/>
        </w:rPr>
        <w:lastRenderedPageBreak/>
        <w:t>البشري الذي يُشكّل الركيزة الأساسية لتنفيذ أي استراتيجية ناجحة</w:t>
      </w:r>
      <w:r w:rsidRPr="000D5BAB">
        <w:rPr>
          <w:rFonts w:ascii="Sakkal Majalla" w:hAnsi="Sakkal Majalla" w:cs="Sakkal Majalla"/>
          <w:color w:val="000000" w:themeColor="text1"/>
          <w:sz w:val="28"/>
          <w:szCs w:val="28"/>
        </w:rPr>
        <w:t xml:space="preserve"> (Sheibut et al., 2024). </w:t>
      </w:r>
      <w:r w:rsidRPr="000D5BAB">
        <w:rPr>
          <w:rFonts w:ascii="Sakkal Majalla" w:hAnsi="Sakkal Majalla" w:cs="Sakkal Majalla"/>
          <w:color w:val="000000" w:themeColor="text1"/>
          <w:sz w:val="28"/>
          <w:szCs w:val="28"/>
          <w:rtl/>
        </w:rPr>
        <w:t>وسيتناول هذا المبحث بالتفصيل مفهوم استراتيجيات تطوير الأعمال وأهميتها، ثم يستعرض كل بُعد من أبعادها الأربعة بشكل معمّق ومتكامل</w:t>
      </w:r>
      <w:r w:rsidRPr="000D5BAB">
        <w:rPr>
          <w:rFonts w:ascii="Sakkal Majalla" w:hAnsi="Sakkal Majalla" w:cs="Sakkal Majalla"/>
          <w:color w:val="000000" w:themeColor="text1"/>
          <w:sz w:val="28"/>
          <w:szCs w:val="28"/>
        </w:rPr>
        <w:t>.</w:t>
      </w:r>
    </w:p>
    <w:p w14:paraId="03622075" w14:textId="10EFE6D7" w:rsidR="00D45786" w:rsidRPr="000D5BAB" w:rsidRDefault="00F44412" w:rsidP="00F444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346247"/>
      <w:r w:rsidRPr="000D5BAB">
        <w:rPr>
          <w:rFonts w:ascii="Sakkal Majalla" w:hAnsi="Sakkal Majalla" w:cs="Sakkal Majalla" w:hint="cs"/>
          <w:b/>
          <w:bCs/>
          <w:color w:val="000000" w:themeColor="text1"/>
          <w:sz w:val="32"/>
          <w:szCs w:val="32"/>
          <w:rtl/>
        </w:rPr>
        <w:t>2.1.2</w:t>
      </w:r>
      <w:r w:rsidR="00D45786" w:rsidRPr="000D5BAB">
        <w:rPr>
          <w:rFonts w:ascii="Sakkal Majalla" w:hAnsi="Sakkal Majalla" w:cs="Sakkal Majalla"/>
          <w:b/>
          <w:bCs/>
          <w:color w:val="000000" w:themeColor="text1"/>
          <w:sz w:val="32"/>
          <w:szCs w:val="32"/>
          <w:rtl/>
        </w:rPr>
        <w:t xml:space="preserve"> مفهوم استراتيجيات تطوير الأعمال وأهميتها</w:t>
      </w:r>
      <w:bookmarkEnd w:id="30"/>
    </w:p>
    <w:p w14:paraId="6683E738"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التأصيل المفاهيمي لاستراتيجيات تطوير الأعمال</w:t>
      </w:r>
    </w:p>
    <w:p w14:paraId="6D4A4173" w14:textId="77777777" w:rsidR="00D45786" w:rsidRPr="000D5BAB" w:rsidRDefault="00D45786" w:rsidP="00F44412">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التعريفات التي قُدّمت لمفهوم استراتيجيات تطوير الأعمال، وتتباين وفقاً للمنطلقات الفكرية والمقاربات النظرية التي يتبناها الباحثون. وفي جوهرها، تُشير استراتيجيات تطوير الأعمال إلى مجموعة الخطط والإجراءات المنهجية التي تتبناها المنظمة بهدف تحقيق النمو والتوسع وتعزيز موقعها التنافسي في السوق. وقد عرّفها</w:t>
      </w:r>
      <w:r w:rsidRPr="000D5BAB">
        <w:rPr>
          <w:rFonts w:ascii="Sakkal Majalla" w:hAnsi="Sakkal Majalla" w:cs="Sakkal Majalla"/>
          <w:color w:val="000000" w:themeColor="text1"/>
          <w:sz w:val="28"/>
          <w:szCs w:val="28"/>
        </w:rPr>
        <w:t xml:space="preserve"> Bondar and Deineka (2023) </w:t>
      </w:r>
      <w:r w:rsidRPr="000D5BAB">
        <w:rPr>
          <w:rFonts w:ascii="Sakkal Majalla" w:hAnsi="Sakkal Majalla" w:cs="Sakkal Majalla"/>
          <w:color w:val="000000" w:themeColor="text1"/>
          <w:sz w:val="28"/>
          <w:szCs w:val="28"/>
          <w:rtl/>
        </w:rPr>
        <w:t>بأنها "المنظومة المتكاملة من القرارات والإجراءات الموجّهة نحو خلق قيمة مضافة للمنظمة من خلال استكشاف فرص النمو واستثمارها بشكل فعّال". وتُركّز هذه المنظومة على بناء العلاقات مع الأطراف ذات المصلحة، وتطوير القدرات التنظيمية، واستغلال الفرص السوقية المتاحة</w:t>
      </w:r>
      <w:r w:rsidRPr="000D5BAB">
        <w:rPr>
          <w:rFonts w:ascii="Sakkal Majalla" w:hAnsi="Sakkal Majalla" w:cs="Sakkal Majalla"/>
          <w:color w:val="000000" w:themeColor="text1"/>
          <w:sz w:val="28"/>
          <w:szCs w:val="28"/>
        </w:rPr>
        <w:t>.</w:t>
      </w:r>
    </w:p>
    <w:p w14:paraId="54BDBBD5" w14:textId="77777777" w:rsidR="00D45786" w:rsidRPr="000D5BAB" w:rsidRDefault="00D45786" w:rsidP="00F44412">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من جهة أخرى، يُنظر إلى استراتيجيات تطوير الأعمال من منظور عملياتي باعتبارها العمليات والأنشطة التي تُنفّذها المنظمة لتحديد فرص النمو وتقييمها والاستفادة منها. ويشمل ذلك تحليل البيئة الخارجية والداخلية، وتحديد الأسواق المستهدفة، وتطوير العروض القيمية، وبناء القنوات التسويقية، وإقامة الشراكات الاستراتيجية. وقد أوضح </w:t>
      </w:r>
      <w:r w:rsidRPr="000D5BAB">
        <w:rPr>
          <w:rFonts w:ascii="Sakkal Majalla" w:hAnsi="Sakkal Majalla" w:cs="Sakkal Majalla"/>
          <w:color w:val="000000" w:themeColor="text1"/>
          <w:sz w:val="28"/>
          <w:szCs w:val="28"/>
        </w:rPr>
        <w:t xml:space="preserve">Sihombing and Dinus (2024) </w:t>
      </w:r>
      <w:r w:rsidRPr="000D5BAB">
        <w:rPr>
          <w:rFonts w:ascii="Sakkal Majalla" w:hAnsi="Sakkal Majalla" w:cs="Sakkal Majalla"/>
          <w:color w:val="000000" w:themeColor="text1"/>
          <w:sz w:val="28"/>
          <w:szCs w:val="28"/>
          <w:rtl/>
        </w:rPr>
        <w:t>أن تطوير الأعمال يتجاوز مجرد زيادة المبيعات ليشمل بناء علاقات طويلة الأمد مع العملاء وتعزيز الثقة المتبادلة التي تُشكّل أساساً للنمو المستدام</w:t>
      </w:r>
      <w:r w:rsidRPr="000D5BAB">
        <w:rPr>
          <w:rFonts w:ascii="Sakkal Majalla" w:hAnsi="Sakkal Majalla" w:cs="Sakkal Majalla"/>
          <w:color w:val="000000" w:themeColor="text1"/>
          <w:sz w:val="28"/>
          <w:szCs w:val="28"/>
        </w:rPr>
        <w:t>.</w:t>
      </w:r>
    </w:p>
    <w:p w14:paraId="0DDBB951" w14:textId="77777777" w:rsidR="00D45786" w:rsidRPr="000D5BAB" w:rsidRDefault="00D45786" w:rsidP="00F44412">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وفي السياق العربي، عرّف الحباشنة والحباشنة </w:t>
      </w:r>
      <w:r w:rsidRPr="000D5BAB">
        <w:rPr>
          <w:rFonts w:ascii="Sakkal Majalla" w:hAnsi="Sakkal Majalla" w:cs="Sakkal Majalla"/>
          <w:color w:val="000000" w:themeColor="text1"/>
          <w:sz w:val="28"/>
          <w:szCs w:val="28"/>
        </w:rPr>
        <w:t xml:space="preserve">(2024) </w:t>
      </w:r>
      <w:r w:rsidRPr="000D5BAB">
        <w:rPr>
          <w:rFonts w:ascii="Sakkal Majalla" w:hAnsi="Sakkal Majalla" w:cs="Sakkal Majalla"/>
          <w:color w:val="000000" w:themeColor="text1"/>
          <w:sz w:val="28"/>
          <w:szCs w:val="28"/>
          <w:rtl/>
        </w:rPr>
        <w:t xml:space="preserve">استراتيجيات تطوير الأعمال في القطاع المصرفي بأنها "مجموعة التوجهات والممارسات التي تتبناها البنوك التجارية بهدف تحسين خدماتها وتوسيع قاعدة عملائها والارتقاء بمستوى أدائها التنافسي". ويُبرز هذا التعريف الطابع التطبيقي لاستراتيجيات </w:t>
      </w:r>
      <w:r w:rsidRPr="000D5BAB">
        <w:rPr>
          <w:rFonts w:ascii="Sakkal Majalla" w:hAnsi="Sakkal Majalla" w:cs="Sakkal Majalla"/>
          <w:color w:val="000000" w:themeColor="text1"/>
          <w:sz w:val="28"/>
          <w:szCs w:val="28"/>
          <w:rtl/>
        </w:rPr>
        <w:lastRenderedPageBreak/>
        <w:t>تطوير الأعمال وارتباطها الوثيق بالسياق القطاعي الذي تعمل فيه المنظمة. كما أشار أبو جمعة (2022) إلى أن تطوير الأعمال في البنوك التجارية يرتبط ارتباطاً وثيقاً بتوظيف تكنولوجيا المعلومات وتحديث البنية التحتية التقنية</w:t>
      </w:r>
      <w:r w:rsidRPr="000D5BAB">
        <w:rPr>
          <w:rFonts w:ascii="Sakkal Majalla" w:hAnsi="Sakkal Majalla" w:cs="Sakkal Majalla"/>
          <w:color w:val="000000" w:themeColor="text1"/>
          <w:sz w:val="28"/>
          <w:szCs w:val="28"/>
        </w:rPr>
        <w:t>.</w:t>
      </w:r>
    </w:p>
    <w:p w14:paraId="41611139"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ويمكن استخلاص عدة خصائص جوهرية لاستراتيجيات تطوير الأعمال من خلال استقراء التعريفات المختلفة. فهي أولاً ذات طابع استراتيجي طويل المدى يتجاوز الاهتمامات التشغيلية اليومية ليركز على بناء القدرات المستقبلية. وهي ثانياً شاملة ومتكاملة تتضمن أبعاداً متعددة تتفاعل فيما بينها. وهي ثالثاً موجّهة نحو خلق القيمة للمنظمة وأصحاب المصلحة المختلفين. وهي رابعاً تستجيب للمتغيرات البيئية وتسعى للتكيف معها بشكل استباقي</w:t>
      </w:r>
      <w:r w:rsidRPr="000D5BAB">
        <w:rPr>
          <w:rFonts w:ascii="Sakkal Majalla" w:hAnsi="Sakkal Majalla" w:cs="Sakkal Majalla"/>
          <w:color w:val="000000" w:themeColor="text1"/>
          <w:sz w:val="28"/>
          <w:szCs w:val="28"/>
        </w:rPr>
        <w:t xml:space="preserve"> (Imanova, 2025).</w:t>
      </w:r>
    </w:p>
    <w:p w14:paraId="43DE8568"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الأهمية الاستراتيجية لتطوير الأعمال</w:t>
      </w:r>
    </w:p>
    <w:p w14:paraId="4AB0CE7B"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تكتسب استراتيجيات تطوير الأعمال أهمية بالغة في ظل التحولات المتسارعة التي يشهدها عالم الأعمال المعاصر. وتتجلى هذه الأهمية في عدة جوانب متكاملة تُسهم مجتمعة في تعزيز قدرة المنظمة على البقاء والنمو والتطور. ويُمكن تناول الأهمية الاستراتيجية لتطوير الأعمال من خلال المحاور التالية</w:t>
      </w:r>
      <w:r w:rsidRPr="000D5BAB">
        <w:rPr>
          <w:rFonts w:ascii="Sakkal Majalla" w:hAnsi="Sakkal Majalla" w:cs="Sakkal Majalla"/>
          <w:color w:val="000000" w:themeColor="text1"/>
          <w:sz w:val="28"/>
          <w:szCs w:val="28"/>
        </w:rPr>
        <w:t>:</w:t>
      </w:r>
    </w:p>
    <w:p w14:paraId="7BEE2D81"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يتمثل المحور الأول في تعزيز القدرة التنافسية، إذ تُسهم استراتيجيات تطوير الأعمال في بناء مزايا تنافسية مستدامة تُميّز المنظمة عن منافسيها. وقد أكد</w:t>
      </w:r>
      <w:r w:rsidRPr="000D5BAB">
        <w:rPr>
          <w:rFonts w:ascii="Sakkal Majalla" w:hAnsi="Sakkal Majalla" w:cs="Sakkal Majalla"/>
          <w:color w:val="000000" w:themeColor="text1"/>
          <w:sz w:val="28"/>
          <w:szCs w:val="28"/>
        </w:rPr>
        <w:t xml:space="preserve"> Islami et al. (2022) </w:t>
      </w:r>
      <w:r w:rsidRPr="000D5BAB">
        <w:rPr>
          <w:rFonts w:ascii="Sakkal Majalla" w:hAnsi="Sakkal Majalla" w:cs="Sakkal Majalla"/>
          <w:color w:val="000000" w:themeColor="text1"/>
          <w:sz w:val="28"/>
          <w:szCs w:val="28"/>
          <w:rtl/>
        </w:rPr>
        <w:t xml:space="preserve">أن استراتيجيات الأعمال الفعّالة تُمثّل المحرك الرئيس للميزة التنافسية، حيث تُتيح للمنظمة تقديم قيمة متفوقة للعملاء وتحقيق أداء مالي متميز. كما أشار </w:t>
      </w:r>
      <w:r w:rsidRPr="000D5BAB">
        <w:rPr>
          <w:rFonts w:ascii="Sakkal Majalla" w:hAnsi="Sakkal Majalla" w:cs="Sakkal Majalla"/>
          <w:color w:val="000000" w:themeColor="text1"/>
          <w:sz w:val="28"/>
          <w:szCs w:val="28"/>
        </w:rPr>
        <w:t xml:space="preserve">Chen et al. (2023) </w:t>
      </w:r>
      <w:r w:rsidRPr="000D5BAB">
        <w:rPr>
          <w:rFonts w:ascii="Sakkal Majalla" w:hAnsi="Sakkal Majalla" w:cs="Sakkal Majalla"/>
          <w:color w:val="000000" w:themeColor="text1"/>
          <w:sz w:val="28"/>
          <w:szCs w:val="28"/>
          <w:rtl/>
        </w:rPr>
        <w:t>إلى أن الاستراتيجيات التنافسية تُؤثر بشكل إيجابي على نمو المنظمة من خلال تمكينها من الاستجابة للفرص السوقية بشكل أسرع وأكثر فعالية</w:t>
      </w:r>
      <w:r w:rsidRPr="000D5BAB">
        <w:rPr>
          <w:rFonts w:ascii="Sakkal Majalla" w:hAnsi="Sakkal Majalla" w:cs="Sakkal Majalla"/>
          <w:color w:val="000000" w:themeColor="text1"/>
          <w:sz w:val="28"/>
          <w:szCs w:val="28"/>
        </w:rPr>
        <w:t>.</w:t>
      </w:r>
    </w:p>
    <w:p w14:paraId="7B54B27C"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أما المحور الثاني فيرتبط بتحقيق النمو المستدام، حيث تُوفّر استراتيجيات تطوير الأعمال إطاراً منهجياً لتحقيق النمو بشكل متوازن ومستدام. ويتجاوز هذا النمو مجرد التوسع الكمي ليشمل التطور النوعي في القدرات والكفاءات التنظيمية. وقد أوضح</w:t>
      </w:r>
      <w:r w:rsidRPr="000D5BAB">
        <w:rPr>
          <w:rFonts w:ascii="Sakkal Majalla" w:hAnsi="Sakkal Majalla" w:cs="Sakkal Majalla"/>
          <w:color w:val="000000" w:themeColor="text1"/>
          <w:sz w:val="28"/>
          <w:szCs w:val="28"/>
        </w:rPr>
        <w:t xml:space="preserve"> Alkaraan et al. (2022) </w:t>
      </w:r>
      <w:r w:rsidRPr="000D5BAB">
        <w:rPr>
          <w:rFonts w:ascii="Sakkal Majalla" w:hAnsi="Sakkal Majalla" w:cs="Sakkal Majalla"/>
          <w:color w:val="000000" w:themeColor="text1"/>
          <w:sz w:val="28"/>
          <w:szCs w:val="28"/>
          <w:rtl/>
        </w:rPr>
        <w:t xml:space="preserve">أن الاستدامة المؤسسية ترتبط ارتباطاً وثيقاً بتبني استراتيجيات تطوير تُراعي التوازن بين الأبعاد الاقتصادية والاجتماعية والبيئية. </w:t>
      </w:r>
      <w:r w:rsidRPr="000D5BAB">
        <w:rPr>
          <w:rFonts w:ascii="Sakkal Majalla" w:hAnsi="Sakkal Majalla" w:cs="Sakkal Majalla"/>
          <w:color w:val="000000" w:themeColor="text1"/>
          <w:sz w:val="28"/>
          <w:szCs w:val="28"/>
          <w:rtl/>
        </w:rPr>
        <w:lastRenderedPageBreak/>
        <w:t>كما أكد عبدالله والمطري (2024) أن التخطيط الاستراتيجي يُشكّل ركيزة أساسية للأداء المؤسسي المتميز والمستدام</w:t>
      </w:r>
      <w:r w:rsidRPr="000D5BAB">
        <w:rPr>
          <w:rFonts w:ascii="Sakkal Majalla" w:hAnsi="Sakkal Majalla" w:cs="Sakkal Majalla"/>
          <w:color w:val="000000" w:themeColor="text1"/>
          <w:sz w:val="28"/>
          <w:szCs w:val="28"/>
        </w:rPr>
        <w:t>.</w:t>
      </w:r>
    </w:p>
    <w:p w14:paraId="7B502C5D"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ويتناول المحور الثالث التكيف مع المتغيرات البيئية، فاستراتيجيات تطوير الأعمال تُعزّز من مرونة المنظمة وقدرتها على التكيف مع التغيرات في بيئة الأعمال. وقد أشار</w:t>
      </w:r>
      <w:r w:rsidRPr="000D5BAB">
        <w:rPr>
          <w:rFonts w:ascii="Sakkal Majalla" w:hAnsi="Sakkal Majalla" w:cs="Sakkal Majalla"/>
          <w:color w:val="000000" w:themeColor="text1"/>
          <w:sz w:val="28"/>
          <w:szCs w:val="28"/>
        </w:rPr>
        <w:t xml:space="preserve"> Iborra et al. (2022) </w:t>
      </w:r>
      <w:r w:rsidRPr="000D5BAB">
        <w:rPr>
          <w:rFonts w:ascii="Sakkal Majalla" w:hAnsi="Sakkal Majalla" w:cs="Sakkal Majalla"/>
          <w:color w:val="000000" w:themeColor="text1"/>
          <w:sz w:val="28"/>
          <w:szCs w:val="28"/>
          <w:rtl/>
        </w:rPr>
        <w:t>إلى أن القدرات الديناميكية التي تتضمنها استراتيجيات التطوير تُمكّن المنظمات من مواجهة الأزمات والتحديات غير المتوقعة. كما أكد الشبلي (2023) أن التغيير التنظيمي المدروس يُعزّز من قدرة المنظمة على التكيف مع المستجدات وتحويل التحديات إلى فرص</w:t>
      </w:r>
      <w:r w:rsidRPr="000D5BAB">
        <w:rPr>
          <w:rFonts w:ascii="Sakkal Majalla" w:hAnsi="Sakkal Majalla" w:cs="Sakkal Majalla"/>
          <w:color w:val="000000" w:themeColor="text1"/>
          <w:sz w:val="28"/>
          <w:szCs w:val="28"/>
        </w:rPr>
        <w:t>.</w:t>
      </w:r>
    </w:p>
    <w:p w14:paraId="4DC2EC96"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ويتصل المحور الرابع بتعظيم القيمة لأصحاب المصلحة، إذ تُسهم استراتيجيات تطوير الأعمال في خلق قيمة مضافة لمختلف الأطراف ذات المصلحة بما في ذلك المساهمين والعملاء والموظفين والمجتمع</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أوضح</w:t>
      </w:r>
      <w:r w:rsidRPr="000D5BAB">
        <w:rPr>
          <w:rFonts w:ascii="Sakkal Majalla" w:hAnsi="Sakkal Majalla" w:cs="Sakkal Majalla"/>
          <w:color w:val="000000" w:themeColor="text1"/>
          <w:sz w:val="28"/>
          <w:szCs w:val="28"/>
        </w:rPr>
        <w:t xml:space="preserve"> Sari and Karlinda (2022) </w:t>
      </w:r>
      <w:r w:rsidRPr="000D5BAB">
        <w:rPr>
          <w:rFonts w:ascii="Sakkal Majalla" w:hAnsi="Sakkal Majalla" w:cs="Sakkal Majalla"/>
          <w:color w:val="000000" w:themeColor="text1"/>
          <w:sz w:val="28"/>
          <w:szCs w:val="28"/>
          <w:rtl/>
        </w:rPr>
        <w:t>أن حوكمة الشركات الرشيدة ونمو الشركة يُسهمان في تعظيم قيمة المنظمة للمساهمين. كما أشار</w:t>
      </w:r>
      <w:r w:rsidRPr="000D5BAB">
        <w:rPr>
          <w:rFonts w:ascii="Sakkal Majalla" w:hAnsi="Sakkal Majalla" w:cs="Sakkal Majalla"/>
          <w:color w:val="000000" w:themeColor="text1"/>
          <w:sz w:val="28"/>
          <w:szCs w:val="28"/>
        </w:rPr>
        <w:t xml:space="preserve"> Hasyim and Bakri (2023) </w:t>
      </w:r>
      <w:r w:rsidRPr="000D5BAB">
        <w:rPr>
          <w:rFonts w:ascii="Sakkal Majalla" w:hAnsi="Sakkal Majalla" w:cs="Sakkal Majalla"/>
          <w:color w:val="000000" w:themeColor="text1"/>
          <w:sz w:val="28"/>
          <w:szCs w:val="28"/>
          <w:rtl/>
        </w:rPr>
        <w:t>إلى أن مبادرات التطوير التنظيمي تُحسّن من مستوى التزام الموظفين ورضاهم مما ينعكس إيجاباً على الأداء الكلي للمنظمة</w:t>
      </w:r>
      <w:r w:rsidRPr="000D5BAB">
        <w:rPr>
          <w:rFonts w:ascii="Sakkal Majalla" w:hAnsi="Sakkal Majalla" w:cs="Sakkal Majalla"/>
          <w:color w:val="000000" w:themeColor="text1"/>
          <w:sz w:val="28"/>
          <w:szCs w:val="28"/>
        </w:rPr>
        <w:t>.</w:t>
      </w:r>
    </w:p>
    <w:p w14:paraId="49FB199F"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المقاربات النظرية لاستراتيجيات تطوير الأعمال</w:t>
      </w:r>
    </w:p>
    <w:p w14:paraId="4112CE84"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تستند استراتيجيات تطوير الأعمال إلى عدة مقاربات نظرية تُوفّر إطاراً مفاهيمياً لفهمها وتحليلها. ومن أبرز هذه المقاربات نظرية الموارد والقدرات التي تُركّز على الموارد والكفاءات الداخلية للمنظمة باعتبارها المصدر الرئيس للميزة التنافسية. وتفترض هذه النظرية أن المنظمات تتباين في مواردها وقدراتها، وأن هذا التباين يُفسّر الاختلافات في أدائها التنافسي. وقد أكد</w:t>
      </w:r>
      <w:r w:rsidRPr="000D5BAB">
        <w:rPr>
          <w:rFonts w:ascii="Sakkal Majalla" w:hAnsi="Sakkal Majalla" w:cs="Sakkal Majalla"/>
          <w:color w:val="000000" w:themeColor="text1"/>
          <w:sz w:val="28"/>
          <w:szCs w:val="28"/>
        </w:rPr>
        <w:t xml:space="preserve"> Anning-Dorson (2021) </w:t>
      </w:r>
      <w:r w:rsidRPr="000D5BAB">
        <w:rPr>
          <w:rFonts w:ascii="Sakkal Majalla" w:hAnsi="Sakkal Majalla" w:cs="Sakkal Majalla"/>
          <w:color w:val="000000" w:themeColor="text1"/>
          <w:sz w:val="28"/>
          <w:szCs w:val="28"/>
          <w:rtl/>
        </w:rPr>
        <w:t>أن الثقافة التنظيمية والقيادة تُشكّلان موارد استراتيجية تُعزّز من مرونة المنظمة وقدرتها التنافسية</w:t>
      </w:r>
      <w:r w:rsidRPr="000D5BAB">
        <w:rPr>
          <w:rFonts w:ascii="Sakkal Majalla" w:hAnsi="Sakkal Majalla" w:cs="Sakkal Majalla"/>
          <w:color w:val="000000" w:themeColor="text1"/>
          <w:sz w:val="28"/>
          <w:szCs w:val="28"/>
        </w:rPr>
        <w:t>.</w:t>
      </w:r>
    </w:p>
    <w:p w14:paraId="09896B0F"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وتُمثّل نظرية القدرات الديناميكية امتداداً لنظرية الموارد، حيث تُركّز على قدرة المنظمة على تجديد مواردها وتحويلها استجابة للتغيرات البيئية. وتُشير هذه القدرات إلى العمليات التنظيمية التي تُمكّن </w:t>
      </w:r>
      <w:r w:rsidRPr="000D5BAB">
        <w:rPr>
          <w:rFonts w:ascii="Sakkal Majalla" w:hAnsi="Sakkal Majalla" w:cs="Sakkal Majalla"/>
          <w:color w:val="000000" w:themeColor="text1"/>
          <w:sz w:val="28"/>
          <w:szCs w:val="28"/>
          <w:rtl/>
        </w:rPr>
        <w:lastRenderedPageBreak/>
        <w:t>المنظمة من استشعار الفرص واغتنامها وإعادة تشكيل مواردها. وقد أوضح</w:t>
      </w:r>
      <w:r w:rsidRPr="000D5BAB">
        <w:rPr>
          <w:rFonts w:ascii="Sakkal Majalla" w:hAnsi="Sakkal Majalla" w:cs="Sakkal Majalla"/>
          <w:color w:val="000000" w:themeColor="text1"/>
          <w:sz w:val="28"/>
          <w:szCs w:val="28"/>
        </w:rPr>
        <w:t xml:space="preserve"> Hervas-Oliver et al. (2023) </w:t>
      </w:r>
      <w:r w:rsidRPr="000D5BAB">
        <w:rPr>
          <w:rFonts w:ascii="Sakkal Majalla" w:hAnsi="Sakkal Majalla" w:cs="Sakkal Majalla"/>
          <w:color w:val="000000" w:themeColor="text1"/>
          <w:sz w:val="28"/>
          <w:szCs w:val="28"/>
          <w:rtl/>
        </w:rPr>
        <w:t>أن القدرات الابتكارية تُمثّل نوعاً محورياً من القدرات الديناميكية التي تُؤثر إيجابياً على أداء المنظمة</w:t>
      </w:r>
      <w:r w:rsidRPr="000D5BAB">
        <w:rPr>
          <w:rFonts w:ascii="Sakkal Majalla" w:hAnsi="Sakkal Majalla" w:cs="Sakkal Majalla"/>
          <w:color w:val="000000" w:themeColor="text1"/>
          <w:sz w:val="28"/>
          <w:szCs w:val="28"/>
        </w:rPr>
        <w:t>.</w:t>
      </w:r>
    </w:p>
    <w:p w14:paraId="77DCCE66"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تُسهم نظرية أصحاب المصلحة في فهم استراتيجيات تطوير الأعمال من خلال التأكيد على ضرورة مراعاة مصالح جميع الأطراف المتأثرة بأنشطة المنظمة. وتفترض هذه النظرية أن نجاح المنظمة على المدى البعيد يتوقف على قدرتها على تحقيق التوازن بين المصالح المتباينة لأصحاب المصلحة المختلفين. وقد أشار</w:t>
      </w:r>
      <w:r w:rsidRPr="000D5BAB">
        <w:rPr>
          <w:rFonts w:ascii="Sakkal Majalla" w:hAnsi="Sakkal Majalla" w:cs="Sakkal Majalla"/>
          <w:color w:val="000000" w:themeColor="text1"/>
          <w:sz w:val="28"/>
          <w:szCs w:val="28"/>
        </w:rPr>
        <w:t xml:space="preserve"> Olorunyomi et al. (2024) </w:t>
      </w:r>
      <w:r w:rsidRPr="000D5BAB">
        <w:rPr>
          <w:rFonts w:ascii="Sakkal Majalla" w:hAnsi="Sakkal Majalla" w:cs="Sakkal Majalla"/>
          <w:color w:val="000000" w:themeColor="text1"/>
          <w:sz w:val="28"/>
          <w:szCs w:val="28"/>
          <w:rtl/>
        </w:rPr>
        <w:t>إلى أن التحول الرقمي يُتيح للمنظمات تعزيز علاقاتها مع أصحاب المصلحة من خلال تحسين قنوات التواصل وتقديم خدمات أكثر تخصيصاً</w:t>
      </w:r>
      <w:r w:rsidRPr="000D5BAB">
        <w:rPr>
          <w:rFonts w:ascii="Sakkal Majalla" w:hAnsi="Sakkal Majalla" w:cs="Sakkal Majalla"/>
          <w:color w:val="000000" w:themeColor="text1"/>
          <w:sz w:val="28"/>
          <w:szCs w:val="28"/>
        </w:rPr>
        <w:t>.</w:t>
      </w:r>
    </w:p>
    <w:p w14:paraId="6CE728D8" w14:textId="5A2EC147" w:rsidR="00D45786" w:rsidRPr="000D5BAB" w:rsidRDefault="00F44412" w:rsidP="00F444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346248"/>
      <w:r w:rsidRPr="000D5BAB">
        <w:rPr>
          <w:rFonts w:ascii="Sakkal Majalla" w:hAnsi="Sakkal Majalla" w:cs="Sakkal Majalla" w:hint="cs"/>
          <w:b/>
          <w:bCs/>
          <w:color w:val="000000" w:themeColor="text1"/>
          <w:sz w:val="32"/>
          <w:szCs w:val="32"/>
          <w:rtl/>
        </w:rPr>
        <w:t>3.1.2</w:t>
      </w:r>
      <w:r w:rsidR="00D45786" w:rsidRPr="000D5BAB">
        <w:rPr>
          <w:rFonts w:ascii="Sakkal Majalla" w:hAnsi="Sakkal Majalla" w:cs="Sakkal Majalla"/>
          <w:b/>
          <w:bCs/>
          <w:color w:val="000000" w:themeColor="text1"/>
          <w:sz w:val="32"/>
          <w:szCs w:val="32"/>
          <w:rtl/>
        </w:rPr>
        <w:t xml:space="preserve"> الابتكار كبُعد استراتيجي لتطوير الأعمال</w:t>
      </w:r>
      <w:bookmarkEnd w:id="31"/>
    </w:p>
    <w:p w14:paraId="7B16E82B"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الابتكار وأهميته في تطوير الأعمال</w:t>
      </w:r>
    </w:p>
    <w:p w14:paraId="38D5A3A5"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يُمثّل الابتكار أحد الأبعاد الجوهرية لاستراتيجيات تطوير الأعمال، إذ يُشكّل القوة الدافعة للتجديد والتطوير في المنظمات المعاصرة. ويُعرّف الابتكار بأنه عملية تحويل الأفكار الجديدة إلى منتجات أو خدمات أو عمليات ذات قيمة مضافة للمنظمة وعملائها. وقد أوضح </w:t>
      </w:r>
      <w:r w:rsidRPr="000D5BAB">
        <w:rPr>
          <w:rFonts w:ascii="Sakkal Majalla" w:hAnsi="Sakkal Majalla" w:cs="Sakkal Majalla"/>
          <w:color w:val="000000" w:themeColor="text1"/>
          <w:sz w:val="28"/>
          <w:szCs w:val="28"/>
        </w:rPr>
        <w:t xml:space="preserve">Sheibut et al. (2024) </w:t>
      </w:r>
      <w:r w:rsidRPr="000D5BAB">
        <w:rPr>
          <w:rFonts w:ascii="Sakkal Majalla" w:hAnsi="Sakkal Majalla" w:cs="Sakkal Majalla"/>
          <w:color w:val="000000" w:themeColor="text1"/>
          <w:sz w:val="28"/>
          <w:szCs w:val="28"/>
          <w:rtl/>
        </w:rPr>
        <w:t>أن الاستراتيجيات الابتكارية تُؤثر بشكل جوهري على نمو المشروعات وتطوير الأعمال، مشيرين إلى أن الابتكار لم يعد خياراً بل ضرورة حتمية للبقاء والتنافس في الأسواق المعاصرة</w:t>
      </w:r>
      <w:r w:rsidRPr="000D5BAB">
        <w:rPr>
          <w:rFonts w:ascii="Sakkal Majalla" w:hAnsi="Sakkal Majalla" w:cs="Sakkal Majalla"/>
          <w:color w:val="000000" w:themeColor="text1"/>
          <w:sz w:val="28"/>
          <w:szCs w:val="28"/>
        </w:rPr>
        <w:t>.</w:t>
      </w:r>
    </w:p>
    <w:p w14:paraId="76F3CBAD"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وتتجلى أهمية الابتكار في تطوير الأعمال من خلال عدة جوانب متكاملة. فالابتكار يُمكّن المنظمة من تمييز عروضها عن المنافسين وتقديم قيمة فريدة للعملاء. كما يُسهم في تحسين الكفاءة التشغيلية وخفض التكاليف من خلال ابتكار عمليات وأساليب عمل جديدة. فضلاً عن ذلك، يُتيح الابتكار للمنظمة الدخول إلى أسواق جديدة واستهداف شرائح عملاء لم تكن متاحة من قبل. وقد أكد</w:t>
      </w:r>
      <w:r w:rsidRPr="000D5BAB">
        <w:rPr>
          <w:rFonts w:ascii="Sakkal Majalla" w:hAnsi="Sakkal Majalla" w:cs="Sakkal Majalla"/>
          <w:color w:val="000000" w:themeColor="text1"/>
          <w:sz w:val="28"/>
          <w:szCs w:val="28"/>
        </w:rPr>
        <w:t xml:space="preserve"> Edilia and Larasati (2023) </w:t>
      </w:r>
      <w:r w:rsidRPr="000D5BAB">
        <w:rPr>
          <w:rFonts w:ascii="Sakkal Majalla" w:hAnsi="Sakkal Majalla" w:cs="Sakkal Majalla"/>
          <w:color w:val="000000" w:themeColor="text1"/>
          <w:sz w:val="28"/>
          <w:szCs w:val="28"/>
          <w:rtl/>
        </w:rPr>
        <w:t>أن الأساليب الابتكارية في تطوير الأعمال، لاسيما تلك المرتبطة بتقنيات الذكاء الاصطناعي، تُفتح آفاقاً جديدة للنمو والتميز</w:t>
      </w:r>
      <w:r w:rsidRPr="000D5BAB">
        <w:rPr>
          <w:rFonts w:ascii="Sakkal Majalla" w:hAnsi="Sakkal Majalla" w:cs="Sakkal Majalla"/>
          <w:color w:val="000000" w:themeColor="text1"/>
          <w:sz w:val="28"/>
          <w:szCs w:val="28"/>
        </w:rPr>
        <w:t>.</w:t>
      </w:r>
    </w:p>
    <w:p w14:paraId="01D9AAC8" w14:textId="624DD565" w:rsidR="00D45786" w:rsidRPr="000D5BAB" w:rsidRDefault="00F44412" w:rsidP="00F44412">
      <w:pP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br w:type="page"/>
      </w:r>
      <w:r w:rsidR="00D45786" w:rsidRPr="000D5BAB">
        <w:rPr>
          <w:rFonts w:ascii="Sakkal Majalla" w:hAnsi="Sakkal Majalla" w:cs="Sakkal Majalla"/>
          <w:b/>
          <w:bCs/>
          <w:color w:val="000000" w:themeColor="text1"/>
          <w:sz w:val="28"/>
          <w:szCs w:val="28"/>
          <w:rtl/>
        </w:rPr>
        <w:lastRenderedPageBreak/>
        <w:t>ثانياً: أنماط الابتكار في المنظمات</w:t>
      </w:r>
    </w:p>
    <w:p w14:paraId="167962BF"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أنماط الابتكار التي يمكن للمنظمات تبنيها في إطار استراتيجيات تطوير الأعمال. ويُمكن تصنيف هذه الأنماط وفق عدة معايير من أبرزها معيار موضوع الابتكار ومعيار درجة الجِدة. فمن حيث موضوع الابتكار، يُميَّز بين ابتكار المنتجات الذي يتضمن تطوير منتجات أو خدمات جديدة أو تحسين الموجود منها، وابتكار العمليات الذي يُركّز على تحسين طرق الإنتاج والتشغيل، وابتكار نماذج الأعمال الذي يتعلق بإعادة تصميم الطريقة التي تخلق بها المنظمة القيمة وتُقدّمها للعملاء</w:t>
      </w:r>
      <w:r w:rsidRPr="000D5BAB">
        <w:rPr>
          <w:rFonts w:ascii="Sakkal Majalla" w:hAnsi="Sakkal Majalla" w:cs="Sakkal Majalla"/>
          <w:color w:val="000000" w:themeColor="text1"/>
          <w:sz w:val="28"/>
          <w:szCs w:val="28"/>
        </w:rPr>
        <w:t>.</w:t>
      </w:r>
    </w:p>
    <w:p w14:paraId="49CDF3AF"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حيث درجة الجِدة، يُميَّز بين الابتكار التدريجي الذي يتضمن تحسينات متواصلة على المنتجات أو العمليات الحالية، والابتكار الجذري الذي يُنتج تغييرات ثورية تُحدث قطيعة مع الممارسات السائدة. وقد أشار</w:t>
      </w:r>
      <w:r w:rsidRPr="000D5BAB">
        <w:rPr>
          <w:rFonts w:ascii="Sakkal Majalla" w:hAnsi="Sakkal Majalla" w:cs="Sakkal Majalla"/>
          <w:color w:val="000000" w:themeColor="text1"/>
          <w:sz w:val="28"/>
          <w:szCs w:val="28"/>
        </w:rPr>
        <w:t xml:space="preserve"> Vial (2021) </w:t>
      </w:r>
      <w:r w:rsidRPr="000D5BAB">
        <w:rPr>
          <w:rFonts w:ascii="Sakkal Majalla" w:hAnsi="Sakkal Majalla" w:cs="Sakkal Majalla"/>
          <w:color w:val="000000" w:themeColor="text1"/>
          <w:sz w:val="28"/>
          <w:szCs w:val="28"/>
          <w:rtl/>
        </w:rPr>
        <w:t>إلى أن التحول الرقمي يُمثّل نوعاً من الابتكار الجذري الذي يُعيد تشكيل نماذج الأعمال والممارسات الإدارية بشكل جذري. كما أوضح فراح وآخرون (2021) أن تبني تطبيقات الإدارة الإلكترونية يُمثّل ابتكاراً في العمليات يُسهم في نمو المؤسسات وتطورها</w:t>
      </w:r>
      <w:r w:rsidRPr="000D5BAB">
        <w:rPr>
          <w:rFonts w:ascii="Sakkal Majalla" w:hAnsi="Sakkal Majalla" w:cs="Sakkal Majalla"/>
          <w:color w:val="000000" w:themeColor="text1"/>
          <w:sz w:val="28"/>
          <w:szCs w:val="28"/>
        </w:rPr>
        <w:t>.</w:t>
      </w:r>
    </w:p>
    <w:p w14:paraId="7D0A5730"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متطلبات بناء ثقافة الابتكار</w:t>
      </w:r>
    </w:p>
    <w:p w14:paraId="10BFCBBE"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يتطلب نجاح الابتكار كاستراتيجية لتطوير الأعمال توفر مجموعة من المتطلبات التنظيمية والثقافية. ويأتي في مقدمة هذه المتطلبات بناء ثقافة تنظيمية داعمة للابتكار تُشجّع على التجريب وتتقبّل الفشل كجزء من عملية التعلم. وقد أكد الأخرس (2023) أن تطوير الأداء المؤسسي يرتبط ارتباطاً وثيقاً ببناء ثقافة تنظيمية تُحفّز الموظفين على المبادرة والإبداع</w:t>
      </w:r>
      <w:r w:rsidRPr="000D5BAB">
        <w:rPr>
          <w:rFonts w:ascii="Sakkal Majalla" w:hAnsi="Sakkal Majalla" w:cs="Sakkal Majalla"/>
          <w:color w:val="000000" w:themeColor="text1"/>
          <w:sz w:val="28"/>
          <w:szCs w:val="28"/>
        </w:rPr>
        <w:t>.</w:t>
      </w:r>
    </w:p>
    <w:p w14:paraId="28F802E1"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يتطلب الابتكار توفير الموارد اللازمة من استثمارات مالية وبنية تحتية تقنية وكفاءات بشرية متخصصة. وقد أشار أبو جمعة (2022) إلى أن تكنولوجيا المعلومات تُشكّل عاملاً تمكينياً محورياً للابتكار في بيئة الأعمال المعاصرة. كما أوضح</w:t>
      </w:r>
      <w:r w:rsidRPr="000D5BAB">
        <w:rPr>
          <w:rFonts w:ascii="Sakkal Majalla" w:hAnsi="Sakkal Majalla" w:cs="Sakkal Majalla"/>
          <w:color w:val="000000" w:themeColor="text1"/>
          <w:sz w:val="28"/>
          <w:szCs w:val="28"/>
        </w:rPr>
        <w:t xml:space="preserve"> Matarazzo et al. (2024) </w:t>
      </w:r>
      <w:r w:rsidRPr="000D5BAB">
        <w:rPr>
          <w:rFonts w:ascii="Sakkal Majalla" w:hAnsi="Sakkal Majalla" w:cs="Sakkal Majalla"/>
          <w:color w:val="000000" w:themeColor="text1"/>
          <w:sz w:val="28"/>
          <w:szCs w:val="28"/>
          <w:rtl/>
        </w:rPr>
        <w:t>أن القدرات التقنية والتوجه الرقمي يُعدّان من المحددات الأساسية لنجاح مبادرات الابتكار والتحول</w:t>
      </w:r>
      <w:r w:rsidRPr="000D5BAB">
        <w:rPr>
          <w:rFonts w:ascii="Sakkal Majalla" w:hAnsi="Sakkal Majalla" w:cs="Sakkal Majalla"/>
          <w:color w:val="000000" w:themeColor="text1"/>
          <w:sz w:val="28"/>
          <w:szCs w:val="28"/>
        </w:rPr>
        <w:t>.</w:t>
      </w:r>
    </w:p>
    <w:p w14:paraId="4D9336D2"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ومن المتطلبات الجوهرية أيضاً وجود قيادة داعمة للابتكار تُوفّر الرؤية والتوجيه وتُزيل العقبات التي قد تُعيق جهود الابتكار. وقد أكد المنير (2024) أن استراتيجيات إدارة الموارد البشرية تُسهم في بناء بيئة تنظيمية محفّزة للإبداع والابتكار من خلال سياسات التوظيف والتدريب والتحفيز المناسبة</w:t>
      </w:r>
      <w:r w:rsidRPr="000D5BAB">
        <w:rPr>
          <w:rFonts w:ascii="Sakkal Majalla" w:hAnsi="Sakkal Majalla" w:cs="Sakkal Majalla"/>
          <w:color w:val="000000" w:themeColor="text1"/>
          <w:sz w:val="28"/>
          <w:szCs w:val="28"/>
        </w:rPr>
        <w:t>.</w:t>
      </w:r>
    </w:p>
    <w:p w14:paraId="23AB0243" w14:textId="17524C0D" w:rsidR="00D45786" w:rsidRPr="000D5BAB" w:rsidRDefault="00F44412" w:rsidP="00F444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46249"/>
      <w:r w:rsidRPr="000D5BAB">
        <w:rPr>
          <w:rFonts w:ascii="Sakkal Majalla" w:hAnsi="Sakkal Majalla" w:cs="Sakkal Majalla" w:hint="cs"/>
          <w:b/>
          <w:bCs/>
          <w:color w:val="000000" w:themeColor="text1"/>
          <w:sz w:val="32"/>
          <w:szCs w:val="32"/>
          <w:rtl/>
        </w:rPr>
        <w:t xml:space="preserve">4.1.2 </w:t>
      </w:r>
      <w:r w:rsidR="00D45786" w:rsidRPr="000D5BAB">
        <w:rPr>
          <w:rFonts w:ascii="Sakkal Majalla" w:hAnsi="Sakkal Majalla" w:cs="Sakkal Majalla"/>
          <w:b/>
          <w:bCs/>
          <w:color w:val="000000" w:themeColor="text1"/>
          <w:sz w:val="32"/>
          <w:szCs w:val="32"/>
          <w:rtl/>
        </w:rPr>
        <w:t xml:space="preserve"> التوسع في الأسواق</w:t>
      </w:r>
      <w:bookmarkEnd w:id="32"/>
    </w:p>
    <w:p w14:paraId="7282945C"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التوسع السوقي وأشكاله</w:t>
      </w:r>
    </w:p>
    <w:p w14:paraId="16828D54"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يُعدّ التوسع في الأسواق من الاستراتيجيات الأساسية لتطوير الأعمال، إذ يُتيح للمنظمة زيادة حصتها السوقية وتنويع مصادر إيراداتها والحد من المخاطر المرتبطة بالاعتماد على سوق واحد. ويُشير التوسع السوقي إلى جهود المنظمة الرامية إلى الوصول إلى أسواق جديدة أو شرائح عملاء جديدة لم تكن تخدمها من قبل. وقد أوضح</w:t>
      </w:r>
      <w:r w:rsidRPr="000D5BAB">
        <w:rPr>
          <w:rFonts w:ascii="Sakkal Majalla" w:hAnsi="Sakkal Majalla" w:cs="Sakkal Majalla"/>
          <w:color w:val="000000" w:themeColor="text1"/>
          <w:sz w:val="28"/>
          <w:szCs w:val="28"/>
        </w:rPr>
        <w:t xml:space="preserve"> Daraojimba et al. (2023) </w:t>
      </w:r>
      <w:r w:rsidRPr="000D5BAB">
        <w:rPr>
          <w:rFonts w:ascii="Sakkal Majalla" w:hAnsi="Sakkal Majalla" w:cs="Sakkal Majalla"/>
          <w:color w:val="000000" w:themeColor="text1"/>
          <w:sz w:val="28"/>
          <w:szCs w:val="28"/>
          <w:rtl/>
        </w:rPr>
        <w:t>أن استراتيجيات التوسع في الأسواق الناشئة تكتسب أهمية خاصة نظراً للفرص الواعدة التي تُوفّرها هذه الأسواق</w:t>
      </w:r>
      <w:r w:rsidRPr="000D5BAB">
        <w:rPr>
          <w:rFonts w:ascii="Sakkal Majalla" w:hAnsi="Sakkal Majalla" w:cs="Sakkal Majalla"/>
          <w:color w:val="000000" w:themeColor="text1"/>
          <w:sz w:val="28"/>
          <w:szCs w:val="28"/>
        </w:rPr>
        <w:t>.</w:t>
      </w:r>
    </w:p>
    <w:p w14:paraId="29748564"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وتتعدد أشكال التوسع السوقي وفقاً لعدة معايير. فمن حيث النطاق الجغرافي، يُميَّز بين التوسع المحلي الذي يستهدف مناطق جغرافية جديدة داخل الدولة الواحدة، والتوسع الإقليمي الذي يمتد إلى دول الجوار، والتوسع الدولي الذي يشمل أسواقاً في قارات ومناطق مختلفة. ومن حيث آلية التوسع، يُميَّز بين التوسع العضوي الذي يعتمد على النمو الداخلي التدريجي، والتوسع من خلال الاستحواذ والاندماج الذي يُتيح نمواً أسرع لكنه يتضمن مخاطر أعلى</w:t>
      </w:r>
      <w:r w:rsidRPr="000D5BAB">
        <w:rPr>
          <w:rFonts w:ascii="Sakkal Majalla" w:hAnsi="Sakkal Majalla" w:cs="Sakkal Majalla"/>
          <w:color w:val="000000" w:themeColor="text1"/>
          <w:sz w:val="28"/>
          <w:szCs w:val="28"/>
        </w:rPr>
        <w:t>.</w:t>
      </w:r>
    </w:p>
    <w:p w14:paraId="762E17CE"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محددات نجاح التوسع السوقي</w:t>
      </w:r>
    </w:p>
    <w:p w14:paraId="615428CE"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يتوقف نجاح استراتيجيات التوسع السوقي على مجموعة من المحددات التي ينبغي للمنظمة مراعاتها عند التخطيط للتوسع. ويأتي في مقدمة هذه المحددات الفهم العميق للسوق المستهدف بما يشمل خصائص العملاء وتفضيلاتهم والبيئة التنافسية والإطار التنظيمي. وقد أكد</w:t>
      </w:r>
      <w:r w:rsidRPr="000D5BAB">
        <w:rPr>
          <w:rFonts w:ascii="Sakkal Majalla" w:hAnsi="Sakkal Majalla" w:cs="Sakkal Majalla"/>
          <w:color w:val="000000" w:themeColor="text1"/>
          <w:sz w:val="28"/>
          <w:szCs w:val="28"/>
        </w:rPr>
        <w:t xml:space="preserve"> Chen et al. (2023) </w:t>
      </w:r>
      <w:r w:rsidRPr="000D5BAB">
        <w:rPr>
          <w:rFonts w:ascii="Sakkal Majalla" w:hAnsi="Sakkal Majalla" w:cs="Sakkal Majalla"/>
          <w:color w:val="000000" w:themeColor="text1"/>
          <w:sz w:val="28"/>
          <w:szCs w:val="28"/>
          <w:rtl/>
        </w:rPr>
        <w:t>أن الاستراتيجية التنافسية وسياسات مناطق التنمية تُؤثران بشكل جوهري على نمو المنظمات، مما يُبرز أهمية فهم السياق المؤسسي والتنظيمي للأسواق المستهدفة</w:t>
      </w:r>
      <w:r w:rsidRPr="000D5BAB">
        <w:rPr>
          <w:rFonts w:ascii="Sakkal Majalla" w:hAnsi="Sakkal Majalla" w:cs="Sakkal Majalla"/>
          <w:color w:val="000000" w:themeColor="text1"/>
          <w:sz w:val="28"/>
          <w:szCs w:val="28"/>
        </w:rPr>
        <w:t>.</w:t>
      </w:r>
    </w:p>
    <w:p w14:paraId="74AE411F"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كما يُعدّ توفر القدرات والموارد اللازمة من المحددات الجوهرية لنجاح التوسع. فالتوسع في أسواق جديدة يتطلب استثمارات في البنية التحتية والموارد البشرية وقنوات التوزيع. وقد أشار الحباشنة والحباشنة (2024) إلى أن استخدام الوسائل التكنولوجية يُسهم في تطوير الأعمال المصرفية وتوسيع نطاق خدماتها، مما يُبرز الدور التمكيني للتكنولوجيا في دعم جهود التوسع</w:t>
      </w:r>
      <w:r w:rsidRPr="000D5BAB">
        <w:rPr>
          <w:rFonts w:ascii="Sakkal Majalla" w:hAnsi="Sakkal Majalla" w:cs="Sakkal Majalla"/>
          <w:color w:val="000000" w:themeColor="text1"/>
          <w:sz w:val="28"/>
          <w:szCs w:val="28"/>
        </w:rPr>
        <w:t>.</w:t>
      </w:r>
    </w:p>
    <w:p w14:paraId="5C053DBE"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المحددات المهمة أيضاً القدرة على التكيف مع متطلبات الأسواق الجديدة. فلكل سوق خصوصياته الثقافية والاجتماعية والتنظيمية التي قد تستوجب تعديلات في المنتجات أو الخدمات أو أساليب التسويق. وقد أوضح</w:t>
      </w:r>
      <w:r w:rsidRPr="000D5BAB">
        <w:rPr>
          <w:rFonts w:ascii="Sakkal Majalla" w:hAnsi="Sakkal Majalla" w:cs="Sakkal Majalla"/>
          <w:color w:val="000000" w:themeColor="text1"/>
          <w:sz w:val="28"/>
          <w:szCs w:val="28"/>
        </w:rPr>
        <w:t xml:space="preserve"> Manochak et al. (2025) </w:t>
      </w:r>
      <w:r w:rsidRPr="000D5BAB">
        <w:rPr>
          <w:rFonts w:ascii="Sakkal Majalla" w:hAnsi="Sakkal Majalla" w:cs="Sakkal Majalla"/>
          <w:color w:val="000000" w:themeColor="text1"/>
          <w:sz w:val="28"/>
          <w:szCs w:val="28"/>
          <w:rtl/>
        </w:rPr>
        <w:t>أن التحول الرقمي واستراتيجيات تطوير الأعمال يُؤثران بشكل إيجابي على أداء المشروعات الصغيرة والمتوسطة، مما يُشير إلى إمكانية الاستفادة من التقنيات الرقمية في تسهيل عملية التوسع والتكيف</w:t>
      </w:r>
      <w:r w:rsidRPr="000D5BAB">
        <w:rPr>
          <w:rFonts w:ascii="Sakkal Majalla" w:hAnsi="Sakkal Majalla" w:cs="Sakkal Majalla"/>
          <w:color w:val="000000" w:themeColor="text1"/>
          <w:sz w:val="28"/>
          <w:szCs w:val="28"/>
        </w:rPr>
        <w:t>.</w:t>
      </w:r>
    </w:p>
    <w:p w14:paraId="501E890D"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تحديات التوسع السوقي وسبل مواجهتها</w:t>
      </w:r>
    </w:p>
    <w:p w14:paraId="3E7C8832"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تواجه المنظمات عند سعيها للتوسع في أسواق جديدة مجموعة من التحديات التي قد تُعيق جهودها أو تُقلّل من فعاليتها. ومن أبرز هذه التحديات المنافسة الشديدة من اللاعبين المحليين الذين يمتلكون معرفة أعمق بالسوق وعلاقات راسخة مع العملاء. كما تُشكّل الاختلافات الثقافية والتنظيمية تحدياً كبيراً لاسيما في حالة التوسع الدولي. فضلاً عن ذلك، قد تواجه المنظمة صعوبات في بناء سلاسل التوريد وقنوات التوزيع في الأسواق الجديدة</w:t>
      </w:r>
      <w:r w:rsidRPr="000D5BAB">
        <w:rPr>
          <w:rFonts w:ascii="Sakkal Majalla" w:hAnsi="Sakkal Majalla" w:cs="Sakkal Majalla"/>
          <w:color w:val="000000" w:themeColor="text1"/>
          <w:sz w:val="28"/>
          <w:szCs w:val="28"/>
        </w:rPr>
        <w:t>.</w:t>
      </w:r>
    </w:p>
    <w:p w14:paraId="4A81C326"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ولمواجهة هذه التحديات، يمكن للمنظمة تبني عدة استراتيجيات من أبرزها التوسع التدريجي الذي يُتيح التعلم والتكيف مع كل سوق جديد قبل الانتقال إلى أسواق أخرى. كما يُمكن الاستفادة من الشراكات المحلية للتغلب على فجوات المعرفة وبناء المصداقية. وقد أكد أبو غبن والمدهون (2022) أن التحول الرقمي يُمكن أن يُساعد المنظمات على تجاوز بعض التحديات التقليدية للتوسع من خلال تقديم الخدمات عن بُعد والوصول إلى العملاء عبر القنوات الرقمية</w:t>
      </w:r>
      <w:r w:rsidRPr="000D5BAB">
        <w:rPr>
          <w:rFonts w:ascii="Sakkal Majalla" w:hAnsi="Sakkal Majalla" w:cs="Sakkal Majalla"/>
          <w:color w:val="000000" w:themeColor="text1"/>
          <w:sz w:val="28"/>
          <w:szCs w:val="28"/>
        </w:rPr>
        <w:t>.</w:t>
      </w:r>
    </w:p>
    <w:p w14:paraId="6F28729A" w14:textId="5663D190" w:rsidR="00D45786" w:rsidRPr="000D5BAB" w:rsidRDefault="00F44412" w:rsidP="00F44412">
      <w:pPr>
        <w:spacing w:before="100" w:beforeAutospacing="1" w:after="100" w:afterAutospacing="1"/>
        <w:outlineLvl w:val="2"/>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br w:type="page"/>
      </w:r>
      <w:bookmarkStart w:id="33" w:name="_Toc223346250"/>
      <w:r w:rsidRPr="000D5BAB">
        <w:rPr>
          <w:rFonts w:ascii="Sakkal Majalla" w:hAnsi="Sakkal Majalla" w:cs="Sakkal Majalla" w:hint="cs"/>
          <w:b/>
          <w:bCs/>
          <w:color w:val="000000" w:themeColor="text1"/>
          <w:sz w:val="32"/>
          <w:szCs w:val="32"/>
          <w:rtl/>
        </w:rPr>
        <w:lastRenderedPageBreak/>
        <w:t xml:space="preserve">5.1.2 </w:t>
      </w:r>
      <w:r w:rsidR="00D45786" w:rsidRPr="000D5BAB">
        <w:rPr>
          <w:rFonts w:ascii="Sakkal Majalla" w:hAnsi="Sakkal Majalla" w:cs="Sakkal Majalla"/>
          <w:b/>
          <w:bCs/>
          <w:color w:val="000000" w:themeColor="text1"/>
          <w:sz w:val="32"/>
          <w:szCs w:val="32"/>
          <w:rtl/>
        </w:rPr>
        <w:t>الشراكات والتحالفات الاستراتيجية</w:t>
      </w:r>
      <w:bookmarkEnd w:id="33"/>
    </w:p>
    <w:p w14:paraId="7DC16A10"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الشراكات الاستراتيجية وأهميتها</w:t>
      </w:r>
    </w:p>
    <w:p w14:paraId="000EEC37"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تُمثّل الشراكات والتحالفات الاستراتيجية بُعداً محورياً من أبعاد استراتيجيات تطوير الأعمال، إذ تُتيح للمنظمات الوصول إلى موارد وقدرات وأسواق لا تستطيع الوصول إليها منفردة. وتُعرّف الشراكة الاستراتيجية بأنها اتفاق تعاوني بين منظمتين أو أكثر بهدف تحقيق أهداف مشتركة مع احتفاظ كل طرف باستقلاليته القانونية والتنظيمية. وتتراوح أشكال الشراكات من التعاون غير الرسمي إلى المشاريع المشتركة والتحالفات الاستراتيجية الرسمية</w:t>
      </w:r>
      <w:r w:rsidRPr="000D5BAB">
        <w:rPr>
          <w:rFonts w:ascii="Sakkal Majalla" w:hAnsi="Sakkal Majalla" w:cs="Sakkal Majalla"/>
          <w:color w:val="000000" w:themeColor="text1"/>
          <w:sz w:val="28"/>
          <w:szCs w:val="28"/>
        </w:rPr>
        <w:t>.</w:t>
      </w:r>
    </w:p>
    <w:p w14:paraId="5788ABF5"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وتنبع أهمية الشراكات الاستراتيجية من عدة اعتبارات. فهي أولاً تُمكّن المنظمة من الوصول إلى موارد تكميلية تُعزّز من قدراتها التنافسية. وهي ثانياً تُسهم في تقاسم المخاطر والتكاليف المرتبطة بالمشاريع الكبيرة أو الدخول إلى أسواق جديدة. وهي ثالثاً تُتيح نقل المعرفة والتعلم التنظيمي بين الشركاء. وقد أكد</w:t>
      </w:r>
      <w:r w:rsidRPr="000D5BAB">
        <w:rPr>
          <w:rFonts w:ascii="Sakkal Majalla" w:hAnsi="Sakkal Majalla" w:cs="Sakkal Majalla"/>
          <w:color w:val="000000" w:themeColor="text1"/>
          <w:sz w:val="28"/>
          <w:szCs w:val="28"/>
        </w:rPr>
        <w:t xml:space="preserve"> Fakhr-al-Ali (2016) </w:t>
      </w:r>
      <w:r w:rsidRPr="000D5BAB">
        <w:rPr>
          <w:rFonts w:ascii="Sakkal Majalla" w:hAnsi="Sakkal Majalla" w:cs="Sakkal Majalla"/>
          <w:color w:val="000000" w:themeColor="text1"/>
          <w:sz w:val="28"/>
          <w:szCs w:val="28"/>
          <w:rtl/>
        </w:rPr>
        <w:t>أن استراتيجيات الأعمال بما فيها استراتيجيات التعاون تُؤثر إيجابياً على أداء الشركات</w:t>
      </w:r>
      <w:r w:rsidRPr="000D5BAB">
        <w:rPr>
          <w:rFonts w:ascii="Sakkal Majalla" w:hAnsi="Sakkal Majalla" w:cs="Sakkal Majalla"/>
          <w:color w:val="000000" w:themeColor="text1"/>
          <w:sz w:val="28"/>
          <w:szCs w:val="28"/>
        </w:rPr>
        <w:t>.</w:t>
      </w:r>
    </w:p>
    <w:p w14:paraId="3139B5C4"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أنماط الشراكات الاستراتيجية</w:t>
      </w:r>
    </w:p>
    <w:p w14:paraId="0DFEE690"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أنماط الشراكات الاستراتيجية وفقاً لطبيعة العلاقة بين الشركاء وأهداف التعاون. ومن أبرز هذه الأنماط شراكات سلسلة القيمة التي تجمع بين منظمات تعمل في مراحل مختلفة من سلسلة القيمة كالموردين والمصنعين والموزعين. وتهدف هذه الشراكات إلى تحسين الكفاءة والتنسيق عبر سلسلة التوريد وتقليل التكاليف وتحسين جودة المنتج النهائي</w:t>
      </w:r>
      <w:r w:rsidRPr="000D5BAB">
        <w:rPr>
          <w:rFonts w:ascii="Sakkal Majalla" w:hAnsi="Sakkal Majalla" w:cs="Sakkal Majalla"/>
          <w:color w:val="000000" w:themeColor="text1"/>
          <w:sz w:val="28"/>
          <w:szCs w:val="28"/>
        </w:rPr>
        <w:t>.</w:t>
      </w:r>
    </w:p>
    <w:p w14:paraId="06DFEB4C"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الأنماط المهمة أيضاً شراكات التكامل الأفقي التي تجمع بين منظمات متنافسة أو تعمل في نفس المرحلة من سلسلة القيمة. وتهدف هذه الشراكات عادة إلى تحقيق وفورات الحجم أو الدخول إلى أسواق جديدة أو تطوير منتجات مشتركة. كما تبرز شراكات الابتكار التي تجمع بين منظمات بهدف تطوير تقنيات أو منتجات جديدة من خلال تجميع الموارد والخبرات البحثية والتطويرية</w:t>
      </w:r>
      <w:r w:rsidRPr="000D5BAB">
        <w:rPr>
          <w:rFonts w:ascii="Sakkal Majalla" w:hAnsi="Sakkal Majalla" w:cs="Sakkal Majalla"/>
          <w:color w:val="000000" w:themeColor="text1"/>
          <w:sz w:val="28"/>
          <w:szCs w:val="28"/>
        </w:rPr>
        <w:t>.</w:t>
      </w:r>
    </w:p>
    <w:p w14:paraId="575272F0"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وقد أشار</w:t>
      </w:r>
      <w:r w:rsidRPr="000D5BAB">
        <w:rPr>
          <w:rFonts w:ascii="Sakkal Majalla" w:hAnsi="Sakkal Majalla" w:cs="Sakkal Majalla"/>
          <w:color w:val="000000" w:themeColor="text1"/>
          <w:sz w:val="28"/>
          <w:szCs w:val="28"/>
        </w:rPr>
        <w:t xml:space="preserve"> Olorunyomi et al. (2024) </w:t>
      </w:r>
      <w:r w:rsidRPr="000D5BAB">
        <w:rPr>
          <w:rFonts w:ascii="Sakkal Majalla" w:hAnsi="Sakkal Majalla" w:cs="Sakkal Majalla"/>
          <w:color w:val="000000" w:themeColor="text1"/>
          <w:sz w:val="28"/>
          <w:szCs w:val="28"/>
          <w:rtl/>
        </w:rPr>
        <w:t>إلى أن الشراكات الاستراتيجية تكتسب أهمية متزايدة في سياق التحول الرقمي، حيث تسعى المنظمات للتعاون مع شركات التكنولوجيا والشركات الناشئة للوصول إلى القدرات الرقمية اللازمة. كما أوضح رشق (2025) أن الشراكات بين القطاعين العام والخاص تُسهم في تسريع التحول الرقمي وتحسين الأداء المؤسسي</w:t>
      </w:r>
      <w:r w:rsidRPr="000D5BAB">
        <w:rPr>
          <w:rFonts w:ascii="Sakkal Majalla" w:hAnsi="Sakkal Majalla" w:cs="Sakkal Majalla"/>
          <w:color w:val="000000" w:themeColor="text1"/>
          <w:sz w:val="28"/>
          <w:szCs w:val="28"/>
        </w:rPr>
        <w:t>.</w:t>
      </w:r>
    </w:p>
    <w:p w14:paraId="11104119"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عوامل نجاح الشراكات الاستراتيجية</w:t>
      </w:r>
    </w:p>
    <w:p w14:paraId="379E22BE"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يتوقف نجاح الشراكات الاستراتيجية على توفر مجموعة من العوامل التي تُعزّز من فعالية التعاون وتُقلّل من المخاطر المحتملة. ويأتي في مقدمة هذه العوامل التوافق الاستراتيجي بين الشركاء من حيث الرؤية والأهداف والقيم. فالشراكات التي تجمع بين منظمات متوافقة استراتيجياً تكون أكثر استدامة ونجاحاً من تلك التي تقوم على اعتبارات تكتيكية قصيرة المدى</w:t>
      </w:r>
      <w:r w:rsidRPr="000D5BAB">
        <w:rPr>
          <w:rFonts w:ascii="Sakkal Majalla" w:hAnsi="Sakkal Majalla" w:cs="Sakkal Majalla"/>
          <w:color w:val="000000" w:themeColor="text1"/>
          <w:sz w:val="28"/>
          <w:szCs w:val="28"/>
        </w:rPr>
        <w:t>.</w:t>
      </w:r>
    </w:p>
    <w:p w14:paraId="48A79183"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يُعدّ بناء الثقة المتبادلة من العوامل الحاسمة لنجاح الشراكات. وتتطلب الثقة الشفافية في التعامل والالتزام بالوعود والتواصل المستمر بين الشركاء. وقد أكد</w:t>
      </w:r>
      <w:r w:rsidRPr="000D5BAB">
        <w:rPr>
          <w:rFonts w:ascii="Sakkal Majalla" w:hAnsi="Sakkal Majalla" w:cs="Sakkal Majalla"/>
          <w:color w:val="000000" w:themeColor="text1"/>
          <w:sz w:val="28"/>
          <w:szCs w:val="28"/>
        </w:rPr>
        <w:t xml:space="preserve"> Sihombing and Dinus (2024) </w:t>
      </w:r>
      <w:r w:rsidRPr="000D5BAB">
        <w:rPr>
          <w:rFonts w:ascii="Sakkal Majalla" w:hAnsi="Sakkal Majalla" w:cs="Sakkal Majalla"/>
          <w:color w:val="000000" w:themeColor="text1"/>
          <w:sz w:val="28"/>
          <w:szCs w:val="28"/>
          <w:rtl/>
        </w:rPr>
        <w:t>أن ثقة العملاء تُمثّل عنصراً محورياً في تطوير الأعمال، وينطبق المنطق ذاته على العلاقات بين الشركاء الاستراتيجيين</w:t>
      </w:r>
      <w:r w:rsidRPr="000D5BAB">
        <w:rPr>
          <w:rFonts w:ascii="Sakkal Majalla" w:hAnsi="Sakkal Majalla" w:cs="Sakkal Majalla"/>
          <w:color w:val="000000" w:themeColor="text1"/>
          <w:sz w:val="28"/>
          <w:szCs w:val="28"/>
        </w:rPr>
        <w:t>.</w:t>
      </w:r>
    </w:p>
    <w:p w14:paraId="5F863B29"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العوامل المهمة أيضاً وجود هياكل حوكمة واضحة تُحدّد أدوار ومسؤوليات كل طرف وآليات اتخاذ القرار وحل النزاعات</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أشار</w:t>
      </w:r>
      <w:r w:rsidRPr="000D5BAB">
        <w:rPr>
          <w:rFonts w:ascii="Sakkal Majalla" w:hAnsi="Sakkal Majalla" w:cs="Sakkal Majalla"/>
          <w:color w:val="000000" w:themeColor="text1"/>
          <w:sz w:val="28"/>
          <w:szCs w:val="28"/>
        </w:rPr>
        <w:t xml:space="preserve"> Alosani et al. (2024) </w:t>
      </w:r>
      <w:r w:rsidRPr="000D5BAB">
        <w:rPr>
          <w:rFonts w:ascii="Sakkal Majalla" w:hAnsi="Sakkal Majalla" w:cs="Sakkal Majalla"/>
          <w:color w:val="000000" w:themeColor="text1"/>
          <w:sz w:val="28"/>
          <w:szCs w:val="28"/>
          <w:rtl/>
        </w:rPr>
        <w:t>إلى أهمية التخطيط الاستراتيجي في تحسين الأداء التنظيمي، وهو ما ينطبق على إدارة الشراكات التي تتطلب تخطيطاً وتنسيقاً دقيقين</w:t>
      </w:r>
      <w:r w:rsidRPr="000D5BAB">
        <w:rPr>
          <w:rFonts w:ascii="Sakkal Majalla" w:hAnsi="Sakkal Majalla" w:cs="Sakkal Majalla"/>
          <w:color w:val="000000" w:themeColor="text1"/>
          <w:sz w:val="28"/>
          <w:szCs w:val="28"/>
        </w:rPr>
        <w:t>.</w:t>
      </w:r>
    </w:p>
    <w:p w14:paraId="3B98754D" w14:textId="425DD931" w:rsidR="00D45786" w:rsidRPr="000D5BAB" w:rsidRDefault="00F44412" w:rsidP="00F444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346251"/>
      <w:r w:rsidRPr="000D5BAB">
        <w:rPr>
          <w:rFonts w:ascii="Sakkal Majalla" w:hAnsi="Sakkal Majalla" w:cs="Sakkal Majalla" w:hint="cs"/>
          <w:b/>
          <w:bCs/>
          <w:color w:val="000000" w:themeColor="text1"/>
          <w:sz w:val="32"/>
          <w:szCs w:val="32"/>
          <w:rtl/>
        </w:rPr>
        <w:t xml:space="preserve">6.1.2 </w:t>
      </w:r>
      <w:r w:rsidR="00D45786" w:rsidRPr="000D5BAB">
        <w:rPr>
          <w:rFonts w:ascii="Sakkal Majalla" w:hAnsi="Sakkal Majalla" w:cs="Sakkal Majalla"/>
          <w:b/>
          <w:bCs/>
          <w:color w:val="000000" w:themeColor="text1"/>
          <w:sz w:val="32"/>
          <w:szCs w:val="32"/>
          <w:rtl/>
        </w:rPr>
        <w:t xml:space="preserve"> تنمية رأس المال البشري</w:t>
      </w:r>
      <w:bookmarkEnd w:id="34"/>
    </w:p>
    <w:p w14:paraId="62D8E9E8"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رأس المال البشري وأهميته الاستراتيجية</w:t>
      </w:r>
    </w:p>
    <w:p w14:paraId="36924871"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يُشكّل رأس المال البشري الركيزة الأساسية لنجاح أي استراتيجية لتطوير الأعمال، إذ يُمثّل المعارف والمهارات والقدرات التي يمتلكها أفراد المنظمة والتي تُمكّنها من تحقيق أهدافها الاستراتيجية. ويُعرّف </w:t>
      </w:r>
      <w:r w:rsidRPr="000D5BAB">
        <w:rPr>
          <w:rFonts w:ascii="Sakkal Majalla" w:hAnsi="Sakkal Majalla" w:cs="Sakkal Majalla"/>
          <w:color w:val="000000" w:themeColor="text1"/>
          <w:sz w:val="28"/>
          <w:szCs w:val="28"/>
          <w:rtl/>
        </w:rPr>
        <w:lastRenderedPageBreak/>
        <w:t>رأس المال البشري بأنه المخزون التراكمي من المعرفة والخبرة والكفاءات التي يحملها الموظفون والتي تُسهم في خلق القيمة للمنظمة. وقد أكد المنير (2024) أن استراتيجيات إدارة الموارد البشرية تُؤثر بشكل جوهري في تحسين الأداء المؤسسي، مما يُبرز الأهمية الاستراتيجية للاستثمار في رأس المال البشري</w:t>
      </w:r>
      <w:r w:rsidRPr="000D5BAB">
        <w:rPr>
          <w:rFonts w:ascii="Sakkal Majalla" w:hAnsi="Sakkal Majalla" w:cs="Sakkal Majalla"/>
          <w:color w:val="000000" w:themeColor="text1"/>
          <w:sz w:val="28"/>
          <w:szCs w:val="28"/>
        </w:rPr>
        <w:t>.</w:t>
      </w:r>
    </w:p>
    <w:p w14:paraId="24F1E4C1"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وتنبع الأهمية الاستراتيجية لرأس المال البشري من عدة اعتبارات. فهو أولاً يُمثّل مورداً نادراً وصعب التقليد مما يجعله مصدراً للميزة التنافسية المستدامة. وهو ثانياً يُشكّل العنصر التمكيني لتنفيذ الاستراتيجيات، فأفضل الاستراتيجيات تبقى حبراً على ورق دون كفاءات بشرية قادرة على تنفيذها. وهو ثالثاً يُمثّل مصدر الابتكار والتجديد في المنظمة، فالأفكار الجديدة تنبع من عقول الموظفين المبدعين</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أوضح</w:t>
      </w:r>
      <w:r w:rsidRPr="000D5BAB">
        <w:rPr>
          <w:rFonts w:ascii="Sakkal Majalla" w:hAnsi="Sakkal Majalla" w:cs="Sakkal Majalla"/>
          <w:color w:val="000000" w:themeColor="text1"/>
          <w:sz w:val="28"/>
          <w:szCs w:val="28"/>
        </w:rPr>
        <w:t xml:space="preserve"> Hasyim and Bakri (2023) </w:t>
      </w:r>
      <w:r w:rsidRPr="000D5BAB">
        <w:rPr>
          <w:rFonts w:ascii="Sakkal Majalla" w:hAnsi="Sakkal Majalla" w:cs="Sakkal Majalla"/>
          <w:color w:val="000000" w:themeColor="text1"/>
          <w:sz w:val="28"/>
          <w:szCs w:val="28"/>
          <w:rtl/>
        </w:rPr>
        <w:t>أن مبادرات التطوير التنظيمي تُعزّز من التزام الموظفين وإنتاجيتهم ومعنوياتهم</w:t>
      </w:r>
      <w:r w:rsidRPr="000D5BAB">
        <w:rPr>
          <w:rFonts w:ascii="Sakkal Majalla" w:hAnsi="Sakkal Majalla" w:cs="Sakkal Majalla"/>
          <w:color w:val="000000" w:themeColor="text1"/>
          <w:sz w:val="28"/>
          <w:szCs w:val="28"/>
        </w:rPr>
        <w:t>.</w:t>
      </w:r>
    </w:p>
    <w:p w14:paraId="6EE18173"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استراتيجيات تنمية رأس المال البشري</w:t>
      </w:r>
    </w:p>
    <w:p w14:paraId="5C30019A"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الاستراتيجيات التي يمكن للمنظمات تبنيها لتنمية رأس المال البشري وتعظيم قيمته</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وتبدأ هذه الاستراتيجيات باستقطاب الكفاءات المتميزة من خلال بناء علامة تجارية جاذبة كصاحب عمل وتطوير عمليات توظيف فعّالة تُمكّن من تحديد المرشحين الأكفاء واختيارهم</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أشار الأخرس (2023) إلى أن الموارد البشرية تُمثّل أحد أبرز معايير تطوير الأداء المؤسسي، مما يُؤكد أهمية الاستثمار في استقطاب الكفاءات</w:t>
      </w:r>
      <w:r w:rsidRPr="000D5BAB">
        <w:rPr>
          <w:rFonts w:ascii="Sakkal Majalla" w:hAnsi="Sakkal Majalla" w:cs="Sakkal Majalla"/>
          <w:color w:val="000000" w:themeColor="text1"/>
          <w:sz w:val="28"/>
          <w:szCs w:val="28"/>
        </w:rPr>
        <w:t>.</w:t>
      </w:r>
    </w:p>
    <w:p w14:paraId="38BA4F48"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وتُعدّ برامج التدريب والتطوير من الركائز الأساسية لتنمية رأس المال البشري. وتهدف هذه البرامج إلى سد فجوات المهارات وتطوير القدرات اللازمة لتنفيذ استراتيجيات المنظمة. وقد أكد عبدالله والمطري (2024) أن التحسين والتطوير المستمر للكوادر البشرية يُسهم في تحقيق التميز المؤسسي. كما أوضح</w:t>
      </w:r>
      <w:r w:rsidRPr="000D5BAB">
        <w:rPr>
          <w:rFonts w:ascii="Sakkal Majalla" w:hAnsi="Sakkal Majalla" w:cs="Sakkal Majalla"/>
          <w:color w:val="000000" w:themeColor="text1"/>
          <w:sz w:val="28"/>
          <w:szCs w:val="28"/>
        </w:rPr>
        <w:t xml:space="preserve"> Imanova (2025) </w:t>
      </w:r>
      <w:r w:rsidRPr="000D5BAB">
        <w:rPr>
          <w:rFonts w:ascii="Sakkal Majalla" w:hAnsi="Sakkal Majalla" w:cs="Sakkal Majalla"/>
          <w:color w:val="000000" w:themeColor="text1"/>
          <w:sz w:val="28"/>
          <w:szCs w:val="28"/>
          <w:rtl/>
        </w:rPr>
        <w:t>أن تطبيق أدوات الإدارة الاستراتيجية يتطلب كفاءات بشرية مؤهلة قادرة على استخدام هذه الأدوات بفعالية</w:t>
      </w:r>
      <w:r w:rsidRPr="000D5BAB">
        <w:rPr>
          <w:rFonts w:ascii="Sakkal Majalla" w:hAnsi="Sakkal Majalla" w:cs="Sakkal Majalla"/>
          <w:color w:val="000000" w:themeColor="text1"/>
          <w:sz w:val="28"/>
          <w:szCs w:val="28"/>
        </w:rPr>
        <w:t>.</w:t>
      </w:r>
    </w:p>
    <w:p w14:paraId="5E804AEE"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ومن الاستراتيجيات المهمة أيضاً بناء نظم فعّالة لإدارة الأداء تُوفّر تغذية راجعة مستمرة وتربط بين الأداء الفردي والمكافآت. وقد أشار الشبلي (2023) إلى أهمية تطوير مهارات العاملين كأحد عناصر التغيير التنظيمي الناجح. كما أكد أبو غبن والمدهون (2022) أن تنمية الموارد البشرية تُشكّل بُعداً محورياً من أبعاد التحول الرقمي الناجح</w:t>
      </w:r>
      <w:r w:rsidRPr="000D5BAB">
        <w:rPr>
          <w:rFonts w:ascii="Sakkal Majalla" w:hAnsi="Sakkal Majalla" w:cs="Sakkal Majalla"/>
          <w:color w:val="000000" w:themeColor="text1"/>
          <w:sz w:val="28"/>
          <w:szCs w:val="28"/>
        </w:rPr>
        <w:t>.</w:t>
      </w:r>
    </w:p>
    <w:p w14:paraId="7AC77B20"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التحديات المعاصرة في تنمية رأس المال البشري</w:t>
      </w:r>
    </w:p>
    <w:p w14:paraId="51CB85B1"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تواجه المنظمات المعاصرة مجموعة من التحديات في مجال تنمية رأس المال البشري. ومن أبرز هذه التحديات التغير السريع في متطلبات المهارات نتيجة التطورات التكنولوجية المتسارعة، مما يفرض على المنظمات الاستثمار المستمر في إعادة تأهيل موظفيها وتزويدهم بالمهارات الجديدة. وقد أشار</w:t>
      </w:r>
      <w:r w:rsidRPr="000D5BAB">
        <w:rPr>
          <w:rFonts w:ascii="Sakkal Majalla" w:hAnsi="Sakkal Majalla" w:cs="Sakkal Majalla"/>
          <w:color w:val="000000" w:themeColor="text1"/>
          <w:sz w:val="28"/>
          <w:szCs w:val="28"/>
        </w:rPr>
        <w:t xml:space="preserve"> Vial (2021) </w:t>
      </w:r>
      <w:r w:rsidRPr="000D5BAB">
        <w:rPr>
          <w:rFonts w:ascii="Sakkal Majalla" w:hAnsi="Sakkal Majalla" w:cs="Sakkal Majalla"/>
          <w:color w:val="000000" w:themeColor="text1"/>
          <w:sz w:val="28"/>
          <w:szCs w:val="28"/>
          <w:rtl/>
        </w:rPr>
        <w:t>إلى أن التحول الرقمي يستوجب تطوير مهارات رقمية جديدة لدى الموظفين</w:t>
      </w:r>
      <w:r w:rsidRPr="000D5BAB">
        <w:rPr>
          <w:rFonts w:ascii="Sakkal Majalla" w:hAnsi="Sakkal Majalla" w:cs="Sakkal Majalla"/>
          <w:color w:val="000000" w:themeColor="text1"/>
          <w:sz w:val="28"/>
          <w:szCs w:val="28"/>
        </w:rPr>
        <w:t>.</w:t>
      </w:r>
    </w:p>
    <w:p w14:paraId="07D4B5F0"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يُشكّل الاحتفاظ بالكفاءات المتميزة تحدياً كبيراً في ظل المنافسة الشديدة على المواهب. ويتطلب ذلك من المنظمات تقديم حزم تعويضات تنافسية وبيئة عمل جاذبة وفرص للتطور الوظيفي. وقد أوضح فراح وآخرون (2021) أن نجاح المؤسسات في ظل الاقتصاد الرقمي يتوقف على قدرتها على استقطاب الكفاءات الرقمية والاحتفاظ بها</w:t>
      </w:r>
      <w:r w:rsidRPr="000D5BAB">
        <w:rPr>
          <w:rFonts w:ascii="Sakkal Majalla" w:hAnsi="Sakkal Majalla" w:cs="Sakkal Majalla"/>
          <w:color w:val="000000" w:themeColor="text1"/>
          <w:sz w:val="28"/>
          <w:szCs w:val="28"/>
        </w:rPr>
        <w:t>.</w:t>
      </w:r>
    </w:p>
    <w:p w14:paraId="06547B7A"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ومن التحديات المهمة أيضاً تحقيق التوازن بين متطلبات العمل الحالية ومتطلبات التطوير المستقبلي. فالموظفون غالباً ما يكونون مشغولين بالمهام اليومية مما يُصعّب تخصيص الوقت الكافي للتعلم والتطوير. ويتطلب ذلك من المنظمات تبني مقاربات مبتكرة للتعلم المستمر مثل التعلم المدمج والتعلم أثناء العمل والتوجيه والإرشاد</w:t>
      </w:r>
      <w:r w:rsidRPr="000D5BAB">
        <w:rPr>
          <w:rFonts w:ascii="Sakkal Majalla" w:hAnsi="Sakkal Majalla" w:cs="Sakkal Majalla"/>
          <w:color w:val="000000" w:themeColor="text1"/>
          <w:sz w:val="28"/>
          <w:szCs w:val="28"/>
        </w:rPr>
        <w:t>.</w:t>
      </w:r>
    </w:p>
    <w:p w14:paraId="408607A6" w14:textId="7F1FACF2" w:rsidR="00FE6812" w:rsidRPr="000D5BAB" w:rsidRDefault="00F44412" w:rsidP="00AF5C91">
      <w:pPr>
        <w:jc w:val="cente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br w:type="page"/>
      </w:r>
      <w:r w:rsidR="00FE6812" w:rsidRPr="000D5BAB">
        <w:rPr>
          <w:rFonts w:ascii="Sakkal Majalla" w:hAnsi="Sakkal Majalla" w:cs="Sakkal Majalla"/>
          <w:b/>
          <w:bCs/>
          <w:color w:val="000000" w:themeColor="text1"/>
          <w:sz w:val="28"/>
          <w:szCs w:val="28"/>
          <w:rtl/>
        </w:rPr>
        <w:lastRenderedPageBreak/>
        <w:t>الجدول (1): مقارنة بين أبعاد استراتيجيات تطوير الأعمال</w:t>
      </w:r>
    </w:p>
    <w:tbl>
      <w:tblPr>
        <w:tblStyle w:val="GridTable6Colorful-Accent5"/>
        <w:bidiVisual/>
        <w:tblW w:w="0" w:type="auto"/>
        <w:jc w:val="center"/>
        <w:tblLook w:val="04A0" w:firstRow="1" w:lastRow="0" w:firstColumn="1" w:lastColumn="0" w:noHBand="0" w:noVBand="1"/>
      </w:tblPr>
      <w:tblGrid>
        <w:gridCol w:w="1346"/>
        <w:gridCol w:w="2254"/>
        <w:gridCol w:w="2339"/>
        <w:gridCol w:w="1987"/>
      </w:tblGrid>
      <w:tr w:rsidR="00FE6812" w:rsidRPr="000D5BAB" w14:paraId="2A506CF8" w14:textId="77777777" w:rsidTr="00F444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E04E22"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البُعد</w:t>
            </w:r>
          </w:p>
        </w:tc>
        <w:tc>
          <w:tcPr>
            <w:tcW w:w="0" w:type="auto"/>
            <w:vAlign w:val="center"/>
            <w:hideMark/>
          </w:tcPr>
          <w:p w14:paraId="68225E98" w14:textId="77777777" w:rsidR="00FE6812" w:rsidRPr="000D5BAB" w:rsidRDefault="00FE6812" w:rsidP="00F444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المفهوم</w:t>
            </w:r>
          </w:p>
        </w:tc>
        <w:tc>
          <w:tcPr>
            <w:tcW w:w="0" w:type="auto"/>
            <w:vAlign w:val="center"/>
            <w:hideMark/>
          </w:tcPr>
          <w:p w14:paraId="0993CAF5" w14:textId="77777777" w:rsidR="00FE6812" w:rsidRPr="000D5BAB" w:rsidRDefault="00FE6812" w:rsidP="00F444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المؤشرات الرئيسية</w:t>
            </w:r>
          </w:p>
        </w:tc>
        <w:tc>
          <w:tcPr>
            <w:tcW w:w="0" w:type="auto"/>
            <w:vAlign w:val="center"/>
            <w:hideMark/>
          </w:tcPr>
          <w:p w14:paraId="05DDD566" w14:textId="77777777" w:rsidR="00FE6812" w:rsidRPr="000D5BAB" w:rsidRDefault="00FE6812" w:rsidP="00F444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الأثر المتوقع على النمو المؤسسي</w:t>
            </w:r>
          </w:p>
        </w:tc>
      </w:tr>
      <w:tr w:rsidR="00FE6812" w:rsidRPr="000D5BAB" w14:paraId="6B2C42A3" w14:textId="77777777" w:rsidTr="00F44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71216F"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الابتكار</w:t>
            </w:r>
          </w:p>
        </w:tc>
        <w:tc>
          <w:tcPr>
            <w:tcW w:w="0" w:type="auto"/>
            <w:vAlign w:val="center"/>
            <w:hideMark/>
          </w:tcPr>
          <w:p w14:paraId="111C9A23"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القدرة على تطوير منتجات وخدمات وعمليات جديدة تضيف قيمة للمؤسسة وعملائها</w:t>
            </w:r>
          </w:p>
        </w:tc>
        <w:tc>
          <w:tcPr>
            <w:tcW w:w="0" w:type="auto"/>
            <w:vAlign w:val="center"/>
            <w:hideMark/>
          </w:tcPr>
          <w:p w14:paraId="1151D908"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ابتكار المنتجات، ابتكار العمليات، ابتكار نموذج الأعمال، البحث والتطوير</w:t>
            </w:r>
          </w:p>
        </w:tc>
        <w:tc>
          <w:tcPr>
            <w:tcW w:w="0" w:type="auto"/>
            <w:vAlign w:val="center"/>
            <w:hideMark/>
          </w:tcPr>
          <w:p w14:paraId="0BFFB0BF"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زيادة الميزة التنافسية، تحسين الكفاءة التشغيلية، فتح أسواق جديدة</w:t>
            </w:r>
          </w:p>
        </w:tc>
      </w:tr>
      <w:tr w:rsidR="00FE6812" w:rsidRPr="000D5BAB" w14:paraId="4FBFAF29" w14:textId="77777777" w:rsidTr="00F444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054A59"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التوسع في الأسواق</w:t>
            </w:r>
          </w:p>
        </w:tc>
        <w:tc>
          <w:tcPr>
            <w:tcW w:w="0" w:type="auto"/>
            <w:vAlign w:val="center"/>
            <w:hideMark/>
          </w:tcPr>
          <w:p w14:paraId="1201F7CD"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الدخول إلى أسواق جغرافية أو قطاعات عملاء جديدة لزيادة قاعدة العملاء والإيرادات</w:t>
            </w:r>
          </w:p>
        </w:tc>
        <w:tc>
          <w:tcPr>
            <w:tcW w:w="0" w:type="auto"/>
            <w:vAlign w:val="center"/>
            <w:hideMark/>
          </w:tcPr>
          <w:p w14:paraId="708C212D"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التوسع الجغرافي، التوسع في شرائح العملاء، تنويع القنوات، الدخول لأسواق دولية</w:t>
            </w:r>
          </w:p>
        </w:tc>
        <w:tc>
          <w:tcPr>
            <w:tcW w:w="0" w:type="auto"/>
            <w:vAlign w:val="center"/>
            <w:hideMark/>
          </w:tcPr>
          <w:p w14:paraId="4AE1B3E8"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زيادة الحصة السوقية، تنويع مصادر الإيرادات، تقليل المخاطر</w:t>
            </w:r>
          </w:p>
        </w:tc>
      </w:tr>
      <w:tr w:rsidR="00FE6812" w:rsidRPr="000D5BAB" w14:paraId="6EA95BE8" w14:textId="77777777" w:rsidTr="00F44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AF969C"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الشراكات والتحالفات</w:t>
            </w:r>
          </w:p>
        </w:tc>
        <w:tc>
          <w:tcPr>
            <w:tcW w:w="0" w:type="auto"/>
            <w:vAlign w:val="center"/>
            <w:hideMark/>
          </w:tcPr>
          <w:p w14:paraId="7631828F"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بناء علاقات تعاونية استراتيجية مع أطراف خارجية لتحقيق أهداف مشتركة</w:t>
            </w:r>
          </w:p>
        </w:tc>
        <w:tc>
          <w:tcPr>
            <w:tcW w:w="0" w:type="auto"/>
            <w:vAlign w:val="center"/>
            <w:hideMark/>
          </w:tcPr>
          <w:p w14:paraId="646AA860"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التحالفات الاستراتيجية، المشاريع المشتركة، شراكات سلسلة التوريد، الاندماجات</w:t>
            </w:r>
          </w:p>
        </w:tc>
        <w:tc>
          <w:tcPr>
            <w:tcW w:w="0" w:type="auto"/>
            <w:vAlign w:val="center"/>
            <w:hideMark/>
          </w:tcPr>
          <w:p w14:paraId="6ACA5199"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الوصول للموارد والخبرات، تقاسم المخاطر، تسريع النمو</w:t>
            </w:r>
          </w:p>
        </w:tc>
      </w:tr>
      <w:tr w:rsidR="00FE6812" w:rsidRPr="000D5BAB" w14:paraId="2940F184" w14:textId="77777777" w:rsidTr="00F444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37C0E6"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تنمية رأس المال البشري</w:t>
            </w:r>
          </w:p>
        </w:tc>
        <w:tc>
          <w:tcPr>
            <w:tcW w:w="0" w:type="auto"/>
            <w:vAlign w:val="center"/>
            <w:hideMark/>
          </w:tcPr>
          <w:p w14:paraId="5FF02DDD"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الاستثمار في تطوير مهارات وقدرات ومعارف الموظفين</w:t>
            </w:r>
          </w:p>
        </w:tc>
        <w:tc>
          <w:tcPr>
            <w:tcW w:w="0" w:type="auto"/>
            <w:vAlign w:val="center"/>
            <w:hideMark/>
          </w:tcPr>
          <w:p w14:paraId="1C1C704C"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التدريب والتطوير، إدارة المواهب، التحفيز والاحتفاظ، التخطيط الوظيفي</w:t>
            </w:r>
          </w:p>
        </w:tc>
        <w:tc>
          <w:tcPr>
            <w:tcW w:w="0" w:type="auto"/>
            <w:vAlign w:val="center"/>
            <w:hideMark/>
          </w:tcPr>
          <w:p w14:paraId="0A0CD480"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رفع الإنتاجية، تحسين جودة الخدمات، تعزيز الابتكار</w:t>
            </w:r>
          </w:p>
        </w:tc>
      </w:tr>
    </w:tbl>
    <w:p w14:paraId="71746353"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يُقدّم هذا الجدول تصنيفاً منهجياً للأبعاد الأربعة الرئيسية التي تتشكّل منها استراتيجيات تطوير الأعمال، وهي الأبعاد التي تبنّتها الدراسة الحالية استناداً إلى الأدبيات الإدارية المعاصرة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ويتضح من خلال هذا التصنيف أن كل بُعد يمتلك خصائص مفاهيمية متمايزة، ومؤشرات قياسية محددة، فضلاً عن آثار متوقعة على النمو المؤسسي تختلف في طبيعتها ونطاقها</w:t>
      </w:r>
      <w:r w:rsidRPr="000D5BAB">
        <w:rPr>
          <w:rFonts w:ascii="Sakkal Majalla" w:hAnsi="Sakkal Majalla" w:cs="Sakkal Majalla"/>
          <w:color w:val="000000" w:themeColor="text1"/>
          <w:sz w:val="28"/>
          <w:szCs w:val="28"/>
        </w:rPr>
        <w:t>.</w:t>
      </w:r>
    </w:p>
    <w:p w14:paraId="191348B6"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فيما يخص بُعد الابتكار، فإنه يُعدّ المحرك الأساسي للتجديد المستمر في المؤسسات، إذ يتجاوز المفهوم التقليدي للابتكار المقتصر على تطوير المنتجات ليشمل ابتكار العمليات الذي يُعنى بإعادة هندسة أساليب العمل، وابتكار نموذج الأعمال الذي يُعيد تشكيل الطريقة التي تخلق بها المؤسسة القيمة وتقدّمها لعملائها. وتتجلى أهمية هذا البُعد في قدرته على خلق ميزة تنافسية مستدامة يصعب على المنافسين تقليدها، مما ينعكس إيجاباً على الأداء المالي والتشغيلي للمؤسسة</w:t>
      </w:r>
      <w:r w:rsidRPr="000D5BAB">
        <w:rPr>
          <w:rFonts w:ascii="Sakkal Majalla" w:hAnsi="Sakkal Majalla" w:cs="Sakkal Majalla"/>
          <w:color w:val="000000" w:themeColor="text1"/>
          <w:sz w:val="28"/>
          <w:szCs w:val="28"/>
        </w:rPr>
        <w:t>.</w:t>
      </w:r>
    </w:p>
    <w:p w14:paraId="13D934C7"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أما بُعد التوسع في الأسواق، فيُمثّل الاستجابة الاستراتيجية لمحدودية النمو في الأسواق الحالية، حيث تسعى المؤسسات إلى البحث عن فرص جديدة سواء من خلال التوسع الجغرافي نحو مناطق لم تكن تخدمها سابقاً، أو من خلال التوسع في شرائح عملاء جديدة ضمن الأسواق القائمة. ويُسهم هذا البُعد في تنويع مصادر الإيرادات وتقليل الاعتماد على سوق واحدة، مما يُعزز من قدرة المؤسسة على مواجهة التقلبات الاقتصادية والتغيرات في تفضيلات العملاء</w:t>
      </w:r>
      <w:r w:rsidRPr="000D5BAB">
        <w:rPr>
          <w:rFonts w:ascii="Sakkal Majalla" w:hAnsi="Sakkal Majalla" w:cs="Sakkal Majalla"/>
          <w:color w:val="000000" w:themeColor="text1"/>
          <w:sz w:val="28"/>
          <w:szCs w:val="28"/>
        </w:rPr>
        <w:t>.</w:t>
      </w:r>
    </w:p>
    <w:p w14:paraId="0ECA74C9"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ويُشير بُعد الشراكات والتحالفات إلى التوجه المتزايد نحو التعاون بين المؤسسات كبديل للمنافسة المباشرة أو النمو الذاتي المنفرد. وتتنوع أشكال هذا التعاون من التحالفات الاستراتيجية غير الرسمية إلى المشاريع المشتركة والاندماجات الكاملة، ويُتيح كل شكل من هذه الأشكال للمؤسسة الوصول إلى موارد وقدرات قد يكون من الصعب أو المكلف بناؤها داخلياً</w:t>
      </w:r>
      <w:r w:rsidRPr="000D5BAB">
        <w:rPr>
          <w:rFonts w:ascii="Sakkal Majalla" w:hAnsi="Sakkal Majalla" w:cs="Sakkal Majalla"/>
          <w:color w:val="000000" w:themeColor="text1"/>
          <w:sz w:val="28"/>
          <w:szCs w:val="28"/>
        </w:rPr>
        <w:t>.</w:t>
      </w:r>
    </w:p>
    <w:p w14:paraId="07EF093B"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وأخيراً، يُركّز بُعد تنمية رأس المال البشري على الاستثمار في العنصر الأكثر قيمة في المؤسسة، وهو الموارد البشرية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ويتضمن هذا البُعد مجموعة من الممارسات المتكاملة التي تهدف إلى استقطاب الكفاءات وتطويرها والاحتفاظ بها، انطلاقاً من الإدراك بأن جودة الموارد البشرية هي المحدد الرئيسي لقدرة المؤسسة على تنفيذ استراتيجياتها وتحقيق أهدافها</w:t>
      </w:r>
      <w:r w:rsidRPr="000D5BAB">
        <w:rPr>
          <w:rFonts w:ascii="Sakkal Majalla" w:hAnsi="Sakkal Majalla" w:cs="Sakkal Majalla"/>
          <w:color w:val="000000" w:themeColor="text1"/>
          <w:sz w:val="28"/>
          <w:szCs w:val="28"/>
        </w:rPr>
        <w:t>.</w:t>
      </w:r>
    </w:p>
    <w:p w14:paraId="7841D779" w14:textId="5477BB9B" w:rsidR="00FE6812" w:rsidRPr="000D5BAB" w:rsidRDefault="00FE6812" w:rsidP="00505F12">
      <w:pPr>
        <w:spacing w:before="100" w:beforeAutospacing="1" w:after="100" w:afterAutospacing="1" w:line="360" w:lineRule="auto"/>
        <w:jc w:val="both"/>
        <w:rPr>
          <w:rFonts w:ascii="Sakkal Majalla" w:hAnsi="Sakkal Majalla" w:cs="Sakkal Majalla"/>
          <w:color w:val="000000" w:themeColor="text1"/>
          <w:sz w:val="28"/>
          <w:szCs w:val="28"/>
        </w:rPr>
      </w:pPr>
    </w:p>
    <w:p w14:paraId="61E75CCE" w14:textId="77777777" w:rsidR="00FE6812" w:rsidRPr="000D5BAB" w:rsidRDefault="00FE6812" w:rsidP="00505F12">
      <w:pPr>
        <w:spacing w:before="100" w:beforeAutospacing="1" w:after="100" w:afterAutospacing="1" w:line="360" w:lineRule="auto"/>
        <w:jc w:val="both"/>
        <w:rPr>
          <w:rFonts w:ascii="Sakkal Majalla" w:hAnsi="Sakkal Majalla" w:cs="Sakkal Majalla"/>
          <w:color w:val="000000" w:themeColor="text1"/>
          <w:sz w:val="28"/>
          <w:szCs w:val="28"/>
        </w:rPr>
      </w:pPr>
    </w:p>
    <w:p w14:paraId="7211AF24" w14:textId="2CE896AE" w:rsidR="00D45786" w:rsidRPr="000D5BAB" w:rsidRDefault="00F44412" w:rsidP="00F44412">
      <w:pPr>
        <w:spacing w:before="100" w:beforeAutospacing="1" w:after="100" w:afterAutospacing="1"/>
        <w:outlineLvl w:val="2"/>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br w:type="page"/>
      </w:r>
      <w:bookmarkStart w:id="35" w:name="_Toc223346252"/>
      <w:r w:rsidRPr="000D5BAB">
        <w:rPr>
          <w:rFonts w:ascii="Sakkal Majalla" w:hAnsi="Sakkal Majalla" w:cs="Sakkal Majalla" w:hint="cs"/>
          <w:b/>
          <w:bCs/>
          <w:color w:val="000000" w:themeColor="text1"/>
          <w:sz w:val="32"/>
          <w:szCs w:val="32"/>
          <w:rtl/>
        </w:rPr>
        <w:lastRenderedPageBreak/>
        <w:t xml:space="preserve">6.1.2 </w:t>
      </w:r>
      <w:r w:rsidR="00D45786" w:rsidRPr="000D5BAB">
        <w:rPr>
          <w:rFonts w:ascii="Sakkal Majalla" w:hAnsi="Sakkal Majalla" w:cs="Sakkal Majalla"/>
          <w:b/>
          <w:bCs/>
          <w:color w:val="000000" w:themeColor="text1"/>
          <w:sz w:val="32"/>
          <w:szCs w:val="32"/>
          <w:rtl/>
        </w:rPr>
        <w:t>الخلاصة</w:t>
      </w:r>
      <w:bookmarkEnd w:id="35"/>
    </w:p>
    <w:p w14:paraId="2B78DE48"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تُمثّل استراتيجيات تطوير الأعمال منظومة متكاملة من الخيارات والممارسات التي تسعى المنظمات من خلالها إلى تحقيق النمو والتميز في بيئة أعمال تتسم بالتعقيد والتغير المستمر. وقد تناول هذا المبحث الأبعاد الأربعة الرئيسية لهذه الاستراتيجيات وهي: الابتكار الذي يُشكّل القوة الدافعة للتجديد والتطوير، والتوسع في الأسواق الذي يُتيح للمنظمة الوصول إلى شرائح جديدة من العملاء وتنويع مصادر إيراداتها، والشراكات والتحالفات الاستراتيجية التي تُعزّز من قدرات المنظمة وتُوسّع نطاق مواردها، وتنمية رأس المال البشري الذي يُمثّل الركيزة الأساسية لتنفيذ أي استراتيجية ناجحة</w:t>
      </w:r>
      <w:r w:rsidRPr="000D5BAB">
        <w:rPr>
          <w:rFonts w:ascii="Sakkal Majalla" w:hAnsi="Sakkal Majalla" w:cs="Sakkal Majalla"/>
          <w:color w:val="000000" w:themeColor="text1"/>
          <w:sz w:val="28"/>
          <w:szCs w:val="28"/>
        </w:rPr>
        <w:t>.</w:t>
      </w:r>
    </w:p>
    <w:p w14:paraId="56F440B4" w14:textId="77777777" w:rsidR="00D45786" w:rsidRPr="000D5BAB" w:rsidRDefault="00D45786"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اتضح من خلال هذا المبحث أن هذه الأبعاد تتفاعل فيما بينها وتتكامل لتُشكّل منظومة استراتيجية فاعلة. فالابتكار يتطلب كفاءات بشرية متميزة وقد يستلزم شراكات مع مراكز البحث والتطوير</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والتوسع في الأسواق قد يتطلب ابتكاراً في المنتجات أو نماذج الأعمال وشراكات مع فاعلين محليين. وهكذا تتشابك هذه الأبعاد وتتداخل لتُحقق التأثير الأمثل على أداء المنظمة ونموها</w:t>
      </w:r>
      <w:r w:rsidRPr="000D5BAB">
        <w:rPr>
          <w:rFonts w:ascii="Sakkal Majalla" w:hAnsi="Sakkal Majalla" w:cs="Sakkal Majalla"/>
          <w:color w:val="000000" w:themeColor="text1"/>
          <w:sz w:val="28"/>
          <w:szCs w:val="28"/>
        </w:rPr>
        <w:t>.</w:t>
      </w:r>
    </w:p>
    <w:p w14:paraId="569A8C69" w14:textId="1D61F04F" w:rsidR="00FE6812" w:rsidRPr="000D5BAB" w:rsidRDefault="00FE6812" w:rsidP="00F44412">
      <w:pPr>
        <w:spacing w:before="100" w:beforeAutospacing="1" w:after="100" w:afterAutospacing="1" w:line="360" w:lineRule="auto"/>
        <w:jc w:val="cente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الجدول (</w:t>
      </w:r>
      <w:r w:rsidR="00F44412" w:rsidRPr="000D5BAB">
        <w:rPr>
          <w:rFonts w:ascii="Sakkal Majalla" w:hAnsi="Sakkal Majalla" w:cs="Sakkal Majalla" w:hint="cs"/>
          <w:b/>
          <w:bCs/>
          <w:color w:val="000000" w:themeColor="text1"/>
          <w:sz w:val="28"/>
          <w:szCs w:val="28"/>
          <w:rtl/>
        </w:rPr>
        <w:t>2</w:t>
      </w:r>
      <w:r w:rsidRPr="000D5BAB">
        <w:rPr>
          <w:rFonts w:ascii="Sakkal Majalla" w:hAnsi="Sakkal Majalla" w:cs="Sakkal Majalla"/>
          <w:b/>
          <w:bCs/>
          <w:color w:val="000000" w:themeColor="text1"/>
          <w:sz w:val="28"/>
          <w:szCs w:val="28"/>
          <w:rtl/>
        </w:rPr>
        <w:t>): مؤشرات قياس أبعاد استراتيجيات تطوير الأعمال</w:t>
      </w:r>
    </w:p>
    <w:tbl>
      <w:tblPr>
        <w:tblStyle w:val="GridTable6Colorful-Accent5"/>
        <w:bidiVisual/>
        <w:tblW w:w="0" w:type="auto"/>
        <w:jc w:val="center"/>
        <w:tblLook w:val="04A0" w:firstRow="1" w:lastRow="0" w:firstColumn="1" w:lastColumn="0" w:noHBand="0" w:noVBand="1"/>
      </w:tblPr>
      <w:tblGrid>
        <w:gridCol w:w="1512"/>
        <w:gridCol w:w="3234"/>
        <w:gridCol w:w="3180"/>
      </w:tblGrid>
      <w:tr w:rsidR="00FE6812" w:rsidRPr="000D5BAB" w14:paraId="22413D99" w14:textId="77777777" w:rsidTr="00F44412">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09841F"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البُعد</w:t>
            </w:r>
          </w:p>
        </w:tc>
        <w:tc>
          <w:tcPr>
            <w:tcW w:w="0" w:type="auto"/>
            <w:vAlign w:val="center"/>
            <w:hideMark/>
          </w:tcPr>
          <w:p w14:paraId="421E42EC" w14:textId="77777777" w:rsidR="00FE6812" w:rsidRPr="000D5BAB" w:rsidRDefault="00FE6812" w:rsidP="00F444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المؤشرات الكمية</w:t>
            </w:r>
          </w:p>
        </w:tc>
        <w:tc>
          <w:tcPr>
            <w:tcW w:w="0" w:type="auto"/>
            <w:vAlign w:val="center"/>
            <w:hideMark/>
          </w:tcPr>
          <w:p w14:paraId="1DFA3147" w14:textId="77777777" w:rsidR="00FE6812" w:rsidRPr="000D5BAB" w:rsidRDefault="00FE6812" w:rsidP="00F444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المؤشرات النوعية</w:t>
            </w:r>
          </w:p>
        </w:tc>
      </w:tr>
      <w:tr w:rsidR="00FE6812" w:rsidRPr="000D5BAB" w14:paraId="309708C0" w14:textId="77777777" w:rsidTr="00F44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E4D107"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الابتكار</w:t>
            </w:r>
          </w:p>
        </w:tc>
        <w:tc>
          <w:tcPr>
            <w:tcW w:w="0" w:type="auto"/>
            <w:vAlign w:val="center"/>
            <w:hideMark/>
          </w:tcPr>
          <w:p w14:paraId="5433C718"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نسبة الإنفاق على البحث والتطوير، عدد المنتجات الجديدة، عدد براءات الاختراع</w:t>
            </w:r>
          </w:p>
        </w:tc>
        <w:tc>
          <w:tcPr>
            <w:tcW w:w="0" w:type="auto"/>
            <w:vAlign w:val="center"/>
            <w:hideMark/>
          </w:tcPr>
          <w:p w14:paraId="6169BD7B"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ثقافة الابتكار، دعم الإدارة للأفكار الجديدة، المرونة في تجريب الأساليب الجديدة</w:t>
            </w:r>
          </w:p>
        </w:tc>
      </w:tr>
      <w:tr w:rsidR="00FE6812" w:rsidRPr="000D5BAB" w14:paraId="1141337D" w14:textId="77777777" w:rsidTr="00F444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378B43"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التوسع في الأسواق</w:t>
            </w:r>
          </w:p>
        </w:tc>
        <w:tc>
          <w:tcPr>
            <w:tcW w:w="0" w:type="auto"/>
            <w:vAlign w:val="center"/>
            <w:hideMark/>
          </w:tcPr>
          <w:p w14:paraId="46E65731"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عدد الأسواق الجديدة، نسبة الإيرادات من الأسواق الجديدة، عدد الفروع</w:t>
            </w:r>
          </w:p>
        </w:tc>
        <w:tc>
          <w:tcPr>
            <w:tcW w:w="0" w:type="auto"/>
            <w:vAlign w:val="center"/>
            <w:hideMark/>
          </w:tcPr>
          <w:p w14:paraId="0DABC214"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جودة دراسات السوق، فاعلية استراتيجيات الدخول، التكيف مع الأسواق المحلية</w:t>
            </w:r>
          </w:p>
        </w:tc>
      </w:tr>
      <w:tr w:rsidR="00FE6812" w:rsidRPr="000D5BAB" w14:paraId="0AD5FF07" w14:textId="77777777" w:rsidTr="00F444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60FB0F"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الشراكات والتحالفات</w:t>
            </w:r>
          </w:p>
        </w:tc>
        <w:tc>
          <w:tcPr>
            <w:tcW w:w="0" w:type="auto"/>
            <w:vAlign w:val="center"/>
            <w:hideMark/>
          </w:tcPr>
          <w:p w14:paraId="5C8C2E36"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عدد الشراكات النشطة، حجم الاستثمارات المشتركة، نسبة الإيرادات من الشراكات</w:t>
            </w:r>
          </w:p>
        </w:tc>
        <w:tc>
          <w:tcPr>
            <w:tcW w:w="0" w:type="auto"/>
            <w:vAlign w:val="center"/>
            <w:hideMark/>
          </w:tcPr>
          <w:p w14:paraId="08D5BD90" w14:textId="77777777" w:rsidR="00FE6812" w:rsidRPr="000D5BAB" w:rsidRDefault="00FE6812" w:rsidP="00F444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جودة العلاقات مع الشركاء، مستوى الثقة المتبادلة، فاعلية آليات التنسيق</w:t>
            </w:r>
          </w:p>
        </w:tc>
      </w:tr>
      <w:tr w:rsidR="00FE6812" w:rsidRPr="000D5BAB" w14:paraId="667F01B8" w14:textId="77777777" w:rsidTr="00F444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A56E7B" w14:textId="77777777" w:rsidR="00FE6812" w:rsidRPr="000D5BAB" w:rsidRDefault="00FE6812" w:rsidP="00F44412">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تنمية رأس المال البشري</w:t>
            </w:r>
          </w:p>
        </w:tc>
        <w:tc>
          <w:tcPr>
            <w:tcW w:w="0" w:type="auto"/>
            <w:vAlign w:val="center"/>
            <w:hideMark/>
          </w:tcPr>
          <w:p w14:paraId="3B8C54B4"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ساعات التدريب لكل موظف، نسبة الإنفاق على التدريب، معدل الاحتفاظ بالموظفين</w:t>
            </w:r>
          </w:p>
        </w:tc>
        <w:tc>
          <w:tcPr>
            <w:tcW w:w="0" w:type="auto"/>
            <w:vAlign w:val="center"/>
            <w:hideMark/>
          </w:tcPr>
          <w:p w14:paraId="119A4613" w14:textId="77777777" w:rsidR="00FE6812" w:rsidRPr="000D5BAB" w:rsidRDefault="00FE6812" w:rsidP="00F444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رضا الموظفين، جودة برامج التطوير، فاعلية نظام إدارة الأداء</w:t>
            </w:r>
          </w:p>
        </w:tc>
      </w:tr>
    </w:tbl>
    <w:p w14:paraId="3171E03D" w14:textId="05EBD757" w:rsidR="00FE6812" w:rsidRPr="000D5BAB" w:rsidRDefault="00FE6812" w:rsidP="00F444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الشرح النظري للجدول</w:t>
      </w:r>
      <w:r w:rsidRPr="000D5BAB">
        <w:rPr>
          <w:rFonts w:ascii="Sakkal Majalla" w:hAnsi="Sakkal Majalla" w:cs="Sakkal Majalla"/>
          <w:b/>
          <w:bCs/>
          <w:color w:val="000000" w:themeColor="text1"/>
          <w:sz w:val="28"/>
          <w:szCs w:val="28"/>
        </w:rPr>
        <w:t xml:space="preserve"> (</w:t>
      </w:r>
      <w:r w:rsidR="00F44412" w:rsidRPr="000D5BAB">
        <w:rPr>
          <w:rFonts w:ascii="Sakkal Majalla" w:hAnsi="Sakkal Majalla" w:cs="Sakkal Majalla"/>
          <w:b/>
          <w:bCs/>
          <w:color w:val="000000" w:themeColor="text1"/>
          <w:sz w:val="28"/>
          <w:szCs w:val="28"/>
        </w:rPr>
        <w:t>2</w:t>
      </w:r>
      <w:r w:rsidRPr="000D5BAB">
        <w:rPr>
          <w:rFonts w:ascii="Sakkal Majalla" w:hAnsi="Sakkal Majalla" w:cs="Sakkal Majalla"/>
          <w:b/>
          <w:bCs/>
          <w:color w:val="000000" w:themeColor="text1"/>
          <w:sz w:val="28"/>
          <w:szCs w:val="28"/>
        </w:rPr>
        <w:t>):</w:t>
      </w:r>
    </w:p>
    <w:p w14:paraId="78B44951"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يُقدّم هذا الجدول منظومة متكاملة من المؤشرات التي يمكن الاستناد إليها في قياس مدى تبني المؤسسة لاستراتيجيات تطوير الأعمال وفاعلية تطبيقها. ويُميّز الجدول بين نوعين من المؤشرات: المؤشرات الكمية التي يمكن قياسها بأرقام محددة ومقارنتها عبر الزمن وبين المؤسسات، والمؤشرات النوعية التي تُعبّر عن جوانب أعمق يصعب اختزالها في أرقام لكنها لا تقل أهمية في تحديد جودة الممارسة الاستراتيجية</w:t>
      </w:r>
      <w:r w:rsidRPr="000D5BAB">
        <w:rPr>
          <w:rFonts w:ascii="Sakkal Majalla" w:hAnsi="Sakkal Majalla" w:cs="Sakkal Majalla"/>
          <w:color w:val="000000" w:themeColor="text1"/>
          <w:sz w:val="28"/>
          <w:szCs w:val="28"/>
        </w:rPr>
        <w:t>.</w:t>
      </w:r>
    </w:p>
    <w:p w14:paraId="376D9B5E"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وفي مجال قياس الابتكار، تُعدّ نسبة الإنفاق على البحث والتطوير من المؤشرات الشائعة التي تعكس مدى التزام المؤسسة بالاستثمار في توليد المعرفة والتقنيات الجديدة. غير أن هذا المؤشر وحده لا يكفي، إذ قد تُنفق المؤسسة مبالغ كبيرة دون أن تُحقق نتائج ابتكارية ملموسة. لذلك يُستكمل بمؤشرات المخرجات مثل عدد المنتجات الجديدة التي تمّ إطلاقها وعدد براءات الاختراع المسجلة. أما المؤشرات النوعية فتكشف عن البيئة الداخلية الداعمة للابتكار، بما في ذلك ثقافة المؤسسة ومدى تقبلها للأفكار الجديدة والمخاطرة المحسوبة، ودعم الإدارة العليا للمبادرات الابتكارية</w:t>
      </w:r>
      <w:r w:rsidRPr="000D5BAB">
        <w:rPr>
          <w:rFonts w:ascii="Sakkal Majalla" w:hAnsi="Sakkal Majalla" w:cs="Sakkal Majalla"/>
          <w:color w:val="000000" w:themeColor="text1"/>
          <w:sz w:val="28"/>
          <w:szCs w:val="28"/>
        </w:rPr>
        <w:t>.</w:t>
      </w:r>
    </w:p>
    <w:p w14:paraId="02EE3134"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وبالنسبة لقياس التوسع في الأسواق، فإن المؤشرات الكمية تُركّز على النتائج الملموسة للتوسع مثل عدد الأسواق الجديدة التي دخلتها المؤسسة ونسبة الإيرادات المتحققة منها، بينما تُعنى المؤشرات النوعية بجودة عملية التوسع ذاتها من حيث دقة دراسات السوق وملاءمة استراتيجيات الدخول وقدرة المؤسسة على التكيف مع خصوصيات كل سوق</w:t>
      </w:r>
      <w:r w:rsidRPr="000D5BAB">
        <w:rPr>
          <w:rFonts w:ascii="Sakkal Majalla" w:hAnsi="Sakkal Majalla" w:cs="Sakkal Majalla"/>
          <w:color w:val="000000" w:themeColor="text1"/>
          <w:sz w:val="28"/>
          <w:szCs w:val="28"/>
        </w:rPr>
        <w:t>.</w:t>
      </w:r>
    </w:p>
    <w:p w14:paraId="06E25962"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وفي مجال الشراكات والتحالفات، لا يكفي النظر إلى عدد الشراكات القائمة، بل يجب تقييم جودة هذه الشراكات وفاعليتها</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فالشراكة الناجحة تتطلب مستوى عالياً من الثقة المتبادلة والتواصل الفعّال وآليات واضحة للتنسيق وحل الخلافات، وهي جوانب لا يمكن قياسها إلا من خلال مؤشرات نوعية</w:t>
      </w:r>
      <w:r w:rsidRPr="000D5BAB">
        <w:rPr>
          <w:rFonts w:ascii="Sakkal Majalla" w:hAnsi="Sakkal Majalla" w:cs="Sakkal Majalla"/>
          <w:color w:val="000000" w:themeColor="text1"/>
          <w:sz w:val="28"/>
          <w:szCs w:val="28"/>
        </w:rPr>
        <w:t>.</w:t>
      </w:r>
    </w:p>
    <w:p w14:paraId="348BAEA4" w14:textId="77777777" w:rsidR="00FE6812" w:rsidRPr="000D5BAB" w:rsidRDefault="00FE6812" w:rsidP="00F4441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أما مؤشرات تنمية رأس المال البشري، فتجمع بين قياس المدخلات مثل ساعات التدريب والإنفاق عليه، وقياس النتائج مثل معدل الاحتفاظ بالموظفين الذي يعكس نجاح المؤسسة في خلق بيئة عمل جاذبة. وتُكمل المؤشرات النوعية الصورة من خلال تقييم رضا الموظفين وجودة البرامج التطويرية وفاعلية نظام إدارة الأداء في تحفيز التميز</w:t>
      </w:r>
    </w:p>
    <w:p w14:paraId="4E5EEF71" w14:textId="77777777" w:rsidR="00FE6812" w:rsidRPr="000D5BAB" w:rsidRDefault="00FE6812" w:rsidP="00505F12">
      <w:pPr>
        <w:spacing w:before="100" w:beforeAutospacing="1" w:after="100" w:afterAutospacing="1" w:line="360" w:lineRule="auto"/>
        <w:jc w:val="both"/>
        <w:rPr>
          <w:rFonts w:ascii="Sakkal Majalla" w:hAnsi="Sakkal Majalla" w:cs="Sakkal Majalla"/>
          <w:color w:val="000000" w:themeColor="text1"/>
          <w:sz w:val="28"/>
          <w:szCs w:val="28"/>
          <w:rtl/>
        </w:rPr>
      </w:pPr>
    </w:p>
    <w:p w14:paraId="3C699EA6" w14:textId="5F2733B0" w:rsidR="00D45786" w:rsidRPr="000D5BAB" w:rsidRDefault="00F44412" w:rsidP="00FD604D">
      <w:pPr>
        <w:spacing w:before="100" w:beforeAutospacing="1" w:after="100" w:afterAutospacing="1"/>
        <w:jc w:val="center"/>
        <w:outlineLvl w:val="1"/>
        <w:rPr>
          <w:rFonts w:ascii="Sakkal Majalla" w:hAnsi="Sakkal Majalla" w:cs="Sakkal Majalla"/>
          <w:b/>
          <w:bCs/>
          <w:color w:val="000000" w:themeColor="text1"/>
          <w:sz w:val="36"/>
          <w:szCs w:val="36"/>
        </w:rPr>
      </w:pPr>
      <w:r w:rsidRPr="000D5BAB">
        <w:rPr>
          <w:rFonts w:ascii="Sakkal Majalla" w:hAnsi="Sakkal Majalla" w:cs="Sakkal Majalla"/>
          <w:b/>
          <w:bCs/>
          <w:color w:val="000000" w:themeColor="text1"/>
          <w:sz w:val="36"/>
          <w:szCs w:val="36"/>
          <w:rtl/>
        </w:rPr>
        <w:br w:type="page"/>
      </w:r>
      <w:bookmarkStart w:id="36" w:name="_Toc223346253"/>
      <w:r w:rsidR="00D45786" w:rsidRPr="000D5BAB">
        <w:rPr>
          <w:rFonts w:ascii="Sakkal Majalla" w:hAnsi="Sakkal Majalla" w:cs="Sakkal Majalla"/>
          <w:b/>
          <w:bCs/>
          <w:color w:val="000000" w:themeColor="text1"/>
          <w:sz w:val="36"/>
          <w:szCs w:val="36"/>
          <w:rtl/>
        </w:rPr>
        <w:lastRenderedPageBreak/>
        <w:t>المبحث الثاني: النمو المؤسسي</w:t>
      </w:r>
      <w:bookmarkEnd w:id="36"/>
    </w:p>
    <w:p w14:paraId="3AF80C83" w14:textId="1945B079"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46254"/>
      <w:r w:rsidRPr="000D5BAB">
        <w:rPr>
          <w:rFonts w:ascii="Sakkal Majalla" w:hAnsi="Sakkal Majalla" w:cs="Sakkal Majalla"/>
          <w:b/>
          <w:bCs/>
          <w:color w:val="000000" w:themeColor="text1"/>
          <w:sz w:val="32"/>
          <w:szCs w:val="32"/>
        </w:rPr>
        <w:t xml:space="preserve">1.2.2 </w:t>
      </w:r>
      <w:r w:rsidR="00D45786" w:rsidRPr="000D5BAB">
        <w:rPr>
          <w:rFonts w:ascii="Sakkal Majalla" w:hAnsi="Sakkal Majalla" w:cs="Sakkal Majalla"/>
          <w:b/>
          <w:bCs/>
          <w:color w:val="000000" w:themeColor="text1"/>
          <w:sz w:val="32"/>
          <w:szCs w:val="32"/>
          <w:rtl/>
        </w:rPr>
        <w:t>المقدمة</w:t>
      </w:r>
      <w:bookmarkEnd w:id="37"/>
    </w:p>
    <w:p w14:paraId="5904DEFF"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يُعدّ النمو المؤسسي من الموضوعات المحورية في أدبيات الإدارة الاستراتيجية، إذ يُمثّل الهدف الأسمى الذي تسعى إليه معظم المنظمات بغض النظر عن طبيعة نشاطها أو حجمها أو القطاع الذي تنتمي إليه. ويتجاوز مفهوم النمو المؤسسي البُعد الكمي المتمثل في زيادة الحجم أو المبيعات أو الأرباح ليشمل أبعاداً نوعية تتعلق بتطور القدرات التنظيمية وتعزيز الموقع التنافسي وتحسين جودة المخرجات. وفي ظل التحولات المتسارعة التي يشهدها عالم الأعمال، باتت القدرة على تحقيق النمو المستدام مؤشراً جوهرياً على صحة المنظمة وقدرتها على البقاء والاستمرار</w:t>
      </w:r>
      <w:r w:rsidRPr="000D5BAB">
        <w:rPr>
          <w:rFonts w:ascii="Sakkal Majalla" w:hAnsi="Sakkal Majalla" w:cs="Sakkal Majalla"/>
          <w:color w:val="000000" w:themeColor="text1"/>
          <w:sz w:val="28"/>
          <w:szCs w:val="28"/>
        </w:rPr>
        <w:t xml:space="preserve"> (Alkaraan et al., 2022).</w:t>
      </w:r>
    </w:p>
    <w:p w14:paraId="2AEBBB93"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اكتسب موضوع النمو المؤسسي أهمية متزايدة في السياق السعودي في ضوء رؤية المملكة 2030 التي تستهدف تنويع الاقتصاد وتعزيز دور القطاع الخاص وتمكين المنشآت الصغيرة والمتوسطة من النمو والتوسع. وقد أكد الحباشنة والحباشنة (2024) أن التطوير المستمر في قطاع الأعمال يُسهم في تعزيز النمو المؤسسي وتحقيق الأهداف الاستراتيجية للمنظمات. كما أوضح</w:t>
      </w:r>
      <w:r w:rsidRPr="000D5BAB">
        <w:rPr>
          <w:rFonts w:ascii="Sakkal Majalla" w:hAnsi="Sakkal Majalla" w:cs="Sakkal Majalla"/>
          <w:color w:val="000000" w:themeColor="text1"/>
          <w:sz w:val="28"/>
          <w:szCs w:val="28"/>
        </w:rPr>
        <w:t xml:space="preserve"> Sari and Karlinda (2022) </w:t>
      </w:r>
      <w:r w:rsidRPr="000D5BAB">
        <w:rPr>
          <w:rFonts w:ascii="Sakkal Majalla" w:hAnsi="Sakkal Majalla" w:cs="Sakkal Majalla"/>
          <w:color w:val="000000" w:themeColor="text1"/>
          <w:sz w:val="28"/>
          <w:szCs w:val="28"/>
          <w:rtl/>
        </w:rPr>
        <w:t>أن نمو الشركات يرتبط ارتباطاً وثيقاً بقيمتها السوقية وجاذبيتها للمستثمرين</w:t>
      </w:r>
      <w:r w:rsidRPr="000D5BAB">
        <w:rPr>
          <w:rFonts w:ascii="Sakkal Majalla" w:hAnsi="Sakkal Majalla" w:cs="Sakkal Majalla"/>
          <w:color w:val="000000" w:themeColor="text1"/>
          <w:sz w:val="28"/>
          <w:szCs w:val="28"/>
        </w:rPr>
        <w:t>.</w:t>
      </w:r>
    </w:p>
    <w:p w14:paraId="3087AF33"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ويرتبط النمو المؤسسي بمجموعة متنوعة من العوامل والمحددات التي تتفاعل فيما بينها لتُشكّل مسار النمو وتُحدّد وتيرته واتجاهاته. ومن أبرز هذه المحددات الاستراتيجيات التي تتبناها المنظمة، والموارد والقدرات التي تمتلكها، والبيئة الخارجية التي تعمل فيها. وقد أشار</w:t>
      </w:r>
      <w:r w:rsidRPr="000D5BAB">
        <w:rPr>
          <w:rFonts w:ascii="Sakkal Majalla" w:hAnsi="Sakkal Majalla" w:cs="Sakkal Majalla"/>
          <w:color w:val="000000" w:themeColor="text1"/>
          <w:sz w:val="28"/>
          <w:szCs w:val="28"/>
        </w:rPr>
        <w:t xml:space="preserve"> Chen et al. (2023) </w:t>
      </w:r>
      <w:r w:rsidRPr="000D5BAB">
        <w:rPr>
          <w:rFonts w:ascii="Sakkal Majalla" w:hAnsi="Sakkal Majalla" w:cs="Sakkal Majalla"/>
          <w:color w:val="000000" w:themeColor="text1"/>
          <w:sz w:val="28"/>
          <w:szCs w:val="28"/>
          <w:rtl/>
        </w:rPr>
        <w:t>إلى أن الاستراتيجية التنافسية والسياسات الحكومية تُؤثران بشكل جوهري على نمو المنظمات. كما أكد</w:t>
      </w:r>
      <w:r w:rsidRPr="000D5BAB">
        <w:rPr>
          <w:rFonts w:ascii="Sakkal Majalla" w:hAnsi="Sakkal Majalla" w:cs="Sakkal Majalla"/>
          <w:color w:val="000000" w:themeColor="text1"/>
          <w:sz w:val="28"/>
          <w:szCs w:val="28"/>
        </w:rPr>
        <w:t xml:space="preserve"> Iborra et al. (2022) </w:t>
      </w:r>
      <w:r w:rsidRPr="000D5BAB">
        <w:rPr>
          <w:rFonts w:ascii="Sakkal Majalla" w:hAnsi="Sakkal Majalla" w:cs="Sakkal Majalla"/>
          <w:color w:val="000000" w:themeColor="text1"/>
          <w:sz w:val="28"/>
          <w:szCs w:val="28"/>
          <w:rtl/>
        </w:rPr>
        <w:t>أن القدرات الديناميكية تُمثّل محدداً رئيساً لقدرة المنظمة على النمو في ظل الظروف المتغيرة</w:t>
      </w:r>
      <w:r w:rsidRPr="000D5BAB">
        <w:rPr>
          <w:rFonts w:ascii="Sakkal Majalla" w:hAnsi="Sakkal Majalla" w:cs="Sakkal Majalla"/>
          <w:color w:val="000000" w:themeColor="text1"/>
          <w:sz w:val="28"/>
          <w:szCs w:val="28"/>
        </w:rPr>
        <w:t>.</w:t>
      </w:r>
    </w:p>
    <w:p w14:paraId="6059053A"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وسيتناول هذا المبحث مفهوم النمو المؤسسي وأبعاده المختلفة، بدءاً من التأصيل المفاهيمي للنمو المؤسسي وأهميته، مروراً بأبعاده الرئيسية المتمثلة في النمو المالي والتشغيلي ونمو الحصة السوقية والنمو </w:t>
      </w:r>
      <w:r w:rsidRPr="000D5BAB">
        <w:rPr>
          <w:rFonts w:ascii="Sakkal Majalla" w:hAnsi="Sakkal Majalla" w:cs="Sakkal Majalla"/>
          <w:color w:val="000000" w:themeColor="text1"/>
          <w:sz w:val="28"/>
          <w:szCs w:val="28"/>
          <w:rtl/>
        </w:rPr>
        <w:lastRenderedPageBreak/>
        <w:t>في القدرات التنظيمية والنمو في رأس المال البشري، وصولاً إلى محددات النمو المؤسسي والتحديات التي تواجه المنظمات الساعية للنمو</w:t>
      </w:r>
      <w:r w:rsidRPr="000D5BAB">
        <w:rPr>
          <w:rFonts w:ascii="Sakkal Majalla" w:hAnsi="Sakkal Majalla" w:cs="Sakkal Majalla"/>
          <w:color w:val="000000" w:themeColor="text1"/>
          <w:sz w:val="28"/>
          <w:szCs w:val="28"/>
        </w:rPr>
        <w:t>.</w:t>
      </w:r>
    </w:p>
    <w:p w14:paraId="522A69C5" w14:textId="73B4B7AE"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46255"/>
      <w:r w:rsidRPr="000D5BAB">
        <w:rPr>
          <w:rFonts w:ascii="Sakkal Majalla" w:hAnsi="Sakkal Majalla" w:cs="Sakkal Majalla"/>
          <w:b/>
          <w:bCs/>
          <w:color w:val="000000" w:themeColor="text1"/>
          <w:sz w:val="32"/>
          <w:szCs w:val="32"/>
        </w:rPr>
        <w:t>2.2.2</w:t>
      </w:r>
      <w:r w:rsidR="00D45786" w:rsidRPr="000D5BAB">
        <w:rPr>
          <w:rFonts w:ascii="Sakkal Majalla" w:hAnsi="Sakkal Majalla" w:cs="Sakkal Majalla"/>
          <w:b/>
          <w:bCs/>
          <w:color w:val="000000" w:themeColor="text1"/>
          <w:sz w:val="32"/>
          <w:szCs w:val="32"/>
          <w:rtl/>
        </w:rPr>
        <w:t xml:space="preserve"> مفهوم النمو المؤسسي وأهميته</w:t>
      </w:r>
      <w:bookmarkEnd w:id="38"/>
    </w:p>
    <w:p w14:paraId="40289364"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التأصيل المفاهيمي للنمو المؤسسي</w:t>
      </w:r>
    </w:p>
    <w:p w14:paraId="6FAB4196"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التعريفات التي قُدّمت لمفهوم النمو المؤسسي في الأدبيات الإدارية والاقتصادية، وتتباين هذه التعريفات وفقاً للمنظور الذي يتبناه الباحثون والمؤشرات التي يعتمدون عليها في قياس النمو</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وفي صورته الأبسط، يُشير النمو المؤسسي إلى الزيادة في حجم المنظمة خلال فترة زمنية معينة، سواء قيست هذه الزيادة بالإيرادات أو الأصول أو عدد الموظفين أو الحصة السوقية أو غيرها من المؤشرات. غير أن هذا المفهوم التقليدي للنمو يُغفل الأبعاد النوعية التي تُميّز بين النمو الحقيقي المستدام والتضخم غير المنتج</w:t>
      </w:r>
      <w:r w:rsidRPr="000D5BAB">
        <w:rPr>
          <w:rFonts w:ascii="Sakkal Majalla" w:hAnsi="Sakkal Majalla" w:cs="Sakkal Majalla"/>
          <w:color w:val="000000" w:themeColor="text1"/>
          <w:sz w:val="28"/>
          <w:szCs w:val="28"/>
        </w:rPr>
        <w:t xml:space="preserve"> (Hasyim &amp; Bakri, 2023).</w:t>
      </w:r>
    </w:p>
    <w:p w14:paraId="180004AA"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المنظور الاستراتيجي، يُعرّف النمو المؤسسي بأنه العملية الديناميكية التي تتطور من خلالها المنظمة في قدراتها ومواردها وموقعها التنافسي بشكل يُمكّنها من تحقيق أهدافها طويلة المدى وخلق قيمة مستدامة لأصحاب المصلحة. وقد أوضح العريقي والحكيمي (2025) أن الأداء المنظمي المتميز يتضمن أبعاداً متعددة تتجاوز المؤشرات المالية لتشمل الكفاءة التشغيلية ورضا العملاء والابتكار. كما أشار</w:t>
      </w:r>
      <w:r w:rsidRPr="000D5BAB">
        <w:rPr>
          <w:rFonts w:ascii="Sakkal Majalla" w:hAnsi="Sakkal Majalla" w:cs="Sakkal Majalla"/>
          <w:color w:val="000000" w:themeColor="text1"/>
          <w:sz w:val="28"/>
          <w:szCs w:val="28"/>
        </w:rPr>
        <w:t xml:space="preserve"> Islami et al. (2022) </w:t>
      </w:r>
      <w:r w:rsidRPr="000D5BAB">
        <w:rPr>
          <w:rFonts w:ascii="Sakkal Majalla" w:hAnsi="Sakkal Majalla" w:cs="Sakkal Majalla"/>
          <w:color w:val="000000" w:themeColor="text1"/>
          <w:sz w:val="28"/>
          <w:szCs w:val="28"/>
          <w:rtl/>
        </w:rPr>
        <w:t>إلى أن النمو الحقيقي للمنظمة يرتبط ببناء مزايا تنافسية مستدامة وليس مجرد التوسع الكمي</w:t>
      </w:r>
      <w:r w:rsidRPr="000D5BAB">
        <w:rPr>
          <w:rFonts w:ascii="Sakkal Majalla" w:hAnsi="Sakkal Majalla" w:cs="Sakkal Majalla"/>
          <w:color w:val="000000" w:themeColor="text1"/>
          <w:sz w:val="28"/>
          <w:szCs w:val="28"/>
        </w:rPr>
        <w:t>.</w:t>
      </w:r>
    </w:p>
    <w:p w14:paraId="53BFBA42"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ميّز الباحثون بين أنماط مختلفة من النمو المؤسسي وفقاً لعدة معايير. فمن حيث مصدر النمو، يُفرَّق بين النمو العضوي أو الداخلي الذي ينشأ من توسع أنشطة المنظمة القائمة، والنمو غير العضوي أو الخارجي الذي يتحقق من خلال الاندماج والاستحواذ. ومن حيث طبيعة النمو، يُفرَّق بين النمو الكمي الذي يتمثل في زيادة الحجم والأرقام، والنمو النوعي الذي يتمثل في تحسن القدرات والكفاءات. وقد أكد عبدالله والمطري (2024) أن النمو المؤسسي الحقيقي يجمع بين الأبعاد الكمية والنوعية</w:t>
      </w:r>
      <w:r w:rsidRPr="000D5BAB">
        <w:rPr>
          <w:rFonts w:ascii="Sakkal Majalla" w:hAnsi="Sakkal Majalla" w:cs="Sakkal Majalla"/>
          <w:color w:val="000000" w:themeColor="text1"/>
          <w:sz w:val="28"/>
          <w:szCs w:val="28"/>
        </w:rPr>
        <w:t>.</w:t>
      </w:r>
    </w:p>
    <w:p w14:paraId="7D596145" w14:textId="431A501A" w:rsidR="00D45786" w:rsidRPr="000D5BAB" w:rsidRDefault="00FD604D" w:rsidP="00FD604D">
      <w:pP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br w:type="page"/>
      </w:r>
      <w:r w:rsidR="00D45786" w:rsidRPr="000D5BAB">
        <w:rPr>
          <w:rFonts w:ascii="Sakkal Majalla" w:hAnsi="Sakkal Majalla" w:cs="Sakkal Majalla"/>
          <w:b/>
          <w:bCs/>
          <w:color w:val="000000" w:themeColor="text1"/>
          <w:sz w:val="28"/>
          <w:szCs w:val="28"/>
          <w:rtl/>
        </w:rPr>
        <w:lastRenderedPageBreak/>
        <w:t>ثانياً: الأهمية الاستراتيجية للنمو المؤسسي</w:t>
      </w:r>
    </w:p>
    <w:p w14:paraId="68F59876"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تنبثق الأهمية الاستراتيجية للنمو المؤسسي من عدة اعتبارات جوهرية تجعله هدفاً مركزياً للمنظمات المعاصرة. ويتمثل الاعتبار الأول في أن النمو يُعدّ مؤشراً على صحة المنظمة وقدرتها على التكيف مع متطلبات البيئة. فالمنظمات التي تفشل في النمو غالباً ما تتراجع تدريجياً لأن الثبات في بيئة متغيرة يعني في حقيقة الأمر التخلف عن المنافسين الذين يتقدمون. وقد أشار الأخرس (2023) إلى أن تطوير الأداء المؤسسي يُمثّل ضرورة حتمية للمحافظة على تنافسية المنظمة في بيئة الأعمال المعاصرة</w:t>
      </w:r>
      <w:r w:rsidRPr="000D5BAB">
        <w:rPr>
          <w:rFonts w:ascii="Sakkal Majalla" w:hAnsi="Sakkal Majalla" w:cs="Sakkal Majalla"/>
          <w:color w:val="000000" w:themeColor="text1"/>
          <w:sz w:val="28"/>
          <w:szCs w:val="28"/>
        </w:rPr>
        <w:t>.</w:t>
      </w:r>
    </w:p>
    <w:p w14:paraId="30E6E592"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ويتصل الاعتبار الثاني بأن النمو يُتيح للمنظمة تحقيق وفورات الحجم التي تُخفّض تكاليف الوحدة وتُعزّز من هوامش الربحية. فكلما زاد حجم الإنتاج أو المبيعات، توزعت التكاليف الثابتة على عدد أكبر من الوحدات مما يُحسّن من الكفاءة الاقتصادية للمنظمة. وقد أوضح أبو جمعة (2022) أن الاستثمار في تكنولوجيا المعلومات يُسهم في تحسين الكفاءة التشغيلية وتحقيق وفورات الحجم في المؤسسات المالية</w:t>
      </w:r>
      <w:r w:rsidRPr="000D5BAB">
        <w:rPr>
          <w:rFonts w:ascii="Sakkal Majalla" w:hAnsi="Sakkal Majalla" w:cs="Sakkal Majalla"/>
          <w:color w:val="000000" w:themeColor="text1"/>
          <w:sz w:val="28"/>
          <w:szCs w:val="28"/>
        </w:rPr>
        <w:t>.</w:t>
      </w:r>
    </w:p>
    <w:p w14:paraId="2501F1CD"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أما الاعتبار الثالث فيتعلق بأن النمو يُعزّز من جاذبية المنظمة للمواهب والكفاءات البشرية. فالموظفون الطموحون يميلون للانضمام إلى منظمات نامية تُوفّر لهم فرصاً للتطور والترقي. وقد أكد المنير (2024) أن استراتيجيات الموارد البشرية الفعّالة ترتبط بقدرة المنظمة على استقطاب الكفاءات والاحتفاظ بها، وهو ما يتحقق بشكل أفضل في المنظمات النامية</w:t>
      </w:r>
      <w:r w:rsidRPr="000D5BAB">
        <w:rPr>
          <w:rFonts w:ascii="Sakkal Majalla" w:hAnsi="Sakkal Majalla" w:cs="Sakkal Majalla"/>
          <w:color w:val="000000" w:themeColor="text1"/>
          <w:sz w:val="28"/>
          <w:szCs w:val="28"/>
        </w:rPr>
        <w:t>.</w:t>
      </w:r>
    </w:p>
    <w:p w14:paraId="56A5FE31"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D5BAB">
        <w:rPr>
          <w:rFonts w:ascii="Sakkal Majalla" w:hAnsi="Sakkal Majalla" w:cs="Sakkal Majalla"/>
          <w:color w:val="000000" w:themeColor="text1"/>
          <w:sz w:val="28"/>
          <w:szCs w:val="28"/>
          <w:rtl/>
        </w:rPr>
        <w:t>ويرتبط الاعتبار الرابع بالقدرة على الوصول إلى الموارد المالية، إذ تتمتع المنظمات النامية بجاذبية أكبر للمستثمرين والمؤسسات المالية. فالنمو يُشير إلى إمكانات مستقبلية واعدة تجعل الاستثمار في المنظمة أكثر جاذبية. وقد أشار</w:t>
      </w:r>
      <w:r w:rsidRPr="000D5BAB">
        <w:rPr>
          <w:rFonts w:ascii="Sakkal Majalla" w:hAnsi="Sakkal Majalla" w:cs="Sakkal Majalla"/>
          <w:color w:val="000000" w:themeColor="text1"/>
          <w:sz w:val="28"/>
          <w:szCs w:val="28"/>
        </w:rPr>
        <w:t xml:space="preserve"> Sari and Karlinda (2022) </w:t>
      </w:r>
      <w:r w:rsidRPr="000D5BAB">
        <w:rPr>
          <w:rFonts w:ascii="Sakkal Majalla" w:hAnsi="Sakkal Majalla" w:cs="Sakkal Majalla"/>
          <w:color w:val="000000" w:themeColor="text1"/>
          <w:sz w:val="28"/>
          <w:szCs w:val="28"/>
          <w:rtl/>
        </w:rPr>
        <w:t>إلى أن نمو الشركة يُؤثر إيجابياً على قيمتها السوقية وقدرتها على الوصول إلى رؤوس الأموال</w:t>
      </w:r>
      <w:r w:rsidRPr="000D5BAB">
        <w:rPr>
          <w:rFonts w:ascii="Sakkal Majalla" w:hAnsi="Sakkal Majalla" w:cs="Sakkal Majalla"/>
          <w:color w:val="000000" w:themeColor="text1"/>
          <w:sz w:val="28"/>
          <w:szCs w:val="28"/>
        </w:rPr>
        <w:t>.</w:t>
      </w:r>
    </w:p>
    <w:p w14:paraId="645B04BF" w14:textId="7199D88E" w:rsidR="00FE6812" w:rsidRPr="000D5BAB" w:rsidRDefault="00FD604D" w:rsidP="00FD604D">
      <w:pPr>
        <w:jc w:val="cente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br w:type="page"/>
      </w:r>
      <w:r w:rsidR="00FE6812" w:rsidRPr="000D5BAB">
        <w:rPr>
          <w:rFonts w:ascii="Sakkal Majalla" w:hAnsi="Sakkal Majalla" w:cs="Sakkal Majalla"/>
          <w:b/>
          <w:bCs/>
          <w:color w:val="000000" w:themeColor="text1"/>
          <w:sz w:val="28"/>
          <w:szCs w:val="28"/>
          <w:rtl/>
        </w:rPr>
        <w:lastRenderedPageBreak/>
        <w:t>الجدول (</w:t>
      </w:r>
      <w:r w:rsidRPr="000D5BAB">
        <w:rPr>
          <w:rFonts w:ascii="Sakkal Majalla" w:hAnsi="Sakkal Majalla" w:cs="Sakkal Majalla"/>
          <w:b/>
          <w:bCs/>
          <w:color w:val="000000" w:themeColor="text1"/>
          <w:sz w:val="28"/>
          <w:szCs w:val="28"/>
        </w:rPr>
        <w:t>3</w:t>
      </w:r>
      <w:r w:rsidR="00FE6812" w:rsidRPr="000D5BAB">
        <w:rPr>
          <w:rFonts w:ascii="Sakkal Majalla" w:hAnsi="Sakkal Majalla" w:cs="Sakkal Majalla"/>
          <w:b/>
          <w:bCs/>
          <w:color w:val="000000" w:themeColor="text1"/>
          <w:sz w:val="28"/>
          <w:szCs w:val="28"/>
          <w:rtl/>
        </w:rPr>
        <w:t>): مؤشرات قياس أبعاد النمو المؤسسي</w:t>
      </w:r>
    </w:p>
    <w:tbl>
      <w:tblPr>
        <w:tblStyle w:val="GridTable6Colorful-Accent5"/>
        <w:bidiVisual/>
        <w:tblW w:w="0" w:type="auto"/>
        <w:jc w:val="center"/>
        <w:tblLook w:val="04A0" w:firstRow="1" w:lastRow="0" w:firstColumn="1" w:lastColumn="0" w:noHBand="0" w:noVBand="1"/>
      </w:tblPr>
      <w:tblGrid>
        <w:gridCol w:w="1578"/>
        <w:gridCol w:w="3756"/>
        <w:gridCol w:w="2592"/>
      </w:tblGrid>
      <w:tr w:rsidR="00FE6812" w:rsidRPr="000D5BAB" w14:paraId="2657E005" w14:textId="77777777" w:rsidTr="00FD60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D1FFD0"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بُعد النمو المؤسسي</w:t>
            </w:r>
          </w:p>
        </w:tc>
        <w:tc>
          <w:tcPr>
            <w:tcW w:w="0" w:type="auto"/>
            <w:vAlign w:val="center"/>
            <w:hideMark/>
          </w:tcPr>
          <w:p w14:paraId="1D4F7BAC"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المؤشرات الكمية</w:t>
            </w:r>
          </w:p>
        </w:tc>
        <w:tc>
          <w:tcPr>
            <w:tcW w:w="0" w:type="auto"/>
            <w:vAlign w:val="center"/>
            <w:hideMark/>
          </w:tcPr>
          <w:p w14:paraId="0D48364D"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المؤشرات النوعية</w:t>
            </w:r>
          </w:p>
        </w:tc>
      </w:tr>
      <w:tr w:rsidR="00FE6812" w:rsidRPr="000D5BAB" w14:paraId="4B8D0E18" w14:textId="77777777" w:rsidTr="00FD60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39F490"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النمو المالي</w:t>
            </w:r>
          </w:p>
        </w:tc>
        <w:tc>
          <w:tcPr>
            <w:tcW w:w="0" w:type="auto"/>
            <w:vAlign w:val="center"/>
            <w:hideMark/>
          </w:tcPr>
          <w:p w14:paraId="0E67FC80"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معدل نمو الإيرادات، معدل نمو الأرباح، العائد على الاستثمار، العائد على حقوق الملكية</w:t>
            </w:r>
          </w:p>
        </w:tc>
        <w:tc>
          <w:tcPr>
            <w:tcW w:w="0" w:type="auto"/>
            <w:vAlign w:val="center"/>
            <w:hideMark/>
          </w:tcPr>
          <w:p w14:paraId="464E7937"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تحسن التصنيف الائتماني، ثقة المستثمرين، الاستقرار المالي</w:t>
            </w:r>
          </w:p>
        </w:tc>
      </w:tr>
      <w:tr w:rsidR="00FE6812" w:rsidRPr="000D5BAB" w14:paraId="32985129" w14:textId="77777777" w:rsidTr="00FD604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283C2"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النمو التشغيلي</w:t>
            </w:r>
          </w:p>
        </w:tc>
        <w:tc>
          <w:tcPr>
            <w:tcW w:w="0" w:type="auto"/>
            <w:vAlign w:val="center"/>
            <w:hideMark/>
          </w:tcPr>
          <w:p w14:paraId="4765AFE6"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معدل الإنتاجية، كفاءة استخدام الموارد، معدل دوران المخزون، وقت الدورة الإنتاجية</w:t>
            </w:r>
          </w:p>
        </w:tc>
        <w:tc>
          <w:tcPr>
            <w:tcW w:w="0" w:type="auto"/>
            <w:vAlign w:val="center"/>
            <w:hideMark/>
          </w:tcPr>
          <w:p w14:paraId="2319DF4D"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جودة العمليات، مرونة العمليات، التحسين المستمر</w:t>
            </w:r>
          </w:p>
        </w:tc>
      </w:tr>
      <w:tr w:rsidR="00FE6812" w:rsidRPr="000D5BAB" w14:paraId="068ACCE0" w14:textId="77777777" w:rsidTr="00FD60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6E509D"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نمو الحصة السوقية</w:t>
            </w:r>
          </w:p>
        </w:tc>
        <w:tc>
          <w:tcPr>
            <w:tcW w:w="0" w:type="auto"/>
            <w:vAlign w:val="center"/>
            <w:hideMark/>
          </w:tcPr>
          <w:p w14:paraId="5B174BC9"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نسبة الحصة السوقية، معدل نمو العملاء، معدل الاحتفاظ بالعملاء، معدل اكتساب عملاء جدد</w:t>
            </w:r>
          </w:p>
        </w:tc>
        <w:tc>
          <w:tcPr>
            <w:tcW w:w="0" w:type="auto"/>
            <w:vAlign w:val="center"/>
            <w:hideMark/>
          </w:tcPr>
          <w:p w14:paraId="27C33311"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قوة العلامة التجارية، رضا العملاء، الولاء</w:t>
            </w:r>
          </w:p>
        </w:tc>
      </w:tr>
      <w:tr w:rsidR="00FE6812" w:rsidRPr="000D5BAB" w14:paraId="441381AA" w14:textId="77777777" w:rsidTr="00FD604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E25B9C"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النمو في القدرات التنظيمية</w:t>
            </w:r>
          </w:p>
        </w:tc>
        <w:tc>
          <w:tcPr>
            <w:tcW w:w="0" w:type="auto"/>
            <w:vAlign w:val="center"/>
            <w:hideMark/>
          </w:tcPr>
          <w:p w14:paraId="27E125EC"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عدد الكفاءات المتخصصة، الاستثمار في التقنية، عدد الشهادات والاعتمادات</w:t>
            </w:r>
          </w:p>
        </w:tc>
        <w:tc>
          <w:tcPr>
            <w:tcW w:w="0" w:type="auto"/>
            <w:vAlign w:val="center"/>
            <w:hideMark/>
          </w:tcPr>
          <w:p w14:paraId="037895B2"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المرونة التنظيمية، الثقافة المؤسسية، جودة القيادة</w:t>
            </w:r>
          </w:p>
        </w:tc>
      </w:tr>
    </w:tbl>
    <w:p w14:paraId="3B6232D8" w14:textId="7B6E59EC" w:rsidR="00FE6812" w:rsidRPr="000D5BAB" w:rsidRDefault="00FE6812" w:rsidP="00FD604D">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الشرح النظري للجدول</w:t>
      </w:r>
      <w:r w:rsidRPr="000D5BAB">
        <w:rPr>
          <w:rFonts w:ascii="Sakkal Majalla" w:hAnsi="Sakkal Majalla" w:cs="Sakkal Majalla"/>
          <w:b/>
          <w:bCs/>
          <w:color w:val="000000" w:themeColor="text1"/>
          <w:sz w:val="28"/>
          <w:szCs w:val="28"/>
        </w:rPr>
        <w:t xml:space="preserve"> (</w:t>
      </w:r>
      <w:r w:rsidR="00FD604D" w:rsidRPr="000D5BAB">
        <w:rPr>
          <w:rFonts w:ascii="Sakkal Majalla" w:hAnsi="Sakkal Majalla" w:cs="Sakkal Majalla"/>
          <w:b/>
          <w:bCs/>
          <w:color w:val="000000" w:themeColor="text1"/>
          <w:sz w:val="28"/>
          <w:szCs w:val="28"/>
        </w:rPr>
        <w:t>3</w:t>
      </w:r>
      <w:r w:rsidRPr="000D5BAB">
        <w:rPr>
          <w:rFonts w:ascii="Sakkal Majalla" w:hAnsi="Sakkal Majalla" w:cs="Sakkal Majalla"/>
          <w:b/>
          <w:bCs/>
          <w:color w:val="000000" w:themeColor="text1"/>
          <w:sz w:val="28"/>
          <w:szCs w:val="28"/>
        </w:rPr>
        <w:t>):</w:t>
      </w:r>
    </w:p>
    <w:p w14:paraId="41456B60"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يُوفّر هذا الجدول إطاراً شاملاً لقياس النمو المؤسسي بأبعاده المختلفة، متجاوزاً المفهوم التقليدي الذي يختزل النمو في المؤشرات المالية فحسب. ويعكس هذا التصنيف التطور في الفكر الإداري الذي بات يُدرك أن النمو المستدام يتطلب تقدماً متوازناً على جبهات متعددة، وأن التركيز المفرط على بُعد واحد قد يأتي على حساب الأبعاد الأخرى مما يُهدد استدامة النمو على المدى البعيد</w:t>
      </w:r>
      <w:r w:rsidRPr="000D5BAB">
        <w:rPr>
          <w:rFonts w:ascii="Sakkal Majalla" w:hAnsi="Sakkal Majalla" w:cs="Sakkal Majalla"/>
          <w:color w:val="000000" w:themeColor="text1"/>
          <w:sz w:val="28"/>
          <w:szCs w:val="28"/>
        </w:rPr>
        <w:t>.</w:t>
      </w:r>
    </w:p>
    <w:p w14:paraId="1F3512BA"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ويُعدّ بُعد النمو المالي الأكثر شيوعاً في قياس نمو المؤسسات، وذلك لسهولة قياسه وموضوعيته وأهميته لأصحاب المصلحة وخاصة المستثمرين والمساهمين. وتشمل مؤشراته الكمية معدلات نمو الإيرادات والأرباح ومؤشرات الربحية مثل العائد على الاستثمار والعائد على حقوق الملكية. أما المؤشرات </w:t>
      </w:r>
      <w:r w:rsidRPr="000D5BAB">
        <w:rPr>
          <w:rFonts w:ascii="Sakkal Majalla" w:hAnsi="Sakkal Majalla" w:cs="Sakkal Majalla"/>
          <w:color w:val="000000" w:themeColor="text1"/>
          <w:sz w:val="28"/>
          <w:szCs w:val="28"/>
          <w:rtl/>
        </w:rPr>
        <w:lastRenderedPageBreak/>
        <w:t>النوعية فتتضمن جوانب مثل ثقة المستثمرين والتصنيف الائتماني التي تعكس نظرة الأطراف الخارجية للمركز المالي للمؤسسة</w:t>
      </w:r>
      <w:r w:rsidRPr="000D5BAB">
        <w:rPr>
          <w:rFonts w:ascii="Sakkal Majalla" w:hAnsi="Sakkal Majalla" w:cs="Sakkal Majalla"/>
          <w:color w:val="000000" w:themeColor="text1"/>
          <w:sz w:val="28"/>
          <w:szCs w:val="28"/>
        </w:rPr>
        <w:t>.</w:t>
      </w:r>
    </w:p>
    <w:p w14:paraId="521C1CAC"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ويُركّز بُعد النمو التشغيلي على الكفاءة الداخلية للمؤسسة وقدرتها على تحويل المدخلات إلى مخرجات بأقل تكلفة وأعلى جودة. وتُقاس هذه الكفاءة بمؤشرات مثل معدل الإنتاجية وكفاءة استخدام الموارد ومعدل دوران المخزون. كما تُعدّ مرونة العمليات وقدرتها على التكيف مع التغيرات في الطلب أو ظروف السوق من المؤشرات النوعية المهمة التي تعكس جودة التصميم التشغيلي</w:t>
      </w:r>
      <w:r w:rsidRPr="000D5BAB">
        <w:rPr>
          <w:rFonts w:ascii="Sakkal Majalla" w:hAnsi="Sakkal Majalla" w:cs="Sakkal Majalla"/>
          <w:color w:val="000000" w:themeColor="text1"/>
          <w:sz w:val="28"/>
          <w:szCs w:val="28"/>
        </w:rPr>
        <w:t>.</w:t>
      </w:r>
    </w:p>
    <w:p w14:paraId="1B84C7AE"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أما نمو الحصة السوقية فيعكس الموقع التنافسي للمؤسسة في السوق، ويُقاس بنسبة الحصة السوقية ومعدلات نمو قاعدة العملاء والاحتفاظ بهم. وترتبط هذه المؤشرات ارتباطاً وثيقاً بالمؤشرات النوعية مثل قوة العلامة التجارية ورضا العملاء وولائهم، إذ تُشكّل هذه العوامل الأساس الذي يُبنى عليه النمو المستدام في الحصة السوقية</w:t>
      </w:r>
      <w:r w:rsidRPr="000D5BAB">
        <w:rPr>
          <w:rFonts w:ascii="Sakkal Majalla" w:hAnsi="Sakkal Majalla" w:cs="Sakkal Majalla"/>
          <w:color w:val="000000" w:themeColor="text1"/>
          <w:sz w:val="28"/>
          <w:szCs w:val="28"/>
        </w:rPr>
        <w:t>.</w:t>
      </w:r>
    </w:p>
    <w:p w14:paraId="57D19BD2" w14:textId="0C972191"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ويُمثّل النمو في القدرات التنظيمية البُعد الأكثر ارتباطاً بالاستدامة طويلة الأمد، إذ يعكس تراكم الموارد والقدرات التي تُمكّن المؤسسة من الاستمرار في النمو مستقبلاً. وتشمل مؤشراته الكمية عدد الكفاءات المتخصصة والاستثمار في التقنية، بينما تتضمن المؤشرات النوعية المرونة التنظيمية وجودة الثقافة المؤسسية والقيادة، وهي عوامل يصعب قياسها لكنها حاسمة في تحديد قدرة المؤسسة على مواجهة التحديات واغتنام الفرص</w:t>
      </w:r>
      <w:r w:rsidRPr="000D5BAB">
        <w:rPr>
          <w:rFonts w:ascii="Sakkal Majalla" w:hAnsi="Sakkal Majalla" w:cs="Sakkal Majalla"/>
          <w:color w:val="000000" w:themeColor="text1"/>
          <w:sz w:val="28"/>
          <w:szCs w:val="28"/>
        </w:rPr>
        <w:t>.</w:t>
      </w:r>
    </w:p>
    <w:p w14:paraId="1F53A4A7" w14:textId="2A9D89EF" w:rsidR="00FE6812" w:rsidRPr="000D5BAB" w:rsidRDefault="00FE6812" w:rsidP="00FD604D">
      <w:pPr>
        <w:spacing w:before="100" w:beforeAutospacing="1" w:after="100" w:afterAutospacing="1" w:line="360" w:lineRule="auto"/>
        <w:jc w:val="cente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الجدول (</w:t>
      </w:r>
      <w:r w:rsidR="00FD604D" w:rsidRPr="000D5BAB">
        <w:rPr>
          <w:rFonts w:ascii="Sakkal Majalla" w:hAnsi="Sakkal Majalla" w:cs="Sakkal Majalla"/>
          <w:b/>
          <w:bCs/>
          <w:color w:val="000000" w:themeColor="text1"/>
          <w:sz w:val="28"/>
          <w:szCs w:val="28"/>
        </w:rPr>
        <w:t>4</w:t>
      </w:r>
      <w:r w:rsidRPr="000D5BAB">
        <w:rPr>
          <w:rFonts w:ascii="Sakkal Majalla" w:hAnsi="Sakkal Majalla" w:cs="Sakkal Majalla"/>
          <w:b/>
          <w:bCs/>
          <w:color w:val="000000" w:themeColor="text1"/>
          <w:sz w:val="28"/>
          <w:szCs w:val="28"/>
          <w:rtl/>
        </w:rPr>
        <w:t>): التمايز بين استراتيجيات تطوير الأعمال من حيث الخصائص</w:t>
      </w:r>
    </w:p>
    <w:tbl>
      <w:tblPr>
        <w:tblStyle w:val="GridTable6Colorful-Accent5"/>
        <w:bidiVisual/>
        <w:tblW w:w="0" w:type="auto"/>
        <w:jc w:val="center"/>
        <w:tblLook w:val="04A0" w:firstRow="1" w:lastRow="0" w:firstColumn="1" w:lastColumn="0" w:noHBand="0" w:noVBand="1"/>
      </w:tblPr>
      <w:tblGrid>
        <w:gridCol w:w="1930"/>
        <w:gridCol w:w="1286"/>
        <w:gridCol w:w="1413"/>
        <w:gridCol w:w="1649"/>
        <w:gridCol w:w="1648"/>
      </w:tblGrid>
      <w:tr w:rsidR="00FE6812" w:rsidRPr="000D5BAB" w14:paraId="48DCDBBA" w14:textId="77777777" w:rsidTr="00FD604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05A94"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الخاصية</w:t>
            </w:r>
          </w:p>
        </w:tc>
        <w:tc>
          <w:tcPr>
            <w:tcW w:w="0" w:type="auto"/>
            <w:vAlign w:val="center"/>
            <w:hideMark/>
          </w:tcPr>
          <w:p w14:paraId="47FFDDA5"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الابتكار</w:t>
            </w:r>
          </w:p>
        </w:tc>
        <w:tc>
          <w:tcPr>
            <w:tcW w:w="0" w:type="auto"/>
            <w:vAlign w:val="center"/>
            <w:hideMark/>
          </w:tcPr>
          <w:p w14:paraId="3DE6E2C6"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التوسع في الأسواق</w:t>
            </w:r>
          </w:p>
        </w:tc>
        <w:tc>
          <w:tcPr>
            <w:tcW w:w="0" w:type="auto"/>
            <w:vAlign w:val="center"/>
            <w:hideMark/>
          </w:tcPr>
          <w:p w14:paraId="5D96ABFB"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الشراكات والتحالفات</w:t>
            </w:r>
          </w:p>
        </w:tc>
        <w:tc>
          <w:tcPr>
            <w:tcW w:w="0" w:type="auto"/>
            <w:vAlign w:val="center"/>
            <w:hideMark/>
          </w:tcPr>
          <w:p w14:paraId="7850A528" w14:textId="77777777" w:rsidR="00FE6812" w:rsidRPr="000D5BAB" w:rsidRDefault="00FE6812" w:rsidP="00FD604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تنمية رأس المال البشري</w:t>
            </w:r>
          </w:p>
        </w:tc>
      </w:tr>
      <w:tr w:rsidR="00FE6812" w:rsidRPr="000D5BAB" w14:paraId="4A36C85D" w14:textId="77777777" w:rsidTr="00FD60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6537F"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الأفق الزمني للنتائج</w:t>
            </w:r>
          </w:p>
        </w:tc>
        <w:tc>
          <w:tcPr>
            <w:tcW w:w="0" w:type="auto"/>
            <w:vAlign w:val="center"/>
            <w:hideMark/>
          </w:tcPr>
          <w:p w14:paraId="2E1E22AD"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 إلى طويل</w:t>
            </w:r>
          </w:p>
        </w:tc>
        <w:tc>
          <w:tcPr>
            <w:tcW w:w="0" w:type="auto"/>
            <w:vAlign w:val="center"/>
            <w:hideMark/>
          </w:tcPr>
          <w:p w14:paraId="55252422"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قصير إلى متوسط</w:t>
            </w:r>
          </w:p>
        </w:tc>
        <w:tc>
          <w:tcPr>
            <w:tcW w:w="0" w:type="auto"/>
            <w:vAlign w:val="center"/>
            <w:hideMark/>
          </w:tcPr>
          <w:p w14:paraId="0CE80BAA"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قصير إلى متوسط</w:t>
            </w:r>
          </w:p>
        </w:tc>
        <w:tc>
          <w:tcPr>
            <w:tcW w:w="0" w:type="auto"/>
            <w:vAlign w:val="center"/>
            <w:hideMark/>
          </w:tcPr>
          <w:p w14:paraId="3D142E08"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طويل</w:t>
            </w:r>
          </w:p>
        </w:tc>
      </w:tr>
      <w:tr w:rsidR="00FE6812" w:rsidRPr="000D5BAB" w14:paraId="59B696DE" w14:textId="77777777" w:rsidTr="00FD604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B1815C"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مستوى المخاطرة</w:t>
            </w:r>
          </w:p>
        </w:tc>
        <w:tc>
          <w:tcPr>
            <w:tcW w:w="0" w:type="auto"/>
            <w:vAlign w:val="center"/>
            <w:hideMark/>
          </w:tcPr>
          <w:p w14:paraId="5EBC7DA3"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مرتفع</w:t>
            </w:r>
          </w:p>
        </w:tc>
        <w:tc>
          <w:tcPr>
            <w:tcW w:w="0" w:type="auto"/>
            <w:vAlign w:val="center"/>
            <w:hideMark/>
          </w:tcPr>
          <w:p w14:paraId="002CC08B"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 إلى مرتفع</w:t>
            </w:r>
          </w:p>
        </w:tc>
        <w:tc>
          <w:tcPr>
            <w:tcW w:w="0" w:type="auto"/>
            <w:vAlign w:val="center"/>
            <w:hideMark/>
          </w:tcPr>
          <w:p w14:paraId="4FE33E4E"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w:t>
            </w:r>
          </w:p>
        </w:tc>
        <w:tc>
          <w:tcPr>
            <w:tcW w:w="0" w:type="auto"/>
            <w:vAlign w:val="center"/>
            <w:hideMark/>
          </w:tcPr>
          <w:p w14:paraId="5BDA1DD0"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منخفض</w:t>
            </w:r>
          </w:p>
        </w:tc>
      </w:tr>
      <w:tr w:rsidR="00FE6812" w:rsidRPr="000D5BAB" w14:paraId="144CDBA7" w14:textId="77777777" w:rsidTr="00FD60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C6A87A"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حجم الاستثمار المطلوب</w:t>
            </w:r>
          </w:p>
        </w:tc>
        <w:tc>
          <w:tcPr>
            <w:tcW w:w="0" w:type="auto"/>
            <w:vAlign w:val="center"/>
            <w:hideMark/>
          </w:tcPr>
          <w:p w14:paraId="7C3A2463"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مرتفع</w:t>
            </w:r>
          </w:p>
        </w:tc>
        <w:tc>
          <w:tcPr>
            <w:tcW w:w="0" w:type="auto"/>
            <w:vAlign w:val="center"/>
            <w:hideMark/>
          </w:tcPr>
          <w:p w14:paraId="5D92E286"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مرتفع</w:t>
            </w:r>
          </w:p>
        </w:tc>
        <w:tc>
          <w:tcPr>
            <w:tcW w:w="0" w:type="auto"/>
            <w:vAlign w:val="center"/>
            <w:hideMark/>
          </w:tcPr>
          <w:p w14:paraId="6709128F"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 (مُتقاسم)</w:t>
            </w:r>
          </w:p>
        </w:tc>
        <w:tc>
          <w:tcPr>
            <w:tcW w:w="0" w:type="auto"/>
            <w:vAlign w:val="center"/>
            <w:hideMark/>
          </w:tcPr>
          <w:p w14:paraId="6219D6A8"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 ومستمر</w:t>
            </w:r>
          </w:p>
        </w:tc>
      </w:tr>
      <w:tr w:rsidR="00FE6812" w:rsidRPr="000D5BAB" w14:paraId="2BC6A0FB" w14:textId="77777777" w:rsidTr="00FD604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93495E"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سهولة التقليد من المنافسين</w:t>
            </w:r>
          </w:p>
        </w:tc>
        <w:tc>
          <w:tcPr>
            <w:tcW w:w="0" w:type="auto"/>
            <w:vAlign w:val="center"/>
            <w:hideMark/>
          </w:tcPr>
          <w:p w14:paraId="247281BA"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صعبة</w:t>
            </w:r>
          </w:p>
        </w:tc>
        <w:tc>
          <w:tcPr>
            <w:tcW w:w="0" w:type="auto"/>
            <w:vAlign w:val="center"/>
            <w:hideMark/>
          </w:tcPr>
          <w:p w14:paraId="57E78998"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متوسطة</w:t>
            </w:r>
          </w:p>
        </w:tc>
        <w:tc>
          <w:tcPr>
            <w:tcW w:w="0" w:type="auto"/>
            <w:vAlign w:val="center"/>
            <w:hideMark/>
          </w:tcPr>
          <w:p w14:paraId="689681EE"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صعبة</w:t>
            </w:r>
          </w:p>
        </w:tc>
        <w:tc>
          <w:tcPr>
            <w:tcW w:w="0" w:type="auto"/>
            <w:vAlign w:val="center"/>
            <w:hideMark/>
          </w:tcPr>
          <w:p w14:paraId="71036F02"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صعبة</w:t>
            </w:r>
          </w:p>
        </w:tc>
      </w:tr>
      <w:tr w:rsidR="00FE6812" w:rsidRPr="000D5BAB" w14:paraId="165E8B60" w14:textId="77777777" w:rsidTr="00FD60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1A7D65"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درجة التحكم</w:t>
            </w:r>
          </w:p>
        </w:tc>
        <w:tc>
          <w:tcPr>
            <w:tcW w:w="0" w:type="auto"/>
            <w:vAlign w:val="center"/>
            <w:hideMark/>
          </w:tcPr>
          <w:p w14:paraId="59497F14"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عالية</w:t>
            </w:r>
          </w:p>
        </w:tc>
        <w:tc>
          <w:tcPr>
            <w:tcW w:w="0" w:type="auto"/>
            <w:vAlign w:val="center"/>
            <w:hideMark/>
          </w:tcPr>
          <w:p w14:paraId="739D17FA"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عالية</w:t>
            </w:r>
          </w:p>
        </w:tc>
        <w:tc>
          <w:tcPr>
            <w:tcW w:w="0" w:type="auto"/>
            <w:vAlign w:val="center"/>
            <w:hideMark/>
          </w:tcPr>
          <w:p w14:paraId="6CADB95E"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متوسطة (مشتركة)</w:t>
            </w:r>
          </w:p>
        </w:tc>
        <w:tc>
          <w:tcPr>
            <w:tcW w:w="0" w:type="auto"/>
            <w:vAlign w:val="center"/>
            <w:hideMark/>
          </w:tcPr>
          <w:p w14:paraId="5FAD4C8C" w14:textId="77777777" w:rsidR="00FE6812" w:rsidRPr="000D5BAB" w:rsidRDefault="00FE6812" w:rsidP="00FD604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عالية</w:t>
            </w:r>
          </w:p>
        </w:tc>
      </w:tr>
      <w:tr w:rsidR="00FE6812" w:rsidRPr="000D5BAB" w14:paraId="707A9095" w14:textId="77777777" w:rsidTr="00FD604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15A6A9" w14:textId="77777777" w:rsidR="00FE6812" w:rsidRPr="000D5BAB" w:rsidRDefault="00FE6812" w:rsidP="00FD604D">
            <w:pPr>
              <w:spacing w:before="100" w:beforeAutospacing="1" w:after="100" w:afterAutospacing="1" w:line="360" w:lineRule="auto"/>
              <w:jc w:val="center"/>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مصدر الميزة التنافسية</w:t>
            </w:r>
          </w:p>
        </w:tc>
        <w:tc>
          <w:tcPr>
            <w:tcW w:w="0" w:type="auto"/>
            <w:vAlign w:val="center"/>
            <w:hideMark/>
          </w:tcPr>
          <w:p w14:paraId="0DA7717F"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التميز والتفرد</w:t>
            </w:r>
          </w:p>
        </w:tc>
        <w:tc>
          <w:tcPr>
            <w:tcW w:w="0" w:type="auto"/>
            <w:vAlign w:val="center"/>
            <w:hideMark/>
          </w:tcPr>
          <w:p w14:paraId="6BB9CF47"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الوصول والانتشار</w:t>
            </w:r>
          </w:p>
        </w:tc>
        <w:tc>
          <w:tcPr>
            <w:tcW w:w="0" w:type="auto"/>
            <w:vAlign w:val="center"/>
            <w:hideMark/>
          </w:tcPr>
          <w:p w14:paraId="5251D532"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التكامل والتآزر</w:t>
            </w:r>
          </w:p>
        </w:tc>
        <w:tc>
          <w:tcPr>
            <w:tcW w:w="0" w:type="auto"/>
            <w:vAlign w:val="center"/>
            <w:hideMark/>
          </w:tcPr>
          <w:p w14:paraId="286CC97D" w14:textId="77777777" w:rsidR="00FE6812" w:rsidRPr="000D5BAB" w:rsidRDefault="00FE6812" w:rsidP="00FD604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الكفاءة والمعرفة</w:t>
            </w:r>
          </w:p>
        </w:tc>
      </w:tr>
    </w:tbl>
    <w:p w14:paraId="6E3D8D4D"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يُقدّم هذا الجدول مقارنة تحليلية بين استراتيجيات تطوير الأعمال الأربع من حيث مجموعة من الخصائص الجوهرية التي تُؤثر في قرارات المؤسسة بشأن أي الاستراتيجيات تتبنى وبأي ترتيب وتوازن</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ويُساعد فهم هذه الخصائص القيادات الإدارية في صياغة محفظة استراتيجية متوازنة تُراعي الظروف الخاصة بالمؤسسة وأهدافها وقدراتها</w:t>
      </w:r>
      <w:r w:rsidRPr="000D5BAB">
        <w:rPr>
          <w:rFonts w:ascii="Sakkal Majalla" w:hAnsi="Sakkal Majalla" w:cs="Sakkal Majalla"/>
          <w:color w:val="000000" w:themeColor="text1"/>
          <w:sz w:val="28"/>
          <w:szCs w:val="28"/>
        </w:rPr>
        <w:t>.</w:t>
      </w:r>
    </w:p>
    <w:p w14:paraId="4A62B490"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فمن حيث الأفق الزمني للنتائج، نجد أن استراتيجية الابتكار تتطلب عادةً وقتاً أطول حتى تُؤتي ثمارها، إذ تمرّ المنتجات والخدمات الجديدة بمراحل البحث والتطوير والاختبار قبل إطلاقها في السوق. كذلك تتطلب استراتيجية تنمية رأس المال البشري أفقاً زمنياً طويلاً لأن تطوير الكفاءات وبناء الثقافة المؤسسية عمليات تراكمية لا تتحقق بين عشية وضحاها. في المقابل، يمكن لاستراتيجيات التوسع في الأسواق والشراكات أن تُحقق نتائج أسرع نسبياً من خلال الاستفادة من البنية التحتية القائمة أو موارد الشركاء</w:t>
      </w:r>
      <w:r w:rsidRPr="000D5BAB">
        <w:rPr>
          <w:rFonts w:ascii="Sakkal Majalla" w:hAnsi="Sakkal Majalla" w:cs="Sakkal Majalla"/>
          <w:color w:val="000000" w:themeColor="text1"/>
          <w:sz w:val="28"/>
          <w:szCs w:val="28"/>
        </w:rPr>
        <w:t>.</w:t>
      </w:r>
    </w:p>
    <w:p w14:paraId="47B5E03D"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أما من حيث مستوى المخاطرة، فإن الابتكار يحمل أعلى درجات المخاطرة لأن نسبة كبيرة من المشاريع الابتكارية لا تُحقق النجاح المأمول. ويُعدّ التوسع في الأسواق أيضاً استراتيجية محفوفة بالمخاطر خاصة عند الدخول إلى أسواق جديدة كلياً أو أسواق دولية ذات خصوصيات ثقافية وتنظيمية مختلفة. وتُسهم الشراكات في تقليل المخاطرة من خلال تقاسمها مع الشركاء، بينما تُعدّ تنمية رأس المال البشري الأقل مخاطرة لأنها تُعزز القدرات الداخلية دون المجازفة بموارد كبيرة في مشاريع غير مضمونة النتائج</w:t>
      </w:r>
      <w:r w:rsidRPr="000D5BAB">
        <w:rPr>
          <w:rFonts w:ascii="Sakkal Majalla" w:hAnsi="Sakkal Majalla" w:cs="Sakkal Majalla"/>
          <w:color w:val="000000" w:themeColor="text1"/>
          <w:sz w:val="28"/>
          <w:szCs w:val="28"/>
        </w:rPr>
        <w:t>.</w:t>
      </w:r>
    </w:p>
    <w:p w14:paraId="27685B87"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ويرتبط حجم الاستثمار المطلوب ارتباطاً وثيقاً بطبيعة كل استراتيجية، فالابتكار يتطلب استثمارات ضخمة في البحث والتطوير والتقنيات، والتوسع يستلزم استثمارات في البنية التحتية والتسويق، بينما تُتيح الشراكات تقاسم تكاليف الاستثمار. أما تنمية رأس المال البشري فتتطلب استثماراً متوسطاً لكنه مستمر على مدار الزمن</w:t>
      </w:r>
      <w:r w:rsidRPr="000D5BAB">
        <w:rPr>
          <w:rFonts w:ascii="Sakkal Majalla" w:hAnsi="Sakkal Majalla" w:cs="Sakkal Majalla"/>
          <w:color w:val="000000" w:themeColor="text1"/>
          <w:sz w:val="28"/>
          <w:szCs w:val="28"/>
        </w:rPr>
        <w:t>.</w:t>
      </w:r>
    </w:p>
    <w:p w14:paraId="698C1BF0" w14:textId="77777777" w:rsidR="00FE6812" w:rsidRPr="000D5BAB" w:rsidRDefault="00FE6812"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وتتفاوت الاستراتيجيات في مدى سهولة تقليدها من قِبل المنافسين، وهو ما يُحدد استدامة الميزة التنافسية المتحققة منها</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فالابتكارات الجذرية وثقافة الابتكار يصعب تقليدها، وكذلك الشراكات المبنية على علاقات ثقة وتاريخ تعاون، والكفاءات البشرية المتميزة والمعرفة المؤسسية المتراكمة. في المقابل، قد يكون التوسع الجغرافي أسهل نسبياً للتقليد إذا لم يكن مدعوماً بمزايا تنافسية أخرى</w:t>
      </w:r>
    </w:p>
    <w:p w14:paraId="39158AE6"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نظريات ونماذج النمو المؤسسي</w:t>
      </w:r>
    </w:p>
    <w:p w14:paraId="0A7E5F04"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تعددت النظريات والنماذج التي سعت لتفسير ظاهرة النمو المؤسسي وتحديد محدداته وأنماطه. ومن أبرز هذه النظريات نظرية مراحل النمو التي تفترض أن المنظمات تمر بمراحل متتالية ومتميزة من النمو، وأن لكل مرحلة تحدياتها ومتطلباتها الخاصة. وتُشير هذه النظرية إلى أن المنظمة تبدأ صغيرة ومرنة ثم تنمو لتصبح أكثر تعقيداً وتخصصاً، وأن الانتقال من مرحلة لأخرى يتطلب تغييرات جوهرية في الهيكل والأنظمة والقيادة</w:t>
      </w:r>
      <w:r w:rsidRPr="000D5BAB">
        <w:rPr>
          <w:rFonts w:ascii="Sakkal Majalla" w:hAnsi="Sakkal Majalla" w:cs="Sakkal Majalla"/>
          <w:color w:val="000000" w:themeColor="text1"/>
          <w:sz w:val="28"/>
          <w:szCs w:val="28"/>
        </w:rPr>
        <w:t>.</w:t>
      </w:r>
    </w:p>
    <w:p w14:paraId="2D0FDE8B"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ومن النظريات المهمة أيضاً نظرية الموارد التي تُركّز على الموارد والقدرات الداخلية للمنظمة باعتبارها المحدد الرئيس للنمو. وتفترض هذه النظرية أن المنظمات تنمو من خلال تجميع الموارد وتطوير </w:t>
      </w:r>
      <w:r w:rsidRPr="000D5BAB">
        <w:rPr>
          <w:rFonts w:ascii="Sakkal Majalla" w:hAnsi="Sakkal Majalla" w:cs="Sakkal Majalla"/>
          <w:color w:val="000000" w:themeColor="text1"/>
          <w:sz w:val="28"/>
          <w:szCs w:val="28"/>
          <w:rtl/>
        </w:rPr>
        <w:lastRenderedPageBreak/>
        <w:t xml:space="preserve">القدرات التي تُمكّنها من استغلال الفرص السوقية. وقد أكد </w:t>
      </w:r>
      <w:r w:rsidRPr="000D5BAB">
        <w:rPr>
          <w:rFonts w:ascii="Sakkal Majalla" w:hAnsi="Sakkal Majalla" w:cs="Sakkal Majalla"/>
          <w:color w:val="000000" w:themeColor="text1"/>
          <w:sz w:val="28"/>
          <w:szCs w:val="28"/>
        </w:rPr>
        <w:t xml:space="preserve">Anning-Dorson (2021) </w:t>
      </w:r>
      <w:r w:rsidRPr="000D5BAB">
        <w:rPr>
          <w:rFonts w:ascii="Sakkal Majalla" w:hAnsi="Sakkal Majalla" w:cs="Sakkal Majalla"/>
          <w:color w:val="000000" w:themeColor="text1"/>
          <w:sz w:val="28"/>
          <w:szCs w:val="28"/>
          <w:rtl/>
        </w:rPr>
        <w:t>أن الموارد التنظيمية كالثقافة والقيادة تُشكّل أساساً للمرونة والتنافسية التي تُمكّن من النمو المستدام</w:t>
      </w:r>
      <w:r w:rsidRPr="000D5BAB">
        <w:rPr>
          <w:rFonts w:ascii="Sakkal Majalla" w:hAnsi="Sakkal Majalla" w:cs="Sakkal Majalla"/>
          <w:color w:val="000000" w:themeColor="text1"/>
          <w:sz w:val="28"/>
          <w:szCs w:val="28"/>
        </w:rPr>
        <w:t>.</w:t>
      </w:r>
    </w:p>
    <w:p w14:paraId="54D935EA"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برزت نظرية القدرات الديناميكية التي تُركّز على قدرة المنظمة على تجديد مواردها وتكييفها استجابة للتغيرات البيئية. وتفترض هذه النظرية أن النمو المستدام يتطلب قدرات تُمكّن المنظمة من استشعار الفرص والتهديدات واغتنام الفرص وإعادة تشكيل الموارد. وقد أوضح</w:t>
      </w:r>
      <w:r w:rsidRPr="000D5BAB">
        <w:rPr>
          <w:rFonts w:ascii="Sakkal Majalla" w:hAnsi="Sakkal Majalla" w:cs="Sakkal Majalla"/>
          <w:color w:val="000000" w:themeColor="text1"/>
          <w:sz w:val="28"/>
          <w:szCs w:val="28"/>
        </w:rPr>
        <w:t xml:space="preserve"> Iborra et al. (2022) </w:t>
      </w:r>
      <w:r w:rsidRPr="000D5BAB">
        <w:rPr>
          <w:rFonts w:ascii="Sakkal Majalla" w:hAnsi="Sakkal Majalla" w:cs="Sakkal Majalla"/>
          <w:color w:val="000000" w:themeColor="text1"/>
          <w:sz w:val="28"/>
          <w:szCs w:val="28"/>
          <w:rtl/>
        </w:rPr>
        <w:t>أن القدرات الديناميكية تُمثّل محدداً حاسماً لأداء المنظمات ونموها لاسيما في ظل الأزمات والتحولات الكبرى</w:t>
      </w:r>
      <w:r w:rsidRPr="000D5BAB">
        <w:rPr>
          <w:rFonts w:ascii="Sakkal Majalla" w:hAnsi="Sakkal Majalla" w:cs="Sakkal Majalla"/>
          <w:color w:val="000000" w:themeColor="text1"/>
          <w:sz w:val="28"/>
          <w:szCs w:val="28"/>
        </w:rPr>
        <w:t>.</w:t>
      </w:r>
    </w:p>
    <w:p w14:paraId="2BF62D6C" w14:textId="6E34922B"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346256"/>
      <w:r w:rsidRPr="000D5BAB">
        <w:rPr>
          <w:rFonts w:ascii="Sakkal Majalla" w:hAnsi="Sakkal Majalla" w:cs="Sakkal Majalla"/>
          <w:b/>
          <w:bCs/>
          <w:color w:val="000000" w:themeColor="text1"/>
          <w:sz w:val="32"/>
          <w:szCs w:val="32"/>
        </w:rPr>
        <w:t>3.2.2</w:t>
      </w:r>
      <w:r w:rsidR="00D45786" w:rsidRPr="000D5BAB">
        <w:rPr>
          <w:rFonts w:ascii="Sakkal Majalla" w:hAnsi="Sakkal Majalla" w:cs="Sakkal Majalla"/>
          <w:b/>
          <w:bCs/>
          <w:color w:val="000000" w:themeColor="text1"/>
          <w:sz w:val="32"/>
          <w:szCs w:val="32"/>
          <w:rtl/>
        </w:rPr>
        <w:t xml:space="preserve"> النمو المالي والتشغيلي</w:t>
      </w:r>
      <w:bookmarkEnd w:id="39"/>
    </w:p>
    <w:p w14:paraId="1E3952CA"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النمو المالي ومؤشراته</w:t>
      </w:r>
    </w:p>
    <w:p w14:paraId="1829DEF6"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يُمثّل النمو المالي أحد الأبعاد الجوهرية للنمو المؤسسي، إذ يعكس قدرة المنظمة على توليد الإيرادات وتحقيق الأرباح وتعظيم ثروة المساهمين. ويُقاس النمو المالي من خلال مجموعة متنوعة من المؤشرات التي تعكس جوانب مختلفة من الأداء المالي للمنظمة. ومن أبرز هذه المؤشرات معدل نمو الإيرادات الذي يقيس الزيادة في المبيعات خلال فترة زمنية معينة، ومعدل نمو الأرباح الذي يعكس قدرة المنظمة على تحويل الإيرادات إلى أرباح صافية، والعائد على الاستثمار الذي يقيس كفاءة استخدام الموارد المالية</w:t>
      </w:r>
      <w:r w:rsidRPr="000D5BAB">
        <w:rPr>
          <w:rFonts w:ascii="Sakkal Majalla" w:hAnsi="Sakkal Majalla" w:cs="Sakkal Majalla"/>
          <w:color w:val="000000" w:themeColor="text1"/>
          <w:sz w:val="28"/>
          <w:szCs w:val="28"/>
        </w:rPr>
        <w:t xml:space="preserve"> (Alkaraan et al., 2022).</w:t>
      </w:r>
    </w:p>
    <w:p w14:paraId="195B3319"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وترتبط أهمية النمو المالي بعدة اعتبارات جوهرية. فهو أولاً يُوفّر الموارد اللازمة لتمويل الاستثمارات المستقبلية والتوسع في الأنشطة. وهو ثانياً يُعزّز من ثقة المستثمرين والمقرضين في المنظمة مما يُحسّن من قدرتها على الوصول إلى رؤوس الأموال بتكلفة أقل. وهو ثالثاً يُتيح للمنظمة مواجهة الصدمات والأزمات من خلال بناء احتياطيات مالية كافية. وقد أكد الحباشنة والحباشنة (2024) أن تطوير الأعمال المصرفية يُسهم في تحسين المؤشرات المالية وتعزيز قدرة البنوك على المنافسة</w:t>
      </w:r>
      <w:r w:rsidRPr="000D5BAB">
        <w:rPr>
          <w:rFonts w:ascii="Sakkal Majalla" w:hAnsi="Sakkal Majalla" w:cs="Sakkal Majalla"/>
          <w:color w:val="000000" w:themeColor="text1"/>
          <w:sz w:val="28"/>
          <w:szCs w:val="28"/>
        </w:rPr>
        <w:t>.</w:t>
      </w:r>
    </w:p>
    <w:p w14:paraId="5AC4149B" w14:textId="08193536" w:rsidR="00D45786" w:rsidRPr="000D5BAB" w:rsidRDefault="00FD604D" w:rsidP="00FD604D">
      <w:pPr>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br w:type="page"/>
      </w:r>
      <w:r w:rsidR="00D45786" w:rsidRPr="000D5BAB">
        <w:rPr>
          <w:rFonts w:ascii="Sakkal Majalla" w:hAnsi="Sakkal Majalla" w:cs="Sakkal Majalla"/>
          <w:b/>
          <w:bCs/>
          <w:color w:val="000000" w:themeColor="text1"/>
          <w:sz w:val="28"/>
          <w:szCs w:val="28"/>
          <w:rtl/>
        </w:rPr>
        <w:lastRenderedPageBreak/>
        <w:t>ثانياً: مفهوم النمو التشغيلي ومحدداته</w:t>
      </w:r>
    </w:p>
    <w:p w14:paraId="2F5765F0"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يُشير النمو التشغيلي إلى تحسن قدرة المنظمة على تنفيذ أنشطتها الأساسية بكفاءة وفعالية أعلى. ويتجلى هذا النمو في زيادة الطاقة الإنتاجية، وتحسين معدلات الإنتاجية، وخفض التكاليف التشغيلية، وتقليل الهدر والفاقد، وتحسين جودة المخرجات. ويرتبط النمو التشغيلي ارتباطاً وثيقاً بالنمو المالي، إذ يُؤدي تحسين الكفاءة التشغيلية إلى تحسين هوامش الربحية وتعزيز القدرة التنافسية للمنظمة</w:t>
      </w:r>
      <w:r w:rsidRPr="000D5BAB">
        <w:rPr>
          <w:rFonts w:ascii="Sakkal Majalla" w:hAnsi="Sakkal Majalla" w:cs="Sakkal Majalla"/>
          <w:color w:val="000000" w:themeColor="text1"/>
          <w:sz w:val="28"/>
          <w:szCs w:val="28"/>
        </w:rPr>
        <w:t>.</w:t>
      </w:r>
    </w:p>
    <w:p w14:paraId="46EE63AE"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وتتعدد محددات النمو التشغيلي ومن أبرزها الاستثمار في التكنولوجيا والأتمتة التي تُحسّن من الإنتاجية وتُقلّل من الأخطاء البشرية. وقد أوضح</w:t>
      </w:r>
      <w:r w:rsidRPr="000D5BAB">
        <w:rPr>
          <w:rFonts w:ascii="Sakkal Majalla" w:hAnsi="Sakkal Majalla" w:cs="Sakkal Majalla"/>
          <w:color w:val="000000" w:themeColor="text1"/>
          <w:sz w:val="28"/>
          <w:szCs w:val="28"/>
        </w:rPr>
        <w:t xml:space="preserve"> Matarazzo et al. (2024) </w:t>
      </w:r>
      <w:r w:rsidRPr="000D5BAB">
        <w:rPr>
          <w:rFonts w:ascii="Sakkal Majalla" w:hAnsi="Sakkal Majalla" w:cs="Sakkal Majalla"/>
          <w:color w:val="000000" w:themeColor="text1"/>
          <w:sz w:val="28"/>
          <w:szCs w:val="28"/>
          <w:rtl/>
        </w:rPr>
        <w:t>أن التحول الرقمي يُؤثر إيجابياً على أداء المنظمات من خلال تحسين القدرات التقنية والتوجه الرقمي. كما أشار فراح وآخرون (2021) إلى أن تطبيقات الإدارة الإلكترونية تُسهم في تحسين الكفاءة والفعالية التشغيلية للمؤسسات</w:t>
      </w:r>
      <w:r w:rsidRPr="000D5BAB">
        <w:rPr>
          <w:rFonts w:ascii="Sakkal Majalla" w:hAnsi="Sakkal Majalla" w:cs="Sakkal Majalla"/>
          <w:color w:val="000000" w:themeColor="text1"/>
          <w:sz w:val="28"/>
          <w:szCs w:val="28"/>
        </w:rPr>
        <w:t>.</w:t>
      </w:r>
    </w:p>
    <w:p w14:paraId="4272EC98"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المحددات المهمة أيضاً تطوير العمليات وتحسينها بشكل مستمر من خلال تبني منهجيات إدارة الجودة والتحسين المستمر</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أكد الأخرس (2023) أن التقييم المستمر للأداء يُسهم في تحديد فرص التحسين والارتقاء بمستوى الكفاءة التشغيلية. كما أشار الشبلي (2023) إلى أن التغيير التنظيمي المدروس يُمكن أن يُؤدي إلى تحسينات جوهرية في الأداء التشغيلي</w:t>
      </w:r>
      <w:r w:rsidRPr="000D5BAB">
        <w:rPr>
          <w:rFonts w:ascii="Sakkal Majalla" w:hAnsi="Sakkal Majalla" w:cs="Sakkal Majalla"/>
          <w:color w:val="000000" w:themeColor="text1"/>
          <w:sz w:val="28"/>
          <w:szCs w:val="28"/>
        </w:rPr>
        <w:t>.</w:t>
      </w:r>
    </w:p>
    <w:p w14:paraId="4DEB49A7"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التكامل بين النمو المالي والتشغيلي</w:t>
      </w:r>
    </w:p>
    <w:p w14:paraId="56755B9E"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يتسم النمو المالي والتشغيلي بعلاقة تكاملية وتفاعلية، إذ يُغذي كل منهما الآخر ويُعززه. فالنمو التشغيلي من خلال تحسين الكفاءة وخفض التكاليف يُنعكس إيجابياً على الأداء المالي للمنظمة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وفي المقابل، يُوفّر النمو المالي الموارد اللازمة للاستثمار في تطوير العمليات والبنية التحتية التشغيلية. وهذه العلاقة التبادلية تُشكّل دورة إيجابية تُعزّز من النمو الكلي للمنظمة</w:t>
      </w:r>
      <w:r w:rsidRPr="000D5BAB">
        <w:rPr>
          <w:rFonts w:ascii="Sakkal Majalla" w:hAnsi="Sakkal Majalla" w:cs="Sakkal Majalla"/>
          <w:color w:val="000000" w:themeColor="text1"/>
          <w:sz w:val="28"/>
          <w:szCs w:val="28"/>
        </w:rPr>
        <w:t>.</w:t>
      </w:r>
    </w:p>
    <w:p w14:paraId="6F488EF8"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غير أن هذه العلاقة ليست بالضرورة متوازنة أو متناغمة في جميع الأوقات. فقد تُركّز بعض المنظمات على النمو المالي قصير المدى على حساب الاستثمار في تطوير القدرات التشغيلية، مما قد يُؤدي إلى تراجع الأداء على المدى البعيد. وقد حذّر</w:t>
      </w:r>
      <w:r w:rsidRPr="000D5BAB">
        <w:rPr>
          <w:rFonts w:ascii="Sakkal Majalla" w:hAnsi="Sakkal Majalla" w:cs="Sakkal Majalla"/>
          <w:color w:val="000000" w:themeColor="text1"/>
          <w:sz w:val="28"/>
          <w:szCs w:val="28"/>
        </w:rPr>
        <w:t xml:space="preserve"> Hasyim and Bakri (2023) </w:t>
      </w:r>
      <w:r w:rsidRPr="000D5BAB">
        <w:rPr>
          <w:rFonts w:ascii="Sakkal Majalla" w:hAnsi="Sakkal Majalla" w:cs="Sakkal Majalla"/>
          <w:color w:val="000000" w:themeColor="text1"/>
          <w:sz w:val="28"/>
          <w:szCs w:val="28"/>
          <w:rtl/>
        </w:rPr>
        <w:t xml:space="preserve">من أن التركيز المفرط على </w:t>
      </w:r>
      <w:r w:rsidRPr="000D5BAB">
        <w:rPr>
          <w:rFonts w:ascii="Sakkal Majalla" w:hAnsi="Sakkal Majalla" w:cs="Sakkal Majalla"/>
          <w:color w:val="000000" w:themeColor="text1"/>
          <w:sz w:val="28"/>
          <w:szCs w:val="28"/>
          <w:rtl/>
        </w:rPr>
        <w:lastRenderedPageBreak/>
        <w:t>المؤشرات المالية قصيرة المدى قد يُضر بالأداء المؤسسي على المدى البعيد، وأكد على ضرورة تبني رؤية شاملة ومتوازنة للنمو</w:t>
      </w:r>
      <w:r w:rsidRPr="000D5BAB">
        <w:rPr>
          <w:rFonts w:ascii="Sakkal Majalla" w:hAnsi="Sakkal Majalla" w:cs="Sakkal Majalla"/>
          <w:color w:val="000000" w:themeColor="text1"/>
          <w:sz w:val="28"/>
          <w:szCs w:val="28"/>
        </w:rPr>
        <w:t>.</w:t>
      </w:r>
    </w:p>
    <w:p w14:paraId="4DA1A060" w14:textId="3C2B0BCC"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46257"/>
      <w:r w:rsidRPr="000D5BAB">
        <w:rPr>
          <w:rFonts w:ascii="Sakkal Majalla" w:hAnsi="Sakkal Majalla" w:cs="Sakkal Majalla"/>
          <w:b/>
          <w:bCs/>
          <w:color w:val="000000" w:themeColor="text1"/>
          <w:sz w:val="32"/>
          <w:szCs w:val="32"/>
        </w:rPr>
        <w:t>4.2.2</w:t>
      </w:r>
      <w:r w:rsidRPr="000D5BAB">
        <w:rPr>
          <w:rFonts w:ascii="Sakkal Majalla" w:hAnsi="Sakkal Majalla" w:cs="Sakkal Majalla" w:hint="cs"/>
          <w:b/>
          <w:bCs/>
          <w:color w:val="000000" w:themeColor="text1"/>
          <w:sz w:val="32"/>
          <w:szCs w:val="32"/>
          <w:rtl/>
          <w:lang w:bidi="ar-EG"/>
        </w:rPr>
        <w:t xml:space="preserve"> </w:t>
      </w:r>
      <w:r w:rsidR="00D45786" w:rsidRPr="000D5BAB">
        <w:rPr>
          <w:rFonts w:ascii="Sakkal Majalla" w:hAnsi="Sakkal Majalla" w:cs="Sakkal Majalla"/>
          <w:b/>
          <w:bCs/>
          <w:color w:val="000000" w:themeColor="text1"/>
          <w:sz w:val="32"/>
          <w:szCs w:val="32"/>
          <w:rtl/>
        </w:rPr>
        <w:t>نمو الحصة السوقية</w:t>
      </w:r>
      <w:bookmarkEnd w:id="40"/>
    </w:p>
    <w:p w14:paraId="4C926C73"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الحصة السوقية وأهميتها</w:t>
      </w:r>
    </w:p>
    <w:p w14:paraId="28574EFF"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تُعرّف الحصة السوقية بأنها نسبة مبيعات المنظمة إلى إجمالي مبيعات السوق خلال فترة زمنية محددة. وتُمثّل هذه الحصة مؤشراً محورياً على الموقع التنافسي للمنظمة في السوق، إذ تعكس قدرتها على استقطاب العملاء والاحتفاظ بهم مقارنة بالمنافسين. ويُعدّ نمو الحصة السوقية من الأهداف الاستراتيجية الرئيسة للمنظمات الساعية لتعزيز موقعها التنافسي وتوسيع قاعدة عملائها</w:t>
      </w:r>
      <w:r w:rsidRPr="000D5BAB">
        <w:rPr>
          <w:rFonts w:ascii="Sakkal Majalla" w:hAnsi="Sakkal Majalla" w:cs="Sakkal Majalla"/>
          <w:color w:val="000000" w:themeColor="text1"/>
          <w:sz w:val="28"/>
          <w:szCs w:val="28"/>
        </w:rPr>
        <w:t>.</w:t>
      </w:r>
    </w:p>
    <w:p w14:paraId="387E5099"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وتنبع أهمية الحصة السوقية من عدة اعتبارات</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فهي أولاً تُتيح للمنظمة تحقيق وفورات الحجم التي تُخفّض التكاليف وتُعزّز الربحية. وهي ثانياً تُعزّز من القوة التفاوضية للمنظمة مع الموردين والموزعين. وهي ثالثاً تُوفّر حاجزاً أمام دخول منافسين جدد إلى السوق. وقد أكد</w:t>
      </w:r>
      <w:r w:rsidRPr="000D5BAB">
        <w:rPr>
          <w:rFonts w:ascii="Sakkal Majalla" w:hAnsi="Sakkal Majalla" w:cs="Sakkal Majalla"/>
          <w:color w:val="000000" w:themeColor="text1"/>
          <w:sz w:val="28"/>
          <w:szCs w:val="28"/>
        </w:rPr>
        <w:t xml:space="preserve"> Chen et al. (2023) </w:t>
      </w:r>
      <w:r w:rsidRPr="000D5BAB">
        <w:rPr>
          <w:rFonts w:ascii="Sakkal Majalla" w:hAnsi="Sakkal Majalla" w:cs="Sakkal Majalla"/>
          <w:color w:val="000000" w:themeColor="text1"/>
          <w:sz w:val="28"/>
          <w:szCs w:val="28"/>
          <w:rtl/>
        </w:rPr>
        <w:t>أن نمو الحصة السوقية يرتبط بالاستراتيجيات التنافسية الفعّالة التي تُمكّن المنظمة من التفوق على منافسيها</w:t>
      </w:r>
      <w:r w:rsidRPr="000D5BAB">
        <w:rPr>
          <w:rFonts w:ascii="Sakkal Majalla" w:hAnsi="Sakkal Majalla" w:cs="Sakkal Majalla"/>
          <w:color w:val="000000" w:themeColor="text1"/>
          <w:sz w:val="28"/>
          <w:szCs w:val="28"/>
        </w:rPr>
        <w:t>.</w:t>
      </w:r>
    </w:p>
    <w:p w14:paraId="60E6CDC1"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استراتيجيات نمو الحصة السوقية</w:t>
      </w:r>
    </w:p>
    <w:p w14:paraId="11704C98"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الاستراتيجيات التي يمكن للمنظمات تبنيها لزيادة حصتها السوقية. ومن أبرز هذه الاستراتيجيات استراتيجية الاختراق السوقي التي تهدف إلى زيادة مبيعات المنتجات الحالية في الأسواق الحالية من خلال تكثيف الجهود التسويقية وتحسين قنوات التوزيع وتعزيز ولاء العملاء. وقد أشار</w:t>
      </w:r>
      <w:r w:rsidRPr="000D5BAB">
        <w:rPr>
          <w:rFonts w:ascii="Sakkal Majalla" w:hAnsi="Sakkal Majalla" w:cs="Sakkal Majalla"/>
          <w:color w:val="000000" w:themeColor="text1"/>
          <w:sz w:val="28"/>
          <w:szCs w:val="28"/>
        </w:rPr>
        <w:t xml:space="preserve"> Sihombing and Dinus (2024) </w:t>
      </w:r>
      <w:r w:rsidRPr="000D5BAB">
        <w:rPr>
          <w:rFonts w:ascii="Sakkal Majalla" w:hAnsi="Sakkal Majalla" w:cs="Sakkal Majalla"/>
          <w:color w:val="000000" w:themeColor="text1"/>
          <w:sz w:val="28"/>
          <w:szCs w:val="28"/>
          <w:rtl/>
        </w:rPr>
        <w:t>إلى أن بناء ثقة العملاء يُمثّل ركيزة أساسية لتطوير الأعمال وزيادة الحصة السوقية</w:t>
      </w:r>
      <w:r w:rsidRPr="000D5BAB">
        <w:rPr>
          <w:rFonts w:ascii="Sakkal Majalla" w:hAnsi="Sakkal Majalla" w:cs="Sakkal Majalla"/>
          <w:color w:val="000000" w:themeColor="text1"/>
          <w:sz w:val="28"/>
          <w:szCs w:val="28"/>
        </w:rPr>
        <w:t>.</w:t>
      </w:r>
    </w:p>
    <w:p w14:paraId="1C3710C7"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ومن الاستراتيجيات المهمة أيضاً استراتيجية التمايز التي تهدف إلى تقديم قيمة فريدة للعملاء تُميّز المنظمة عن منافسيها. وقد يتحقق التمايز من خلال جودة المنتج أو الخدمة، أو التصميم والابتكار، أو </w:t>
      </w:r>
      <w:r w:rsidRPr="000D5BAB">
        <w:rPr>
          <w:rFonts w:ascii="Sakkal Majalla" w:hAnsi="Sakkal Majalla" w:cs="Sakkal Majalla"/>
          <w:color w:val="000000" w:themeColor="text1"/>
          <w:sz w:val="28"/>
          <w:szCs w:val="28"/>
          <w:rtl/>
        </w:rPr>
        <w:lastRenderedPageBreak/>
        <w:t>تجربة العملاء، أو العلامة التجارية. وقد أكد</w:t>
      </w:r>
      <w:r w:rsidRPr="000D5BAB">
        <w:rPr>
          <w:rFonts w:ascii="Sakkal Majalla" w:hAnsi="Sakkal Majalla" w:cs="Sakkal Majalla"/>
          <w:color w:val="000000" w:themeColor="text1"/>
          <w:sz w:val="28"/>
          <w:szCs w:val="28"/>
        </w:rPr>
        <w:t xml:space="preserve"> Islami et al. (2022) </w:t>
      </w:r>
      <w:r w:rsidRPr="000D5BAB">
        <w:rPr>
          <w:rFonts w:ascii="Sakkal Majalla" w:hAnsi="Sakkal Majalla" w:cs="Sakkal Majalla"/>
          <w:color w:val="000000" w:themeColor="text1"/>
          <w:sz w:val="28"/>
          <w:szCs w:val="28"/>
          <w:rtl/>
        </w:rPr>
        <w:t>أن استراتيجيات الأعمال الفعّالة بما فيها استراتيجية التمايز تُعزّز من الميزة التنافسية وتُسهم في زيادة الحصة السوقية</w:t>
      </w:r>
      <w:r w:rsidRPr="000D5BAB">
        <w:rPr>
          <w:rFonts w:ascii="Sakkal Majalla" w:hAnsi="Sakkal Majalla" w:cs="Sakkal Majalla"/>
          <w:color w:val="000000" w:themeColor="text1"/>
          <w:sz w:val="28"/>
          <w:szCs w:val="28"/>
        </w:rPr>
        <w:t>.</w:t>
      </w:r>
    </w:p>
    <w:p w14:paraId="078B668E"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تبرز استراتيجية قيادة التكلفة التي تهدف إلى تقديم المنتجات أو الخدمات بأسعار أقل من المنافسين من خلال تحقيق كفاءة عالية في العمليات والاستفادة من وفورات الحجم. وقد أوضح العريقي والحكيمي (2025) أن استراتيجية قيادة التكلفة تُؤثر إيجابياً على الأداء المنظمي من خلال تمكين المنظمة من جذب شريحة أوسع من العملاء</w:t>
      </w:r>
      <w:r w:rsidRPr="000D5BAB">
        <w:rPr>
          <w:rFonts w:ascii="Sakkal Majalla" w:hAnsi="Sakkal Majalla" w:cs="Sakkal Majalla"/>
          <w:color w:val="000000" w:themeColor="text1"/>
          <w:sz w:val="28"/>
          <w:szCs w:val="28"/>
        </w:rPr>
        <w:t>.</w:t>
      </w:r>
    </w:p>
    <w:p w14:paraId="09EA1B46"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تحديات نمو الحصة السوقية</w:t>
      </w:r>
    </w:p>
    <w:p w14:paraId="7524FD0E"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تواجه المنظمات الساعية لزيادة حصتها السوقية مجموعة من التحديات. ومن أبرز هذه التحديات المنافسة الشديدة من اللاعبين الحاليين الذين يسعون بدورهم للحفاظ على حصصهم أو زيادتها. كما يُشكّل دخول منافسين جدد تحدياً إضافياً لاسيما في ظل العولمة والتطورات التكنولوجية التي خفّضت حواجز الدخول إلى كثير من الأسواق</w:t>
      </w:r>
      <w:r w:rsidRPr="000D5BAB">
        <w:rPr>
          <w:rFonts w:ascii="Sakkal Majalla" w:hAnsi="Sakkal Majalla" w:cs="Sakkal Majalla"/>
          <w:color w:val="000000" w:themeColor="text1"/>
          <w:sz w:val="28"/>
          <w:szCs w:val="28"/>
        </w:rPr>
        <w:t>.</w:t>
      </w:r>
    </w:p>
    <w:p w14:paraId="270CFDDF"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التحديات المهمة أيضاً التغير في تفضيلات العملاء وتوقعاتهم، مما يستوجب من المنظمات تطوير عروضها باستمرار لمواكبة هذه التغيرات. وقد أشار</w:t>
      </w:r>
      <w:r w:rsidRPr="000D5BAB">
        <w:rPr>
          <w:rFonts w:ascii="Sakkal Majalla" w:hAnsi="Sakkal Majalla" w:cs="Sakkal Majalla"/>
          <w:color w:val="000000" w:themeColor="text1"/>
          <w:sz w:val="28"/>
          <w:szCs w:val="28"/>
        </w:rPr>
        <w:t xml:space="preserve"> Olorunyomi et al. (2024) </w:t>
      </w:r>
      <w:r w:rsidRPr="000D5BAB">
        <w:rPr>
          <w:rFonts w:ascii="Sakkal Majalla" w:hAnsi="Sakkal Majalla" w:cs="Sakkal Majalla"/>
          <w:color w:val="000000" w:themeColor="text1"/>
          <w:sz w:val="28"/>
          <w:szCs w:val="28"/>
          <w:rtl/>
        </w:rPr>
        <w:t>إلى أن التحول الرقمي أحدث تغييرات جذرية في سلوك العملاء وتوقعاتهم، مما يفرض على المنظمات تبني استراتيجيات مرنة وقابلة للتكيف</w:t>
      </w:r>
      <w:r w:rsidRPr="000D5BAB">
        <w:rPr>
          <w:rFonts w:ascii="Sakkal Majalla" w:hAnsi="Sakkal Majalla" w:cs="Sakkal Majalla"/>
          <w:color w:val="000000" w:themeColor="text1"/>
          <w:sz w:val="28"/>
          <w:szCs w:val="28"/>
        </w:rPr>
        <w:t>.</w:t>
      </w:r>
    </w:p>
    <w:p w14:paraId="38740A30" w14:textId="664CB54F" w:rsidR="00D45786" w:rsidRPr="000D5BAB" w:rsidRDefault="00FD604D" w:rsidP="00FD604D">
      <w:pPr>
        <w:spacing w:before="100" w:beforeAutospacing="1" w:after="100" w:afterAutospacing="1"/>
        <w:outlineLvl w:val="2"/>
        <w:rPr>
          <w:rFonts w:ascii="Sakkal Majalla" w:hAnsi="Sakkal Majalla" w:cs="Sakkal Majalla"/>
          <w:b/>
          <w:bCs/>
          <w:color w:val="000000" w:themeColor="text1"/>
          <w:sz w:val="32"/>
          <w:szCs w:val="32"/>
        </w:rPr>
      </w:pPr>
      <w:r w:rsidRPr="000D5BAB">
        <w:rPr>
          <w:rFonts w:ascii="Sakkal Majalla" w:hAnsi="Sakkal Majalla" w:cs="Sakkal Majalla"/>
          <w:b/>
          <w:bCs/>
          <w:color w:val="000000" w:themeColor="text1"/>
          <w:sz w:val="32"/>
          <w:szCs w:val="32"/>
          <w:rtl/>
        </w:rPr>
        <w:br w:type="page"/>
      </w:r>
      <w:bookmarkStart w:id="41" w:name="_Toc223346258"/>
      <w:r w:rsidRPr="000D5BAB">
        <w:rPr>
          <w:rFonts w:ascii="Sakkal Majalla" w:hAnsi="Sakkal Majalla" w:cs="Sakkal Majalla" w:hint="cs"/>
          <w:b/>
          <w:bCs/>
          <w:color w:val="000000" w:themeColor="text1"/>
          <w:sz w:val="32"/>
          <w:szCs w:val="32"/>
          <w:rtl/>
        </w:rPr>
        <w:lastRenderedPageBreak/>
        <w:t xml:space="preserve">5.2.2 </w:t>
      </w:r>
      <w:r w:rsidR="00D45786" w:rsidRPr="000D5BAB">
        <w:rPr>
          <w:rFonts w:ascii="Sakkal Majalla" w:hAnsi="Sakkal Majalla" w:cs="Sakkal Majalla"/>
          <w:b/>
          <w:bCs/>
          <w:color w:val="000000" w:themeColor="text1"/>
          <w:sz w:val="32"/>
          <w:szCs w:val="32"/>
          <w:rtl/>
        </w:rPr>
        <w:t>النمو في القدرات التنظيمية</w:t>
      </w:r>
      <w:bookmarkEnd w:id="41"/>
    </w:p>
    <w:p w14:paraId="56B7936D"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مفهوم القدرات التنظيمية وأنواعها</w:t>
      </w:r>
    </w:p>
    <w:p w14:paraId="5B9F9B15"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تُشير القدرات التنظيمية إلى مجموعة الروتينيات والممارسات التي تُمكّن المنظمة من تنسيق أنشطتها ونشر مواردها بشكل فعّال لتحقيق أهدافها. وتتميز هذه القدرات بأنها مُتجذّرة في المنظمة ومُتطورة عبر الزمن من خلال التعلم والخبرة المتراكمة. ويُمثّل النمو في القدرات التنظيمية بُعداً نوعياً محورياً للنمو المؤسسي، إذ يُعزّز من قدرة المنظمة على المنافسة والتكيف والابتكار</w:t>
      </w:r>
      <w:r w:rsidRPr="000D5BAB">
        <w:rPr>
          <w:rFonts w:ascii="Sakkal Majalla" w:hAnsi="Sakkal Majalla" w:cs="Sakkal Majalla"/>
          <w:color w:val="000000" w:themeColor="text1"/>
          <w:sz w:val="28"/>
          <w:szCs w:val="28"/>
        </w:rPr>
        <w:t xml:space="preserve"> (Hervas-Oliver et al., 2023).</w:t>
      </w:r>
    </w:p>
    <w:p w14:paraId="150D5058"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وتتعدد أنواع القدرات التنظيمية ومن أبرزها القدرات التشغيلية التي تُمكّن المنظمة من تنفيذ أنشطتها اليومية بكفاءة، والقدرات الديناميكية التي تُمكّنها من تجديد مواردها وتكييفها استجابة للتغيرات، والقدرات الابتكارية التي تُمكّنها من تطوير منتجات وعمليات ونماذج أعمال جديدة. وقد أكد</w:t>
      </w:r>
      <w:r w:rsidRPr="000D5BAB">
        <w:rPr>
          <w:rFonts w:ascii="Sakkal Majalla" w:hAnsi="Sakkal Majalla" w:cs="Sakkal Majalla"/>
          <w:color w:val="000000" w:themeColor="text1"/>
          <w:sz w:val="28"/>
          <w:szCs w:val="28"/>
        </w:rPr>
        <w:t xml:space="preserve"> Iborra et al. (2022) </w:t>
      </w:r>
      <w:r w:rsidRPr="000D5BAB">
        <w:rPr>
          <w:rFonts w:ascii="Sakkal Majalla" w:hAnsi="Sakkal Majalla" w:cs="Sakkal Majalla"/>
          <w:color w:val="000000" w:themeColor="text1"/>
          <w:sz w:val="28"/>
          <w:szCs w:val="28"/>
          <w:rtl/>
        </w:rPr>
        <w:t>أن القدرات الديناميكية تُمثّل محدداً حاسماً لقدرة المنظمة على مواجهة الأزمات والتحولات</w:t>
      </w:r>
      <w:r w:rsidRPr="000D5BAB">
        <w:rPr>
          <w:rFonts w:ascii="Sakkal Majalla" w:hAnsi="Sakkal Majalla" w:cs="Sakkal Majalla"/>
          <w:color w:val="000000" w:themeColor="text1"/>
          <w:sz w:val="28"/>
          <w:szCs w:val="28"/>
        </w:rPr>
        <w:t>.</w:t>
      </w:r>
    </w:p>
    <w:p w14:paraId="3AD00008"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آليات تطوير القدرات التنظيمية</w:t>
      </w:r>
    </w:p>
    <w:p w14:paraId="589E185C"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يتطلب تطوير القدرات التنظيمية جهوداً منهجية ومستمرة تشمل عدة آليات متكاملة. وتأتي في مقدمة هذه الآليات التعلم التنظيمي الذي يتضمن اكتساب المعرفة ومشاركتها وتطبيقها في جميع أنحاء المنظمة. وقد أشار عبدالله والمطري (2024) إلى أن التحسين المستمر والتعلم التنظيمي يُشكّلان ركيزتين أساسيتين لتطوير الأداء المؤسسي</w:t>
      </w:r>
      <w:r w:rsidRPr="000D5BAB">
        <w:rPr>
          <w:rFonts w:ascii="Sakkal Majalla" w:hAnsi="Sakkal Majalla" w:cs="Sakkal Majalla"/>
          <w:color w:val="000000" w:themeColor="text1"/>
          <w:sz w:val="28"/>
          <w:szCs w:val="28"/>
        </w:rPr>
        <w:t>.</w:t>
      </w:r>
    </w:p>
    <w:p w14:paraId="44195903"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الآليات المهمة أيضاً الاستثمار في البنية التحتية التنظيمية بما يشمل الهياكل والأنظمة والعمليات والتكنولوجيا. وقد أوضح أبو غبن والمدهون (2022) أن البنية التحتية التكنولوجية تُمثّل بُعداً محورياً للتحول الرقمي وتطوير القدرات التنظيمية. كما أكد</w:t>
      </w:r>
      <w:r w:rsidRPr="000D5BAB">
        <w:rPr>
          <w:rFonts w:ascii="Sakkal Majalla" w:hAnsi="Sakkal Majalla" w:cs="Sakkal Majalla"/>
          <w:color w:val="000000" w:themeColor="text1"/>
          <w:sz w:val="28"/>
          <w:szCs w:val="28"/>
        </w:rPr>
        <w:t xml:space="preserve"> Vial (2021) </w:t>
      </w:r>
      <w:r w:rsidRPr="000D5BAB">
        <w:rPr>
          <w:rFonts w:ascii="Sakkal Majalla" w:hAnsi="Sakkal Majalla" w:cs="Sakkal Majalla"/>
          <w:color w:val="000000" w:themeColor="text1"/>
          <w:sz w:val="28"/>
          <w:szCs w:val="28"/>
          <w:rtl/>
        </w:rPr>
        <w:t>أن التحول الرقمي يُتيح للمنظمات تطوير قدرات جديدة تُعزّز من تنافسيتها</w:t>
      </w:r>
      <w:r w:rsidRPr="000D5BAB">
        <w:rPr>
          <w:rFonts w:ascii="Sakkal Majalla" w:hAnsi="Sakkal Majalla" w:cs="Sakkal Majalla"/>
          <w:color w:val="000000" w:themeColor="text1"/>
          <w:sz w:val="28"/>
          <w:szCs w:val="28"/>
        </w:rPr>
        <w:t>.</w:t>
      </w:r>
    </w:p>
    <w:p w14:paraId="1B78AEE5"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ومن الآليات الجوهرية كذلك بناء ثقافة تنظيمية داعمة للتطوير والتحسين المستمر. وقد أشار</w:t>
      </w:r>
      <w:r w:rsidRPr="000D5BAB">
        <w:rPr>
          <w:rFonts w:ascii="Sakkal Majalla" w:hAnsi="Sakkal Majalla" w:cs="Sakkal Majalla"/>
          <w:color w:val="000000" w:themeColor="text1"/>
          <w:sz w:val="28"/>
          <w:szCs w:val="28"/>
        </w:rPr>
        <w:t xml:space="preserve"> Anning-Dorson (2021) </w:t>
      </w:r>
      <w:r w:rsidRPr="000D5BAB">
        <w:rPr>
          <w:rFonts w:ascii="Sakkal Majalla" w:hAnsi="Sakkal Majalla" w:cs="Sakkal Majalla"/>
          <w:color w:val="000000" w:themeColor="text1"/>
          <w:sz w:val="28"/>
          <w:szCs w:val="28"/>
          <w:rtl/>
        </w:rPr>
        <w:t>إلى أن الثقافة التنظيمية والقيادة تُشكّلان الأساس لبناء المرونة التنظيمية والقدرة على التكيف. كما أكد الشبلي (2023) أن التغيير الثقافي يُمثّل عنصراً محورياً في عملية التطوير التنظيمي</w:t>
      </w:r>
      <w:r w:rsidRPr="000D5BAB">
        <w:rPr>
          <w:rFonts w:ascii="Sakkal Majalla" w:hAnsi="Sakkal Majalla" w:cs="Sakkal Majalla"/>
          <w:color w:val="000000" w:themeColor="text1"/>
          <w:sz w:val="28"/>
          <w:szCs w:val="28"/>
        </w:rPr>
        <w:t>.</w:t>
      </w:r>
    </w:p>
    <w:p w14:paraId="7FDA42C1"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العلاقة بين القدرات التنظيمية والنمو المؤسسي</w:t>
      </w:r>
    </w:p>
    <w:p w14:paraId="733FF5D3"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تتسم العلاقة بين القدرات التنظيمية والنمو المؤسسي بالتبادلية والتعزيز المتبادل. فمن جهة، تُشكّل القدرات التنظيمية المتطورة أساساً للنمو المستدام من خلال تمكين المنظمة من استغلال الفرص ومواجهة التحديات بفعالية. ومن جهة أخرى، يُوفّر النمو المؤسسي الموارد والتجارب اللازمة لتطوير قدرات جديدة وتعزيز القدرات القائمة</w:t>
      </w:r>
      <w:r w:rsidRPr="000D5BAB">
        <w:rPr>
          <w:rFonts w:ascii="Sakkal Majalla" w:hAnsi="Sakkal Majalla" w:cs="Sakkal Majalla"/>
          <w:color w:val="000000" w:themeColor="text1"/>
          <w:sz w:val="28"/>
          <w:szCs w:val="28"/>
        </w:rPr>
        <w:t>.</w:t>
      </w:r>
    </w:p>
    <w:p w14:paraId="77C68879"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أكد</w:t>
      </w:r>
      <w:r w:rsidRPr="000D5BAB">
        <w:rPr>
          <w:rFonts w:ascii="Sakkal Majalla" w:hAnsi="Sakkal Majalla" w:cs="Sakkal Majalla"/>
          <w:color w:val="000000" w:themeColor="text1"/>
          <w:sz w:val="28"/>
          <w:szCs w:val="28"/>
        </w:rPr>
        <w:t xml:space="preserve"> Hervas-Oliver et al. (2023) </w:t>
      </w:r>
      <w:r w:rsidRPr="000D5BAB">
        <w:rPr>
          <w:rFonts w:ascii="Sakkal Majalla" w:hAnsi="Sakkal Majalla" w:cs="Sakkal Majalla"/>
          <w:color w:val="000000" w:themeColor="text1"/>
          <w:sz w:val="28"/>
          <w:szCs w:val="28"/>
          <w:rtl/>
        </w:rPr>
        <w:t xml:space="preserve">أن القدرات الابتكارية تُؤثر إيجابياً على أداء المنظمة ونموها من خلال تمكينها من تطوير منتجات وعمليات جديدة تلبي احتياجات السوق. كما أوضح </w:t>
      </w:r>
      <w:r w:rsidRPr="000D5BAB">
        <w:rPr>
          <w:rFonts w:ascii="Sakkal Majalla" w:hAnsi="Sakkal Majalla" w:cs="Sakkal Majalla"/>
          <w:color w:val="000000" w:themeColor="text1"/>
          <w:sz w:val="28"/>
          <w:szCs w:val="28"/>
        </w:rPr>
        <w:t xml:space="preserve">Hasyim and Bakri (2023) </w:t>
      </w:r>
      <w:r w:rsidRPr="000D5BAB">
        <w:rPr>
          <w:rFonts w:ascii="Sakkal Majalla" w:hAnsi="Sakkal Majalla" w:cs="Sakkal Majalla"/>
          <w:color w:val="000000" w:themeColor="text1"/>
          <w:sz w:val="28"/>
          <w:szCs w:val="28"/>
          <w:rtl/>
        </w:rPr>
        <w:t>أن مبادرات التطوير التنظيمي تُسهم في بناء قدرات جديدة تُعزّز من مرونة المنظمة وقدرتها على التكيف والنمو</w:t>
      </w:r>
      <w:r w:rsidRPr="000D5BAB">
        <w:rPr>
          <w:rFonts w:ascii="Sakkal Majalla" w:hAnsi="Sakkal Majalla" w:cs="Sakkal Majalla"/>
          <w:color w:val="000000" w:themeColor="text1"/>
          <w:sz w:val="28"/>
          <w:szCs w:val="28"/>
        </w:rPr>
        <w:t>.</w:t>
      </w:r>
    </w:p>
    <w:p w14:paraId="166E8EA8" w14:textId="11F21F7D"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46259"/>
      <w:r w:rsidRPr="000D5BAB">
        <w:rPr>
          <w:rFonts w:ascii="Sakkal Majalla" w:hAnsi="Sakkal Majalla" w:cs="Sakkal Majalla" w:hint="cs"/>
          <w:b/>
          <w:bCs/>
          <w:color w:val="000000" w:themeColor="text1"/>
          <w:sz w:val="32"/>
          <w:szCs w:val="32"/>
          <w:rtl/>
        </w:rPr>
        <w:t>6.2.2</w:t>
      </w:r>
      <w:r w:rsidR="00D45786" w:rsidRPr="000D5BAB">
        <w:rPr>
          <w:rFonts w:ascii="Sakkal Majalla" w:hAnsi="Sakkal Majalla" w:cs="Sakkal Majalla"/>
          <w:b/>
          <w:bCs/>
          <w:color w:val="000000" w:themeColor="text1"/>
          <w:sz w:val="32"/>
          <w:szCs w:val="32"/>
          <w:rtl/>
        </w:rPr>
        <w:t xml:space="preserve"> النمو في رأس المال البشري</w:t>
      </w:r>
      <w:bookmarkEnd w:id="42"/>
    </w:p>
    <w:p w14:paraId="2A6390E2"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العلاقة بين رأس المال البشري والنمو المؤسسي</w:t>
      </w:r>
    </w:p>
    <w:p w14:paraId="48B9FD60"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يُمثّل النمو في رأس المال البشري بُعداً جوهرياً من أبعاد النمو المؤسسي، إذ يرتبط ارتباطاً وثيقاً بقدرة المنظمة على تحقيق أهدافها الاستراتيجية. ويتجلى هذا النمو في تطور المعارف والمهارات والكفاءات التي يمتلكها موظفو المنظمة، فضلاً عن زيادة أعدادهم واستقطاب كفاءات جديدة تُعزّز من القدرات التنظيمية. وقد أكد المنير</w:t>
      </w:r>
      <w:r w:rsidRPr="000D5BAB">
        <w:rPr>
          <w:rFonts w:ascii="Sakkal Majalla" w:hAnsi="Sakkal Majalla" w:cs="Sakkal Majalla"/>
          <w:color w:val="000000" w:themeColor="text1"/>
          <w:sz w:val="28"/>
          <w:szCs w:val="28"/>
        </w:rPr>
        <w:t xml:space="preserve"> (2024) </w:t>
      </w:r>
      <w:r w:rsidRPr="000D5BAB">
        <w:rPr>
          <w:rFonts w:ascii="Sakkal Majalla" w:hAnsi="Sakkal Majalla" w:cs="Sakkal Majalla"/>
          <w:color w:val="000000" w:themeColor="text1"/>
          <w:sz w:val="28"/>
          <w:szCs w:val="28"/>
          <w:rtl/>
        </w:rPr>
        <w:t>أن استراتيجيات إدارة الموارد البشرية تُؤثر بشكل مباشر في الأداء المؤسسي ونموه</w:t>
      </w:r>
      <w:r w:rsidRPr="000D5BAB">
        <w:rPr>
          <w:rFonts w:ascii="Sakkal Majalla" w:hAnsi="Sakkal Majalla" w:cs="Sakkal Majalla"/>
          <w:color w:val="000000" w:themeColor="text1"/>
          <w:sz w:val="28"/>
          <w:szCs w:val="28"/>
        </w:rPr>
        <w:t>.</w:t>
      </w:r>
    </w:p>
    <w:p w14:paraId="223A2C76"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وتتجلى العلاقة بين رأس المال البشري والنمو المؤسسي في عدة جوانب. فرأس المال البشري المتميز يُمكّن المنظمة من الابتكار وتطوير منتجات وخدمات جديدة، كما يُعزّز من الكفاءة التشغيلية ويُحسّن من جودة المخرجات، ويُمكّن من تقديم خدمة عملاء متميزة تُعزّز من ولاء العملاء ورضاهم. وقد أوضح</w:t>
      </w:r>
      <w:r w:rsidRPr="000D5BAB">
        <w:rPr>
          <w:rFonts w:ascii="Sakkal Majalla" w:hAnsi="Sakkal Majalla" w:cs="Sakkal Majalla"/>
          <w:color w:val="000000" w:themeColor="text1"/>
          <w:sz w:val="28"/>
          <w:szCs w:val="28"/>
        </w:rPr>
        <w:t xml:space="preserve"> Hasyim and Bakri (2023) </w:t>
      </w:r>
      <w:r w:rsidRPr="000D5BAB">
        <w:rPr>
          <w:rFonts w:ascii="Sakkal Majalla" w:hAnsi="Sakkal Majalla" w:cs="Sakkal Majalla"/>
          <w:color w:val="000000" w:themeColor="text1"/>
          <w:sz w:val="28"/>
          <w:szCs w:val="28"/>
          <w:rtl/>
        </w:rPr>
        <w:t>أن تطوير الموظفين وتدريبهم يُسهم في تحسين الإنتاجية والمعنويات مما ينعكس إيجابياً على الأداء الكلي للمنظمة</w:t>
      </w:r>
      <w:r w:rsidRPr="000D5BAB">
        <w:rPr>
          <w:rFonts w:ascii="Sakkal Majalla" w:hAnsi="Sakkal Majalla" w:cs="Sakkal Majalla"/>
          <w:color w:val="000000" w:themeColor="text1"/>
          <w:sz w:val="28"/>
          <w:szCs w:val="28"/>
        </w:rPr>
        <w:t>.</w:t>
      </w:r>
    </w:p>
    <w:p w14:paraId="2CC86384"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مؤشرات النمو في رأس المال البشري</w:t>
      </w:r>
    </w:p>
    <w:p w14:paraId="1E9E7EB8"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يُمكن قياس النمو في رأس المال البشري من خلال مجموعة متنوعة من المؤشرات الكمية والنوعية. ومن المؤشرات الكمية نمو عدد الموظفين، وزيادة الاستثمار في التدريب والتطوير، ومعدلات الاحتفاظ بالكفاءات، ونسب الترقيات الداخلية. أما المؤشرات النوعية فتشمل تطور مستويات الكفاءة والمهارة، وتحسن مؤشرات رضا الموظفين والتزامهم، وزيادة معدلات الابتكار والمبادرة</w:t>
      </w:r>
      <w:r w:rsidRPr="000D5BAB">
        <w:rPr>
          <w:rFonts w:ascii="Sakkal Majalla" w:hAnsi="Sakkal Majalla" w:cs="Sakkal Majalla"/>
          <w:color w:val="000000" w:themeColor="text1"/>
          <w:sz w:val="28"/>
          <w:szCs w:val="28"/>
        </w:rPr>
        <w:t>.</w:t>
      </w:r>
    </w:p>
    <w:p w14:paraId="4170226C"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أشار الأخرس (2023) إلى أهمية التقييم المستمر لأداء الموظفين وتطويرهم باعتباره عنصراً محورياً في تطوير الأداء المؤسسي. كما أكد عبدالله والمطري (2024) على ضرورة وضع مؤشرات أداء واضحة لقياس تطور الكوادر البشرية وتحسين أدائها</w:t>
      </w:r>
      <w:r w:rsidRPr="000D5BAB">
        <w:rPr>
          <w:rFonts w:ascii="Sakkal Majalla" w:hAnsi="Sakkal Majalla" w:cs="Sakkal Majalla"/>
          <w:color w:val="000000" w:themeColor="text1"/>
          <w:sz w:val="28"/>
          <w:szCs w:val="28"/>
        </w:rPr>
        <w:t>.</w:t>
      </w:r>
    </w:p>
    <w:p w14:paraId="05E57150"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ثالثاً: تحديات النمو في رأس المال البشري</w:t>
      </w:r>
    </w:p>
    <w:p w14:paraId="4E38C900"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تواجه المنظمات عدة تحديات في مجال النمو في رأس المال البشري. ومن أبرز هذه التحديات المنافسة الشديدة على الكفاءات المتميزة لاسيما في المجالات التي تشهد نقصاً في المهارات المتخصصة. كما يُشكّل التغير السريع في متطلبات المهارات تحدياً كبيراً يستوجب استثماراً مستمراً في إعادة التأهيل والتدريب</w:t>
      </w:r>
      <w:r w:rsidRPr="000D5BAB">
        <w:rPr>
          <w:rFonts w:ascii="Sakkal Majalla" w:hAnsi="Sakkal Majalla" w:cs="Sakkal Majalla"/>
          <w:color w:val="000000" w:themeColor="text1"/>
          <w:sz w:val="28"/>
          <w:szCs w:val="28"/>
        </w:rPr>
        <w:t>.</w:t>
      </w:r>
    </w:p>
    <w:p w14:paraId="7383F504"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 xml:space="preserve">ومن التحديات المهمة أيضاً الاحتفاظ بالكفاءات المتميزة في ظل العروض المغرية من المنافسين. وقد أشار فراح وآخرون (2021) إلى أن المنظمات تحتاج إلى تبني سياسات جاذبة لاستقطاب الكفاءات </w:t>
      </w:r>
      <w:r w:rsidRPr="000D5BAB">
        <w:rPr>
          <w:rFonts w:ascii="Sakkal Majalla" w:hAnsi="Sakkal Majalla" w:cs="Sakkal Majalla"/>
          <w:color w:val="000000" w:themeColor="text1"/>
          <w:sz w:val="28"/>
          <w:szCs w:val="28"/>
          <w:rtl/>
        </w:rPr>
        <w:lastRenderedPageBreak/>
        <w:t>الرقمية والاحتفاظ بها في ظل الاقتصاد الرقمي. كما أوضح</w:t>
      </w:r>
      <w:r w:rsidRPr="000D5BAB">
        <w:rPr>
          <w:rFonts w:ascii="Sakkal Majalla" w:hAnsi="Sakkal Majalla" w:cs="Sakkal Majalla"/>
          <w:color w:val="000000" w:themeColor="text1"/>
          <w:sz w:val="28"/>
          <w:szCs w:val="28"/>
        </w:rPr>
        <w:t xml:space="preserve"> Edilia and Larasati (2023) </w:t>
      </w:r>
      <w:r w:rsidRPr="000D5BAB">
        <w:rPr>
          <w:rFonts w:ascii="Sakkal Majalla" w:hAnsi="Sakkal Majalla" w:cs="Sakkal Majalla"/>
          <w:color w:val="000000" w:themeColor="text1"/>
          <w:sz w:val="28"/>
          <w:szCs w:val="28"/>
          <w:rtl/>
        </w:rPr>
        <w:t>أن التطورات في مجال الذكاء الاصطناعي تفرض تحديات جديدة تتعلق بتطوير مهارات الموظفين وتأهيلهم</w:t>
      </w:r>
      <w:r w:rsidRPr="000D5BAB">
        <w:rPr>
          <w:rFonts w:ascii="Sakkal Majalla" w:hAnsi="Sakkal Majalla" w:cs="Sakkal Majalla"/>
          <w:color w:val="000000" w:themeColor="text1"/>
          <w:sz w:val="28"/>
          <w:szCs w:val="28"/>
        </w:rPr>
        <w:t>.</w:t>
      </w:r>
    </w:p>
    <w:p w14:paraId="285B8980" w14:textId="0D72795B"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346260"/>
      <w:r w:rsidRPr="000D5BAB">
        <w:rPr>
          <w:rFonts w:ascii="Sakkal Majalla" w:hAnsi="Sakkal Majalla" w:cs="Sakkal Majalla" w:hint="cs"/>
          <w:b/>
          <w:bCs/>
          <w:color w:val="000000" w:themeColor="text1"/>
          <w:sz w:val="32"/>
          <w:szCs w:val="32"/>
          <w:rtl/>
        </w:rPr>
        <w:t>7.2.2</w:t>
      </w:r>
      <w:r w:rsidR="00D45786" w:rsidRPr="000D5BAB">
        <w:rPr>
          <w:rFonts w:ascii="Sakkal Majalla" w:hAnsi="Sakkal Majalla" w:cs="Sakkal Majalla"/>
          <w:b/>
          <w:bCs/>
          <w:color w:val="000000" w:themeColor="text1"/>
          <w:sz w:val="32"/>
          <w:szCs w:val="32"/>
          <w:rtl/>
        </w:rPr>
        <w:t xml:space="preserve"> محددات النمو المؤسسي</w:t>
      </w:r>
      <w:bookmarkEnd w:id="43"/>
    </w:p>
    <w:p w14:paraId="5AB6AE78"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أولاً: المحددات الداخلية</w:t>
      </w:r>
    </w:p>
    <w:p w14:paraId="2D500990"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تتعدد المحددات الداخلية التي تُؤثر في قدرة المنظمة على تحقيق النمو المؤسسي. ويأتي في مقدمة هذه المحددات القيادة الاستراتيجية التي تُوفّر الرؤية والتوجيه وتُحفّز الموظفين على السعي نحو تحقيق الأهداف الطموحة. وقد أكد</w:t>
      </w:r>
      <w:r w:rsidRPr="000D5BAB">
        <w:rPr>
          <w:rFonts w:ascii="Sakkal Majalla" w:hAnsi="Sakkal Majalla" w:cs="Sakkal Majalla"/>
          <w:color w:val="000000" w:themeColor="text1"/>
          <w:sz w:val="28"/>
          <w:szCs w:val="28"/>
        </w:rPr>
        <w:t xml:space="preserve"> Alosani et al. (2024) </w:t>
      </w:r>
      <w:r w:rsidRPr="000D5BAB">
        <w:rPr>
          <w:rFonts w:ascii="Sakkal Majalla" w:hAnsi="Sakkal Majalla" w:cs="Sakkal Majalla"/>
          <w:color w:val="000000" w:themeColor="text1"/>
          <w:sz w:val="28"/>
          <w:szCs w:val="28"/>
          <w:rtl/>
        </w:rPr>
        <w:t>أن التخطيط الاستراتيجي الفعّال يُمثّل ركيزة أساسية للأداء التنظيمي المتميز والنمو المستدام</w:t>
      </w:r>
      <w:r w:rsidRPr="000D5BAB">
        <w:rPr>
          <w:rFonts w:ascii="Sakkal Majalla" w:hAnsi="Sakkal Majalla" w:cs="Sakkal Majalla"/>
          <w:color w:val="000000" w:themeColor="text1"/>
          <w:sz w:val="28"/>
          <w:szCs w:val="28"/>
        </w:rPr>
        <w:t>.</w:t>
      </w:r>
    </w:p>
    <w:p w14:paraId="728B963A"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المحددات المهمة أيضاً الموارد المالية المتاحة للمنظمة والتي تُحدّد قدرتها على الاستثمار في التوسع والتطوير</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كما تُشكّل الثقافة التنظيمية محدداً جوهرياً، إذ تُؤثر في مستوى الابتكار والمبادرة والتكيف مع التغيير. وقد أشار</w:t>
      </w:r>
      <w:r w:rsidRPr="000D5BAB">
        <w:rPr>
          <w:rFonts w:ascii="Sakkal Majalla" w:hAnsi="Sakkal Majalla" w:cs="Sakkal Majalla"/>
          <w:color w:val="000000" w:themeColor="text1"/>
          <w:sz w:val="28"/>
          <w:szCs w:val="28"/>
        </w:rPr>
        <w:t xml:space="preserve"> Anning-Dorson (2021) </w:t>
      </w:r>
      <w:r w:rsidRPr="000D5BAB">
        <w:rPr>
          <w:rFonts w:ascii="Sakkal Majalla" w:hAnsi="Sakkal Majalla" w:cs="Sakkal Majalla"/>
          <w:color w:val="000000" w:themeColor="text1"/>
          <w:sz w:val="28"/>
          <w:szCs w:val="28"/>
          <w:rtl/>
        </w:rPr>
        <w:t>إلى أن الثقافة التنظيمية الداعمة تُعزّز من مرونة المنظمة وقدرتها على النمو</w:t>
      </w:r>
      <w:r w:rsidRPr="000D5BAB">
        <w:rPr>
          <w:rFonts w:ascii="Sakkal Majalla" w:hAnsi="Sakkal Majalla" w:cs="Sakkal Majalla"/>
          <w:color w:val="000000" w:themeColor="text1"/>
          <w:sz w:val="28"/>
          <w:szCs w:val="28"/>
        </w:rPr>
        <w:t>.</w:t>
      </w:r>
    </w:p>
    <w:p w14:paraId="700F22C2"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المحددات الداخلية كذلك القدرات التكنولوجية للمنظمة. وقد أوضح</w:t>
      </w:r>
      <w:r w:rsidRPr="000D5BAB">
        <w:rPr>
          <w:rFonts w:ascii="Sakkal Majalla" w:hAnsi="Sakkal Majalla" w:cs="Sakkal Majalla"/>
          <w:color w:val="000000" w:themeColor="text1"/>
          <w:sz w:val="28"/>
          <w:szCs w:val="28"/>
        </w:rPr>
        <w:t xml:space="preserve"> Matarazzo et al. (2024) </w:t>
      </w:r>
      <w:r w:rsidRPr="000D5BAB">
        <w:rPr>
          <w:rFonts w:ascii="Sakkal Majalla" w:hAnsi="Sakkal Majalla" w:cs="Sakkal Majalla"/>
          <w:color w:val="000000" w:themeColor="text1"/>
          <w:sz w:val="28"/>
          <w:szCs w:val="28"/>
          <w:rtl/>
        </w:rPr>
        <w:t>أن القدرات التقنية والتوجه الرقمي يُؤثران إيجابياً على أداء المنظمة ونموها. كما أكد أبو جمعة (2022) أن تكنولوجيا المعلومات تُشكّل عاملاً تمكينياً محورياً لتطوير الأعمال وتحقيق النمو</w:t>
      </w:r>
      <w:r w:rsidRPr="000D5BAB">
        <w:rPr>
          <w:rFonts w:ascii="Sakkal Majalla" w:hAnsi="Sakkal Majalla" w:cs="Sakkal Majalla"/>
          <w:color w:val="000000" w:themeColor="text1"/>
          <w:sz w:val="28"/>
          <w:szCs w:val="28"/>
        </w:rPr>
        <w:t>.</w:t>
      </w:r>
    </w:p>
    <w:p w14:paraId="0FB557B4" w14:textId="77777777" w:rsidR="00D45786" w:rsidRPr="000D5BAB" w:rsidRDefault="00D45786" w:rsidP="00505F12">
      <w:pPr>
        <w:spacing w:before="100" w:beforeAutospacing="1" w:after="100" w:afterAutospacing="1" w:line="360" w:lineRule="auto"/>
        <w:jc w:val="both"/>
        <w:rPr>
          <w:rFonts w:ascii="Sakkal Majalla" w:hAnsi="Sakkal Majalla" w:cs="Sakkal Majalla"/>
          <w:b/>
          <w:bCs/>
          <w:color w:val="000000" w:themeColor="text1"/>
          <w:sz w:val="28"/>
          <w:szCs w:val="28"/>
        </w:rPr>
      </w:pPr>
      <w:r w:rsidRPr="000D5BAB">
        <w:rPr>
          <w:rFonts w:ascii="Sakkal Majalla" w:hAnsi="Sakkal Majalla" w:cs="Sakkal Majalla"/>
          <w:b/>
          <w:bCs/>
          <w:color w:val="000000" w:themeColor="text1"/>
          <w:sz w:val="28"/>
          <w:szCs w:val="28"/>
          <w:rtl/>
        </w:rPr>
        <w:t>ثانياً: المحددات الخارجية</w:t>
      </w:r>
    </w:p>
    <w:p w14:paraId="3AF2452B"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تتضمن المحددات الخارجية للنمو المؤسسي مجموعة من العوامل البيئية التي تُؤثر في فرص النمو وتحدياته. ومن أبرز هذه المحددات ظروف السوق والطلب، إذ تُوفّر الأسواق النامية فرصاً أكبر للنمو مقارنة بالأسواق الراكدة أو المتقلصة. كما يُشكّل المناخ التنظيمي والتشريعي محدداً مهماً يُؤثر في سهولة ممارسة الأعمال وتكاليفها</w:t>
      </w:r>
      <w:r w:rsidRPr="000D5BAB">
        <w:rPr>
          <w:rFonts w:ascii="Sakkal Majalla" w:hAnsi="Sakkal Majalla" w:cs="Sakkal Majalla"/>
          <w:color w:val="000000" w:themeColor="text1"/>
          <w:sz w:val="28"/>
          <w:szCs w:val="28"/>
        </w:rPr>
        <w:t>.</w:t>
      </w:r>
    </w:p>
    <w:p w14:paraId="7B5465F9"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lastRenderedPageBreak/>
        <w:t>وقد أشار</w:t>
      </w:r>
      <w:r w:rsidRPr="000D5BAB">
        <w:rPr>
          <w:rFonts w:ascii="Sakkal Majalla" w:hAnsi="Sakkal Majalla" w:cs="Sakkal Majalla"/>
          <w:color w:val="000000" w:themeColor="text1"/>
          <w:sz w:val="28"/>
          <w:szCs w:val="28"/>
        </w:rPr>
        <w:t xml:space="preserve"> Chen et al. (2023) </w:t>
      </w:r>
      <w:r w:rsidRPr="000D5BAB">
        <w:rPr>
          <w:rFonts w:ascii="Sakkal Majalla" w:hAnsi="Sakkal Majalla" w:cs="Sakkal Majalla"/>
          <w:color w:val="000000" w:themeColor="text1"/>
          <w:sz w:val="28"/>
          <w:szCs w:val="28"/>
          <w:rtl/>
        </w:rPr>
        <w:t>إلى أن السياسات الحكومية ومناطق التنمية تُؤثر بشكل جوهري على نمو المنظمات، مما يُبرز أهمية البيئة المؤسسية في تشكيل فرص النمو. كما أوضح</w:t>
      </w:r>
      <w:r w:rsidRPr="000D5BAB">
        <w:rPr>
          <w:rFonts w:ascii="Sakkal Majalla" w:hAnsi="Sakkal Majalla" w:cs="Sakkal Majalla"/>
          <w:color w:val="000000" w:themeColor="text1"/>
          <w:sz w:val="28"/>
          <w:szCs w:val="28"/>
        </w:rPr>
        <w:t xml:space="preserve"> Daraojimba et al. (2023) </w:t>
      </w:r>
      <w:r w:rsidRPr="000D5BAB">
        <w:rPr>
          <w:rFonts w:ascii="Sakkal Majalla" w:hAnsi="Sakkal Majalla" w:cs="Sakkal Majalla"/>
          <w:color w:val="000000" w:themeColor="text1"/>
          <w:sz w:val="28"/>
          <w:szCs w:val="28"/>
          <w:rtl/>
        </w:rPr>
        <w:t>أن خصائص الأسواق الناشئة تُوفّر فرصاً وتحديات فريدة للمنظمات الساعية للنمو والتوسع</w:t>
      </w:r>
      <w:r w:rsidRPr="000D5BAB">
        <w:rPr>
          <w:rFonts w:ascii="Sakkal Majalla" w:hAnsi="Sakkal Majalla" w:cs="Sakkal Majalla"/>
          <w:color w:val="000000" w:themeColor="text1"/>
          <w:sz w:val="28"/>
          <w:szCs w:val="28"/>
        </w:rPr>
        <w:t>.</w:t>
      </w:r>
    </w:p>
    <w:p w14:paraId="6FD8FC1D"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ومن المحددات الخارجية أيضاً التطورات التكنولوجية التي قد تُتيح فرصاً جديدة أو تُهدد نماذج الأعمال القائمة</w:t>
      </w:r>
      <w:r w:rsidRPr="000D5BAB">
        <w:rPr>
          <w:rFonts w:ascii="Sakkal Majalla" w:hAnsi="Sakkal Majalla" w:cs="Sakkal Majalla"/>
          <w:color w:val="000000" w:themeColor="text1"/>
          <w:sz w:val="28"/>
          <w:szCs w:val="28"/>
        </w:rPr>
        <w:t xml:space="preserve">. </w:t>
      </w:r>
      <w:r w:rsidRPr="000D5BAB">
        <w:rPr>
          <w:rFonts w:ascii="Sakkal Majalla" w:hAnsi="Sakkal Majalla" w:cs="Sakkal Majalla"/>
          <w:color w:val="000000" w:themeColor="text1"/>
          <w:sz w:val="28"/>
          <w:szCs w:val="28"/>
          <w:rtl/>
        </w:rPr>
        <w:t>وقد أكد</w:t>
      </w:r>
      <w:r w:rsidRPr="000D5BAB">
        <w:rPr>
          <w:rFonts w:ascii="Sakkal Majalla" w:hAnsi="Sakkal Majalla" w:cs="Sakkal Majalla"/>
          <w:color w:val="000000" w:themeColor="text1"/>
          <w:sz w:val="28"/>
          <w:szCs w:val="28"/>
        </w:rPr>
        <w:t xml:space="preserve"> Olorunyomi et al. (2024) </w:t>
      </w:r>
      <w:r w:rsidRPr="000D5BAB">
        <w:rPr>
          <w:rFonts w:ascii="Sakkal Majalla" w:hAnsi="Sakkal Majalla" w:cs="Sakkal Majalla"/>
          <w:color w:val="000000" w:themeColor="text1"/>
          <w:sz w:val="28"/>
          <w:szCs w:val="28"/>
          <w:rtl/>
        </w:rPr>
        <w:t>أن التحول الرقمي يُعيد تشكيل استراتيجيات تطوير الأعمال ويُوفّر فرصاً جديدة للنمو. كما أشار</w:t>
      </w:r>
      <w:r w:rsidRPr="000D5BAB">
        <w:rPr>
          <w:rFonts w:ascii="Sakkal Majalla" w:hAnsi="Sakkal Majalla" w:cs="Sakkal Majalla"/>
          <w:color w:val="000000" w:themeColor="text1"/>
          <w:sz w:val="28"/>
          <w:szCs w:val="28"/>
        </w:rPr>
        <w:t xml:space="preserve"> Vial (2021) </w:t>
      </w:r>
      <w:r w:rsidRPr="000D5BAB">
        <w:rPr>
          <w:rFonts w:ascii="Sakkal Majalla" w:hAnsi="Sakkal Majalla" w:cs="Sakkal Majalla"/>
          <w:color w:val="000000" w:themeColor="text1"/>
          <w:sz w:val="28"/>
          <w:szCs w:val="28"/>
          <w:rtl/>
        </w:rPr>
        <w:t>إلى أن التكنولوجيا الرقمية أصبحت محدداً حاسماً للتنافسية والنمو في عصرنا الحالي</w:t>
      </w:r>
      <w:r w:rsidRPr="000D5BAB">
        <w:rPr>
          <w:rFonts w:ascii="Sakkal Majalla" w:hAnsi="Sakkal Majalla" w:cs="Sakkal Majalla"/>
          <w:color w:val="000000" w:themeColor="text1"/>
          <w:sz w:val="28"/>
          <w:szCs w:val="28"/>
        </w:rPr>
        <w:t>.</w:t>
      </w:r>
    </w:p>
    <w:p w14:paraId="724CCBB5" w14:textId="7924AA5B" w:rsidR="00D45786" w:rsidRPr="000D5BAB" w:rsidRDefault="00FD604D" w:rsidP="00FD60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346261"/>
      <w:r w:rsidRPr="000D5BAB">
        <w:rPr>
          <w:rFonts w:ascii="Sakkal Majalla" w:hAnsi="Sakkal Majalla" w:cs="Sakkal Majalla" w:hint="cs"/>
          <w:b/>
          <w:bCs/>
          <w:color w:val="000000" w:themeColor="text1"/>
          <w:sz w:val="32"/>
          <w:szCs w:val="32"/>
          <w:rtl/>
        </w:rPr>
        <w:t xml:space="preserve">8.2.2 </w:t>
      </w:r>
      <w:r w:rsidR="00D45786" w:rsidRPr="000D5BAB">
        <w:rPr>
          <w:rFonts w:ascii="Sakkal Majalla" w:hAnsi="Sakkal Majalla" w:cs="Sakkal Majalla"/>
          <w:b/>
          <w:bCs/>
          <w:color w:val="000000" w:themeColor="text1"/>
          <w:sz w:val="32"/>
          <w:szCs w:val="32"/>
          <w:rtl/>
        </w:rPr>
        <w:t>الخلاصة</w:t>
      </w:r>
      <w:bookmarkEnd w:id="44"/>
    </w:p>
    <w:p w14:paraId="072FE39B"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تناول هذا المبحث مفهوم النمو المؤسسي وأبعاده المتعددة التي تتكامل فيما بينها لتُشكّل صورة شاملة لتطور المنظمة ونجاحها. وقد اتضح من خلال هذا العرض أن النمو المؤسسي يتجاوز البُعد الكمي المتمثل في زيادة الحجم والإيرادات ليشمل أبعاداً نوعية تتعلق بتطور القدرات التنظيمية وتعزيز الموقع التنافسي وتحسين رأس المال البشري</w:t>
      </w:r>
      <w:r w:rsidRPr="000D5BAB">
        <w:rPr>
          <w:rFonts w:ascii="Sakkal Majalla" w:hAnsi="Sakkal Majalla" w:cs="Sakkal Majalla"/>
          <w:color w:val="000000" w:themeColor="text1"/>
          <w:sz w:val="28"/>
          <w:szCs w:val="28"/>
        </w:rPr>
        <w:t>.</w:t>
      </w:r>
    </w:p>
    <w:p w14:paraId="533B66BB" w14:textId="77777777" w:rsidR="00D45786"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وقد تبيّن أن النمو المؤسسي يتضمن أربعة أبعاد رئيسية هي: النمو المالي والتشغيلي الذي يعكس قدرة المنظمة على توليد الإيرادات وتحقيق الكفاءة، ونمو الحصة السوقية الذي يعكس الموقع التنافسي للمنظمة في السوق، والنمو في القدرات التنظيمية الذي يُعزّز من قدرة المنظمة على الابتكار والتكيف، والنمو في رأس المال البشري الذي يُوفّر الأساس لتنفيذ الاستراتيجيات وتحقيق الأهداف</w:t>
      </w:r>
      <w:r w:rsidRPr="000D5BAB">
        <w:rPr>
          <w:rFonts w:ascii="Sakkal Majalla" w:hAnsi="Sakkal Majalla" w:cs="Sakkal Majalla"/>
          <w:color w:val="000000" w:themeColor="text1"/>
          <w:sz w:val="28"/>
          <w:szCs w:val="28"/>
        </w:rPr>
        <w:t>.</w:t>
      </w:r>
    </w:p>
    <w:p w14:paraId="385E53A1" w14:textId="77777777" w:rsidR="00FD604D" w:rsidRPr="000D5BAB" w:rsidRDefault="00D45786" w:rsidP="00FD60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D5BAB">
        <w:rPr>
          <w:rFonts w:ascii="Sakkal Majalla" w:hAnsi="Sakkal Majalla" w:cs="Sakkal Majalla"/>
          <w:color w:val="000000" w:themeColor="text1"/>
          <w:sz w:val="28"/>
          <w:szCs w:val="28"/>
          <w:rtl/>
        </w:rPr>
        <w:t>كما اتضح أن النمو المؤسسي يتأثر بمجموعة من المحددات الداخلية والخارجية التي تتفاعل فيما بينها لتُشكّل مسار النمو وتُحدّد وتيرته. ومن أبرز هذه المحددات القيادة الاستراتيجية والموارد المتاحة والثقافة التنظيمية والقدرات التكنولوجية، فضلاً عن ظروف السوق والبيئة التنظيمية والتطورات التكنولوجية. وتُبرز هذه المحددات أهمية تبني مقاربة شاملة ومتكاملة للنمو تُراعي العوامل الداخلية والخارجية على حد سواء</w:t>
      </w:r>
      <w:r w:rsidRPr="000D5BAB">
        <w:rPr>
          <w:rFonts w:ascii="Sakkal Majalla" w:hAnsi="Sakkal Majalla" w:cs="Sakkal Majalla"/>
          <w:color w:val="000000" w:themeColor="text1"/>
          <w:sz w:val="28"/>
          <w:szCs w:val="28"/>
        </w:rPr>
        <w:t>.</w:t>
      </w:r>
    </w:p>
    <w:bookmarkEnd w:id="24"/>
    <w:p w14:paraId="7FEC25AB" w14:textId="3D342C30" w:rsidR="000D5BAB" w:rsidRDefault="000D5BAB" w:rsidP="00D36F18">
      <w:pPr>
        <w:spacing w:before="100" w:beforeAutospacing="1" w:after="100" w:afterAutospacing="1"/>
        <w:outlineLvl w:val="0"/>
        <w:rPr>
          <w:rFonts w:cs="Sakkal Majalla"/>
          <w:b/>
          <w:bCs/>
          <w:color w:val="000000" w:themeColor="text1"/>
          <w:sz w:val="24"/>
          <w:szCs w:val="32"/>
          <w:rtl/>
        </w:rPr>
        <w:sectPr w:rsidR="000D5BAB" w:rsidSect="00505F12">
          <w:footerReference w:type="default" r:id="rId10"/>
          <w:pgSz w:w="11906" w:h="16838" w:code="9"/>
          <w:pgMar w:top="1440" w:right="1985" w:bottom="1440" w:left="1418" w:header="720" w:footer="720" w:gutter="567"/>
          <w:pgNumType w:start="1"/>
          <w:cols w:space="708"/>
          <w:bidi/>
          <w:rtlGutter/>
          <w:docGrid w:linePitch="360"/>
        </w:sectPr>
      </w:pPr>
    </w:p>
    <w:p w14:paraId="29D4231B" w14:textId="2794ABC8" w:rsidR="0081623B" w:rsidRPr="000D5BAB" w:rsidRDefault="0081623B" w:rsidP="00505F1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D5BA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49DE83F">
            <wp:simplePos x="0" y="0"/>
            <wp:positionH relativeFrom="column">
              <wp:posOffset>3169920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D5BAB">
        <w:rPr>
          <w:rFonts w:ascii="Sakkal Majalla" w:eastAsia="Calibri" w:hAnsi="Sakkal Majalla" w:cs="Sakkal Majalla"/>
          <w:b/>
          <w:bCs/>
          <w:color w:val="000000" w:themeColor="text1"/>
          <w:kern w:val="0"/>
          <w:sz w:val="32"/>
          <w:szCs w:val="32"/>
          <w:lang w:bidi="ar-EG"/>
          <w14:ligatures w14:val="none"/>
        </w:rPr>
        <w:t>Mid</w:t>
      </w:r>
      <w:r w:rsidR="000D353F" w:rsidRPr="000D5BAB">
        <w:rPr>
          <w:rFonts w:ascii="Sakkal Majalla" w:eastAsia="Calibri" w:hAnsi="Sakkal Majalla" w:cs="Sakkal Majalla"/>
          <w:b/>
          <w:bCs/>
          <w:color w:val="000000" w:themeColor="text1"/>
          <w:kern w:val="0"/>
          <w:sz w:val="32"/>
          <w:szCs w:val="32"/>
          <w:lang w:bidi="ar-EG"/>
          <w14:ligatures w14:val="none"/>
        </w:rPr>
        <w:t xml:space="preserve"> </w:t>
      </w:r>
      <w:r w:rsidRPr="000D5BAB">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0D5BAB" w:rsidRDefault="0081623B" w:rsidP="00505F1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D5BAB">
        <w:rPr>
          <w:rFonts w:ascii="Sakkal Majalla" w:eastAsia="Calibri" w:hAnsi="Sakkal Majalla" w:cs="Sakkal Majalla"/>
          <w:b/>
          <w:bCs/>
          <w:color w:val="000000" w:themeColor="text1"/>
          <w:kern w:val="0"/>
          <w:sz w:val="32"/>
          <w:szCs w:val="32"/>
          <w:lang w:bidi="ar-EG"/>
          <w14:ligatures w14:val="none"/>
        </w:rPr>
        <w:t>College of Management</w:t>
      </w:r>
    </w:p>
    <w:p w14:paraId="17372067" w14:textId="48E38EAE" w:rsidR="00534DA5" w:rsidRPr="000D5BAB" w:rsidRDefault="00D06C67" w:rsidP="000D5B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0D5BAB">
        <w:rPr>
          <w:rFonts w:ascii="Sakkal Majalla" w:eastAsia="Calibri" w:hAnsi="Sakkal Majalla" w:cs="Sakkal Majalla"/>
          <w:b/>
          <w:bCs/>
          <w:color w:val="000000" w:themeColor="text1"/>
          <w:kern w:val="0"/>
          <w:sz w:val="32"/>
          <w:szCs w:val="32"/>
          <w:lang w:bidi="ar-EG"/>
          <w14:ligatures w14:val="none"/>
        </w:rPr>
        <w:t xml:space="preserve">Master’s in </w:t>
      </w:r>
      <w:r w:rsidR="002D5A16" w:rsidRPr="000D5BAB">
        <w:rPr>
          <w:rFonts w:ascii="Sakkal Majalla" w:eastAsia="Calibri" w:hAnsi="Sakkal Majalla" w:cs="Sakkal Majalla"/>
          <w:b/>
          <w:bCs/>
          <w:color w:val="000000" w:themeColor="text1"/>
          <w:kern w:val="0"/>
          <w:sz w:val="32"/>
          <w:szCs w:val="32"/>
          <w:lang w:bidi="ar-EG"/>
          <w14:ligatures w14:val="none"/>
        </w:rPr>
        <w:t>business administration</w:t>
      </w:r>
    </w:p>
    <w:p w14:paraId="53093E4F" w14:textId="77777777" w:rsidR="00FC4CB6" w:rsidRPr="000D5BAB" w:rsidRDefault="00FC4CB6" w:rsidP="00505F1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65B3BF29" w14:textId="77777777" w:rsidR="003F07BE" w:rsidRPr="000D5BAB" w:rsidRDefault="003F07BE" w:rsidP="000D5BA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0D5BAB">
        <w:rPr>
          <w:rFonts w:ascii="Sakkal Majalla" w:eastAsia="Calibri" w:hAnsi="Sakkal Majalla" w:cs="Sakkal Majalla"/>
          <w:b/>
          <w:bCs/>
          <w:color w:val="000000" w:themeColor="text1"/>
          <w:kern w:val="0"/>
          <w:sz w:val="40"/>
          <w:szCs w:val="40"/>
          <w:lang w:bidi="ar-EG"/>
          <w14:ligatures w14:val="none"/>
        </w:rPr>
        <w:t>The impact of business development strategies in promoting institutional growth: a field study on private sector companies in the Kingdom of Saudi Arabia</w:t>
      </w:r>
    </w:p>
    <w:p w14:paraId="24532F5F" w14:textId="20194C17" w:rsidR="000D353F" w:rsidRPr="000D5BAB" w:rsidRDefault="000D353F" w:rsidP="000D5BA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D5BAB">
        <w:rPr>
          <w:rFonts w:ascii="Sakkal Majalla" w:eastAsia="Calibri" w:hAnsi="Sakkal Majalla" w:cs="Sakkal Majalla"/>
          <w:b/>
          <w:bCs/>
          <w:color w:val="000000" w:themeColor="text1"/>
          <w:kern w:val="0"/>
          <w:sz w:val="36"/>
          <w:szCs w:val="36"/>
          <w:lang w:bidi="ar-EG"/>
          <w14:ligatures w14:val="none"/>
        </w:rPr>
        <w:t>Prepared by:</w:t>
      </w:r>
    </w:p>
    <w:p w14:paraId="4756E45D" w14:textId="2F266B50" w:rsidR="00BD7A8B" w:rsidRPr="000D5BAB" w:rsidRDefault="002D5A16" w:rsidP="000D5BA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D5BAB">
        <w:rPr>
          <w:rFonts w:ascii="Sakkal Majalla" w:eastAsia="Calibri" w:hAnsi="Sakkal Majalla" w:cs="Sakkal Majalla"/>
          <w:color w:val="000000" w:themeColor="text1"/>
          <w:kern w:val="0"/>
          <w:sz w:val="36"/>
          <w:szCs w:val="36"/>
          <w:lang w:bidi="ar-EG"/>
          <w14:ligatures w14:val="none"/>
        </w:rPr>
        <w:t>Abdullah Ouda Al-Shammari</w:t>
      </w:r>
    </w:p>
    <w:p w14:paraId="7BC8D513" w14:textId="68019761" w:rsidR="00892E22" w:rsidRPr="000D5BAB" w:rsidRDefault="002D5A16" w:rsidP="000D5BA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5BAB">
        <w:rPr>
          <w:rFonts w:ascii="Sakkal Majalla" w:eastAsia="Calibri" w:hAnsi="Sakkal Majalla" w:cs="Sakkal Majalla"/>
          <w:color w:val="000000" w:themeColor="text1"/>
          <w:kern w:val="0"/>
          <w:sz w:val="36"/>
          <w:szCs w:val="36"/>
          <w:rtl/>
          <w:lang w:bidi="ar-EG"/>
          <w14:ligatures w14:val="none"/>
        </w:rPr>
        <w:t>252001650</w:t>
      </w:r>
      <w:bookmarkStart w:id="45" w:name="_GoBack"/>
      <w:bookmarkEnd w:id="45"/>
    </w:p>
    <w:p w14:paraId="11FA3077" w14:textId="76000796" w:rsidR="0081623B" w:rsidRPr="000D5BAB" w:rsidRDefault="0081623B" w:rsidP="000D5BA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D5BAB">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D5BAB" w:rsidRDefault="00BA5817" w:rsidP="000D5BA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5BAB">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0D5BAB" w:rsidRDefault="000A06E6" w:rsidP="000D5BA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5BAB">
        <w:rPr>
          <w:rFonts w:ascii="Sakkal Majalla" w:eastAsia="Calibri" w:hAnsi="Sakkal Majalla" w:cs="Sakkal Majalla"/>
          <w:color w:val="000000" w:themeColor="text1"/>
          <w:kern w:val="0"/>
          <w:sz w:val="36"/>
          <w:szCs w:val="36"/>
          <w:lang w:bidi="ar-EG"/>
          <w14:ligatures w14:val="none"/>
        </w:rPr>
        <w:t>Dr. Fayez Jarad</w:t>
      </w:r>
    </w:p>
    <w:p w14:paraId="6E52896B" w14:textId="578D1EF9" w:rsidR="009125CE" w:rsidRPr="000D5BAB" w:rsidRDefault="0081623B" w:rsidP="000D5BAB">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0D5BAB">
        <w:rPr>
          <w:rFonts w:ascii="Sakkal Majalla" w:eastAsia="Calibri" w:hAnsi="Sakkal Majalla" w:cs="Sakkal Majalla"/>
          <w:color w:val="000000" w:themeColor="text1"/>
          <w:kern w:val="0"/>
          <w:sz w:val="36"/>
          <w:szCs w:val="36"/>
          <w:lang w:bidi="ar-EG"/>
          <w14:ligatures w14:val="none"/>
        </w:rPr>
        <w:t>144</w:t>
      </w:r>
      <w:r w:rsidR="008C300E" w:rsidRPr="000D5BAB">
        <w:rPr>
          <w:rFonts w:ascii="Sakkal Majalla" w:eastAsia="Calibri" w:hAnsi="Sakkal Majalla" w:cs="Sakkal Majalla"/>
          <w:color w:val="000000" w:themeColor="text1"/>
          <w:kern w:val="0"/>
          <w:sz w:val="36"/>
          <w:szCs w:val="36"/>
          <w:lang w:bidi="ar-EG"/>
          <w14:ligatures w14:val="none"/>
        </w:rPr>
        <w:t>7</w:t>
      </w:r>
      <w:r w:rsidRPr="000D5BAB">
        <w:rPr>
          <w:rFonts w:ascii="Sakkal Majalla" w:eastAsia="Calibri" w:hAnsi="Sakkal Majalla" w:cs="Sakkal Majalla"/>
          <w:color w:val="000000" w:themeColor="text1"/>
          <w:kern w:val="0"/>
          <w:sz w:val="36"/>
          <w:szCs w:val="36"/>
          <w:lang w:bidi="ar-EG"/>
          <w14:ligatures w14:val="none"/>
        </w:rPr>
        <w:t>-</w:t>
      </w:r>
      <w:r w:rsidR="000D5BAB">
        <w:rPr>
          <w:rFonts w:ascii="Sakkal Majalla" w:eastAsia="Calibri" w:hAnsi="Sakkal Majalla" w:cs="Sakkal Majalla" w:hint="cs"/>
          <w:color w:val="000000" w:themeColor="text1"/>
          <w:kern w:val="0"/>
          <w:sz w:val="36"/>
          <w:szCs w:val="36"/>
          <w:rtl/>
          <w:lang w:bidi="ar-EG"/>
          <w14:ligatures w14:val="none"/>
        </w:rPr>
        <w:t xml:space="preserve">2026 </w:t>
      </w:r>
    </w:p>
    <w:sectPr w:rsidR="009125CE" w:rsidRPr="000D5BAB" w:rsidSect="00505F12">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6513C" w14:textId="77777777" w:rsidR="008D2B31" w:rsidRDefault="008D2B31" w:rsidP="009125CE">
      <w:pPr>
        <w:spacing w:after="0" w:line="240" w:lineRule="auto"/>
      </w:pPr>
      <w:r>
        <w:separator/>
      </w:r>
    </w:p>
  </w:endnote>
  <w:endnote w:type="continuationSeparator" w:id="0">
    <w:p w14:paraId="06EEA61B" w14:textId="77777777" w:rsidR="008D2B31" w:rsidRDefault="008D2B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30018063"/>
      <w:docPartObj>
        <w:docPartGallery w:val="Page Numbers (Bottom of Page)"/>
        <w:docPartUnique/>
      </w:docPartObj>
    </w:sdtPr>
    <w:sdtEndPr>
      <w:rPr>
        <w:rFonts w:ascii="Sakkal Majalla" w:hAnsi="Sakkal Majalla" w:cs="Sakkal Majalla"/>
        <w:b/>
        <w:bCs/>
        <w:noProof/>
        <w:sz w:val="24"/>
        <w:szCs w:val="24"/>
      </w:rPr>
    </w:sdtEndPr>
    <w:sdtContent>
      <w:p w14:paraId="59E2487C" w14:textId="4950BCA7" w:rsidR="00D705DD" w:rsidRDefault="00D705DD">
        <w:pPr>
          <w:pStyle w:val="Footer"/>
          <w:jc w:val="center"/>
        </w:pPr>
      </w:p>
      <w:p w14:paraId="13047AE1" w14:textId="10752DB6" w:rsidR="00D705DD" w:rsidRPr="00505F12" w:rsidRDefault="00D705DD" w:rsidP="00505F12">
        <w:pPr>
          <w:pStyle w:val="Footer"/>
          <w:tabs>
            <w:tab w:val="left" w:pos="3916"/>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65900602"/>
      <w:docPartObj>
        <w:docPartGallery w:val="Page Numbers (Bottom of Page)"/>
        <w:docPartUnique/>
      </w:docPartObj>
    </w:sdtPr>
    <w:sdtEndPr>
      <w:rPr>
        <w:rFonts w:ascii="Sakkal Majalla" w:hAnsi="Sakkal Majalla" w:cs="Sakkal Majalla"/>
        <w:b/>
        <w:bCs/>
        <w:noProof/>
        <w:sz w:val="24"/>
        <w:szCs w:val="24"/>
      </w:rPr>
    </w:sdtEndPr>
    <w:sdtContent>
      <w:p w14:paraId="39E9CDBE" w14:textId="77777777" w:rsidR="00D705DD" w:rsidRDefault="00D705DD">
        <w:pPr>
          <w:pStyle w:val="Footer"/>
          <w:jc w:val="center"/>
        </w:pPr>
        <w:r>
          <w:rPr>
            <w:noProof/>
          </w:rPr>
          <mc:AlternateContent>
            <mc:Choice Requires="wps">
              <w:drawing>
                <wp:inline distT="0" distB="0" distL="0" distR="0" wp14:anchorId="22AC75F1" wp14:editId="4D35704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1EBC787"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986C7D1" w14:textId="77777777" w:rsidR="00D705DD" w:rsidRPr="00505F12" w:rsidRDefault="00D705DD" w:rsidP="00505F12">
        <w:pPr>
          <w:pStyle w:val="Footer"/>
          <w:tabs>
            <w:tab w:val="left" w:pos="3916"/>
            <w:tab w:val="center" w:pos="3968"/>
          </w:tabs>
          <w:rPr>
            <w:rFonts w:ascii="Sakkal Majalla" w:hAnsi="Sakkal Majalla" w:cs="Sakkal Majalla"/>
            <w:b/>
            <w:bCs/>
            <w:sz w:val="24"/>
            <w:szCs w:val="24"/>
          </w:rPr>
        </w:pPr>
        <w:r w:rsidRPr="00505F12">
          <w:rPr>
            <w:rFonts w:ascii="Sakkal Majalla" w:hAnsi="Sakkal Majalla" w:cs="Sakkal Majalla"/>
            <w:b/>
            <w:bCs/>
            <w:sz w:val="24"/>
            <w:szCs w:val="24"/>
          </w:rPr>
          <w:tab/>
        </w:r>
        <w:r w:rsidRPr="00505F12">
          <w:rPr>
            <w:rFonts w:ascii="Sakkal Majalla" w:hAnsi="Sakkal Majalla" w:cs="Sakkal Majalla"/>
            <w:b/>
            <w:bCs/>
            <w:sz w:val="24"/>
            <w:szCs w:val="24"/>
          </w:rPr>
          <w:tab/>
        </w:r>
        <w:r w:rsidRPr="00505F12">
          <w:rPr>
            <w:rFonts w:ascii="Sakkal Majalla" w:hAnsi="Sakkal Majalla" w:cs="Sakkal Majalla"/>
            <w:b/>
            <w:bCs/>
            <w:sz w:val="24"/>
            <w:szCs w:val="24"/>
          </w:rPr>
          <w:fldChar w:fldCharType="begin"/>
        </w:r>
        <w:r w:rsidRPr="00505F12">
          <w:rPr>
            <w:rFonts w:ascii="Sakkal Majalla" w:hAnsi="Sakkal Majalla" w:cs="Sakkal Majalla"/>
            <w:b/>
            <w:bCs/>
            <w:sz w:val="24"/>
            <w:szCs w:val="24"/>
          </w:rPr>
          <w:instrText xml:space="preserve"> PAGE    \* MERGEFORMAT </w:instrText>
        </w:r>
        <w:r w:rsidRPr="00505F12">
          <w:rPr>
            <w:rFonts w:ascii="Sakkal Majalla" w:hAnsi="Sakkal Majalla" w:cs="Sakkal Majalla"/>
            <w:b/>
            <w:bCs/>
            <w:sz w:val="24"/>
            <w:szCs w:val="24"/>
          </w:rPr>
          <w:fldChar w:fldCharType="separate"/>
        </w:r>
        <w:r w:rsidR="00D36F18">
          <w:rPr>
            <w:rFonts w:ascii="Sakkal Majalla" w:hAnsi="Sakkal Majalla" w:cs="Sakkal Majalla"/>
            <w:b/>
            <w:bCs/>
            <w:noProof/>
            <w:sz w:val="24"/>
            <w:szCs w:val="24"/>
            <w:rtl/>
          </w:rPr>
          <w:t>56</w:t>
        </w:r>
        <w:r w:rsidRPr="00505F12">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52414914"/>
      <w:docPartObj>
        <w:docPartGallery w:val="Page Numbers (Bottom of Page)"/>
        <w:docPartUnique/>
      </w:docPartObj>
    </w:sdtPr>
    <w:sdtEndPr>
      <w:rPr>
        <w:rFonts w:ascii="Sakkal Majalla" w:hAnsi="Sakkal Majalla" w:cs="Sakkal Majalla"/>
        <w:b/>
        <w:bCs/>
        <w:noProof/>
        <w:sz w:val="24"/>
        <w:szCs w:val="24"/>
      </w:rPr>
    </w:sdtEndPr>
    <w:sdtContent>
      <w:p w14:paraId="6A800328" w14:textId="7E130367" w:rsidR="00D705DD" w:rsidRDefault="00D705DD">
        <w:pPr>
          <w:pStyle w:val="Footer"/>
          <w:jc w:val="center"/>
        </w:pPr>
      </w:p>
      <w:p w14:paraId="4C0613EF" w14:textId="3F923430" w:rsidR="00D705DD" w:rsidRPr="00505F12" w:rsidRDefault="00D705DD" w:rsidP="000D5BAB">
        <w:pPr>
          <w:pStyle w:val="Footer"/>
          <w:tabs>
            <w:tab w:val="left" w:pos="3916"/>
            <w:tab w:val="center" w:pos="3968"/>
          </w:tabs>
          <w:rPr>
            <w:rFonts w:ascii="Sakkal Majalla" w:hAnsi="Sakkal Majalla" w:cs="Sakkal Majalla"/>
            <w:b/>
            <w:bCs/>
            <w:sz w:val="24"/>
            <w:szCs w:val="24"/>
          </w:rPr>
        </w:pPr>
        <w:r w:rsidRPr="00505F12">
          <w:rPr>
            <w:rFonts w:ascii="Sakkal Majalla" w:hAnsi="Sakkal Majalla" w:cs="Sakkal Majalla"/>
            <w:b/>
            <w:bCs/>
            <w:sz w:val="24"/>
            <w:szCs w:val="24"/>
          </w:rPr>
          <w:tab/>
        </w:r>
        <w:r w:rsidRPr="00505F12">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4EFBB" w14:textId="77777777" w:rsidR="008D2B31" w:rsidRDefault="008D2B31" w:rsidP="009125CE">
      <w:pPr>
        <w:spacing w:after="0" w:line="240" w:lineRule="auto"/>
      </w:pPr>
      <w:r>
        <w:separator/>
      </w:r>
    </w:p>
  </w:footnote>
  <w:footnote w:type="continuationSeparator" w:id="0">
    <w:p w14:paraId="3DCA732D" w14:textId="77777777" w:rsidR="008D2B31" w:rsidRDefault="008D2B3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26E7D"/>
    <w:multiLevelType w:val="hybridMultilevel"/>
    <w:tmpl w:val="37D429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BC575A"/>
    <w:multiLevelType w:val="multilevel"/>
    <w:tmpl w:val="C61E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B502B4"/>
    <w:multiLevelType w:val="multilevel"/>
    <w:tmpl w:val="CDA0F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474CBB"/>
    <w:multiLevelType w:val="hybridMultilevel"/>
    <w:tmpl w:val="ACF6F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756248"/>
    <w:multiLevelType w:val="multilevel"/>
    <w:tmpl w:val="82A20F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300F72"/>
    <w:multiLevelType w:val="hybridMultilevel"/>
    <w:tmpl w:val="827672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C768AD"/>
    <w:multiLevelType w:val="hybridMultilevel"/>
    <w:tmpl w:val="247638C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9965FD"/>
    <w:multiLevelType w:val="multilevel"/>
    <w:tmpl w:val="CDE20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9856CB"/>
    <w:multiLevelType w:val="hybridMultilevel"/>
    <w:tmpl w:val="079098B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776B24F7"/>
    <w:multiLevelType w:val="hybridMultilevel"/>
    <w:tmpl w:val="B358A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CD6732"/>
    <w:multiLevelType w:val="hybridMultilevel"/>
    <w:tmpl w:val="789C8356"/>
    <w:lvl w:ilvl="0" w:tplc="04090009">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7"/>
  </w:num>
  <w:num w:numId="5">
    <w:abstractNumId w:val="1"/>
  </w:num>
  <w:num w:numId="6">
    <w:abstractNumId w:val="4"/>
  </w:num>
  <w:num w:numId="7">
    <w:abstractNumId w:val="8"/>
  </w:num>
  <w:num w:numId="8">
    <w:abstractNumId w:val="5"/>
  </w:num>
  <w:num w:numId="9">
    <w:abstractNumId w:val="3"/>
  </w:num>
  <w:num w:numId="10">
    <w:abstractNumId w:val="0"/>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6D3"/>
    <w:rsid w:val="000318AB"/>
    <w:rsid w:val="00041718"/>
    <w:rsid w:val="0004554E"/>
    <w:rsid w:val="00052AB0"/>
    <w:rsid w:val="00053122"/>
    <w:rsid w:val="000543EF"/>
    <w:rsid w:val="000602CA"/>
    <w:rsid w:val="000610C9"/>
    <w:rsid w:val="00061FA2"/>
    <w:rsid w:val="00062D0A"/>
    <w:rsid w:val="00064FF1"/>
    <w:rsid w:val="00067938"/>
    <w:rsid w:val="00070D90"/>
    <w:rsid w:val="0007370A"/>
    <w:rsid w:val="000769E1"/>
    <w:rsid w:val="00080E3A"/>
    <w:rsid w:val="000842EB"/>
    <w:rsid w:val="00093973"/>
    <w:rsid w:val="00094E98"/>
    <w:rsid w:val="000A06E6"/>
    <w:rsid w:val="000A2ED4"/>
    <w:rsid w:val="000A4AC3"/>
    <w:rsid w:val="000A4D31"/>
    <w:rsid w:val="000A4DAE"/>
    <w:rsid w:val="000A6930"/>
    <w:rsid w:val="000A777E"/>
    <w:rsid w:val="000C4130"/>
    <w:rsid w:val="000C46EE"/>
    <w:rsid w:val="000C5F74"/>
    <w:rsid w:val="000C6F6B"/>
    <w:rsid w:val="000D03ED"/>
    <w:rsid w:val="000D2E22"/>
    <w:rsid w:val="000D353F"/>
    <w:rsid w:val="000D492A"/>
    <w:rsid w:val="000D5BAB"/>
    <w:rsid w:val="000D7A52"/>
    <w:rsid w:val="000D7D9D"/>
    <w:rsid w:val="000E0212"/>
    <w:rsid w:val="000E2A00"/>
    <w:rsid w:val="000E3680"/>
    <w:rsid w:val="000E503B"/>
    <w:rsid w:val="000E7CE5"/>
    <w:rsid w:val="000F338E"/>
    <w:rsid w:val="000F44B4"/>
    <w:rsid w:val="00110487"/>
    <w:rsid w:val="0011209C"/>
    <w:rsid w:val="0011321B"/>
    <w:rsid w:val="0012342D"/>
    <w:rsid w:val="001306F3"/>
    <w:rsid w:val="00131587"/>
    <w:rsid w:val="00131E44"/>
    <w:rsid w:val="00137E81"/>
    <w:rsid w:val="00143989"/>
    <w:rsid w:val="00150B32"/>
    <w:rsid w:val="001510C1"/>
    <w:rsid w:val="00151D75"/>
    <w:rsid w:val="00152611"/>
    <w:rsid w:val="00153B41"/>
    <w:rsid w:val="00167AA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0626"/>
    <w:rsid w:val="001C2162"/>
    <w:rsid w:val="001C42F9"/>
    <w:rsid w:val="001D4406"/>
    <w:rsid w:val="001D5ED4"/>
    <w:rsid w:val="001E7B16"/>
    <w:rsid w:val="001F0034"/>
    <w:rsid w:val="001F159D"/>
    <w:rsid w:val="001F46A5"/>
    <w:rsid w:val="002042FA"/>
    <w:rsid w:val="00204341"/>
    <w:rsid w:val="00204E72"/>
    <w:rsid w:val="00210FD2"/>
    <w:rsid w:val="00211082"/>
    <w:rsid w:val="002133A6"/>
    <w:rsid w:val="0021390B"/>
    <w:rsid w:val="00214898"/>
    <w:rsid w:val="0021718D"/>
    <w:rsid w:val="00217ADA"/>
    <w:rsid w:val="00220735"/>
    <w:rsid w:val="00223AE0"/>
    <w:rsid w:val="002304C2"/>
    <w:rsid w:val="00234450"/>
    <w:rsid w:val="00236E03"/>
    <w:rsid w:val="00244E5C"/>
    <w:rsid w:val="00250D99"/>
    <w:rsid w:val="00251BCA"/>
    <w:rsid w:val="00256852"/>
    <w:rsid w:val="00260558"/>
    <w:rsid w:val="00261B03"/>
    <w:rsid w:val="00261C3D"/>
    <w:rsid w:val="0026283D"/>
    <w:rsid w:val="00270FB5"/>
    <w:rsid w:val="002740A5"/>
    <w:rsid w:val="00274BDE"/>
    <w:rsid w:val="002766BC"/>
    <w:rsid w:val="00280068"/>
    <w:rsid w:val="002828EF"/>
    <w:rsid w:val="00286958"/>
    <w:rsid w:val="00295BBE"/>
    <w:rsid w:val="0029680E"/>
    <w:rsid w:val="00296F70"/>
    <w:rsid w:val="002A32D6"/>
    <w:rsid w:val="002A365A"/>
    <w:rsid w:val="002A471C"/>
    <w:rsid w:val="002A76B5"/>
    <w:rsid w:val="002A7A63"/>
    <w:rsid w:val="002B1274"/>
    <w:rsid w:val="002B38F6"/>
    <w:rsid w:val="002C205F"/>
    <w:rsid w:val="002C21BB"/>
    <w:rsid w:val="002C5EE0"/>
    <w:rsid w:val="002D0190"/>
    <w:rsid w:val="002D30A7"/>
    <w:rsid w:val="002D3120"/>
    <w:rsid w:val="002D5A16"/>
    <w:rsid w:val="002D5C0C"/>
    <w:rsid w:val="002E36BC"/>
    <w:rsid w:val="002E3FB4"/>
    <w:rsid w:val="002E4629"/>
    <w:rsid w:val="002F53C4"/>
    <w:rsid w:val="002F5FA3"/>
    <w:rsid w:val="0030015D"/>
    <w:rsid w:val="00301731"/>
    <w:rsid w:val="00303BF8"/>
    <w:rsid w:val="00304304"/>
    <w:rsid w:val="0031075C"/>
    <w:rsid w:val="00310B47"/>
    <w:rsid w:val="00311651"/>
    <w:rsid w:val="00323FD3"/>
    <w:rsid w:val="00333A26"/>
    <w:rsid w:val="00334E4B"/>
    <w:rsid w:val="0033775D"/>
    <w:rsid w:val="00341565"/>
    <w:rsid w:val="0034173E"/>
    <w:rsid w:val="00341900"/>
    <w:rsid w:val="00343EE8"/>
    <w:rsid w:val="0035257D"/>
    <w:rsid w:val="00357BB1"/>
    <w:rsid w:val="00357CD0"/>
    <w:rsid w:val="003620C0"/>
    <w:rsid w:val="00364745"/>
    <w:rsid w:val="0036476A"/>
    <w:rsid w:val="00370FDA"/>
    <w:rsid w:val="0037141D"/>
    <w:rsid w:val="00373BB8"/>
    <w:rsid w:val="003744EF"/>
    <w:rsid w:val="00375544"/>
    <w:rsid w:val="00375565"/>
    <w:rsid w:val="003773DF"/>
    <w:rsid w:val="00377D51"/>
    <w:rsid w:val="00377DD2"/>
    <w:rsid w:val="0038357B"/>
    <w:rsid w:val="00384D34"/>
    <w:rsid w:val="003873E8"/>
    <w:rsid w:val="00392C21"/>
    <w:rsid w:val="00396510"/>
    <w:rsid w:val="003A5136"/>
    <w:rsid w:val="003A5312"/>
    <w:rsid w:val="003A757C"/>
    <w:rsid w:val="003B30A9"/>
    <w:rsid w:val="003B48BD"/>
    <w:rsid w:val="003B51C3"/>
    <w:rsid w:val="003C2495"/>
    <w:rsid w:val="003C51A7"/>
    <w:rsid w:val="003C6238"/>
    <w:rsid w:val="003D5D45"/>
    <w:rsid w:val="003D6376"/>
    <w:rsid w:val="003E02C0"/>
    <w:rsid w:val="003E29FB"/>
    <w:rsid w:val="003E3EBB"/>
    <w:rsid w:val="003E66CB"/>
    <w:rsid w:val="003E7CB6"/>
    <w:rsid w:val="003E7EFA"/>
    <w:rsid w:val="003F07BE"/>
    <w:rsid w:val="00402123"/>
    <w:rsid w:val="00403383"/>
    <w:rsid w:val="00411FF3"/>
    <w:rsid w:val="004130C0"/>
    <w:rsid w:val="00413CBD"/>
    <w:rsid w:val="00413DF8"/>
    <w:rsid w:val="00413F36"/>
    <w:rsid w:val="004150CC"/>
    <w:rsid w:val="004215C5"/>
    <w:rsid w:val="004260FE"/>
    <w:rsid w:val="00432963"/>
    <w:rsid w:val="00433FD4"/>
    <w:rsid w:val="0043649D"/>
    <w:rsid w:val="00446D28"/>
    <w:rsid w:val="00446ED1"/>
    <w:rsid w:val="00460D53"/>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72F2"/>
    <w:rsid w:val="004B1EF3"/>
    <w:rsid w:val="004B352F"/>
    <w:rsid w:val="004C0303"/>
    <w:rsid w:val="004C3BAD"/>
    <w:rsid w:val="004C4331"/>
    <w:rsid w:val="004D23E7"/>
    <w:rsid w:val="004D6581"/>
    <w:rsid w:val="004D6B08"/>
    <w:rsid w:val="004D7C33"/>
    <w:rsid w:val="004E439C"/>
    <w:rsid w:val="004F1444"/>
    <w:rsid w:val="004F2475"/>
    <w:rsid w:val="004F3AF6"/>
    <w:rsid w:val="00505F12"/>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19E2"/>
    <w:rsid w:val="00572307"/>
    <w:rsid w:val="005852B6"/>
    <w:rsid w:val="00586F13"/>
    <w:rsid w:val="00590B27"/>
    <w:rsid w:val="005971EF"/>
    <w:rsid w:val="00597F74"/>
    <w:rsid w:val="005A4FB6"/>
    <w:rsid w:val="005A755A"/>
    <w:rsid w:val="005B112C"/>
    <w:rsid w:val="005B2F92"/>
    <w:rsid w:val="005B5824"/>
    <w:rsid w:val="005B7D85"/>
    <w:rsid w:val="005C0BB5"/>
    <w:rsid w:val="005D0327"/>
    <w:rsid w:val="005D0E3A"/>
    <w:rsid w:val="005D25AE"/>
    <w:rsid w:val="005D2620"/>
    <w:rsid w:val="005D5DB7"/>
    <w:rsid w:val="005D6A8C"/>
    <w:rsid w:val="005E058A"/>
    <w:rsid w:val="005E37C2"/>
    <w:rsid w:val="005E4AF3"/>
    <w:rsid w:val="005F177C"/>
    <w:rsid w:val="005F2722"/>
    <w:rsid w:val="005F3A71"/>
    <w:rsid w:val="005F75D4"/>
    <w:rsid w:val="005F7706"/>
    <w:rsid w:val="006020A6"/>
    <w:rsid w:val="006044AD"/>
    <w:rsid w:val="006068BC"/>
    <w:rsid w:val="006112DD"/>
    <w:rsid w:val="0061146E"/>
    <w:rsid w:val="006118EA"/>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7497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C08"/>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1BF1"/>
    <w:rsid w:val="007301E5"/>
    <w:rsid w:val="00731DC0"/>
    <w:rsid w:val="00741B9A"/>
    <w:rsid w:val="007501C6"/>
    <w:rsid w:val="007526FA"/>
    <w:rsid w:val="00753544"/>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1BCB"/>
    <w:rsid w:val="007F2AAC"/>
    <w:rsid w:val="007F6F3A"/>
    <w:rsid w:val="0080135A"/>
    <w:rsid w:val="00806716"/>
    <w:rsid w:val="00807477"/>
    <w:rsid w:val="00811E32"/>
    <w:rsid w:val="008156EA"/>
    <w:rsid w:val="0081623B"/>
    <w:rsid w:val="00816BB4"/>
    <w:rsid w:val="00821534"/>
    <w:rsid w:val="00821824"/>
    <w:rsid w:val="0083081C"/>
    <w:rsid w:val="00831F14"/>
    <w:rsid w:val="008332E4"/>
    <w:rsid w:val="00833E3E"/>
    <w:rsid w:val="00835621"/>
    <w:rsid w:val="0083662A"/>
    <w:rsid w:val="0084024D"/>
    <w:rsid w:val="00850760"/>
    <w:rsid w:val="0085226F"/>
    <w:rsid w:val="0085346A"/>
    <w:rsid w:val="00854A80"/>
    <w:rsid w:val="00854D73"/>
    <w:rsid w:val="00857739"/>
    <w:rsid w:val="00871660"/>
    <w:rsid w:val="00874CD5"/>
    <w:rsid w:val="00874D2F"/>
    <w:rsid w:val="008756CE"/>
    <w:rsid w:val="0087587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2B31"/>
    <w:rsid w:val="008E1B7E"/>
    <w:rsid w:val="008E5C19"/>
    <w:rsid w:val="008E686A"/>
    <w:rsid w:val="008E7314"/>
    <w:rsid w:val="008F00C6"/>
    <w:rsid w:val="008F1EAE"/>
    <w:rsid w:val="008F356F"/>
    <w:rsid w:val="008F4C57"/>
    <w:rsid w:val="008F5E8F"/>
    <w:rsid w:val="008F6829"/>
    <w:rsid w:val="008F6B36"/>
    <w:rsid w:val="0090105B"/>
    <w:rsid w:val="00903E7F"/>
    <w:rsid w:val="0090438F"/>
    <w:rsid w:val="00905FD8"/>
    <w:rsid w:val="009125CE"/>
    <w:rsid w:val="00912EDE"/>
    <w:rsid w:val="00914D5B"/>
    <w:rsid w:val="0092088B"/>
    <w:rsid w:val="009216A4"/>
    <w:rsid w:val="00924834"/>
    <w:rsid w:val="00925AD4"/>
    <w:rsid w:val="00926B7C"/>
    <w:rsid w:val="00927901"/>
    <w:rsid w:val="009303AF"/>
    <w:rsid w:val="009307B0"/>
    <w:rsid w:val="00930A79"/>
    <w:rsid w:val="00932A89"/>
    <w:rsid w:val="00937CA3"/>
    <w:rsid w:val="00951F48"/>
    <w:rsid w:val="00956AAB"/>
    <w:rsid w:val="0096099D"/>
    <w:rsid w:val="00962BD0"/>
    <w:rsid w:val="009638CB"/>
    <w:rsid w:val="00963C6C"/>
    <w:rsid w:val="00964E82"/>
    <w:rsid w:val="00970F41"/>
    <w:rsid w:val="0097383F"/>
    <w:rsid w:val="009760DA"/>
    <w:rsid w:val="00976C7D"/>
    <w:rsid w:val="00976DC2"/>
    <w:rsid w:val="00980234"/>
    <w:rsid w:val="00985B71"/>
    <w:rsid w:val="0098768E"/>
    <w:rsid w:val="00994120"/>
    <w:rsid w:val="00994D29"/>
    <w:rsid w:val="009A62C5"/>
    <w:rsid w:val="009B37BE"/>
    <w:rsid w:val="009B37F5"/>
    <w:rsid w:val="009B5162"/>
    <w:rsid w:val="009B6888"/>
    <w:rsid w:val="009B7EAF"/>
    <w:rsid w:val="009C0161"/>
    <w:rsid w:val="009C20C7"/>
    <w:rsid w:val="009C3E61"/>
    <w:rsid w:val="009C59FD"/>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4E59"/>
    <w:rsid w:val="00A2564F"/>
    <w:rsid w:val="00A30D10"/>
    <w:rsid w:val="00A31A25"/>
    <w:rsid w:val="00A327F6"/>
    <w:rsid w:val="00A348C1"/>
    <w:rsid w:val="00A3547E"/>
    <w:rsid w:val="00A35B21"/>
    <w:rsid w:val="00A40ADE"/>
    <w:rsid w:val="00A4322A"/>
    <w:rsid w:val="00A44EBE"/>
    <w:rsid w:val="00A455FF"/>
    <w:rsid w:val="00A4659A"/>
    <w:rsid w:val="00A50745"/>
    <w:rsid w:val="00A55EF3"/>
    <w:rsid w:val="00A57461"/>
    <w:rsid w:val="00A60AAE"/>
    <w:rsid w:val="00A7075F"/>
    <w:rsid w:val="00A71BCE"/>
    <w:rsid w:val="00A74F76"/>
    <w:rsid w:val="00A81B3B"/>
    <w:rsid w:val="00A829D7"/>
    <w:rsid w:val="00A840CF"/>
    <w:rsid w:val="00A86DBA"/>
    <w:rsid w:val="00A86E11"/>
    <w:rsid w:val="00A97576"/>
    <w:rsid w:val="00AA005F"/>
    <w:rsid w:val="00AA79E9"/>
    <w:rsid w:val="00AB0A70"/>
    <w:rsid w:val="00AB3E18"/>
    <w:rsid w:val="00AB41F1"/>
    <w:rsid w:val="00AB5A3B"/>
    <w:rsid w:val="00AB6A7C"/>
    <w:rsid w:val="00AB702C"/>
    <w:rsid w:val="00AC2C5E"/>
    <w:rsid w:val="00AC442B"/>
    <w:rsid w:val="00AD722B"/>
    <w:rsid w:val="00AE1CBF"/>
    <w:rsid w:val="00AE2C83"/>
    <w:rsid w:val="00AE3788"/>
    <w:rsid w:val="00AE3C7A"/>
    <w:rsid w:val="00AF24F6"/>
    <w:rsid w:val="00AF31BE"/>
    <w:rsid w:val="00AF46DF"/>
    <w:rsid w:val="00AF5C91"/>
    <w:rsid w:val="00B04BD9"/>
    <w:rsid w:val="00B05F9C"/>
    <w:rsid w:val="00B134E7"/>
    <w:rsid w:val="00B15A9E"/>
    <w:rsid w:val="00B2266C"/>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65DB2"/>
    <w:rsid w:val="00B72A08"/>
    <w:rsid w:val="00B74A10"/>
    <w:rsid w:val="00B74FF2"/>
    <w:rsid w:val="00B75E84"/>
    <w:rsid w:val="00B7678A"/>
    <w:rsid w:val="00B77CFB"/>
    <w:rsid w:val="00B801FA"/>
    <w:rsid w:val="00B9286F"/>
    <w:rsid w:val="00BA0E1B"/>
    <w:rsid w:val="00BA1572"/>
    <w:rsid w:val="00BA2EFC"/>
    <w:rsid w:val="00BA3D6A"/>
    <w:rsid w:val="00BA5817"/>
    <w:rsid w:val="00BB1144"/>
    <w:rsid w:val="00BB3514"/>
    <w:rsid w:val="00BC24EE"/>
    <w:rsid w:val="00BC454D"/>
    <w:rsid w:val="00BC6E1E"/>
    <w:rsid w:val="00BD03D1"/>
    <w:rsid w:val="00BD590D"/>
    <w:rsid w:val="00BD7A8B"/>
    <w:rsid w:val="00BE03ED"/>
    <w:rsid w:val="00BE2024"/>
    <w:rsid w:val="00BF35D5"/>
    <w:rsid w:val="00C01C2B"/>
    <w:rsid w:val="00C0470F"/>
    <w:rsid w:val="00C1175F"/>
    <w:rsid w:val="00C16713"/>
    <w:rsid w:val="00C16D65"/>
    <w:rsid w:val="00C20A1C"/>
    <w:rsid w:val="00C23616"/>
    <w:rsid w:val="00C23A70"/>
    <w:rsid w:val="00C3018B"/>
    <w:rsid w:val="00C32E49"/>
    <w:rsid w:val="00C3302B"/>
    <w:rsid w:val="00C35B07"/>
    <w:rsid w:val="00C35BBA"/>
    <w:rsid w:val="00C43D61"/>
    <w:rsid w:val="00C45767"/>
    <w:rsid w:val="00C46354"/>
    <w:rsid w:val="00C50DAE"/>
    <w:rsid w:val="00C52B0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AD6"/>
    <w:rsid w:val="00C9427A"/>
    <w:rsid w:val="00C9690C"/>
    <w:rsid w:val="00C96BB5"/>
    <w:rsid w:val="00CA0736"/>
    <w:rsid w:val="00CA24A2"/>
    <w:rsid w:val="00CA49E9"/>
    <w:rsid w:val="00CA6DC7"/>
    <w:rsid w:val="00CB2A94"/>
    <w:rsid w:val="00CB4A76"/>
    <w:rsid w:val="00CC4484"/>
    <w:rsid w:val="00CC6705"/>
    <w:rsid w:val="00CC7877"/>
    <w:rsid w:val="00CD105C"/>
    <w:rsid w:val="00CD62D4"/>
    <w:rsid w:val="00CF1F0B"/>
    <w:rsid w:val="00CF4901"/>
    <w:rsid w:val="00CF552E"/>
    <w:rsid w:val="00CF5B9E"/>
    <w:rsid w:val="00CF68AE"/>
    <w:rsid w:val="00CF6CEC"/>
    <w:rsid w:val="00D043D4"/>
    <w:rsid w:val="00D06C67"/>
    <w:rsid w:val="00D1053F"/>
    <w:rsid w:val="00D10F38"/>
    <w:rsid w:val="00D11DEB"/>
    <w:rsid w:val="00D1454F"/>
    <w:rsid w:val="00D177CA"/>
    <w:rsid w:val="00D215EF"/>
    <w:rsid w:val="00D216C5"/>
    <w:rsid w:val="00D22171"/>
    <w:rsid w:val="00D249A6"/>
    <w:rsid w:val="00D274B5"/>
    <w:rsid w:val="00D27AED"/>
    <w:rsid w:val="00D30845"/>
    <w:rsid w:val="00D3210F"/>
    <w:rsid w:val="00D32470"/>
    <w:rsid w:val="00D36F18"/>
    <w:rsid w:val="00D417B5"/>
    <w:rsid w:val="00D45786"/>
    <w:rsid w:val="00D5653F"/>
    <w:rsid w:val="00D60743"/>
    <w:rsid w:val="00D705DD"/>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48E3"/>
    <w:rsid w:val="00DE50C4"/>
    <w:rsid w:val="00DE5DD0"/>
    <w:rsid w:val="00DE6A61"/>
    <w:rsid w:val="00DF232F"/>
    <w:rsid w:val="00DF6486"/>
    <w:rsid w:val="00DF6D7E"/>
    <w:rsid w:val="00E0124F"/>
    <w:rsid w:val="00E01CE8"/>
    <w:rsid w:val="00E042AB"/>
    <w:rsid w:val="00E04329"/>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45A4"/>
    <w:rsid w:val="00E552BA"/>
    <w:rsid w:val="00E640C5"/>
    <w:rsid w:val="00E64188"/>
    <w:rsid w:val="00E6570B"/>
    <w:rsid w:val="00E663FA"/>
    <w:rsid w:val="00E67132"/>
    <w:rsid w:val="00E67492"/>
    <w:rsid w:val="00E67CA1"/>
    <w:rsid w:val="00E71C79"/>
    <w:rsid w:val="00E7565E"/>
    <w:rsid w:val="00E76742"/>
    <w:rsid w:val="00E76A3D"/>
    <w:rsid w:val="00E76DB1"/>
    <w:rsid w:val="00E802F2"/>
    <w:rsid w:val="00E82DAD"/>
    <w:rsid w:val="00E83504"/>
    <w:rsid w:val="00E86613"/>
    <w:rsid w:val="00E90626"/>
    <w:rsid w:val="00E94930"/>
    <w:rsid w:val="00E97126"/>
    <w:rsid w:val="00EA1A33"/>
    <w:rsid w:val="00EA6B5D"/>
    <w:rsid w:val="00EB60A5"/>
    <w:rsid w:val="00EB6120"/>
    <w:rsid w:val="00EC10F6"/>
    <w:rsid w:val="00EC1A8B"/>
    <w:rsid w:val="00EC5DCF"/>
    <w:rsid w:val="00ED1918"/>
    <w:rsid w:val="00ED24E8"/>
    <w:rsid w:val="00ED2B59"/>
    <w:rsid w:val="00ED2F10"/>
    <w:rsid w:val="00ED5DB0"/>
    <w:rsid w:val="00EE0072"/>
    <w:rsid w:val="00EE0BB8"/>
    <w:rsid w:val="00EE0BD0"/>
    <w:rsid w:val="00EE7B86"/>
    <w:rsid w:val="00EF118F"/>
    <w:rsid w:val="00EF5F43"/>
    <w:rsid w:val="00F00FB8"/>
    <w:rsid w:val="00F07A6E"/>
    <w:rsid w:val="00F10C89"/>
    <w:rsid w:val="00F11345"/>
    <w:rsid w:val="00F12EEC"/>
    <w:rsid w:val="00F1646F"/>
    <w:rsid w:val="00F30BD7"/>
    <w:rsid w:val="00F310F2"/>
    <w:rsid w:val="00F33937"/>
    <w:rsid w:val="00F3442D"/>
    <w:rsid w:val="00F44412"/>
    <w:rsid w:val="00F450D5"/>
    <w:rsid w:val="00F45975"/>
    <w:rsid w:val="00F540A1"/>
    <w:rsid w:val="00F546CE"/>
    <w:rsid w:val="00F563E2"/>
    <w:rsid w:val="00F57055"/>
    <w:rsid w:val="00F66109"/>
    <w:rsid w:val="00F67418"/>
    <w:rsid w:val="00F72CBB"/>
    <w:rsid w:val="00F733B2"/>
    <w:rsid w:val="00F75CCD"/>
    <w:rsid w:val="00F91846"/>
    <w:rsid w:val="00F91E28"/>
    <w:rsid w:val="00F95872"/>
    <w:rsid w:val="00FA02C7"/>
    <w:rsid w:val="00FA0A03"/>
    <w:rsid w:val="00FA24AF"/>
    <w:rsid w:val="00FA4282"/>
    <w:rsid w:val="00FA44AF"/>
    <w:rsid w:val="00FB11CC"/>
    <w:rsid w:val="00FB22B3"/>
    <w:rsid w:val="00FB4F4E"/>
    <w:rsid w:val="00FB61DF"/>
    <w:rsid w:val="00FB7A83"/>
    <w:rsid w:val="00FC20BB"/>
    <w:rsid w:val="00FC31E7"/>
    <w:rsid w:val="00FC4CB6"/>
    <w:rsid w:val="00FC4E54"/>
    <w:rsid w:val="00FC65CC"/>
    <w:rsid w:val="00FD1591"/>
    <w:rsid w:val="00FD1CCA"/>
    <w:rsid w:val="00FD4AA8"/>
    <w:rsid w:val="00FD4AC0"/>
    <w:rsid w:val="00FD571F"/>
    <w:rsid w:val="00FD5F5A"/>
    <w:rsid w:val="00FD604D"/>
    <w:rsid w:val="00FD7B84"/>
    <w:rsid w:val="00FE0443"/>
    <w:rsid w:val="00FE1E71"/>
    <w:rsid w:val="00FE22A8"/>
    <w:rsid w:val="00FE40DB"/>
    <w:rsid w:val="00FE6812"/>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B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D4578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3">
    <w:name w:val="Grid Table 6 Colorful Accent 3"/>
    <w:basedOn w:val="TableNormal"/>
    <w:uiPriority w:val="51"/>
    <w:rsid w:val="00505F1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505F12"/>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
    <w:name w:val="Plain Table 5"/>
    <w:basedOn w:val="TableNormal"/>
    <w:uiPriority w:val="45"/>
    <w:rsid w:val="00816B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7853582">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6556">
      <w:bodyDiv w:val="1"/>
      <w:marLeft w:val="0"/>
      <w:marRight w:val="0"/>
      <w:marTop w:val="0"/>
      <w:marBottom w:val="0"/>
      <w:divBdr>
        <w:top w:val="none" w:sz="0" w:space="0" w:color="auto"/>
        <w:left w:val="none" w:sz="0" w:space="0" w:color="auto"/>
        <w:bottom w:val="none" w:sz="0" w:space="0" w:color="auto"/>
        <w:right w:val="none" w:sz="0" w:space="0" w:color="auto"/>
      </w:divBdr>
      <w:divsChild>
        <w:div w:id="338511867">
          <w:marLeft w:val="0"/>
          <w:marRight w:val="0"/>
          <w:marTop w:val="0"/>
          <w:marBottom w:val="0"/>
          <w:divBdr>
            <w:top w:val="none" w:sz="0" w:space="0" w:color="auto"/>
            <w:left w:val="none" w:sz="0" w:space="0" w:color="auto"/>
            <w:bottom w:val="none" w:sz="0" w:space="0" w:color="auto"/>
            <w:right w:val="none" w:sz="0" w:space="0" w:color="auto"/>
          </w:divBdr>
          <w:divsChild>
            <w:div w:id="1059859923">
              <w:marLeft w:val="0"/>
              <w:marRight w:val="0"/>
              <w:marTop w:val="0"/>
              <w:marBottom w:val="0"/>
              <w:divBdr>
                <w:top w:val="none" w:sz="0" w:space="0" w:color="auto"/>
                <w:left w:val="none" w:sz="0" w:space="0" w:color="auto"/>
                <w:bottom w:val="none" w:sz="0" w:space="0" w:color="auto"/>
                <w:right w:val="none" w:sz="0" w:space="0" w:color="auto"/>
              </w:divBdr>
              <w:divsChild>
                <w:div w:id="2065786976">
                  <w:marLeft w:val="0"/>
                  <w:marRight w:val="0"/>
                  <w:marTop w:val="0"/>
                  <w:marBottom w:val="0"/>
                  <w:divBdr>
                    <w:top w:val="none" w:sz="0" w:space="0" w:color="auto"/>
                    <w:left w:val="none" w:sz="0" w:space="0" w:color="auto"/>
                    <w:bottom w:val="none" w:sz="0" w:space="0" w:color="auto"/>
                    <w:right w:val="none" w:sz="0" w:space="0" w:color="auto"/>
                  </w:divBdr>
                  <w:divsChild>
                    <w:div w:id="1768840595">
                      <w:marLeft w:val="0"/>
                      <w:marRight w:val="0"/>
                      <w:marTop w:val="0"/>
                      <w:marBottom w:val="0"/>
                      <w:divBdr>
                        <w:top w:val="none" w:sz="0" w:space="0" w:color="auto"/>
                        <w:left w:val="none" w:sz="0" w:space="0" w:color="auto"/>
                        <w:bottom w:val="none" w:sz="0" w:space="0" w:color="auto"/>
                        <w:right w:val="none" w:sz="0" w:space="0" w:color="auto"/>
                      </w:divBdr>
                      <w:divsChild>
                        <w:div w:id="542789530">
                          <w:marLeft w:val="0"/>
                          <w:marRight w:val="0"/>
                          <w:marTop w:val="0"/>
                          <w:marBottom w:val="0"/>
                          <w:divBdr>
                            <w:top w:val="none" w:sz="0" w:space="0" w:color="auto"/>
                            <w:left w:val="none" w:sz="0" w:space="0" w:color="auto"/>
                            <w:bottom w:val="none" w:sz="0" w:space="0" w:color="auto"/>
                            <w:right w:val="none" w:sz="0" w:space="0" w:color="auto"/>
                          </w:divBdr>
                          <w:divsChild>
                            <w:div w:id="15755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1002080">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6836">
      <w:bodyDiv w:val="1"/>
      <w:marLeft w:val="0"/>
      <w:marRight w:val="0"/>
      <w:marTop w:val="0"/>
      <w:marBottom w:val="0"/>
      <w:divBdr>
        <w:top w:val="none" w:sz="0" w:space="0" w:color="auto"/>
        <w:left w:val="none" w:sz="0" w:space="0" w:color="auto"/>
        <w:bottom w:val="none" w:sz="0" w:space="0" w:color="auto"/>
        <w:right w:val="none" w:sz="0" w:space="0" w:color="auto"/>
      </w:divBdr>
      <w:divsChild>
        <w:div w:id="1526213811">
          <w:marLeft w:val="0"/>
          <w:marRight w:val="0"/>
          <w:marTop w:val="0"/>
          <w:marBottom w:val="0"/>
          <w:divBdr>
            <w:top w:val="single" w:sz="2" w:space="0" w:color="E4E6E8"/>
            <w:left w:val="single" w:sz="2" w:space="0" w:color="E4E6E8"/>
            <w:bottom w:val="single" w:sz="2" w:space="0" w:color="E4E6E8"/>
            <w:right w:val="single" w:sz="2" w:space="0" w:color="E4E6E8"/>
          </w:divBdr>
          <w:divsChild>
            <w:div w:id="2025474773">
              <w:marLeft w:val="480"/>
              <w:marRight w:val="0"/>
              <w:marTop w:val="0"/>
              <w:marBottom w:val="0"/>
              <w:divBdr>
                <w:top w:val="single" w:sz="2" w:space="0" w:color="E4E6E8"/>
                <w:left w:val="single" w:sz="2" w:space="0" w:color="E4E6E8"/>
                <w:bottom w:val="single" w:sz="2" w:space="0" w:color="E4E6E8"/>
                <w:right w:val="single" w:sz="2" w:space="0" w:color="E4E6E8"/>
              </w:divBdr>
              <w:divsChild>
                <w:div w:id="51866465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12814116">
      <w:bodyDiv w:val="1"/>
      <w:marLeft w:val="0"/>
      <w:marRight w:val="0"/>
      <w:marTop w:val="0"/>
      <w:marBottom w:val="0"/>
      <w:divBdr>
        <w:top w:val="none" w:sz="0" w:space="0" w:color="auto"/>
        <w:left w:val="none" w:sz="0" w:space="0" w:color="auto"/>
        <w:bottom w:val="none" w:sz="0" w:space="0" w:color="auto"/>
        <w:right w:val="none" w:sz="0" w:space="0" w:color="auto"/>
      </w:divBdr>
      <w:divsChild>
        <w:div w:id="131171034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2397392">
      <w:bodyDiv w:val="1"/>
      <w:marLeft w:val="0"/>
      <w:marRight w:val="0"/>
      <w:marTop w:val="0"/>
      <w:marBottom w:val="0"/>
      <w:divBdr>
        <w:top w:val="none" w:sz="0" w:space="0" w:color="auto"/>
        <w:left w:val="none" w:sz="0" w:space="0" w:color="auto"/>
        <w:bottom w:val="none" w:sz="0" w:space="0" w:color="auto"/>
        <w:right w:val="none" w:sz="0" w:space="0" w:color="auto"/>
      </w:divBdr>
    </w:div>
    <w:div w:id="236942801">
      <w:bodyDiv w:val="1"/>
      <w:marLeft w:val="0"/>
      <w:marRight w:val="0"/>
      <w:marTop w:val="0"/>
      <w:marBottom w:val="0"/>
      <w:divBdr>
        <w:top w:val="none" w:sz="0" w:space="0" w:color="auto"/>
        <w:left w:val="none" w:sz="0" w:space="0" w:color="auto"/>
        <w:bottom w:val="none" w:sz="0" w:space="0" w:color="auto"/>
        <w:right w:val="none" w:sz="0" w:space="0" w:color="auto"/>
      </w:divBdr>
      <w:divsChild>
        <w:div w:id="1485197475">
          <w:marLeft w:val="0"/>
          <w:marRight w:val="0"/>
          <w:marTop w:val="0"/>
          <w:marBottom w:val="0"/>
          <w:divBdr>
            <w:top w:val="none" w:sz="0" w:space="0" w:color="auto"/>
            <w:left w:val="none" w:sz="0" w:space="0" w:color="auto"/>
            <w:bottom w:val="none" w:sz="0" w:space="0" w:color="auto"/>
            <w:right w:val="none" w:sz="0" w:space="0" w:color="auto"/>
          </w:divBdr>
          <w:divsChild>
            <w:div w:id="744305359">
              <w:marLeft w:val="0"/>
              <w:marRight w:val="0"/>
              <w:marTop w:val="0"/>
              <w:marBottom w:val="0"/>
              <w:divBdr>
                <w:top w:val="none" w:sz="0" w:space="0" w:color="auto"/>
                <w:left w:val="none" w:sz="0" w:space="0" w:color="auto"/>
                <w:bottom w:val="none" w:sz="0" w:space="0" w:color="auto"/>
                <w:right w:val="none" w:sz="0" w:space="0" w:color="auto"/>
              </w:divBdr>
              <w:divsChild>
                <w:div w:id="1136338184">
                  <w:marLeft w:val="0"/>
                  <w:marRight w:val="0"/>
                  <w:marTop w:val="0"/>
                  <w:marBottom w:val="0"/>
                  <w:divBdr>
                    <w:top w:val="none" w:sz="0" w:space="0" w:color="auto"/>
                    <w:left w:val="none" w:sz="0" w:space="0" w:color="auto"/>
                    <w:bottom w:val="none" w:sz="0" w:space="0" w:color="auto"/>
                    <w:right w:val="none" w:sz="0" w:space="0" w:color="auto"/>
                  </w:divBdr>
                  <w:divsChild>
                    <w:div w:id="342363606">
                      <w:marLeft w:val="0"/>
                      <w:marRight w:val="0"/>
                      <w:marTop w:val="0"/>
                      <w:marBottom w:val="0"/>
                      <w:divBdr>
                        <w:top w:val="none" w:sz="0" w:space="0" w:color="auto"/>
                        <w:left w:val="none" w:sz="0" w:space="0" w:color="auto"/>
                        <w:bottom w:val="none" w:sz="0" w:space="0" w:color="auto"/>
                        <w:right w:val="none" w:sz="0" w:space="0" w:color="auto"/>
                      </w:divBdr>
                      <w:divsChild>
                        <w:div w:id="259609786">
                          <w:marLeft w:val="0"/>
                          <w:marRight w:val="0"/>
                          <w:marTop w:val="0"/>
                          <w:marBottom w:val="0"/>
                          <w:divBdr>
                            <w:top w:val="none" w:sz="0" w:space="0" w:color="auto"/>
                            <w:left w:val="none" w:sz="0" w:space="0" w:color="auto"/>
                            <w:bottom w:val="none" w:sz="0" w:space="0" w:color="auto"/>
                            <w:right w:val="none" w:sz="0" w:space="0" w:color="auto"/>
                          </w:divBdr>
                          <w:divsChild>
                            <w:div w:id="2481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857183">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7568652">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082096">
      <w:bodyDiv w:val="1"/>
      <w:marLeft w:val="0"/>
      <w:marRight w:val="0"/>
      <w:marTop w:val="0"/>
      <w:marBottom w:val="0"/>
      <w:divBdr>
        <w:top w:val="none" w:sz="0" w:space="0" w:color="auto"/>
        <w:left w:val="none" w:sz="0" w:space="0" w:color="auto"/>
        <w:bottom w:val="none" w:sz="0" w:space="0" w:color="auto"/>
        <w:right w:val="none" w:sz="0" w:space="0" w:color="auto"/>
      </w:divBdr>
      <w:divsChild>
        <w:div w:id="23582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8385333">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7">
          <w:marLeft w:val="0"/>
          <w:marRight w:val="0"/>
          <w:marTop w:val="0"/>
          <w:marBottom w:val="0"/>
          <w:divBdr>
            <w:top w:val="single" w:sz="2" w:space="0" w:color="E4E6E8"/>
            <w:left w:val="single" w:sz="2" w:space="0" w:color="E4E6E8"/>
            <w:bottom w:val="single" w:sz="2" w:space="0" w:color="E4E6E8"/>
            <w:right w:val="single" w:sz="2" w:space="0" w:color="E4E6E8"/>
          </w:divBdr>
          <w:divsChild>
            <w:div w:id="255871660">
              <w:marLeft w:val="0"/>
              <w:marRight w:val="0"/>
              <w:marTop w:val="0"/>
              <w:marBottom w:val="0"/>
              <w:divBdr>
                <w:top w:val="single" w:sz="2" w:space="0" w:color="E4E6E8"/>
                <w:left w:val="single" w:sz="2" w:space="0" w:color="E4E6E8"/>
                <w:bottom w:val="single" w:sz="2" w:space="0" w:color="E4E6E8"/>
                <w:right w:val="single" w:sz="2" w:space="0" w:color="E4E6E8"/>
              </w:divBdr>
              <w:divsChild>
                <w:div w:id="1734817686">
                  <w:marLeft w:val="0"/>
                  <w:marRight w:val="0"/>
                  <w:marTop w:val="0"/>
                  <w:marBottom w:val="0"/>
                  <w:divBdr>
                    <w:top w:val="single" w:sz="2" w:space="0" w:color="E4E6E8"/>
                    <w:left w:val="single" w:sz="2" w:space="0" w:color="E4E6E8"/>
                    <w:bottom w:val="single" w:sz="2" w:space="0" w:color="E4E6E8"/>
                    <w:right w:val="single" w:sz="2" w:space="0" w:color="E4E6E8"/>
                  </w:divBdr>
                  <w:divsChild>
                    <w:div w:id="850606393">
                      <w:marLeft w:val="0"/>
                      <w:marRight w:val="0"/>
                      <w:marTop w:val="0"/>
                      <w:marBottom w:val="0"/>
                      <w:divBdr>
                        <w:top w:val="single" w:sz="2" w:space="0" w:color="E4E6E8"/>
                        <w:left w:val="single" w:sz="2" w:space="0" w:color="E4E6E8"/>
                        <w:bottom w:val="single" w:sz="2" w:space="0" w:color="E4E6E8"/>
                        <w:right w:val="single" w:sz="2" w:space="0" w:color="E4E6E8"/>
                      </w:divBdr>
                      <w:divsChild>
                        <w:div w:id="28130409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2754408">
      <w:bodyDiv w:val="1"/>
      <w:marLeft w:val="0"/>
      <w:marRight w:val="0"/>
      <w:marTop w:val="0"/>
      <w:marBottom w:val="0"/>
      <w:divBdr>
        <w:top w:val="none" w:sz="0" w:space="0" w:color="auto"/>
        <w:left w:val="none" w:sz="0" w:space="0" w:color="auto"/>
        <w:bottom w:val="none" w:sz="0" w:space="0" w:color="auto"/>
        <w:right w:val="none" w:sz="0" w:space="0" w:color="auto"/>
      </w:divBdr>
    </w:div>
    <w:div w:id="345984133">
      <w:bodyDiv w:val="1"/>
      <w:marLeft w:val="0"/>
      <w:marRight w:val="0"/>
      <w:marTop w:val="0"/>
      <w:marBottom w:val="0"/>
      <w:divBdr>
        <w:top w:val="none" w:sz="0" w:space="0" w:color="auto"/>
        <w:left w:val="none" w:sz="0" w:space="0" w:color="auto"/>
        <w:bottom w:val="none" w:sz="0" w:space="0" w:color="auto"/>
        <w:right w:val="none" w:sz="0" w:space="0" w:color="auto"/>
      </w:divBdr>
    </w:div>
    <w:div w:id="350185954">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3966278">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7464185">
      <w:bodyDiv w:val="1"/>
      <w:marLeft w:val="0"/>
      <w:marRight w:val="0"/>
      <w:marTop w:val="0"/>
      <w:marBottom w:val="0"/>
      <w:divBdr>
        <w:top w:val="none" w:sz="0" w:space="0" w:color="auto"/>
        <w:left w:val="none" w:sz="0" w:space="0" w:color="auto"/>
        <w:bottom w:val="none" w:sz="0" w:space="0" w:color="auto"/>
        <w:right w:val="none" w:sz="0" w:space="0" w:color="auto"/>
      </w:divBdr>
      <w:divsChild>
        <w:div w:id="726340004">
          <w:marLeft w:val="0"/>
          <w:marRight w:val="0"/>
          <w:marTop w:val="0"/>
          <w:marBottom w:val="0"/>
          <w:divBdr>
            <w:top w:val="single" w:sz="2" w:space="0" w:color="E4E6E8"/>
            <w:left w:val="single" w:sz="2" w:space="0" w:color="E4E6E8"/>
            <w:bottom w:val="single" w:sz="2" w:space="0" w:color="E4E6E8"/>
            <w:right w:val="single" w:sz="2" w:space="0" w:color="E4E6E8"/>
          </w:divBdr>
          <w:divsChild>
            <w:div w:id="1322465812">
              <w:marLeft w:val="0"/>
              <w:marRight w:val="0"/>
              <w:marTop w:val="0"/>
              <w:marBottom w:val="0"/>
              <w:divBdr>
                <w:top w:val="single" w:sz="2" w:space="0" w:color="E4E6E8"/>
                <w:left w:val="single" w:sz="2" w:space="0" w:color="E4E6E8"/>
                <w:bottom w:val="single" w:sz="2" w:space="0" w:color="E4E6E8"/>
                <w:right w:val="single" w:sz="2" w:space="0" w:color="E4E6E8"/>
              </w:divBdr>
              <w:divsChild>
                <w:div w:id="1802843335">
                  <w:marLeft w:val="0"/>
                  <w:marRight w:val="0"/>
                  <w:marTop w:val="0"/>
                  <w:marBottom w:val="0"/>
                  <w:divBdr>
                    <w:top w:val="single" w:sz="2" w:space="0" w:color="E4E6E8"/>
                    <w:left w:val="single" w:sz="2" w:space="0" w:color="E4E6E8"/>
                    <w:bottom w:val="single" w:sz="2" w:space="0" w:color="E4E6E8"/>
                    <w:right w:val="single" w:sz="2" w:space="0" w:color="E4E6E8"/>
                  </w:divBdr>
                  <w:divsChild>
                    <w:div w:id="760640169">
                      <w:marLeft w:val="0"/>
                      <w:marRight w:val="0"/>
                      <w:marTop w:val="0"/>
                      <w:marBottom w:val="0"/>
                      <w:divBdr>
                        <w:top w:val="single" w:sz="2" w:space="0" w:color="E4E6E8"/>
                        <w:left w:val="single" w:sz="2" w:space="0" w:color="E4E6E8"/>
                        <w:bottom w:val="single" w:sz="2" w:space="0" w:color="E4E6E8"/>
                        <w:right w:val="single" w:sz="2" w:space="0" w:color="E4E6E8"/>
                      </w:divBdr>
                      <w:divsChild>
                        <w:div w:id="13465896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569499">
      <w:bodyDiv w:val="1"/>
      <w:marLeft w:val="0"/>
      <w:marRight w:val="0"/>
      <w:marTop w:val="0"/>
      <w:marBottom w:val="0"/>
      <w:divBdr>
        <w:top w:val="none" w:sz="0" w:space="0" w:color="auto"/>
        <w:left w:val="none" w:sz="0" w:space="0" w:color="auto"/>
        <w:bottom w:val="none" w:sz="0" w:space="0" w:color="auto"/>
        <w:right w:val="none" w:sz="0" w:space="0" w:color="auto"/>
      </w:divBdr>
    </w:div>
    <w:div w:id="423579128">
      <w:bodyDiv w:val="1"/>
      <w:marLeft w:val="0"/>
      <w:marRight w:val="0"/>
      <w:marTop w:val="0"/>
      <w:marBottom w:val="0"/>
      <w:divBdr>
        <w:top w:val="none" w:sz="0" w:space="0" w:color="auto"/>
        <w:left w:val="none" w:sz="0" w:space="0" w:color="auto"/>
        <w:bottom w:val="none" w:sz="0" w:space="0" w:color="auto"/>
        <w:right w:val="none" w:sz="0" w:space="0" w:color="auto"/>
      </w:divBdr>
    </w:div>
    <w:div w:id="424304272">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6801960">
      <w:bodyDiv w:val="1"/>
      <w:marLeft w:val="0"/>
      <w:marRight w:val="0"/>
      <w:marTop w:val="0"/>
      <w:marBottom w:val="0"/>
      <w:divBdr>
        <w:top w:val="none" w:sz="0" w:space="0" w:color="auto"/>
        <w:left w:val="none" w:sz="0" w:space="0" w:color="auto"/>
        <w:bottom w:val="none" w:sz="0" w:space="0" w:color="auto"/>
        <w:right w:val="none" w:sz="0" w:space="0" w:color="auto"/>
      </w:divBdr>
      <w:divsChild>
        <w:div w:id="794447741">
          <w:marLeft w:val="0"/>
          <w:marRight w:val="0"/>
          <w:marTop w:val="0"/>
          <w:marBottom w:val="0"/>
          <w:divBdr>
            <w:top w:val="single" w:sz="2" w:space="0" w:color="E4E6E8"/>
            <w:left w:val="single" w:sz="2" w:space="0" w:color="E4E6E8"/>
            <w:bottom w:val="single" w:sz="2" w:space="0" w:color="E4E6E8"/>
            <w:right w:val="single" w:sz="2" w:space="0" w:color="E4E6E8"/>
          </w:divBdr>
          <w:divsChild>
            <w:div w:id="124278871">
              <w:marLeft w:val="480"/>
              <w:marRight w:val="0"/>
              <w:marTop w:val="0"/>
              <w:marBottom w:val="0"/>
              <w:divBdr>
                <w:top w:val="single" w:sz="2" w:space="0" w:color="E4E6E8"/>
                <w:left w:val="single" w:sz="2" w:space="0" w:color="E4E6E8"/>
                <w:bottom w:val="single" w:sz="2" w:space="0" w:color="E4E6E8"/>
                <w:right w:val="single" w:sz="2" w:space="0" w:color="E4E6E8"/>
              </w:divBdr>
              <w:divsChild>
                <w:div w:id="8412356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073139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03372">
      <w:bodyDiv w:val="1"/>
      <w:marLeft w:val="0"/>
      <w:marRight w:val="0"/>
      <w:marTop w:val="0"/>
      <w:marBottom w:val="0"/>
      <w:divBdr>
        <w:top w:val="none" w:sz="0" w:space="0" w:color="auto"/>
        <w:left w:val="none" w:sz="0" w:space="0" w:color="auto"/>
        <w:bottom w:val="none" w:sz="0" w:space="0" w:color="auto"/>
        <w:right w:val="none" w:sz="0" w:space="0" w:color="auto"/>
      </w:divBdr>
      <w:divsChild>
        <w:div w:id="131871044">
          <w:marLeft w:val="0"/>
          <w:marRight w:val="0"/>
          <w:marTop w:val="0"/>
          <w:marBottom w:val="0"/>
          <w:divBdr>
            <w:top w:val="none" w:sz="0" w:space="0" w:color="auto"/>
            <w:left w:val="none" w:sz="0" w:space="0" w:color="auto"/>
            <w:bottom w:val="none" w:sz="0" w:space="0" w:color="auto"/>
            <w:right w:val="none" w:sz="0" w:space="0" w:color="auto"/>
          </w:divBdr>
          <w:divsChild>
            <w:div w:id="806093237">
              <w:marLeft w:val="0"/>
              <w:marRight w:val="0"/>
              <w:marTop w:val="0"/>
              <w:marBottom w:val="0"/>
              <w:divBdr>
                <w:top w:val="none" w:sz="0" w:space="0" w:color="auto"/>
                <w:left w:val="none" w:sz="0" w:space="0" w:color="auto"/>
                <w:bottom w:val="none" w:sz="0" w:space="0" w:color="auto"/>
                <w:right w:val="none" w:sz="0" w:space="0" w:color="auto"/>
              </w:divBdr>
              <w:divsChild>
                <w:div w:id="83650965">
                  <w:marLeft w:val="0"/>
                  <w:marRight w:val="0"/>
                  <w:marTop w:val="0"/>
                  <w:marBottom w:val="0"/>
                  <w:divBdr>
                    <w:top w:val="none" w:sz="0" w:space="0" w:color="auto"/>
                    <w:left w:val="none" w:sz="0" w:space="0" w:color="auto"/>
                    <w:bottom w:val="none" w:sz="0" w:space="0" w:color="auto"/>
                    <w:right w:val="none" w:sz="0" w:space="0" w:color="auto"/>
                  </w:divBdr>
                  <w:divsChild>
                    <w:div w:id="339699185">
                      <w:marLeft w:val="0"/>
                      <w:marRight w:val="0"/>
                      <w:marTop w:val="0"/>
                      <w:marBottom w:val="0"/>
                      <w:divBdr>
                        <w:top w:val="none" w:sz="0" w:space="0" w:color="auto"/>
                        <w:left w:val="none" w:sz="0" w:space="0" w:color="auto"/>
                        <w:bottom w:val="none" w:sz="0" w:space="0" w:color="auto"/>
                        <w:right w:val="none" w:sz="0" w:space="0" w:color="auto"/>
                      </w:divBdr>
                      <w:divsChild>
                        <w:div w:id="1165590124">
                          <w:marLeft w:val="0"/>
                          <w:marRight w:val="0"/>
                          <w:marTop w:val="0"/>
                          <w:marBottom w:val="0"/>
                          <w:divBdr>
                            <w:top w:val="none" w:sz="0" w:space="0" w:color="auto"/>
                            <w:left w:val="none" w:sz="0" w:space="0" w:color="auto"/>
                            <w:bottom w:val="none" w:sz="0" w:space="0" w:color="auto"/>
                            <w:right w:val="none" w:sz="0" w:space="0" w:color="auto"/>
                          </w:divBdr>
                          <w:divsChild>
                            <w:div w:id="8466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404547">
      <w:bodyDiv w:val="1"/>
      <w:marLeft w:val="0"/>
      <w:marRight w:val="0"/>
      <w:marTop w:val="0"/>
      <w:marBottom w:val="0"/>
      <w:divBdr>
        <w:top w:val="none" w:sz="0" w:space="0" w:color="auto"/>
        <w:left w:val="none" w:sz="0" w:space="0" w:color="auto"/>
        <w:bottom w:val="none" w:sz="0" w:space="0" w:color="auto"/>
        <w:right w:val="none" w:sz="0" w:space="0" w:color="auto"/>
      </w:divBdr>
      <w:divsChild>
        <w:div w:id="46686846">
          <w:marLeft w:val="0"/>
          <w:marRight w:val="0"/>
          <w:marTop w:val="0"/>
          <w:marBottom w:val="0"/>
          <w:divBdr>
            <w:top w:val="single" w:sz="2" w:space="0" w:color="E4E6E8"/>
            <w:left w:val="single" w:sz="2" w:space="0" w:color="E4E6E8"/>
            <w:bottom w:val="single" w:sz="2" w:space="0" w:color="E4E6E8"/>
            <w:right w:val="single" w:sz="2" w:space="0" w:color="E4E6E8"/>
          </w:divBdr>
          <w:divsChild>
            <w:div w:id="927345677">
              <w:marLeft w:val="480"/>
              <w:marRight w:val="0"/>
              <w:marTop w:val="0"/>
              <w:marBottom w:val="0"/>
              <w:divBdr>
                <w:top w:val="single" w:sz="2" w:space="0" w:color="E4E6E8"/>
                <w:left w:val="single" w:sz="2" w:space="0" w:color="E4E6E8"/>
                <w:bottom w:val="single" w:sz="2" w:space="0" w:color="E4E6E8"/>
                <w:right w:val="single" w:sz="2" w:space="0" w:color="E4E6E8"/>
              </w:divBdr>
              <w:divsChild>
                <w:div w:id="212514811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9687508">
      <w:bodyDiv w:val="1"/>
      <w:marLeft w:val="0"/>
      <w:marRight w:val="0"/>
      <w:marTop w:val="0"/>
      <w:marBottom w:val="0"/>
      <w:divBdr>
        <w:top w:val="none" w:sz="0" w:space="0" w:color="auto"/>
        <w:left w:val="none" w:sz="0" w:space="0" w:color="auto"/>
        <w:bottom w:val="none" w:sz="0" w:space="0" w:color="auto"/>
        <w:right w:val="none" w:sz="0" w:space="0" w:color="auto"/>
      </w:divBdr>
      <w:divsChild>
        <w:div w:id="890924338">
          <w:marLeft w:val="0"/>
          <w:marRight w:val="0"/>
          <w:marTop w:val="0"/>
          <w:marBottom w:val="0"/>
          <w:divBdr>
            <w:top w:val="single" w:sz="2" w:space="0" w:color="E4E6E8"/>
            <w:left w:val="single" w:sz="2" w:space="0" w:color="E4E6E8"/>
            <w:bottom w:val="single" w:sz="2" w:space="0" w:color="E4E6E8"/>
            <w:right w:val="single" w:sz="2" w:space="0" w:color="E4E6E8"/>
          </w:divBdr>
          <w:divsChild>
            <w:div w:id="198468993">
              <w:marLeft w:val="0"/>
              <w:marRight w:val="0"/>
              <w:marTop w:val="0"/>
              <w:marBottom w:val="0"/>
              <w:divBdr>
                <w:top w:val="single" w:sz="2" w:space="0" w:color="E4E6E8"/>
                <w:left w:val="single" w:sz="2" w:space="0" w:color="E4E6E8"/>
                <w:bottom w:val="single" w:sz="2" w:space="0" w:color="E4E6E8"/>
                <w:right w:val="single" w:sz="2" w:space="0" w:color="E4E6E8"/>
              </w:divBdr>
              <w:divsChild>
                <w:div w:id="245844574">
                  <w:marLeft w:val="0"/>
                  <w:marRight w:val="0"/>
                  <w:marTop w:val="0"/>
                  <w:marBottom w:val="0"/>
                  <w:divBdr>
                    <w:top w:val="single" w:sz="2" w:space="0" w:color="E4E6E8"/>
                    <w:left w:val="single" w:sz="2" w:space="0" w:color="E4E6E8"/>
                    <w:bottom w:val="single" w:sz="2" w:space="0" w:color="E4E6E8"/>
                    <w:right w:val="single" w:sz="2" w:space="0" w:color="E4E6E8"/>
                  </w:divBdr>
                  <w:divsChild>
                    <w:div w:id="1762414925">
                      <w:marLeft w:val="0"/>
                      <w:marRight w:val="0"/>
                      <w:marTop w:val="0"/>
                      <w:marBottom w:val="0"/>
                      <w:divBdr>
                        <w:top w:val="single" w:sz="2" w:space="0" w:color="E4E6E8"/>
                        <w:left w:val="single" w:sz="2" w:space="0" w:color="E4E6E8"/>
                        <w:bottom w:val="single" w:sz="2" w:space="0" w:color="E4E6E8"/>
                        <w:right w:val="single" w:sz="2" w:space="0" w:color="E4E6E8"/>
                      </w:divBdr>
                      <w:divsChild>
                        <w:div w:id="125528900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8156112">
      <w:bodyDiv w:val="1"/>
      <w:marLeft w:val="0"/>
      <w:marRight w:val="0"/>
      <w:marTop w:val="0"/>
      <w:marBottom w:val="0"/>
      <w:divBdr>
        <w:top w:val="none" w:sz="0" w:space="0" w:color="auto"/>
        <w:left w:val="none" w:sz="0" w:space="0" w:color="auto"/>
        <w:bottom w:val="none" w:sz="0" w:space="0" w:color="auto"/>
        <w:right w:val="none" w:sz="0" w:space="0" w:color="auto"/>
      </w:divBdr>
      <w:divsChild>
        <w:div w:id="1287348558">
          <w:marLeft w:val="0"/>
          <w:marRight w:val="0"/>
          <w:marTop w:val="0"/>
          <w:marBottom w:val="0"/>
          <w:divBdr>
            <w:top w:val="none" w:sz="0" w:space="0" w:color="auto"/>
            <w:left w:val="none" w:sz="0" w:space="0" w:color="auto"/>
            <w:bottom w:val="none" w:sz="0" w:space="0" w:color="auto"/>
            <w:right w:val="none" w:sz="0" w:space="0" w:color="auto"/>
          </w:divBdr>
          <w:divsChild>
            <w:div w:id="2082826659">
              <w:marLeft w:val="0"/>
              <w:marRight w:val="0"/>
              <w:marTop w:val="0"/>
              <w:marBottom w:val="0"/>
              <w:divBdr>
                <w:top w:val="none" w:sz="0" w:space="0" w:color="auto"/>
                <w:left w:val="none" w:sz="0" w:space="0" w:color="auto"/>
                <w:bottom w:val="none" w:sz="0" w:space="0" w:color="auto"/>
                <w:right w:val="none" w:sz="0" w:space="0" w:color="auto"/>
              </w:divBdr>
              <w:divsChild>
                <w:div w:id="236521672">
                  <w:marLeft w:val="0"/>
                  <w:marRight w:val="0"/>
                  <w:marTop w:val="0"/>
                  <w:marBottom w:val="0"/>
                  <w:divBdr>
                    <w:top w:val="none" w:sz="0" w:space="0" w:color="auto"/>
                    <w:left w:val="none" w:sz="0" w:space="0" w:color="auto"/>
                    <w:bottom w:val="none" w:sz="0" w:space="0" w:color="auto"/>
                    <w:right w:val="none" w:sz="0" w:space="0" w:color="auto"/>
                  </w:divBdr>
                  <w:divsChild>
                    <w:div w:id="135773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865471">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54188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69650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849004">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7093">
      <w:bodyDiv w:val="1"/>
      <w:marLeft w:val="0"/>
      <w:marRight w:val="0"/>
      <w:marTop w:val="0"/>
      <w:marBottom w:val="0"/>
      <w:divBdr>
        <w:top w:val="none" w:sz="0" w:space="0" w:color="auto"/>
        <w:left w:val="none" w:sz="0" w:space="0" w:color="auto"/>
        <w:bottom w:val="none" w:sz="0" w:space="0" w:color="auto"/>
        <w:right w:val="none" w:sz="0" w:space="0" w:color="auto"/>
      </w:divBdr>
      <w:divsChild>
        <w:div w:id="1712150461">
          <w:marLeft w:val="0"/>
          <w:marRight w:val="0"/>
          <w:marTop w:val="0"/>
          <w:marBottom w:val="0"/>
          <w:divBdr>
            <w:top w:val="single" w:sz="2" w:space="0" w:color="E4E6E8"/>
            <w:left w:val="single" w:sz="2" w:space="0" w:color="E4E6E8"/>
            <w:bottom w:val="single" w:sz="2" w:space="0" w:color="E4E6E8"/>
            <w:right w:val="single" w:sz="2" w:space="0" w:color="E4E6E8"/>
          </w:divBdr>
          <w:divsChild>
            <w:div w:id="538200041">
              <w:marLeft w:val="0"/>
              <w:marRight w:val="0"/>
              <w:marTop w:val="0"/>
              <w:marBottom w:val="0"/>
              <w:divBdr>
                <w:top w:val="single" w:sz="2" w:space="0" w:color="E4E6E8"/>
                <w:left w:val="single" w:sz="2" w:space="0" w:color="E4E6E8"/>
                <w:bottom w:val="single" w:sz="2" w:space="0" w:color="E4E6E8"/>
                <w:right w:val="single" w:sz="2" w:space="0" w:color="E4E6E8"/>
              </w:divBdr>
              <w:divsChild>
                <w:div w:id="985206696">
                  <w:marLeft w:val="0"/>
                  <w:marRight w:val="0"/>
                  <w:marTop w:val="0"/>
                  <w:marBottom w:val="0"/>
                  <w:divBdr>
                    <w:top w:val="single" w:sz="2" w:space="0" w:color="E4E6E8"/>
                    <w:left w:val="single" w:sz="2" w:space="0" w:color="E4E6E8"/>
                    <w:bottom w:val="single" w:sz="2" w:space="0" w:color="E4E6E8"/>
                    <w:right w:val="single" w:sz="2" w:space="0" w:color="E4E6E8"/>
                  </w:divBdr>
                  <w:divsChild>
                    <w:div w:id="1875196203">
                      <w:marLeft w:val="0"/>
                      <w:marRight w:val="0"/>
                      <w:marTop w:val="0"/>
                      <w:marBottom w:val="0"/>
                      <w:divBdr>
                        <w:top w:val="single" w:sz="2" w:space="0" w:color="E4E6E8"/>
                        <w:left w:val="single" w:sz="2" w:space="0" w:color="E4E6E8"/>
                        <w:bottom w:val="single" w:sz="2" w:space="0" w:color="E4E6E8"/>
                        <w:right w:val="single" w:sz="2" w:space="0" w:color="E4E6E8"/>
                      </w:divBdr>
                      <w:divsChild>
                        <w:div w:id="15353438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3410316">
      <w:bodyDiv w:val="1"/>
      <w:marLeft w:val="0"/>
      <w:marRight w:val="0"/>
      <w:marTop w:val="0"/>
      <w:marBottom w:val="0"/>
      <w:divBdr>
        <w:top w:val="none" w:sz="0" w:space="0" w:color="auto"/>
        <w:left w:val="none" w:sz="0" w:space="0" w:color="auto"/>
        <w:bottom w:val="none" w:sz="0" w:space="0" w:color="auto"/>
        <w:right w:val="none" w:sz="0" w:space="0" w:color="auto"/>
      </w:divBdr>
      <w:divsChild>
        <w:div w:id="263851988">
          <w:marLeft w:val="0"/>
          <w:marRight w:val="0"/>
          <w:marTop w:val="0"/>
          <w:marBottom w:val="0"/>
          <w:divBdr>
            <w:top w:val="none" w:sz="0" w:space="0" w:color="auto"/>
            <w:left w:val="none" w:sz="0" w:space="0" w:color="auto"/>
            <w:bottom w:val="none" w:sz="0" w:space="0" w:color="auto"/>
            <w:right w:val="none" w:sz="0" w:space="0" w:color="auto"/>
          </w:divBdr>
        </w:div>
        <w:div w:id="585959746">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181512">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3261293">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4449963">
      <w:bodyDiv w:val="1"/>
      <w:marLeft w:val="0"/>
      <w:marRight w:val="0"/>
      <w:marTop w:val="0"/>
      <w:marBottom w:val="0"/>
      <w:divBdr>
        <w:top w:val="none" w:sz="0" w:space="0" w:color="auto"/>
        <w:left w:val="none" w:sz="0" w:space="0" w:color="auto"/>
        <w:bottom w:val="none" w:sz="0" w:space="0" w:color="auto"/>
        <w:right w:val="none" w:sz="0" w:space="0" w:color="auto"/>
      </w:divBdr>
      <w:divsChild>
        <w:div w:id="1124350484">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4930278">
      <w:bodyDiv w:val="1"/>
      <w:marLeft w:val="0"/>
      <w:marRight w:val="0"/>
      <w:marTop w:val="0"/>
      <w:marBottom w:val="0"/>
      <w:divBdr>
        <w:top w:val="none" w:sz="0" w:space="0" w:color="auto"/>
        <w:left w:val="none" w:sz="0" w:space="0" w:color="auto"/>
        <w:bottom w:val="none" w:sz="0" w:space="0" w:color="auto"/>
        <w:right w:val="none" w:sz="0" w:space="0" w:color="auto"/>
      </w:divBdr>
      <w:divsChild>
        <w:div w:id="717363408">
          <w:marLeft w:val="0"/>
          <w:marRight w:val="0"/>
          <w:marTop w:val="0"/>
          <w:marBottom w:val="0"/>
          <w:divBdr>
            <w:top w:val="none" w:sz="0" w:space="0" w:color="auto"/>
            <w:left w:val="none" w:sz="0" w:space="0" w:color="auto"/>
            <w:bottom w:val="none" w:sz="0" w:space="0" w:color="auto"/>
            <w:right w:val="none" w:sz="0" w:space="0" w:color="auto"/>
          </w:divBdr>
        </w:div>
        <w:div w:id="1773548542">
          <w:marLeft w:val="0"/>
          <w:marRight w:val="0"/>
          <w:marTop w:val="0"/>
          <w:marBottom w:val="0"/>
          <w:divBdr>
            <w:top w:val="none" w:sz="0" w:space="0" w:color="auto"/>
            <w:left w:val="none" w:sz="0" w:space="0" w:color="auto"/>
            <w:bottom w:val="none" w:sz="0" w:space="0" w:color="auto"/>
            <w:right w:val="none" w:sz="0" w:space="0" w:color="auto"/>
          </w:divBdr>
        </w:div>
        <w:div w:id="1579173601">
          <w:marLeft w:val="0"/>
          <w:marRight w:val="0"/>
          <w:marTop w:val="0"/>
          <w:marBottom w:val="0"/>
          <w:divBdr>
            <w:top w:val="none" w:sz="0" w:space="0" w:color="auto"/>
            <w:left w:val="none" w:sz="0" w:space="0" w:color="auto"/>
            <w:bottom w:val="none" w:sz="0" w:space="0" w:color="auto"/>
            <w:right w:val="none" w:sz="0" w:space="0" w:color="auto"/>
          </w:divBdr>
        </w:div>
        <w:div w:id="1374693052">
          <w:marLeft w:val="0"/>
          <w:marRight w:val="0"/>
          <w:marTop w:val="0"/>
          <w:marBottom w:val="0"/>
          <w:divBdr>
            <w:top w:val="none" w:sz="0" w:space="0" w:color="auto"/>
            <w:left w:val="none" w:sz="0" w:space="0" w:color="auto"/>
            <w:bottom w:val="none" w:sz="0" w:space="0" w:color="auto"/>
            <w:right w:val="none" w:sz="0" w:space="0" w:color="auto"/>
          </w:divBdr>
        </w:div>
        <w:div w:id="1256674838">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536706">
      <w:bodyDiv w:val="1"/>
      <w:marLeft w:val="0"/>
      <w:marRight w:val="0"/>
      <w:marTop w:val="0"/>
      <w:marBottom w:val="0"/>
      <w:divBdr>
        <w:top w:val="none" w:sz="0" w:space="0" w:color="auto"/>
        <w:left w:val="none" w:sz="0" w:space="0" w:color="auto"/>
        <w:bottom w:val="none" w:sz="0" w:space="0" w:color="auto"/>
        <w:right w:val="none" w:sz="0" w:space="0" w:color="auto"/>
      </w:divBdr>
      <w:divsChild>
        <w:div w:id="881332702">
          <w:marLeft w:val="0"/>
          <w:marRight w:val="0"/>
          <w:marTop w:val="0"/>
          <w:marBottom w:val="0"/>
          <w:divBdr>
            <w:top w:val="single" w:sz="2" w:space="0" w:color="E4E6E8"/>
            <w:left w:val="single" w:sz="2" w:space="0" w:color="E4E6E8"/>
            <w:bottom w:val="single" w:sz="2" w:space="0" w:color="E4E6E8"/>
            <w:right w:val="single" w:sz="2" w:space="0" w:color="E4E6E8"/>
          </w:divBdr>
          <w:divsChild>
            <w:div w:id="1824350816">
              <w:marLeft w:val="0"/>
              <w:marRight w:val="0"/>
              <w:marTop w:val="0"/>
              <w:marBottom w:val="0"/>
              <w:divBdr>
                <w:top w:val="single" w:sz="2" w:space="0" w:color="E4E6E8"/>
                <w:left w:val="single" w:sz="2" w:space="0" w:color="E4E6E8"/>
                <w:bottom w:val="single" w:sz="2" w:space="0" w:color="E4E6E8"/>
                <w:right w:val="single" w:sz="2" w:space="0" w:color="E4E6E8"/>
              </w:divBdr>
              <w:divsChild>
                <w:div w:id="859779201">
                  <w:marLeft w:val="0"/>
                  <w:marRight w:val="0"/>
                  <w:marTop w:val="0"/>
                  <w:marBottom w:val="0"/>
                  <w:divBdr>
                    <w:top w:val="single" w:sz="2" w:space="0" w:color="E4E6E8"/>
                    <w:left w:val="single" w:sz="2" w:space="0" w:color="E4E6E8"/>
                    <w:bottom w:val="single" w:sz="2" w:space="0" w:color="E4E6E8"/>
                    <w:right w:val="single" w:sz="2" w:space="0" w:color="E4E6E8"/>
                  </w:divBdr>
                  <w:divsChild>
                    <w:div w:id="531725545">
                      <w:marLeft w:val="0"/>
                      <w:marRight w:val="0"/>
                      <w:marTop w:val="0"/>
                      <w:marBottom w:val="0"/>
                      <w:divBdr>
                        <w:top w:val="single" w:sz="2" w:space="0" w:color="E4E6E8"/>
                        <w:left w:val="single" w:sz="2" w:space="0" w:color="E4E6E8"/>
                        <w:bottom w:val="single" w:sz="2" w:space="0" w:color="E4E6E8"/>
                        <w:right w:val="single" w:sz="2" w:space="0" w:color="E4E6E8"/>
                      </w:divBdr>
                      <w:divsChild>
                        <w:div w:id="76214614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7114997">
      <w:bodyDiv w:val="1"/>
      <w:marLeft w:val="0"/>
      <w:marRight w:val="0"/>
      <w:marTop w:val="0"/>
      <w:marBottom w:val="0"/>
      <w:divBdr>
        <w:top w:val="none" w:sz="0" w:space="0" w:color="auto"/>
        <w:left w:val="none" w:sz="0" w:space="0" w:color="auto"/>
        <w:bottom w:val="none" w:sz="0" w:space="0" w:color="auto"/>
        <w:right w:val="none" w:sz="0" w:space="0" w:color="auto"/>
      </w:divBdr>
      <w:divsChild>
        <w:div w:id="1536380353">
          <w:marLeft w:val="0"/>
          <w:marRight w:val="0"/>
          <w:marTop w:val="0"/>
          <w:marBottom w:val="0"/>
          <w:divBdr>
            <w:top w:val="single" w:sz="2" w:space="0" w:color="E4E6E8"/>
            <w:left w:val="single" w:sz="2" w:space="0" w:color="E4E6E8"/>
            <w:bottom w:val="single" w:sz="2" w:space="0" w:color="E4E6E8"/>
            <w:right w:val="single" w:sz="2" w:space="0" w:color="E4E6E8"/>
          </w:divBdr>
          <w:divsChild>
            <w:div w:id="1508329429">
              <w:marLeft w:val="0"/>
              <w:marRight w:val="0"/>
              <w:marTop w:val="0"/>
              <w:marBottom w:val="0"/>
              <w:divBdr>
                <w:top w:val="single" w:sz="2" w:space="0" w:color="E4E6E8"/>
                <w:left w:val="single" w:sz="2" w:space="0" w:color="E4E6E8"/>
                <w:bottom w:val="single" w:sz="2" w:space="0" w:color="E4E6E8"/>
                <w:right w:val="single" w:sz="2" w:space="0" w:color="E4E6E8"/>
              </w:divBdr>
              <w:divsChild>
                <w:div w:id="540703375">
                  <w:marLeft w:val="0"/>
                  <w:marRight w:val="0"/>
                  <w:marTop w:val="0"/>
                  <w:marBottom w:val="0"/>
                  <w:divBdr>
                    <w:top w:val="single" w:sz="2" w:space="0" w:color="E4E6E8"/>
                    <w:left w:val="single" w:sz="2" w:space="0" w:color="E4E6E8"/>
                    <w:bottom w:val="single" w:sz="2" w:space="0" w:color="E4E6E8"/>
                    <w:right w:val="single" w:sz="2" w:space="0" w:color="E4E6E8"/>
                  </w:divBdr>
                  <w:divsChild>
                    <w:div w:id="82647686">
                      <w:marLeft w:val="0"/>
                      <w:marRight w:val="0"/>
                      <w:marTop w:val="0"/>
                      <w:marBottom w:val="0"/>
                      <w:divBdr>
                        <w:top w:val="single" w:sz="2" w:space="0" w:color="E4E6E8"/>
                        <w:left w:val="single" w:sz="2" w:space="0" w:color="E4E6E8"/>
                        <w:bottom w:val="single" w:sz="2" w:space="0" w:color="E4E6E8"/>
                        <w:right w:val="single" w:sz="2" w:space="0" w:color="E4E6E8"/>
                      </w:divBdr>
                      <w:divsChild>
                        <w:div w:id="16325897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8808716">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96833">
      <w:bodyDiv w:val="1"/>
      <w:marLeft w:val="0"/>
      <w:marRight w:val="0"/>
      <w:marTop w:val="0"/>
      <w:marBottom w:val="0"/>
      <w:divBdr>
        <w:top w:val="none" w:sz="0" w:space="0" w:color="auto"/>
        <w:left w:val="none" w:sz="0" w:space="0" w:color="auto"/>
        <w:bottom w:val="none" w:sz="0" w:space="0" w:color="auto"/>
        <w:right w:val="none" w:sz="0" w:space="0" w:color="auto"/>
      </w:divBdr>
    </w:div>
    <w:div w:id="94970157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8326">
      <w:bodyDiv w:val="1"/>
      <w:marLeft w:val="0"/>
      <w:marRight w:val="0"/>
      <w:marTop w:val="0"/>
      <w:marBottom w:val="0"/>
      <w:divBdr>
        <w:top w:val="none" w:sz="0" w:space="0" w:color="auto"/>
        <w:left w:val="none" w:sz="0" w:space="0" w:color="auto"/>
        <w:bottom w:val="none" w:sz="0" w:space="0" w:color="auto"/>
        <w:right w:val="none" w:sz="0" w:space="0" w:color="auto"/>
      </w:divBdr>
      <w:divsChild>
        <w:div w:id="1548951591">
          <w:marLeft w:val="0"/>
          <w:marRight w:val="0"/>
          <w:marTop w:val="0"/>
          <w:marBottom w:val="0"/>
          <w:divBdr>
            <w:top w:val="single" w:sz="2" w:space="0" w:color="E4E6E8"/>
            <w:left w:val="single" w:sz="2" w:space="0" w:color="E4E6E8"/>
            <w:bottom w:val="single" w:sz="2" w:space="0" w:color="E4E6E8"/>
            <w:right w:val="single" w:sz="2" w:space="0" w:color="E4E6E8"/>
          </w:divBdr>
          <w:divsChild>
            <w:div w:id="1384018270">
              <w:marLeft w:val="0"/>
              <w:marRight w:val="0"/>
              <w:marTop w:val="0"/>
              <w:marBottom w:val="0"/>
              <w:divBdr>
                <w:top w:val="single" w:sz="2" w:space="0" w:color="E4E6E8"/>
                <w:left w:val="single" w:sz="2" w:space="0" w:color="E4E6E8"/>
                <w:bottom w:val="single" w:sz="2" w:space="0" w:color="E4E6E8"/>
                <w:right w:val="single" w:sz="2" w:space="0" w:color="E4E6E8"/>
              </w:divBdr>
              <w:divsChild>
                <w:div w:id="280382004">
                  <w:marLeft w:val="0"/>
                  <w:marRight w:val="0"/>
                  <w:marTop w:val="0"/>
                  <w:marBottom w:val="0"/>
                  <w:divBdr>
                    <w:top w:val="single" w:sz="2" w:space="0" w:color="E4E6E8"/>
                    <w:left w:val="single" w:sz="2" w:space="0" w:color="E4E6E8"/>
                    <w:bottom w:val="single" w:sz="2" w:space="0" w:color="E4E6E8"/>
                    <w:right w:val="single" w:sz="2" w:space="0" w:color="E4E6E8"/>
                  </w:divBdr>
                  <w:divsChild>
                    <w:div w:id="914901074">
                      <w:marLeft w:val="0"/>
                      <w:marRight w:val="0"/>
                      <w:marTop w:val="0"/>
                      <w:marBottom w:val="0"/>
                      <w:divBdr>
                        <w:top w:val="single" w:sz="2" w:space="0" w:color="E4E6E8"/>
                        <w:left w:val="single" w:sz="2" w:space="0" w:color="E4E6E8"/>
                        <w:bottom w:val="single" w:sz="2" w:space="0" w:color="E4E6E8"/>
                        <w:right w:val="single" w:sz="2" w:space="0" w:color="E4E6E8"/>
                      </w:divBdr>
                      <w:divsChild>
                        <w:div w:id="58152413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7418376">
      <w:bodyDiv w:val="1"/>
      <w:marLeft w:val="0"/>
      <w:marRight w:val="0"/>
      <w:marTop w:val="0"/>
      <w:marBottom w:val="0"/>
      <w:divBdr>
        <w:top w:val="none" w:sz="0" w:space="0" w:color="auto"/>
        <w:left w:val="none" w:sz="0" w:space="0" w:color="auto"/>
        <w:bottom w:val="none" w:sz="0" w:space="0" w:color="auto"/>
        <w:right w:val="none" w:sz="0" w:space="0" w:color="auto"/>
      </w:divBdr>
      <w:divsChild>
        <w:div w:id="1791628177">
          <w:marLeft w:val="0"/>
          <w:marRight w:val="0"/>
          <w:marTop w:val="0"/>
          <w:marBottom w:val="0"/>
          <w:divBdr>
            <w:top w:val="none" w:sz="0" w:space="0" w:color="auto"/>
            <w:left w:val="none" w:sz="0" w:space="0" w:color="auto"/>
            <w:bottom w:val="none" w:sz="0" w:space="0" w:color="auto"/>
            <w:right w:val="none" w:sz="0" w:space="0" w:color="auto"/>
          </w:divBdr>
          <w:divsChild>
            <w:div w:id="1217546371">
              <w:marLeft w:val="0"/>
              <w:marRight w:val="0"/>
              <w:marTop w:val="0"/>
              <w:marBottom w:val="0"/>
              <w:divBdr>
                <w:top w:val="none" w:sz="0" w:space="0" w:color="auto"/>
                <w:left w:val="none" w:sz="0" w:space="0" w:color="auto"/>
                <w:bottom w:val="none" w:sz="0" w:space="0" w:color="auto"/>
                <w:right w:val="none" w:sz="0" w:space="0" w:color="auto"/>
              </w:divBdr>
              <w:divsChild>
                <w:div w:id="967009392">
                  <w:marLeft w:val="0"/>
                  <w:marRight w:val="0"/>
                  <w:marTop w:val="0"/>
                  <w:marBottom w:val="0"/>
                  <w:divBdr>
                    <w:top w:val="none" w:sz="0" w:space="0" w:color="auto"/>
                    <w:left w:val="none" w:sz="0" w:space="0" w:color="auto"/>
                    <w:bottom w:val="none" w:sz="0" w:space="0" w:color="auto"/>
                    <w:right w:val="none" w:sz="0" w:space="0" w:color="auto"/>
                  </w:divBdr>
                  <w:divsChild>
                    <w:div w:id="1509559538">
                      <w:marLeft w:val="0"/>
                      <w:marRight w:val="0"/>
                      <w:marTop w:val="0"/>
                      <w:marBottom w:val="0"/>
                      <w:divBdr>
                        <w:top w:val="none" w:sz="0" w:space="0" w:color="auto"/>
                        <w:left w:val="none" w:sz="0" w:space="0" w:color="auto"/>
                        <w:bottom w:val="none" w:sz="0" w:space="0" w:color="auto"/>
                        <w:right w:val="none" w:sz="0" w:space="0" w:color="auto"/>
                      </w:divBdr>
                      <w:divsChild>
                        <w:div w:id="1322201687">
                          <w:marLeft w:val="0"/>
                          <w:marRight w:val="0"/>
                          <w:marTop w:val="0"/>
                          <w:marBottom w:val="0"/>
                          <w:divBdr>
                            <w:top w:val="none" w:sz="0" w:space="0" w:color="auto"/>
                            <w:left w:val="none" w:sz="0" w:space="0" w:color="auto"/>
                            <w:bottom w:val="none" w:sz="0" w:space="0" w:color="auto"/>
                            <w:right w:val="none" w:sz="0" w:space="0" w:color="auto"/>
                          </w:divBdr>
                          <w:divsChild>
                            <w:div w:id="920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730381">
      <w:bodyDiv w:val="1"/>
      <w:marLeft w:val="0"/>
      <w:marRight w:val="0"/>
      <w:marTop w:val="0"/>
      <w:marBottom w:val="0"/>
      <w:divBdr>
        <w:top w:val="none" w:sz="0" w:space="0" w:color="auto"/>
        <w:left w:val="none" w:sz="0" w:space="0" w:color="auto"/>
        <w:bottom w:val="none" w:sz="0" w:space="0" w:color="auto"/>
        <w:right w:val="none" w:sz="0" w:space="0" w:color="auto"/>
      </w:divBdr>
      <w:divsChild>
        <w:div w:id="431826610">
          <w:marLeft w:val="0"/>
          <w:marRight w:val="0"/>
          <w:marTop w:val="0"/>
          <w:marBottom w:val="0"/>
          <w:divBdr>
            <w:top w:val="single" w:sz="2" w:space="0" w:color="E4E6E8"/>
            <w:left w:val="single" w:sz="2" w:space="0" w:color="E4E6E8"/>
            <w:bottom w:val="single" w:sz="2" w:space="0" w:color="E4E6E8"/>
            <w:right w:val="single" w:sz="2" w:space="0" w:color="E4E6E8"/>
          </w:divBdr>
          <w:divsChild>
            <w:div w:id="1876850046">
              <w:marLeft w:val="480"/>
              <w:marRight w:val="0"/>
              <w:marTop w:val="0"/>
              <w:marBottom w:val="0"/>
              <w:divBdr>
                <w:top w:val="single" w:sz="2" w:space="0" w:color="E4E6E8"/>
                <w:left w:val="single" w:sz="2" w:space="0" w:color="E4E6E8"/>
                <w:bottom w:val="single" w:sz="2" w:space="0" w:color="E4E6E8"/>
                <w:right w:val="single" w:sz="2" w:space="0" w:color="E4E6E8"/>
              </w:divBdr>
              <w:divsChild>
                <w:div w:id="283392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4429034">
      <w:bodyDiv w:val="1"/>
      <w:marLeft w:val="0"/>
      <w:marRight w:val="0"/>
      <w:marTop w:val="0"/>
      <w:marBottom w:val="0"/>
      <w:divBdr>
        <w:top w:val="none" w:sz="0" w:space="0" w:color="auto"/>
        <w:left w:val="none" w:sz="0" w:space="0" w:color="auto"/>
        <w:bottom w:val="none" w:sz="0" w:space="0" w:color="auto"/>
        <w:right w:val="none" w:sz="0" w:space="0" w:color="auto"/>
      </w:divBdr>
      <w:divsChild>
        <w:div w:id="387610817">
          <w:marLeft w:val="0"/>
          <w:marRight w:val="0"/>
          <w:marTop w:val="0"/>
          <w:marBottom w:val="0"/>
          <w:divBdr>
            <w:top w:val="none" w:sz="0" w:space="0" w:color="auto"/>
            <w:left w:val="none" w:sz="0" w:space="0" w:color="auto"/>
            <w:bottom w:val="none" w:sz="0" w:space="0" w:color="auto"/>
            <w:right w:val="none" w:sz="0" w:space="0" w:color="auto"/>
          </w:divBdr>
          <w:divsChild>
            <w:div w:id="409817681">
              <w:marLeft w:val="0"/>
              <w:marRight w:val="0"/>
              <w:marTop w:val="0"/>
              <w:marBottom w:val="0"/>
              <w:divBdr>
                <w:top w:val="none" w:sz="0" w:space="0" w:color="auto"/>
                <w:left w:val="none" w:sz="0" w:space="0" w:color="auto"/>
                <w:bottom w:val="none" w:sz="0" w:space="0" w:color="auto"/>
                <w:right w:val="none" w:sz="0" w:space="0" w:color="auto"/>
              </w:divBdr>
              <w:divsChild>
                <w:div w:id="1121533860">
                  <w:marLeft w:val="0"/>
                  <w:marRight w:val="0"/>
                  <w:marTop w:val="0"/>
                  <w:marBottom w:val="0"/>
                  <w:divBdr>
                    <w:top w:val="none" w:sz="0" w:space="0" w:color="auto"/>
                    <w:left w:val="none" w:sz="0" w:space="0" w:color="auto"/>
                    <w:bottom w:val="none" w:sz="0" w:space="0" w:color="auto"/>
                    <w:right w:val="none" w:sz="0" w:space="0" w:color="auto"/>
                  </w:divBdr>
                  <w:divsChild>
                    <w:div w:id="837496453">
                      <w:marLeft w:val="0"/>
                      <w:marRight w:val="0"/>
                      <w:marTop w:val="0"/>
                      <w:marBottom w:val="0"/>
                      <w:divBdr>
                        <w:top w:val="none" w:sz="0" w:space="0" w:color="auto"/>
                        <w:left w:val="none" w:sz="0" w:space="0" w:color="auto"/>
                        <w:bottom w:val="none" w:sz="0" w:space="0" w:color="auto"/>
                        <w:right w:val="none" w:sz="0" w:space="0" w:color="auto"/>
                      </w:divBdr>
                      <w:divsChild>
                        <w:div w:id="1072659846">
                          <w:marLeft w:val="0"/>
                          <w:marRight w:val="0"/>
                          <w:marTop w:val="0"/>
                          <w:marBottom w:val="0"/>
                          <w:divBdr>
                            <w:top w:val="none" w:sz="0" w:space="0" w:color="auto"/>
                            <w:left w:val="none" w:sz="0" w:space="0" w:color="auto"/>
                            <w:bottom w:val="none" w:sz="0" w:space="0" w:color="auto"/>
                            <w:right w:val="none" w:sz="0" w:space="0" w:color="auto"/>
                          </w:divBdr>
                          <w:divsChild>
                            <w:div w:id="5847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878110">
      <w:bodyDiv w:val="1"/>
      <w:marLeft w:val="0"/>
      <w:marRight w:val="0"/>
      <w:marTop w:val="0"/>
      <w:marBottom w:val="0"/>
      <w:divBdr>
        <w:top w:val="none" w:sz="0" w:space="0" w:color="auto"/>
        <w:left w:val="none" w:sz="0" w:space="0" w:color="auto"/>
        <w:bottom w:val="none" w:sz="0" w:space="0" w:color="auto"/>
        <w:right w:val="none" w:sz="0" w:space="0" w:color="auto"/>
      </w:divBdr>
      <w:divsChild>
        <w:div w:id="1793555705">
          <w:marLeft w:val="0"/>
          <w:marRight w:val="0"/>
          <w:marTop w:val="0"/>
          <w:marBottom w:val="0"/>
          <w:divBdr>
            <w:top w:val="single" w:sz="2" w:space="0" w:color="E4E6E8"/>
            <w:left w:val="single" w:sz="2" w:space="0" w:color="E4E6E8"/>
            <w:bottom w:val="single" w:sz="2" w:space="0" w:color="E4E6E8"/>
            <w:right w:val="single" w:sz="2" w:space="0" w:color="E4E6E8"/>
          </w:divBdr>
          <w:divsChild>
            <w:div w:id="1650936403">
              <w:marLeft w:val="480"/>
              <w:marRight w:val="0"/>
              <w:marTop w:val="0"/>
              <w:marBottom w:val="0"/>
              <w:divBdr>
                <w:top w:val="single" w:sz="2" w:space="0" w:color="E4E6E8"/>
                <w:left w:val="single" w:sz="2" w:space="0" w:color="E4E6E8"/>
                <w:bottom w:val="single" w:sz="2" w:space="0" w:color="E4E6E8"/>
                <w:right w:val="single" w:sz="2" w:space="0" w:color="E4E6E8"/>
              </w:divBdr>
              <w:divsChild>
                <w:div w:id="205804018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1609468">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9542056">
      <w:bodyDiv w:val="1"/>
      <w:marLeft w:val="0"/>
      <w:marRight w:val="0"/>
      <w:marTop w:val="0"/>
      <w:marBottom w:val="0"/>
      <w:divBdr>
        <w:top w:val="none" w:sz="0" w:space="0" w:color="auto"/>
        <w:left w:val="none" w:sz="0" w:space="0" w:color="auto"/>
        <w:bottom w:val="none" w:sz="0" w:space="0" w:color="auto"/>
        <w:right w:val="none" w:sz="0" w:space="0" w:color="auto"/>
      </w:divBdr>
    </w:div>
    <w:div w:id="1112819312">
      <w:bodyDiv w:val="1"/>
      <w:marLeft w:val="0"/>
      <w:marRight w:val="0"/>
      <w:marTop w:val="0"/>
      <w:marBottom w:val="0"/>
      <w:divBdr>
        <w:top w:val="none" w:sz="0" w:space="0" w:color="auto"/>
        <w:left w:val="none" w:sz="0" w:space="0" w:color="auto"/>
        <w:bottom w:val="none" w:sz="0" w:space="0" w:color="auto"/>
        <w:right w:val="none" w:sz="0" w:space="0" w:color="auto"/>
      </w:divBdr>
    </w:div>
    <w:div w:id="1113743490">
      <w:bodyDiv w:val="1"/>
      <w:marLeft w:val="0"/>
      <w:marRight w:val="0"/>
      <w:marTop w:val="0"/>
      <w:marBottom w:val="0"/>
      <w:divBdr>
        <w:top w:val="none" w:sz="0" w:space="0" w:color="auto"/>
        <w:left w:val="none" w:sz="0" w:space="0" w:color="auto"/>
        <w:bottom w:val="none" w:sz="0" w:space="0" w:color="auto"/>
        <w:right w:val="none" w:sz="0" w:space="0" w:color="auto"/>
      </w:divBdr>
      <w:divsChild>
        <w:div w:id="1616474270">
          <w:marLeft w:val="0"/>
          <w:marRight w:val="0"/>
          <w:marTop w:val="0"/>
          <w:marBottom w:val="0"/>
          <w:divBdr>
            <w:top w:val="single" w:sz="2" w:space="0" w:color="E4E6E8"/>
            <w:left w:val="single" w:sz="2" w:space="0" w:color="E4E6E8"/>
            <w:bottom w:val="single" w:sz="2" w:space="0" w:color="E4E6E8"/>
            <w:right w:val="single" w:sz="2" w:space="0" w:color="E4E6E8"/>
          </w:divBdr>
          <w:divsChild>
            <w:div w:id="1412699353">
              <w:marLeft w:val="480"/>
              <w:marRight w:val="0"/>
              <w:marTop w:val="0"/>
              <w:marBottom w:val="0"/>
              <w:divBdr>
                <w:top w:val="single" w:sz="2" w:space="0" w:color="E4E6E8"/>
                <w:left w:val="single" w:sz="2" w:space="0" w:color="E4E6E8"/>
                <w:bottom w:val="single" w:sz="2" w:space="0" w:color="E4E6E8"/>
                <w:right w:val="single" w:sz="2" w:space="0" w:color="E4E6E8"/>
              </w:divBdr>
              <w:divsChild>
                <w:div w:id="89431425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6782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081695">
      <w:bodyDiv w:val="1"/>
      <w:marLeft w:val="0"/>
      <w:marRight w:val="0"/>
      <w:marTop w:val="0"/>
      <w:marBottom w:val="0"/>
      <w:divBdr>
        <w:top w:val="none" w:sz="0" w:space="0" w:color="auto"/>
        <w:left w:val="none" w:sz="0" w:space="0" w:color="auto"/>
        <w:bottom w:val="none" w:sz="0" w:space="0" w:color="auto"/>
        <w:right w:val="none" w:sz="0" w:space="0" w:color="auto"/>
      </w:divBdr>
      <w:divsChild>
        <w:div w:id="1999770273">
          <w:marLeft w:val="0"/>
          <w:marRight w:val="0"/>
          <w:marTop w:val="0"/>
          <w:marBottom w:val="0"/>
          <w:divBdr>
            <w:top w:val="single" w:sz="2" w:space="0" w:color="E4E6E8"/>
            <w:left w:val="single" w:sz="2" w:space="0" w:color="E4E6E8"/>
            <w:bottom w:val="single" w:sz="2" w:space="0" w:color="E4E6E8"/>
            <w:right w:val="single" w:sz="2" w:space="0" w:color="E4E6E8"/>
          </w:divBdr>
          <w:divsChild>
            <w:div w:id="380399306">
              <w:marLeft w:val="0"/>
              <w:marRight w:val="0"/>
              <w:marTop w:val="0"/>
              <w:marBottom w:val="0"/>
              <w:divBdr>
                <w:top w:val="single" w:sz="2" w:space="0" w:color="E4E6E8"/>
                <w:left w:val="single" w:sz="2" w:space="0" w:color="E4E6E8"/>
                <w:bottom w:val="single" w:sz="2" w:space="0" w:color="E4E6E8"/>
                <w:right w:val="single" w:sz="2" w:space="0" w:color="E4E6E8"/>
              </w:divBdr>
              <w:divsChild>
                <w:div w:id="1779989043">
                  <w:marLeft w:val="0"/>
                  <w:marRight w:val="0"/>
                  <w:marTop w:val="0"/>
                  <w:marBottom w:val="0"/>
                  <w:divBdr>
                    <w:top w:val="single" w:sz="2" w:space="0" w:color="E4E6E8"/>
                    <w:left w:val="single" w:sz="2" w:space="0" w:color="E4E6E8"/>
                    <w:bottom w:val="single" w:sz="2" w:space="0" w:color="E4E6E8"/>
                    <w:right w:val="single" w:sz="2" w:space="0" w:color="E4E6E8"/>
                  </w:divBdr>
                  <w:divsChild>
                    <w:div w:id="1787654338">
                      <w:marLeft w:val="0"/>
                      <w:marRight w:val="0"/>
                      <w:marTop w:val="0"/>
                      <w:marBottom w:val="0"/>
                      <w:divBdr>
                        <w:top w:val="single" w:sz="2" w:space="0" w:color="E4E6E8"/>
                        <w:left w:val="single" w:sz="2" w:space="0" w:color="E4E6E8"/>
                        <w:bottom w:val="single" w:sz="2" w:space="0" w:color="E4E6E8"/>
                        <w:right w:val="single" w:sz="2" w:space="0" w:color="E4E6E8"/>
                      </w:divBdr>
                      <w:divsChild>
                        <w:div w:id="10300362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034735">
      <w:bodyDiv w:val="1"/>
      <w:marLeft w:val="0"/>
      <w:marRight w:val="0"/>
      <w:marTop w:val="0"/>
      <w:marBottom w:val="0"/>
      <w:divBdr>
        <w:top w:val="none" w:sz="0" w:space="0" w:color="auto"/>
        <w:left w:val="none" w:sz="0" w:space="0" w:color="auto"/>
        <w:bottom w:val="none" w:sz="0" w:space="0" w:color="auto"/>
        <w:right w:val="none" w:sz="0" w:space="0" w:color="auto"/>
      </w:divBdr>
      <w:divsChild>
        <w:div w:id="330569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036664">
      <w:bodyDiv w:val="1"/>
      <w:marLeft w:val="0"/>
      <w:marRight w:val="0"/>
      <w:marTop w:val="0"/>
      <w:marBottom w:val="0"/>
      <w:divBdr>
        <w:top w:val="none" w:sz="0" w:space="0" w:color="auto"/>
        <w:left w:val="none" w:sz="0" w:space="0" w:color="auto"/>
        <w:bottom w:val="none" w:sz="0" w:space="0" w:color="auto"/>
        <w:right w:val="none" w:sz="0" w:space="0" w:color="auto"/>
      </w:divBdr>
      <w:divsChild>
        <w:div w:id="1407992051">
          <w:marLeft w:val="0"/>
          <w:marRight w:val="0"/>
          <w:marTop w:val="0"/>
          <w:marBottom w:val="0"/>
          <w:divBdr>
            <w:top w:val="none" w:sz="0" w:space="0" w:color="auto"/>
            <w:left w:val="none" w:sz="0" w:space="0" w:color="auto"/>
            <w:bottom w:val="none" w:sz="0" w:space="0" w:color="auto"/>
            <w:right w:val="none" w:sz="0" w:space="0" w:color="auto"/>
          </w:divBdr>
          <w:divsChild>
            <w:div w:id="1373192832">
              <w:marLeft w:val="0"/>
              <w:marRight w:val="0"/>
              <w:marTop w:val="0"/>
              <w:marBottom w:val="0"/>
              <w:divBdr>
                <w:top w:val="none" w:sz="0" w:space="0" w:color="auto"/>
                <w:left w:val="none" w:sz="0" w:space="0" w:color="auto"/>
                <w:bottom w:val="none" w:sz="0" w:space="0" w:color="auto"/>
                <w:right w:val="none" w:sz="0" w:space="0" w:color="auto"/>
              </w:divBdr>
              <w:divsChild>
                <w:div w:id="1266117425">
                  <w:marLeft w:val="0"/>
                  <w:marRight w:val="0"/>
                  <w:marTop w:val="0"/>
                  <w:marBottom w:val="0"/>
                  <w:divBdr>
                    <w:top w:val="none" w:sz="0" w:space="0" w:color="auto"/>
                    <w:left w:val="none" w:sz="0" w:space="0" w:color="auto"/>
                    <w:bottom w:val="none" w:sz="0" w:space="0" w:color="auto"/>
                    <w:right w:val="none" w:sz="0" w:space="0" w:color="auto"/>
                  </w:divBdr>
                  <w:divsChild>
                    <w:div w:id="482352839">
                      <w:marLeft w:val="0"/>
                      <w:marRight w:val="0"/>
                      <w:marTop w:val="0"/>
                      <w:marBottom w:val="0"/>
                      <w:divBdr>
                        <w:top w:val="none" w:sz="0" w:space="0" w:color="auto"/>
                        <w:left w:val="none" w:sz="0" w:space="0" w:color="auto"/>
                        <w:bottom w:val="none" w:sz="0" w:space="0" w:color="auto"/>
                        <w:right w:val="none" w:sz="0" w:space="0" w:color="auto"/>
                      </w:divBdr>
                      <w:divsChild>
                        <w:div w:id="2142186446">
                          <w:marLeft w:val="0"/>
                          <w:marRight w:val="0"/>
                          <w:marTop w:val="0"/>
                          <w:marBottom w:val="0"/>
                          <w:divBdr>
                            <w:top w:val="none" w:sz="0" w:space="0" w:color="auto"/>
                            <w:left w:val="none" w:sz="0" w:space="0" w:color="auto"/>
                            <w:bottom w:val="none" w:sz="0" w:space="0" w:color="auto"/>
                            <w:right w:val="none" w:sz="0" w:space="0" w:color="auto"/>
                          </w:divBdr>
                          <w:divsChild>
                            <w:div w:id="1857571441">
                              <w:marLeft w:val="0"/>
                              <w:marRight w:val="0"/>
                              <w:marTop w:val="0"/>
                              <w:marBottom w:val="0"/>
                              <w:divBdr>
                                <w:top w:val="none" w:sz="0" w:space="0" w:color="auto"/>
                                <w:left w:val="none" w:sz="0" w:space="0" w:color="auto"/>
                                <w:bottom w:val="none" w:sz="0" w:space="0" w:color="auto"/>
                                <w:right w:val="none" w:sz="0" w:space="0" w:color="auto"/>
                              </w:divBdr>
                              <w:divsChild>
                                <w:div w:id="1041443355">
                                  <w:marLeft w:val="0"/>
                                  <w:marRight w:val="0"/>
                                  <w:marTop w:val="0"/>
                                  <w:marBottom w:val="0"/>
                                  <w:divBdr>
                                    <w:top w:val="none" w:sz="0" w:space="0" w:color="auto"/>
                                    <w:left w:val="none" w:sz="0" w:space="0" w:color="auto"/>
                                    <w:bottom w:val="none" w:sz="0" w:space="0" w:color="auto"/>
                                    <w:right w:val="none" w:sz="0" w:space="0" w:color="auto"/>
                                  </w:divBdr>
                                  <w:divsChild>
                                    <w:div w:id="799304657">
                                      <w:marLeft w:val="0"/>
                                      <w:marRight w:val="0"/>
                                      <w:marTop w:val="0"/>
                                      <w:marBottom w:val="0"/>
                                      <w:divBdr>
                                        <w:top w:val="none" w:sz="0" w:space="0" w:color="auto"/>
                                        <w:left w:val="none" w:sz="0" w:space="0" w:color="auto"/>
                                        <w:bottom w:val="none" w:sz="0" w:space="0" w:color="auto"/>
                                        <w:right w:val="none" w:sz="0" w:space="0" w:color="auto"/>
                                      </w:divBdr>
                                    </w:div>
                                    <w:div w:id="2035381526">
                                      <w:marLeft w:val="0"/>
                                      <w:marRight w:val="0"/>
                                      <w:marTop w:val="0"/>
                                      <w:marBottom w:val="0"/>
                                      <w:divBdr>
                                        <w:top w:val="none" w:sz="0" w:space="0" w:color="auto"/>
                                        <w:left w:val="none" w:sz="0" w:space="0" w:color="auto"/>
                                        <w:bottom w:val="none" w:sz="0" w:space="0" w:color="auto"/>
                                        <w:right w:val="none" w:sz="0" w:space="0" w:color="auto"/>
                                      </w:divBdr>
                                    </w:div>
                                    <w:div w:id="1047297019">
                                      <w:marLeft w:val="0"/>
                                      <w:marRight w:val="0"/>
                                      <w:marTop w:val="0"/>
                                      <w:marBottom w:val="0"/>
                                      <w:divBdr>
                                        <w:top w:val="none" w:sz="0" w:space="0" w:color="auto"/>
                                        <w:left w:val="none" w:sz="0" w:space="0" w:color="auto"/>
                                        <w:bottom w:val="none" w:sz="0" w:space="0" w:color="auto"/>
                                        <w:right w:val="none" w:sz="0" w:space="0" w:color="auto"/>
                                      </w:divBdr>
                                    </w:div>
                                    <w:div w:id="408623673">
                                      <w:marLeft w:val="0"/>
                                      <w:marRight w:val="0"/>
                                      <w:marTop w:val="0"/>
                                      <w:marBottom w:val="0"/>
                                      <w:divBdr>
                                        <w:top w:val="none" w:sz="0" w:space="0" w:color="auto"/>
                                        <w:left w:val="none" w:sz="0" w:space="0" w:color="auto"/>
                                        <w:bottom w:val="none" w:sz="0" w:space="0" w:color="auto"/>
                                        <w:right w:val="none" w:sz="0" w:space="0" w:color="auto"/>
                                      </w:divBdr>
                                    </w:div>
                                    <w:div w:id="17269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601224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28859">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3657546">
      <w:bodyDiv w:val="1"/>
      <w:marLeft w:val="0"/>
      <w:marRight w:val="0"/>
      <w:marTop w:val="0"/>
      <w:marBottom w:val="0"/>
      <w:divBdr>
        <w:top w:val="none" w:sz="0" w:space="0" w:color="auto"/>
        <w:left w:val="none" w:sz="0" w:space="0" w:color="auto"/>
        <w:bottom w:val="none" w:sz="0" w:space="0" w:color="auto"/>
        <w:right w:val="none" w:sz="0" w:space="0" w:color="auto"/>
      </w:divBdr>
      <w:divsChild>
        <w:div w:id="1634554964">
          <w:marLeft w:val="0"/>
          <w:marRight w:val="0"/>
          <w:marTop w:val="0"/>
          <w:marBottom w:val="0"/>
          <w:divBdr>
            <w:top w:val="none" w:sz="0" w:space="0" w:color="auto"/>
            <w:left w:val="none" w:sz="0" w:space="0" w:color="auto"/>
            <w:bottom w:val="none" w:sz="0" w:space="0" w:color="auto"/>
            <w:right w:val="none" w:sz="0" w:space="0" w:color="auto"/>
          </w:divBdr>
          <w:divsChild>
            <w:div w:id="1017804577">
              <w:marLeft w:val="0"/>
              <w:marRight w:val="0"/>
              <w:marTop w:val="0"/>
              <w:marBottom w:val="0"/>
              <w:divBdr>
                <w:top w:val="none" w:sz="0" w:space="0" w:color="auto"/>
                <w:left w:val="none" w:sz="0" w:space="0" w:color="auto"/>
                <w:bottom w:val="none" w:sz="0" w:space="0" w:color="auto"/>
                <w:right w:val="none" w:sz="0" w:space="0" w:color="auto"/>
              </w:divBdr>
              <w:divsChild>
                <w:div w:id="1661932206">
                  <w:marLeft w:val="0"/>
                  <w:marRight w:val="0"/>
                  <w:marTop w:val="0"/>
                  <w:marBottom w:val="0"/>
                  <w:divBdr>
                    <w:top w:val="none" w:sz="0" w:space="0" w:color="auto"/>
                    <w:left w:val="none" w:sz="0" w:space="0" w:color="auto"/>
                    <w:bottom w:val="none" w:sz="0" w:space="0" w:color="auto"/>
                    <w:right w:val="none" w:sz="0" w:space="0" w:color="auto"/>
                  </w:divBdr>
                  <w:divsChild>
                    <w:div w:id="958220532">
                      <w:marLeft w:val="0"/>
                      <w:marRight w:val="0"/>
                      <w:marTop w:val="0"/>
                      <w:marBottom w:val="0"/>
                      <w:divBdr>
                        <w:top w:val="none" w:sz="0" w:space="0" w:color="auto"/>
                        <w:left w:val="none" w:sz="0" w:space="0" w:color="auto"/>
                        <w:bottom w:val="none" w:sz="0" w:space="0" w:color="auto"/>
                        <w:right w:val="none" w:sz="0" w:space="0" w:color="auto"/>
                      </w:divBdr>
                      <w:divsChild>
                        <w:div w:id="673457139">
                          <w:marLeft w:val="0"/>
                          <w:marRight w:val="0"/>
                          <w:marTop w:val="0"/>
                          <w:marBottom w:val="0"/>
                          <w:divBdr>
                            <w:top w:val="none" w:sz="0" w:space="0" w:color="auto"/>
                            <w:left w:val="none" w:sz="0" w:space="0" w:color="auto"/>
                            <w:bottom w:val="none" w:sz="0" w:space="0" w:color="auto"/>
                            <w:right w:val="none" w:sz="0" w:space="0" w:color="auto"/>
                          </w:divBdr>
                          <w:divsChild>
                            <w:div w:id="197132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7736430">
      <w:bodyDiv w:val="1"/>
      <w:marLeft w:val="0"/>
      <w:marRight w:val="0"/>
      <w:marTop w:val="0"/>
      <w:marBottom w:val="0"/>
      <w:divBdr>
        <w:top w:val="none" w:sz="0" w:space="0" w:color="auto"/>
        <w:left w:val="none" w:sz="0" w:space="0" w:color="auto"/>
        <w:bottom w:val="none" w:sz="0" w:space="0" w:color="auto"/>
        <w:right w:val="none" w:sz="0" w:space="0" w:color="auto"/>
      </w:divBdr>
      <w:divsChild>
        <w:div w:id="1520313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471275">
      <w:bodyDiv w:val="1"/>
      <w:marLeft w:val="0"/>
      <w:marRight w:val="0"/>
      <w:marTop w:val="0"/>
      <w:marBottom w:val="0"/>
      <w:divBdr>
        <w:top w:val="none" w:sz="0" w:space="0" w:color="auto"/>
        <w:left w:val="none" w:sz="0" w:space="0" w:color="auto"/>
        <w:bottom w:val="none" w:sz="0" w:space="0" w:color="auto"/>
        <w:right w:val="none" w:sz="0" w:space="0" w:color="auto"/>
      </w:divBdr>
      <w:divsChild>
        <w:div w:id="1370035180">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2537632">
      <w:bodyDiv w:val="1"/>
      <w:marLeft w:val="0"/>
      <w:marRight w:val="0"/>
      <w:marTop w:val="0"/>
      <w:marBottom w:val="0"/>
      <w:divBdr>
        <w:top w:val="none" w:sz="0" w:space="0" w:color="auto"/>
        <w:left w:val="none" w:sz="0" w:space="0" w:color="auto"/>
        <w:bottom w:val="none" w:sz="0" w:space="0" w:color="auto"/>
        <w:right w:val="none" w:sz="0" w:space="0" w:color="auto"/>
      </w:divBdr>
      <w:divsChild>
        <w:div w:id="783960897">
          <w:marLeft w:val="0"/>
          <w:marRight w:val="0"/>
          <w:marTop w:val="0"/>
          <w:marBottom w:val="0"/>
          <w:divBdr>
            <w:top w:val="single" w:sz="2" w:space="0" w:color="E4E6E8"/>
            <w:left w:val="single" w:sz="2" w:space="0" w:color="E4E6E8"/>
            <w:bottom w:val="single" w:sz="2" w:space="0" w:color="E4E6E8"/>
            <w:right w:val="single" w:sz="2" w:space="0" w:color="E4E6E8"/>
          </w:divBdr>
          <w:divsChild>
            <w:div w:id="1582568577">
              <w:marLeft w:val="0"/>
              <w:marRight w:val="0"/>
              <w:marTop w:val="0"/>
              <w:marBottom w:val="0"/>
              <w:divBdr>
                <w:top w:val="single" w:sz="2" w:space="0" w:color="E4E6E8"/>
                <w:left w:val="single" w:sz="2" w:space="0" w:color="E4E6E8"/>
                <w:bottom w:val="single" w:sz="2" w:space="0" w:color="E4E6E8"/>
                <w:right w:val="single" w:sz="2" w:space="0" w:color="E4E6E8"/>
              </w:divBdr>
              <w:divsChild>
                <w:div w:id="1198809087">
                  <w:marLeft w:val="0"/>
                  <w:marRight w:val="0"/>
                  <w:marTop w:val="0"/>
                  <w:marBottom w:val="0"/>
                  <w:divBdr>
                    <w:top w:val="single" w:sz="2" w:space="0" w:color="E4E6E8"/>
                    <w:left w:val="single" w:sz="2" w:space="0" w:color="E4E6E8"/>
                    <w:bottom w:val="single" w:sz="2" w:space="0" w:color="E4E6E8"/>
                    <w:right w:val="single" w:sz="2" w:space="0" w:color="E4E6E8"/>
                  </w:divBdr>
                  <w:divsChild>
                    <w:div w:id="1870602621">
                      <w:marLeft w:val="0"/>
                      <w:marRight w:val="0"/>
                      <w:marTop w:val="0"/>
                      <w:marBottom w:val="0"/>
                      <w:divBdr>
                        <w:top w:val="single" w:sz="2" w:space="0" w:color="E4E6E8"/>
                        <w:left w:val="single" w:sz="2" w:space="0" w:color="E4E6E8"/>
                        <w:bottom w:val="single" w:sz="2" w:space="0" w:color="E4E6E8"/>
                        <w:right w:val="single" w:sz="2" w:space="0" w:color="E4E6E8"/>
                      </w:divBdr>
                      <w:divsChild>
                        <w:div w:id="20595440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2188293">
      <w:bodyDiv w:val="1"/>
      <w:marLeft w:val="0"/>
      <w:marRight w:val="0"/>
      <w:marTop w:val="0"/>
      <w:marBottom w:val="0"/>
      <w:divBdr>
        <w:top w:val="none" w:sz="0" w:space="0" w:color="auto"/>
        <w:left w:val="none" w:sz="0" w:space="0" w:color="auto"/>
        <w:bottom w:val="none" w:sz="0" w:space="0" w:color="auto"/>
        <w:right w:val="none" w:sz="0" w:space="0" w:color="auto"/>
      </w:divBdr>
      <w:divsChild>
        <w:div w:id="1392339753">
          <w:marLeft w:val="0"/>
          <w:marRight w:val="0"/>
          <w:marTop w:val="0"/>
          <w:marBottom w:val="0"/>
          <w:divBdr>
            <w:top w:val="none" w:sz="0" w:space="0" w:color="auto"/>
            <w:left w:val="none" w:sz="0" w:space="0" w:color="auto"/>
            <w:bottom w:val="none" w:sz="0" w:space="0" w:color="auto"/>
            <w:right w:val="none" w:sz="0" w:space="0" w:color="auto"/>
          </w:divBdr>
          <w:divsChild>
            <w:div w:id="1955284849">
              <w:marLeft w:val="0"/>
              <w:marRight w:val="0"/>
              <w:marTop w:val="0"/>
              <w:marBottom w:val="0"/>
              <w:divBdr>
                <w:top w:val="none" w:sz="0" w:space="0" w:color="auto"/>
                <w:left w:val="none" w:sz="0" w:space="0" w:color="auto"/>
                <w:bottom w:val="none" w:sz="0" w:space="0" w:color="auto"/>
                <w:right w:val="none" w:sz="0" w:space="0" w:color="auto"/>
              </w:divBdr>
              <w:divsChild>
                <w:div w:id="810749956">
                  <w:marLeft w:val="0"/>
                  <w:marRight w:val="0"/>
                  <w:marTop w:val="0"/>
                  <w:marBottom w:val="0"/>
                  <w:divBdr>
                    <w:top w:val="none" w:sz="0" w:space="0" w:color="auto"/>
                    <w:left w:val="none" w:sz="0" w:space="0" w:color="auto"/>
                    <w:bottom w:val="none" w:sz="0" w:space="0" w:color="auto"/>
                    <w:right w:val="none" w:sz="0" w:space="0" w:color="auto"/>
                  </w:divBdr>
                  <w:divsChild>
                    <w:div w:id="2029985649">
                      <w:marLeft w:val="0"/>
                      <w:marRight w:val="0"/>
                      <w:marTop w:val="0"/>
                      <w:marBottom w:val="0"/>
                      <w:divBdr>
                        <w:top w:val="none" w:sz="0" w:space="0" w:color="auto"/>
                        <w:left w:val="none" w:sz="0" w:space="0" w:color="auto"/>
                        <w:bottom w:val="none" w:sz="0" w:space="0" w:color="auto"/>
                        <w:right w:val="none" w:sz="0" w:space="0" w:color="auto"/>
                      </w:divBdr>
                      <w:divsChild>
                        <w:div w:id="930742328">
                          <w:marLeft w:val="0"/>
                          <w:marRight w:val="0"/>
                          <w:marTop w:val="0"/>
                          <w:marBottom w:val="0"/>
                          <w:divBdr>
                            <w:top w:val="none" w:sz="0" w:space="0" w:color="auto"/>
                            <w:left w:val="none" w:sz="0" w:space="0" w:color="auto"/>
                            <w:bottom w:val="none" w:sz="0" w:space="0" w:color="auto"/>
                            <w:right w:val="none" w:sz="0" w:space="0" w:color="auto"/>
                          </w:divBdr>
                          <w:divsChild>
                            <w:div w:id="1032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6781">
          <w:marLeft w:val="0"/>
          <w:marRight w:val="0"/>
          <w:marTop w:val="0"/>
          <w:marBottom w:val="0"/>
          <w:divBdr>
            <w:top w:val="none" w:sz="0" w:space="0" w:color="auto"/>
            <w:left w:val="none" w:sz="0" w:space="0" w:color="auto"/>
            <w:bottom w:val="none" w:sz="0" w:space="0" w:color="auto"/>
            <w:right w:val="none" w:sz="0" w:space="0" w:color="auto"/>
          </w:divBdr>
          <w:divsChild>
            <w:div w:id="2040352486">
              <w:marLeft w:val="0"/>
              <w:marRight w:val="0"/>
              <w:marTop w:val="0"/>
              <w:marBottom w:val="0"/>
              <w:divBdr>
                <w:top w:val="none" w:sz="0" w:space="0" w:color="auto"/>
                <w:left w:val="none" w:sz="0" w:space="0" w:color="auto"/>
                <w:bottom w:val="none" w:sz="0" w:space="0" w:color="auto"/>
                <w:right w:val="none" w:sz="0" w:space="0" w:color="auto"/>
              </w:divBdr>
              <w:divsChild>
                <w:div w:id="959459097">
                  <w:marLeft w:val="0"/>
                  <w:marRight w:val="0"/>
                  <w:marTop w:val="0"/>
                  <w:marBottom w:val="0"/>
                  <w:divBdr>
                    <w:top w:val="none" w:sz="0" w:space="0" w:color="auto"/>
                    <w:left w:val="none" w:sz="0" w:space="0" w:color="auto"/>
                    <w:bottom w:val="none" w:sz="0" w:space="0" w:color="auto"/>
                    <w:right w:val="none" w:sz="0" w:space="0" w:color="auto"/>
                  </w:divBdr>
                  <w:divsChild>
                    <w:div w:id="22824763">
                      <w:marLeft w:val="0"/>
                      <w:marRight w:val="0"/>
                      <w:marTop w:val="0"/>
                      <w:marBottom w:val="0"/>
                      <w:divBdr>
                        <w:top w:val="none" w:sz="0" w:space="0" w:color="auto"/>
                        <w:left w:val="none" w:sz="0" w:space="0" w:color="auto"/>
                        <w:bottom w:val="none" w:sz="0" w:space="0" w:color="auto"/>
                        <w:right w:val="none" w:sz="0" w:space="0" w:color="auto"/>
                      </w:divBdr>
                      <w:divsChild>
                        <w:div w:id="1693023407">
                          <w:marLeft w:val="0"/>
                          <w:marRight w:val="0"/>
                          <w:marTop w:val="0"/>
                          <w:marBottom w:val="0"/>
                          <w:divBdr>
                            <w:top w:val="none" w:sz="0" w:space="0" w:color="auto"/>
                            <w:left w:val="none" w:sz="0" w:space="0" w:color="auto"/>
                            <w:bottom w:val="none" w:sz="0" w:space="0" w:color="auto"/>
                            <w:right w:val="none" w:sz="0" w:space="0" w:color="auto"/>
                          </w:divBdr>
                          <w:divsChild>
                            <w:div w:id="958218010">
                              <w:marLeft w:val="0"/>
                              <w:marRight w:val="0"/>
                              <w:marTop w:val="0"/>
                              <w:marBottom w:val="0"/>
                              <w:divBdr>
                                <w:top w:val="none" w:sz="0" w:space="0" w:color="auto"/>
                                <w:left w:val="none" w:sz="0" w:space="0" w:color="auto"/>
                                <w:bottom w:val="none" w:sz="0" w:space="0" w:color="auto"/>
                                <w:right w:val="none" w:sz="0" w:space="0" w:color="auto"/>
                              </w:divBdr>
                              <w:divsChild>
                                <w:div w:id="5883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396585">
          <w:marLeft w:val="0"/>
          <w:marRight w:val="0"/>
          <w:marTop w:val="0"/>
          <w:marBottom w:val="0"/>
          <w:divBdr>
            <w:top w:val="none" w:sz="0" w:space="0" w:color="auto"/>
            <w:left w:val="none" w:sz="0" w:space="0" w:color="auto"/>
            <w:bottom w:val="none" w:sz="0" w:space="0" w:color="auto"/>
            <w:right w:val="none" w:sz="0" w:space="0" w:color="auto"/>
          </w:divBdr>
          <w:divsChild>
            <w:div w:id="1536455534">
              <w:marLeft w:val="0"/>
              <w:marRight w:val="0"/>
              <w:marTop w:val="0"/>
              <w:marBottom w:val="0"/>
              <w:divBdr>
                <w:top w:val="none" w:sz="0" w:space="0" w:color="auto"/>
                <w:left w:val="none" w:sz="0" w:space="0" w:color="auto"/>
                <w:bottom w:val="none" w:sz="0" w:space="0" w:color="auto"/>
                <w:right w:val="none" w:sz="0" w:space="0" w:color="auto"/>
              </w:divBdr>
              <w:divsChild>
                <w:div w:id="1532764561">
                  <w:marLeft w:val="0"/>
                  <w:marRight w:val="0"/>
                  <w:marTop w:val="0"/>
                  <w:marBottom w:val="0"/>
                  <w:divBdr>
                    <w:top w:val="none" w:sz="0" w:space="0" w:color="auto"/>
                    <w:left w:val="none" w:sz="0" w:space="0" w:color="auto"/>
                    <w:bottom w:val="none" w:sz="0" w:space="0" w:color="auto"/>
                    <w:right w:val="none" w:sz="0" w:space="0" w:color="auto"/>
                  </w:divBdr>
                  <w:divsChild>
                    <w:div w:id="84229243">
                      <w:marLeft w:val="0"/>
                      <w:marRight w:val="0"/>
                      <w:marTop w:val="0"/>
                      <w:marBottom w:val="0"/>
                      <w:divBdr>
                        <w:top w:val="none" w:sz="0" w:space="0" w:color="auto"/>
                        <w:left w:val="none" w:sz="0" w:space="0" w:color="auto"/>
                        <w:bottom w:val="none" w:sz="0" w:space="0" w:color="auto"/>
                        <w:right w:val="none" w:sz="0" w:space="0" w:color="auto"/>
                      </w:divBdr>
                      <w:divsChild>
                        <w:div w:id="30040735">
                          <w:marLeft w:val="0"/>
                          <w:marRight w:val="0"/>
                          <w:marTop w:val="0"/>
                          <w:marBottom w:val="0"/>
                          <w:divBdr>
                            <w:top w:val="none" w:sz="0" w:space="0" w:color="auto"/>
                            <w:left w:val="none" w:sz="0" w:space="0" w:color="auto"/>
                            <w:bottom w:val="none" w:sz="0" w:space="0" w:color="auto"/>
                            <w:right w:val="none" w:sz="0" w:space="0" w:color="auto"/>
                          </w:divBdr>
                          <w:divsChild>
                            <w:div w:id="12379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82524">
          <w:marLeft w:val="0"/>
          <w:marRight w:val="0"/>
          <w:marTop w:val="0"/>
          <w:marBottom w:val="0"/>
          <w:divBdr>
            <w:top w:val="none" w:sz="0" w:space="0" w:color="auto"/>
            <w:left w:val="none" w:sz="0" w:space="0" w:color="auto"/>
            <w:bottom w:val="none" w:sz="0" w:space="0" w:color="auto"/>
            <w:right w:val="none" w:sz="0" w:space="0" w:color="auto"/>
          </w:divBdr>
          <w:divsChild>
            <w:div w:id="2139566563">
              <w:marLeft w:val="0"/>
              <w:marRight w:val="0"/>
              <w:marTop w:val="0"/>
              <w:marBottom w:val="0"/>
              <w:divBdr>
                <w:top w:val="none" w:sz="0" w:space="0" w:color="auto"/>
                <w:left w:val="none" w:sz="0" w:space="0" w:color="auto"/>
                <w:bottom w:val="none" w:sz="0" w:space="0" w:color="auto"/>
                <w:right w:val="none" w:sz="0" w:space="0" w:color="auto"/>
              </w:divBdr>
              <w:divsChild>
                <w:div w:id="255358841">
                  <w:marLeft w:val="0"/>
                  <w:marRight w:val="0"/>
                  <w:marTop w:val="0"/>
                  <w:marBottom w:val="0"/>
                  <w:divBdr>
                    <w:top w:val="none" w:sz="0" w:space="0" w:color="auto"/>
                    <w:left w:val="none" w:sz="0" w:space="0" w:color="auto"/>
                    <w:bottom w:val="none" w:sz="0" w:space="0" w:color="auto"/>
                    <w:right w:val="none" w:sz="0" w:space="0" w:color="auto"/>
                  </w:divBdr>
                  <w:divsChild>
                    <w:div w:id="740102162">
                      <w:marLeft w:val="0"/>
                      <w:marRight w:val="0"/>
                      <w:marTop w:val="0"/>
                      <w:marBottom w:val="0"/>
                      <w:divBdr>
                        <w:top w:val="none" w:sz="0" w:space="0" w:color="auto"/>
                        <w:left w:val="none" w:sz="0" w:space="0" w:color="auto"/>
                        <w:bottom w:val="none" w:sz="0" w:space="0" w:color="auto"/>
                        <w:right w:val="none" w:sz="0" w:space="0" w:color="auto"/>
                      </w:divBdr>
                      <w:divsChild>
                        <w:div w:id="136729720">
                          <w:marLeft w:val="0"/>
                          <w:marRight w:val="0"/>
                          <w:marTop w:val="0"/>
                          <w:marBottom w:val="0"/>
                          <w:divBdr>
                            <w:top w:val="none" w:sz="0" w:space="0" w:color="auto"/>
                            <w:left w:val="none" w:sz="0" w:space="0" w:color="auto"/>
                            <w:bottom w:val="none" w:sz="0" w:space="0" w:color="auto"/>
                            <w:right w:val="none" w:sz="0" w:space="0" w:color="auto"/>
                          </w:divBdr>
                          <w:divsChild>
                            <w:div w:id="1423988819">
                              <w:marLeft w:val="0"/>
                              <w:marRight w:val="0"/>
                              <w:marTop w:val="0"/>
                              <w:marBottom w:val="0"/>
                              <w:divBdr>
                                <w:top w:val="none" w:sz="0" w:space="0" w:color="auto"/>
                                <w:left w:val="none" w:sz="0" w:space="0" w:color="auto"/>
                                <w:bottom w:val="none" w:sz="0" w:space="0" w:color="auto"/>
                                <w:right w:val="none" w:sz="0" w:space="0" w:color="auto"/>
                              </w:divBdr>
                              <w:divsChild>
                                <w:div w:id="1758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89199">
          <w:marLeft w:val="0"/>
          <w:marRight w:val="0"/>
          <w:marTop w:val="0"/>
          <w:marBottom w:val="0"/>
          <w:divBdr>
            <w:top w:val="none" w:sz="0" w:space="0" w:color="auto"/>
            <w:left w:val="none" w:sz="0" w:space="0" w:color="auto"/>
            <w:bottom w:val="none" w:sz="0" w:space="0" w:color="auto"/>
            <w:right w:val="none" w:sz="0" w:space="0" w:color="auto"/>
          </w:divBdr>
          <w:divsChild>
            <w:div w:id="1872573250">
              <w:marLeft w:val="0"/>
              <w:marRight w:val="0"/>
              <w:marTop w:val="0"/>
              <w:marBottom w:val="0"/>
              <w:divBdr>
                <w:top w:val="none" w:sz="0" w:space="0" w:color="auto"/>
                <w:left w:val="none" w:sz="0" w:space="0" w:color="auto"/>
                <w:bottom w:val="none" w:sz="0" w:space="0" w:color="auto"/>
                <w:right w:val="none" w:sz="0" w:space="0" w:color="auto"/>
              </w:divBdr>
              <w:divsChild>
                <w:div w:id="1626884024">
                  <w:marLeft w:val="0"/>
                  <w:marRight w:val="0"/>
                  <w:marTop w:val="0"/>
                  <w:marBottom w:val="0"/>
                  <w:divBdr>
                    <w:top w:val="none" w:sz="0" w:space="0" w:color="auto"/>
                    <w:left w:val="none" w:sz="0" w:space="0" w:color="auto"/>
                    <w:bottom w:val="none" w:sz="0" w:space="0" w:color="auto"/>
                    <w:right w:val="none" w:sz="0" w:space="0" w:color="auto"/>
                  </w:divBdr>
                  <w:divsChild>
                    <w:div w:id="631061234">
                      <w:marLeft w:val="0"/>
                      <w:marRight w:val="0"/>
                      <w:marTop w:val="0"/>
                      <w:marBottom w:val="0"/>
                      <w:divBdr>
                        <w:top w:val="none" w:sz="0" w:space="0" w:color="auto"/>
                        <w:left w:val="none" w:sz="0" w:space="0" w:color="auto"/>
                        <w:bottom w:val="none" w:sz="0" w:space="0" w:color="auto"/>
                        <w:right w:val="none" w:sz="0" w:space="0" w:color="auto"/>
                      </w:divBdr>
                      <w:divsChild>
                        <w:div w:id="713581646">
                          <w:marLeft w:val="0"/>
                          <w:marRight w:val="0"/>
                          <w:marTop w:val="0"/>
                          <w:marBottom w:val="0"/>
                          <w:divBdr>
                            <w:top w:val="none" w:sz="0" w:space="0" w:color="auto"/>
                            <w:left w:val="none" w:sz="0" w:space="0" w:color="auto"/>
                            <w:bottom w:val="none" w:sz="0" w:space="0" w:color="auto"/>
                            <w:right w:val="none" w:sz="0" w:space="0" w:color="auto"/>
                          </w:divBdr>
                          <w:divsChild>
                            <w:div w:id="4455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873037">
          <w:marLeft w:val="0"/>
          <w:marRight w:val="0"/>
          <w:marTop w:val="0"/>
          <w:marBottom w:val="0"/>
          <w:divBdr>
            <w:top w:val="none" w:sz="0" w:space="0" w:color="auto"/>
            <w:left w:val="none" w:sz="0" w:space="0" w:color="auto"/>
            <w:bottom w:val="none" w:sz="0" w:space="0" w:color="auto"/>
            <w:right w:val="none" w:sz="0" w:space="0" w:color="auto"/>
          </w:divBdr>
          <w:divsChild>
            <w:div w:id="422189746">
              <w:marLeft w:val="0"/>
              <w:marRight w:val="0"/>
              <w:marTop w:val="0"/>
              <w:marBottom w:val="0"/>
              <w:divBdr>
                <w:top w:val="none" w:sz="0" w:space="0" w:color="auto"/>
                <w:left w:val="none" w:sz="0" w:space="0" w:color="auto"/>
                <w:bottom w:val="none" w:sz="0" w:space="0" w:color="auto"/>
                <w:right w:val="none" w:sz="0" w:space="0" w:color="auto"/>
              </w:divBdr>
              <w:divsChild>
                <w:div w:id="472604292">
                  <w:marLeft w:val="0"/>
                  <w:marRight w:val="0"/>
                  <w:marTop w:val="0"/>
                  <w:marBottom w:val="0"/>
                  <w:divBdr>
                    <w:top w:val="none" w:sz="0" w:space="0" w:color="auto"/>
                    <w:left w:val="none" w:sz="0" w:space="0" w:color="auto"/>
                    <w:bottom w:val="none" w:sz="0" w:space="0" w:color="auto"/>
                    <w:right w:val="none" w:sz="0" w:space="0" w:color="auto"/>
                  </w:divBdr>
                  <w:divsChild>
                    <w:div w:id="1542788125">
                      <w:marLeft w:val="0"/>
                      <w:marRight w:val="0"/>
                      <w:marTop w:val="0"/>
                      <w:marBottom w:val="0"/>
                      <w:divBdr>
                        <w:top w:val="none" w:sz="0" w:space="0" w:color="auto"/>
                        <w:left w:val="none" w:sz="0" w:space="0" w:color="auto"/>
                        <w:bottom w:val="none" w:sz="0" w:space="0" w:color="auto"/>
                        <w:right w:val="none" w:sz="0" w:space="0" w:color="auto"/>
                      </w:divBdr>
                      <w:divsChild>
                        <w:div w:id="1685935269">
                          <w:marLeft w:val="0"/>
                          <w:marRight w:val="0"/>
                          <w:marTop w:val="0"/>
                          <w:marBottom w:val="0"/>
                          <w:divBdr>
                            <w:top w:val="none" w:sz="0" w:space="0" w:color="auto"/>
                            <w:left w:val="none" w:sz="0" w:space="0" w:color="auto"/>
                            <w:bottom w:val="none" w:sz="0" w:space="0" w:color="auto"/>
                            <w:right w:val="none" w:sz="0" w:space="0" w:color="auto"/>
                          </w:divBdr>
                          <w:divsChild>
                            <w:div w:id="250237677">
                              <w:marLeft w:val="0"/>
                              <w:marRight w:val="0"/>
                              <w:marTop w:val="0"/>
                              <w:marBottom w:val="0"/>
                              <w:divBdr>
                                <w:top w:val="none" w:sz="0" w:space="0" w:color="auto"/>
                                <w:left w:val="none" w:sz="0" w:space="0" w:color="auto"/>
                                <w:bottom w:val="none" w:sz="0" w:space="0" w:color="auto"/>
                                <w:right w:val="none" w:sz="0" w:space="0" w:color="auto"/>
                              </w:divBdr>
                              <w:divsChild>
                                <w:div w:id="1288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79676">
          <w:marLeft w:val="0"/>
          <w:marRight w:val="0"/>
          <w:marTop w:val="0"/>
          <w:marBottom w:val="0"/>
          <w:divBdr>
            <w:top w:val="none" w:sz="0" w:space="0" w:color="auto"/>
            <w:left w:val="none" w:sz="0" w:space="0" w:color="auto"/>
            <w:bottom w:val="none" w:sz="0" w:space="0" w:color="auto"/>
            <w:right w:val="none" w:sz="0" w:space="0" w:color="auto"/>
          </w:divBdr>
          <w:divsChild>
            <w:div w:id="336008016">
              <w:marLeft w:val="0"/>
              <w:marRight w:val="0"/>
              <w:marTop w:val="0"/>
              <w:marBottom w:val="0"/>
              <w:divBdr>
                <w:top w:val="none" w:sz="0" w:space="0" w:color="auto"/>
                <w:left w:val="none" w:sz="0" w:space="0" w:color="auto"/>
                <w:bottom w:val="none" w:sz="0" w:space="0" w:color="auto"/>
                <w:right w:val="none" w:sz="0" w:space="0" w:color="auto"/>
              </w:divBdr>
              <w:divsChild>
                <w:div w:id="1417047115">
                  <w:marLeft w:val="0"/>
                  <w:marRight w:val="0"/>
                  <w:marTop w:val="0"/>
                  <w:marBottom w:val="0"/>
                  <w:divBdr>
                    <w:top w:val="none" w:sz="0" w:space="0" w:color="auto"/>
                    <w:left w:val="none" w:sz="0" w:space="0" w:color="auto"/>
                    <w:bottom w:val="none" w:sz="0" w:space="0" w:color="auto"/>
                    <w:right w:val="none" w:sz="0" w:space="0" w:color="auto"/>
                  </w:divBdr>
                  <w:divsChild>
                    <w:div w:id="1443718954">
                      <w:marLeft w:val="0"/>
                      <w:marRight w:val="0"/>
                      <w:marTop w:val="0"/>
                      <w:marBottom w:val="0"/>
                      <w:divBdr>
                        <w:top w:val="none" w:sz="0" w:space="0" w:color="auto"/>
                        <w:left w:val="none" w:sz="0" w:space="0" w:color="auto"/>
                        <w:bottom w:val="none" w:sz="0" w:space="0" w:color="auto"/>
                        <w:right w:val="none" w:sz="0" w:space="0" w:color="auto"/>
                      </w:divBdr>
                      <w:divsChild>
                        <w:div w:id="692193840">
                          <w:marLeft w:val="0"/>
                          <w:marRight w:val="0"/>
                          <w:marTop w:val="0"/>
                          <w:marBottom w:val="0"/>
                          <w:divBdr>
                            <w:top w:val="none" w:sz="0" w:space="0" w:color="auto"/>
                            <w:left w:val="none" w:sz="0" w:space="0" w:color="auto"/>
                            <w:bottom w:val="none" w:sz="0" w:space="0" w:color="auto"/>
                            <w:right w:val="none" w:sz="0" w:space="0" w:color="auto"/>
                          </w:divBdr>
                          <w:divsChild>
                            <w:div w:id="16962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56427">
          <w:marLeft w:val="0"/>
          <w:marRight w:val="0"/>
          <w:marTop w:val="0"/>
          <w:marBottom w:val="0"/>
          <w:divBdr>
            <w:top w:val="none" w:sz="0" w:space="0" w:color="auto"/>
            <w:left w:val="none" w:sz="0" w:space="0" w:color="auto"/>
            <w:bottom w:val="none" w:sz="0" w:space="0" w:color="auto"/>
            <w:right w:val="none" w:sz="0" w:space="0" w:color="auto"/>
          </w:divBdr>
          <w:divsChild>
            <w:div w:id="302587043">
              <w:marLeft w:val="0"/>
              <w:marRight w:val="0"/>
              <w:marTop w:val="0"/>
              <w:marBottom w:val="0"/>
              <w:divBdr>
                <w:top w:val="none" w:sz="0" w:space="0" w:color="auto"/>
                <w:left w:val="none" w:sz="0" w:space="0" w:color="auto"/>
                <w:bottom w:val="none" w:sz="0" w:space="0" w:color="auto"/>
                <w:right w:val="none" w:sz="0" w:space="0" w:color="auto"/>
              </w:divBdr>
              <w:divsChild>
                <w:div w:id="722797572">
                  <w:marLeft w:val="0"/>
                  <w:marRight w:val="0"/>
                  <w:marTop w:val="0"/>
                  <w:marBottom w:val="0"/>
                  <w:divBdr>
                    <w:top w:val="none" w:sz="0" w:space="0" w:color="auto"/>
                    <w:left w:val="none" w:sz="0" w:space="0" w:color="auto"/>
                    <w:bottom w:val="none" w:sz="0" w:space="0" w:color="auto"/>
                    <w:right w:val="none" w:sz="0" w:space="0" w:color="auto"/>
                  </w:divBdr>
                  <w:divsChild>
                    <w:div w:id="1347948730">
                      <w:marLeft w:val="0"/>
                      <w:marRight w:val="0"/>
                      <w:marTop w:val="0"/>
                      <w:marBottom w:val="0"/>
                      <w:divBdr>
                        <w:top w:val="none" w:sz="0" w:space="0" w:color="auto"/>
                        <w:left w:val="none" w:sz="0" w:space="0" w:color="auto"/>
                        <w:bottom w:val="none" w:sz="0" w:space="0" w:color="auto"/>
                        <w:right w:val="none" w:sz="0" w:space="0" w:color="auto"/>
                      </w:divBdr>
                      <w:divsChild>
                        <w:div w:id="760025375">
                          <w:marLeft w:val="0"/>
                          <w:marRight w:val="0"/>
                          <w:marTop w:val="0"/>
                          <w:marBottom w:val="0"/>
                          <w:divBdr>
                            <w:top w:val="none" w:sz="0" w:space="0" w:color="auto"/>
                            <w:left w:val="none" w:sz="0" w:space="0" w:color="auto"/>
                            <w:bottom w:val="none" w:sz="0" w:space="0" w:color="auto"/>
                            <w:right w:val="none" w:sz="0" w:space="0" w:color="auto"/>
                          </w:divBdr>
                          <w:divsChild>
                            <w:div w:id="1259752044">
                              <w:marLeft w:val="0"/>
                              <w:marRight w:val="0"/>
                              <w:marTop w:val="0"/>
                              <w:marBottom w:val="0"/>
                              <w:divBdr>
                                <w:top w:val="none" w:sz="0" w:space="0" w:color="auto"/>
                                <w:left w:val="none" w:sz="0" w:space="0" w:color="auto"/>
                                <w:bottom w:val="none" w:sz="0" w:space="0" w:color="auto"/>
                                <w:right w:val="none" w:sz="0" w:space="0" w:color="auto"/>
                              </w:divBdr>
                              <w:divsChild>
                                <w:div w:id="1844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6583">
          <w:marLeft w:val="0"/>
          <w:marRight w:val="0"/>
          <w:marTop w:val="0"/>
          <w:marBottom w:val="0"/>
          <w:divBdr>
            <w:top w:val="none" w:sz="0" w:space="0" w:color="auto"/>
            <w:left w:val="none" w:sz="0" w:space="0" w:color="auto"/>
            <w:bottom w:val="none" w:sz="0" w:space="0" w:color="auto"/>
            <w:right w:val="none" w:sz="0" w:space="0" w:color="auto"/>
          </w:divBdr>
          <w:divsChild>
            <w:div w:id="1408920667">
              <w:marLeft w:val="0"/>
              <w:marRight w:val="0"/>
              <w:marTop w:val="0"/>
              <w:marBottom w:val="0"/>
              <w:divBdr>
                <w:top w:val="none" w:sz="0" w:space="0" w:color="auto"/>
                <w:left w:val="none" w:sz="0" w:space="0" w:color="auto"/>
                <w:bottom w:val="none" w:sz="0" w:space="0" w:color="auto"/>
                <w:right w:val="none" w:sz="0" w:space="0" w:color="auto"/>
              </w:divBdr>
              <w:divsChild>
                <w:div w:id="59642890">
                  <w:marLeft w:val="0"/>
                  <w:marRight w:val="0"/>
                  <w:marTop w:val="0"/>
                  <w:marBottom w:val="0"/>
                  <w:divBdr>
                    <w:top w:val="none" w:sz="0" w:space="0" w:color="auto"/>
                    <w:left w:val="none" w:sz="0" w:space="0" w:color="auto"/>
                    <w:bottom w:val="none" w:sz="0" w:space="0" w:color="auto"/>
                    <w:right w:val="none" w:sz="0" w:space="0" w:color="auto"/>
                  </w:divBdr>
                  <w:divsChild>
                    <w:div w:id="1567715176">
                      <w:marLeft w:val="0"/>
                      <w:marRight w:val="0"/>
                      <w:marTop w:val="0"/>
                      <w:marBottom w:val="0"/>
                      <w:divBdr>
                        <w:top w:val="none" w:sz="0" w:space="0" w:color="auto"/>
                        <w:left w:val="none" w:sz="0" w:space="0" w:color="auto"/>
                        <w:bottom w:val="none" w:sz="0" w:space="0" w:color="auto"/>
                        <w:right w:val="none" w:sz="0" w:space="0" w:color="auto"/>
                      </w:divBdr>
                      <w:divsChild>
                        <w:div w:id="1578444151">
                          <w:marLeft w:val="0"/>
                          <w:marRight w:val="0"/>
                          <w:marTop w:val="0"/>
                          <w:marBottom w:val="0"/>
                          <w:divBdr>
                            <w:top w:val="none" w:sz="0" w:space="0" w:color="auto"/>
                            <w:left w:val="none" w:sz="0" w:space="0" w:color="auto"/>
                            <w:bottom w:val="none" w:sz="0" w:space="0" w:color="auto"/>
                            <w:right w:val="none" w:sz="0" w:space="0" w:color="auto"/>
                          </w:divBdr>
                          <w:divsChild>
                            <w:div w:id="481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4467">
          <w:marLeft w:val="0"/>
          <w:marRight w:val="0"/>
          <w:marTop w:val="0"/>
          <w:marBottom w:val="0"/>
          <w:divBdr>
            <w:top w:val="none" w:sz="0" w:space="0" w:color="auto"/>
            <w:left w:val="none" w:sz="0" w:space="0" w:color="auto"/>
            <w:bottom w:val="none" w:sz="0" w:space="0" w:color="auto"/>
            <w:right w:val="none" w:sz="0" w:space="0" w:color="auto"/>
          </w:divBdr>
          <w:divsChild>
            <w:div w:id="1791582767">
              <w:marLeft w:val="0"/>
              <w:marRight w:val="0"/>
              <w:marTop w:val="0"/>
              <w:marBottom w:val="0"/>
              <w:divBdr>
                <w:top w:val="none" w:sz="0" w:space="0" w:color="auto"/>
                <w:left w:val="none" w:sz="0" w:space="0" w:color="auto"/>
                <w:bottom w:val="none" w:sz="0" w:space="0" w:color="auto"/>
                <w:right w:val="none" w:sz="0" w:space="0" w:color="auto"/>
              </w:divBdr>
              <w:divsChild>
                <w:div w:id="1208958349">
                  <w:marLeft w:val="0"/>
                  <w:marRight w:val="0"/>
                  <w:marTop w:val="0"/>
                  <w:marBottom w:val="0"/>
                  <w:divBdr>
                    <w:top w:val="none" w:sz="0" w:space="0" w:color="auto"/>
                    <w:left w:val="none" w:sz="0" w:space="0" w:color="auto"/>
                    <w:bottom w:val="none" w:sz="0" w:space="0" w:color="auto"/>
                    <w:right w:val="none" w:sz="0" w:space="0" w:color="auto"/>
                  </w:divBdr>
                  <w:divsChild>
                    <w:div w:id="992219286">
                      <w:marLeft w:val="0"/>
                      <w:marRight w:val="0"/>
                      <w:marTop w:val="0"/>
                      <w:marBottom w:val="0"/>
                      <w:divBdr>
                        <w:top w:val="none" w:sz="0" w:space="0" w:color="auto"/>
                        <w:left w:val="none" w:sz="0" w:space="0" w:color="auto"/>
                        <w:bottom w:val="none" w:sz="0" w:space="0" w:color="auto"/>
                        <w:right w:val="none" w:sz="0" w:space="0" w:color="auto"/>
                      </w:divBdr>
                      <w:divsChild>
                        <w:div w:id="1640265588">
                          <w:marLeft w:val="0"/>
                          <w:marRight w:val="0"/>
                          <w:marTop w:val="0"/>
                          <w:marBottom w:val="0"/>
                          <w:divBdr>
                            <w:top w:val="none" w:sz="0" w:space="0" w:color="auto"/>
                            <w:left w:val="none" w:sz="0" w:space="0" w:color="auto"/>
                            <w:bottom w:val="none" w:sz="0" w:space="0" w:color="auto"/>
                            <w:right w:val="none" w:sz="0" w:space="0" w:color="auto"/>
                          </w:divBdr>
                          <w:divsChild>
                            <w:div w:id="372000412">
                              <w:marLeft w:val="0"/>
                              <w:marRight w:val="0"/>
                              <w:marTop w:val="0"/>
                              <w:marBottom w:val="0"/>
                              <w:divBdr>
                                <w:top w:val="none" w:sz="0" w:space="0" w:color="auto"/>
                                <w:left w:val="none" w:sz="0" w:space="0" w:color="auto"/>
                                <w:bottom w:val="none" w:sz="0" w:space="0" w:color="auto"/>
                                <w:right w:val="none" w:sz="0" w:space="0" w:color="auto"/>
                              </w:divBdr>
                              <w:divsChild>
                                <w:div w:id="1558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06456">
          <w:marLeft w:val="0"/>
          <w:marRight w:val="0"/>
          <w:marTop w:val="0"/>
          <w:marBottom w:val="0"/>
          <w:divBdr>
            <w:top w:val="none" w:sz="0" w:space="0" w:color="auto"/>
            <w:left w:val="none" w:sz="0" w:space="0" w:color="auto"/>
            <w:bottom w:val="none" w:sz="0" w:space="0" w:color="auto"/>
            <w:right w:val="none" w:sz="0" w:space="0" w:color="auto"/>
          </w:divBdr>
          <w:divsChild>
            <w:div w:id="381104373">
              <w:marLeft w:val="0"/>
              <w:marRight w:val="0"/>
              <w:marTop w:val="0"/>
              <w:marBottom w:val="0"/>
              <w:divBdr>
                <w:top w:val="none" w:sz="0" w:space="0" w:color="auto"/>
                <w:left w:val="none" w:sz="0" w:space="0" w:color="auto"/>
                <w:bottom w:val="none" w:sz="0" w:space="0" w:color="auto"/>
                <w:right w:val="none" w:sz="0" w:space="0" w:color="auto"/>
              </w:divBdr>
              <w:divsChild>
                <w:div w:id="1438595163">
                  <w:marLeft w:val="0"/>
                  <w:marRight w:val="0"/>
                  <w:marTop w:val="0"/>
                  <w:marBottom w:val="0"/>
                  <w:divBdr>
                    <w:top w:val="none" w:sz="0" w:space="0" w:color="auto"/>
                    <w:left w:val="none" w:sz="0" w:space="0" w:color="auto"/>
                    <w:bottom w:val="none" w:sz="0" w:space="0" w:color="auto"/>
                    <w:right w:val="none" w:sz="0" w:space="0" w:color="auto"/>
                  </w:divBdr>
                  <w:divsChild>
                    <w:div w:id="231277273">
                      <w:marLeft w:val="0"/>
                      <w:marRight w:val="0"/>
                      <w:marTop w:val="0"/>
                      <w:marBottom w:val="0"/>
                      <w:divBdr>
                        <w:top w:val="none" w:sz="0" w:space="0" w:color="auto"/>
                        <w:left w:val="none" w:sz="0" w:space="0" w:color="auto"/>
                        <w:bottom w:val="none" w:sz="0" w:space="0" w:color="auto"/>
                        <w:right w:val="none" w:sz="0" w:space="0" w:color="auto"/>
                      </w:divBdr>
                      <w:divsChild>
                        <w:div w:id="185993837">
                          <w:marLeft w:val="0"/>
                          <w:marRight w:val="0"/>
                          <w:marTop w:val="0"/>
                          <w:marBottom w:val="0"/>
                          <w:divBdr>
                            <w:top w:val="none" w:sz="0" w:space="0" w:color="auto"/>
                            <w:left w:val="none" w:sz="0" w:space="0" w:color="auto"/>
                            <w:bottom w:val="none" w:sz="0" w:space="0" w:color="auto"/>
                            <w:right w:val="none" w:sz="0" w:space="0" w:color="auto"/>
                          </w:divBdr>
                          <w:divsChild>
                            <w:div w:id="10297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2312">
          <w:marLeft w:val="0"/>
          <w:marRight w:val="0"/>
          <w:marTop w:val="0"/>
          <w:marBottom w:val="0"/>
          <w:divBdr>
            <w:top w:val="none" w:sz="0" w:space="0" w:color="auto"/>
            <w:left w:val="none" w:sz="0" w:space="0" w:color="auto"/>
            <w:bottom w:val="none" w:sz="0" w:space="0" w:color="auto"/>
            <w:right w:val="none" w:sz="0" w:space="0" w:color="auto"/>
          </w:divBdr>
          <w:divsChild>
            <w:div w:id="60254499">
              <w:marLeft w:val="0"/>
              <w:marRight w:val="0"/>
              <w:marTop w:val="0"/>
              <w:marBottom w:val="0"/>
              <w:divBdr>
                <w:top w:val="none" w:sz="0" w:space="0" w:color="auto"/>
                <w:left w:val="none" w:sz="0" w:space="0" w:color="auto"/>
                <w:bottom w:val="none" w:sz="0" w:space="0" w:color="auto"/>
                <w:right w:val="none" w:sz="0" w:space="0" w:color="auto"/>
              </w:divBdr>
              <w:divsChild>
                <w:div w:id="1682513999">
                  <w:marLeft w:val="0"/>
                  <w:marRight w:val="0"/>
                  <w:marTop w:val="0"/>
                  <w:marBottom w:val="0"/>
                  <w:divBdr>
                    <w:top w:val="none" w:sz="0" w:space="0" w:color="auto"/>
                    <w:left w:val="none" w:sz="0" w:space="0" w:color="auto"/>
                    <w:bottom w:val="none" w:sz="0" w:space="0" w:color="auto"/>
                    <w:right w:val="none" w:sz="0" w:space="0" w:color="auto"/>
                  </w:divBdr>
                  <w:divsChild>
                    <w:div w:id="847712720">
                      <w:marLeft w:val="0"/>
                      <w:marRight w:val="0"/>
                      <w:marTop w:val="0"/>
                      <w:marBottom w:val="0"/>
                      <w:divBdr>
                        <w:top w:val="none" w:sz="0" w:space="0" w:color="auto"/>
                        <w:left w:val="none" w:sz="0" w:space="0" w:color="auto"/>
                        <w:bottom w:val="none" w:sz="0" w:space="0" w:color="auto"/>
                        <w:right w:val="none" w:sz="0" w:space="0" w:color="auto"/>
                      </w:divBdr>
                      <w:divsChild>
                        <w:div w:id="1252353289">
                          <w:marLeft w:val="0"/>
                          <w:marRight w:val="0"/>
                          <w:marTop w:val="0"/>
                          <w:marBottom w:val="0"/>
                          <w:divBdr>
                            <w:top w:val="none" w:sz="0" w:space="0" w:color="auto"/>
                            <w:left w:val="none" w:sz="0" w:space="0" w:color="auto"/>
                            <w:bottom w:val="none" w:sz="0" w:space="0" w:color="auto"/>
                            <w:right w:val="none" w:sz="0" w:space="0" w:color="auto"/>
                          </w:divBdr>
                          <w:divsChild>
                            <w:div w:id="1353022965">
                              <w:marLeft w:val="0"/>
                              <w:marRight w:val="0"/>
                              <w:marTop w:val="0"/>
                              <w:marBottom w:val="0"/>
                              <w:divBdr>
                                <w:top w:val="none" w:sz="0" w:space="0" w:color="auto"/>
                                <w:left w:val="none" w:sz="0" w:space="0" w:color="auto"/>
                                <w:bottom w:val="none" w:sz="0" w:space="0" w:color="auto"/>
                                <w:right w:val="none" w:sz="0" w:space="0" w:color="auto"/>
                              </w:divBdr>
                              <w:divsChild>
                                <w:div w:id="3613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74888">
          <w:marLeft w:val="0"/>
          <w:marRight w:val="0"/>
          <w:marTop w:val="0"/>
          <w:marBottom w:val="0"/>
          <w:divBdr>
            <w:top w:val="none" w:sz="0" w:space="0" w:color="auto"/>
            <w:left w:val="none" w:sz="0" w:space="0" w:color="auto"/>
            <w:bottom w:val="none" w:sz="0" w:space="0" w:color="auto"/>
            <w:right w:val="none" w:sz="0" w:space="0" w:color="auto"/>
          </w:divBdr>
          <w:divsChild>
            <w:div w:id="1156726704">
              <w:marLeft w:val="0"/>
              <w:marRight w:val="0"/>
              <w:marTop w:val="0"/>
              <w:marBottom w:val="0"/>
              <w:divBdr>
                <w:top w:val="none" w:sz="0" w:space="0" w:color="auto"/>
                <w:left w:val="none" w:sz="0" w:space="0" w:color="auto"/>
                <w:bottom w:val="none" w:sz="0" w:space="0" w:color="auto"/>
                <w:right w:val="none" w:sz="0" w:space="0" w:color="auto"/>
              </w:divBdr>
              <w:divsChild>
                <w:div w:id="1566261785">
                  <w:marLeft w:val="0"/>
                  <w:marRight w:val="0"/>
                  <w:marTop w:val="0"/>
                  <w:marBottom w:val="0"/>
                  <w:divBdr>
                    <w:top w:val="none" w:sz="0" w:space="0" w:color="auto"/>
                    <w:left w:val="none" w:sz="0" w:space="0" w:color="auto"/>
                    <w:bottom w:val="none" w:sz="0" w:space="0" w:color="auto"/>
                    <w:right w:val="none" w:sz="0" w:space="0" w:color="auto"/>
                  </w:divBdr>
                  <w:divsChild>
                    <w:div w:id="1291783501">
                      <w:marLeft w:val="0"/>
                      <w:marRight w:val="0"/>
                      <w:marTop w:val="0"/>
                      <w:marBottom w:val="0"/>
                      <w:divBdr>
                        <w:top w:val="none" w:sz="0" w:space="0" w:color="auto"/>
                        <w:left w:val="none" w:sz="0" w:space="0" w:color="auto"/>
                        <w:bottom w:val="none" w:sz="0" w:space="0" w:color="auto"/>
                        <w:right w:val="none" w:sz="0" w:space="0" w:color="auto"/>
                      </w:divBdr>
                      <w:divsChild>
                        <w:div w:id="1815952233">
                          <w:marLeft w:val="0"/>
                          <w:marRight w:val="0"/>
                          <w:marTop w:val="0"/>
                          <w:marBottom w:val="0"/>
                          <w:divBdr>
                            <w:top w:val="none" w:sz="0" w:space="0" w:color="auto"/>
                            <w:left w:val="none" w:sz="0" w:space="0" w:color="auto"/>
                            <w:bottom w:val="none" w:sz="0" w:space="0" w:color="auto"/>
                            <w:right w:val="none" w:sz="0" w:space="0" w:color="auto"/>
                          </w:divBdr>
                          <w:divsChild>
                            <w:div w:id="11198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11355">
          <w:marLeft w:val="0"/>
          <w:marRight w:val="0"/>
          <w:marTop w:val="0"/>
          <w:marBottom w:val="0"/>
          <w:divBdr>
            <w:top w:val="none" w:sz="0" w:space="0" w:color="auto"/>
            <w:left w:val="none" w:sz="0" w:space="0" w:color="auto"/>
            <w:bottom w:val="none" w:sz="0" w:space="0" w:color="auto"/>
            <w:right w:val="none" w:sz="0" w:space="0" w:color="auto"/>
          </w:divBdr>
          <w:divsChild>
            <w:div w:id="879170990">
              <w:marLeft w:val="0"/>
              <w:marRight w:val="0"/>
              <w:marTop w:val="0"/>
              <w:marBottom w:val="0"/>
              <w:divBdr>
                <w:top w:val="none" w:sz="0" w:space="0" w:color="auto"/>
                <w:left w:val="none" w:sz="0" w:space="0" w:color="auto"/>
                <w:bottom w:val="none" w:sz="0" w:space="0" w:color="auto"/>
                <w:right w:val="none" w:sz="0" w:space="0" w:color="auto"/>
              </w:divBdr>
              <w:divsChild>
                <w:div w:id="734745764">
                  <w:marLeft w:val="0"/>
                  <w:marRight w:val="0"/>
                  <w:marTop w:val="0"/>
                  <w:marBottom w:val="0"/>
                  <w:divBdr>
                    <w:top w:val="none" w:sz="0" w:space="0" w:color="auto"/>
                    <w:left w:val="none" w:sz="0" w:space="0" w:color="auto"/>
                    <w:bottom w:val="none" w:sz="0" w:space="0" w:color="auto"/>
                    <w:right w:val="none" w:sz="0" w:space="0" w:color="auto"/>
                  </w:divBdr>
                  <w:divsChild>
                    <w:div w:id="2009401743">
                      <w:marLeft w:val="0"/>
                      <w:marRight w:val="0"/>
                      <w:marTop w:val="0"/>
                      <w:marBottom w:val="0"/>
                      <w:divBdr>
                        <w:top w:val="none" w:sz="0" w:space="0" w:color="auto"/>
                        <w:left w:val="none" w:sz="0" w:space="0" w:color="auto"/>
                        <w:bottom w:val="none" w:sz="0" w:space="0" w:color="auto"/>
                        <w:right w:val="none" w:sz="0" w:space="0" w:color="auto"/>
                      </w:divBdr>
                      <w:divsChild>
                        <w:div w:id="311568760">
                          <w:marLeft w:val="0"/>
                          <w:marRight w:val="0"/>
                          <w:marTop w:val="0"/>
                          <w:marBottom w:val="0"/>
                          <w:divBdr>
                            <w:top w:val="none" w:sz="0" w:space="0" w:color="auto"/>
                            <w:left w:val="none" w:sz="0" w:space="0" w:color="auto"/>
                            <w:bottom w:val="none" w:sz="0" w:space="0" w:color="auto"/>
                            <w:right w:val="none" w:sz="0" w:space="0" w:color="auto"/>
                          </w:divBdr>
                          <w:divsChild>
                            <w:div w:id="638650315">
                              <w:marLeft w:val="0"/>
                              <w:marRight w:val="0"/>
                              <w:marTop w:val="0"/>
                              <w:marBottom w:val="0"/>
                              <w:divBdr>
                                <w:top w:val="none" w:sz="0" w:space="0" w:color="auto"/>
                                <w:left w:val="none" w:sz="0" w:space="0" w:color="auto"/>
                                <w:bottom w:val="none" w:sz="0" w:space="0" w:color="auto"/>
                                <w:right w:val="none" w:sz="0" w:space="0" w:color="auto"/>
                              </w:divBdr>
                              <w:divsChild>
                                <w:div w:id="13175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024316">
          <w:marLeft w:val="0"/>
          <w:marRight w:val="0"/>
          <w:marTop w:val="0"/>
          <w:marBottom w:val="0"/>
          <w:divBdr>
            <w:top w:val="none" w:sz="0" w:space="0" w:color="auto"/>
            <w:left w:val="none" w:sz="0" w:space="0" w:color="auto"/>
            <w:bottom w:val="none" w:sz="0" w:space="0" w:color="auto"/>
            <w:right w:val="none" w:sz="0" w:space="0" w:color="auto"/>
          </w:divBdr>
          <w:divsChild>
            <w:div w:id="500505677">
              <w:marLeft w:val="0"/>
              <w:marRight w:val="0"/>
              <w:marTop w:val="0"/>
              <w:marBottom w:val="0"/>
              <w:divBdr>
                <w:top w:val="none" w:sz="0" w:space="0" w:color="auto"/>
                <w:left w:val="none" w:sz="0" w:space="0" w:color="auto"/>
                <w:bottom w:val="none" w:sz="0" w:space="0" w:color="auto"/>
                <w:right w:val="none" w:sz="0" w:space="0" w:color="auto"/>
              </w:divBdr>
              <w:divsChild>
                <w:div w:id="928007464">
                  <w:marLeft w:val="0"/>
                  <w:marRight w:val="0"/>
                  <w:marTop w:val="0"/>
                  <w:marBottom w:val="0"/>
                  <w:divBdr>
                    <w:top w:val="none" w:sz="0" w:space="0" w:color="auto"/>
                    <w:left w:val="none" w:sz="0" w:space="0" w:color="auto"/>
                    <w:bottom w:val="none" w:sz="0" w:space="0" w:color="auto"/>
                    <w:right w:val="none" w:sz="0" w:space="0" w:color="auto"/>
                  </w:divBdr>
                  <w:divsChild>
                    <w:div w:id="1551188628">
                      <w:marLeft w:val="0"/>
                      <w:marRight w:val="0"/>
                      <w:marTop w:val="0"/>
                      <w:marBottom w:val="0"/>
                      <w:divBdr>
                        <w:top w:val="none" w:sz="0" w:space="0" w:color="auto"/>
                        <w:left w:val="none" w:sz="0" w:space="0" w:color="auto"/>
                        <w:bottom w:val="none" w:sz="0" w:space="0" w:color="auto"/>
                        <w:right w:val="none" w:sz="0" w:space="0" w:color="auto"/>
                      </w:divBdr>
                      <w:divsChild>
                        <w:div w:id="1813794203">
                          <w:marLeft w:val="0"/>
                          <w:marRight w:val="0"/>
                          <w:marTop w:val="0"/>
                          <w:marBottom w:val="0"/>
                          <w:divBdr>
                            <w:top w:val="none" w:sz="0" w:space="0" w:color="auto"/>
                            <w:left w:val="none" w:sz="0" w:space="0" w:color="auto"/>
                            <w:bottom w:val="none" w:sz="0" w:space="0" w:color="auto"/>
                            <w:right w:val="none" w:sz="0" w:space="0" w:color="auto"/>
                          </w:divBdr>
                          <w:divsChild>
                            <w:div w:id="9314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30386">
          <w:marLeft w:val="0"/>
          <w:marRight w:val="0"/>
          <w:marTop w:val="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sChild>
                <w:div w:id="1774545320">
                  <w:marLeft w:val="0"/>
                  <w:marRight w:val="0"/>
                  <w:marTop w:val="0"/>
                  <w:marBottom w:val="0"/>
                  <w:divBdr>
                    <w:top w:val="none" w:sz="0" w:space="0" w:color="auto"/>
                    <w:left w:val="none" w:sz="0" w:space="0" w:color="auto"/>
                    <w:bottom w:val="none" w:sz="0" w:space="0" w:color="auto"/>
                    <w:right w:val="none" w:sz="0" w:space="0" w:color="auto"/>
                  </w:divBdr>
                  <w:divsChild>
                    <w:div w:id="759714481">
                      <w:marLeft w:val="0"/>
                      <w:marRight w:val="0"/>
                      <w:marTop w:val="0"/>
                      <w:marBottom w:val="0"/>
                      <w:divBdr>
                        <w:top w:val="none" w:sz="0" w:space="0" w:color="auto"/>
                        <w:left w:val="none" w:sz="0" w:space="0" w:color="auto"/>
                        <w:bottom w:val="none" w:sz="0" w:space="0" w:color="auto"/>
                        <w:right w:val="none" w:sz="0" w:space="0" w:color="auto"/>
                      </w:divBdr>
                      <w:divsChild>
                        <w:div w:id="867985316">
                          <w:marLeft w:val="0"/>
                          <w:marRight w:val="0"/>
                          <w:marTop w:val="0"/>
                          <w:marBottom w:val="0"/>
                          <w:divBdr>
                            <w:top w:val="none" w:sz="0" w:space="0" w:color="auto"/>
                            <w:left w:val="none" w:sz="0" w:space="0" w:color="auto"/>
                            <w:bottom w:val="none" w:sz="0" w:space="0" w:color="auto"/>
                            <w:right w:val="none" w:sz="0" w:space="0" w:color="auto"/>
                          </w:divBdr>
                          <w:divsChild>
                            <w:div w:id="1101141342">
                              <w:marLeft w:val="0"/>
                              <w:marRight w:val="0"/>
                              <w:marTop w:val="0"/>
                              <w:marBottom w:val="0"/>
                              <w:divBdr>
                                <w:top w:val="none" w:sz="0" w:space="0" w:color="auto"/>
                                <w:left w:val="none" w:sz="0" w:space="0" w:color="auto"/>
                                <w:bottom w:val="none" w:sz="0" w:space="0" w:color="auto"/>
                                <w:right w:val="none" w:sz="0" w:space="0" w:color="auto"/>
                              </w:divBdr>
                              <w:divsChild>
                                <w:div w:id="14351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958746">
          <w:marLeft w:val="0"/>
          <w:marRight w:val="0"/>
          <w:marTop w:val="0"/>
          <w:marBottom w:val="0"/>
          <w:divBdr>
            <w:top w:val="none" w:sz="0" w:space="0" w:color="auto"/>
            <w:left w:val="none" w:sz="0" w:space="0" w:color="auto"/>
            <w:bottom w:val="none" w:sz="0" w:space="0" w:color="auto"/>
            <w:right w:val="none" w:sz="0" w:space="0" w:color="auto"/>
          </w:divBdr>
          <w:divsChild>
            <w:div w:id="1476948974">
              <w:marLeft w:val="0"/>
              <w:marRight w:val="0"/>
              <w:marTop w:val="0"/>
              <w:marBottom w:val="0"/>
              <w:divBdr>
                <w:top w:val="none" w:sz="0" w:space="0" w:color="auto"/>
                <w:left w:val="none" w:sz="0" w:space="0" w:color="auto"/>
                <w:bottom w:val="none" w:sz="0" w:space="0" w:color="auto"/>
                <w:right w:val="none" w:sz="0" w:space="0" w:color="auto"/>
              </w:divBdr>
              <w:divsChild>
                <w:div w:id="2108766594">
                  <w:marLeft w:val="0"/>
                  <w:marRight w:val="0"/>
                  <w:marTop w:val="0"/>
                  <w:marBottom w:val="0"/>
                  <w:divBdr>
                    <w:top w:val="none" w:sz="0" w:space="0" w:color="auto"/>
                    <w:left w:val="none" w:sz="0" w:space="0" w:color="auto"/>
                    <w:bottom w:val="none" w:sz="0" w:space="0" w:color="auto"/>
                    <w:right w:val="none" w:sz="0" w:space="0" w:color="auto"/>
                  </w:divBdr>
                  <w:divsChild>
                    <w:div w:id="939870960">
                      <w:marLeft w:val="0"/>
                      <w:marRight w:val="0"/>
                      <w:marTop w:val="0"/>
                      <w:marBottom w:val="0"/>
                      <w:divBdr>
                        <w:top w:val="none" w:sz="0" w:space="0" w:color="auto"/>
                        <w:left w:val="none" w:sz="0" w:space="0" w:color="auto"/>
                        <w:bottom w:val="none" w:sz="0" w:space="0" w:color="auto"/>
                        <w:right w:val="none" w:sz="0" w:space="0" w:color="auto"/>
                      </w:divBdr>
                      <w:divsChild>
                        <w:div w:id="1961106826">
                          <w:marLeft w:val="0"/>
                          <w:marRight w:val="0"/>
                          <w:marTop w:val="0"/>
                          <w:marBottom w:val="0"/>
                          <w:divBdr>
                            <w:top w:val="none" w:sz="0" w:space="0" w:color="auto"/>
                            <w:left w:val="none" w:sz="0" w:space="0" w:color="auto"/>
                            <w:bottom w:val="none" w:sz="0" w:space="0" w:color="auto"/>
                            <w:right w:val="none" w:sz="0" w:space="0" w:color="auto"/>
                          </w:divBdr>
                          <w:divsChild>
                            <w:div w:id="18112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208970">
          <w:marLeft w:val="0"/>
          <w:marRight w:val="0"/>
          <w:marTop w:val="0"/>
          <w:marBottom w:val="0"/>
          <w:divBdr>
            <w:top w:val="none" w:sz="0" w:space="0" w:color="auto"/>
            <w:left w:val="none" w:sz="0" w:space="0" w:color="auto"/>
            <w:bottom w:val="none" w:sz="0" w:space="0" w:color="auto"/>
            <w:right w:val="none" w:sz="0" w:space="0" w:color="auto"/>
          </w:divBdr>
          <w:divsChild>
            <w:div w:id="573708453">
              <w:marLeft w:val="0"/>
              <w:marRight w:val="0"/>
              <w:marTop w:val="0"/>
              <w:marBottom w:val="0"/>
              <w:divBdr>
                <w:top w:val="none" w:sz="0" w:space="0" w:color="auto"/>
                <w:left w:val="none" w:sz="0" w:space="0" w:color="auto"/>
                <w:bottom w:val="none" w:sz="0" w:space="0" w:color="auto"/>
                <w:right w:val="none" w:sz="0" w:space="0" w:color="auto"/>
              </w:divBdr>
              <w:divsChild>
                <w:div w:id="1643458060">
                  <w:marLeft w:val="0"/>
                  <w:marRight w:val="0"/>
                  <w:marTop w:val="0"/>
                  <w:marBottom w:val="0"/>
                  <w:divBdr>
                    <w:top w:val="none" w:sz="0" w:space="0" w:color="auto"/>
                    <w:left w:val="none" w:sz="0" w:space="0" w:color="auto"/>
                    <w:bottom w:val="none" w:sz="0" w:space="0" w:color="auto"/>
                    <w:right w:val="none" w:sz="0" w:space="0" w:color="auto"/>
                  </w:divBdr>
                  <w:divsChild>
                    <w:div w:id="1942956554">
                      <w:marLeft w:val="0"/>
                      <w:marRight w:val="0"/>
                      <w:marTop w:val="0"/>
                      <w:marBottom w:val="0"/>
                      <w:divBdr>
                        <w:top w:val="none" w:sz="0" w:space="0" w:color="auto"/>
                        <w:left w:val="none" w:sz="0" w:space="0" w:color="auto"/>
                        <w:bottom w:val="none" w:sz="0" w:space="0" w:color="auto"/>
                        <w:right w:val="none" w:sz="0" w:space="0" w:color="auto"/>
                      </w:divBdr>
                      <w:divsChild>
                        <w:div w:id="1346404177">
                          <w:marLeft w:val="0"/>
                          <w:marRight w:val="0"/>
                          <w:marTop w:val="0"/>
                          <w:marBottom w:val="0"/>
                          <w:divBdr>
                            <w:top w:val="none" w:sz="0" w:space="0" w:color="auto"/>
                            <w:left w:val="none" w:sz="0" w:space="0" w:color="auto"/>
                            <w:bottom w:val="none" w:sz="0" w:space="0" w:color="auto"/>
                            <w:right w:val="none" w:sz="0" w:space="0" w:color="auto"/>
                          </w:divBdr>
                          <w:divsChild>
                            <w:div w:id="863397400">
                              <w:marLeft w:val="0"/>
                              <w:marRight w:val="0"/>
                              <w:marTop w:val="0"/>
                              <w:marBottom w:val="0"/>
                              <w:divBdr>
                                <w:top w:val="none" w:sz="0" w:space="0" w:color="auto"/>
                                <w:left w:val="none" w:sz="0" w:space="0" w:color="auto"/>
                                <w:bottom w:val="none" w:sz="0" w:space="0" w:color="auto"/>
                                <w:right w:val="none" w:sz="0" w:space="0" w:color="auto"/>
                              </w:divBdr>
                              <w:divsChild>
                                <w:div w:id="7521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88098">
          <w:marLeft w:val="0"/>
          <w:marRight w:val="0"/>
          <w:marTop w:val="0"/>
          <w:marBottom w:val="0"/>
          <w:divBdr>
            <w:top w:val="none" w:sz="0" w:space="0" w:color="auto"/>
            <w:left w:val="none" w:sz="0" w:space="0" w:color="auto"/>
            <w:bottom w:val="none" w:sz="0" w:space="0" w:color="auto"/>
            <w:right w:val="none" w:sz="0" w:space="0" w:color="auto"/>
          </w:divBdr>
          <w:divsChild>
            <w:div w:id="777263726">
              <w:marLeft w:val="0"/>
              <w:marRight w:val="0"/>
              <w:marTop w:val="0"/>
              <w:marBottom w:val="0"/>
              <w:divBdr>
                <w:top w:val="none" w:sz="0" w:space="0" w:color="auto"/>
                <w:left w:val="none" w:sz="0" w:space="0" w:color="auto"/>
                <w:bottom w:val="none" w:sz="0" w:space="0" w:color="auto"/>
                <w:right w:val="none" w:sz="0" w:space="0" w:color="auto"/>
              </w:divBdr>
              <w:divsChild>
                <w:div w:id="215942309">
                  <w:marLeft w:val="0"/>
                  <w:marRight w:val="0"/>
                  <w:marTop w:val="0"/>
                  <w:marBottom w:val="0"/>
                  <w:divBdr>
                    <w:top w:val="none" w:sz="0" w:space="0" w:color="auto"/>
                    <w:left w:val="none" w:sz="0" w:space="0" w:color="auto"/>
                    <w:bottom w:val="none" w:sz="0" w:space="0" w:color="auto"/>
                    <w:right w:val="none" w:sz="0" w:space="0" w:color="auto"/>
                  </w:divBdr>
                  <w:divsChild>
                    <w:div w:id="1493375712">
                      <w:marLeft w:val="0"/>
                      <w:marRight w:val="0"/>
                      <w:marTop w:val="0"/>
                      <w:marBottom w:val="0"/>
                      <w:divBdr>
                        <w:top w:val="none" w:sz="0" w:space="0" w:color="auto"/>
                        <w:left w:val="none" w:sz="0" w:space="0" w:color="auto"/>
                        <w:bottom w:val="none" w:sz="0" w:space="0" w:color="auto"/>
                        <w:right w:val="none" w:sz="0" w:space="0" w:color="auto"/>
                      </w:divBdr>
                      <w:divsChild>
                        <w:div w:id="565456214">
                          <w:marLeft w:val="0"/>
                          <w:marRight w:val="0"/>
                          <w:marTop w:val="0"/>
                          <w:marBottom w:val="0"/>
                          <w:divBdr>
                            <w:top w:val="none" w:sz="0" w:space="0" w:color="auto"/>
                            <w:left w:val="none" w:sz="0" w:space="0" w:color="auto"/>
                            <w:bottom w:val="none" w:sz="0" w:space="0" w:color="auto"/>
                            <w:right w:val="none" w:sz="0" w:space="0" w:color="auto"/>
                          </w:divBdr>
                          <w:divsChild>
                            <w:div w:id="10732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43771">
          <w:marLeft w:val="0"/>
          <w:marRight w:val="0"/>
          <w:marTop w:val="0"/>
          <w:marBottom w:val="0"/>
          <w:divBdr>
            <w:top w:val="none" w:sz="0" w:space="0" w:color="auto"/>
            <w:left w:val="none" w:sz="0" w:space="0" w:color="auto"/>
            <w:bottom w:val="none" w:sz="0" w:space="0" w:color="auto"/>
            <w:right w:val="none" w:sz="0" w:space="0" w:color="auto"/>
          </w:divBdr>
          <w:divsChild>
            <w:div w:id="611521778">
              <w:marLeft w:val="0"/>
              <w:marRight w:val="0"/>
              <w:marTop w:val="0"/>
              <w:marBottom w:val="0"/>
              <w:divBdr>
                <w:top w:val="none" w:sz="0" w:space="0" w:color="auto"/>
                <w:left w:val="none" w:sz="0" w:space="0" w:color="auto"/>
                <w:bottom w:val="none" w:sz="0" w:space="0" w:color="auto"/>
                <w:right w:val="none" w:sz="0" w:space="0" w:color="auto"/>
              </w:divBdr>
              <w:divsChild>
                <w:div w:id="57753589">
                  <w:marLeft w:val="0"/>
                  <w:marRight w:val="0"/>
                  <w:marTop w:val="0"/>
                  <w:marBottom w:val="0"/>
                  <w:divBdr>
                    <w:top w:val="none" w:sz="0" w:space="0" w:color="auto"/>
                    <w:left w:val="none" w:sz="0" w:space="0" w:color="auto"/>
                    <w:bottom w:val="none" w:sz="0" w:space="0" w:color="auto"/>
                    <w:right w:val="none" w:sz="0" w:space="0" w:color="auto"/>
                  </w:divBdr>
                  <w:divsChild>
                    <w:div w:id="1601181784">
                      <w:marLeft w:val="0"/>
                      <w:marRight w:val="0"/>
                      <w:marTop w:val="0"/>
                      <w:marBottom w:val="0"/>
                      <w:divBdr>
                        <w:top w:val="none" w:sz="0" w:space="0" w:color="auto"/>
                        <w:left w:val="none" w:sz="0" w:space="0" w:color="auto"/>
                        <w:bottom w:val="none" w:sz="0" w:space="0" w:color="auto"/>
                        <w:right w:val="none" w:sz="0" w:space="0" w:color="auto"/>
                      </w:divBdr>
                      <w:divsChild>
                        <w:div w:id="72899419">
                          <w:marLeft w:val="0"/>
                          <w:marRight w:val="0"/>
                          <w:marTop w:val="0"/>
                          <w:marBottom w:val="0"/>
                          <w:divBdr>
                            <w:top w:val="none" w:sz="0" w:space="0" w:color="auto"/>
                            <w:left w:val="none" w:sz="0" w:space="0" w:color="auto"/>
                            <w:bottom w:val="none" w:sz="0" w:space="0" w:color="auto"/>
                            <w:right w:val="none" w:sz="0" w:space="0" w:color="auto"/>
                          </w:divBdr>
                          <w:divsChild>
                            <w:div w:id="248664844">
                              <w:marLeft w:val="0"/>
                              <w:marRight w:val="0"/>
                              <w:marTop w:val="0"/>
                              <w:marBottom w:val="0"/>
                              <w:divBdr>
                                <w:top w:val="none" w:sz="0" w:space="0" w:color="auto"/>
                                <w:left w:val="none" w:sz="0" w:space="0" w:color="auto"/>
                                <w:bottom w:val="none" w:sz="0" w:space="0" w:color="auto"/>
                                <w:right w:val="none" w:sz="0" w:space="0" w:color="auto"/>
                              </w:divBdr>
                              <w:divsChild>
                                <w:div w:id="12721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760301">
          <w:marLeft w:val="0"/>
          <w:marRight w:val="0"/>
          <w:marTop w:val="0"/>
          <w:marBottom w:val="0"/>
          <w:divBdr>
            <w:top w:val="none" w:sz="0" w:space="0" w:color="auto"/>
            <w:left w:val="none" w:sz="0" w:space="0" w:color="auto"/>
            <w:bottom w:val="none" w:sz="0" w:space="0" w:color="auto"/>
            <w:right w:val="none" w:sz="0" w:space="0" w:color="auto"/>
          </w:divBdr>
          <w:divsChild>
            <w:div w:id="1547713992">
              <w:marLeft w:val="0"/>
              <w:marRight w:val="0"/>
              <w:marTop w:val="0"/>
              <w:marBottom w:val="0"/>
              <w:divBdr>
                <w:top w:val="none" w:sz="0" w:space="0" w:color="auto"/>
                <w:left w:val="none" w:sz="0" w:space="0" w:color="auto"/>
                <w:bottom w:val="none" w:sz="0" w:space="0" w:color="auto"/>
                <w:right w:val="none" w:sz="0" w:space="0" w:color="auto"/>
              </w:divBdr>
              <w:divsChild>
                <w:div w:id="2060203364">
                  <w:marLeft w:val="0"/>
                  <w:marRight w:val="0"/>
                  <w:marTop w:val="0"/>
                  <w:marBottom w:val="0"/>
                  <w:divBdr>
                    <w:top w:val="none" w:sz="0" w:space="0" w:color="auto"/>
                    <w:left w:val="none" w:sz="0" w:space="0" w:color="auto"/>
                    <w:bottom w:val="none" w:sz="0" w:space="0" w:color="auto"/>
                    <w:right w:val="none" w:sz="0" w:space="0" w:color="auto"/>
                  </w:divBdr>
                  <w:divsChild>
                    <w:div w:id="2060857180">
                      <w:marLeft w:val="0"/>
                      <w:marRight w:val="0"/>
                      <w:marTop w:val="0"/>
                      <w:marBottom w:val="0"/>
                      <w:divBdr>
                        <w:top w:val="none" w:sz="0" w:space="0" w:color="auto"/>
                        <w:left w:val="none" w:sz="0" w:space="0" w:color="auto"/>
                        <w:bottom w:val="none" w:sz="0" w:space="0" w:color="auto"/>
                        <w:right w:val="none" w:sz="0" w:space="0" w:color="auto"/>
                      </w:divBdr>
                      <w:divsChild>
                        <w:div w:id="576743351">
                          <w:marLeft w:val="0"/>
                          <w:marRight w:val="0"/>
                          <w:marTop w:val="0"/>
                          <w:marBottom w:val="0"/>
                          <w:divBdr>
                            <w:top w:val="none" w:sz="0" w:space="0" w:color="auto"/>
                            <w:left w:val="none" w:sz="0" w:space="0" w:color="auto"/>
                            <w:bottom w:val="none" w:sz="0" w:space="0" w:color="auto"/>
                            <w:right w:val="none" w:sz="0" w:space="0" w:color="auto"/>
                          </w:divBdr>
                          <w:divsChild>
                            <w:div w:id="15191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55409">
          <w:marLeft w:val="0"/>
          <w:marRight w:val="0"/>
          <w:marTop w:val="0"/>
          <w:marBottom w:val="0"/>
          <w:divBdr>
            <w:top w:val="none" w:sz="0" w:space="0" w:color="auto"/>
            <w:left w:val="none" w:sz="0" w:space="0" w:color="auto"/>
            <w:bottom w:val="none" w:sz="0" w:space="0" w:color="auto"/>
            <w:right w:val="none" w:sz="0" w:space="0" w:color="auto"/>
          </w:divBdr>
          <w:divsChild>
            <w:div w:id="621575400">
              <w:marLeft w:val="0"/>
              <w:marRight w:val="0"/>
              <w:marTop w:val="0"/>
              <w:marBottom w:val="0"/>
              <w:divBdr>
                <w:top w:val="none" w:sz="0" w:space="0" w:color="auto"/>
                <w:left w:val="none" w:sz="0" w:space="0" w:color="auto"/>
                <w:bottom w:val="none" w:sz="0" w:space="0" w:color="auto"/>
                <w:right w:val="none" w:sz="0" w:space="0" w:color="auto"/>
              </w:divBdr>
              <w:divsChild>
                <w:div w:id="1988586151">
                  <w:marLeft w:val="0"/>
                  <w:marRight w:val="0"/>
                  <w:marTop w:val="0"/>
                  <w:marBottom w:val="0"/>
                  <w:divBdr>
                    <w:top w:val="none" w:sz="0" w:space="0" w:color="auto"/>
                    <w:left w:val="none" w:sz="0" w:space="0" w:color="auto"/>
                    <w:bottom w:val="none" w:sz="0" w:space="0" w:color="auto"/>
                    <w:right w:val="none" w:sz="0" w:space="0" w:color="auto"/>
                  </w:divBdr>
                  <w:divsChild>
                    <w:div w:id="1941446214">
                      <w:marLeft w:val="0"/>
                      <w:marRight w:val="0"/>
                      <w:marTop w:val="0"/>
                      <w:marBottom w:val="0"/>
                      <w:divBdr>
                        <w:top w:val="none" w:sz="0" w:space="0" w:color="auto"/>
                        <w:left w:val="none" w:sz="0" w:space="0" w:color="auto"/>
                        <w:bottom w:val="none" w:sz="0" w:space="0" w:color="auto"/>
                        <w:right w:val="none" w:sz="0" w:space="0" w:color="auto"/>
                      </w:divBdr>
                      <w:divsChild>
                        <w:div w:id="1211302268">
                          <w:marLeft w:val="0"/>
                          <w:marRight w:val="0"/>
                          <w:marTop w:val="0"/>
                          <w:marBottom w:val="0"/>
                          <w:divBdr>
                            <w:top w:val="none" w:sz="0" w:space="0" w:color="auto"/>
                            <w:left w:val="none" w:sz="0" w:space="0" w:color="auto"/>
                            <w:bottom w:val="none" w:sz="0" w:space="0" w:color="auto"/>
                            <w:right w:val="none" w:sz="0" w:space="0" w:color="auto"/>
                          </w:divBdr>
                          <w:divsChild>
                            <w:div w:id="2123768339">
                              <w:marLeft w:val="0"/>
                              <w:marRight w:val="0"/>
                              <w:marTop w:val="0"/>
                              <w:marBottom w:val="0"/>
                              <w:divBdr>
                                <w:top w:val="none" w:sz="0" w:space="0" w:color="auto"/>
                                <w:left w:val="none" w:sz="0" w:space="0" w:color="auto"/>
                                <w:bottom w:val="none" w:sz="0" w:space="0" w:color="auto"/>
                                <w:right w:val="none" w:sz="0" w:space="0" w:color="auto"/>
                              </w:divBdr>
                              <w:divsChild>
                                <w:div w:id="17888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85487">
          <w:marLeft w:val="0"/>
          <w:marRight w:val="0"/>
          <w:marTop w:val="0"/>
          <w:marBottom w:val="0"/>
          <w:divBdr>
            <w:top w:val="none" w:sz="0" w:space="0" w:color="auto"/>
            <w:left w:val="none" w:sz="0" w:space="0" w:color="auto"/>
            <w:bottom w:val="none" w:sz="0" w:space="0" w:color="auto"/>
            <w:right w:val="none" w:sz="0" w:space="0" w:color="auto"/>
          </w:divBdr>
          <w:divsChild>
            <w:div w:id="801574625">
              <w:marLeft w:val="0"/>
              <w:marRight w:val="0"/>
              <w:marTop w:val="0"/>
              <w:marBottom w:val="0"/>
              <w:divBdr>
                <w:top w:val="none" w:sz="0" w:space="0" w:color="auto"/>
                <w:left w:val="none" w:sz="0" w:space="0" w:color="auto"/>
                <w:bottom w:val="none" w:sz="0" w:space="0" w:color="auto"/>
                <w:right w:val="none" w:sz="0" w:space="0" w:color="auto"/>
              </w:divBdr>
              <w:divsChild>
                <w:div w:id="2007050754">
                  <w:marLeft w:val="0"/>
                  <w:marRight w:val="0"/>
                  <w:marTop w:val="0"/>
                  <w:marBottom w:val="0"/>
                  <w:divBdr>
                    <w:top w:val="none" w:sz="0" w:space="0" w:color="auto"/>
                    <w:left w:val="none" w:sz="0" w:space="0" w:color="auto"/>
                    <w:bottom w:val="none" w:sz="0" w:space="0" w:color="auto"/>
                    <w:right w:val="none" w:sz="0" w:space="0" w:color="auto"/>
                  </w:divBdr>
                  <w:divsChild>
                    <w:div w:id="689376927">
                      <w:marLeft w:val="0"/>
                      <w:marRight w:val="0"/>
                      <w:marTop w:val="0"/>
                      <w:marBottom w:val="0"/>
                      <w:divBdr>
                        <w:top w:val="none" w:sz="0" w:space="0" w:color="auto"/>
                        <w:left w:val="none" w:sz="0" w:space="0" w:color="auto"/>
                        <w:bottom w:val="none" w:sz="0" w:space="0" w:color="auto"/>
                        <w:right w:val="none" w:sz="0" w:space="0" w:color="auto"/>
                      </w:divBdr>
                      <w:divsChild>
                        <w:div w:id="1106778572">
                          <w:marLeft w:val="0"/>
                          <w:marRight w:val="0"/>
                          <w:marTop w:val="0"/>
                          <w:marBottom w:val="0"/>
                          <w:divBdr>
                            <w:top w:val="none" w:sz="0" w:space="0" w:color="auto"/>
                            <w:left w:val="none" w:sz="0" w:space="0" w:color="auto"/>
                            <w:bottom w:val="none" w:sz="0" w:space="0" w:color="auto"/>
                            <w:right w:val="none" w:sz="0" w:space="0" w:color="auto"/>
                          </w:divBdr>
                          <w:divsChild>
                            <w:div w:id="17412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729081">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87700585">
                  <w:marLeft w:val="0"/>
                  <w:marRight w:val="0"/>
                  <w:marTop w:val="0"/>
                  <w:marBottom w:val="0"/>
                  <w:divBdr>
                    <w:top w:val="none" w:sz="0" w:space="0" w:color="auto"/>
                    <w:left w:val="none" w:sz="0" w:space="0" w:color="auto"/>
                    <w:bottom w:val="none" w:sz="0" w:space="0" w:color="auto"/>
                    <w:right w:val="none" w:sz="0" w:space="0" w:color="auto"/>
                  </w:divBdr>
                  <w:divsChild>
                    <w:div w:id="1110199969">
                      <w:marLeft w:val="0"/>
                      <w:marRight w:val="0"/>
                      <w:marTop w:val="0"/>
                      <w:marBottom w:val="0"/>
                      <w:divBdr>
                        <w:top w:val="none" w:sz="0" w:space="0" w:color="auto"/>
                        <w:left w:val="none" w:sz="0" w:space="0" w:color="auto"/>
                        <w:bottom w:val="none" w:sz="0" w:space="0" w:color="auto"/>
                        <w:right w:val="none" w:sz="0" w:space="0" w:color="auto"/>
                      </w:divBdr>
                      <w:divsChild>
                        <w:div w:id="903758090">
                          <w:marLeft w:val="0"/>
                          <w:marRight w:val="0"/>
                          <w:marTop w:val="0"/>
                          <w:marBottom w:val="0"/>
                          <w:divBdr>
                            <w:top w:val="none" w:sz="0" w:space="0" w:color="auto"/>
                            <w:left w:val="none" w:sz="0" w:space="0" w:color="auto"/>
                            <w:bottom w:val="none" w:sz="0" w:space="0" w:color="auto"/>
                            <w:right w:val="none" w:sz="0" w:space="0" w:color="auto"/>
                          </w:divBdr>
                          <w:divsChild>
                            <w:div w:id="634409771">
                              <w:marLeft w:val="0"/>
                              <w:marRight w:val="0"/>
                              <w:marTop w:val="0"/>
                              <w:marBottom w:val="0"/>
                              <w:divBdr>
                                <w:top w:val="none" w:sz="0" w:space="0" w:color="auto"/>
                                <w:left w:val="none" w:sz="0" w:space="0" w:color="auto"/>
                                <w:bottom w:val="none" w:sz="0" w:space="0" w:color="auto"/>
                                <w:right w:val="none" w:sz="0" w:space="0" w:color="auto"/>
                              </w:divBdr>
                              <w:divsChild>
                                <w:div w:id="2069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801973">
          <w:marLeft w:val="0"/>
          <w:marRight w:val="0"/>
          <w:marTop w:val="0"/>
          <w:marBottom w:val="0"/>
          <w:divBdr>
            <w:top w:val="none" w:sz="0" w:space="0" w:color="auto"/>
            <w:left w:val="none" w:sz="0" w:space="0" w:color="auto"/>
            <w:bottom w:val="none" w:sz="0" w:space="0" w:color="auto"/>
            <w:right w:val="none" w:sz="0" w:space="0" w:color="auto"/>
          </w:divBdr>
          <w:divsChild>
            <w:div w:id="619072914">
              <w:marLeft w:val="0"/>
              <w:marRight w:val="0"/>
              <w:marTop w:val="0"/>
              <w:marBottom w:val="0"/>
              <w:divBdr>
                <w:top w:val="none" w:sz="0" w:space="0" w:color="auto"/>
                <w:left w:val="none" w:sz="0" w:space="0" w:color="auto"/>
                <w:bottom w:val="none" w:sz="0" w:space="0" w:color="auto"/>
                <w:right w:val="none" w:sz="0" w:space="0" w:color="auto"/>
              </w:divBdr>
              <w:divsChild>
                <w:div w:id="120854807">
                  <w:marLeft w:val="0"/>
                  <w:marRight w:val="0"/>
                  <w:marTop w:val="0"/>
                  <w:marBottom w:val="0"/>
                  <w:divBdr>
                    <w:top w:val="none" w:sz="0" w:space="0" w:color="auto"/>
                    <w:left w:val="none" w:sz="0" w:space="0" w:color="auto"/>
                    <w:bottom w:val="none" w:sz="0" w:space="0" w:color="auto"/>
                    <w:right w:val="none" w:sz="0" w:space="0" w:color="auto"/>
                  </w:divBdr>
                  <w:divsChild>
                    <w:div w:id="376635679">
                      <w:marLeft w:val="0"/>
                      <w:marRight w:val="0"/>
                      <w:marTop w:val="0"/>
                      <w:marBottom w:val="0"/>
                      <w:divBdr>
                        <w:top w:val="none" w:sz="0" w:space="0" w:color="auto"/>
                        <w:left w:val="none" w:sz="0" w:space="0" w:color="auto"/>
                        <w:bottom w:val="none" w:sz="0" w:space="0" w:color="auto"/>
                        <w:right w:val="none" w:sz="0" w:space="0" w:color="auto"/>
                      </w:divBdr>
                      <w:divsChild>
                        <w:div w:id="812330438">
                          <w:marLeft w:val="0"/>
                          <w:marRight w:val="0"/>
                          <w:marTop w:val="0"/>
                          <w:marBottom w:val="0"/>
                          <w:divBdr>
                            <w:top w:val="none" w:sz="0" w:space="0" w:color="auto"/>
                            <w:left w:val="none" w:sz="0" w:space="0" w:color="auto"/>
                            <w:bottom w:val="none" w:sz="0" w:space="0" w:color="auto"/>
                            <w:right w:val="none" w:sz="0" w:space="0" w:color="auto"/>
                          </w:divBdr>
                          <w:divsChild>
                            <w:div w:id="16942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798549">
          <w:marLeft w:val="0"/>
          <w:marRight w:val="0"/>
          <w:marTop w:val="0"/>
          <w:marBottom w:val="0"/>
          <w:divBdr>
            <w:top w:val="none" w:sz="0" w:space="0" w:color="auto"/>
            <w:left w:val="none" w:sz="0" w:space="0" w:color="auto"/>
            <w:bottom w:val="none" w:sz="0" w:space="0" w:color="auto"/>
            <w:right w:val="none" w:sz="0" w:space="0" w:color="auto"/>
          </w:divBdr>
          <w:divsChild>
            <w:div w:id="1623462233">
              <w:marLeft w:val="0"/>
              <w:marRight w:val="0"/>
              <w:marTop w:val="0"/>
              <w:marBottom w:val="0"/>
              <w:divBdr>
                <w:top w:val="none" w:sz="0" w:space="0" w:color="auto"/>
                <w:left w:val="none" w:sz="0" w:space="0" w:color="auto"/>
                <w:bottom w:val="none" w:sz="0" w:space="0" w:color="auto"/>
                <w:right w:val="none" w:sz="0" w:space="0" w:color="auto"/>
              </w:divBdr>
              <w:divsChild>
                <w:div w:id="1544056805">
                  <w:marLeft w:val="0"/>
                  <w:marRight w:val="0"/>
                  <w:marTop w:val="0"/>
                  <w:marBottom w:val="0"/>
                  <w:divBdr>
                    <w:top w:val="none" w:sz="0" w:space="0" w:color="auto"/>
                    <w:left w:val="none" w:sz="0" w:space="0" w:color="auto"/>
                    <w:bottom w:val="none" w:sz="0" w:space="0" w:color="auto"/>
                    <w:right w:val="none" w:sz="0" w:space="0" w:color="auto"/>
                  </w:divBdr>
                  <w:divsChild>
                    <w:div w:id="1183207725">
                      <w:marLeft w:val="0"/>
                      <w:marRight w:val="0"/>
                      <w:marTop w:val="0"/>
                      <w:marBottom w:val="0"/>
                      <w:divBdr>
                        <w:top w:val="none" w:sz="0" w:space="0" w:color="auto"/>
                        <w:left w:val="none" w:sz="0" w:space="0" w:color="auto"/>
                        <w:bottom w:val="none" w:sz="0" w:space="0" w:color="auto"/>
                        <w:right w:val="none" w:sz="0" w:space="0" w:color="auto"/>
                      </w:divBdr>
                      <w:divsChild>
                        <w:div w:id="1091321198">
                          <w:marLeft w:val="0"/>
                          <w:marRight w:val="0"/>
                          <w:marTop w:val="0"/>
                          <w:marBottom w:val="0"/>
                          <w:divBdr>
                            <w:top w:val="none" w:sz="0" w:space="0" w:color="auto"/>
                            <w:left w:val="none" w:sz="0" w:space="0" w:color="auto"/>
                            <w:bottom w:val="none" w:sz="0" w:space="0" w:color="auto"/>
                            <w:right w:val="none" w:sz="0" w:space="0" w:color="auto"/>
                          </w:divBdr>
                          <w:divsChild>
                            <w:div w:id="360716044">
                              <w:marLeft w:val="0"/>
                              <w:marRight w:val="0"/>
                              <w:marTop w:val="0"/>
                              <w:marBottom w:val="0"/>
                              <w:divBdr>
                                <w:top w:val="none" w:sz="0" w:space="0" w:color="auto"/>
                                <w:left w:val="none" w:sz="0" w:space="0" w:color="auto"/>
                                <w:bottom w:val="none" w:sz="0" w:space="0" w:color="auto"/>
                                <w:right w:val="none" w:sz="0" w:space="0" w:color="auto"/>
                              </w:divBdr>
                              <w:divsChild>
                                <w:div w:id="18480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428051">
          <w:marLeft w:val="0"/>
          <w:marRight w:val="0"/>
          <w:marTop w:val="0"/>
          <w:marBottom w:val="0"/>
          <w:divBdr>
            <w:top w:val="none" w:sz="0" w:space="0" w:color="auto"/>
            <w:left w:val="none" w:sz="0" w:space="0" w:color="auto"/>
            <w:bottom w:val="none" w:sz="0" w:space="0" w:color="auto"/>
            <w:right w:val="none" w:sz="0" w:space="0" w:color="auto"/>
          </w:divBdr>
          <w:divsChild>
            <w:div w:id="1950620535">
              <w:marLeft w:val="0"/>
              <w:marRight w:val="0"/>
              <w:marTop w:val="0"/>
              <w:marBottom w:val="0"/>
              <w:divBdr>
                <w:top w:val="none" w:sz="0" w:space="0" w:color="auto"/>
                <w:left w:val="none" w:sz="0" w:space="0" w:color="auto"/>
                <w:bottom w:val="none" w:sz="0" w:space="0" w:color="auto"/>
                <w:right w:val="none" w:sz="0" w:space="0" w:color="auto"/>
              </w:divBdr>
              <w:divsChild>
                <w:div w:id="623345309">
                  <w:marLeft w:val="0"/>
                  <w:marRight w:val="0"/>
                  <w:marTop w:val="0"/>
                  <w:marBottom w:val="0"/>
                  <w:divBdr>
                    <w:top w:val="none" w:sz="0" w:space="0" w:color="auto"/>
                    <w:left w:val="none" w:sz="0" w:space="0" w:color="auto"/>
                    <w:bottom w:val="none" w:sz="0" w:space="0" w:color="auto"/>
                    <w:right w:val="none" w:sz="0" w:space="0" w:color="auto"/>
                  </w:divBdr>
                  <w:divsChild>
                    <w:div w:id="1867525227">
                      <w:marLeft w:val="0"/>
                      <w:marRight w:val="0"/>
                      <w:marTop w:val="0"/>
                      <w:marBottom w:val="0"/>
                      <w:divBdr>
                        <w:top w:val="none" w:sz="0" w:space="0" w:color="auto"/>
                        <w:left w:val="none" w:sz="0" w:space="0" w:color="auto"/>
                        <w:bottom w:val="none" w:sz="0" w:space="0" w:color="auto"/>
                        <w:right w:val="none" w:sz="0" w:space="0" w:color="auto"/>
                      </w:divBdr>
                      <w:divsChild>
                        <w:div w:id="1492409156">
                          <w:marLeft w:val="0"/>
                          <w:marRight w:val="0"/>
                          <w:marTop w:val="0"/>
                          <w:marBottom w:val="0"/>
                          <w:divBdr>
                            <w:top w:val="none" w:sz="0" w:space="0" w:color="auto"/>
                            <w:left w:val="none" w:sz="0" w:space="0" w:color="auto"/>
                            <w:bottom w:val="none" w:sz="0" w:space="0" w:color="auto"/>
                            <w:right w:val="none" w:sz="0" w:space="0" w:color="auto"/>
                          </w:divBdr>
                          <w:divsChild>
                            <w:div w:id="14182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90056">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6992981">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31002421">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4468649">
      <w:bodyDiv w:val="1"/>
      <w:marLeft w:val="0"/>
      <w:marRight w:val="0"/>
      <w:marTop w:val="0"/>
      <w:marBottom w:val="0"/>
      <w:divBdr>
        <w:top w:val="none" w:sz="0" w:space="0" w:color="auto"/>
        <w:left w:val="none" w:sz="0" w:space="0" w:color="auto"/>
        <w:bottom w:val="none" w:sz="0" w:space="0" w:color="auto"/>
        <w:right w:val="none" w:sz="0" w:space="0" w:color="auto"/>
      </w:divBdr>
      <w:divsChild>
        <w:div w:id="770399271">
          <w:marLeft w:val="0"/>
          <w:marRight w:val="0"/>
          <w:marTop w:val="0"/>
          <w:marBottom w:val="0"/>
          <w:divBdr>
            <w:top w:val="none" w:sz="0" w:space="0" w:color="auto"/>
            <w:left w:val="none" w:sz="0" w:space="0" w:color="auto"/>
            <w:bottom w:val="none" w:sz="0" w:space="0" w:color="auto"/>
            <w:right w:val="none" w:sz="0" w:space="0" w:color="auto"/>
          </w:divBdr>
          <w:divsChild>
            <w:div w:id="1986816385">
              <w:marLeft w:val="0"/>
              <w:marRight w:val="0"/>
              <w:marTop w:val="0"/>
              <w:marBottom w:val="0"/>
              <w:divBdr>
                <w:top w:val="none" w:sz="0" w:space="0" w:color="auto"/>
                <w:left w:val="none" w:sz="0" w:space="0" w:color="auto"/>
                <w:bottom w:val="none" w:sz="0" w:space="0" w:color="auto"/>
                <w:right w:val="none" w:sz="0" w:space="0" w:color="auto"/>
              </w:divBdr>
              <w:divsChild>
                <w:div w:id="1678386969">
                  <w:marLeft w:val="0"/>
                  <w:marRight w:val="0"/>
                  <w:marTop w:val="0"/>
                  <w:marBottom w:val="0"/>
                  <w:divBdr>
                    <w:top w:val="none" w:sz="0" w:space="0" w:color="auto"/>
                    <w:left w:val="none" w:sz="0" w:space="0" w:color="auto"/>
                    <w:bottom w:val="none" w:sz="0" w:space="0" w:color="auto"/>
                    <w:right w:val="none" w:sz="0" w:space="0" w:color="auto"/>
                  </w:divBdr>
                  <w:divsChild>
                    <w:div w:id="1303004714">
                      <w:marLeft w:val="0"/>
                      <w:marRight w:val="0"/>
                      <w:marTop w:val="0"/>
                      <w:marBottom w:val="0"/>
                      <w:divBdr>
                        <w:top w:val="none" w:sz="0" w:space="0" w:color="auto"/>
                        <w:left w:val="none" w:sz="0" w:space="0" w:color="auto"/>
                        <w:bottom w:val="none" w:sz="0" w:space="0" w:color="auto"/>
                        <w:right w:val="none" w:sz="0" w:space="0" w:color="auto"/>
                      </w:divBdr>
                      <w:divsChild>
                        <w:div w:id="251092527">
                          <w:marLeft w:val="0"/>
                          <w:marRight w:val="0"/>
                          <w:marTop w:val="0"/>
                          <w:marBottom w:val="0"/>
                          <w:divBdr>
                            <w:top w:val="none" w:sz="0" w:space="0" w:color="auto"/>
                            <w:left w:val="none" w:sz="0" w:space="0" w:color="auto"/>
                            <w:bottom w:val="none" w:sz="0" w:space="0" w:color="auto"/>
                            <w:right w:val="none" w:sz="0" w:space="0" w:color="auto"/>
                          </w:divBdr>
                          <w:divsChild>
                            <w:div w:id="10999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631805">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876215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7087647">
      <w:bodyDiv w:val="1"/>
      <w:marLeft w:val="0"/>
      <w:marRight w:val="0"/>
      <w:marTop w:val="0"/>
      <w:marBottom w:val="0"/>
      <w:divBdr>
        <w:top w:val="none" w:sz="0" w:space="0" w:color="auto"/>
        <w:left w:val="none" w:sz="0" w:space="0" w:color="auto"/>
        <w:bottom w:val="none" w:sz="0" w:space="0" w:color="auto"/>
        <w:right w:val="none" w:sz="0" w:space="0" w:color="auto"/>
      </w:divBdr>
    </w:div>
    <w:div w:id="157832443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8642">
      <w:bodyDiv w:val="1"/>
      <w:marLeft w:val="0"/>
      <w:marRight w:val="0"/>
      <w:marTop w:val="0"/>
      <w:marBottom w:val="0"/>
      <w:divBdr>
        <w:top w:val="none" w:sz="0" w:space="0" w:color="auto"/>
        <w:left w:val="none" w:sz="0" w:space="0" w:color="auto"/>
        <w:bottom w:val="none" w:sz="0" w:space="0" w:color="auto"/>
        <w:right w:val="none" w:sz="0" w:space="0" w:color="auto"/>
      </w:divBdr>
      <w:divsChild>
        <w:div w:id="596057196">
          <w:marLeft w:val="0"/>
          <w:marRight w:val="0"/>
          <w:marTop w:val="0"/>
          <w:marBottom w:val="0"/>
          <w:divBdr>
            <w:top w:val="none" w:sz="0" w:space="0" w:color="auto"/>
            <w:left w:val="none" w:sz="0" w:space="0" w:color="auto"/>
            <w:bottom w:val="none" w:sz="0" w:space="0" w:color="auto"/>
            <w:right w:val="none" w:sz="0" w:space="0" w:color="auto"/>
          </w:divBdr>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7931188">
      <w:bodyDiv w:val="1"/>
      <w:marLeft w:val="0"/>
      <w:marRight w:val="0"/>
      <w:marTop w:val="0"/>
      <w:marBottom w:val="0"/>
      <w:divBdr>
        <w:top w:val="none" w:sz="0" w:space="0" w:color="auto"/>
        <w:left w:val="none" w:sz="0" w:space="0" w:color="auto"/>
        <w:bottom w:val="none" w:sz="0" w:space="0" w:color="auto"/>
        <w:right w:val="none" w:sz="0" w:space="0" w:color="auto"/>
      </w:divBdr>
      <w:divsChild>
        <w:div w:id="646402398">
          <w:marLeft w:val="0"/>
          <w:marRight w:val="0"/>
          <w:marTop w:val="0"/>
          <w:marBottom w:val="0"/>
          <w:divBdr>
            <w:top w:val="single" w:sz="2" w:space="0" w:color="E4E6E8"/>
            <w:left w:val="single" w:sz="2" w:space="0" w:color="E4E6E8"/>
            <w:bottom w:val="single" w:sz="2" w:space="0" w:color="E4E6E8"/>
            <w:right w:val="single" w:sz="2" w:space="0" w:color="E4E6E8"/>
          </w:divBdr>
          <w:divsChild>
            <w:div w:id="1222903282">
              <w:marLeft w:val="480"/>
              <w:marRight w:val="0"/>
              <w:marTop w:val="0"/>
              <w:marBottom w:val="0"/>
              <w:divBdr>
                <w:top w:val="single" w:sz="2" w:space="0" w:color="E4E6E8"/>
                <w:left w:val="single" w:sz="2" w:space="0" w:color="E4E6E8"/>
                <w:bottom w:val="single" w:sz="2" w:space="0" w:color="E4E6E8"/>
                <w:right w:val="single" w:sz="2" w:space="0" w:color="E4E6E8"/>
              </w:divBdr>
              <w:divsChild>
                <w:div w:id="1041536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3516814">
      <w:bodyDiv w:val="1"/>
      <w:marLeft w:val="0"/>
      <w:marRight w:val="0"/>
      <w:marTop w:val="0"/>
      <w:marBottom w:val="0"/>
      <w:divBdr>
        <w:top w:val="none" w:sz="0" w:space="0" w:color="auto"/>
        <w:left w:val="none" w:sz="0" w:space="0" w:color="auto"/>
        <w:bottom w:val="none" w:sz="0" w:space="0" w:color="auto"/>
        <w:right w:val="none" w:sz="0" w:space="0" w:color="auto"/>
      </w:divBdr>
    </w:div>
    <w:div w:id="1639451073">
      <w:bodyDiv w:val="1"/>
      <w:marLeft w:val="0"/>
      <w:marRight w:val="0"/>
      <w:marTop w:val="0"/>
      <w:marBottom w:val="0"/>
      <w:divBdr>
        <w:top w:val="none" w:sz="0" w:space="0" w:color="auto"/>
        <w:left w:val="none" w:sz="0" w:space="0" w:color="auto"/>
        <w:bottom w:val="none" w:sz="0" w:space="0" w:color="auto"/>
        <w:right w:val="none" w:sz="0" w:space="0" w:color="auto"/>
      </w:divBdr>
      <w:divsChild>
        <w:div w:id="1809205736">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006353">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66">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0256070">
      <w:bodyDiv w:val="1"/>
      <w:marLeft w:val="0"/>
      <w:marRight w:val="0"/>
      <w:marTop w:val="0"/>
      <w:marBottom w:val="0"/>
      <w:divBdr>
        <w:top w:val="none" w:sz="0" w:space="0" w:color="auto"/>
        <w:left w:val="none" w:sz="0" w:space="0" w:color="auto"/>
        <w:bottom w:val="none" w:sz="0" w:space="0" w:color="auto"/>
        <w:right w:val="none" w:sz="0" w:space="0" w:color="auto"/>
      </w:divBdr>
      <w:divsChild>
        <w:div w:id="1258904522">
          <w:marLeft w:val="0"/>
          <w:marRight w:val="0"/>
          <w:marTop w:val="0"/>
          <w:marBottom w:val="0"/>
          <w:divBdr>
            <w:top w:val="none" w:sz="0" w:space="0" w:color="auto"/>
            <w:left w:val="none" w:sz="0" w:space="0" w:color="auto"/>
            <w:bottom w:val="none" w:sz="0" w:space="0" w:color="auto"/>
            <w:right w:val="none" w:sz="0" w:space="0" w:color="auto"/>
          </w:divBdr>
        </w:div>
        <w:div w:id="1672558270">
          <w:marLeft w:val="0"/>
          <w:marRight w:val="0"/>
          <w:marTop w:val="0"/>
          <w:marBottom w:val="0"/>
          <w:divBdr>
            <w:top w:val="none" w:sz="0" w:space="0" w:color="auto"/>
            <w:left w:val="none" w:sz="0" w:space="0" w:color="auto"/>
            <w:bottom w:val="none" w:sz="0" w:space="0" w:color="auto"/>
            <w:right w:val="none" w:sz="0" w:space="0" w:color="auto"/>
          </w:divBdr>
        </w:div>
        <w:div w:id="1726372134">
          <w:marLeft w:val="0"/>
          <w:marRight w:val="0"/>
          <w:marTop w:val="0"/>
          <w:marBottom w:val="0"/>
          <w:divBdr>
            <w:top w:val="none" w:sz="0" w:space="0" w:color="auto"/>
            <w:left w:val="none" w:sz="0" w:space="0" w:color="auto"/>
            <w:bottom w:val="none" w:sz="0" w:space="0" w:color="auto"/>
            <w:right w:val="none" w:sz="0" w:space="0" w:color="auto"/>
          </w:divBdr>
        </w:div>
        <w:div w:id="908003089">
          <w:marLeft w:val="0"/>
          <w:marRight w:val="0"/>
          <w:marTop w:val="0"/>
          <w:marBottom w:val="0"/>
          <w:divBdr>
            <w:top w:val="none" w:sz="0" w:space="0" w:color="auto"/>
            <w:left w:val="none" w:sz="0" w:space="0" w:color="auto"/>
            <w:bottom w:val="none" w:sz="0" w:space="0" w:color="auto"/>
            <w:right w:val="none" w:sz="0" w:space="0" w:color="auto"/>
          </w:divBdr>
        </w:div>
        <w:div w:id="2123380895">
          <w:marLeft w:val="0"/>
          <w:marRight w:val="0"/>
          <w:marTop w:val="0"/>
          <w:marBottom w:val="0"/>
          <w:divBdr>
            <w:top w:val="none" w:sz="0" w:space="0" w:color="auto"/>
            <w:left w:val="none" w:sz="0" w:space="0" w:color="auto"/>
            <w:bottom w:val="none" w:sz="0" w:space="0" w:color="auto"/>
            <w:right w:val="none" w:sz="0" w:space="0" w:color="auto"/>
          </w:divBdr>
        </w:div>
        <w:div w:id="704334675">
          <w:marLeft w:val="0"/>
          <w:marRight w:val="0"/>
          <w:marTop w:val="0"/>
          <w:marBottom w:val="0"/>
          <w:divBdr>
            <w:top w:val="none" w:sz="0" w:space="0" w:color="auto"/>
            <w:left w:val="none" w:sz="0" w:space="0" w:color="auto"/>
            <w:bottom w:val="none" w:sz="0" w:space="0" w:color="auto"/>
            <w:right w:val="none" w:sz="0" w:space="0" w:color="auto"/>
          </w:divBdr>
        </w:div>
        <w:div w:id="2027554851">
          <w:marLeft w:val="0"/>
          <w:marRight w:val="0"/>
          <w:marTop w:val="0"/>
          <w:marBottom w:val="0"/>
          <w:divBdr>
            <w:top w:val="none" w:sz="0" w:space="0" w:color="auto"/>
            <w:left w:val="none" w:sz="0" w:space="0" w:color="auto"/>
            <w:bottom w:val="none" w:sz="0" w:space="0" w:color="auto"/>
            <w:right w:val="none" w:sz="0" w:space="0" w:color="auto"/>
          </w:divBdr>
        </w:div>
        <w:div w:id="785268705">
          <w:marLeft w:val="0"/>
          <w:marRight w:val="0"/>
          <w:marTop w:val="0"/>
          <w:marBottom w:val="0"/>
          <w:divBdr>
            <w:top w:val="none" w:sz="0" w:space="0" w:color="auto"/>
            <w:left w:val="none" w:sz="0" w:space="0" w:color="auto"/>
            <w:bottom w:val="none" w:sz="0" w:space="0" w:color="auto"/>
            <w:right w:val="none" w:sz="0" w:space="0" w:color="auto"/>
          </w:divBdr>
        </w:div>
        <w:div w:id="122424440">
          <w:marLeft w:val="0"/>
          <w:marRight w:val="0"/>
          <w:marTop w:val="0"/>
          <w:marBottom w:val="0"/>
          <w:divBdr>
            <w:top w:val="none" w:sz="0" w:space="0" w:color="auto"/>
            <w:left w:val="none" w:sz="0" w:space="0" w:color="auto"/>
            <w:bottom w:val="none" w:sz="0" w:space="0" w:color="auto"/>
            <w:right w:val="none" w:sz="0" w:space="0" w:color="auto"/>
          </w:divBdr>
        </w:div>
        <w:div w:id="95177763">
          <w:marLeft w:val="0"/>
          <w:marRight w:val="0"/>
          <w:marTop w:val="0"/>
          <w:marBottom w:val="0"/>
          <w:divBdr>
            <w:top w:val="none" w:sz="0" w:space="0" w:color="auto"/>
            <w:left w:val="none" w:sz="0" w:space="0" w:color="auto"/>
            <w:bottom w:val="none" w:sz="0" w:space="0" w:color="auto"/>
            <w:right w:val="none" w:sz="0" w:space="0" w:color="auto"/>
          </w:divBdr>
        </w:div>
        <w:div w:id="341710730">
          <w:marLeft w:val="0"/>
          <w:marRight w:val="0"/>
          <w:marTop w:val="0"/>
          <w:marBottom w:val="0"/>
          <w:divBdr>
            <w:top w:val="none" w:sz="0" w:space="0" w:color="auto"/>
            <w:left w:val="none" w:sz="0" w:space="0" w:color="auto"/>
            <w:bottom w:val="none" w:sz="0" w:space="0" w:color="auto"/>
            <w:right w:val="none" w:sz="0" w:space="0" w:color="auto"/>
          </w:divBdr>
        </w:div>
        <w:div w:id="1760103006">
          <w:marLeft w:val="0"/>
          <w:marRight w:val="0"/>
          <w:marTop w:val="0"/>
          <w:marBottom w:val="0"/>
          <w:divBdr>
            <w:top w:val="none" w:sz="0" w:space="0" w:color="auto"/>
            <w:left w:val="none" w:sz="0" w:space="0" w:color="auto"/>
            <w:bottom w:val="none" w:sz="0" w:space="0" w:color="auto"/>
            <w:right w:val="none" w:sz="0" w:space="0" w:color="auto"/>
          </w:divBdr>
        </w:div>
        <w:div w:id="644316008">
          <w:marLeft w:val="0"/>
          <w:marRight w:val="0"/>
          <w:marTop w:val="0"/>
          <w:marBottom w:val="0"/>
          <w:divBdr>
            <w:top w:val="none" w:sz="0" w:space="0" w:color="auto"/>
            <w:left w:val="none" w:sz="0" w:space="0" w:color="auto"/>
            <w:bottom w:val="none" w:sz="0" w:space="0" w:color="auto"/>
            <w:right w:val="none" w:sz="0" w:space="0" w:color="auto"/>
          </w:divBdr>
        </w:div>
      </w:divsChild>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608449">
      <w:bodyDiv w:val="1"/>
      <w:marLeft w:val="0"/>
      <w:marRight w:val="0"/>
      <w:marTop w:val="0"/>
      <w:marBottom w:val="0"/>
      <w:divBdr>
        <w:top w:val="none" w:sz="0" w:space="0" w:color="auto"/>
        <w:left w:val="none" w:sz="0" w:space="0" w:color="auto"/>
        <w:bottom w:val="none" w:sz="0" w:space="0" w:color="auto"/>
        <w:right w:val="none" w:sz="0" w:space="0" w:color="auto"/>
      </w:divBdr>
    </w:div>
    <w:div w:id="1805732655">
      <w:bodyDiv w:val="1"/>
      <w:marLeft w:val="0"/>
      <w:marRight w:val="0"/>
      <w:marTop w:val="0"/>
      <w:marBottom w:val="0"/>
      <w:divBdr>
        <w:top w:val="none" w:sz="0" w:space="0" w:color="auto"/>
        <w:left w:val="none" w:sz="0" w:space="0" w:color="auto"/>
        <w:bottom w:val="none" w:sz="0" w:space="0" w:color="auto"/>
        <w:right w:val="none" w:sz="0" w:space="0" w:color="auto"/>
      </w:divBdr>
      <w:divsChild>
        <w:div w:id="47383674">
          <w:marLeft w:val="0"/>
          <w:marRight w:val="0"/>
          <w:marTop w:val="0"/>
          <w:marBottom w:val="0"/>
          <w:divBdr>
            <w:top w:val="single" w:sz="2" w:space="0" w:color="E4E6E8"/>
            <w:left w:val="single" w:sz="2" w:space="0" w:color="E4E6E8"/>
            <w:bottom w:val="single" w:sz="2" w:space="0" w:color="E4E6E8"/>
            <w:right w:val="single" w:sz="2" w:space="0" w:color="E4E6E8"/>
          </w:divBdr>
          <w:divsChild>
            <w:div w:id="498888205">
              <w:marLeft w:val="480"/>
              <w:marRight w:val="0"/>
              <w:marTop w:val="0"/>
              <w:marBottom w:val="0"/>
              <w:divBdr>
                <w:top w:val="single" w:sz="2" w:space="0" w:color="E4E6E8"/>
                <w:left w:val="single" w:sz="2" w:space="0" w:color="E4E6E8"/>
                <w:bottom w:val="single" w:sz="2" w:space="0" w:color="E4E6E8"/>
                <w:right w:val="single" w:sz="2" w:space="0" w:color="E4E6E8"/>
              </w:divBdr>
              <w:divsChild>
                <w:div w:id="15222072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6262730">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548739">
      <w:bodyDiv w:val="1"/>
      <w:marLeft w:val="0"/>
      <w:marRight w:val="0"/>
      <w:marTop w:val="0"/>
      <w:marBottom w:val="0"/>
      <w:divBdr>
        <w:top w:val="none" w:sz="0" w:space="0" w:color="auto"/>
        <w:left w:val="none" w:sz="0" w:space="0" w:color="auto"/>
        <w:bottom w:val="none" w:sz="0" w:space="0" w:color="auto"/>
        <w:right w:val="none" w:sz="0" w:space="0" w:color="auto"/>
      </w:divBdr>
      <w:divsChild>
        <w:div w:id="1494680007">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1653685">
      <w:bodyDiv w:val="1"/>
      <w:marLeft w:val="0"/>
      <w:marRight w:val="0"/>
      <w:marTop w:val="0"/>
      <w:marBottom w:val="0"/>
      <w:divBdr>
        <w:top w:val="none" w:sz="0" w:space="0" w:color="auto"/>
        <w:left w:val="none" w:sz="0" w:space="0" w:color="auto"/>
        <w:bottom w:val="none" w:sz="0" w:space="0" w:color="auto"/>
        <w:right w:val="none" w:sz="0" w:space="0" w:color="auto"/>
      </w:divBdr>
      <w:divsChild>
        <w:div w:id="98335779">
          <w:marLeft w:val="0"/>
          <w:marRight w:val="0"/>
          <w:marTop w:val="0"/>
          <w:marBottom w:val="0"/>
          <w:divBdr>
            <w:top w:val="none" w:sz="0" w:space="0" w:color="auto"/>
            <w:left w:val="none" w:sz="0" w:space="0" w:color="auto"/>
            <w:bottom w:val="none" w:sz="0" w:space="0" w:color="auto"/>
            <w:right w:val="none" w:sz="0" w:space="0" w:color="auto"/>
          </w:divBdr>
          <w:divsChild>
            <w:div w:id="642198705">
              <w:marLeft w:val="0"/>
              <w:marRight w:val="0"/>
              <w:marTop w:val="0"/>
              <w:marBottom w:val="0"/>
              <w:divBdr>
                <w:top w:val="none" w:sz="0" w:space="0" w:color="auto"/>
                <w:left w:val="none" w:sz="0" w:space="0" w:color="auto"/>
                <w:bottom w:val="none" w:sz="0" w:space="0" w:color="auto"/>
                <w:right w:val="none" w:sz="0" w:space="0" w:color="auto"/>
              </w:divBdr>
              <w:divsChild>
                <w:div w:id="975376966">
                  <w:marLeft w:val="0"/>
                  <w:marRight w:val="0"/>
                  <w:marTop w:val="0"/>
                  <w:marBottom w:val="0"/>
                  <w:divBdr>
                    <w:top w:val="none" w:sz="0" w:space="0" w:color="auto"/>
                    <w:left w:val="none" w:sz="0" w:space="0" w:color="auto"/>
                    <w:bottom w:val="none" w:sz="0" w:space="0" w:color="auto"/>
                    <w:right w:val="none" w:sz="0" w:space="0" w:color="auto"/>
                  </w:divBdr>
                  <w:divsChild>
                    <w:div w:id="1438062248">
                      <w:marLeft w:val="0"/>
                      <w:marRight w:val="0"/>
                      <w:marTop w:val="0"/>
                      <w:marBottom w:val="0"/>
                      <w:divBdr>
                        <w:top w:val="none" w:sz="0" w:space="0" w:color="auto"/>
                        <w:left w:val="none" w:sz="0" w:space="0" w:color="auto"/>
                        <w:bottom w:val="none" w:sz="0" w:space="0" w:color="auto"/>
                        <w:right w:val="none" w:sz="0" w:space="0" w:color="auto"/>
                      </w:divBdr>
                      <w:divsChild>
                        <w:div w:id="5836476">
                          <w:marLeft w:val="0"/>
                          <w:marRight w:val="0"/>
                          <w:marTop w:val="0"/>
                          <w:marBottom w:val="0"/>
                          <w:divBdr>
                            <w:top w:val="none" w:sz="0" w:space="0" w:color="auto"/>
                            <w:left w:val="none" w:sz="0" w:space="0" w:color="auto"/>
                            <w:bottom w:val="none" w:sz="0" w:space="0" w:color="auto"/>
                            <w:right w:val="none" w:sz="0" w:space="0" w:color="auto"/>
                          </w:divBdr>
                          <w:divsChild>
                            <w:div w:id="15120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202424">
      <w:bodyDiv w:val="1"/>
      <w:marLeft w:val="0"/>
      <w:marRight w:val="0"/>
      <w:marTop w:val="0"/>
      <w:marBottom w:val="0"/>
      <w:divBdr>
        <w:top w:val="none" w:sz="0" w:space="0" w:color="auto"/>
        <w:left w:val="none" w:sz="0" w:space="0" w:color="auto"/>
        <w:bottom w:val="none" w:sz="0" w:space="0" w:color="auto"/>
        <w:right w:val="none" w:sz="0" w:space="0" w:color="auto"/>
      </w:divBdr>
    </w:div>
    <w:div w:id="192395060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2539955">
      <w:bodyDiv w:val="1"/>
      <w:marLeft w:val="0"/>
      <w:marRight w:val="0"/>
      <w:marTop w:val="0"/>
      <w:marBottom w:val="0"/>
      <w:divBdr>
        <w:top w:val="none" w:sz="0" w:space="0" w:color="auto"/>
        <w:left w:val="none" w:sz="0" w:space="0" w:color="auto"/>
        <w:bottom w:val="none" w:sz="0" w:space="0" w:color="auto"/>
        <w:right w:val="none" w:sz="0" w:space="0" w:color="auto"/>
      </w:divBdr>
      <w:divsChild>
        <w:div w:id="655500093">
          <w:marLeft w:val="0"/>
          <w:marRight w:val="0"/>
          <w:marTop w:val="0"/>
          <w:marBottom w:val="0"/>
          <w:divBdr>
            <w:top w:val="none" w:sz="0" w:space="0" w:color="auto"/>
            <w:left w:val="none" w:sz="0" w:space="0" w:color="auto"/>
            <w:bottom w:val="none" w:sz="0" w:space="0" w:color="auto"/>
            <w:right w:val="none" w:sz="0" w:space="0" w:color="auto"/>
          </w:divBdr>
        </w:div>
      </w:divsChild>
    </w:div>
    <w:div w:id="1938098229">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311166">
      <w:bodyDiv w:val="1"/>
      <w:marLeft w:val="0"/>
      <w:marRight w:val="0"/>
      <w:marTop w:val="0"/>
      <w:marBottom w:val="0"/>
      <w:divBdr>
        <w:top w:val="none" w:sz="0" w:space="0" w:color="auto"/>
        <w:left w:val="none" w:sz="0" w:space="0" w:color="auto"/>
        <w:bottom w:val="none" w:sz="0" w:space="0" w:color="auto"/>
        <w:right w:val="none" w:sz="0" w:space="0" w:color="auto"/>
      </w:divBdr>
      <w:divsChild>
        <w:div w:id="1188789089">
          <w:marLeft w:val="0"/>
          <w:marRight w:val="0"/>
          <w:marTop w:val="0"/>
          <w:marBottom w:val="0"/>
          <w:divBdr>
            <w:top w:val="none" w:sz="0" w:space="0" w:color="auto"/>
            <w:left w:val="none" w:sz="0" w:space="0" w:color="auto"/>
            <w:bottom w:val="none" w:sz="0" w:space="0" w:color="auto"/>
            <w:right w:val="none" w:sz="0" w:space="0" w:color="auto"/>
          </w:divBdr>
          <w:divsChild>
            <w:div w:id="667558876">
              <w:marLeft w:val="0"/>
              <w:marRight w:val="0"/>
              <w:marTop w:val="0"/>
              <w:marBottom w:val="0"/>
              <w:divBdr>
                <w:top w:val="none" w:sz="0" w:space="0" w:color="auto"/>
                <w:left w:val="none" w:sz="0" w:space="0" w:color="auto"/>
                <w:bottom w:val="none" w:sz="0" w:space="0" w:color="auto"/>
                <w:right w:val="none" w:sz="0" w:space="0" w:color="auto"/>
              </w:divBdr>
              <w:divsChild>
                <w:div w:id="704914672">
                  <w:marLeft w:val="0"/>
                  <w:marRight w:val="0"/>
                  <w:marTop w:val="0"/>
                  <w:marBottom w:val="0"/>
                  <w:divBdr>
                    <w:top w:val="none" w:sz="0" w:space="0" w:color="auto"/>
                    <w:left w:val="none" w:sz="0" w:space="0" w:color="auto"/>
                    <w:bottom w:val="none" w:sz="0" w:space="0" w:color="auto"/>
                    <w:right w:val="none" w:sz="0" w:space="0" w:color="auto"/>
                  </w:divBdr>
                  <w:divsChild>
                    <w:div w:id="1293439239">
                      <w:marLeft w:val="0"/>
                      <w:marRight w:val="0"/>
                      <w:marTop w:val="0"/>
                      <w:marBottom w:val="0"/>
                      <w:divBdr>
                        <w:top w:val="none" w:sz="0" w:space="0" w:color="auto"/>
                        <w:left w:val="none" w:sz="0" w:space="0" w:color="auto"/>
                        <w:bottom w:val="none" w:sz="0" w:space="0" w:color="auto"/>
                        <w:right w:val="none" w:sz="0" w:space="0" w:color="auto"/>
                      </w:divBdr>
                      <w:divsChild>
                        <w:div w:id="589243650">
                          <w:marLeft w:val="0"/>
                          <w:marRight w:val="0"/>
                          <w:marTop w:val="0"/>
                          <w:marBottom w:val="0"/>
                          <w:divBdr>
                            <w:top w:val="none" w:sz="0" w:space="0" w:color="auto"/>
                            <w:left w:val="none" w:sz="0" w:space="0" w:color="auto"/>
                            <w:bottom w:val="none" w:sz="0" w:space="0" w:color="auto"/>
                            <w:right w:val="none" w:sz="0" w:space="0" w:color="auto"/>
                          </w:divBdr>
                          <w:divsChild>
                            <w:div w:id="15420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337947">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3044">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7653389">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7723551">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CDCB41-6530-4113-BA8D-B48A6F885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12615</Words>
  <Characters>71908</Characters>
  <Application>Microsoft Office Word</Application>
  <DocSecurity>0</DocSecurity>
  <Lines>599</Lines>
  <Paragraphs>168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2026-03-02T10:28:00Z</cp:lastPrinted>
  <dcterms:created xsi:type="dcterms:W3CDTF">2026-03-02T10:27:00Z</dcterms:created>
  <dcterms:modified xsi:type="dcterms:W3CDTF">2026-03-02T10:28:00Z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