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5DD4A2CA">
      <w:pPr>
        <w:rPr>
          <w:rFonts w:hint="cs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US" w:bidi="ar-EG"/>
        </w:rPr>
        <w:t>بندر الزين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A77A876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/>
                <w:rtl/>
              </w:rPr>
              <w:t xml:space="preserve">يرجي </w:t>
            </w:r>
            <w:r>
              <w:rPr>
                <w:rFonts w:hint="cs" w:cstheme="minorBidi"/>
                <w:rtl/>
                <w:lang w:bidi="ar-EG"/>
              </w:rPr>
              <w:t>اتباع</w:t>
            </w:r>
            <w:r>
              <w:rPr>
                <w:rFonts w:hint="cs" w:cstheme="minorBidi"/>
                <w:rtl/>
                <w:lang w:val="en-US" w:bidi="ar-EG"/>
              </w:rPr>
              <w:t xml:space="preserve"> النماذج المتاحة علي المودل</w:t>
            </w:r>
          </w:p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14324E3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2C1C0242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2025-06-25T12:39:33Z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2B07208E9BF8457D87608EC6948C9C6D_13</vt:lpwstr>
  </property>
</Properties>
</file>