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A2F3F1A" w:rsidR="009125CE" w:rsidRPr="00121882" w:rsidRDefault="00A33D2E" w:rsidP="00A33D2E">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121882">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187902E8">
            <wp:simplePos x="0" y="0"/>
            <wp:positionH relativeFrom="margin">
              <wp:posOffset>-22225</wp:posOffset>
            </wp:positionH>
            <wp:positionV relativeFrom="margin">
              <wp:posOffset>-106045</wp:posOffset>
            </wp:positionV>
            <wp:extent cx="1592875" cy="1478280"/>
            <wp:effectExtent l="0" t="0" r="762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92875" cy="1478280"/>
                    </a:xfrm>
                    <a:prstGeom prst="rect">
                      <a:avLst/>
                    </a:prstGeom>
                  </pic:spPr>
                </pic:pic>
              </a:graphicData>
            </a:graphic>
            <wp14:sizeRelH relativeFrom="margin">
              <wp14:pctWidth>0</wp14:pctWidth>
            </wp14:sizeRelH>
            <wp14:sizeRelV relativeFrom="margin">
              <wp14:pctHeight>0</wp14:pctHeight>
            </wp14:sizeRelV>
          </wp:anchor>
        </w:drawing>
      </w:r>
      <w:r w:rsidR="009125CE" w:rsidRPr="00121882">
        <w:rPr>
          <w:rFonts w:ascii="Sakkal Majalla" w:hAnsi="Sakkal Majalla" w:cs="Sakkal Majalla"/>
          <w:b/>
          <w:bCs/>
          <w:color w:val="000000" w:themeColor="text1"/>
          <w:sz w:val="32"/>
          <w:szCs w:val="32"/>
          <w:rtl/>
          <w:lang w:bidi="ar-EG"/>
        </w:rPr>
        <w:t xml:space="preserve">جامعة </w:t>
      </w:r>
      <w:proofErr w:type="spellStart"/>
      <w:r w:rsidR="009125CE" w:rsidRPr="00121882">
        <w:rPr>
          <w:rFonts w:ascii="Sakkal Majalla" w:hAnsi="Sakkal Majalla" w:cs="Sakkal Majalla"/>
          <w:b/>
          <w:bCs/>
          <w:color w:val="000000" w:themeColor="text1"/>
          <w:sz w:val="32"/>
          <w:szCs w:val="32"/>
          <w:rtl/>
          <w:lang w:bidi="ar-EG"/>
        </w:rPr>
        <w:t>ميدأوشن</w:t>
      </w:r>
      <w:proofErr w:type="spellEnd"/>
      <w:r w:rsidR="009125CE" w:rsidRPr="00121882">
        <w:rPr>
          <w:rFonts w:ascii="Sakkal Majalla" w:hAnsi="Sakkal Majalla" w:cs="Sakkal Majalla"/>
          <w:b/>
          <w:bCs/>
          <w:color w:val="000000" w:themeColor="text1"/>
          <w:sz w:val="32"/>
          <w:szCs w:val="32"/>
          <w:rtl/>
          <w:lang w:bidi="ar-EG"/>
        </w:rPr>
        <w:t xml:space="preserve"> </w:t>
      </w:r>
    </w:p>
    <w:p w14:paraId="1E957002" w14:textId="69D5CD3B" w:rsidR="00F546CE" w:rsidRPr="00121882" w:rsidRDefault="009125CE" w:rsidP="00A33D2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21882">
        <w:rPr>
          <w:rFonts w:ascii="Sakkal Majalla" w:hAnsi="Sakkal Majalla" w:cs="Sakkal Majalla"/>
          <w:b/>
          <w:bCs/>
          <w:color w:val="000000" w:themeColor="text1"/>
          <w:sz w:val="32"/>
          <w:szCs w:val="32"/>
          <w:lang w:bidi="ar-EG"/>
        </w:rPr>
        <w:t xml:space="preserve"> </w:t>
      </w:r>
      <w:r w:rsidRPr="00121882">
        <w:rPr>
          <w:rFonts w:ascii="Sakkal Majalla" w:hAnsi="Sakkal Majalla" w:cs="Sakkal Majalla"/>
          <w:b/>
          <w:bCs/>
          <w:color w:val="000000" w:themeColor="text1"/>
          <w:sz w:val="32"/>
          <w:szCs w:val="32"/>
          <w:rtl/>
          <w:lang w:bidi="ar-EG"/>
        </w:rPr>
        <w:t xml:space="preserve">كلية </w:t>
      </w:r>
      <w:r w:rsidR="008C42C1" w:rsidRPr="00121882">
        <w:rPr>
          <w:rFonts w:ascii="Sakkal Majalla" w:hAnsi="Sakkal Majalla" w:cs="Sakkal Majalla"/>
          <w:b/>
          <w:bCs/>
          <w:color w:val="000000" w:themeColor="text1"/>
          <w:sz w:val="32"/>
          <w:szCs w:val="32"/>
          <w:rtl/>
          <w:lang w:bidi="ar-EG"/>
        </w:rPr>
        <w:t>الإدارة</w:t>
      </w:r>
      <w:r w:rsidRPr="00121882">
        <w:rPr>
          <w:rFonts w:ascii="Sakkal Majalla" w:hAnsi="Sakkal Majalla" w:cs="Sakkal Majalla"/>
          <w:b/>
          <w:bCs/>
          <w:color w:val="000000" w:themeColor="text1"/>
          <w:sz w:val="32"/>
          <w:szCs w:val="32"/>
          <w:rtl/>
          <w:lang w:bidi="ar-EG"/>
        </w:rPr>
        <w:t xml:space="preserve"> </w:t>
      </w:r>
    </w:p>
    <w:p w14:paraId="0217C513" w14:textId="4583C8B1" w:rsidR="009125CE" w:rsidRPr="00121882" w:rsidRDefault="009125CE" w:rsidP="00A33D2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21882">
        <w:rPr>
          <w:rFonts w:ascii="Sakkal Majalla" w:hAnsi="Sakkal Majalla" w:cs="Sakkal Majalla"/>
          <w:b/>
          <w:bCs/>
          <w:color w:val="000000" w:themeColor="text1"/>
          <w:sz w:val="32"/>
          <w:szCs w:val="32"/>
          <w:rtl/>
          <w:lang w:bidi="ar-EG"/>
        </w:rPr>
        <w:t>تخصص</w:t>
      </w:r>
      <w:r w:rsidR="00B15A9E" w:rsidRPr="00121882">
        <w:rPr>
          <w:rFonts w:ascii="Sakkal Majalla" w:hAnsi="Sakkal Majalla" w:cs="Sakkal Majalla"/>
          <w:b/>
          <w:bCs/>
          <w:color w:val="000000" w:themeColor="text1"/>
          <w:sz w:val="32"/>
          <w:szCs w:val="32"/>
          <w:rtl/>
          <w:lang w:bidi="ar-EG"/>
        </w:rPr>
        <w:t xml:space="preserve"> </w:t>
      </w:r>
      <w:r w:rsidR="00734F71" w:rsidRPr="00121882">
        <w:rPr>
          <w:rFonts w:ascii="Sakkal Majalla" w:hAnsi="Sakkal Majalla" w:cs="Sakkal Majalla"/>
          <w:b/>
          <w:bCs/>
          <w:color w:val="000000" w:themeColor="text1"/>
          <w:sz w:val="32"/>
          <w:szCs w:val="32"/>
          <w:rtl/>
          <w:lang w:bidi="ar-EG"/>
        </w:rPr>
        <w:t>إدارة ا</w:t>
      </w:r>
      <w:r w:rsidR="00847393" w:rsidRPr="00121882">
        <w:rPr>
          <w:rFonts w:ascii="Sakkal Majalla" w:hAnsi="Sakkal Majalla" w:cs="Sakkal Majalla"/>
          <w:b/>
          <w:bCs/>
          <w:color w:val="000000" w:themeColor="text1"/>
          <w:sz w:val="32"/>
          <w:szCs w:val="32"/>
          <w:rtl/>
          <w:lang w:bidi="ar-EG"/>
        </w:rPr>
        <w:t xml:space="preserve">لاعمال </w:t>
      </w:r>
    </w:p>
    <w:p w14:paraId="121649CF" w14:textId="3336A01B" w:rsidR="00847393" w:rsidRPr="00121882" w:rsidRDefault="00847393" w:rsidP="00A33D2E">
      <w:pPr>
        <w:spacing w:before="100" w:beforeAutospacing="1" w:after="100" w:afterAutospacing="1" w:line="360" w:lineRule="auto"/>
        <w:jc w:val="center"/>
        <w:rPr>
          <w:rFonts w:ascii="Sakkal Majalla" w:eastAsia="Times New Roman" w:hAnsi="Sakkal Majalla" w:cs="Sakkal Majalla"/>
          <w:b/>
          <w:bCs/>
          <w:color w:val="000000" w:themeColor="text1"/>
          <w:kern w:val="0"/>
          <w:sz w:val="40"/>
          <w:szCs w:val="40"/>
          <w14:ligatures w14:val="none"/>
        </w:rPr>
      </w:pPr>
      <w:r w:rsidRPr="00121882">
        <w:rPr>
          <w:rFonts w:ascii="Sakkal Majalla" w:eastAsia="Times New Roman" w:hAnsi="Sakkal Majalla" w:cs="Sakkal Majalla"/>
          <w:b/>
          <w:bCs/>
          <w:color w:val="000000" w:themeColor="text1"/>
          <w:kern w:val="0"/>
          <w:sz w:val="40"/>
          <w:szCs w:val="40"/>
          <w:rtl/>
          <w14:ligatures w14:val="none"/>
        </w:rPr>
        <w:t>أثر التحول الرقمي على تجربة العميل وتحسين أداء المبيعات في قطاع العقار السعودي في ضوء رؤية المملكة 2030</w:t>
      </w:r>
      <w:r w:rsidR="00A33D2E" w:rsidRPr="00121882">
        <w:rPr>
          <w:rFonts w:ascii="Sakkal Majalla" w:eastAsia="Times New Roman" w:hAnsi="Sakkal Majalla" w:cs="Sakkal Majalla" w:hint="cs"/>
          <w:b/>
          <w:bCs/>
          <w:color w:val="000000" w:themeColor="text1"/>
          <w:kern w:val="0"/>
          <w:sz w:val="40"/>
          <w:szCs w:val="40"/>
          <w:rtl/>
          <w14:ligatures w14:val="none"/>
        </w:rPr>
        <w:t xml:space="preserve"> </w:t>
      </w:r>
      <w:r w:rsidRPr="00121882">
        <w:rPr>
          <w:rFonts w:ascii="Sakkal Majalla" w:eastAsia="Times New Roman" w:hAnsi="Sakkal Majalla" w:cs="Sakkal Majalla"/>
          <w:b/>
          <w:bCs/>
          <w:color w:val="000000" w:themeColor="text1"/>
          <w:kern w:val="0"/>
          <w:sz w:val="40"/>
          <w:szCs w:val="40"/>
          <w:rtl/>
          <w14:ligatures w14:val="none"/>
        </w:rPr>
        <w:t>تطبيق على المنصات العقارية الرقمية: سكني – عقار السعودية</w:t>
      </w:r>
    </w:p>
    <w:p w14:paraId="7C1A4145" w14:textId="77777777" w:rsidR="00847393" w:rsidRPr="00121882" w:rsidRDefault="00847393" w:rsidP="008D2CBC">
      <w:pPr>
        <w:spacing w:before="100" w:beforeAutospacing="1" w:after="100" w:afterAutospacing="1" w:line="360" w:lineRule="auto"/>
        <w:jc w:val="center"/>
        <w:rPr>
          <w:rFonts w:ascii="Sakkal Majalla" w:eastAsia="Times New Roman" w:hAnsi="Sakkal Majalla" w:cs="Sakkal Majalla"/>
          <w:b/>
          <w:bCs/>
          <w:color w:val="000000" w:themeColor="text1"/>
          <w:kern w:val="0"/>
          <w:sz w:val="36"/>
          <w:szCs w:val="36"/>
          <w14:ligatures w14:val="none"/>
        </w:rPr>
      </w:pPr>
      <w:r w:rsidRPr="00121882">
        <w:rPr>
          <w:rFonts w:ascii="Sakkal Majalla" w:eastAsia="Times New Roman" w:hAnsi="Sakkal Majalla" w:cs="Sakkal Majalla"/>
          <w:b/>
          <w:bCs/>
          <w:color w:val="000000" w:themeColor="text1"/>
          <w:kern w:val="0"/>
          <w:sz w:val="36"/>
          <w:szCs w:val="36"/>
          <w:rtl/>
          <w14:ligatures w14:val="none"/>
        </w:rPr>
        <w:t>إعداد الطالب</w:t>
      </w:r>
      <w:r w:rsidRPr="00121882">
        <w:rPr>
          <w:rFonts w:ascii="Sakkal Majalla" w:eastAsia="Times New Roman" w:hAnsi="Sakkal Majalla" w:cs="Sakkal Majalla"/>
          <w:b/>
          <w:bCs/>
          <w:color w:val="000000" w:themeColor="text1"/>
          <w:kern w:val="0"/>
          <w:sz w:val="36"/>
          <w:szCs w:val="36"/>
          <w14:ligatures w14:val="none"/>
        </w:rPr>
        <w:t>/</w:t>
      </w:r>
    </w:p>
    <w:p w14:paraId="1EF3EC50" w14:textId="593CA627" w:rsidR="008D7F2E" w:rsidRPr="00121882" w:rsidRDefault="00847393" w:rsidP="008D2CBC">
      <w:pPr>
        <w:spacing w:before="100" w:beforeAutospacing="1" w:after="100" w:afterAutospacing="1" w:line="360" w:lineRule="auto"/>
        <w:jc w:val="center"/>
        <w:rPr>
          <w:rFonts w:ascii="Sakkal Majalla" w:eastAsia="Times New Roman" w:hAnsi="Sakkal Majalla" w:cs="Sakkal Majalla"/>
          <w:color w:val="000000" w:themeColor="text1"/>
          <w:kern w:val="0"/>
          <w:sz w:val="36"/>
          <w:szCs w:val="36"/>
          <w:rtl/>
          <w14:ligatures w14:val="none"/>
        </w:rPr>
      </w:pPr>
      <w:r w:rsidRPr="00121882">
        <w:rPr>
          <w:rFonts w:ascii="Sakkal Majalla" w:eastAsia="Times New Roman" w:hAnsi="Sakkal Majalla" w:cs="Sakkal Majalla"/>
          <w:color w:val="000000" w:themeColor="text1"/>
          <w:kern w:val="0"/>
          <w:sz w:val="36"/>
          <w:szCs w:val="36"/>
          <w:rtl/>
          <w14:ligatures w14:val="none"/>
        </w:rPr>
        <w:t>عبدالعزيز سليمان الخضير</w:t>
      </w:r>
    </w:p>
    <w:p w14:paraId="5F4EE2DE" w14:textId="70584A64" w:rsidR="009125CE" w:rsidRPr="00121882" w:rsidRDefault="009125CE" w:rsidP="008D2CB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21882">
        <w:rPr>
          <w:rFonts w:ascii="Sakkal Majalla" w:hAnsi="Sakkal Majalla" w:cs="Sakkal Majalla"/>
          <w:b/>
          <w:bCs/>
          <w:color w:val="000000" w:themeColor="text1"/>
          <w:sz w:val="36"/>
          <w:szCs w:val="36"/>
          <w:rtl/>
          <w:lang w:bidi="ar-EG"/>
        </w:rPr>
        <w:t>إشراف/</w:t>
      </w:r>
    </w:p>
    <w:p w14:paraId="39900BA8" w14:textId="2AEEBC0B" w:rsidR="00D32470" w:rsidRPr="00121882" w:rsidRDefault="00BA5817" w:rsidP="008D2CBC">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121882">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75185671" w14:textId="69A0D0B0" w:rsidR="004B118D" w:rsidRPr="00121882" w:rsidRDefault="000A06E6" w:rsidP="008D2CBC">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proofErr w:type="spellStart"/>
      <w:r w:rsidRPr="00121882">
        <w:rPr>
          <w:rFonts w:ascii="Sakkal Majalla" w:eastAsia="Calibri" w:hAnsi="Sakkal Majalla" w:cs="Sakkal Majalla"/>
          <w:color w:val="000000" w:themeColor="text1"/>
          <w:kern w:val="0"/>
          <w:sz w:val="36"/>
          <w:szCs w:val="36"/>
          <w:rtl/>
          <w:lang w:bidi="ar-EG"/>
          <w14:ligatures w14:val="none"/>
        </w:rPr>
        <w:t>د.فايز</w:t>
      </w:r>
      <w:proofErr w:type="spellEnd"/>
      <w:r w:rsidRPr="00121882">
        <w:rPr>
          <w:rFonts w:ascii="Sakkal Majalla" w:eastAsia="Calibri" w:hAnsi="Sakkal Majalla" w:cs="Sakkal Majalla"/>
          <w:color w:val="000000" w:themeColor="text1"/>
          <w:kern w:val="0"/>
          <w:sz w:val="36"/>
          <w:szCs w:val="36"/>
          <w:rtl/>
          <w:lang w:bidi="ar-EG"/>
          <w14:ligatures w14:val="none"/>
        </w:rPr>
        <w:t xml:space="preserve"> جراد</w:t>
      </w:r>
    </w:p>
    <w:p w14:paraId="05DD91B1" w14:textId="06BF07F4" w:rsidR="00377D51" w:rsidRPr="00121882" w:rsidRDefault="009125CE" w:rsidP="008D2CB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21882">
        <w:rPr>
          <w:rFonts w:ascii="Sakkal Majalla" w:hAnsi="Sakkal Majalla" w:cs="Sakkal Majalla"/>
          <w:b/>
          <w:bCs/>
          <w:color w:val="000000" w:themeColor="text1"/>
          <w:sz w:val="36"/>
          <w:szCs w:val="36"/>
          <w:rtl/>
          <w:lang w:bidi="ar-EG"/>
        </w:rPr>
        <w:t>العام الدراسي:</w:t>
      </w:r>
    </w:p>
    <w:p w14:paraId="725BF0EA" w14:textId="77777777" w:rsidR="008D2CBC" w:rsidRPr="00121882" w:rsidRDefault="00A33D2E" w:rsidP="008D2CBC">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8D2CBC" w:rsidRPr="00121882" w:rsidSect="008D2CBC">
          <w:type w:val="continuous"/>
          <w:pgSz w:w="11906" w:h="16838" w:code="9"/>
          <w:pgMar w:top="1440" w:right="1985" w:bottom="1440" w:left="1418" w:header="720" w:footer="720" w:gutter="567"/>
          <w:pgNumType w:fmt="arabicAbjad" w:start="1"/>
          <w:cols w:space="708"/>
          <w:bidi/>
          <w:rtlGutter/>
          <w:docGrid w:linePitch="360"/>
        </w:sectPr>
      </w:pPr>
      <w:r w:rsidRPr="00121882">
        <w:rPr>
          <w:rFonts w:ascii="Sakkal Majalla" w:hAnsi="Sakkal Majalla" w:cs="Sakkal Majalla" w:hint="cs"/>
          <w:color w:val="000000" w:themeColor="text1"/>
          <w:sz w:val="36"/>
          <w:szCs w:val="36"/>
          <w:rtl/>
          <w:lang w:bidi="ar-EG"/>
        </w:rPr>
        <w:t xml:space="preserve">1447 </w:t>
      </w:r>
      <w:r w:rsidRPr="00121882">
        <w:rPr>
          <w:rFonts w:ascii="Sakkal Majalla" w:hAnsi="Sakkal Majalla" w:cs="Sakkal Majalla"/>
          <w:color w:val="000000" w:themeColor="text1"/>
          <w:sz w:val="36"/>
          <w:szCs w:val="36"/>
          <w:rtl/>
          <w:lang w:bidi="ar-EG"/>
        </w:rPr>
        <w:t>–</w:t>
      </w:r>
      <w:r w:rsidRPr="00121882">
        <w:rPr>
          <w:rFonts w:ascii="Sakkal Majalla" w:hAnsi="Sakkal Majalla" w:cs="Sakkal Majalla" w:hint="cs"/>
          <w:color w:val="000000" w:themeColor="text1"/>
          <w:sz w:val="36"/>
          <w:szCs w:val="36"/>
          <w:rtl/>
          <w:lang w:bidi="ar-EG"/>
        </w:rPr>
        <w:t xml:space="preserve"> 2026</w:t>
      </w:r>
    </w:p>
    <w:p w14:paraId="185BFCFC" w14:textId="7F5AAA71" w:rsidR="008D2CBC" w:rsidRPr="00121882" w:rsidRDefault="008D2CBC" w:rsidP="008D2CBC">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rtl/>
          <w14:ligatures w14:val="none"/>
        </w:rPr>
      </w:pPr>
      <w:bookmarkStart w:id="0" w:name="_Toc223838887"/>
      <w:r w:rsidRPr="00121882">
        <w:rPr>
          <w:rFonts w:ascii="Sakkal Majalla" w:eastAsia="Times New Roman" w:hAnsi="Sakkal Majalla" w:cs="Sakkal Majalla" w:hint="cs"/>
          <w:b/>
          <w:bCs/>
          <w:color w:val="000000" w:themeColor="text1"/>
          <w:kern w:val="0"/>
          <w:sz w:val="40"/>
          <w:szCs w:val="40"/>
          <w:rtl/>
          <w14:ligatures w14:val="none"/>
        </w:rPr>
        <w:lastRenderedPageBreak/>
        <w:t>الفصل الأول: الإطار العام للدراسة</w:t>
      </w:r>
      <w:bookmarkEnd w:id="0"/>
    </w:p>
    <w:p w14:paraId="339793D4" w14:textId="78D9B7FB" w:rsidR="00A958F8" w:rsidRPr="00121882" w:rsidRDefault="008D2CBC" w:rsidP="008D2CBC">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14:ligatures w14:val="none"/>
        </w:rPr>
      </w:pPr>
      <w:bookmarkStart w:id="1" w:name="_Toc223838888"/>
      <w:r w:rsidRPr="00121882">
        <w:rPr>
          <w:rFonts w:ascii="Sakkal Majalla" w:eastAsia="Times New Roman" w:hAnsi="Sakkal Majalla" w:cs="Sakkal Majalla" w:hint="cs"/>
          <w:b/>
          <w:bCs/>
          <w:color w:val="000000" w:themeColor="text1"/>
          <w:kern w:val="0"/>
          <w:sz w:val="36"/>
          <w:szCs w:val="36"/>
          <w:rtl/>
          <w14:ligatures w14:val="none"/>
        </w:rPr>
        <w:t>1.1 المقدمة</w:t>
      </w:r>
      <w:bookmarkEnd w:id="1"/>
    </w:p>
    <w:p w14:paraId="33322053" w14:textId="5152EEC9" w:rsidR="006A79D0" w:rsidRPr="00121882" w:rsidRDefault="006A79D0" w:rsidP="008D2CBC">
      <w:pPr>
        <w:spacing w:line="360" w:lineRule="auto"/>
        <w:ind w:firstLine="706"/>
        <w:jc w:val="both"/>
        <w:rPr>
          <w:rFonts w:ascii="Sakkal Majalla" w:eastAsiaTheme="majorEastAsia" w:hAnsi="Sakkal Majalla" w:cs="Sakkal Majalla"/>
          <w:color w:val="000000" w:themeColor="text1"/>
          <w:sz w:val="28"/>
          <w:szCs w:val="28"/>
        </w:rPr>
      </w:pPr>
      <w:bookmarkStart w:id="2" w:name="_Toc223752148"/>
      <w:bookmarkStart w:id="3" w:name="_Hlk172151144"/>
      <w:bookmarkStart w:id="4" w:name="_Toc169790489"/>
      <w:r w:rsidRPr="00121882">
        <w:rPr>
          <w:rFonts w:ascii="Sakkal Majalla" w:hAnsi="Sakkal Majalla" w:cs="Sakkal Majalla"/>
          <w:color w:val="000000" w:themeColor="text1"/>
          <w:sz w:val="28"/>
          <w:szCs w:val="28"/>
          <w:rtl/>
        </w:rPr>
        <w:t>يشهد العالم المعاصر تحولات جذرية في بنية الأعمال وأنماط التفاعل بين المنظمات والعملاء، حيث أصبح التحول الرقمي قوة دافعة تُعيد تشكيل القطاعات الاقتصادية وتُعيد تعريف مفاهيم الأداء والتنافسية، ولم يعد مجرد تبنٍّ للتقنيات الحديثة بل أضحى عملية استراتيجية شاملة تمس جميع جوانب العمل المؤسسي بدءًا من العمليات الداخلية وصولًا إلى علاقة المنظمة بعملائها وأصحاب المصلحة. وقد أكدت الأدبيات الأكاديمية أن التحول الرقمي يُحدث تغييرات عميقة في العمليات التشغيلية وفي طبيعة العلاقة بين المؤسسة والعميل، وأن المنظمات التي تتبنى استراتيجيات التحول الرقمي تحقق مستويات أداء أعلى مقارنة بنظيراتها</w:t>
      </w:r>
      <w:r w:rsidRPr="00121882">
        <w:rPr>
          <w:rFonts w:ascii="Sakkal Majalla" w:hAnsi="Sakkal Majalla" w:cs="Sakkal Majalla"/>
          <w:color w:val="000000" w:themeColor="text1"/>
          <w:sz w:val="28"/>
          <w:szCs w:val="28"/>
        </w:rPr>
        <w:t xml:space="preserve"> (Jardak &amp; Ben Hamad, 2022).</w:t>
      </w:r>
    </w:p>
    <w:p w14:paraId="250ED9CF" w14:textId="77777777" w:rsidR="006A79D0" w:rsidRPr="00121882" w:rsidRDefault="006A79D0" w:rsidP="008D2CBC">
      <w:pPr>
        <w:pStyle w:val="a8"/>
        <w:bidi/>
        <w:spacing w:line="360" w:lineRule="auto"/>
        <w:ind w:firstLine="706"/>
        <w:jc w:val="both"/>
        <w:rPr>
          <w:rFonts w:ascii="Sakkal Majalla" w:hAnsi="Sakkal Majalla" w:cs="Sakkal Majalla"/>
          <w:color w:val="000000" w:themeColor="text1"/>
          <w:sz w:val="28"/>
          <w:szCs w:val="28"/>
        </w:rPr>
      </w:pPr>
      <w:r w:rsidRPr="00121882">
        <w:rPr>
          <w:rFonts w:ascii="Sakkal Majalla" w:hAnsi="Sakkal Majalla" w:cs="Sakkal Majalla"/>
          <w:color w:val="000000" w:themeColor="text1"/>
          <w:sz w:val="28"/>
          <w:szCs w:val="28"/>
          <w:rtl/>
        </w:rPr>
        <w:t>وفي سياق التحول الرقمي بوصفه متغيرًا مؤثرًا في الأداء المؤسسي، تتعدد أبعاده ومكوناته التي تتفاعل فيما بينها لإحداث التغيير المنشود، إذ تُشكّل البنية التحتية التكنولوجية الأساس الذي تقوم عليه جميع المبادرات الرقمية، فيما تُمثّل تحليلات البيانات والذكاء الاصطناعي الأدوات التي تُمكّن المنظمات من فهم عملائها والتنبؤ باحتياجاتهم، ويُعد التكامل الرقمي متعدد القنوات الرابط الذي يضمن سلاسة التجربة عبر نقاط الاتصال المختلفة، بينما يُوفّر الأمن السيبراني وحماية البيانات الثقة اللازمة لاستمرار التعامل الرقمي. وقد أوضحت الدراسات أن هذه الأبعاد مجتمعة تؤثر بشكل جوهري على أداء المنظمات من خلال تحسين تجربة العميل وتعزيز الابتكار في تقنية المعلومات</w:t>
      </w:r>
      <w:r w:rsidRPr="00121882">
        <w:rPr>
          <w:rFonts w:ascii="Sakkal Majalla" w:hAnsi="Sakkal Majalla" w:cs="Sakkal Majalla"/>
          <w:color w:val="000000" w:themeColor="text1"/>
          <w:sz w:val="28"/>
          <w:szCs w:val="28"/>
        </w:rPr>
        <w:t xml:space="preserve"> (Masoud &amp; </w:t>
      </w:r>
      <w:proofErr w:type="spellStart"/>
      <w:r w:rsidRPr="00121882">
        <w:rPr>
          <w:rFonts w:ascii="Sakkal Majalla" w:hAnsi="Sakkal Majalla" w:cs="Sakkal Majalla"/>
          <w:color w:val="000000" w:themeColor="text1"/>
          <w:sz w:val="28"/>
          <w:szCs w:val="28"/>
        </w:rPr>
        <w:t>Basahel</w:t>
      </w:r>
      <w:proofErr w:type="spellEnd"/>
      <w:r w:rsidRPr="00121882">
        <w:rPr>
          <w:rFonts w:ascii="Sakkal Majalla" w:hAnsi="Sakkal Majalla" w:cs="Sakkal Majalla"/>
          <w:color w:val="000000" w:themeColor="text1"/>
          <w:sz w:val="28"/>
          <w:szCs w:val="28"/>
        </w:rPr>
        <w:t>, 2023).</w:t>
      </w:r>
    </w:p>
    <w:p w14:paraId="45C6A2E1" w14:textId="77777777" w:rsidR="006A79D0" w:rsidRPr="00121882" w:rsidRDefault="006A79D0" w:rsidP="008D2CBC">
      <w:pPr>
        <w:pStyle w:val="a8"/>
        <w:bidi/>
        <w:spacing w:line="360" w:lineRule="auto"/>
        <w:ind w:firstLine="706"/>
        <w:jc w:val="both"/>
        <w:rPr>
          <w:rFonts w:ascii="Sakkal Majalla" w:hAnsi="Sakkal Majalla" w:cs="Sakkal Majalla"/>
          <w:color w:val="000000" w:themeColor="text1"/>
          <w:sz w:val="28"/>
          <w:szCs w:val="28"/>
        </w:rPr>
      </w:pPr>
      <w:r w:rsidRPr="00121882">
        <w:rPr>
          <w:rFonts w:ascii="Sakkal Majalla" w:hAnsi="Sakkal Majalla" w:cs="Sakkal Majalla"/>
          <w:color w:val="000000" w:themeColor="text1"/>
          <w:sz w:val="28"/>
          <w:szCs w:val="28"/>
          <w:rtl/>
        </w:rPr>
        <w:t xml:space="preserve">وتُعد تجربة العميل وأداء المبيعات من أبرز المتغيرات التي يسعى التحول الرقمي إلى تحسينها، حيث تتجاوز تجربة العميل مفهوم الرضا التقليدي لتشمل مجمل التفاعلات الحسية والعاطفية والإدراكية والسلوكية التي يعيشها العميل عبر رحلته مع المنظمة، وقد أثبتت الأدبيات أن تجربة العميل المتميزة تؤثر إيجابيًا على شخصية العلامة التجارية وتُعزز ارتباط العميل بها (عبدالخالق وعبدالحميد </w:t>
      </w:r>
      <w:proofErr w:type="spellStart"/>
      <w:r w:rsidRPr="00121882">
        <w:rPr>
          <w:rFonts w:ascii="Sakkal Majalla" w:hAnsi="Sakkal Majalla" w:cs="Sakkal Majalla"/>
          <w:color w:val="000000" w:themeColor="text1"/>
          <w:sz w:val="28"/>
          <w:szCs w:val="28"/>
          <w:rtl/>
        </w:rPr>
        <w:t>والسطوحي</w:t>
      </w:r>
      <w:proofErr w:type="spellEnd"/>
      <w:r w:rsidRPr="00121882">
        <w:rPr>
          <w:rFonts w:ascii="Sakkal Majalla" w:hAnsi="Sakkal Majalla" w:cs="Sakkal Majalla"/>
          <w:color w:val="000000" w:themeColor="text1"/>
          <w:sz w:val="28"/>
          <w:szCs w:val="28"/>
          <w:rtl/>
        </w:rPr>
        <w:t xml:space="preserve">، 2023). كما أن أداء المبيعات يرتبط ارتباطًا وثيقًا بقدرة المنظمة على توظيف التقنيات الرقمية في تحسين </w:t>
      </w:r>
      <w:r w:rsidRPr="00121882">
        <w:rPr>
          <w:rFonts w:ascii="Sakkal Majalla" w:hAnsi="Sakkal Majalla" w:cs="Sakkal Majalla"/>
          <w:color w:val="000000" w:themeColor="text1"/>
          <w:sz w:val="28"/>
          <w:szCs w:val="28"/>
          <w:rtl/>
        </w:rPr>
        <w:lastRenderedPageBreak/>
        <w:t>العمليات البيعية، إذ أثبتت الدراسات أن تكنولوجيا المعلومات تؤثر على أداء المبيعات من خلال تمكين صانعي القرار من تطوير استراتيجيات تسويقية محددة تخدم أهداف المنظمة (تومي ومحمد، 2023)</w:t>
      </w:r>
      <w:r w:rsidRPr="00121882">
        <w:rPr>
          <w:rFonts w:ascii="Sakkal Majalla" w:hAnsi="Sakkal Majalla" w:cs="Sakkal Majalla"/>
          <w:color w:val="000000" w:themeColor="text1"/>
          <w:sz w:val="28"/>
          <w:szCs w:val="28"/>
        </w:rPr>
        <w:t>.</w:t>
      </w:r>
    </w:p>
    <w:p w14:paraId="706372EB" w14:textId="77777777" w:rsidR="006A79D0" w:rsidRPr="00121882" w:rsidRDefault="006A79D0" w:rsidP="008D2CBC">
      <w:pPr>
        <w:pStyle w:val="a8"/>
        <w:bidi/>
        <w:spacing w:line="360" w:lineRule="auto"/>
        <w:ind w:firstLine="706"/>
        <w:jc w:val="both"/>
        <w:rPr>
          <w:rFonts w:ascii="Sakkal Majalla" w:hAnsi="Sakkal Majalla" w:cs="Sakkal Majalla"/>
          <w:color w:val="000000" w:themeColor="text1"/>
          <w:sz w:val="28"/>
          <w:szCs w:val="28"/>
        </w:rPr>
      </w:pPr>
      <w:r w:rsidRPr="00121882">
        <w:rPr>
          <w:rFonts w:ascii="Sakkal Majalla" w:hAnsi="Sakkal Majalla" w:cs="Sakkal Majalla"/>
          <w:color w:val="000000" w:themeColor="text1"/>
          <w:sz w:val="28"/>
          <w:szCs w:val="28"/>
          <w:rtl/>
        </w:rPr>
        <w:t xml:space="preserve">وتتقاطع هذه المتغيرات بشكل واضح في القطاع العقاري السعودي الذي يشهد تحولًا رقميًا متسارعًا في ضوء رؤية المملكة </w:t>
      </w:r>
      <w:r w:rsidRPr="00121882">
        <w:rPr>
          <w:rFonts w:ascii="Sakkal Majalla" w:hAnsi="Sakkal Majalla" w:cs="Sakkal Majalla"/>
          <w:color w:val="000000" w:themeColor="text1"/>
          <w:sz w:val="28"/>
          <w:szCs w:val="28"/>
        </w:rPr>
        <w:t>2030</w:t>
      </w:r>
      <w:r w:rsidRPr="00121882">
        <w:rPr>
          <w:rFonts w:ascii="Sakkal Majalla" w:hAnsi="Sakkal Majalla" w:cs="Sakkal Majalla"/>
          <w:color w:val="000000" w:themeColor="text1"/>
          <w:sz w:val="28"/>
          <w:szCs w:val="28"/>
          <w:rtl/>
        </w:rPr>
        <w:t>، حيث أُطلقت منصات رقمية متقدمة كمنصة "سكني" ومنصة "عقار" أصبحت تمثل الواجهة الأساسية للتعامل العقاري، مما يجعل دراسة العلاقة بين التحول الرقمي وتجربة العميل وأداء المبيعات في هذا القطاع أمرًا بالغ الأهمية</w:t>
      </w:r>
      <w:r w:rsidRPr="00121882">
        <w:rPr>
          <w:rFonts w:ascii="Sakkal Majalla" w:hAnsi="Sakkal Majalla" w:cs="Sakkal Majalla"/>
          <w:color w:val="000000" w:themeColor="text1"/>
          <w:sz w:val="28"/>
          <w:szCs w:val="28"/>
        </w:rPr>
        <w:t xml:space="preserve">. </w:t>
      </w:r>
      <w:r w:rsidRPr="00121882">
        <w:rPr>
          <w:rFonts w:ascii="Sakkal Majalla" w:hAnsi="Sakkal Majalla" w:cs="Sakkal Majalla"/>
          <w:color w:val="000000" w:themeColor="text1"/>
          <w:sz w:val="28"/>
          <w:szCs w:val="28"/>
          <w:rtl/>
        </w:rPr>
        <w:t>وقد أكدت الدراسات أن التحول الرقمي في المبيعات هو عملية تطورية مستمرة تتطلب فهمًا عميقًا للأبعاد التقنية والبشرية على حد سواء</w:t>
      </w:r>
      <w:r w:rsidRPr="00121882">
        <w:rPr>
          <w:rFonts w:ascii="Sakkal Majalla" w:hAnsi="Sakkal Majalla" w:cs="Sakkal Majalla"/>
          <w:color w:val="000000" w:themeColor="text1"/>
          <w:sz w:val="28"/>
          <w:szCs w:val="28"/>
        </w:rPr>
        <w:t xml:space="preserve"> (Wengler, Hildmann &amp; </w:t>
      </w:r>
      <w:proofErr w:type="spellStart"/>
      <w:r w:rsidRPr="00121882">
        <w:rPr>
          <w:rFonts w:ascii="Sakkal Majalla" w:hAnsi="Sakkal Majalla" w:cs="Sakkal Majalla"/>
          <w:color w:val="000000" w:themeColor="text1"/>
          <w:sz w:val="28"/>
          <w:szCs w:val="28"/>
        </w:rPr>
        <w:t>Vossebein</w:t>
      </w:r>
      <w:proofErr w:type="spellEnd"/>
      <w:r w:rsidRPr="00121882">
        <w:rPr>
          <w:rFonts w:ascii="Sakkal Majalla" w:hAnsi="Sakkal Majalla" w:cs="Sakkal Majalla"/>
          <w:color w:val="000000" w:themeColor="text1"/>
          <w:sz w:val="28"/>
          <w:szCs w:val="28"/>
        </w:rPr>
        <w:t>, 2021).</w:t>
      </w:r>
    </w:p>
    <w:p w14:paraId="323C91C4" w14:textId="163FB348" w:rsidR="006A79D0" w:rsidRPr="00121882" w:rsidRDefault="006A79D0" w:rsidP="008D2CBC">
      <w:pPr>
        <w:pStyle w:val="a8"/>
        <w:bidi/>
        <w:spacing w:line="360" w:lineRule="auto"/>
        <w:ind w:firstLine="706"/>
        <w:jc w:val="both"/>
        <w:rPr>
          <w:rFonts w:ascii="Sakkal Majalla" w:hAnsi="Sakkal Majalla" w:cs="Sakkal Majalla"/>
          <w:color w:val="000000" w:themeColor="text1"/>
          <w:sz w:val="28"/>
          <w:szCs w:val="28"/>
        </w:rPr>
      </w:pPr>
      <w:r w:rsidRPr="00121882">
        <w:rPr>
          <w:rFonts w:ascii="Sakkal Majalla" w:hAnsi="Sakkal Majalla" w:cs="Sakkal Majalla"/>
          <w:color w:val="000000" w:themeColor="text1"/>
          <w:sz w:val="28"/>
          <w:szCs w:val="28"/>
          <w:rtl/>
        </w:rPr>
        <w:t xml:space="preserve">وانطلاقًا مما سبق، تأتي هذه الدراسة لتبحث في أثر التحول الرقمي بأبعاده على تحسين تجربة العميل وأداء المبيعات في المنصات العقارية الرقمية السعودية (سكني – عقار)، ساعيةً إلى بناء إطار نظري وتطبيقي يُسهم في فهم الآليات التي يتحول من خلالها الاستثمار الرقمي إلى قيمة مُدركة للعميل ونتائج </w:t>
      </w:r>
      <w:proofErr w:type="spellStart"/>
      <w:r w:rsidRPr="00121882">
        <w:rPr>
          <w:rFonts w:ascii="Sakkal Majalla" w:hAnsi="Sakkal Majalla" w:cs="Sakkal Majalla"/>
          <w:color w:val="000000" w:themeColor="text1"/>
          <w:sz w:val="28"/>
          <w:szCs w:val="28"/>
          <w:rtl/>
        </w:rPr>
        <w:t>بيعية</w:t>
      </w:r>
      <w:proofErr w:type="spellEnd"/>
      <w:r w:rsidRPr="00121882">
        <w:rPr>
          <w:rFonts w:ascii="Sakkal Majalla" w:hAnsi="Sakkal Majalla" w:cs="Sakkal Majalla"/>
          <w:color w:val="000000" w:themeColor="text1"/>
          <w:sz w:val="28"/>
          <w:szCs w:val="28"/>
          <w:rtl/>
        </w:rPr>
        <w:t xml:space="preserve"> ملموسة، بما يخدم مستهدفات رؤية المملكة 2030 في تطوير القطاع العقاري ورفع نسبة تملك المواطنين للمساكن</w:t>
      </w:r>
      <w:r w:rsidRPr="00121882">
        <w:rPr>
          <w:rFonts w:ascii="Sakkal Majalla" w:hAnsi="Sakkal Majalla" w:cs="Sakkal Majalla"/>
          <w:color w:val="000000" w:themeColor="text1"/>
          <w:sz w:val="28"/>
          <w:szCs w:val="28"/>
        </w:rPr>
        <w:t xml:space="preserve">. </w:t>
      </w:r>
      <w:r w:rsidRPr="00121882">
        <w:rPr>
          <w:rFonts w:ascii="Sakkal Majalla" w:hAnsi="Sakkal Majalla" w:cs="Sakkal Majalla"/>
          <w:color w:val="000000" w:themeColor="text1"/>
          <w:sz w:val="28"/>
          <w:szCs w:val="28"/>
          <w:rtl/>
        </w:rPr>
        <w:t>وقد أشارت الدراسات إلى أن تبني استراتيجيات الابتكار جنبًا إلى جنب مع تحسين تجربة العميل يُعد من أكثر المداخل فعالية لتحسين أداء المبيعات وتعزيز التنافسية المؤسسية</w:t>
      </w:r>
      <w:r w:rsidRPr="00121882">
        <w:rPr>
          <w:rFonts w:ascii="Sakkal Majalla" w:hAnsi="Sakkal Majalla" w:cs="Sakkal Majalla"/>
          <w:color w:val="000000" w:themeColor="text1"/>
          <w:sz w:val="28"/>
          <w:szCs w:val="28"/>
        </w:rPr>
        <w:t xml:space="preserve"> </w:t>
      </w:r>
    </w:p>
    <w:p w14:paraId="37C334B6" w14:textId="5C5F42CB" w:rsidR="008D2CBC" w:rsidRPr="00121882" w:rsidRDefault="008D2CBC" w:rsidP="008D2CBC">
      <w:pPr>
        <w:pStyle w:val="a8"/>
        <w:bidi/>
        <w:spacing w:line="360" w:lineRule="auto"/>
        <w:jc w:val="both"/>
        <w:outlineLvl w:val="1"/>
        <w:rPr>
          <w:rFonts w:ascii="Sakkal Majalla" w:hAnsi="Sakkal Majalla" w:cs="Sakkal Majalla"/>
          <w:b/>
          <w:bCs/>
          <w:color w:val="000000" w:themeColor="text1"/>
          <w:sz w:val="36"/>
          <w:szCs w:val="36"/>
          <w:rtl/>
        </w:rPr>
      </w:pPr>
      <w:bookmarkStart w:id="5" w:name="_Toc223838889"/>
      <w:bookmarkStart w:id="6" w:name="_Toc169790500"/>
      <w:bookmarkStart w:id="7" w:name="_Toc223752159"/>
      <w:bookmarkEnd w:id="2"/>
      <w:bookmarkEnd w:id="3"/>
      <w:bookmarkEnd w:id="4"/>
      <w:r w:rsidRPr="00121882">
        <w:rPr>
          <w:rFonts w:ascii="Sakkal Majalla" w:hAnsi="Sakkal Majalla" w:cs="Sakkal Majalla"/>
          <w:b/>
          <w:bCs/>
          <w:color w:val="000000" w:themeColor="text1"/>
          <w:sz w:val="36"/>
          <w:szCs w:val="36"/>
          <w:rtl/>
        </w:rPr>
        <w:t>2.1 مشكلة الدراسة</w:t>
      </w:r>
      <w:bookmarkEnd w:id="5"/>
    </w:p>
    <w:p w14:paraId="5D47B1D0" w14:textId="77777777" w:rsidR="006A79D0" w:rsidRPr="00121882" w:rsidRDefault="006A79D0" w:rsidP="008D2CBC">
      <w:pPr>
        <w:pStyle w:val="a8"/>
        <w:bidi/>
        <w:spacing w:line="360" w:lineRule="auto"/>
        <w:ind w:firstLine="706"/>
        <w:jc w:val="both"/>
        <w:rPr>
          <w:rFonts w:ascii="Sakkal Majalla" w:hAnsi="Sakkal Majalla" w:cs="Sakkal Majalla"/>
          <w:color w:val="000000" w:themeColor="text1"/>
          <w:sz w:val="28"/>
          <w:szCs w:val="28"/>
        </w:rPr>
      </w:pPr>
      <w:r w:rsidRPr="00121882">
        <w:rPr>
          <w:rFonts w:ascii="Sakkal Majalla" w:hAnsi="Sakkal Majalla" w:cs="Sakkal Majalla"/>
          <w:color w:val="000000" w:themeColor="text1"/>
          <w:sz w:val="28"/>
          <w:szCs w:val="28"/>
          <w:rtl/>
        </w:rPr>
        <w:t xml:space="preserve">يُعد القطاع العقاري أحد الركائز الاستراتيجية للاقتصاد السعودي وأحد المحركات الرئيسية لتحقيق مستهدفات رؤية المملكة </w:t>
      </w:r>
      <w:r w:rsidRPr="00121882">
        <w:rPr>
          <w:rFonts w:ascii="Sakkal Majalla" w:hAnsi="Sakkal Majalla" w:cs="Sakkal Majalla"/>
          <w:color w:val="000000" w:themeColor="text1"/>
          <w:sz w:val="28"/>
          <w:szCs w:val="28"/>
        </w:rPr>
        <w:t>2030</w:t>
      </w:r>
      <w:r w:rsidRPr="00121882">
        <w:rPr>
          <w:rFonts w:ascii="Sakkal Majalla" w:hAnsi="Sakkal Majalla" w:cs="Sakkal Majalla"/>
          <w:color w:val="000000" w:themeColor="text1"/>
          <w:sz w:val="28"/>
          <w:szCs w:val="28"/>
          <w:rtl/>
        </w:rPr>
        <w:t>، إذ تستهدف الرؤية رفع نسبة تملك المواطنين السعوديين للمساكن إلى 70</w:t>
      </w:r>
      <w:r w:rsidRPr="00121882">
        <w:rPr>
          <w:rFonts w:ascii="Sakkal Majalla" w:hAnsi="Sakkal Majalla" w:cs="Sakkal Majalla"/>
          <w:color w:val="000000" w:themeColor="text1"/>
          <w:sz w:val="28"/>
          <w:szCs w:val="28"/>
        </w:rPr>
        <w:t xml:space="preserve">% </w:t>
      </w:r>
      <w:r w:rsidRPr="00121882">
        <w:rPr>
          <w:rFonts w:ascii="Sakkal Majalla" w:hAnsi="Sakkal Majalla" w:cs="Sakkal Majalla"/>
          <w:color w:val="000000" w:themeColor="text1"/>
          <w:sz w:val="28"/>
          <w:szCs w:val="28"/>
          <w:rtl/>
        </w:rPr>
        <w:t xml:space="preserve">بحلول عام 2030، وقد بلغت هذه النسبة 66.2% بنهاية عام 2025 وفقًا لتصريحات وزير البلديات والإسكان، مع تجاوز عدد المستفيدين من الدعم السكني مليون مستفيد. غير أن هذا التقدم الكمي اللافت يطرح تساؤلات جوهرية حول مدى مواكبة التحول الرقمي في المنصات العقارية لهذا النمو المتسارع، وما إذا </w:t>
      </w:r>
      <w:r w:rsidRPr="00121882">
        <w:rPr>
          <w:rFonts w:ascii="Sakkal Majalla" w:hAnsi="Sakkal Majalla" w:cs="Sakkal Majalla"/>
          <w:color w:val="000000" w:themeColor="text1"/>
          <w:sz w:val="28"/>
          <w:szCs w:val="28"/>
          <w:rtl/>
        </w:rPr>
        <w:lastRenderedPageBreak/>
        <w:t>كانت التقنيات الرقمية المُوظَّفة تُترجم فعليًا إلى تجربة عميل متميزة وأداء مبيعات مُحسَّن، أم أن ثمة فجوة بين الاستثمار في البنية الرقمية والعائد المُدرك على مستوى تجربة المستفيد والنتائج البيعية</w:t>
      </w:r>
      <w:r w:rsidRPr="00121882">
        <w:rPr>
          <w:rFonts w:ascii="Sakkal Majalla" w:hAnsi="Sakkal Majalla" w:cs="Sakkal Majalla"/>
          <w:color w:val="000000" w:themeColor="text1"/>
          <w:sz w:val="28"/>
          <w:szCs w:val="28"/>
        </w:rPr>
        <w:t>.</w:t>
      </w:r>
    </w:p>
    <w:p w14:paraId="227D6A75" w14:textId="77777777" w:rsidR="006A79D0" w:rsidRPr="00121882" w:rsidRDefault="006A79D0" w:rsidP="008D2CBC">
      <w:pPr>
        <w:pStyle w:val="a8"/>
        <w:bidi/>
        <w:spacing w:line="360" w:lineRule="auto"/>
        <w:ind w:firstLine="706"/>
        <w:jc w:val="both"/>
        <w:rPr>
          <w:rFonts w:ascii="Sakkal Majalla" w:hAnsi="Sakkal Majalla" w:cs="Sakkal Majalla"/>
          <w:color w:val="000000" w:themeColor="text1"/>
          <w:sz w:val="28"/>
          <w:szCs w:val="28"/>
        </w:rPr>
      </w:pPr>
      <w:r w:rsidRPr="00121882">
        <w:rPr>
          <w:rFonts w:ascii="Sakkal Majalla" w:hAnsi="Sakkal Majalla" w:cs="Sakkal Majalla"/>
          <w:color w:val="000000" w:themeColor="text1"/>
          <w:sz w:val="28"/>
          <w:szCs w:val="28"/>
          <w:rtl/>
        </w:rPr>
        <w:t xml:space="preserve">وتبرز مشكلة الدراسة من عدة مؤشرات واقعية وأكاديمية متشابكة؛ فعلى الصعيد الواقعي، رغم أن منصة سكني سجلت أكثر من </w:t>
      </w:r>
      <w:r w:rsidRPr="00121882">
        <w:rPr>
          <w:rFonts w:ascii="Sakkal Majalla" w:hAnsi="Sakkal Majalla" w:cs="Sakkal Majalla"/>
          <w:color w:val="000000" w:themeColor="text1"/>
          <w:sz w:val="28"/>
          <w:szCs w:val="28"/>
        </w:rPr>
        <w:t xml:space="preserve">4.6 </w:t>
      </w:r>
      <w:r w:rsidRPr="00121882">
        <w:rPr>
          <w:rFonts w:ascii="Sakkal Majalla" w:hAnsi="Sakkal Majalla" w:cs="Sakkal Majalla"/>
          <w:color w:val="000000" w:themeColor="text1"/>
          <w:sz w:val="28"/>
          <w:szCs w:val="28"/>
          <w:rtl/>
        </w:rPr>
        <w:t xml:space="preserve">ملايين مستخدم وأُبرم عبرها أكثر من 106 آلاف عقد سكني خلال النصف الأول من 2025 مع استقبالها أكثر من 160 مليون زيارة، ورغم أن منصة عقار تستقطب أكثر من مليوني زائر شهريًا، إلا أن هذه الأرقام الضخمة لا تعكس بالضرورة جودة التجربة الرقمية المُقدمة للعميل ولا كفاءة تحويل هذا التفاعل الرقمي إلى معاملات </w:t>
      </w:r>
      <w:proofErr w:type="spellStart"/>
      <w:r w:rsidRPr="00121882">
        <w:rPr>
          <w:rFonts w:ascii="Sakkal Majalla" w:hAnsi="Sakkal Majalla" w:cs="Sakkal Majalla"/>
          <w:color w:val="000000" w:themeColor="text1"/>
          <w:sz w:val="28"/>
          <w:szCs w:val="28"/>
          <w:rtl/>
        </w:rPr>
        <w:t>بيعية</w:t>
      </w:r>
      <w:proofErr w:type="spellEnd"/>
      <w:r w:rsidRPr="00121882">
        <w:rPr>
          <w:rFonts w:ascii="Sakkal Majalla" w:hAnsi="Sakkal Majalla" w:cs="Sakkal Majalla"/>
          <w:color w:val="000000" w:themeColor="text1"/>
          <w:sz w:val="28"/>
          <w:szCs w:val="28"/>
          <w:rtl/>
        </w:rPr>
        <w:t xml:space="preserve"> فعلية. فالتحديات المرتبطة بتجربة المستخدم في المنصات العقارية الرقمية لا تزال قائمة، بما في ذلك التباين في جودة البنية التحتية التكنولوجية، ومحدودية توظيف تحليلات البيانات والذكاء الاصطناعي في تخصيص التجربة العقارية، وعدم اكتمال التكامل الرقمي بين القنوات المتعددة، فضلًا عن المخاوف المتعلقة بالأمن السيبراني وحماية البيانات في المعاملات العقارية ذات القيمة المرتفعة، وهو ما أكده إطلاق الهيئة العامة للعقار لتحدي "</w:t>
      </w:r>
      <w:proofErr w:type="spellStart"/>
      <w:r w:rsidRPr="00121882">
        <w:rPr>
          <w:rFonts w:ascii="Sakkal Majalla" w:hAnsi="Sakkal Majalla" w:cs="Sakkal Majalla"/>
          <w:color w:val="000000" w:themeColor="text1"/>
          <w:sz w:val="28"/>
          <w:szCs w:val="28"/>
          <w:rtl/>
        </w:rPr>
        <w:t>رقمنة</w:t>
      </w:r>
      <w:proofErr w:type="spellEnd"/>
      <w:r w:rsidRPr="00121882">
        <w:rPr>
          <w:rFonts w:ascii="Sakkal Majalla" w:hAnsi="Sakkal Majalla" w:cs="Sakkal Majalla"/>
          <w:color w:val="000000" w:themeColor="text1"/>
          <w:sz w:val="28"/>
          <w:szCs w:val="28"/>
          <w:rtl/>
        </w:rPr>
        <w:t xml:space="preserve"> تجربة العميل في القطاع العقاري" بهدف إيجاد حلول ابتكارية للتحديات التي تواجه المشتري والمستأجر في المملكة</w:t>
      </w:r>
      <w:r w:rsidRPr="00121882">
        <w:rPr>
          <w:rFonts w:ascii="Sakkal Majalla" w:hAnsi="Sakkal Majalla" w:cs="Sakkal Majalla"/>
          <w:color w:val="000000" w:themeColor="text1"/>
          <w:sz w:val="28"/>
          <w:szCs w:val="28"/>
        </w:rPr>
        <w:t>.</w:t>
      </w:r>
    </w:p>
    <w:p w14:paraId="4069C194" w14:textId="77777777" w:rsidR="006A79D0" w:rsidRPr="00121882" w:rsidRDefault="006A79D0" w:rsidP="008D2CBC">
      <w:pPr>
        <w:pStyle w:val="a8"/>
        <w:bidi/>
        <w:spacing w:line="360" w:lineRule="auto"/>
        <w:ind w:firstLine="706"/>
        <w:jc w:val="both"/>
        <w:rPr>
          <w:rFonts w:ascii="Sakkal Majalla" w:hAnsi="Sakkal Majalla" w:cs="Sakkal Majalla"/>
          <w:color w:val="000000" w:themeColor="text1"/>
          <w:sz w:val="28"/>
          <w:szCs w:val="28"/>
        </w:rPr>
      </w:pPr>
      <w:r w:rsidRPr="00121882">
        <w:rPr>
          <w:rFonts w:ascii="Sakkal Majalla" w:hAnsi="Sakkal Majalla" w:cs="Sakkal Majalla"/>
          <w:color w:val="000000" w:themeColor="text1"/>
          <w:sz w:val="28"/>
          <w:szCs w:val="28"/>
          <w:rtl/>
        </w:rPr>
        <w:t>وعلى الصعيد الأكاديمي، تكشف مراجعة الأدبيات عن فجوة بحثية واضحة تتمثل في ندرة الدراسات العربية والسعودية التي تناولت أثر التحول الرقمي على تجربة العميل وأداء المبيعات في القطاع العقاري تحديدًا، حيث ركزت معظم الدراسات السابقة على قطاعات المصارف والاتصالات والتعليم. فقد أشار</w:t>
      </w:r>
      <w:r w:rsidRPr="00121882">
        <w:rPr>
          <w:rFonts w:ascii="Sakkal Majalla" w:hAnsi="Sakkal Majalla" w:cs="Sakkal Majalla"/>
          <w:color w:val="000000" w:themeColor="text1"/>
          <w:sz w:val="28"/>
          <w:szCs w:val="28"/>
        </w:rPr>
        <w:t xml:space="preserve"> Masoud &amp; </w:t>
      </w:r>
      <w:proofErr w:type="spellStart"/>
      <w:r w:rsidRPr="00121882">
        <w:rPr>
          <w:rFonts w:ascii="Sakkal Majalla" w:hAnsi="Sakkal Majalla" w:cs="Sakkal Majalla"/>
          <w:color w:val="000000" w:themeColor="text1"/>
          <w:sz w:val="28"/>
          <w:szCs w:val="28"/>
        </w:rPr>
        <w:t>Basahel</w:t>
      </w:r>
      <w:proofErr w:type="spellEnd"/>
      <w:r w:rsidRPr="00121882">
        <w:rPr>
          <w:rFonts w:ascii="Sakkal Majalla" w:hAnsi="Sakkal Majalla" w:cs="Sakkal Majalla"/>
          <w:color w:val="000000" w:themeColor="text1"/>
          <w:sz w:val="28"/>
          <w:szCs w:val="28"/>
        </w:rPr>
        <w:t xml:space="preserve"> (2023) </w:t>
      </w:r>
      <w:r w:rsidRPr="00121882">
        <w:rPr>
          <w:rFonts w:ascii="Sakkal Majalla" w:hAnsi="Sakkal Majalla" w:cs="Sakkal Majalla"/>
          <w:color w:val="000000" w:themeColor="text1"/>
          <w:sz w:val="28"/>
          <w:szCs w:val="28"/>
          <w:rtl/>
        </w:rPr>
        <w:t xml:space="preserve">إلى محدودية الدراسات التي تتناول التحول الرقمي وأداء المنظمات في السياق السعودي، كما أوصت دراسة </w:t>
      </w:r>
      <w:r w:rsidRPr="00121882">
        <w:rPr>
          <w:rFonts w:ascii="Sakkal Majalla" w:hAnsi="Sakkal Majalla" w:cs="Sakkal Majalla"/>
          <w:color w:val="000000" w:themeColor="text1"/>
          <w:sz w:val="28"/>
          <w:szCs w:val="28"/>
        </w:rPr>
        <w:t xml:space="preserve">Wengler et al. (2021) </w:t>
      </w:r>
      <w:r w:rsidRPr="00121882">
        <w:rPr>
          <w:rFonts w:ascii="Sakkal Majalla" w:hAnsi="Sakkal Majalla" w:cs="Sakkal Majalla"/>
          <w:color w:val="000000" w:themeColor="text1"/>
          <w:sz w:val="28"/>
          <w:szCs w:val="28"/>
          <w:rtl/>
        </w:rPr>
        <w:t>بضرورة دراسة التحول الرقمي في المبيعات في سياقات قطاعية مختلفة، فيما أكدت دراسة</w:t>
      </w:r>
      <w:r w:rsidRPr="00121882">
        <w:rPr>
          <w:rFonts w:ascii="Sakkal Majalla" w:hAnsi="Sakkal Majalla" w:cs="Sakkal Majalla"/>
          <w:color w:val="000000" w:themeColor="text1"/>
          <w:sz w:val="28"/>
          <w:szCs w:val="28"/>
        </w:rPr>
        <w:t xml:space="preserve"> Alavi &amp; Habel (2021) </w:t>
      </w:r>
      <w:r w:rsidRPr="00121882">
        <w:rPr>
          <w:rFonts w:ascii="Sakkal Majalla" w:hAnsi="Sakkal Majalla" w:cs="Sakkal Majalla"/>
          <w:color w:val="000000" w:themeColor="text1"/>
          <w:sz w:val="28"/>
          <w:szCs w:val="28"/>
          <w:rtl/>
        </w:rPr>
        <w:t>الحاجة إلى مزيد من البحث في الجانب الإنساني للتحول الرقمي في المبيعات. علاوة على ذلك، لم تتناول أي من الدراسات السابقة -في حدود علم الباحثة- المنصات العقارية الرقمية السعودية (سكني – عقار) كحالة تطبيقية بحثية، ولم يُختبر الدور الوسيط لتجربة العميل في العلاقة بين التحول الرقمي وأداء المبيعات في هذا القطاع الحيوي</w:t>
      </w:r>
      <w:r w:rsidRPr="00121882">
        <w:rPr>
          <w:rFonts w:ascii="Sakkal Majalla" w:hAnsi="Sakkal Majalla" w:cs="Sakkal Majalla"/>
          <w:color w:val="000000" w:themeColor="text1"/>
          <w:sz w:val="28"/>
          <w:szCs w:val="28"/>
        </w:rPr>
        <w:t>.</w:t>
      </w:r>
    </w:p>
    <w:p w14:paraId="343411A6" w14:textId="77777777" w:rsidR="006A79D0" w:rsidRPr="00121882" w:rsidRDefault="006A79D0" w:rsidP="008D2CBC">
      <w:pPr>
        <w:pStyle w:val="a8"/>
        <w:bidi/>
        <w:spacing w:line="360" w:lineRule="auto"/>
        <w:ind w:firstLine="706"/>
        <w:jc w:val="both"/>
        <w:rPr>
          <w:rFonts w:ascii="Sakkal Majalla" w:hAnsi="Sakkal Majalla" w:cs="Sakkal Majalla"/>
          <w:color w:val="000000" w:themeColor="text1"/>
          <w:sz w:val="28"/>
          <w:szCs w:val="28"/>
        </w:rPr>
      </w:pPr>
      <w:r w:rsidRPr="00121882">
        <w:rPr>
          <w:rFonts w:ascii="Sakkal Majalla" w:hAnsi="Sakkal Majalla" w:cs="Sakkal Majalla"/>
          <w:color w:val="000000" w:themeColor="text1"/>
          <w:sz w:val="28"/>
          <w:szCs w:val="28"/>
          <w:rtl/>
        </w:rPr>
        <w:lastRenderedPageBreak/>
        <w:t xml:space="preserve">وفي ظل النمو المتسارع لسوق التقنية العقارية السعودية الذي بلغت قيمته نحو 0.86 مليار دولار في 2024 ويُتوقع وصوله إلى </w:t>
      </w:r>
      <w:r w:rsidRPr="00121882">
        <w:rPr>
          <w:rFonts w:ascii="Sakkal Majalla" w:hAnsi="Sakkal Majalla" w:cs="Sakkal Majalla"/>
          <w:color w:val="000000" w:themeColor="text1"/>
          <w:sz w:val="28"/>
          <w:szCs w:val="28"/>
        </w:rPr>
        <w:t xml:space="preserve">2.48 </w:t>
      </w:r>
      <w:r w:rsidRPr="00121882">
        <w:rPr>
          <w:rFonts w:ascii="Sakkal Majalla" w:hAnsi="Sakkal Majalla" w:cs="Sakkal Majalla"/>
          <w:color w:val="000000" w:themeColor="text1"/>
          <w:sz w:val="28"/>
          <w:szCs w:val="28"/>
          <w:rtl/>
        </w:rPr>
        <w:t xml:space="preserve">مليار دولار بحلول 2030، تتجلى الحاجة الماسة إلى دراسة علمية تُحدد بدقة أبعاد التحول الرقمي الأكثر تأثيرًا على تجربة العميل وأداء المبيعات، وتكشف عن الآليات التي يتحول من خلالها الاستثمار الرقمي إلى قيمة مُدركة للعميل ونتائج </w:t>
      </w:r>
      <w:proofErr w:type="spellStart"/>
      <w:r w:rsidRPr="00121882">
        <w:rPr>
          <w:rFonts w:ascii="Sakkal Majalla" w:hAnsi="Sakkal Majalla" w:cs="Sakkal Majalla"/>
          <w:color w:val="000000" w:themeColor="text1"/>
          <w:sz w:val="28"/>
          <w:szCs w:val="28"/>
          <w:rtl/>
        </w:rPr>
        <w:t>بيعية</w:t>
      </w:r>
      <w:proofErr w:type="spellEnd"/>
      <w:r w:rsidRPr="00121882">
        <w:rPr>
          <w:rFonts w:ascii="Sakkal Majalla" w:hAnsi="Sakkal Majalla" w:cs="Sakkal Majalla"/>
          <w:color w:val="000000" w:themeColor="text1"/>
          <w:sz w:val="28"/>
          <w:szCs w:val="28"/>
          <w:rtl/>
        </w:rPr>
        <w:t xml:space="preserve"> ملموسة. ومن هنا، تتبلور مشكلة الدراسة في التساؤل الرئيسي التالي</w:t>
      </w:r>
      <w:r w:rsidRPr="00121882">
        <w:rPr>
          <w:rFonts w:ascii="Sakkal Majalla" w:hAnsi="Sakkal Majalla" w:cs="Sakkal Majalla"/>
          <w:color w:val="000000" w:themeColor="text1"/>
          <w:sz w:val="28"/>
          <w:szCs w:val="28"/>
        </w:rPr>
        <w:t xml:space="preserve">: </w:t>
      </w:r>
      <w:r w:rsidRPr="00121882">
        <w:rPr>
          <w:rStyle w:val="a9"/>
          <w:rFonts w:ascii="Sakkal Majalla" w:hAnsi="Sakkal Majalla" w:cs="Sakkal Majalla"/>
          <w:b w:val="0"/>
          <w:bCs w:val="0"/>
          <w:color w:val="000000" w:themeColor="text1"/>
          <w:sz w:val="28"/>
          <w:szCs w:val="28"/>
          <w:rtl/>
        </w:rPr>
        <w:t xml:space="preserve">ما أثر التحول الرقمي بأبعاده (البنية التحتية التكنولوجية، وتحليلات البيانات والذكاء الاصطناعي، والتكامل الرقمي متعدد القنوات، والأمن السيبراني وحماية البيانات) على تحسين تجربة العميل وأداء المبيعات في المنصات العقارية الرقمية (سكني – عقار) في ضوء رؤية المملكة </w:t>
      </w:r>
      <w:r w:rsidRPr="00121882">
        <w:rPr>
          <w:rStyle w:val="a9"/>
          <w:rFonts w:ascii="Sakkal Majalla" w:hAnsi="Sakkal Majalla" w:cs="Sakkal Majalla"/>
          <w:b w:val="0"/>
          <w:bCs w:val="0"/>
          <w:color w:val="000000" w:themeColor="text1"/>
          <w:sz w:val="28"/>
          <w:szCs w:val="28"/>
        </w:rPr>
        <w:t>2030</w:t>
      </w:r>
      <w:r w:rsidRPr="00121882">
        <w:rPr>
          <w:rStyle w:val="a9"/>
          <w:rFonts w:ascii="Sakkal Majalla" w:hAnsi="Sakkal Majalla" w:cs="Sakkal Majalla"/>
          <w:b w:val="0"/>
          <w:bCs w:val="0"/>
          <w:color w:val="000000" w:themeColor="text1"/>
          <w:sz w:val="28"/>
          <w:szCs w:val="28"/>
          <w:rtl/>
        </w:rPr>
        <w:t>؟</w:t>
      </w:r>
    </w:p>
    <w:p w14:paraId="36123F2C" w14:textId="6EFDF98D" w:rsidR="008D2CBC" w:rsidRPr="00121882" w:rsidRDefault="008D2CBC" w:rsidP="008D2CB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8" w:name="_Toc223838890"/>
      <w:r w:rsidRPr="00121882">
        <w:rPr>
          <w:rFonts w:ascii="Sakkal Majalla" w:eastAsia="Times New Roman" w:hAnsi="Sakkal Majalla" w:cs="Sakkal Majalla"/>
          <w:b/>
          <w:bCs/>
          <w:color w:val="000000" w:themeColor="text1"/>
          <w:kern w:val="0"/>
          <w:sz w:val="36"/>
          <w:szCs w:val="36"/>
          <w:rtl/>
          <w14:ligatures w14:val="none"/>
        </w:rPr>
        <w:t>3.1 الهدف الرئيسي</w:t>
      </w:r>
      <w:bookmarkEnd w:id="8"/>
    </w:p>
    <w:p w14:paraId="4B5619CB" w14:textId="77777777" w:rsidR="006A79D0" w:rsidRPr="00121882" w:rsidRDefault="006A79D0" w:rsidP="008D2CB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تهدف هذه الدراسة إلى التعرف على أثر التحول الرقمي بأبعاده (البنية التحتية التكنولوجية، وتحليلات البيانات والذكاء الاصطناعي، والتكامل الرقمي متعدد القنوات، والأمن السيبراني وحماية البيانات) على تحسين تجربة العميل وأداء المبيعات في قطاع العقار السعودي بالتطبيق على المنصات العقارية الرقمية (سكني – عقار)، وذلك في ضوء رؤية المملكة 2030</w:t>
      </w:r>
      <w:r w:rsidRPr="00121882">
        <w:rPr>
          <w:rFonts w:ascii="Sakkal Majalla" w:eastAsia="Times New Roman" w:hAnsi="Sakkal Majalla" w:cs="Sakkal Majalla"/>
          <w:color w:val="000000" w:themeColor="text1"/>
          <w:kern w:val="0"/>
          <w:sz w:val="28"/>
          <w:szCs w:val="28"/>
          <w14:ligatures w14:val="none"/>
        </w:rPr>
        <w:t>.</w:t>
      </w:r>
    </w:p>
    <w:p w14:paraId="412860CE" w14:textId="77777777" w:rsidR="006A79D0" w:rsidRPr="00121882" w:rsidRDefault="006A79D0" w:rsidP="008D2CB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21882">
        <w:rPr>
          <w:rFonts w:ascii="Sakkal Majalla" w:eastAsia="Times New Roman" w:hAnsi="Sakkal Majalla" w:cs="Sakkal Majalla"/>
          <w:b/>
          <w:bCs/>
          <w:color w:val="000000" w:themeColor="text1"/>
          <w:kern w:val="0"/>
          <w:sz w:val="32"/>
          <w:szCs w:val="32"/>
          <w:rtl/>
          <w14:ligatures w14:val="none"/>
        </w:rPr>
        <w:t>الأهداف الفرعية</w:t>
      </w:r>
    </w:p>
    <w:p w14:paraId="4516936E" w14:textId="77777777" w:rsidR="006A79D0" w:rsidRPr="00121882" w:rsidRDefault="006A79D0" w:rsidP="00A33D2E">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يتفرع من الهدف الرئيسي الأهداف الفرعية التالية</w:t>
      </w:r>
      <w:r w:rsidRPr="00121882">
        <w:rPr>
          <w:rFonts w:ascii="Sakkal Majalla" w:eastAsia="Times New Roman" w:hAnsi="Sakkal Majalla" w:cs="Sakkal Majalla"/>
          <w:b/>
          <w:bCs/>
          <w:color w:val="000000" w:themeColor="text1"/>
          <w:kern w:val="0"/>
          <w:sz w:val="28"/>
          <w:szCs w:val="28"/>
          <w14:ligatures w14:val="none"/>
        </w:rPr>
        <w:t>:</w:t>
      </w:r>
    </w:p>
    <w:p w14:paraId="0E22BF93" w14:textId="77777777" w:rsidR="006A79D0" w:rsidRPr="00121882" w:rsidRDefault="006A79D0" w:rsidP="008D2CBC">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التعرف على مستوى تطبيق التحول الرقمي بأبعاده الأربعة (البنية التحتية التكنولوجية، وتحليلات البيانات والذكاء الاصطناعي، والتكامل الرقمي متعدد القنوات، والأمن السيبراني وحماية البيانات) في المنصات العقارية الرقمية (سكني – عقار) من وجهة نظر المستفيدين</w:t>
      </w:r>
      <w:r w:rsidRPr="00121882">
        <w:rPr>
          <w:rFonts w:ascii="Sakkal Majalla" w:eastAsia="Times New Roman" w:hAnsi="Sakkal Majalla" w:cs="Sakkal Majalla"/>
          <w:color w:val="000000" w:themeColor="text1"/>
          <w:kern w:val="0"/>
          <w:sz w:val="28"/>
          <w:szCs w:val="28"/>
          <w14:ligatures w14:val="none"/>
        </w:rPr>
        <w:t>.</w:t>
      </w:r>
    </w:p>
    <w:p w14:paraId="661C315C" w14:textId="77777777" w:rsidR="006A79D0" w:rsidRPr="00121882" w:rsidRDefault="006A79D0" w:rsidP="008D2CBC">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قياس أثر البنية التحتية التكنولوجية على تحسين تجربة العميل في المنصات العقارية الرقمية (سكني – عقار)، من حيث سهولة الاستخدام وسرعة الوصول وجودة الواجهة التفاعلية والتوافق مع الأجهزة المختلفة</w:t>
      </w:r>
      <w:r w:rsidRPr="00121882">
        <w:rPr>
          <w:rFonts w:ascii="Sakkal Majalla" w:eastAsia="Times New Roman" w:hAnsi="Sakkal Majalla" w:cs="Sakkal Majalla"/>
          <w:color w:val="000000" w:themeColor="text1"/>
          <w:kern w:val="0"/>
          <w:sz w:val="28"/>
          <w:szCs w:val="28"/>
          <w14:ligatures w14:val="none"/>
        </w:rPr>
        <w:t>.</w:t>
      </w:r>
    </w:p>
    <w:p w14:paraId="629E70C9" w14:textId="77777777" w:rsidR="006A79D0" w:rsidRPr="00121882" w:rsidRDefault="006A79D0" w:rsidP="008D2CBC">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lastRenderedPageBreak/>
        <w:t>قياس أثر تحليلات البيانات والذكاء الاصطناعي على تحسين تجربة العميل في المنصات العقارية الرقمية (سكني – عقار)، من حيث التوصيات المخصصة ودقة نتائج البحث والتنبؤ باحتياجات العميل وتقديم محتوى ملائم</w:t>
      </w:r>
      <w:r w:rsidRPr="00121882">
        <w:rPr>
          <w:rFonts w:ascii="Sakkal Majalla" w:eastAsia="Times New Roman" w:hAnsi="Sakkal Majalla" w:cs="Sakkal Majalla"/>
          <w:color w:val="000000" w:themeColor="text1"/>
          <w:kern w:val="0"/>
          <w:sz w:val="28"/>
          <w:szCs w:val="28"/>
          <w14:ligatures w14:val="none"/>
        </w:rPr>
        <w:t>.</w:t>
      </w:r>
    </w:p>
    <w:p w14:paraId="7359AB1B" w14:textId="77777777" w:rsidR="006A79D0" w:rsidRPr="00121882" w:rsidRDefault="006A79D0" w:rsidP="008D2CBC">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قياس أثر التكامل الرقمي متعدد القنوات على تحسين تجربة العميل في المنصات العقارية الرقمية (سكني – عقار)، من حيث الربط بين التطبيق والموقع الإلكتروني والخدمات الحكومية المتكاملة وقنوات الدعم المتنوعة</w:t>
      </w:r>
      <w:r w:rsidRPr="00121882">
        <w:rPr>
          <w:rFonts w:ascii="Sakkal Majalla" w:eastAsia="Times New Roman" w:hAnsi="Sakkal Majalla" w:cs="Sakkal Majalla"/>
          <w:color w:val="000000" w:themeColor="text1"/>
          <w:kern w:val="0"/>
          <w:sz w:val="28"/>
          <w:szCs w:val="28"/>
          <w14:ligatures w14:val="none"/>
        </w:rPr>
        <w:t>.</w:t>
      </w:r>
    </w:p>
    <w:p w14:paraId="52060DB7" w14:textId="77777777" w:rsidR="006A79D0" w:rsidRPr="00121882" w:rsidRDefault="006A79D0" w:rsidP="008D2CBC">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قياس أثر الأمن السيبراني وحماية البيانات على تحسين تجربة العميل في المنصات العقارية الرقمية (سكني – عقار)، من حيث أمان المعاملات وحماية الخصوصية والموثوقية والثقة في التعامل الرقمي</w:t>
      </w:r>
      <w:r w:rsidRPr="00121882">
        <w:rPr>
          <w:rFonts w:ascii="Sakkal Majalla" w:eastAsia="Times New Roman" w:hAnsi="Sakkal Majalla" w:cs="Sakkal Majalla"/>
          <w:color w:val="000000" w:themeColor="text1"/>
          <w:kern w:val="0"/>
          <w:sz w:val="28"/>
          <w:szCs w:val="28"/>
          <w14:ligatures w14:val="none"/>
        </w:rPr>
        <w:t>.</w:t>
      </w:r>
    </w:p>
    <w:p w14:paraId="4D48F654" w14:textId="77777777" w:rsidR="006A79D0" w:rsidRPr="00121882" w:rsidRDefault="006A79D0" w:rsidP="008D2CBC">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التعرف على أثر البنية التحتية التكنولوجية على تحسين أداء المبيعات في المنصات العقارية الرقمية (سكني – عقار)، من حيث حجم المعاملات العقارية المنجزة ومعدل التحويل وسرعة إتمام الصفقات</w:t>
      </w:r>
      <w:r w:rsidRPr="00121882">
        <w:rPr>
          <w:rFonts w:ascii="Sakkal Majalla" w:eastAsia="Times New Roman" w:hAnsi="Sakkal Majalla" w:cs="Sakkal Majalla"/>
          <w:color w:val="000000" w:themeColor="text1"/>
          <w:kern w:val="0"/>
          <w:sz w:val="28"/>
          <w:szCs w:val="28"/>
          <w14:ligatures w14:val="none"/>
        </w:rPr>
        <w:t>.</w:t>
      </w:r>
    </w:p>
    <w:p w14:paraId="031ECDFC" w14:textId="77777777" w:rsidR="006A79D0" w:rsidRPr="00121882" w:rsidRDefault="006A79D0" w:rsidP="008D2CBC">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التعرف على أثر تحليلات البيانات والذكاء الاصطناعي على تحسين أداء المبيعات في المنصات العقارية الرقمية (سكني</w:t>
      </w:r>
      <w:r w:rsidRPr="00121882">
        <w:rPr>
          <w:rFonts w:ascii="Sakkal Majalla" w:eastAsia="Times New Roman" w:hAnsi="Sakkal Majalla" w:cs="Sakkal Majalla"/>
          <w:color w:val="000000" w:themeColor="text1"/>
          <w:kern w:val="0"/>
          <w:sz w:val="28"/>
          <w:szCs w:val="28"/>
          <w14:ligatures w14:val="none"/>
        </w:rPr>
        <w:t xml:space="preserve"> – </w:t>
      </w:r>
      <w:r w:rsidRPr="00121882">
        <w:rPr>
          <w:rFonts w:ascii="Sakkal Majalla" w:eastAsia="Times New Roman" w:hAnsi="Sakkal Majalla" w:cs="Sakkal Majalla"/>
          <w:color w:val="000000" w:themeColor="text1"/>
          <w:kern w:val="0"/>
          <w:sz w:val="28"/>
          <w:szCs w:val="28"/>
          <w:rtl/>
          <w14:ligatures w14:val="none"/>
        </w:rPr>
        <w:t>عقار)، من حيث استهداف العملاء المحتملين وتحسين القرارات التسويقية ورفع كفاءة العمليات البيعية</w:t>
      </w:r>
      <w:r w:rsidRPr="00121882">
        <w:rPr>
          <w:rFonts w:ascii="Sakkal Majalla" w:eastAsia="Times New Roman" w:hAnsi="Sakkal Majalla" w:cs="Sakkal Majalla"/>
          <w:color w:val="000000" w:themeColor="text1"/>
          <w:kern w:val="0"/>
          <w:sz w:val="28"/>
          <w:szCs w:val="28"/>
          <w14:ligatures w14:val="none"/>
        </w:rPr>
        <w:t>.</w:t>
      </w:r>
    </w:p>
    <w:p w14:paraId="4FD0EB60" w14:textId="77777777" w:rsidR="006A79D0" w:rsidRPr="00121882" w:rsidRDefault="006A79D0" w:rsidP="008D2CBC">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التعرف على أثر التكامل الرقمي متعدد القنوات على تحسين أداء المبيعات في المنصات العقارية الرقمية (سكني – عقار)، من حيث توسيع قاعدة العملاء وتقليل الفجوات في رحلة الشراء وزيادة فرص البيع العابرة للقنوات</w:t>
      </w:r>
      <w:r w:rsidRPr="00121882">
        <w:rPr>
          <w:rFonts w:ascii="Sakkal Majalla" w:eastAsia="Times New Roman" w:hAnsi="Sakkal Majalla" w:cs="Sakkal Majalla"/>
          <w:color w:val="000000" w:themeColor="text1"/>
          <w:kern w:val="0"/>
          <w:sz w:val="28"/>
          <w:szCs w:val="28"/>
          <w14:ligatures w14:val="none"/>
        </w:rPr>
        <w:t>.</w:t>
      </w:r>
    </w:p>
    <w:p w14:paraId="1CE2AFE0" w14:textId="77777777" w:rsidR="006A79D0" w:rsidRPr="00121882" w:rsidRDefault="006A79D0" w:rsidP="008D2CBC">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التعرف على أثر الأمن السيبراني وحماية البيانات على تحسين أداء المبيعات في المنصات العقارية الرقمية (سكني</w:t>
      </w:r>
      <w:r w:rsidRPr="00121882">
        <w:rPr>
          <w:rFonts w:ascii="Sakkal Majalla" w:eastAsia="Times New Roman" w:hAnsi="Sakkal Majalla" w:cs="Sakkal Majalla"/>
          <w:color w:val="000000" w:themeColor="text1"/>
          <w:kern w:val="0"/>
          <w:sz w:val="28"/>
          <w:szCs w:val="28"/>
          <w14:ligatures w14:val="none"/>
        </w:rPr>
        <w:t xml:space="preserve"> – </w:t>
      </w:r>
      <w:r w:rsidRPr="00121882">
        <w:rPr>
          <w:rFonts w:ascii="Sakkal Majalla" w:eastAsia="Times New Roman" w:hAnsi="Sakkal Majalla" w:cs="Sakkal Majalla"/>
          <w:color w:val="000000" w:themeColor="text1"/>
          <w:kern w:val="0"/>
          <w:sz w:val="28"/>
          <w:szCs w:val="28"/>
          <w:rtl/>
          <w14:ligatures w14:val="none"/>
        </w:rPr>
        <w:t>عقار)، من حيث تعزيز ثقة العملاء في إتمام المعاملات الرقمية وتقليل معدلات التخلي عن الشراء</w:t>
      </w:r>
      <w:r w:rsidRPr="00121882">
        <w:rPr>
          <w:rFonts w:ascii="Sakkal Majalla" w:eastAsia="Times New Roman" w:hAnsi="Sakkal Majalla" w:cs="Sakkal Majalla"/>
          <w:color w:val="000000" w:themeColor="text1"/>
          <w:kern w:val="0"/>
          <w:sz w:val="28"/>
          <w:szCs w:val="28"/>
          <w14:ligatures w14:val="none"/>
        </w:rPr>
        <w:t>.</w:t>
      </w:r>
    </w:p>
    <w:p w14:paraId="3F81E15E" w14:textId="77777777" w:rsidR="006A79D0" w:rsidRPr="00121882" w:rsidRDefault="006A79D0" w:rsidP="008D2CBC">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الكشف عن الدور الوسيط لتجربة العميل في العلاقة بين التحول الرقمي بأبعاده وأداء المبيعات في المنصات العقارية الرقمية (سكني – عقار)</w:t>
      </w:r>
      <w:r w:rsidRPr="00121882">
        <w:rPr>
          <w:rFonts w:ascii="Sakkal Majalla" w:eastAsia="Times New Roman" w:hAnsi="Sakkal Majalla" w:cs="Sakkal Majalla"/>
          <w:color w:val="000000" w:themeColor="text1"/>
          <w:kern w:val="0"/>
          <w:sz w:val="28"/>
          <w:szCs w:val="28"/>
          <w14:ligatures w14:val="none"/>
        </w:rPr>
        <w:t>.</w:t>
      </w:r>
    </w:p>
    <w:p w14:paraId="74AFA771" w14:textId="77777777" w:rsidR="006A79D0" w:rsidRPr="00121882" w:rsidRDefault="006A79D0" w:rsidP="008D2CBC">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تحديد مدى وجود فروق ذات دلالة إحصائية في تصورات المستفيدين نحو التحول الرقمي وتجربة العميل وأداء المبيعات وفقًا للمتغيرات الديموغرافية (النوع، العمر، المؤهل العلمي، الخبرة في استخدام المنصات الرقمية، نوع المنصة المستخدمة</w:t>
      </w:r>
      <w:r w:rsidRPr="00121882">
        <w:rPr>
          <w:rFonts w:ascii="Sakkal Majalla" w:eastAsia="Times New Roman" w:hAnsi="Sakkal Majalla" w:cs="Sakkal Majalla"/>
          <w:color w:val="000000" w:themeColor="text1"/>
          <w:kern w:val="0"/>
          <w:sz w:val="28"/>
          <w:szCs w:val="28"/>
          <w14:ligatures w14:val="none"/>
        </w:rPr>
        <w:t>).</w:t>
      </w:r>
    </w:p>
    <w:p w14:paraId="11B78128" w14:textId="77777777" w:rsidR="006A79D0" w:rsidRPr="00121882" w:rsidRDefault="006A79D0" w:rsidP="008D2CBC">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lastRenderedPageBreak/>
        <w:t>تقديم توصيات علمية وعملية لتعزيز التحول الرقمي في المنصات العقارية السعودية بما يسهم في تحسين تجربة العميل ورفع أداء المبيعات تحقيقًا لمستهدفات رؤية 2030</w:t>
      </w:r>
      <w:r w:rsidRPr="00121882">
        <w:rPr>
          <w:rFonts w:ascii="Sakkal Majalla" w:eastAsia="Times New Roman" w:hAnsi="Sakkal Majalla" w:cs="Sakkal Majalla"/>
          <w:color w:val="000000" w:themeColor="text1"/>
          <w:kern w:val="0"/>
          <w:sz w:val="28"/>
          <w:szCs w:val="28"/>
          <w14:ligatures w14:val="none"/>
        </w:rPr>
        <w:t>.</w:t>
      </w:r>
    </w:p>
    <w:p w14:paraId="47E28C9C" w14:textId="22473FFF" w:rsidR="006A79D0" w:rsidRPr="00121882" w:rsidRDefault="008D2CBC" w:rsidP="008D2CB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9" w:name="_Toc223838891"/>
      <w:r w:rsidRPr="00121882">
        <w:rPr>
          <w:rFonts w:ascii="Sakkal Majalla" w:eastAsia="Times New Roman" w:hAnsi="Sakkal Majalla" w:cs="Sakkal Majalla"/>
          <w:b/>
          <w:bCs/>
          <w:color w:val="000000" w:themeColor="text1"/>
          <w:kern w:val="0"/>
          <w:sz w:val="36"/>
          <w:szCs w:val="36"/>
          <w:rtl/>
          <w14:ligatures w14:val="none"/>
        </w:rPr>
        <w:t>4.1 أسئلة الدراسة</w:t>
      </w:r>
      <w:bookmarkEnd w:id="9"/>
    </w:p>
    <w:p w14:paraId="7DFC12F1" w14:textId="77777777" w:rsidR="006A79D0" w:rsidRPr="00121882" w:rsidRDefault="006A79D0" w:rsidP="008D2CB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21882">
        <w:rPr>
          <w:rFonts w:ascii="Sakkal Majalla" w:eastAsia="Times New Roman" w:hAnsi="Sakkal Majalla" w:cs="Sakkal Majalla"/>
          <w:b/>
          <w:bCs/>
          <w:color w:val="000000" w:themeColor="text1"/>
          <w:kern w:val="0"/>
          <w:sz w:val="32"/>
          <w:szCs w:val="32"/>
          <w:rtl/>
          <w14:ligatures w14:val="none"/>
        </w:rPr>
        <w:t>السؤال الرئيسي</w:t>
      </w:r>
    </w:p>
    <w:p w14:paraId="4A6F9026" w14:textId="77777777" w:rsidR="006A79D0" w:rsidRPr="00121882" w:rsidRDefault="006A79D0" w:rsidP="008D2CB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ما أثر التحول الرقمي بأبعاده (البنية التحتية التكنولوجية، وتحليلات البيانات والذكاء الاصطناعي، والتكامل الرقمي متعدد القنوات، والأمن السيبراني وحماية البيانات) على تحسين تجربة العميل وأداء المبيعات في المنصات العقارية الرقمية (سكني – عقار) في ضوء رؤية المملكة 2030؟</w:t>
      </w:r>
    </w:p>
    <w:p w14:paraId="34F9F186" w14:textId="77777777" w:rsidR="006A79D0" w:rsidRPr="00121882" w:rsidRDefault="006A79D0" w:rsidP="008D2CB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21882">
        <w:rPr>
          <w:rFonts w:ascii="Sakkal Majalla" w:eastAsia="Times New Roman" w:hAnsi="Sakkal Majalla" w:cs="Sakkal Majalla"/>
          <w:b/>
          <w:bCs/>
          <w:color w:val="000000" w:themeColor="text1"/>
          <w:kern w:val="0"/>
          <w:sz w:val="32"/>
          <w:szCs w:val="32"/>
          <w:rtl/>
          <w14:ligatures w14:val="none"/>
        </w:rPr>
        <w:t>الأسئلة الفرعية</w:t>
      </w:r>
    </w:p>
    <w:p w14:paraId="73B374D9" w14:textId="77777777" w:rsidR="006A79D0" w:rsidRPr="00121882" w:rsidRDefault="006A79D0" w:rsidP="00A33D2E">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يتفرع من السؤال الرئيسي الأسئلة الفرعية التالية</w:t>
      </w:r>
      <w:r w:rsidRPr="00121882">
        <w:rPr>
          <w:rFonts w:ascii="Sakkal Majalla" w:eastAsia="Times New Roman" w:hAnsi="Sakkal Majalla" w:cs="Sakkal Majalla"/>
          <w:b/>
          <w:bCs/>
          <w:color w:val="000000" w:themeColor="text1"/>
          <w:kern w:val="0"/>
          <w:sz w:val="28"/>
          <w:szCs w:val="28"/>
          <w14:ligatures w14:val="none"/>
        </w:rPr>
        <w:t>:</w:t>
      </w:r>
    </w:p>
    <w:p w14:paraId="46969A80" w14:textId="77777777" w:rsidR="006A79D0" w:rsidRPr="00121882" w:rsidRDefault="006A79D0" w:rsidP="008D2CBC">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ما مستوى تطبيق التحول الرقمي بأبعاده الأربعة في المنصات العقارية الرقمية (سكني – عقار) من وجهة نظر المستفيدين؟</w:t>
      </w:r>
    </w:p>
    <w:p w14:paraId="1AB1E91C" w14:textId="77777777" w:rsidR="006A79D0" w:rsidRPr="00121882" w:rsidRDefault="006A79D0" w:rsidP="008D2CBC">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ما أثر البنية التحتية التكنولوجية على تحسين تجربة العميل في المنصات العقارية الرقمية (سكني – عقار)؟</w:t>
      </w:r>
    </w:p>
    <w:p w14:paraId="36488B06" w14:textId="77777777" w:rsidR="006A79D0" w:rsidRPr="00121882" w:rsidRDefault="006A79D0" w:rsidP="008D2CBC">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ما أثر تحليلات البيانات والذكاء الاصطناعي على تحسين تجربة العميل في المنصات العقارية الرقمية (سكني – عقار)؟</w:t>
      </w:r>
    </w:p>
    <w:p w14:paraId="180A3355" w14:textId="77777777" w:rsidR="006A79D0" w:rsidRPr="00121882" w:rsidRDefault="006A79D0" w:rsidP="008D2CBC">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ما أثر التكامل الرقمي متعدد القنوات على تحسين تجربة العميل في المنصات العقارية الرقمية (سكني – عقار)؟</w:t>
      </w:r>
    </w:p>
    <w:p w14:paraId="5A6008A9" w14:textId="77777777" w:rsidR="006A79D0" w:rsidRPr="00121882" w:rsidRDefault="006A79D0" w:rsidP="008D2CBC">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ما أثر الأمن السيبراني وحماية البيانات على تحسين تجربة العميل في المنصات العقارية الرقمية (سكني – عقار)؟</w:t>
      </w:r>
    </w:p>
    <w:p w14:paraId="313931DB" w14:textId="77777777" w:rsidR="006A79D0" w:rsidRPr="00121882" w:rsidRDefault="006A79D0" w:rsidP="008D2CBC">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lastRenderedPageBreak/>
        <w:t>ما أثر البنية التحتية التكنولوجية على تحسين أداء المبيعات في المنصات العقارية الرقمية (سكني – عقار)؟</w:t>
      </w:r>
    </w:p>
    <w:p w14:paraId="7A3A7F10" w14:textId="77777777" w:rsidR="006A79D0" w:rsidRPr="00121882" w:rsidRDefault="006A79D0" w:rsidP="008D2CBC">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ما أثر تحليلات البيانات والذكاء الاصطناعي على تحسين أداء المبيعات في المنصات العقارية الرقمية (سكني – عقار)؟</w:t>
      </w:r>
    </w:p>
    <w:p w14:paraId="31298738" w14:textId="77777777" w:rsidR="006A79D0" w:rsidRPr="00121882" w:rsidRDefault="006A79D0" w:rsidP="008D2CBC">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ما أثر التكامل الرقمي متعدد القنوات على تحسين أداء المبيعات في المنصات العقارية الرقمية (سكني – عقار)؟</w:t>
      </w:r>
    </w:p>
    <w:p w14:paraId="2135334E" w14:textId="77777777" w:rsidR="006A79D0" w:rsidRPr="00121882" w:rsidRDefault="006A79D0" w:rsidP="008D2CBC">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ما أثر الأمن السيبراني وحماية البيانات على تحسين أداء المبيعات في المنصات العقارية الرقمية (سكني – عقار)؟</w:t>
      </w:r>
    </w:p>
    <w:p w14:paraId="10FE0783" w14:textId="77777777" w:rsidR="006A79D0" w:rsidRPr="00121882" w:rsidRDefault="006A79D0" w:rsidP="008D2CBC">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هل تتوسط تجربة العميل العلاقة بين التحول الرقمي بأبعاده وأداء المبيعات في المنصات العقارية الرقمية (سكني – عقار)؟</w:t>
      </w:r>
    </w:p>
    <w:p w14:paraId="7C72EDB3" w14:textId="77777777" w:rsidR="006A79D0" w:rsidRPr="00121882" w:rsidRDefault="006A79D0" w:rsidP="008D2CBC">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هل توجد فروق ذات دلالة إحصائية في تصورات المستفيدين نحو التحول الرقمي وتجربة العميل وأداء المبيعات وفقًا للمتغيرات الديموغرافية (النوع، العمر، المؤهل العلمي، الخبرة في استخدام المنصات الرقمية، نوع المنصة المستخدمة)؟</w:t>
      </w:r>
    </w:p>
    <w:p w14:paraId="6015E64F" w14:textId="5DDB451A" w:rsidR="006A79D0" w:rsidRPr="00121882" w:rsidRDefault="008D2CBC" w:rsidP="008D2CB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0" w:name="_Toc223838892"/>
      <w:r w:rsidRPr="00121882">
        <w:rPr>
          <w:rFonts w:ascii="Sakkal Majalla" w:eastAsia="Times New Roman" w:hAnsi="Sakkal Majalla" w:cs="Sakkal Majalla"/>
          <w:b/>
          <w:bCs/>
          <w:color w:val="000000" w:themeColor="text1"/>
          <w:kern w:val="0"/>
          <w:sz w:val="36"/>
          <w:szCs w:val="36"/>
          <w:rtl/>
          <w14:ligatures w14:val="none"/>
        </w:rPr>
        <w:t>5.1  فروض الدراسة</w:t>
      </w:r>
      <w:bookmarkEnd w:id="10"/>
    </w:p>
    <w:p w14:paraId="55BCE8D6" w14:textId="77777777" w:rsidR="006A79D0" w:rsidRPr="00121882" w:rsidRDefault="006A79D0" w:rsidP="008D2CB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21882">
        <w:rPr>
          <w:rFonts w:ascii="Sakkal Majalla" w:eastAsia="Times New Roman" w:hAnsi="Sakkal Majalla" w:cs="Sakkal Majalla"/>
          <w:b/>
          <w:bCs/>
          <w:color w:val="000000" w:themeColor="text1"/>
          <w:kern w:val="0"/>
          <w:sz w:val="32"/>
          <w:szCs w:val="32"/>
          <w:rtl/>
          <w14:ligatures w14:val="none"/>
        </w:rPr>
        <w:t>الفرض الرئيسي الأول</w:t>
      </w:r>
    </w:p>
    <w:p w14:paraId="4B3D30BC" w14:textId="77777777" w:rsidR="006A79D0" w:rsidRPr="00121882" w:rsidRDefault="006A79D0" w:rsidP="008D2CB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Cambria" w:eastAsia="Times New Roman" w:hAnsi="Cambria" w:cs="Cambria"/>
          <w:color w:val="000000" w:themeColor="text1"/>
          <w:kern w:val="0"/>
          <w:sz w:val="28"/>
          <w:szCs w:val="28"/>
          <w14:ligatures w14:val="none"/>
        </w:rPr>
        <w:t>α</w:t>
      </w:r>
      <w:r w:rsidRPr="00121882">
        <w:rPr>
          <w:rFonts w:ascii="Sakkal Majalla" w:eastAsia="Times New Roman" w:hAnsi="Sakkal Majalla" w:cs="Sakkal Majalla"/>
          <w:color w:val="000000" w:themeColor="text1"/>
          <w:kern w:val="0"/>
          <w:sz w:val="28"/>
          <w:szCs w:val="28"/>
          <w14:ligatures w14:val="none"/>
        </w:rPr>
        <w:t xml:space="preserve"> ≤ 0.05) </w:t>
      </w:r>
      <w:r w:rsidRPr="00121882">
        <w:rPr>
          <w:rFonts w:ascii="Sakkal Majalla" w:eastAsia="Times New Roman" w:hAnsi="Sakkal Majalla" w:cs="Sakkal Majalla"/>
          <w:color w:val="000000" w:themeColor="text1"/>
          <w:kern w:val="0"/>
          <w:sz w:val="28"/>
          <w:szCs w:val="28"/>
          <w:rtl/>
          <w14:ligatures w14:val="none"/>
        </w:rPr>
        <w:t>للتحول الرقمي بأبعاده (البنية التحتية التكنولوجية، وتحليلات البيانات والذكاء الاصطناعي، والتكامل الرقمي متعدد القنوات، والأمن السيبراني وحماية البيانات) على تحسين تجربة العميل في المنصات العقارية الرقمية (سكني – عقار)</w:t>
      </w:r>
      <w:r w:rsidRPr="00121882">
        <w:rPr>
          <w:rFonts w:ascii="Sakkal Majalla" w:eastAsia="Times New Roman" w:hAnsi="Sakkal Majalla" w:cs="Sakkal Majalla"/>
          <w:color w:val="000000" w:themeColor="text1"/>
          <w:kern w:val="0"/>
          <w:sz w:val="28"/>
          <w:szCs w:val="28"/>
          <w14:ligatures w14:val="none"/>
        </w:rPr>
        <w:t>.</w:t>
      </w:r>
    </w:p>
    <w:p w14:paraId="058371B8" w14:textId="77777777" w:rsidR="006A79D0" w:rsidRPr="00121882" w:rsidRDefault="006A79D0" w:rsidP="00A33D2E">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ويتفرع منه الفروض الفرعية التالية</w:t>
      </w:r>
      <w:r w:rsidRPr="00121882">
        <w:rPr>
          <w:rFonts w:ascii="Sakkal Majalla" w:eastAsia="Times New Roman" w:hAnsi="Sakkal Majalla" w:cs="Sakkal Majalla"/>
          <w:b/>
          <w:bCs/>
          <w:color w:val="000000" w:themeColor="text1"/>
          <w:kern w:val="0"/>
          <w:sz w:val="28"/>
          <w:szCs w:val="28"/>
          <w14:ligatures w14:val="none"/>
        </w:rPr>
        <w:t>:</w:t>
      </w:r>
    </w:p>
    <w:p w14:paraId="1EAE5605" w14:textId="77777777" w:rsidR="006A79D0" w:rsidRPr="00121882" w:rsidRDefault="006A79D0" w:rsidP="008D2CBC">
      <w:pPr>
        <w:numPr>
          <w:ilvl w:val="0"/>
          <w:numId w:val="2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الفرض الفرعي الأول</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Cambria" w:eastAsia="Times New Roman" w:hAnsi="Cambria" w:cs="Cambria"/>
          <w:color w:val="000000" w:themeColor="text1"/>
          <w:kern w:val="0"/>
          <w:sz w:val="28"/>
          <w:szCs w:val="28"/>
          <w14:ligatures w14:val="none"/>
        </w:rPr>
        <w:t>α</w:t>
      </w:r>
      <w:r w:rsidRPr="00121882">
        <w:rPr>
          <w:rFonts w:ascii="Sakkal Majalla" w:eastAsia="Times New Roman" w:hAnsi="Sakkal Majalla" w:cs="Sakkal Majalla"/>
          <w:color w:val="000000" w:themeColor="text1"/>
          <w:kern w:val="0"/>
          <w:sz w:val="28"/>
          <w:szCs w:val="28"/>
          <w14:ligatures w14:val="none"/>
        </w:rPr>
        <w:t xml:space="preserve"> ≤ 0.05) </w:t>
      </w:r>
      <w:r w:rsidRPr="00121882">
        <w:rPr>
          <w:rFonts w:ascii="Sakkal Majalla" w:eastAsia="Times New Roman" w:hAnsi="Sakkal Majalla" w:cs="Sakkal Majalla"/>
          <w:color w:val="000000" w:themeColor="text1"/>
          <w:kern w:val="0"/>
          <w:sz w:val="28"/>
          <w:szCs w:val="28"/>
          <w:rtl/>
          <w14:ligatures w14:val="none"/>
        </w:rPr>
        <w:t>للبنية التحتية التكنولوجية على تحسين تجربة العميل في المنصات العقارية الرقمية (سكني</w:t>
      </w:r>
      <w:r w:rsidRPr="00121882">
        <w:rPr>
          <w:rFonts w:ascii="Sakkal Majalla" w:eastAsia="Times New Roman" w:hAnsi="Sakkal Majalla" w:cs="Sakkal Majalla"/>
          <w:color w:val="000000" w:themeColor="text1"/>
          <w:kern w:val="0"/>
          <w:sz w:val="28"/>
          <w:szCs w:val="28"/>
          <w14:ligatures w14:val="none"/>
        </w:rPr>
        <w:t xml:space="preserve"> – </w:t>
      </w:r>
      <w:r w:rsidRPr="00121882">
        <w:rPr>
          <w:rFonts w:ascii="Sakkal Majalla" w:eastAsia="Times New Roman" w:hAnsi="Sakkal Majalla" w:cs="Sakkal Majalla"/>
          <w:color w:val="000000" w:themeColor="text1"/>
          <w:kern w:val="0"/>
          <w:sz w:val="28"/>
          <w:szCs w:val="28"/>
          <w:rtl/>
          <w14:ligatures w14:val="none"/>
        </w:rPr>
        <w:t>عقار</w:t>
      </w:r>
      <w:r w:rsidRPr="00121882">
        <w:rPr>
          <w:rFonts w:ascii="Sakkal Majalla" w:eastAsia="Times New Roman" w:hAnsi="Sakkal Majalla" w:cs="Sakkal Majalla"/>
          <w:color w:val="000000" w:themeColor="text1"/>
          <w:kern w:val="0"/>
          <w:sz w:val="28"/>
          <w:szCs w:val="28"/>
          <w14:ligatures w14:val="none"/>
        </w:rPr>
        <w:t>).</w:t>
      </w:r>
    </w:p>
    <w:p w14:paraId="2126BDCF" w14:textId="760FAB72" w:rsidR="006A79D0" w:rsidRPr="00121882" w:rsidRDefault="006A79D0" w:rsidP="008D2CBC">
      <w:pPr>
        <w:numPr>
          <w:ilvl w:val="0"/>
          <w:numId w:val="2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lastRenderedPageBreak/>
        <w:t>الفرض الفرعي الثاني</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Cambria" w:eastAsia="Times New Roman" w:hAnsi="Cambria" w:cs="Cambria"/>
          <w:color w:val="000000" w:themeColor="text1"/>
          <w:kern w:val="0"/>
          <w:sz w:val="28"/>
          <w:szCs w:val="28"/>
          <w14:ligatures w14:val="none"/>
        </w:rPr>
        <w:t>α</w:t>
      </w:r>
      <w:r w:rsidRPr="00121882">
        <w:rPr>
          <w:rFonts w:ascii="Sakkal Majalla" w:eastAsia="Times New Roman" w:hAnsi="Sakkal Majalla" w:cs="Sakkal Majalla"/>
          <w:color w:val="000000" w:themeColor="text1"/>
          <w:kern w:val="0"/>
          <w:sz w:val="28"/>
          <w:szCs w:val="28"/>
          <w14:ligatures w14:val="none"/>
        </w:rPr>
        <w:t xml:space="preserve"> ≤ 0.05) </w:t>
      </w:r>
      <w:r w:rsidRPr="00121882">
        <w:rPr>
          <w:rFonts w:ascii="Sakkal Majalla" w:eastAsia="Times New Roman" w:hAnsi="Sakkal Majalla" w:cs="Sakkal Majalla"/>
          <w:color w:val="000000" w:themeColor="text1"/>
          <w:kern w:val="0"/>
          <w:sz w:val="28"/>
          <w:szCs w:val="28"/>
          <w:rtl/>
          <w14:ligatures w14:val="none"/>
        </w:rPr>
        <w:t xml:space="preserve">لتحليلات البيانات والذكاء الاصطناعي على تحسين تجربة العميل في المنصات العقارية الرقمية </w:t>
      </w:r>
      <w:r w:rsidRPr="00121882">
        <w:rPr>
          <w:rFonts w:ascii="Sakkal Majalla" w:eastAsia="Times New Roman" w:hAnsi="Sakkal Majalla" w:cs="Sakkal Majalla"/>
          <w:color w:val="000000" w:themeColor="text1"/>
          <w:kern w:val="0"/>
          <w:sz w:val="28"/>
          <w:szCs w:val="28"/>
          <w14:ligatures w14:val="none"/>
        </w:rPr>
        <w:t>(</w:t>
      </w:r>
      <w:r w:rsidRPr="00121882">
        <w:rPr>
          <w:rFonts w:ascii="Sakkal Majalla" w:eastAsia="Times New Roman" w:hAnsi="Sakkal Majalla" w:cs="Sakkal Majalla"/>
          <w:color w:val="000000" w:themeColor="text1"/>
          <w:kern w:val="0"/>
          <w:sz w:val="28"/>
          <w:szCs w:val="28"/>
          <w:rtl/>
          <w14:ligatures w14:val="none"/>
        </w:rPr>
        <w:t>سكني – عقار</w:t>
      </w:r>
      <w:r w:rsidR="008D2CBC" w:rsidRPr="00121882">
        <w:rPr>
          <w:rFonts w:ascii="Sakkal Majalla" w:eastAsia="Times New Roman" w:hAnsi="Sakkal Majalla" w:cs="Sakkal Majalla" w:hint="cs"/>
          <w:color w:val="000000" w:themeColor="text1"/>
          <w:kern w:val="0"/>
          <w:sz w:val="28"/>
          <w:szCs w:val="28"/>
          <w:rtl/>
          <w14:ligatures w14:val="none"/>
        </w:rPr>
        <w:t>)</w:t>
      </w:r>
    </w:p>
    <w:p w14:paraId="664C6652" w14:textId="543924B0" w:rsidR="006A79D0" w:rsidRPr="00121882" w:rsidRDefault="006A79D0" w:rsidP="008D2CBC">
      <w:pPr>
        <w:numPr>
          <w:ilvl w:val="0"/>
          <w:numId w:val="2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الفرض الفرعي الثالث</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Cambria" w:eastAsia="Times New Roman" w:hAnsi="Cambria" w:cs="Cambria"/>
          <w:color w:val="000000" w:themeColor="text1"/>
          <w:kern w:val="0"/>
          <w:sz w:val="28"/>
          <w:szCs w:val="28"/>
          <w14:ligatures w14:val="none"/>
        </w:rPr>
        <w:t>α</w:t>
      </w:r>
      <w:r w:rsidRPr="00121882">
        <w:rPr>
          <w:rFonts w:ascii="Sakkal Majalla" w:eastAsia="Times New Roman" w:hAnsi="Sakkal Majalla" w:cs="Sakkal Majalla"/>
          <w:color w:val="000000" w:themeColor="text1"/>
          <w:kern w:val="0"/>
          <w:sz w:val="28"/>
          <w:szCs w:val="28"/>
          <w14:ligatures w14:val="none"/>
        </w:rPr>
        <w:t xml:space="preserve"> ≤ 0.05) </w:t>
      </w:r>
      <w:r w:rsidRPr="00121882">
        <w:rPr>
          <w:rFonts w:ascii="Sakkal Majalla" w:eastAsia="Times New Roman" w:hAnsi="Sakkal Majalla" w:cs="Sakkal Majalla"/>
          <w:color w:val="000000" w:themeColor="text1"/>
          <w:kern w:val="0"/>
          <w:sz w:val="28"/>
          <w:szCs w:val="28"/>
          <w:rtl/>
          <w14:ligatures w14:val="none"/>
        </w:rPr>
        <w:t>للتكامل الرقمي متعدد القنوات على تحسين تجربة العميل في المنصات العقارية الرقمية (سكني</w:t>
      </w:r>
      <w:r w:rsidRPr="00121882">
        <w:rPr>
          <w:rFonts w:ascii="Sakkal Majalla" w:eastAsia="Times New Roman" w:hAnsi="Sakkal Majalla" w:cs="Sakkal Majalla"/>
          <w:color w:val="000000" w:themeColor="text1"/>
          <w:kern w:val="0"/>
          <w:sz w:val="28"/>
          <w:szCs w:val="28"/>
          <w14:ligatures w14:val="none"/>
        </w:rPr>
        <w:t xml:space="preserve"> – </w:t>
      </w:r>
      <w:r w:rsidRPr="00121882">
        <w:rPr>
          <w:rFonts w:ascii="Sakkal Majalla" w:eastAsia="Times New Roman" w:hAnsi="Sakkal Majalla" w:cs="Sakkal Majalla"/>
          <w:color w:val="000000" w:themeColor="text1"/>
          <w:kern w:val="0"/>
          <w:sz w:val="28"/>
          <w:szCs w:val="28"/>
          <w:rtl/>
          <w14:ligatures w14:val="none"/>
        </w:rPr>
        <w:t>عقار</w:t>
      </w:r>
      <w:r w:rsidR="008D2CBC" w:rsidRPr="00121882">
        <w:rPr>
          <w:rFonts w:ascii="Sakkal Majalla" w:eastAsia="Times New Roman" w:hAnsi="Sakkal Majalla" w:cs="Sakkal Majalla" w:hint="cs"/>
          <w:color w:val="000000" w:themeColor="text1"/>
          <w:kern w:val="0"/>
          <w:sz w:val="28"/>
          <w:szCs w:val="28"/>
          <w:rtl/>
          <w14:ligatures w14:val="none"/>
        </w:rPr>
        <w:t>)</w:t>
      </w:r>
    </w:p>
    <w:p w14:paraId="1BFE3381" w14:textId="2D58442C" w:rsidR="006A79D0" w:rsidRPr="00121882" w:rsidRDefault="006A79D0" w:rsidP="008D2CBC">
      <w:pPr>
        <w:numPr>
          <w:ilvl w:val="0"/>
          <w:numId w:val="2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الفرض الفرعي الرابع</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Cambria" w:eastAsia="Times New Roman" w:hAnsi="Cambria" w:cs="Cambria"/>
          <w:color w:val="000000" w:themeColor="text1"/>
          <w:kern w:val="0"/>
          <w:sz w:val="28"/>
          <w:szCs w:val="28"/>
          <w14:ligatures w14:val="none"/>
        </w:rPr>
        <w:t>α</w:t>
      </w:r>
      <w:r w:rsidRPr="00121882">
        <w:rPr>
          <w:rFonts w:ascii="Sakkal Majalla" w:eastAsia="Times New Roman" w:hAnsi="Sakkal Majalla" w:cs="Sakkal Majalla"/>
          <w:color w:val="000000" w:themeColor="text1"/>
          <w:kern w:val="0"/>
          <w:sz w:val="28"/>
          <w:szCs w:val="28"/>
          <w14:ligatures w14:val="none"/>
        </w:rPr>
        <w:t xml:space="preserve"> ≤ 0.05) </w:t>
      </w:r>
      <w:r w:rsidRPr="00121882">
        <w:rPr>
          <w:rFonts w:ascii="Sakkal Majalla" w:eastAsia="Times New Roman" w:hAnsi="Sakkal Majalla" w:cs="Sakkal Majalla"/>
          <w:color w:val="000000" w:themeColor="text1"/>
          <w:kern w:val="0"/>
          <w:sz w:val="28"/>
          <w:szCs w:val="28"/>
          <w:rtl/>
          <w14:ligatures w14:val="none"/>
        </w:rPr>
        <w:t>للأمن السيبراني وحماية البيانات على تحسين تجربة العميل في المنصات العقارية الرقمية (سكني</w:t>
      </w:r>
      <w:r w:rsidRPr="00121882">
        <w:rPr>
          <w:rFonts w:ascii="Sakkal Majalla" w:eastAsia="Times New Roman" w:hAnsi="Sakkal Majalla" w:cs="Sakkal Majalla"/>
          <w:color w:val="000000" w:themeColor="text1"/>
          <w:kern w:val="0"/>
          <w:sz w:val="28"/>
          <w:szCs w:val="28"/>
          <w14:ligatures w14:val="none"/>
        </w:rPr>
        <w:t xml:space="preserve"> – </w:t>
      </w:r>
      <w:r w:rsidRPr="00121882">
        <w:rPr>
          <w:rFonts w:ascii="Sakkal Majalla" w:eastAsia="Times New Roman" w:hAnsi="Sakkal Majalla" w:cs="Sakkal Majalla"/>
          <w:color w:val="000000" w:themeColor="text1"/>
          <w:kern w:val="0"/>
          <w:sz w:val="28"/>
          <w:szCs w:val="28"/>
          <w:rtl/>
          <w14:ligatures w14:val="none"/>
        </w:rPr>
        <w:t>عقار</w:t>
      </w:r>
      <w:r w:rsidR="008D2CBC" w:rsidRPr="00121882">
        <w:rPr>
          <w:rFonts w:ascii="Sakkal Majalla" w:eastAsia="Times New Roman" w:hAnsi="Sakkal Majalla" w:cs="Sakkal Majalla" w:hint="cs"/>
          <w:color w:val="000000" w:themeColor="text1"/>
          <w:kern w:val="0"/>
          <w:sz w:val="28"/>
          <w:szCs w:val="28"/>
          <w:rtl/>
          <w14:ligatures w14:val="none"/>
        </w:rPr>
        <w:t>)</w:t>
      </w:r>
      <w:r w:rsidRPr="00121882">
        <w:rPr>
          <w:rFonts w:ascii="Sakkal Majalla" w:eastAsia="Times New Roman" w:hAnsi="Sakkal Majalla" w:cs="Sakkal Majalla"/>
          <w:color w:val="000000" w:themeColor="text1"/>
          <w:kern w:val="0"/>
          <w:sz w:val="28"/>
          <w:szCs w:val="28"/>
          <w14:ligatures w14:val="none"/>
        </w:rPr>
        <w:t>.</w:t>
      </w:r>
    </w:p>
    <w:p w14:paraId="020A9BEE" w14:textId="77777777" w:rsidR="006A79D0" w:rsidRPr="00121882" w:rsidRDefault="006A79D0" w:rsidP="008D2CB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21882">
        <w:rPr>
          <w:rFonts w:ascii="Sakkal Majalla" w:eastAsia="Times New Roman" w:hAnsi="Sakkal Majalla" w:cs="Sakkal Majalla"/>
          <w:b/>
          <w:bCs/>
          <w:color w:val="000000" w:themeColor="text1"/>
          <w:kern w:val="0"/>
          <w:sz w:val="32"/>
          <w:szCs w:val="32"/>
          <w:rtl/>
          <w14:ligatures w14:val="none"/>
        </w:rPr>
        <w:t>الفرض الرئيسي الثاني</w:t>
      </w:r>
    </w:p>
    <w:p w14:paraId="6C0CB88C" w14:textId="77777777" w:rsidR="006A79D0" w:rsidRPr="00121882" w:rsidRDefault="006A79D0" w:rsidP="008D2CB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Cambria" w:eastAsia="Times New Roman" w:hAnsi="Cambria" w:cs="Cambria"/>
          <w:color w:val="000000" w:themeColor="text1"/>
          <w:kern w:val="0"/>
          <w:sz w:val="28"/>
          <w:szCs w:val="28"/>
          <w14:ligatures w14:val="none"/>
        </w:rPr>
        <w:t>α</w:t>
      </w:r>
      <w:r w:rsidRPr="00121882">
        <w:rPr>
          <w:rFonts w:ascii="Sakkal Majalla" w:eastAsia="Times New Roman" w:hAnsi="Sakkal Majalla" w:cs="Sakkal Majalla"/>
          <w:color w:val="000000" w:themeColor="text1"/>
          <w:kern w:val="0"/>
          <w:sz w:val="28"/>
          <w:szCs w:val="28"/>
          <w14:ligatures w14:val="none"/>
        </w:rPr>
        <w:t xml:space="preserve"> ≤ 0.05) </w:t>
      </w:r>
      <w:r w:rsidRPr="00121882">
        <w:rPr>
          <w:rFonts w:ascii="Sakkal Majalla" w:eastAsia="Times New Roman" w:hAnsi="Sakkal Majalla" w:cs="Sakkal Majalla"/>
          <w:color w:val="000000" w:themeColor="text1"/>
          <w:kern w:val="0"/>
          <w:sz w:val="28"/>
          <w:szCs w:val="28"/>
          <w:rtl/>
          <w14:ligatures w14:val="none"/>
        </w:rPr>
        <w:t>للتحول الرقمي بأبعاده (البنية التحتية التكنولوجية، وتحليلات البيانات والذكاء الاصطناعي، والتكامل الرقمي متعدد القنوات، والأمن السيبراني وحماية البيانات) على تحسين أداء المبيعات في المنصات العقارية الرقمية (سكني – عقار)</w:t>
      </w:r>
      <w:r w:rsidRPr="00121882">
        <w:rPr>
          <w:rFonts w:ascii="Sakkal Majalla" w:eastAsia="Times New Roman" w:hAnsi="Sakkal Majalla" w:cs="Sakkal Majalla"/>
          <w:color w:val="000000" w:themeColor="text1"/>
          <w:kern w:val="0"/>
          <w:sz w:val="28"/>
          <w:szCs w:val="28"/>
          <w14:ligatures w14:val="none"/>
        </w:rPr>
        <w:t>.</w:t>
      </w:r>
    </w:p>
    <w:p w14:paraId="3F10D0D1" w14:textId="77777777" w:rsidR="006A79D0" w:rsidRPr="00121882" w:rsidRDefault="006A79D0" w:rsidP="00A33D2E">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ويتفرع منه الفروض الفرعية التالية</w:t>
      </w:r>
      <w:r w:rsidRPr="00121882">
        <w:rPr>
          <w:rFonts w:ascii="Sakkal Majalla" w:eastAsia="Times New Roman" w:hAnsi="Sakkal Majalla" w:cs="Sakkal Majalla"/>
          <w:b/>
          <w:bCs/>
          <w:color w:val="000000" w:themeColor="text1"/>
          <w:kern w:val="0"/>
          <w:sz w:val="28"/>
          <w:szCs w:val="28"/>
          <w14:ligatures w14:val="none"/>
        </w:rPr>
        <w:t>:</w:t>
      </w:r>
    </w:p>
    <w:p w14:paraId="0327B95F" w14:textId="1F630100" w:rsidR="006A79D0" w:rsidRPr="00121882" w:rsidRDefault="006A79D0" w:rsidP="008D2CBC">
      <w:pPr>
        <w:numPr>
          <w:ilvl w:val="0"/>
          <w:numId w:val="26"/>
        </w:numPr>
        <w:tabs>
          <w:tab w:val="clear" w:pos="720"/>
          <w:tab w:val="num" w:pos="423"/>
        </w:tabs>
        <w:spacing w:before="100" w:beforeAutospacing="1" w:after="100" w:afterAutospacing="1" w:line="360" w:lineRule="auto"/>
        <w:ind w:left="281"/>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الفرض الفرعي الخامس</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Cambria" w:eastAsia="Times New Roman" w:hAnsi="Cambria" w:cs="Cambria"/>
          <w:color w:val="000000" w:themeColor="text1"/>
          <w:kern w:val="0"/>
          <w:sz w:val="28"/>
          <w:szCs w:val="28"/>
          <w14:ligatures w14:val="none"/>
        </w:rPr>
        <w:t>α</w:t>
      </w:r>
      <w:r w:rsidRPr="00121882">
        <w:rPr>
          <w:rFonts w:ascii="Sakkal Majalla" w:eastAsia="Times New Roman" w:hAnsi="Sakkal Majalla" w:cs="Sakkal Majalla"/>
          <w:color w:val="000000" w:themeColor="text1"/>
          <w:kern w:val="0"/>
          <w:sz w:val="28"/>
          <w:szCs w:val="28"/>
          <w14:ligatures w14:val="none"/>
        </w:rPr>
        <w:t xml:space="preserve"> ≤ 0.05) </w:t>
      </w:r>
      <w:r w:rsidRPr="00121882">
        <w:rPr>
          <w:rFonts w:ascii="Sakkal Majalla" w:eastAsia="Times New Roman" w:hAnsi="Sakkal Majalla" w:cs="Sakkal Majalla"/>
          <w:color w:val="000000" w:themeColor="text1"/>
          <w:kern w:val="0"/>
          <w:sz w:val="28"/>
          <w:szCs w:val="28"/>
          <w:rtl/>
          <w14:ligatures w14:val="none"/>
        </w:rPr>
        <w:t>للبنية التحتية التكنولوجية على تحسين أداء المبيعات في المنصات العقارية الرقمية (سكني</w:t>
      </w:r>
      <w:r w:rsidRPr="00121882">
        <w:rPr>
          <w:rFonts w:ascii="Sakkal Majalla" w:eastAsia="Times New Roman" w:hAnsi="Sakkal Majalla" w:cs="Sakkal Majalla"/>
          <w:color w:val="000000" w:themeColor="text1"/>
          <w:kern w:val="0"/>
          <w:sz w:val="28"/>
          <w:szCs w:val="28"/>
          <w14:ligatures w14:val="none"/>
        </w:rPr>
        <w:t xml:space="preserve"> – </w:t>
      </w:r>
      <w:r w:rsidRPr="00121882">
        <w:rPr>
          <w:rFonts w:ascii="Sakkal Majalla" w:eastAsia="Times New Roman" w:hAnsi="Sakkal Majalla" w:cs="Sakkal Majalla"/>
          <w:color w:val="000000" w:themeColor="text1"/>
          <w:kern w:val="0"/>
          <w:sz w:val="28"/>
          <w:szCs w:val="28"/>
          <w:rtl/>
          <w14:ligatures w14:val="none"/>
        </w:rPr>
        <w:t>عقار</w:t>
      </w:r>
      <w:r w:rsidR="008D2CBC" w:rsidRPr="00121882">
        <w:rPr>
          <w:rFonts w:ascii="Sakkal Majalla" w:eastAsia="Times New Roman" w:hAnsi="Sakkal Majalla" w:cs="Sakkal Majalla" w:hint="cs"/>
          <w:color w:val="000000" w:themeColor="text1"/>
          <w:kern w:val="0"/>
          <w:sz w:val="28"/>
          <w:szCs w:val="28"/>
          <w:rtl/>
          <w14:ligatures w14:val="none"/>
        </w:rPr>
        <w:t>)</w:t>
      </w:r>
    </w:p>
    <w:p w14:paraId="25FF2404" w14:textId="16BF4A00" w:rsidR="006A79D0" w:rsidRPr="00121882" w:rsidRDefault="006A79D0" w:rsidP="008D2CBC">
      <w:pPr>
        <w:numPr>
          <w:ilvl w:val="0"/>
          <w:numId w:val="26"/>
        </w:numPr>
        <w:tabs>
          <w:tab w:val="clear" w:pos="720"/>
          <w:tab w:val="num" w:pos="423"/>
        </w:tabs>
        <w:spacing w:before="100" w:beforeAutospacing="1" w:after="100" w:afterAutospacing="1" w:line="360" w:lineRule="auto"/>
        <w:ind w:left="281"/>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الفرض الفرعي السادس</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Cambria" w:eastAsia="Times New Roman" w:hAnsi="Cambria" w:cs="Cambria"/>
          <w:color w:val="000000" w:themeColor="text1"/>
          <w:kern w:val="0"/>
          <w:sz w:val="28"/>
          <w:szCs w:val="28"/>
          <w14:ligatures w14:val="none"/>
        </w:rPr>
        <w:t>α</w:t>
      </w:r>
      <w:r w:rsidRPr="00121882">
        <w:rPr>
          <w:rFonts w:ascii="Sakkal Majalla" w:eastAsia="Times New Roman" w:hAnsi="Sakkal Majalla" w:cs="Sakkal Majalla"/>
          <w:color w:val="000000" w:themeColor="text1"/>
          <w:kern w:val="0"/>
          <w:sz w:val="28"/>
          <w:szCs w:val="28"/>
          <w14:ligatures w14:val="none"/>
        </w:rPr>
        <w:t xml:space="preserve"> ≤ 0.05) </w:t>
      </w:r>
      <w:r w:rsidRPr="00121882">
        <w:rPr>
          <w:rFonts w:ascii="Sakkal Majalla" w:eastAsia="Times New Roman" w:hAnsi="Sakkal Majalla" w:cs="Sakkal Majalla"/>
          <w:color w:val="000000" w:themeColor="text1"/>
          <w:kern w:val="0"/>
          <w:sz w:val="28"/>
          <w:szCs w:val="28"/>
          <w:rtl/>
          <w14:ligatures w14:val="none"/>
        </w:rPr>
        <w:t xml:space="preserve">لتحليلات البيانات والذكاء الاصطناعي على تحسين أداء المبيعات في المنصات العقارية الرقمية </w:t>
      </w:r>
      <w:r w:rsidRPr="00121882">
        <w:rPr>
          <w:rFonts w:ascii="Sakkal Majalla" w:eastAsia="Times New Roman" w:hAnsi="Sakkal Majalla" w:cs="Sakkal Majalla"/>
          <w:color w:val="000000" w:themeColor="text1"/>
          <w:kern w:val="0"/>
          <w:sz w:val="28"/>
          <w:szCs w:val="28"/>
          <w14:ligatures w14:val="none"/>
        </w:rPr>
        <w:t>(</w:t>
      </w:r>
      <w:r w:rsidRPr="00121882">
        <w:rPr>
          <w:rFonts w:ascii="Sakkal Majalla" w:eastAsia="Times New Roman" w:hAnsi="Sakkal Majalla" w:cs="Sakkal Majalla"/>
          <w:color w:val="000000" w:themeColor="text1"/>
          <w:kern w:val="0"/>
          <w:sz w:val="28"/>
          <w:szCs w:val="28"/>
          <w:rtl/>
          <w14:ligatures w14:val="none"/>
        </w:rPr>
        <w:t>سكني – عقار</w:t>
      </w:r>
      <w:r w:rsidR="008D2CBC" w:rsidRPr="00121882">
        <w:rPr>
          <w:rFonts w:ascii="Sakkal Majalla" w:eastAsia="Times New Roman" w:hAnsi="Sakkal Majalla" w:cs="Sakkal Majalla" w:hint="cs"/>
          <w:color w:val="000000" w:themeColor="text1"/>
          <w:kern w:val="0"/>
          <w:sz w:val="28"/>
          <w:szCs w:val="28"/>
          <w:rtl/>
          <w14:ligatures w14:val="none"/>
        </w:rPr>
        <w:t>)</w:t>
      </w:r>
    </w:p>
    <w:p w14:paraId="48157144" w14:textId="4DE2B013" w:rsidR="006A79D0" w:rsidRPr="00121882" w:rsidRDefault="006A79D0" w:rsidP="008D2CBC">
      <w:pPr>
        <w:numPr>
          <w:ilvl w:val="0"/>
          <w:numId w:val="26"/>
        </w:numPr>
        <w:tabs>
          <w:tab w:val="clear" w:pos="720"/>
          <w:tab w:val="num" w:pos="423"/>
        </w:tabs>
        <w:spacing w:before="100" w:beforeAutospacing="1" w:after="100" w:afterAutospacing="1" w:line="360" w:lineRule="auto"/>
        <w:ind w:left="281"/>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الفرض الفرعي السابع</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Cambria" w:eastAsia="Times New Roman" w:hAnsi="Cambria" w:cs="Cambria"/>
          <w:color w:val="000000" w:themeColor="text1"/>
          <w:kern w:val="0"/>
          <w:sz w:val="28"/>
          <w:szCs w:val="28"/>
          <w14:ligatures w14:val="none"/>
        </w:rPr>
        <w:t>α</w:t>
      </w:r>
      <w:r w:rsidRPr="00121882">
        <w:rPr>
          <w:rFonts w:ascii="Sakkal Majalla" w:eastAsia="Times New Roman" w:hAnsi="Sakkal Majalla" w:cs="Sakkal Majalla"/>
          <w:color w:val="000000" w:themeColor="text1"/>
          <w:kern w:val="0"/>
          <w:sz w:val="28"/>
          <w:szCs w:val="28"/>
          <w14:ligatures w14:val="none"/>
        </w:rPr>
        <w:t xml:space="preserve"> ≤ 0.05) </w:t>
      </w:r>
      <w:r w:rsidRPr="00121882">
        <w:rPr>
          <w:rFonts w:ascii="Sakkal Majalla" w:eastAsia="Times New Roman" w:hAnsi="Sakkal Majalla" w:cs="Sakkal Majalla"/>
          <w:color w:val="000000" w:themeColor="text1"/>
          <w:kern w:val="0"/>
          <w:sz w:val="28"/>
          <w:szCs w:val="28"/>
          <w:rtl/>
          <w14:ligatures w14:val="none"/>
        </w:rPr>
        <w:t>للتكامل الرقمي متعدد القنوات على تحسين أداء المبيعات في المنصات العقارية الرقمية (سكني</w:t>
      </w:r>
      <w:r w:rsidRPr="00121882">
        <w:rPr>
          <w:rFonts w:ascii="Sakkal Majalla" w:eastAsia="Times New Roman" w:hAnsi="Sakkal Majalla" w:cs="Sakkal Majalla"/>
          <w:color w:val="000000" w:themeColor="text1"/>
          <w:kern w:val="0"/>
          <w:sz w:val="28"/>
          <w:szCs w:val="28"/>
          <w14:ligatures w14:val="none"/>
        </w:rPr>
        <w:t xml:space="preserve"> – </w:t>
      </w:r>
      <w:r w:rsidRPr="00121882">
        <w:rPr>
          <w:rFonts w:ascii="Sakkal Majalla" w:eastAsia="Times New Roman" w:hAnsi="Sakkal Majalla" w:cs="Sakkal Majalla"/>
          <w:color w:val="000000" w:themeColor="text1"/>
          <w:kern w:val="0"/>
          <w:sz w:val="28"/>
          <w:szCs w:val="28"/>
          <w:rtl/>
          <w14:ligatures w14:val="none"/>
        </w:rPr>
        <w:t>عقار</w:t>
      </w:r>
      <w:r w:rsidR="008D2CBC" w:rsidRPr="00121882">
        <w:rPr>
          <w:rFonts w:ascii="Sakkal Majalla" w:eastAsia="Times New Roman" w:hAnsi="Sakkal Majalla" w:cs="Sakkal Majalla" w:hint="cs"/>
          <w:color w:val="000000" w:themeColor="text1"/>
          <w:kern w:val="0"/>
          <w:sz w:val="28"/>
          <w:szCs w:val="28"/>
          <w:rtl/>
          <w14:ligatures w14:val="none"/>
        </w:rPr>
        <w:t>)</w:t>
      </w:r>
    </w:p>
    <w:p w14:paraId="73844802" w14:textId="342A1FB0" w:rsidR="006A79D0" w:rsidRPr="00121882" w:rsidRDefault="006A79D0" w:rsidP="008D2CBC">
      <w:pPr>
        <w:numPr>
          <w:ilvl w:val="0"/>
          <w:numId w:val="26"/>
        </w:numPr>
        <w:tabs>
          <w:tab w:val="clear" w:pos="720"/>
          <w:tab w:val="num" w:pos="423"/>
        </w:tabs>
        <w:spacing w:before="100" w:beforeAutospacing="1" w:after="100" w:afterAutospacing="1" w:line="360" w:lineRule="auto"/>
        <w:ind w:left="281"/>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الفرض الفرعي الثامن</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Cambria" w:eastAsia="Times New Roman" w:hAnsi="Cambria" w:cs="Cambria"/>
          <w:color w:val="000000" w:themeColor="text1"/>
          <w:kern w:val="0"/>
          <w:sz w:val="28"/>
          <w:szCs w:val="28"/>
          <w14:ligatures w14:val="none"/>
        </w:rPr>
        <w:t>α</w:t>
      </w:r>
      <w:r w:rsidRPr="00121882">
        <w:rPr>
          <w:rFonts w:ascii="Sakkal Majalla" w:eastAsia="Times New Roman" w:hAnsi="Sakkal Majalla" w:cs="Sakkal Majalla"/>
          <w:color w:val="000000" w:themeColor="text1"/>
          <w:kern w:val="0"/>
          <w:sz w:val="28"/>
          <w:szCs w:val="28"/>
          <w14:ligatures w14:val="none"/>
        </w:rPr>
        <w:t xml:space="preserve"> ≤ 0.05) </w:t>
      </w:r>
      <w:r w:rsidRPr="00121882">
        <w:rPr>
          <w:rFonts w:ascii="Sakkal Majalla" w:eastAsia="Times New Roman" w:hAnsi="Sakkal Majalla" w:cs="Sakkal Majalla"/>
          <w:color w:val="000000" w:themeColor="text1"/>
          <w:kern w:val="0"/>
          <w:sz w:val="28"/>
          <w:szCs w:val="28"/>
          <w:rtl/>
          <w14:ligatures w14:val="none"/>
        </w:rPr>
        <w:t>للأمن السيبراني وحماية البيانات على تحسين أداء المبيعات في المنصات العقارية الرقمية (سكني</w:t>
      </w:r>
      <w:r w:rsidRPr="00121882">
        <w:rPr>
          <w:rFonts w:ascii="Sakkal Majalla" w:eastAsia="Times New Roman" w:hAnsi="Sakkal Majalla" w:cs="Sakkal Majalla"/>
          <w:color w:val="000000" w:themeColor="text1"/>
          <w:kern w:val="0"/>
          <w:sz w:val="28"/>
          <w:szCs w:val="28"/>
          <w14:ligatures w14:val="none"/>
        </w:rPr>
        <w:t xml:space="preserve"> – </w:t>
      </w:r>
      <w:r w:rsidRPr="00121882">
        <w:rPr>
          <w:rFonts w:ascii="Sakkal Majalla" w:eastAsia="Times New Roman" w:hAnsi="Sakkal Majalla" w:cs="Sakkal Majalla"/>
          <w:color w:val="000000" w:themeColor="text1"/>
          <w:kern w:val="0"/>
          <w:sz w:val="28"/>
          <w:szCs w:val="28"/>
          <w:rtl/>
          <w14:ligatures w14:val="none"/>
        </w:rPr>
        <w:t>عقار</w:t>
      </w:r>
      <w:r w:rsidR="008D2CBC" w:rsidRPr="00121882">
        <w:rPr>
          <w:rFonts w:ascii="Sakkal Majalla" w:eastAsia="Times New Roman" w:hAnsi="Sakkal Majalla" w:cs="Sakkal Majalla" w:hint="cs"/>
          <w:color w:val="000000" w:themeColor="text1"/>
          <w:kern w:val="0"/>
          <w:sz w:val="28"/>
          <w:szCs w:val="28"/>
          <w:rtl/>
          <w14:ligatures w14:val="none"/>
        </w:rPr>
        <w:t>)</w:t>
      </w:r>
      <w:r w:rsidRPr="00121882">
        <w:rPr>
          <w:rFonts w:ascii="Sakkal Majalla" w:eastAsia="Times New Roman" w:hAnsi="Sakkal Majalla" w:cs="Sakkal Majalla"/>
          <w:color w:val="000000" w:themeColor="text1"/>
          <w:kern w:val="0"/>
          <w:sz w:val="28"/>
          <w:szCs w:val="28"/>
          <w14:ligatures w14:val="none"/>
        </w:rPr>
        <w:t>.</w:t>
      </w:r>
    </w:p>
    <w:p w14:paraId="6A9062E5" w14:textId="773002D9" w:rsidR="008D2CBC" w:rsidRPr="00121882" w:rsidRDefault="008D2CBC" w:rsidP="008D2CBC">
      <w:pPr>
        <w:spacing w:line="360" w:lineRule="auto"/>
        <w:outlineLvl w:val="1"/>
        <w:rPr>
          <w:rFonts w:ascii="Sakkal Majalla" w:eastAsia="Times New Roman" w:hAnsi="Sakkal Majalla" w:cs="Sakkal Majalla"/>
          <w:b/>
          <w:bCs/>
          <w:color w:val="000000" w:themeColor="text1"/>
          <w:kern w:val="0"/>
          <w:sz w:val="36"/>
          <w:szCs w:val="36"/>
          <w:rtl/>
          <w14:ligatures w14:val="none"/>
        </w:rPr>
      </w:pPr>
      <w:r w:rsidRPr="00121882">
        <w:rPr>
          <w:rFonts w:ascii="Sakkal Majalla" w:eastAsia="Times New Roman" w:hAnsi="Sakkal Majalla" w:cs="Sakkal Majalla"/>
          <w:b/>
          <w:bCs/>
          <w:color w:val="000000" w:themeColor="text1"/>
          <w:kern w:val="0"/>
          <w:sz w:val="36"/>
          <w:szCs w:val="36"/>
          <w:rtl/>
          <w14:ligatures w14:val="none"/>
        </w:rPr>
        <w:br w:type="page"/>
      </w:r>
      <w:bookmarkStart w:id="11" w:name="_Toc223838893"/>
      <w:r w:rsidRPr="00121882">
        <w:rPr>
          <w:rFonts w:ascii="Sakkal Majalla" w:eastAsia="Times New Roman" w:hAnsi="Sakkal Majalla" w:cs="Sakkal Majalla" w:hint="cs"/>
          <w:b/>
          <w:bCs/>
          <w:color w:val="000000" w:themeColor="text1"/>
          <w:kern w:val="0"/>
          <w:sz w:val="36"/>
          <w:szCs w:val="36"/>
          <w:rtl/>
          <w14:ligatures w14:val="none"/>
        </w:rPr>
        <w:lastRenderedPageBreak/>
        <w:t xml:space="preserve">6.1 </w:t>
      </w:r>
      <w:r w:rsidRPr="00121882">
        <w:rPr>
          <w:rFonts w:ascii="Sakkal Majalla" w:eastAsia="Times New Roman" w:hAnsi="Sakkal Majalla" w:cs="Sakkal Majalla"/>
          <w:b/>
          <w:bCs/>
          <w:color w:val="000000" w:themeColor="text1"/>
          <w:kern w:val="0"/>
          <w:sz w:val="36"/>
          <w:szCs w:val="36"/>
          <w:rtl/>
          <w14:ligatures w14:val="none"/>
        </w:rPr>
        <w:t>أهمية الدراسة</w:t>
      </w:r>
      <w:bookmarkEnd w:id="11"/>
    </w:p>
    <w:p w14:paraId="6C339D01" w14:textId="402EDFA1" w:rsidR="008D2CBC" w:rsidRPr="00121882" w:rsidRDefault="008D2CBC" w:rsidP="008D2CB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21882">
        <w:rPr>
          <w:rFonts w:ascii="Sakkal Majalla" w:eastAsia="Times New Roman" w:hAnsi="Sakkal Majalla" w:cs="Sakkal Majalla"/>
          <w:b/>
          <w:bCs/>
          <w:color w:val="000000" w:themeColor="text1"/>
          <w:kern w:val="0"/>
          <w:sz w:val="32"/>
          <w:szCs w:val="32"/>
          <w:rtl/>
          <w14:ligatures w14:val="none"/>
        </w:rPr>
        <w:t>الأهمية العلمية (النظرية)</w:t>
      </w:r>
    </w:p>
    <w:p w14:paraId="1DD6F4B1" w14:textId="77777777" w:rsidR="006A79D0" w:rsidRPr="00121882" w:rsidRDefault="006A79D0" w:rsidP="008D2CBC">
      <w:pPr>
        <w:numPr>
          <w:ilvl w:val="0"/>
          <w:numId w:val="2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سد الفجوة البحثية في الأدبيات العربية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تُسهم هذه الدراسة في إثراء المكتبة البحثية العربية والسعودية بدراسة متخصصة تربط بين التحول الرقمي وتجربة العميل وأداء المبيعات في قطاع العقار تحديدًا، وهو ما يُعد نادرًا في الأدبيات الحالية التي ركزت بشكل أكبر على قطاعات المصارف والاتصالات والتعليم، كما أشارت دراسة</w:t>
      </w:r>
      <w:r w:rsidRPr="00121882">
        <w:rPr>
          <w:rFonts w:ascii="Sakkal Majalla" w:eastAsia="Times New Roman" w:hAnsi="Sakkal Majalla" w:cs="Sakkal Majalla"/>
          <w:color w:val="000000" w:themeColor="text1"/>
          <w:kern w:val="0"/>
          <w:sz w:val="28"/>
          <w:szCs w:val="28"/>
          <w14:ligatures w14:val="none"/>
        </w:rPr>
        <w:t xml:space="preserve"> Masoud &amp; </w:t>
      </w:r>
      <w:proofErr w:type="spellStart"/>
      <w:r w:rsidRPr="00121882">
        <w:rPr>
          <w:rFonts w:ascii="Sakkal Majalla" w:eastAsia="Times New Roman" w:hAnsi="Sakkal Majalla" w:cs="Sakkal Majalla"/>
          <w:color w:val="000000" w:themeColor="text1"/>
          <w:kern w:val="0"/>
          <w:sz w:val="28"/>
          <w:szCs w:val="28"/>
          <w14:ligatures w14:val="none"/>
        </w:rPr>
        <w:t>Basahel</w:t>
      </w:r>
      <w:proofErr w:type="spellEnd"/>
      <w:r w:rsidRPr="00121882">
        <w:rPr>
          <w:rFonts w:ascii="Sakkal Majalla" w:eastAsia="Times New Roman" w:hAnsi="Sakkal Majalla" w:cs="Sakkal Majalla"/>
          <w:color w:val="000000" w:themeColor="text1"/>
          <w:kern w:val="0"/>
          <w:sz w:val="28"/>
          <w:szCs w:val="28"/>
          <w14:ligatures w14:val="none"/>
        </w:rPr>
        <w:t xml:space="preserve"> (2023) </w:t>
      </w:r>
      <w:r w:rsidRPr="00121882">
        <w:rPr>
          <w:rFonts w:ascii="Sakkal Majalla" w:eastAsia="Times New Roman" w:hAnsi="Sakkal Majalla" w:cs="Sakkal Majalla"/>
          <w:color w:val="000000" w:themeColor="text1"/>
          <w:kern w:val="0"/>
          <w:sz w:val="28"/>
          <w:szCs w:val="28"/>
          <w:rtl/>
          <w14:ligatures w14:val="none"/>
        </w:rPr>
        <w:t>إلى محدودية الدراسات في سياق المملكة العربية السعودية</w:t>
      </w:r>
      <w:r w:rsidRPr="00121882">
        <w:rPr>
          <w:rFonts w:ascii="Sakkal Majalla" w:eastAsia="Times New Roman" w:hAnsi="Sakkal Majalla" w:cs="Sakkal Majalla"/>
          <w:color w:val="000000" w:themeColor="text1"/>
          <w:kern w:val="0"/>
          <w:sz w:val="28"/>
          <w:szCs w:val="28"/>
          <w14:ligatures w14:val="none"/>
        </w:rPr>
        <w:t>.</w:t>
      </w:r>
    </w:p>
    <w:p w14:paraId="5A75E4F8" w14:textId="77777777" w:rsidR="006A79D0" w:rsidRPr="00121882" w:rsidRDefault="006A79D0" w:rsidP="008D2CBC">
      <w:pPr>
        <w:numPr>
          <w:ilvl w:val="0"/>
          <w:numId w:val="2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بناء إطار نظري تكاملي</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تتميز الدراسة بتقديم نموذج نظري يجمع بين ثلاثة متغيرات (التحول الرقمي كمتغير مستقل، وتجربة العميل كمتغير وسيط، وأداء المبيعات كمتغير تابع) في إطار تكاملي واحد، وهو ما لم تتناوله الدراسات السابقة بهذا الشكل المحدد في القطاع العقاري، مما يُضيف إسهامًا نظريًا جديدًا لأدبيات التحول الرقمي والتسويق العقاري</w:t>
      </w:r>
      <w:r w:rsidRPr="00121882">
        <w:rPr>
          <w:rFonts w:ascii="Sakkal Majalla" w:eastAsia="Times New Roman" w:hAnsi="Sakkal Majalla" w:cs="Sakkal Majalla"/>
          <w:color w:val="000000" w:themeColor="text1"/>
          <w:kern w:val="0"/>
          <w:sz w:val="28"/>
          <w:szCs w:val="28"/>
          <w14:ligatures w14:val="none"/>
        </w:rPr>
        <w:t>.</w:t>
      </w:r>
    </w:p>
    <w:p w14:paraId="77DDE08C" w14:textId="77777777" w:rsidR="006A79D0" w:rsidRPr="00121882" w:rsidRDefault="006A79D0" w:rsidP="008D2CBC">
      <w:pPr>
        <w:numPr>
          <w:ilvl w:val="0"/>
          <w:numId w:val="2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تأصيل أبعاد التحول الرقمي في السياق العقاري</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تُسهم الدراسة في تحديد وتأصيل أبعاد التحول الرقمي الأكثر ملاءمة للقطاع العقاري (البنية التحتية التكنولوجية، تحليلات البيانات والذكاء الاصطناعي، التكامل الرقمي متعدد القنوات، الأمن السيبراني وحماية البيانات)، مما يوفر إطارًا مرجعيًا للباحثين في مجال التقنية العقارية</w:t>
      </w:r>
      <w:r w:rsidRPr="00121882">
        <w:rPr>
          <w:rFonts w:ascii="Sakkal Majalla" w:eastAsia="Times New Roman" w:hAnsi="Sakkal Majalla" w:cs="Sakkal Majalla"/>
          <w:color w:val="000000" w:themeColor="text1"/>
          <w:kern w:val="0"/>
          <w:sz w:val="28"/>
          <w:szCs w:val="28"/>
          <w14:ligatures w14:val="none"/>
        </w:rPr>
        <w:t xml:space="preserve"> (</w:t>
      </w:r>
      <w:proofErr w:type="spellStart"/>
      <w:r w:rsidRPr="00121882">
        <w:rPr>
          <w:rFonts w:ascii="Sakkal Majalla" w:eastAsia="Times New Roman" w:hAnsi="Sakkal Majalla" w:cs="Sakkal Majalla"/>
          <w:color w:val="000000" w:themeColor="text1"/>
          <w:kern w:val="0"/>
          <w:sz w:val="28"/>
          <w:szCs w:val="28"/>
          <w14:ligatures w14:val="none"/>
        </w:rPr>
        <w:t>PropTech</w:t>
      </w:r>
      <w:proofErr w:type="spellEnd"/>
      <w:r w:rsidRPr="00121882">
        <w:rPr>
          <w:rFonts w:ascii="Sakkal Majalla" w:eastAsia="Times New Roman" w:hAnsi="Sakkal Majalla" w:cs="Sakkal Majalla"/>
          <w:color w:val="000000" w:themeColor="text1"/>
          <w:kern w:val="0"/>
          <w:sz w:val="28"/>
          <w:szCs w:val="28"/>
          <w14:ligatures w14:val="none"/>
        </w:rPr>
        <w:t>).</w:t>
      </w:r>
    </w:p>
    <w:p w14:paraId="15FC4EA0" w14:textId="77777777" w:rsidR="006A79D0" w:rsidRPr="00121882" w:rsidRDefault="006A79D0" w:rsidP="008D2CBC">
      <w:pPr>
        <w:numPr>
          <w:ilvl w:val="0"/>
          <w:numId w:val="2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اختبار الدور الوسيط لتجربة العميل</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 xml:space="preserve">تُقدم الدراسة إسهامًا نظريًا بارزًا من خلال اختبار الدور الوسيط لتجربة العميل في العلاقة بين التحول الرقمي وأداء المبيعات، وهو ما يُعمّق فهم الآليات التي يتحول من خلالها التحول الرقمي إلى نتائج </w:t>
      </w:r>
      <w:proofErr w:type="spellStart"/>
      <w:r w:rsidRPr="00121882">
        <w:rPr>
          <w:rFonts w:ascii="Sakkal Majalla" w:eastAsia="Times New Roman" w:hAnsi="Sakkal Majalla" w:cs="Sakkal Majalla"/>
          <w:color w:val="000000" w:themeColor="text1"/>
          <w:kern w:val="0"/>
          <w:sz w:val="28"/>
          <w:szCs w:val="28"/>
          <w:rtl/>
          <w14:ligatures w14:val="none"/>
        </w:rPr>
        <w:t>بيعية</w:t>
      </w:r>
      <w:proofErr w:type="spellEnd"/>
      <w:r w:rsidRPr="00121882">
        <w:rPr>
          <w:rFonts w:ascii="Sakkal Majalla" w:eastAsia="Times New Roman" w:hAnsi="Sakkal Majalla" w:cs="Sakkal Majalla"/>
          <w:color w:val="000000" w:themeColor="text1"/>
          <w:kern w:val="0"/>
          <w:sz w:val="28"/>
          <w:szCs w:val="28"/>
          <w:rtl/>
          <w14:ligatures w14:val="none"/>
        </w:rPr>
        <w:t xml:space="preserve"> ملموسة، ويستجيب لتوصيات دراسات سابقة مثل</w:t>
      </w:r>
      <w:r w:rsidRPr="00121882">
        <w:rPr>
          <w:rFonts w:ascii="Sakkal Majalla" w:eastAsia="Times New Roman" w:hAnsi="Sakkal Majalla" w:cs="Sakkal Majalla"/>
          <w:color w:val="000000" w:themeColor="text1"/>
          <w:kern w:val="0"/>
          <w:sz w:val="28"/>
          <w:szCs w:val="28"/>
          <w14:ligatures w14:val="none"/>
        </w:rPr>
        <w:t xml:space="preserve"> (Li, 2021) </w:t>
      </w:r>
      <w:r w:rsidRPr="00121882">
        <w:rPr>
          <w:rFonts w:ascii="Sakkal Majalla" w:eastAsia="Times New Roman" w:hAnsi="Sakkal Majalla" w:cs="Sakkal Majalla"/>
          <w:color w:val="000000" w:themeColor="text1"/>
          <w:kern w:val="0"/>
          <w:sz w:val="28"/>
          <w:szCs w:val="28"/>
          <w:rtl/>
          <w14:ligatures w14:val="none"/>
        </w:rPr>
        <w:t>و</w:t>
      </w:r>
      <w:r w:rsidRPr="00121882">
        <w:rPr>
          <w:rFonts w:ascii="Sakkal Majalla" w:eastAsia="Times New Roman" w:hAnsi="Sakkal Majalla" w:cs="Sakkal Majalla"/>
          <w:color w:val="000000" w:themeColor="text1"/>
          <w:kern w:val="0"/>
          <w:sz w:val="28"/>
          <w:szCs w:val="28"/>
          <w14:ligatures w14:val="none"/>
        </w:rPr>
        <w:t>(</w:t>
      </w:r>
      <w:proofErr w:type="spellStart"/>
      <w:r w:rsidRPr="00121882">
        <w:rPr>
          <w:rFonts w:ascii="Sakkal Majalla" w:eastAsia="Times New Roman" w:hAnsi="Sakkal Majalla" w:cs="Sakkal Majalla"/>
          <w:color w:val="000000" w:themeColor="text1"/>
          <w:kern w:val="0"/>
          <w:sz w:val="28"/>
          <w:szCs w:val="28"/>
          <w14:ligatures w14:val="none"/>
        </w:rPr>
        <w:t>Oumaima</w:t>
      </w:r>
      <w:proofErr w:type="spellEnd"/>
      <w:r w:rsidRPr="00121882">
        <w:rPr>
          <w:rFonts w:ascii="Sakkal Majalla" w:eastAsia="Times New Roman" w:hAnsi="Sakkal Majalla" w:cs="Sakkal Majalla"/>
          <w:color w:val="000000" w:themeColor="text1"/>
          <w:kern w:val="0"/>
          <w:sz w:val="28"/>
          <w:szCs w:val="28"/>
          <w14:ligatures w14:val="none"/>
        </w:rPr>
        <w:t xml:space="preserve"> &amp; Lamari, 2024) </w:t>
      </w:r>
      <w:r w:rsidRPr="00121882">
        <w:rPr>
          <w:rFonts w:ascii="Sakkal Majalla" w:eastAsia="Times New Roman" w:hAnsi="Sakkal Majalla" w:cs="Sakkal Majalla"/>
          <w:color w:val="000000" w:themeColor="text1"/>
          <w:kern w:val="0"/>
          <w:sz w:val="28"/>
          <w:szCs w:val="28"/>
          <w:rtl/>
          <w14:ligatures w14:val="none"/>
        </w:rPr>
        <w:t>التي دعت إلى مزيد من البحث في هذا المسار</w:t>
      </w:r>
      <w:r w:rsidRPr="00121882">
        <w:rPr>
          <w:rFonts w:ascii="Sakkal Majalla" w:eastAsia="Times New Roman" w:hAnsi="Sakkal Majalla" w:cs="Sakkal Majalla"/>
          <w:color w:val="000000" w:themeColor="text1"/>
          <w:kern w:val="0"/>
          <w:sz w:val="28"/>
          <w:szCs w:val="28"/>
          <w14:ligatures w14:val="none"/>
        </w:rPr>
        <w:t>.</w:t>
      </w:r>
    </w:p>
    <w:p w14:paraId="0B611C08" w14:textId="77777777" w:rsidR="006A79D0" w:rsidRPr="00121882" w:rsidRDefault="006A79D0" w:rsidP="008D2CBC">
      <w:pPr>
        <w:numPr>
          <w:ilvl w:val="0"/>
          <w:numId w:val="2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التأصيل الأكاديمي للمنصات العقارية الرقمية السعودية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تُعد الدراسة من الأوائل على المستوى الأكاديمي التي تتناول منصتي (سكني) و(عقار) كحالة تطبيقية بحثية، مما يفتح آفاقًا جديدة للبحث العلمي في مجال المنصات الرقمية الحكومية والخاصة في المملكة العربية السعودية</w:t>
      </w:r>
      <w:r w:rsidRPr="00121882">
        <w:rPr>
          <w:rFonts w:ascii="Sakkal Majalla" w:eastAsia="Times New Roman" w:hAnsi="Sakkal Majalla" w:cs="Sakkal Majalla"/>
          <w:color w:val="000000" w:themeColor="text1"/>
          <w:kern w:val="0"/>
          <w:sz w:val="28"/>
          <w:szCs w:val="28"/>
          <w14:ligatures w14:val="none"/>
        </w:rPr>
        <w:t>.</w:t>
      </w:r>
    </w:p>
    <w:p w14:paraId="277D1275" w14:textId="77777777" w:rsidR="006A79D0" w:rsidRPr="00121882" w:rsidRDefault="006A79D0" w:rsidP="008D2CBC">
      <w:pPr>
        <w:numPr>
          <w:ilvl w:val="0"/>
          <w:numId w:val="2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lastRenderedPageBreak/>
        <w:t>إثراء أدبيات رؤية 2030</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تُضيف الدراسة بُعدًا أكاديميًا جديدًا لأدبيات رؤية المملكة 2030 من خلال تقييم مدى إسهام التحول الرقمي في تحقيق مستهدفات الرؤية المتعلقة برفع نسبة تملك المساكن وتطوير القطاع العقاري، مما يربط بين التوجهات الاستراتيجية الوطنية والبحث العلمي الأكاديمي</w:t>
      </w:r>
      <w:r w:rsidRPr="00121882">
        <w:rPr>
          <w:rFonts w:ascii="Sakkal Majalla" w:eastAsia="Times New Roman" w:hAnsi="Sakkal Majalla" w:cs="Sakkal Majalla"/>
          <w:color w:val="000000" w:themeColor="text1"/>
          <w:kern w:val="0"/>
          <w:sz w:val="28"/>
          <w:szCs w:val="28"/>
          <w14:ligatures w14:val="none"/>
        </w:rPr>
        <w:t>.</w:t>
      </w:r>
    </w:p>
    <w:p w14:paraId="0439EB26" w14:textId="77777777" w:rsidR="006A79D0" w:rsidRPr="00121882" w:rsidRDefault="006A79D0" w:rsidP="008D2CB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21882">
        <w:rPr>
          <w:rFonts w:ascii="Sakkal Majalla" w:eastAsia="Times New Roman" w:hAnsi="Sakkal Majalla" w:cs="Sakkal Majalla"/>
          <w:b/>
          <w:bCs/>
          <w:color w:val="000000" w:themeColor="text1"/>
          <w:kern w:val="0"/>
          <w:sz w:val="32"/>
          <w:szCs w:val="32"/>
          <w:rtl/>
          <w14:ligatures w14:val="none"/>
        </w:rPr>
        <w:t>الأهمية العملية (التطبيقية)</w:t>
      </w:r>
    </w:p>
    <w:p w14:paraId="3CFEBFB6" w14:textId="77777777" w:rsidR="006A79D0" w:rsidRPr="00121882" w:rsidRDefault="006A79D0" w:rsidP="008D2CBC">
      <w:pPr>
        <w:numPr>
          <w:ilvl w:val="0"/>
          <w:numId w:val="3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دعم صانعي القرار في وزارة البلديات والإسكان</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 xml:space="preserve">تُقدم الدراسة نتائج وتوصيات عملية يمكن أن تُسهم في تطوير منصة سكني وتحسين خدماتها الرقمية بما ينعكس إيجابيًا على تجربة المستفيدين ورفع كفاءة العمليات الإسكانية، خاصة في ضوء سعي الوزارة لرفع نسبة تملك المواطنين للمساكن التي بلغت 66.2% بنهاية عام 2025 نحو مستهدف 70% بحلول </w:t>
      </w:r>
      <w:r w:rsidRPr="00121882">
        <w:rPr>
          <w:rFonts w:ascii="Sakkal Majalla" w:eastAsia="Times New Roman" w:hAnsi="Sakkal Majalla" w:cs="Sakkal Majalla"/>
          <w:color w:val="000000" w:themeColor="text1"/>
          <w:kern w:val="0"/>
          <w:sz w:val="28"/>
          <w:szCs w:val="28"/>
          <w14:ligatures w14:val="none"/>
        </w:rPr>
        <w:t>2030.</w:t>
      </w:r>
    </w:p>
    <w:p w14:paraId="140D77B8" w14:textId="77777777" w:rsidR="006A79D0" w:rsidRPr="00121882" w:rsidRDefault="006A79D0" w:rsidP="008D2CBC">
      <w:pPr>
        <w:numPr>
          <w:ilvl w:val="0"/>
          <w:numId w:val="3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تمكين المنصات العقارية الخاصة من تحسين أدائها</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تُوفر الدراسة لمنصة عقار والمنصات العقارية الرقمية الخاصة الأخرى رؤى تطبيقية حول أبعاد التحول الرقمي الأكثر تأثيرًا على تجربة العميل وأداء المبيعات، مما يساعدها في توجيه استثماراتها التقنية نحو المجالات ذات الأثر الأكبر</w:t>
      </w:r>
      <w:r w:rsidRPr="00121882">
        <w:rPr>
          <w:rFonts w:ascii="Sakkal Majalla" w:eastAsia="Times New Roman" w:hAnsi="Sakkal Majalla" w:cs="Sakkal Majalla"/>
          <w:color w:val="000000" w:themeColor="text1"/>
          <w:kern w:val="0"/>
          <w:sz w:val="28"/>
          <w:szCs w:val="28"/>
          <w14:ligatures w14:val="none"/>
        </w:rPr>
        <w:t>.</w:t>
      </w:r>
    </w:p>
    <w:p w14:paraId="63B69613" w14:textId="77777777" w:rsidR="006A79D0" w:rsidRPr="00121882" w:rsidRDefault="006A79D0" w:rsidP="008D2CBC">
      <w:pPr>
        <w:numPr>
          <w:ilvl w:val="0"/>
          <w:numId w:val="3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تحسين تجربة المستفيد في القطاع العقاري السعودي</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تُسلط الدراسة الضوء على نقاط القوة والتحديات في تجربة المستفيدين من المنصات العقارية الرقمية، مما يُمكّن القائمين على هذه المنصات من اتخاذ إجراءات تصحيحية وتطويرية تعزز رضا العملاء وولاءهم، في ظل بيئة تنافسية متزايدة يشهد فيها سوق التقنية العقارية السعودية نموًا متسارعًا</w:t>
      </w:r>
      <w:r w:rsidRPr="00121882">
        <w:rPr>
          <w:rFonts w:ascii="Sakkal Majalla" w:eastAsia="Times New Roman" w:hAnsi="Sakkal Majalla" w:cs="Sakkal Majalla"/>
          <w:color w:val="000000" w:themeColor="text1"/>
          <w:kern w:val="0"/>
          <w:sz w:val="28"/>
          <w:szCs w:val="28"/>
          <w14:ligatures w14:val="none"/>
        </w:rPr>
        <w:t>.</w:t>
      </w:r>
    </w:p>
    <w:p w14:paraId="6EA834A3" w14:textId="77777777" w:rsidR="006A79D0" w:rsidRPr="00121882" w:rsidRDefault="006A79D0" w:rsidP="008D2CBC">
      <w:pPr>
        <w:numPr>
          <w:ilvl w:val="0"/>
          <w:numId w:val="3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دعم الشركة الوطنية للإسكان في استراتيجيتها الرقمية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تُقدم الدراسة للشركة الوطنية للإسكان التي تقود التحول الرقمي في القطاع العقاري السعودي وتدير تسع منصات رقمية، رؤى مبنية على بيانات ميدانية حول أولويات التطوير الرقمي وآليات تحسين الأداء البيعي عبر المنصات الرقمية</w:t>
      </w:r>
      <w:r w:rsidRPr="00121882">
        <w:rPr>
          <w:rFonts w:ascii="Sakkal Majalla" w:eastAsia="Times New Roman" w:hAnsi="Sakkal Majalla" w:cs="Sakkal Majalla"/>
          <w:color w:val="000000" w:themeColor="text1"/>
          <w:kern w:val="0"/>
          <w:sz w:val="28"/>
          <w:szCs w:val="28"/>
          <w14:ligatures w14:val="none"/>
        </w:rPr>
        <w:t>.</w:t>
      </w:r>
    </w:p>
    <w:p w14:paraId="45F833F8" w14:textId="77777777" w:rsidR="006A79D0" w:rsidRPr="00121882" w:rsidRDefault="006A79D0" w:rsidP="008D2CBC">
      <w:pPr>
        <w:numPr>
          <w:ilvl w:val="0"/>
          <w:numId w:val="3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توجيه شركات التطوير العقاري</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تُفيد نتائج الدراسة شركات التطوير العقاري في المملكة العربية السعودية في فهم كيفية توظيف أدوات التحول الرقمي لتعزيز مبيعاتها العقارية وتحسين تفاعلها مع العملاء المحتملين عبر القنوات الرقمية المختلفة</w:t>
      </w:r>
      <w:r w:rsidRPr="00121882">
        <w:rPr>
          <w:rFonts w:ascii="Sakkal Majalla" w:eastAsia="Times New Roman" w:hAnsi="Sakkal Majalla" w:cs="Sakkal Majalla"/>
          <w:color w:val="000000" w:themeColor="text1"/>
          <w:kern w:val="0"/>
          <w:sz w:val="28"/>
          <w:szCs w:val="28"/>
          <w14:ligatures w14:val="none"/>
        </w:rPr>
        <w:t>.</w:t>
      </w:r>
    </w:p>
    <w:p w14:paraId="5DEE9A84" w14:textId="77777777" w:rsidR="006A79D0" w:rsidRPr="00121882" w:rsidRDefault="006A79D0" w:rsidP="008D2CBC">
      <w:pPr>
        <w:numPr>
          <w:ilvl w:val="0"/>
          <w:numId w:val="3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lastRenderedPageBreak/>
        <w:t>المساهمة في تحقيق مستهدفات استراتيجية القطاع العقاري</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تتناغم الدراسة مع أهداف استراتيجية القطاع العقاري ضمن رؤية 2030 التي تركز على تعزيز الشفافية وتوفير بيانات سوقية دقيقة ورفع فعالية السوق، حيث تُقدم توصيات تطبيقية تدعم هذه الأهداف</w:t>
      </w:r>
      <w:r w:rsidRPr="00121882">
        <w:rPr>
          <w:rFonts w:ascii="Sakkal Majalla" w:eastAsia="Times New Roman" w:hAnsi="Sakkal Majalla" w:cs="Sakkal Majalla"/>
          <w:color w:val="000000" w:themeColor="text1"/>
          <w:kern w:val="0"/>
          <w:sz w:val="28"/>
          <w:szCs w:val="28"/>
          <w14:ligatures w14:val="none"/>
        </w:rPr>
        <w:t>.</w:t>
      </w:r>
    </w:p>
    <w:p w14:paraId="25AAA999" w14:textId="77777777" w:rsidR="006A79D0" w:rsidRPr="00121882" w:rsidRDefault="006A79D0" w:rsidP="008D2CBC">
      <w:pPr>
        <w:numPr>
          <w:ilvl w:val="0"/>
          <w:numId w:val="3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تقديم أداة قياس موثوقة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تُوفر الدراسة أداة قياس (استبانة) محكّمة وموثوقة يمكن أن يستفيد منها الباحثون والممارسون في قياس أثر التحول الرقمي على تجربة العميل وأداء المبيعات في القطاع العقاري والقطاعات المشابهة</w:t>
      </w:r>
      <w:r w:rsidRPr="00121882">
        <w:rPr>
          <w:rFonts w:ascii="Sakkal Majalla" w:eastAsia="Times New Roman" w:hAnsi="Sakkal Majalla" w:cs="Sakkal Majalla"/>
          <w:color w:val="000000" w:themeColor="text1"/>
          <w:kern w:val="0"/>
          <w:sz w:val="28"/>
          <w:szCs w:val="28"/>
          <w14:ligatures w14:val="none"/>
        </w:rPr>
        <w:t>.</w:t>
      </w:r>
    </w:p>
    <w:p w14:paraId="1F391EC9" w14:textId="77777777" w:rsidR="006A79D0" w:rsidRPr="00121882" w:rsidRDefault="006A79D0" w:rsidP="008D2CBC">
      <w:pPr>
        <w:numPr>
          <w:ilvl w:val="0"/>
          <w:numId w:val="3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دعم قرارات الاستثمار في التقنية العقارية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 xml:space="preserve">تُسهم الدراسة في توجيه قرارات الاستثمار في قطاع التقنية العقارية </w:t>
      </w:r>
      <w:r w:rsidRPr="00121882">
        <w:rPr>
          <w:rFonts w:ascii="Sakkal Majalla" w:eastAsia="Times New Roman" w:hAnsi="Sakkal Majalla" w:cs="Sakkal Majalla"/>
          <w:color w:val="000000" w:themeColor="text1"/>
          <w:kern w:val="0"/>
          <w:sz w:val="28"/>
          <w:szCs w:val="28"/>
          <w14:ligatures w14:val="none"/>
        </w:rPr>
        <w:t>(</w:t>
      </w:r>
      <w:proofErr w:type="spellStart"/>
      <w:r w:rsidRPr="00121882">
        <w:rPr>
          <w:rFonts w:ascii="Sakkal Majalla" w:eastAsia="Times New Roman" w:hAnsi="Sakkal Majalla" w:cs="Sakkal Majalla"/>
          <w:color w:val="000000" w:themeColor="text1"/>
          <w:kern w:val="0"/>
          <w:sz w:val="28"/>
          <w:szCs w:val="28"/>
          <w14:ligatures w14:val="none"/>
        </w:rPr>
        <w:t>PropTech</w:t>
      </w:r>
      <w:proofErr w:type="spellEnd"/>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السعودي الذي بلغت قيمته نحو 0.86 مليار دولار في عام 2024 ويُتوقع أن يصل إلى 2.48 مليار دولار بحلول 2030، من خلال تحديد أبعاد التحول الرقمي ذات العائد الأعلى على تجربة العميل وأداء المبيعات</w:t>
      </w:r>
      <w:r w:rsidRPr="00121882">
        <w:rPr>
          <w:rFonts w:ascii="Sakkal Majalla" w:eastAsia="Times New Roman" w:hAnsi="Sakkal Majalla" w:cs="Sakkal Majalla"/>
          <w:color w:val="000000" w:themeColor="text1"/>
          <w:kern w:val="0"/>
          <w:sz w:val="28"/>
          <w:szCs w:val="28"/>
          <w14:ligatures w14:val="none"/>
        </w:rPr>
        <w:t>.</w:t>
      </w:r>
    </w:p>
    <w:p w14:paraId="6D5ED471" w14:textId="77777777" w:rsidR="006A79D0" w:rsidRPr="00121882" w:rsidRDefault="006A79D0" w:rsidP="008D2CBC">
      <w:pPr>
        <w:numPr>
          <w:ilvl w:val="0"/>
          <w:numId w:val="3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تعزيز التنافسية الرقمية للقطاع العقاري السعودي</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تُسهم الدراسة في رفع مستوى الوعي بأهمية التحول الرقمي في القطاع العقاري السعودي وتقديم ممارسات مثلى يمكن تبنيها لتعزيز التنافسية الرقمية على المستويين الإقليمي والدولي، بما يتوافق مع توجهات المدن الذكية والمشاريع الكبرى ضمن رؤية 2030</w:t>
      </w:r>
    </w:p>
    <w:p w14:paraId="40B508A0" w14:textId="77777777" w:rsidR="008D2CBC" w:rsidRPr="00121882" w:rsidRDefault="008D2CBC" w:rsidP="008D2CBC">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2" w:name="_Toc223838894"/>
      <w:bookmarkStart w:id="13" w:name="_Toc170243312"/>
      <w:bookmarkEnd w:id="6"/>
      <w:bookmarkEnd w:id="7"/>
      <w:r w:rsidRPr="00121882">
        <w:rPr>
          <w:rFonts w:ascii="Sakkal Majalla" w:eastAsia="Times New Roman" w:hAnsi="Sakkal Majalla" w:cs="Sakkal Majalla"/>
          <w:b/>
          <w:bCs/>
          <w:color w:val="000000" w:themeColor="text1"/>
          <w:kern w:val="0"/>
          <w:sz w:val="36"/>
          <w:szCs w:val="36"/>
          <w:rtl/>
          <w14:ligatures w14:val="none"/>
        </w:rPr>
        <w:t>7.1 الدراسات السابقة:</w:t>
      </w:r>
      <w:bookmarkEnd w:id="12"/>
    </w:p>
    <w:p w14:paraId="7C18ABED" w14:textId="77777777" w:rsidR="008D2CBC" w:rsidRPr="00121882" w:rsidRDefault="008D2CBC" w:rsidP="008D2CBC">
      <w:pPr>
        <w:spacing w:before="100" w:beforeAutospacing="1" w:after="100" w:afterAutospacing="1" w:line="360" w:lineRule="auto"/>
        <w:rPr>
          <w:rFonts w:ascii="Sakkal Majalla" w:eastAsia="Times New Roman" w:hAnsi="Sakkal Majalla" w:cs="Sakkal Majalla"/>
          <w:b/>
          <w:bCs/>
          <w:color w:val="000000" w:themeColor="text1"/>
          <w:kern w:val="0"/>
          <w:sz w:val="32"/>
          <w:szCs w:val="32"/>
          <w:rtl/>
          <w14:ligatures w14:val="none"/>
        </w:rPr>
      </w:pPr>
      <w:r w:rsidRPr="00121882">
        <w:rPr>
          <w:rFonts w:ascii="Sakkal Majalla" w:eastAsia="Times New Roman" w:hAnsi="Sakkal Majalla" w:cs="Sakkal Majalla"/>
          <w:b/>
          <w:bCs/>
          <w:color w:val="000000" w:themeColor="text1"/>
          <w:kern w:val="0"/>
          <w:sz w:val="32"/>
          <w:szCs w:val="32"/>
          <w:rtl/>
          <w14:ligatures w14:val="none"/>
        </w:rPr>
        <w:t>المحور الأول: الدراسات السابقة المتعلقة بالمتغير المستقل (التحول الرقمي) وعلاقته بمتغيرات أخرى</w:t>
      </w:r>
    </w:p>
    <w:p w14:paraId="6E368ACF" w14:textId="5988A014" w:rsidR="008D2CBC" w:rsidRPr="00121882" w:rsidRDefault="008D2CBC" w:rsidP="008D2CB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121882">
        <w:rPr>
          <w:rFonts w:ascii="Sakkal Majalla" w:eastAsia="Times New Roman" w:hAnsi="Sakkal Majalla" w:cs="Sakkal Majalla"/>
          <w:b/>
          <w:bCs/>
          <w:color w:val="000000" w:themeColor="text1"/>
          <w:kern w:val="0"/>
          <w:sz w:val="32"/>
          <w:szCs w:val="32"/>
          <w:rtl/>
          <w14:ligatures w14:val="none"/>
        </w:rPr>
        <w:t>الدراسات العربية:</w:t>
      </w:r>
    </w:p>
    <w:p w14:paraId="40936D36" w14:textId="77777777" w:rsidR="006A79D0" w:rsidRPr="00121882" w:rsidRDefault="006A79D0" w:rsidP="008D2CBC">
      <w:pPr>
        <w:pStyle w:val="a6"/>
        <w:numPr>
          <w:ilvl w:val="0"/>
          <w:numId w:val="3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دراسة (السواط والحربي، 2022): "أثر التحول الرقمي على كفاءة الأداء الأكاديمي: حالة دراسية لهيئة أعضاء التدريس بجامعة الملك عبدالعزيز</w:t>
      </w:r>
      <w:r w:rsidRPr="00121882">
        <w:rPr>
          <w:rFonts w:ascii="Sakkal Majalla" w:eastAsia="Times New Roman" w:hAnsi="Sakkal Majalla" w:cs="Sakkal Majalla"/>
          <w:b/>
          <w:bCs/>
          <w:color w:val="000000" w:themeColor="text1"/>
          <w:kern w:val="0"/>
          <w:sz w:val="28"/>
          <w:szCs w:val="28"/>
          <w14:ligatures w14:val="none"/>
        </w:rPr>
        <w:t>"</w:t>
      </w:r>
    </w:p>
    <w:p w14:paraId="69FBF038" w14:textId="664F8058" w:rsidR="006A79D0" w:rsidRPr="00121882" w:rsidRDefault="006A79D0" w:rsidP="008D2CB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lastRenderedPageBreak/>
        <w:t>هدفت الدراسة إلى التعرف على أثر التحول الرقمي بأبعاده (متطلبات التحول الرقمي، المعوقات التي تحد من فاعلية التحول الرقمي، المعايير الواجب توافرها في هيئة التدريس) على كفاءة الأداء الأكاديمي لأعضاء هيئة التدريس في جامعة الملك عبدالعزيز. واستخدمت الدراسة المنهج الوصفي التحليلي، وتكونت العينة من (599) عضوًا من أعضاء هيئة التدريس بالجامعة تم اختيارهم عشوائيًا، واعتمدت الاستبانة أداةً لجمع البيانات. وتوصلت نتائج الدراسة إلى وجود أثر دالٍّ إحصائيًا للتحول الرقمي في الأداء الأكاديمي لهيئة التدريس الجامعي، كما تبين أن التحول الرقمي يشجع على التعامل مع البرمجيات وأساليب الدعم الفني، مع وجود فروق معنوية في درجة التحول الرقمي وفقًا لمتغيري الخبرة الوظيفية والمؤهل الدراسي. وأوصت الدراسة بضرورة توفير متطلبات التحول الرقمي لتحقيق كفاءة الأداء الأكاديمي، والالتزام بالمعايير الواجب توافرها في هيئة التدريس، وتشجيع التحول الرقمي في التعامل مع البرمجيات وأساليب الدعم الفني</w:t>
      </w:r>
      <w:r w:rsidRPr="00121882">
        <w:rPr>
          <w:rFonts w:ascii="Sakkal Majalla" w:eastAsia="Times New Roman" w:hAnsi="Sakkal Majalla" w:cs="Sakkal Majalla"/>
          <w:color w:val="000000" w:themeColor="text1"/>
          <w:kern w:val="0"/>
          <w:sz w:val="28"/>
          <w:szCs w:val="28"/>
          <w14:ligatures w14:val="none"/>
        </w:rPr>
        <w:t>.</w:t>
      </w:r>
    </w:p>
    <w:p w14:paraId="013B86C3" w14:textId="77777777" w:rsidR="006A79D0" w:rsidRPr="00121882" w:rsidRDefault="006A79D0" w:rsidP="008D2CBC">
      <w:pPr>
        <w:pStyle w:val="a6"/>
        <w:numPr>
          <w:ilvl w:val="0"/>
          <w:numId w:val="3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دراسة (محمد، 2023): "أثر التحول الرقمي على إنتاجية العاملين: دراسة قياسية بالتطبيق على القطاع العام بمصر</w:t>
      </w:r>
      <w:r w:rsidRPr="00121882">
        <w:rPr>
          <w:rFonts w:ascii="Sakkal Majalla" w:eastAsia="Times New Roman" w:hAnsi="Sakkal Majalla" w:cs="Sakkal Majalla"/>
          <w:b/>
          <w:bCs/>
          <w:color w:val="000000" w:themeColor="text1"/>
          <w:kern w:val="0"/>
          <w:sz w:val="28"/>
          <w:szCs w:val="28"/>
          <w14:ligatures w14:val="none"/>
        </w:rPr>
        <w:t>"</w:t>
      </w:r>
    </w:p>
    <w:p w14:paraId="181F6EEB" w14:textId="3404B57F" w:rsidR="006A79D0" w:rsidRPr="00121882" w:rsidRDefault="006A79D0" w:rsidP="009C49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هدفت الدراسة إلى التعرف على أثر التحول الرقمي بأبعاده (التكنولوجيا، الاتصالات الحديثة، الإدارة الإلكترونية) على رفع إنتاجية العاملين في القطاع العام بمصر. واستخدمت الدراسة منهجية السلاسل الزمنية للدراسة القياسية، وتم جمع البيانات من القطاع العام المصري عبر فترات زمنية متتالية. وتوصلت نتائج الدراسة إلى وجود تأثير مهم لتكنولوجيا التحول الرقمي في زيادة إنتاجية العاملين، حيث أثبتت النتائج تغيرًا وتحسنًا في مستوى إنتاجية العاملين بالقطاع محل البحث بفعل التحول الرقمي من خلال تأثير التكنولوجيا والاتصالات الحديثة. وأوصت الدراسة بضرورة وحتمية مواكبة الشركات والقطاعات للتطور التكنولوجي في عالم التحول الرقمي وتفعيله في جميع القطاعات</w:t>
      </w:r>
      <w:r w:rsidRPr="00121882">
        <w:rPr>
          <w:rFonts w:ascii="Sakkal Majalla" w:eastAsia="Times New Roman" w:hAnsi="Sakkal Majalla" w:cs="Sakkal Majalla"/>
          <w:color w:val="000000" w:themeColor="text1"/>
          <w:kern w:val="0"/>
          <w:sz w:val="28"/>
          <w:szCs w:val="28"/>
          <w14:ligatures w14:val="none"/>
        </w:rPr>
        <w:t>.</w:t>
      </w:r>
    </w:p>
    <w:p w14:paraId="08EEE87E" w14:textId="77777777" w:rsidR="006A79D0" w:rsidRPr="00121882" w:rsidRDefault="006A79D0" w:rsidP="009C4930">
      <w:pPr>
        <w:pStyle w:val="a6"/>
        <w:numPr>
          <w:ilvl w:val="0"/>
          <w:numId w:val="3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 xml:space="preserve">دراسة (زيد، 2023): "أثر التحول الرقمي على المرونة الاستراتيجية: دراسة تطبيقية على العاملين بشركة الخدمات التجارية البترولية </w:t>
      </w:r>
      <w:proofErr w:type="spellStart"/>
      <w:r w:rsidRPr="00121882">
        <w:rPr>
          <w:rFonts w:ascii="Sakkal Majalla" w:eastAsia="Times New Roman" w:hAnsi="Sakkal Majalla" w:cs="Sakkal Majalla"/>
          <w:b/>
          <w:bCs/>
          <w:color w:val="000000" w:themeColor="text1"/>
          <w:kern w:val="0"/>
          <w:sz w:val="28"/>
          <w:szCs w:val="28"/>
          <w:rtl/>
          <w14:ligatures w14:val="none"/>
        </w:rPr>
        <w:t>بتروتريد</w:t>
      </w:r>
      <w:proofErr w:type="spellEnd"/>
      <w:r w:rsidRPr="00121882">
        <w:rPr>
          <w:rFonts w:ascii="Sakkal Majalla" w:eastAsia="Times New Roman" w:hAnsi="Sakkal Majalla" w:cs="Sakkal Majalla"/>
          <w:b/>
          <w:bCs/>
          <w:color w:val="000000" w:themeColor="text1"/>
          <w:kern w:val="0"/>
          <w:sz w:val="28"/>
          <w:szCs w:val="28"/>
          <w14:ligatures w14:val="none"/>
        </w:rPr>
        <w:t>"</w:t>
      </w:r>
    </w:p>
    <w:p w14:paraId="24587D1A" w14:textId="15504E19" w:rsidR="006A79D0" w:rsidRPr="00121882" w:rsidRDefault="006A79D0" w:rsidP="009C49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lastRenderedPageBreak/>
        <w:t xml:space="preserve">هدفت الدراسة إلى التعرف على أثر التحول الرقمي بأبعاده (البنية التحتية التكنولوجية، التشريعات والسياسات، المهارات الرقمية، توافر التمويل اللازم) على المرونة الاستراتيجية لدى العاملين بشركة </w:t>
      </w:r>
      <w:proofErr w:type="spellStart"/>
      <w:r w:rsidRPr="00121882">
        <w:rPr>
          <w:rFonts w:ascii="Sakkal Majalla" w:eastAsia="Times New Roman" w:hAnsi="Sakkal Majalla" w:cs="Sakkal Majalla"/>
          <w:color w:val="000000" w:themeColor="text1"/>
          <w:kern w:val="0"/>
          <w:sz w:val="28"/>
          <w:szCs w:val="28"/>
          <w:rtl/>
          <w14:ligatures w14:val="none"/>
        </w:rPr>
        <w:t>بتروتريد</w:t>
      </w:r>
      <w:proofErr w:type="spellEnd"/>
      <w:r w:rsidRPr="00121882">
        <w:rPr>
          <w:rFonts w:ascii="Sakkal Majalla" w:eastAsia="Times New Roman" w:hAnsi="Sakkal Majalla" w:cs="Sakkal Majalla"/>
          <w:color w:val="000000" w:themeColor="text1"/>
          <w:kern w:val="0"/>
          <w:sz w:val="28"/>
          <w:szCs w:val="28"/>
          <w:rtl/>
          <w14:ligatures w14:val="none"/>
        </w:rPr>
        <w:t>. واستخدمت الدراسة المنهج الوصفي التحليلي، وتكونت العينة من (384) مفردة من العاملين بالشركة، واعتمدت على استمارة الاستقصاء أداةً لجمع البيانات، وتم تحليلها باستخدام برنامج</w:t>
      </w:r>
      <w:r w:rsidRPr="00121882">
        <w:rPr>
          <w:rFonts w:ascii="Sakkal Majalla" w:eastAsia="Times New Roman" w:hAnsi="Sakkal Majalla" w:cs="Sakkal Majalla"/>
          <w:color w:val="000000" w:themeColor="text1"/>
          <w:kern w:val="0"/>
          <w:sz w:val="28"/>
          <w:szCs w:val="28"/>
          <w14:ligatures w14:val="none"/>
        </w:rPr>
        <w:t xml:space="preserve"> SPSS. </w:t>
      </w:r>
      <w:r w:rsidRPr="00121882">
        <w:rPr>
          <w:rFonts w:ascii="Sakkal Majalla" w:eastAsia="Times New Roman" w:hAnsi="Sakkal Majalla" w:cs="Sakkal Majalla"/>
          <w:color w:val="000000" w:themeColor="text1"/>
          <w:kern w:val="0"/>
          <w:sz w:val="28"/>
          <w:szCs w:val="28"/>
          <w:rtl/>
          <w14:ligatures w14:val="none"/>
        </w:rPr>
        <w:t>وتوصلت نتائج الدراسة إلى وجود علاقة ذات دلالة إحصائية بين التحول الرقمي والمرونة الاستراتيجية، حيث تبيّن وجود تأثير لأبعاد البنية التحتية التكنولوجية والتشريعات والسياسات والمهارات الرقمية على المرونة الاستراتيجية، بينما لم يثبت وجود تأثير لبُعد توافر التمويل اللازم. وأوصت الدراسة باستكمال دراسة أثر التحول الرقمي على أبعاد أخرى للمرونة الاستراتيجية</w:t>
      </w:r>
      <w:r w:rsidRPr="00121882">
        <w:rPr>
          <w:rFonts w:ascii="Sakkal Majalla" w:eastAsia="Times New Roman" w:hAnsi="Sakkal Majalla" w:cs="Sakkal Majalla"/>
          <w:color w:val="000000" w:themeColor="text1"/>
          <w:kern w:val="0"/>
          <w:sz w:val="28"/>
          <w:szCs w:val="28"/>
          <w14:ligatures w14:val="none"/>
        </w:rPr>
        <w:t>.</w:t>
      </w:r>
    </w:p>
    <w:p w14:paraId="71C41C85" w14:textId="77777777" w:rsidR="006A79D0" w:rsidRPr="00121882" w:rsidRDefault="006A79D0" w:rsidP="009C4930">
      <w:pPr>
        <w:pStyle w:val="a6"/>
        <w:numPr>
          <w:ilvl w:val="0"/>
          <w:numId w:val="3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 xml:space="preserve">دراسة (زهر </w:t>
      </w:r>
      <w:proofErr w:type="spellStart"/>
      <w:r w:rsidRPr="00121882">
        <w:rPr>
          <w:rFonts w:ascii="Sakkal Majalla" w:eastAsia="Times New Roman" w:hAnsi="Sakkal Majalla" w:cs="Sakkal Majalla"/>
          <w:b/>
          <w:bCs/>
          <w:color w:val="000000" w:themeColor="text1"/>
          <w:kern w:val="0"/>
          <w:sz w:val="28"/>
          <w:szCs w:val="28"/>
          <w:rtl/>
          <w14:ligatures w14:val="none"/>
        </w:rPr>
        <w:t>وعبدالنعيم</w:t>
      </w:r>
      <w:proofErr w:type="spellEnd"/>
      <w:r w:rsidRPr="00121882">
        <w:rPr>
          <w:rFonts w:ascii="Sakkal Majalla" w:eastAsia="Times New Roman" w:hAnsi="Sakkal Majalla" w:cs="Sakkal Majalla"/>
          <w:b/>
          <w:bCs/>
          <w:color w:val="000000" w:themeColor="text1"/>
          <w:kern w:val="0"/>
          <w:sz w:val="28"/>
          <w:szCs w:val="28"/>
          <w:rtl/>
          <w14:ligatures w14:val="none"/>
        </w:rPr>
        <w:t xml:space="preserve"> وبالفقيرة، 2024): "أثر التحول الرقمي على إدارة المخاطر المصرفية: دراسة حالة</w:t>
      </w:r>
      <w:r w:rsidRPr="00121882">
        <w:rPr>
          <w:rFonts w:ascii="Sakkal Majalla" w:eastAsia="Times New Roman" w:hAnsi="Sakkal Majalla" w:cs="Sakkal Majalla"/>
          <w:b/>
          <w:bCs/>
          <w:color w:val="000000" w:themeColor="text1"/>
          <w:kern w:val="0"/>
          <w:sz w:val="28"/>
          <w:szCs w:val="28"/>
          <w14:ligatures w14:val="none"/>
        </w:rPr>
        <w:t>"</w:t>
      </w:r>
    </w:p>
    <w:p w14:paraId="54DE226E" w14:textId="7B018298" w:rsidR="006A79D0" w:rsidRPr="00121882" w:rsidRDefault="006A79D0" w:rsidP="009C49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هدفت الدراسة إلى التعرف على أثر مؤشرات التحول الرقمي بأبعادها على إدارة المخاطر المصرفية بأنواعها (مخاطر السوق، مخاطر الائتمان، مخاطر التشغيل) في البنك التجاري الدولي كدراسة حالة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واستخدمت الدراسة المنهج الوصفي التحليلي المقارن، وتكونت العينة من بيانات البنك التجاري الدولي خلال فترتين: قبل التحول الرقمي (2012–2016) وبعد التحول الرقمي (2017–2021). وتوصلت نتائج الدراسة إلى وجود فروق ذات دلالة إحصائية في إدارة المخاطر المصرفية قبل التحول الرقمي وبعده، كما ثبت وجود أثر ذي دلالة إحصائية للتحول الرقمي على كلٍّ من إدارة مخاطر السوق ومخاطر الائتمان ومخاطر التشغيل. وأوصت الدراسة بضرورة تعزيز البنوك لاستراتيجيات التحول الرقمي لتحسين إدارة المخاطر المصرفية</w:t>
      </w:r>
      <w:r w:rsidRPr="00121882">
        <w:rPr>
          <w:rFonts w:ascii="Sakkal Majalla" w:eastAsia="Times New Roman" w:hAnsi="Sakkal Majalla" w:cs="Sakkal Majalla"/>
          <w:color w:val="000000" w:themeColor="text1"/>
          <w:kern w:val="0"/>
          <w:sz w:val="28"/>
          <w:szCs w:val="28"/>
          <w14:ligatures w14:val="none"/>
        </w:rPr>
        <w:t>.</w:t>
      </w:r>
    </w:p>
    <w:p w14:paraId="68DBBD0F" w14:textId="77777777" w:rsidR="006A79D0" w:rsidRPr="00121882" w:rsidRDefault="006A79D0" w:rsidP="009C4930">
      <w:pPr>
        <w:pStyle w:val="a6"/>
        <w:numPr>
          <w:ilvl w:val="0"/>
          <w:numId w:val="3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دراسة (محمد، 2022): "أثر إدارة المعرفة في تطبيق التحول الرقمي: دراسة تطبيقية على العاملين بالمكتبات المركزية بالجامعات المصرية</w:t>
      </w:r>
      <w:r w:rsidRPr="00121882">
        <w:rPr>
          <w:rFonts w:ascii="Sakkal Majalla" w:eastAsia="Times New Roman" w:hAnsi="Sakkal Majalla" w:cs="Sakkal Majalla"/>
          <w:b/>
          <w:bCs/>
          <w:color w:val="000000" w:themeColor="text1"/>
          <w:kern w:val="0"/>
          <w:sz w:val="28"/>
          <w:szCs w:val="28"/>
          <w14:ligatures w14:val="none"/>
        </w:rPr>
        <w:t>"</w:t>
      </w:r>
    </w:p>
    <w:p w14:paraId="44BE247A" w14:textId="651ECBA9" w:rsidR="006A79D0" w:rsidRPr="00121882" w:rsidRDefault="006A79D0" w:rsidP="009C49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هدفت الدراسة إلى التعرف على أثر إدارة المعرفة بأبعادها الأربعة على تطبيق التحول الرقمي في المكتبات المركزية بالجامعات المصرية. واستخدمت الدراسة المنهج الوصفي التحليلي، وتكونت العينة من </w:t>
      </w:r>
      <w:r w:rsidRPr="00121882">
        <w:rPr>
          <w:rFonts w:ascii="Sakkal Majalla" w:eastAsia="Times New Roman" w:hAnsi="Sakkal Majalla" w:cs="Sakkal Majalla"/>
          <w:color w:val="000000" w:themeColor="text1"/>
          <w:kern w:val="0"/>
          <w:sz w:val="28"/>
          <w:szCs w:val="28"/>
          <w:rtl/>
          <w14:ligatures w14:val="none"/>
        </w:rPr>
        <w:lastRenderedPageBreak/>
        <w:t xml:space="preserve">(41) مكتبة مركزية تشمل الجامعات الحكومية والخاصة والأهلية، وتم جمع البيانات من مدير كل مكتبة عبر الاستبيان الإلكتروني، واستُخدمت أساليب إحصائية متعددة تشمل الارتباط البسيط والانحدار الخطي المتعدد واختبار (ت) وتحليل التباين الأحادي ومعامل ألفا </w:t>
      </w:r>
      <w:proofErr w:type="spellStart"/>
      <w:r w:rsidRPr="00121882">
        <w:rPr>
          <w:rFonts w:ascii="Sakkal Majalla" w:eastAsia="Times New Roman" w:hAnsi="Sakkal Majalla" w:cs="Sakkal Majalla"/>
          <w:color w:val="000000" w:themeColor="text1"/>
          <w:kern w:val="0"/>
          <w:sz w:val="28"/>
          <w:szCs w:val="28"/>
          <w:rtl/>
          <w14:ligatures w14:val="none"/>
        </w:rPr>
        <w:t>كرونباخ</w:t>
      </w:r>
      <w:proofErr w:type="spellEnd"/>
      <w:r w:rsidRPr="00121882">
        <w:rPr>
          <w:rFonts w:ascii="Sakkal Majalla" w:eastAsia="Times New Roman" w:hAnsi="Sakkal Majalla" w:cs="Sakkal Majalla"/>
          <w:color w:val="000000" w:themeColor="text1"/>
          <w:kern w:val="0"/>
          <w:sz w:val="28"/>
          <w:szCs w:val="28"/>
          <w:rtl/>
          <w14:ligatures w14:val="none"/>
        </w:rPr>
        <w:t>. وتوصلت نتائج الدراسة إلى أن إدارة المعرفة لها أثر إيجابي في تطبيق التحول الرقمي، حيث تؤثر أبعاد المعرفة الأربعة في التحول الرقمي بنسبة 56.8% من التباين الكلي، مع وجود فروق معنوية في درجة التحول الرقمي وفقًا لمتغيري الخبرة الوظيفية والمؤهل الدراسي. وأوصت الدراسة بتعزيز ممارسات إدارة المعرفة كمدخل فعّال لنجاح تطبيق التحول الرقمي</w:t>
      </w:r>
      <w:r w:rsidRPr="00121882">
        <w:rPr>
          <w:rFonts w:ascii="Sakkal Majalla" w:eastAsia="Times New Roman" w:hAnsi="Sakkal Majalla" w:cs="Sakkal Majalla"/>
          <w:color w:val="000000" w:themeColor="text1"/>
          <w:kern w:val="0"/>
          <w:sz w:val="28"/>
          <w:szCs w:val="28"/>
          <w14:ligatures w14:val="none"/>
        </w:rPr>
        <w:t>.</w:t>
      </w:r>
    </w:p>
    <w:p w14:paraId="4D8A467E" w14:textId="77777777" w:rsidR="006A79D0" w:rsidRPr="00121882" w:rsidRDefault="006A79D0" w:rsidP="009C493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21882">
        <w:rPr>
          <w:rFonts w:ascii="Sakkal Majalla" w:eastAsia="Times New Roman" w:hAnsi="Sakkal Majalla" w:cs="Sakkal Majalla"/>
          <w:b/>
          <w:bCs/>
          <w:color w:val="000000" w:themeColor="text1"/>
          <w:kern w:val="0"/>
          <w:sz w:val="32"/>
          <w:szCs w:val="32"/>
          <w:rtl/>
          <w14:ligatures w14:val="none"/>
        </w:rPr>
        <w:t>الدراسات الأجنبية</w:t>
      </w:r>
      <w:r w:rsidRPr="00121882">
        <w:rPr>
          <w:rFonts w:ascii="Sakkal Majalla" w:eastAsia="Times New Roman" w:hAnsi="Sakkal Majalla" w:cs="Sakkal Majalla"/>
          <w:b/>
          <w:bCs/>
          <w:color w:val="000000" w:themeColor="text1"/>
          <w:kern w:val="0"/>
          <w:sz w:val="32"/>
          <w:szCs w:val="32"/>
          <w14:ligatures w14:val="none"/>
        </w:rPr>
        <w:t>:</w:t>
      </w:r>
    </w:p>
    <w:p w14:paraId="4CBF385F" w14:textId="77777777" w:rsidR="006A79D0" w:rsidRPr="00121882" w:rsidRDefault="006A79D0" w:rsidP="009C4930">
      <w:pPr>
        <w:pStyle w:val="a6"/>
        <w:numPr>
          <w:ilvl w:val="0"/>
          <w:numId w:val="35"/>
        </w:numPr>
        <w:tabs>
          <w:tab w:val="right" w:pos="423"/>
        </w:tabs>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دراسة</w:t>
      </w:r>
      <w:r w:rsidRPr="00121882">
        <w:rPr>
          <w:rFonts w:ascii="Sakkal Majalla" w:eastAsia="Times New Roman" w:hAnsi="Sakkal Majalla" w:cs="Sakkal Majalla"/>
          <w:b/>
          <w:bCs/>
          <w:color w:val="000000" w:themeColor="text1"/>
          <w:kern w:val="0"/>
          <w:sz w:val="28"/>
          <w:szCs w:val="28"/>
          <w14:ligatures w14:val="none"/>
        </w:rPr>
        <w:t xml:space="preserve"> (Masoud &amp; </w:t>
      </w:r>
      <w:proofErr w:type="spellStart"/>
      <w:r w:rsidRPr="00121882">
        <w:rPr>
          <w:rFonts w:ascii="Sakkal Majalla" w:eastAsia="Times New Roman" w:hAnsi="Sakkal Majalla" w:cs="Sakkal Majalla"/>
          <w:b/>
          <w:bCs/>
          <w:color w:val="000000" w:themeColor="text1"/>
          <w:kern w:val="0"/>
          <w:sz w:val="28"/>
          <w:szCs w:val="28"/>
          <w14:ligatures w14:val="none"/>
        </w:rPr>
        <w:t>Basahel</w:t>
      </w:r>
      <w:proofErr w:type="spellEnd"/>
      <w:r w:rsidRPr="00121882">
        <w:rPr>
          <w:rFonts w:ascii="Sakkal Majalla" w:eastAsia="Times New Roman" w:hAnsi="Sakkal Majalla" w:cs="Sakkal Majalla"/>
          <w:b/>
          <w:bCs/>
          <w:color w:val="000000" w:themeColor="text1"/>
          <w:kern w:val="0"/>
          <w:sz w:val="28"/>
          <w:szCs w:val="28"/>
          <w14:ligatures w14:val="none"/>
        </w:rPr>
        <w:t>, 2023): "The Effects of Digital Transformation on Firm Performance: The Role of Customer Experience and IT Innovation"</w:t>
      </w:r>
    </w:p>
    <w:p w14:paraId="32F79E9B" w14:textId="6F6BC610" w:rsidR="006A79D0" w:rsidRPr="00121882" w:rsidRDefault="006A79D0" w:rsidP="009C49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هدفت الدراسة إلى التعرف على أثر التحول الرقمي بأبعاده (القدرة الإدارية والقدرة التشغيلية) على أداء المنظمات في قطاع الخدمات بالمملكة العربية السعودية، من خلال الدور الوسيط لتجربة العميل والابتكار في تقنية المعلومات. واستخدمت الدراسة المنهج الكمي القائم على المسح الميداني، وتكونت العينة من (164) استبانة مكتملة من مديري ومسؤولي تقنية المعلومات في شركات القطاع الخاص الخدمي بالسعودية، وتم تحليل البيانات باستخدام تحليل الانحدار البسيط والمتعدد عبر برنامج </w:t>
      </w:r>
      <w:r w:rsidRPr="00121882">
        <w:rPr>
          <w:rFonts w:ascii="Sakkal Majalla" w:eastAsia="Times New Roman" w:hAnsi="Sakkal Majalla" w:cs="Sakkal Majalla"/>
          <w:color w:val="000000" w:themeColor="text1"/>
          <w:kern w:val="0"/>
          <w:sz w:val="28"/>
          <w:szCs w:val="28"/>
          <w14:ligatures w14:val="none"/>
        </w:rPr>
        <w:t xml:space="preserve">SPSS. </w:t>
      </w:r>
      <w:r w:rsidRPr="00121882">
        <w:rPr>
          <w:rFonts w:ascii="Sakkal Majalla" w:eastAsia="Times New Roman" w:hAnsi="Sakkal Majalla" w:cs="Sakkal Majalla"/>
          <w:color w:val="000000" w:themeColor="text1"/>
          <w:kern w:val="0"/>
          <w:sz w:val="28"/>
          <w:szCs w:val="28"/>
          <w:rtl/>
          <w14:ligatures w14:val="none"/>
        </w:rPr>
        <w:t>وتوصلت نتائج الدراسة إلى وجود أثر إيجابي دالٍّ إحصائيًا للتحول الرقمي على تجربة العميل</w:t>
      </w:r>
      <w:r w:rsidRPr="00121882">
        <w:rPr>
          <w:rFonts w:ascii="Sakkal Majalla" w:eastAsia="Times New Roman" w:hAnsi="Sakkal Majalla" w:cs="Sakkal Majalla"/>
          <w:color w:val="000000" w:themeColor="text1"/>
          <w:kern w:val="0"/>
          <w:sz w:val="28"/>
          <w:szCs w:val="28"/>
          <w14:ligatures w14:val="none"/>
        </w:rPr>
        <w:t xml:space="preserve"> (R²=0.321)</w:t>
      </w:r>
      <w:r w:rsidRPr="00121882">
        <w:rPr>
          <w:rFonts w:ascii="Sakkal Majalla" w:eastAsia="Times New Roman" w:hAnsi="Sakkal Majalla" w:cs="Sakkal Majalla"/>
          <w:color w:val="000000" w:themeColor="text1"/>
          <w:kern w:val="0"/>
          <w:sz w:val="28"/>
          <w:szCs w:val="28"/>
          <w:rtl/>
          <w14:ligatures w14:val="none"/>
        </w:rPr>
        <w:t xml:space="preserve">، وعلى الابتكار في تقنية المعلومات </w:t>
      </w:r>
      <w:r w:rsidRPr="00121882">
        <w:rPr>
          <w:rFonts w:ascii="Sakkal Majalla" w:eastAsia="Times New Roman" w:hAnsi="Sakkal Majalla" w:cs="Sakkal Majalla"/>
          <w:color w:val="000000" w:themeColor="text1"/>
          <w:kern w:val="0"/>
          <w:sz w:val="28"/>
          <w:szCs w:val="28"/>
          <w14:ligatures w14:val="none"/>
        </w:rPr>
        <w:t>(R²=0.422)</w:t>
      </w:r>
      <w:r w:rsidRPr="00121882">
        <w:rPr>
          <w:rFonts w:ascii="Sakkal Majalla" w:eastAsia="Times New Roman" w:hAnsi="Sakkal Majalla" w:cs="Sakkal Majalla"/>
          <w:color w:val="000000" w:themeColor="text1"/>
          <w:kern w:val="0"/>
          <w:sz w:val="28"/>
          <w:szCs w:val="28"/>
          <w:rtl/>
          <w14:ligatures w14:val="none"/>
        </w:rPr>
        <w:t>، وعلى أداء المنظمة مباشرة</w:t>
      </w:r>
      <w:r w:rsidRPr="00121882">
        <w:rPr>
          <w:rFonts w:ascii="Sakkal Majalla" w:eastAsia="Times New Roman" w:hAnsi="Sakkal Majalla" w:cs="Sakkal Majalla"/>
          <w:color w:val="000000" w:themeColor="text1"/>
          <w:kern w:val="0"/>
          <w:sz w:val="28"/>
          <w:szCs w:val="28"/>
          <w14:ligatures w14:val="none"/>
        </w:rPr>
        <w:t xml:space="preserve"> (R²=0.280)</w:t>
      </w:r>
      <w:r w:rsidRPr="00121882">
        <w:rPr>
          <w:rFonts w:ascii="Sakkal Majalla" w:eastAsia="Times New Roman" w:hAnsi="Sakkal Majalla" w:cs="Sakkal Majalla"/>
          <w:color w:val="000000" w:themeColor="text1"/>
          <w:kern w:val="0"/>
          <w:sz w:val="28"/>
          <w:szCs w:val="28"/>
          <w:rtl/>
          <w14:ligatures w14:val="none"/>
        </w:rPr>
        <w:t xml:space="preserve">، كما أن تجربة العميل تفسر 39% من التباين في أداء المنظمة، والابتكار في تقنية المعلومات يفسر </w:t>
      </w:r>
      <w:r w:rsidRPr="00121882">
        <w:rPr>
          <w:rFonts w:ascii="Sakkal Majalla" w:eastAsia="Times New Roman" w:hAnsi="Sakkal Majalla" w:cs="Sakkal Majalla"/>
          <w:color w:val="000000" w:themeColor="text1"/>
          <w:kern w:val="0"/>
          <w:sz w:val="28"/>
          <w:szCs w:val="28"/>
          <w14:ligatures w14:val="none"/>
        </w:rPr>
        <w:t xml:space="preserve">35%. </w:t>
      </w:r>
      <w:r w:rsidRPr="00121882">
        <w:rPr>
          <w:rFonts w:ascii="Sakkal Majalla" w:eastAsia="Times New Roman" w:hAnsi="Sakkal Majalla" w:cs="Sakkal Majalla"/>
          <w:color w:val="000000" w:themeColor="text1"/>
          <w:kern w:val="0"/>
          <w:sz w:val="28"/>
          <w:szCs w:val="28"/>
          <w:rtl/>
          <w14:ligatures w14:val="none"/>
        </w:rPr>
        <w:t>وأوصت الدراسة بضرورة استثمار المنظمات في بناء القدرات المرتبطة بالتحول الرقمي لتعزيز أدائها، مع توسيع الدراسة لتشمل قطاعات ودولًا أخرى</w:t>
      </w:r>
      <w:r w:rsidRPr="00121882">
        <w:rPr>
          <w:rFonts w:ascii="Sakkal Majalla" w:eastAsia="Times New Roman" w:hAnsi="Sakkal Majalla" w:cs="Sakkal Majalla"/>
          <w:color w:val="000000" w:themeColor="text1"/>
          <w:kern w:val="0"/>
          <w:sz w:val="28"/>
          <w:szCs w:val="28"/>
          <w14:ligatures w14:val="none"/>
        </w:rPr>
        <w:t>.</w:t>
      </w:r>
    </w:p>
    <w:p w14:paraId="608C6B9C" w14:textId="3C377881" w:rsidR="006A79D0" w:rsidRPr="00121882" w:rsidRDefault="009C4930" w:rsidP="009C4930">
      <w:pPr>
        <w:pStyle w:val="a6"/>
        <w:numPr>
          <w:ilvl w:val="0"/>
          <w:numId w:val="35"/>
        </w:numPr>
        <w:spacing w:line="360" w:lineRule="auto"/>
        <w:ind w:left="423"/>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br w:type="page"/>
      </w:r>
      <w:r w:rsidR="006A79D0" w:rsidRPr="00121882">
        <w:rPr>
          <w:rFonts w:ascii="Sakkal Majalla" w:eastAsia="Times New Roman" w:hAnsi="Sakkal Majalla" w:cs="Sakkal Majalla"/>
          <w:b/>
          <w:bCs/>
          <w:color w:val="000000" w:themeColor="text1"/>
          <w:kern w:val="0"/>
          <w:sz w:val="28"/>
          <w:szCs w:val="28"/>
          <w:rtl/>
          <w14:ligatures w14:val="none"/>
        </w:rPr>
        <w:lastRenderedPageBreak/>
        <w:t>دراسة</w:t>
      </w:r>
      <w:r w:rsidR="006A79D0" w:rsidRPr="00121882">
        <w:rPr>
          <w:rFonts w:ascii="Sakkal Majalla" w:eastAsia="Times New Roman" w:hAnsi="Sakkal Majalla" w:cs="Sakkal Majalla"/>
          <w:b/>
          <w:bCs/>
          <w:color w:val="000000" w:themeColor="text1"/>
          <w:kern w:val="0"/>
          <w:sz w:val="28"/>
          <w:szCs w:val="28"/>
          <w14:ligatures w14:val="none"/>
        </w:rPr>
        <w:t xml:space="preserve"> (Kothapalli, 2022): "Exploring the Impact of Digital Transformation on Business Operations and Customer Experience"</w:t>
      </w:r>
    </w:p>
    <w:p w14:paraId="294C43EC" w14:textId="28BAA2B8" w:rsidR="006A79D0" w:rsidRPr="00121882" w:rsidRDefault="006A79D0" w:rsidP="009C49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هدفت الدراسة إلى التعرف على أثر التحول الرقمي بأبعاده (الأتمتة، تحليلات البيانات، التكامل الرقمي متعدد القنوات) على العمليات التشغيلية وتجربة العميل في بيئة الأعمال. واستخدمت الدراسة المنهج الوصفي التحليلي القائم على البيانات الثانوية من الأبحاث الحالية ودراسات الحالة المتعددة. وتوصلت نتائج الدراسة إلى أن التحول الرقمي يعزز العمليات التشغيلية من خلال الأتمتة وتحليلات البيانات، ويحسّن تجربة العميل عبر التخصيص والدعم المدعوم بالذكاء الاصطناعي والتكامل السلس عبر القنوات المتعددة، مع وجود تحديات كبيرة تشمل ارتفاع تكاليف التطبيق والتباين في أداء الأعمال ومخاطر خصوصية البيانات. وأوصت الدراسة بتقديم الدعم المالي للمؤسسات الصغيرة والمتوسطة، وإنفاذ معايير موحدة لأمن البيانات، وتشجيع البحث المتخصص بحسب القطاعات</w:t>
      </w:r>
      <w:r w:rsidRPr="00121882">
        <w:rPr>
          <w:rFonts w:ascii="Sakkal Majalla" w:eastAsia="Times New Roman" w:hAnsi="Sakkal Majalla" w:cs="Sakkal Majalla"/>
          <w:color w:val="000000" w:themeColor="text1"/>
          <w:kern w:val="0"/>
          <w:sz w:val="28"/>
          <w:szCs w:val="28"/>
          <w14:ligatures w14:val="none"/>
        </w:rPr>
        <w:t>.</w:t>
      </w:r>
    </w:p>
    <w:p w14:paraId="6DD68701" w14:textId="77777777" w:rsidR="006A79D0" w:rsidRPr="00121882" w:rsidRDefault="006A79D0" w:rsidP="009C4930">
      <w:pPr>
        <w:pStyle w:val="a6"/>
        <w:numPr>
          <w:ilvl w:val="0"/>
          <w:numId w:val="3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دراسة</w:t>
      </w:r>
      <w:r w:rsidRPr="00121882">
        <w:rPr>
          <w:rFonts w:ascii="Sakkal Majalla" w:eastAsia="Times New Roman" w:hAnsi="Sakkal Majalla" w:cs="Sakkal Majalla"/>
          <w:b/>
          <w:bCs/>
          <w:color w:val="000000" w:themeColor="text1"/>
          <w:kern w:val="0"/>
          <w:sz w:val="28"/>
          <w:szCs w:val="28"/>
          <w14:ligatures w14:val="none"/>
        </w:rPr>
        <w:t xml:space="preserve"> (Wengler, Hildmann &amp; </w:t>
      </w:r>
      <w:proofErr w:type="spellStart"/>
      <w:r w:rsidRPr="00121882">
        <w:rPr>
          <w:rFonts w:ascii="Sakkal Majalla" w:eastAsia="Times New Roman" w:hAnsi="Sakkal Majalla" w:cs="Sakkal Majalla"/>
          <w:b/>
          <w:bCs/>
          <w:color w:val="000000" w:themeColor="text1"/>
          <w:kern w:val="0"/>
          <w:sz w:val="28"/>
          <w:szCs w:val="28"/>
          <w14:ligatures w14:val="none"/>
        </w:rPr>
        <w:t>Vossebein</w:t>
      </w:r>
      <w:proofErr w:type="spellEnd"/>
      <w:r w:rsidRPr="00121882">
        <w:rPr>
          <w:rFonts w:ascii="Sakkal Majalla" w:eastAsia="Times New Roman" w:hAnsi="Sakkal Majalla" w:cs="Sakkal Majalla"/>
          <w:b/>
          <w:bCs/>
          <w:color w:val="000000" w:themeColor="text1"/>
          <w:kern w:val="0"/>
          <w:sz w:val="28"/>
          <w:szCs w:val="28"/>
          <w14:ligatures w14:val="none"/>
        </w:rPr>
        <w:t>, 2021): "Digital Transformation in Sales as an Evolving Process"</w:t>
      </w:r>
    </w:p>
    <w:p w14:paraId="37723E69" w14:textId="200FBB24" w:rsidR="006A79D0" w:rsidRPr="00121882" w:rsidRDefault="006A79D0" w:rsidP="009C49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هدفت الدراسة إلى التعرف على الوضع الراهن للتحول الرقمي في عمليات المبيعات بأبعاده (</w:t>
      </w:r>
      <w:proofErr w:type="spellStart"/>
      <w:r w:rsidRPr="00121882">
        <w:rPr>
          <w:rFonts w:ascii="Sakkal Majalla" w:eastAsia="Times New Roman" w:hAnsi="Sakkal Majalla" w:cs="Sakkal Majalla"/>
          <w:color w:val="000000" w:themeColor="text1"/>
          <w:kern w:val="0"/>
          <w:sz w:val="28"/>
          <w:szCs w:val="28"/>
          <w:rtl/>
          <w14:ligatures w14:val="none"/>
        </w:rPr>
        <w:t>رقمنة</w:t>
      </w:r>
      <w:proofErr w:type="spellEnd"/>
      <w:r w:rsidRPr="00121882">
        <w:rPr>
          <w:rFonts w:ascii="Sakkal Majalla" w:eastAsia="Times New Roman" w:hAnsi="Sakkal Majalla" w:cs="Sakkal Majalla"/>
          <w:color w:val="000000" w:themeColor="text1"/>
          <w:kern w:val="0"/>
          <w:sz w:val="28"/>
          <w:szCs w:val="28"/>
          <w:rtl/>
          <w14:ligatures w14:val="none"/>
        </w:rPr>
        <w:t xml:space="preserve"> عمليات البيع، إدارة علاقات العملاء الرقمية، تحليلات البيانات البيعية) في قطاع الأعمال بين الشركات</w:t>
      </w:r>
      <w:r w:rsidRPr="00121882">
        <w:rPr>
          <w:rFonts w:ascii="Sakkal Majalla" w:eastAsia="Times New Roman" w:hAnsi="Sakkal Majalla" w:cs="Sakkal Majalla"/>
          <w:color w:val="000000" w:themeColor="text1"/>
          <w:kern w:val="0"/>
          <w:sz w:val="28"/>
          <w:szCs w:val="28"/>
          <w14:ligatures w14:val="none"/>
        </w:rPr>
        <w:t xml:space="preserve"> (B2B). </w:t>
      </w:r>
      <w:r w:rsidRPr="00121882">
        <w:rPr>
          <w:rFonts w:ascii="Sakkal Majalla" w:eastAsia="Times New Roman" w:hAnsi="Sakkal Majalla" w:cs="Sakkal Majalla"/>
          <w:color w:val="000000" w:themeColor="text1"/>
          <w:kern w:val="0"/>
          <w:sz w:val="28"/>
          <w:szCs w:val="28"/>
          <w:rtl/>
          <w14:ligatures w14:val="none"/>
        </w:rPr>
        <w:t>واستخدمت الدراسة المنهج المختلط الذي يجمع بين المقابلات النوعية المعمقة والمسح الكمي مع مديري المبيعات في الشركات الألمانية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وتوصلت نتائج الدراسة إلى أن التحول الرقمي في المبيعات هو عملية تطورية مستمرة وليس تحولًا مفاجئًا، وأن معظم شركات</w:t>
      </w:r>
      <w:r w:rsidRPr="00121882">
        <w:rPr>
          <w:rFonts w:ascii="Sakkal Majalla" w:eastAsia="Times New Roman" w:hAnsi="Sakkal Majalla" w:cs="Sakkal Majalla"/>
          <w:color w:val="000000" w:themeColor="text1"/>
          <w:kern w:val="0"/>
          <w:sz w:val="28"/>
          <w:szCs w:val="28"/>
          <w14:ligatures w14:val="none"/>
        </w:rPr>
        <w:t xml:space="preserve"> B2B </w:t>
      </w:r>
      <w:r w:rsidRPr="00121882">
        <w:rPr>
          <w:rFonts w:ascii="Sakkal Majalla" w:eastAsia="Times New Roman" w:hAnsi="Sakkal Majalla" w:cs="Sakkal Majalla"/>
          <w:color w:val="000000" w:themeColor="text1"/>
          <w:kern w:val="0"/>
          <w:sz w:val="28"/>
          <w:szCs w:val="28"/>
          <w:rtl/>
          <w14:ligatures w14:val="none"/>
        </w:rPr>
        <w:t xml:space="preserve">لا تزال في مراحل مبكرة من </w:t>
      </w:r>
      <w:proofErr w:type="spellStart"/>
      <w:r w:rsidRPr="00121882">
        <w:rPr>
          <w:rFonts w:ascii="Sakkal Majalla" w:eastAsia="Times New Roman" w:hAnsi="Sakkal Majalla" w:cs="Sakkal Majalla"/>
          <w:color w:val="000000" w:themeColor="text1"/>
          <w:kern w:val="0"/>
          <w:sz w:val="28"/>
          <w:szCs w:val="28"/>
          <w:rtl/>
          <w14:ligatures w14:val="none"/>
        </w:rPr>
        <w:t>الرقمنة</w:t>
      </w:r>
      <w:proofErr w:type="spellEnd"/>
      <w:r w:rsidRPr="00121882">
        <w:rPr>
          <w:rFonts w:ascii="Sakkal Majalla" w:eastAsia="Times New Roman" w:hAnsi="Sakkal Majalla" w:cs="Sakkal Majalla"/>
          <w:color w:val="000000" w:themeColor="text1"/>
          <w:kern w:val="0"/>
          <w:sz w:val="28"/>
          <w:szCs w:val="28"/>
          <w:rtl/>
          <w14:ligatures w14:val="none"/>
        </w:rPr>
        <w:t xml:space="preserve"> في عمليات البيع، مع وجود فجوة بين إدراك أهمية التحول الرقمي والتطبيق الفعلي له. وأوصت الدراسة بضرورة تبني الشركات لنهج تدريجي في </w:t>
      </w:r>
      <w:proofErr w:type="spellStart"/>
      <w:r w:rsidRPr="00121882">
        <w:rPr>
          <w:rFonts w:ascii="Sakkal Majalla" w:eastAsia="Times New Roman" w:hAnsi="Sakkal Majalla" w:cs="Sakkal Majalla"/>
          <w:color w:val="000000" w:themeColor="text1"/>
          <w:kern w:val="0"/>
          <w:sz w:val="28"/>
          <w:szCs w:val="28"/>
          <w:rtl/>
          <w14:ligatures w14:val="none"/>
        </w:rPr>
        <w:t>رقمنة</w:t>
      </w:r>
      <w:proofErr w:type="spellEnd"/>
      <w:r w:rsidRPr="00121882">
        <w:rPr>
          <w:rFonts w:ascii="Sakkal Majalla" w:eastAsia="Times New Roman" w:hAnsi="Sakkal Majalla" w:cs="Sakkal Majalla"/>
          <w:color w:val="000000" w:themeColor="text1"/>
          <w:kern w:val="0"/>
          <w:sz w:val="28"/>
          <w:szCs w:val="28"/>
          <w:rtl/>
          <w14:ligatures w14:val="none"/>
        </w:rPr>
        <w:t xml:space="preserve"> عمليات المبيعات مع التركيز على تطوير الكفاءات الرقمية لفرق البيع</w:t>
      </w:r>
      <w:r w:rsidRPr="00121882">
        <w:rPr>
          <w:rFonts w:ascii="Sakkal Majalla" w:eastAsia="Times New Roman" w:hAnsi="Sakkal Majalla" w:cs="Sakkal Majalla"/>
          <w:color w:val="000000" w:themeColor="text1"/>
          <w:kern w:val="0"/>
          <w:sz w:val="28"/>
          <w:szCs w:val="28"/>
          <w14:ligatures w14:val="none"/>
        </w:rPr>
        <w:t>.</w:t>
      </w:r>
    </w:p>
    <w:p w14:paraId="34D117DD" w14:textId="6875AADD" w:rsidR="006A79D0" w:rsidRPr="00121882" w:rsidRDefault="009C4930" w:rsidP="009C4930">
      <w:pPr>
        <w:pStyle w:val="a6"/>
        <w:numPr>
          <w:ilvl w:val="0"/>
          <w:numId w:val="35"/>
        </w:numPr>
        <w:spacing w:line="360" w:lineRule="auto"/>
        <w:ind w:left="423"/>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br w:type="page"/>
      </w:r>
      <w:r w:rsidR="006A79D0" w:rsidRPr="00121882">
        <w:rPr>
          <w:rFonts w:ascii="Sakkal Majalla" w:eastAsia="Times New Roman" w:hAnsi="Sakkal Majalla" w:cs="Sakkal Majalla"/>
          <w:b/>
          <w:bCs/>
          <w:color w:val="000000" w:themeColor="text1"/>
          <w:kern w:val="0"/>
          <w:sz w:val="28"/>
          <w:szCs w:val="28"/>
          <w:rtl/>
          <w14:ligatures w14:val="none"/>
        </w:rPr>
        <w:lastRenderedPageBreak/>
        <w:t>دراسة</w:t>
      </w:r>
      <w:r w:rsidR="006A79D0" w:rsidRPr="00121882">
        <w:rPr>
          <w:rFonts w:ascii="Sakkal Majalla" w:eastAsia="Times New Roman" w:hAnsi="Sakkal Majalla" w:cs="Sakkal Majalla"/>
          <w:b/>
          <w:bCs/>
          <w:color w:val="000000" w:themeColor="text1"/>
          <w:kern w:val="0"/>
          <w:sz w:val="28"/>
          <w:szCs w:val="28"/>
          <w14:ligatures w14:val="none"/>
        </w:rPr>
        <w:t xml:space="preserve"> (Jardak &amp; Ben Hamad, 2022): "The Effect of Digital Transformation on Firm Performance: Evidence from Swedish Listed Companies"</w:t>
      </w:r>
    </w:p>
    <w:p w14:paraId="4B8FD1BF" w14:textId="435DB9D9" w:rsidR="006A79D0" w:rsidRPr="00121882" w:rsidRDefault="006A79D0" w:rsidP="009C49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هدفت الدراسة إلى التعرف على أثر التحول الرقمي على أداء الشركات المدرجة في البورصة السويدية، باستخدام مؤشرات مالية متعددة لقياس الأداء. واستخدمت الدراسة المنهج الكمي التحليلي القائم على تحليل بيانات </w:t>
      </w:r>
      <w:proofErr w:type="spellStart"/>
      <w:r w:rsidRPr="00121882">
        <w:rPr>
          <w:rFonts w:ascii="Sakkal Majalla" w:eastAsia="Times New Roman" w:hAnsi="Sakkal Majalla" w:cs="Sakkal Majalla"/>
          <w:color w:val="000000" w:themeColor="text1"/>
          <w:kern w:val="0"/>
          <w:sz w:val="28"/>
          <w:szCs w:val="28"/>
          <w:rtl/>
          <w14:ligatures w14:val="none"/>
        </w:rPr>
        <w:t>البانل</w:t>
      </w:r>
      <w:proofErr w:type="spellEnd"/>
      <w:r w:rsidRPr="00121882">
        <w:rPr>
          <w:rFonts w:ascii="Sakkal Majalla" w:eastAsia="Times New Roman" w:hAnsi="Sakkal Majalla" w:cs="Sakkal Majalla"/>
          <w:color w:val="000000" w:themeColor="text1"/>
          <w:kern w:val="0"/>
          <w:sz w:val="28"/>
          <w:szCs w:val="28"/>
          <w14:ligatures w14:val="none"/>
        </w:rPr>
        <w:t xml:space="preserve"> (Panel Data) </w:t>
      </w:r>
      <w:r w:rsidRPr="00121882">
        <w:rPr>
          <w:rFonts w:ascii="Sakkal Majalla" w:eastAsia="Times New Roman" w:hAnsi="Sakkal Majalla" w:cs="Sakkal Majalla"/>
          <w:color w:val="000000" w:themeColor="text1"/>
          <w:kern w:val="0"/>
          <w:sz w:val="28"/>
          <w:szCs w:val="28"/>
          <w:rtl/>
          <w14:ligatures w14:val="none"/>
        </w:rPr>
        <w:t>للشركات المدرجة في السوق المالي السويدي. وتوصلت نتائج الدراسة إلى أن التحول الرقمي يؤثر إيجابيًا على الأداء المالي للشركات، وأن الشركات التي تتبنى استراتيجيات التحول الرقمي تحقق مستويات أداء أعلى مقارنة بنظيراتها. وأوصت الدراسة بضرورة تسريع الشركات لعمليات التحول الرقمي لتعزيز قدرتها التنافسية وتحسين أدائها المالي</w:t>
      </w:r>
      <w:r w:rsidRPr="00121882">
        <w:rPr>
          <w:rFonts w:ascii="Sakkal Majalla" w:eastAsia="Times New Roman" w:hAnsi="Sakkal Majalla" w:cs="Sakkal Majalla"/>
          <w:color w:val="000000" w:themeColor="text1"/>
          <w:kern w:val="0"/>
          <w:sz w:val="28"/>
          <w:szCs w:val="28"/>
          <w14:ligatures w14:val="none"/>
        </w:rPr>
        <w:t>.</w:t>
      </w:r>
    </w:p>
    <w:p w14:paraId="676E6C5E" w14:textId="77777777" w:rsidR="006A79D0" w:rsidRPr="00121882" w:rsidRDefault="006A79D0" w:rsidP="009C4930">
      <w:pPr>
        <w:pStyle w:val="a6"/>
        <w:numPr>
          <w:ilvl w:val="0"/>
          <w:numId w:val="3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دراسة</w:t>
      </w:r>
      <w:r w:rsidRPr="00121882">
        <w:rPr>
          <w:rFonts w:ascii="Sakkal Majalla" w:eastAsia="Times New Roman" w:hAnsi="Sakkal Majalla" w:cs="Sakkal Majalla"/>
          <w:b/>
          <w:bCs/>
          <w:color w:val="000000" w:themeColor="text1"/>
          <w:kern w:val="0"/>
          <w:sz w:val="28"/>
          <w:szCs w:val="28"/>
          <w14:ligatures w14:val="none"/>
        </w:rPr>
        <w:t xml:space="preserve"> (Halim, Kesuma &amp; Siregar, 2023): "Digital Transformation Strategy to Optimize Company Performance"</w:t>
      </w:r>
    </w:p>
    <w:p w14:paraId="46CF8D72" w14:textId="17FC579D" w:rsidR="006A79D0" w:rsidRPr="00121882" w:rsidRDefault="006A79D0" w:rsidP="009C49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هدفت الدراسة إلى التعرف على أثر استراتيجية التحول الرقمي بأبعادها (التكنولوجيا، الموارد البشرية، العمليات التنظيمية) على تحسين أداء الشركات. واستخدمت الدراسة المنهج الوصفي التحليلي القائم على مراجعة الأدبيات وتحليل الحالات التطبيقية. وتوصلت نتائج الدراسة إلى أن استراتيجية التحول الرقمي تسهم بشكل فعّال في تحسين أداء الشركات من خلال تعزيز الكفاءة التشغيلية وتقليل التكاليف وتحسين جودة الخدمات المقدمة، وأن نجاح التحول الرقمي يتطلب تكاملًا بين الأبعاد التكنولوجية والبشرية والتنظيمية. وأوصت الدراسة بضرورة وضع استراتيجيات واضحة للتحول الرقمي تراعي خصوصية كل منظمة وتستثمر في تطوير الكوادر البشرية رقميًا</w:t>
      </w:r>
      <w:r w:rsidRPr="00121882">
        <w:rPr>
          <w:rFonts w:ascii="Sakkal Majalla" w:eastAsia="Times New Roman" w:hAnsi="Sakkal Majalla" w:cs="Sakkal Majalla"/>
          <w:color w:val="000000" w:themeColor="text1"/>
          <w:kern w:val="0"/>
          <w:sz w:val="28"/>
          <w:szCs w:val="28"/>
          <w14:ligatures w14:val="none"/>
        </w:rPr>
        <w:t>.</w:t>
      </w:r>
    </w:p>
    <w:p w14:paraId="23723B5D" w14:textId="0DC74CFF" w:rsidR="006A79D0" w:rsidRPr="00121882" w:rsidRDefault="009C4930" w:rsidP="009C4930">
      <w:pPr>
        <w:rPr>
          <w:rFonts w:ascii="Sakkal Majalla" w:eastAsia="Times New Roman" w:hAnsi="Sakkal Majalla" w:cs="Sakkal Majalla"/>
          <w:b/>
          <w:bCs/>
          <w:color w:val="000000" w:themeColor="text1"/>
          <w:kern w:val="0"/>
          <w:sz w:val="32"/>
          <w:szCs w:val="32"/>
          <w14:ligatures w14:val="none"/>
        </w:rPr>
      </w:pPr>
      <w:r w:rsidRPr="00121882">
        <w:rPr>
          <w:rFonts w:ascii="Sakkal Majalla" w:eastAsia="Times New Roman" w:hAnsi="Sakkal Majalla" w:cs="Sakkal Majalla"/>
          <w:color w:val="000000" w:themeColor="text1"/>
          <w:kern w:val="0"/>
          <w:sz w:val="28"/>
          <w:szCs w:val="28"/>
          <w:rtl/>
          <w14:ligatures w14:val="none"/>
        </w:rPr>
        <w:br w:type="page"/>
      </w:r>
      <w:r w:rsidR="006A79D0" w:rsidRPr="00121882">
        <w:rPr>
          <w:rFonts w:ascii="Sakkal Majalla" w:eastAsia="Times New Roman" w:hAnsi="Sakkal Majalla" w:cs="Sakkal Majalla"/>
          <w:b/>
          <w:bCs/>
          <w:color w:val="000000" w:themeColor="text1"/>
          <w:kern w:val="0"/>
          <w:sz w:val="32"/>
          <w:szCs w:val="32"/>
          <w:rtl/>
          <w14:ligatures w14:val="none"/>
        </w:rPr>
        <w:lastRenderedPageBreak/>
        <w:t>المحور الثاني: الدراسات السابقة المتعلقة بالمتغير التابع (تجربة العميل وأداء المبيعات) وعلاقته بمتغيرات أخرى</w:t>
      </w:r>
    </w:p>
    <w:p w14:paraId="705C164E" w14:textId="77777777" w:rsidR="006A79D0" w:rsidRPr="00121882" w:rsidRDefault="006A79D0" w:rsidP="009C4930">
      <w:pPr>
        <w:spacing w:before="100" w:beforeAutospacing="1" w:after="100" w:afterAutospacing="1" w:line="360" w:lineRule="auto"/>
        <w:rPr>
          <w:rFonts w:ascii="Sakkal Majalla" w:eastAsia="Times New Roman" w:hAnsi="Sakkal Majalla" w:cs="Sakkal Majalla"/>
          <w:b/>
          <w:bCs/>
          <w:color w:val="000000" w:themeColor="text1"/>
          <w:kern w:val="0"/>
          <w:sz w:val="32"/>
          <w:szCs w:val="32"/>
          <w14:ligatures w14:val="none"/>
        </w:rPr>
      </w:pPr>
      <w:r w:rsidRPr="00121882">
        <w:rPr>
          <w:rFonts w:ascii="Sakkal Majalla" w:eastAsia="Times New Roman" w:hAnsi="Sakkal Majalla" w:cs="Sakkal Majalla"/>
          <w:b/>
          <w:bCs/>
          <w:color w:val="000000" w:themeColor="text1"/>
          <w:kern w:val="0"/>
          <w:sz w:val="32"/>
          <w:szCs w:val="32"/>
          <w:rtl/>
          <w14:ligatures w14:val="none"/>
        </w:rPr>
        <w:t>الدراسات العربية</w:t>
      </w:r>
      <w:r w:rsidRPr="00121882">
        <w:rPr>
          <w:rFonts w:ascii="Sakkal Majalla" w:eastAsia="Times New Roman" w:hAnsi="Sakkal Majalla" w:cs="Sakkal Majalla"/>
          <w:b/>
          <w:bCs/>
          <w:color w:val="000000" w:themeColor="text1"/>
          <w:kern w:val="0"/>
          <w:sz w:val="32"/>
          <w:szCs w:val="32"/>
          <w14:ligatures w14:val="none"/>
        </w:rPr>
        <w:t>:</w:t>
      </w:r>
    </w:p>
    <w:p w14:paraId="17D09F08" w14:textId="77777777" w:rsidR="006A79D0" w:rsidRPr="00121882" w:rsidRDefault="006A79D0" w:rsidP="009C4930">
      <w:pPr>
        <w:pStyle w:val="a6"/>
        <w:numPr>
          <w:ilvl w:val="0"/>
          <w:numId w:val="3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دراسة (</w:t>
      </w:r>
      <w:proofErr w:type="spellStart"/>
      <w:r w:rsidRPr="00121882">
        <w:rPr>
          <w:rFonts w:ascii="Sakkal Majalla" w:eastAsia="Times New Roman" w:hAnsi="Sakkal Majalla" w:cs="Sakkal Majalla"/>
          <w:b/>
          <w:bCs/>
          <w:color w:val="000000" w:themeColor="text1"/>
          <w:kern w:val="0"/>
          <w:sz w:val="28"/>
          <w:szCs w:val="28"/>
          <w:rtl/>
          <w14:ligatures w14:val="none"/>
        </w:rPr>
        <w:t>ماخوس</w:t>
      </w:r>
      <w:proofErr w:type="spellEnd"/>
      <w:r w:rsidRPr="00121882">
        <w:rPr>
          <w:rFonts w:ascii="Sakkal Majalla" w:eastAsia="Times New Roman" w:hAnsi="Sakkal Majalla" w:cs="Sakkal Majalla"/>
          <w:b/>
          <w:bCs/>
          <w:color w:val="000000" w:themeColor="text1"/>
          <w:kern w:val="0"/>
          <w:sz w:val="28"/>
          <w:szCs w:val="28"/>
          <w:rtl/>
          <w14:ligatures w14:val="none"/>
        </w:rPr>
        <w:t xml:space="preserve">، 2023): "تأثير تنشيط المبيعات على رضا العملاء: دراسة ميدانية على عملاء شركة </w:t>
      </w:r>
      <w:proofErr w:type="spellStart"/>
      <w:r w:rsidRPr="00121882">
        <w:rPr>
          <w:rFonts w:ascii="Sakkal Majalla" w:eastAsia="Times New Roman" w:hAnsi="Sakkal Majalla" w:cs="Sakkal Majalla"/>
          <w:b/>
          <w:bCs/>
          <w:color w:val="000000" w:themeColor="text1"/>
          <w:kern w:val="0"/>
          <w:sz w:val="28"/>
          <w:szCs w:val="28"/>
          <w:rtl/>
          <w14:ligatures w14:val="none"/>
        </w:rPr>
        <w:t>إيماتيل</w:t>
      </w:r>
      <w:proofErr w:type="spellEnd"/>
      <w:r w:rsidRPr="00121882">
        <w:rPr>
          <w:rFonts w:ascii="Sakkal Majalla" w:eastAsia="Times New Roman" w:hAnsi="Sakkal Majalla" w:cs="Sakkal Majalla"/>
          <w:b/>
          <w:bCs/>
          <w:color w:val="000000" w:themeColor="text1"/>
          <w:kern w:val="0"/>
          <w:sz w:val="28"/>
          <w:szCs w:val="28"/>
          <w:rtl/>
          <w14:ligatures w14:val="none"/>
        </w:rPr>
        <w:t xml:space="preserve"> للاتصالات في اللاذقية</w:t>
      </w:r>
      <w:r w:rsidRPr="00121882">
        <w:rPr>
          <w:rFonts w:ascii="Sakkal Majalla" w:eastAsia="Times New Roman" w:hAnsi="Sakkal Majalla" w:cs="Sakkal Majalla"/>
          <w:b/>
          <w:bCs/>
          <w:color w:val="000000" w:themeColor="text1"/>
          <w:kern w:val="0"/>
          <w:sz w:val="28"/>
          <w:szCs w:val="28"/>
          <w14:ligatures w14:val="none"/>
        </w:rPr>
        <w:t>"</w:t>
      </w:r>
    </w:p>
    <w:p w14:paraId="598FD9DB" w14:textId="5014290B" w:rsidR="006A79D0" w:rsidRPr="00121882" w:rsidRDefault="006A79D0" w:rsidP="009C49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هدفت الدراسة إلى التعرف على تأثير تنشيط المبيعات بأبعاده (الحسم السعري، الهدية المجانية، الألعاب والمسابقات، المنتج الإضافي المجاني) على رضا العملاء في شركة </w:t>
      </w:r>
      <w:proofErr w:type="spellStart"/>
      <w:r w:rsidRPr="00121882">
        <w:rPr>
          <w:rFonts w:ascii="Sakkal Majalla" w:eastAsia="Times New Roman" w:hAnsi="Sakkal Majalla" w:cs="Sakkal Majalla"/>
          <w:color w:val="000000" w:themeColor="text1"/>
          <w:kern w:val="0"/>
          <w:sz w:val="28"/>
          <w:szCs w:val="28"/>
          <w:rtl/>
          <w14:ligatures w14:val="none"/>
        </w:rPr>
        <w:t>إيماتيل</w:t>
      </w:r>
      <w:proofErr w:type="spellEnd"/>
      <w:r w:rsidRPr="00121882">
        <w:rPr>
          <w:rFonts w:ascii="Sakkal Majalla" w:eastAsia="Times New Roman" w:hAnsi="Sakkal Majalla" w:cs="Sakkal Majalla"/>
          <w:color w:val="000000" w:themeColor="text1"/>
          <w:kern w:val="0"/>
          <w:sz w:val="28"/>
          <w:szCs w:val="28"/>
          <w:rtl/>
          <w14:ligatures w14:val="none"/>
        </w:rPr>
        <w:t xml:space="preserve"> للاتصالات في محافظة اللاذقية. واستخدمت الدراسة المنهج الوصفي التحليلي، وتكونت العينة من (694) استبانة صالحة للتحليل من عملاء الشركة، وتم تحليل البيانات باستخدام برنامج</w:t>
      </w:r>
      <w:r w:rsidRPr="00121882">
        <w:rPr>
          <w:rFonts w:ascii="Sakkal Majalla" w:eastAsia="Times New Roman" w:hAnsi="Sakkal Majalla" w:cs="Sakkal Majalla"/>
          <w:color w:val="000000" w:themeColor="text1"/>
          <w:kern w:val="0"/>
          <w:sz w:val="28"/>
          <w:szCs w:val="28"/>
          <w14:ligatures w14:val="none"/>
        </w:rPr>
        <w:t xml:space="preserve"> SPSS. </w:t>
      </w:r>
      <w:r w:rsidRPr="00121882">
        <w:rPr>
          <w:rFonts w:ascii="Sakkal Majalla" w:eastAsia="Times New Roman" w:hAnsi="Sakkal Majalla" w:cs="Sakkal Majalla"/>
          <w:color w:val="000000" w:themeColor="text1"/>
          <w:kern w:val="0"/>
          <w:sz w:val="28"/>
          <w:szCs w:val="28"/>
          <w:rtl/>
          <w14:ligatures w14:val="none"/>
        </w:rPr>
        <w:t>وتوصلت نتائج الدراسة إلى وجود تأثير ذي دلالة إحصائية لتنشيط المبيعات بجميع وسائله على رضا العملاء، حيث أثبتت أن الحسم السعري والهدية المجانية والألعاب والمسابقات والمنتج الإضافي المجاني جميعها تؤثر إيجابيًا في تحقيق رضا العملاء. وأوصت الدراسة بضرورة تنويع وسائل تنشيط المبيعات وتوجيهها بما يتناسب مع احتياجات العملاء لتعزيز مستويات الرضا</w:t>
      </w:r>
      <w:r w:rsidRPr="00121882">
        <w:rPr>
          <w:rFonts w:ascii="Sakkal Majalla" w:eastAsia="Times New Roman" w:hAnsi="Sakkal Majalla" w:cs="Sakkal Majalla"/>
          <w:color w:val="000000" w:themeColor="text1"/>
          <w:kern w:val="0"/>
          <w:sz w:val="28"/>
          <w:szCs w:val="28"/>
          <w14:ligatures w14:val="none"/>
        </w:rPr>
        <w:t>.</w:t>
      </w:r>
    </w:p>
    <w:p w14:paraId="7EA59A52" w14:textId="77777777" w:rsidR="006A79D0" w:rsidRPr="00121882" w:rsidRDefault="006A79D0" w:rsidP="009C4930">
      <w:pPr>
        <w:pStyle w:val="a6"/>
        <w:numPr>
          <w:ilvl w:val="0"/>
          <w:numId w:val="3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دراسة (عبداللطيف، 2023): "توسيط المهارات البيعية في العلاقة بين القيادة الذاتية والأداء البيعي: دراسة تطبيقية على مندوبي المبيعات بشركات التطوير العقاري في مصر</w:t>
      </w:r>
      <w:r w:rsidRPr="00121882">
        <w:rPr>
          <w:rFonts w:ascii="Sakkal Majalla" w:eastAsia="Times New Roman" w:hAnsi="Sakkal Majalla" w:cs="Sakkal Majalla"/>
          <w:b/>
          <w:bCs/>
          <w:color w:val="000000" w:themeColor="text1"/>
          <w:kern w:val="0"/>
          <w:sz w:val="28"/>
          <w:szCs w:val="28"/>
          <w14:ligatures w14:val="none"/>
        </w:rPr>
        <w:t>"</w:t>
      </w:r>
    </w:p>
    <w:p w14:paraId="4AD6C921" w14:textId="77A4D079" w:rsidR="006A79D0" w:rsidRPr="00121882" w:rsidRDefault="006A79D0" w:rsidP="009C49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هدفت الدراسة إلى التعرف على العلاقة بين القيادة الذاتية بأبعادها والأداء البيعي لمندوبي المبيعات من خلال الدور الوسيط للمهارات البيعية، في شركات التطوير العقاري بمصر. واستخدمت الدراسة المنهج الكمي باستخدام المدخل الاستنتاجي وأسلوب معادلة البناء الهيكلية </w:t>
      </w:r>
      <w:r w:rsidRPr="00121882">
        <w:rPr>
          <w:rFonts w:ascii="Sakkal Majalla" w:eastAsia="Times New Roman" w:hAnsi="Sakkal Majalla" w:cs="Sakkal Majalla"/>
          <w:color w:val="000000" w:themeColor="text1"/>
          <w:kern w:val="0"/>
          <w:sz w:val="28"/>
          <w:szCs w:val="28"/>
          <w14:ligatures w14:val="none"/>
        </w:rPr>
        <w:t>(SEM)</w:t>
      </w:r>
      <w:r w:rsidRPr="00121882">
        <w:rPr>
          <w:rFonts w:ascii="Sakkal Majalla" w:eastAsia="Times New Roman" w:hAnsi="Sakkal Majalla" w:cs="Sakkal Majalla"/>
          <w:color w:val="000000" w:themeColor="text1"/>
          <w:kern w:val="0"/>
          <w:sz w:val="28"/>
          <w:szCs w:val="28"/>
          <w:rtl/>
          <w14:ligatures w14:val="none"/>
        </w:rPr>
        <w:t>، وتكونت العينة من (348) مفردة من مندوبي المبيعات بشركات التطوير العقاري في مصر، وتم تحليل البيانات باستخدام برنامج</w:t>
      </w:r>
      <w:r w:rsidRPr="00121882">
        <w:rPr>
          <w:rFonts w:ascii="Sakkal Majalla" w:eastAsia="Times New Roman" w:hAnsi="Sakkal Majalla" w:cs="Sakkal Majalla"/>
          <w:color w:val="000000" w:themeColor="text1"/>
          <w:kern w:val="0"/>
          <w:sz w:val="28"/>
          <w:szCs w:val="28"/>
          <w14:ligatures w14:val="none"/>
        </w:rPr>
        <w:t xml:space="preserve"> Warp PLS. </w:t>
      </w:r>
      <w:r w:rsidRPr="00121882">
        <w:rPr>
          <w:rFonts w:ascii="Sakkal Majalla" w:eastAsia="Times New Roman" w:hAnsi="Sakkal Majalla" w:cs="Sakkal Majalla"/>
          <w:color w:val="000000" w:themeColor="text1"/>
          <w:kern w:val="0"/>
          <w:sz w:val="28"/>
          <w:szCs w:val="28"/>
          <w:rtl/>
          <w14:ligatures w14:val="none"/>
        </w:rPr>
        <w:t xml:space="preserve">وتوصلت نتائج الدراسة إلى وجود ارتباط معنوي إيجابي بين القيادة الذاتية والمهارات البيعية والأداء البيعي، وأن المهارات البيعية تتوسط معنويًا العلاقة بين القيادة الذاتية والأداء البيعي، مع </w:t>
      </w:r>
      <w:r w:rsidRPr="00121882">
        <w:rPr>
          <w:rFonts w:ascii="Sakkal Majalla" w:eastAsia="Times New Roman" w:hAnsi="Sakkal Majalla" w:cs="Sakkal Majalla"/>
          <w:color w:val="000000" w:themeColor="text1"/>
          <w:kern w:val="0"/>
          <w:sz w:val="28"/>
          <w:szCs w:val="28"/>
          <w:rtl/>
          <w14:ligatures w14:val="none"/>
        </w:rPr>
        <w:lastRenderedPageBreak/>
        <w:t>وجود فروق معنوية وفقًا لمستوى التعليم وعدد سنوات الخبرة، بينما لا توجد فروق وفقًا للنوع. وأوصت الدراسة بضرورة اهتمام شركات التطوير العقاري بتطوير مهارات القيادة الذاتية لدى مندوبي المبيعات وتعزيز مهاراتهم البيعية لتحسين الأداء البيعي</w:t>
      </w:r>
      <w:r w:rsidRPr="00121882">
        <w:rPr>
          <w:rFonts w:ascii="Sakkal Majalla" w:eastAsia="Times New Roman" w:hAnsi="Sakkal Majalla" w:cs="Sakkal Majalla"/>
          <w:color w:val="000000" w:themeColor="text1"/>
          <w:kern w:val="0"/>
          <w:sz w:val="28"/>
          <w:szCs w:val="28"/>
          <w14:ligatures w14:val="none"/>
        </w:rPr>
        <w:t>.</w:t>
      </w:r>
    </w:p>
    <w:p w14:paraId="2CEED3C0" w14:textId="77777777" w:rsidR="006A79D0" w:rsidRPr="00121882" w:rsidRDefault="006A79D0" w:rsidP="009C4930">
      <w:pPr>
        <w:pStyle w:val="a6"/>
        <w:numPr>
          <w:ilvl w:val="0"/>
          <w:numId w:val="3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 xml:space="preserve">دراسة (عبدالخالق وعبدالحميد </w:t>
      </w:r>
      <w:proofErr w:type="spellStart"/>
      <w:r w:rsidRPr="00121882">
        <w:rPr>
          <w:rFonts w:ascii="Sakkal Majalla" w:eastAsia="Times New Roman" w:hAnsi="Sakkal Majalla" w:cs="Sakkal Majalla"/>
          <w:b/>
          <w:bCs/>
          <w:color w:val="000000" w:themeColor="text1"/>
          <w:kern w:val="0"/>
          <w:sz w:val="28"/>
          <w:szCs w:val="28"/>
          <w:rtl/>
          <w14:ligatures w14:val="none"/>
        </w:rPr>
        <w:t>والسطوحي</w:t>
      </w:r>
      <w:proofErr w:type="spellEnd"/>
      <w:r w:rsidRPr="00121882">
        <w:rPr>
          <w:rFonts w:ascii="Sakkal Majalla" w:eastAsia="Times New Roman" w:hAnsi="Sakkal Majalla" w:cs="Sakkal Majalla"/>
          <w:b/>
          <w:bCs/>
          <w:color w:val="000000" w:themeColor="text1"/>
          <w:kern w:val="0"/>
          <w:sz w:val="28"/>
          <w:szCs w:val="28"/>
          <w:rtl/>
          <w14:ligatures w14:val="none"/>
        </w:rPr>
        <w:t>، 2023): "أثر تجربة العميل على شخصية العلامة التجارية: دراسة ميدانية بالتطبيق على ركاب شركات الطيران في مصر</w:t>
      </w:r>
      <w:r w:rsidRPr="00121882">
        <w:rPr>
          <w:rFonts w:ascii="Sakkal Majalla" w:eastAsia="Times New Roman" w:hAnsi="Sakkal Majalla" w:cs="Sakkal Majalla"/>
          <w:b/>
          <w:bCs/>
          <w:color w:val="000000" w:themeColor="text1"/>
          <w:kern w:val="0"/>
          <w:sz w:val="28"/>
          <w:szCs w:val="28"/>
          <w14:ligatures w14:val="none"/>
        </w:rPr>
        <w:t>"</w:t>
      </w:r>
    </w:p>
    <w:p w14:paraId="2C692910" w14:textId="7E2624A5" w:rsidR="006A79D0" w:rsidRPr="00121882" w:rsidRDefault="006A79D0" w:rsidP="009C49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هدفت الدراسة إلى التعرف على أثر تجربة العميل بأبعادها (الحسية، العاطفية، الإدراكية، السلوكية، تجربة الارتباط) على شخصية العلامة التجارية لشركات الطيران في مصر. واستخدمت الدراسة المنهج الوصفي التحليلي، وتم جمع البيانات من ركاب شركات الطيران المصرية من خلال الاستبانة، وتم تحليلها باستخدام برنامج</w:t>
      </w:r>
      <w:r w:rsidRPr="00121882">
        <w:rPr>
          <w:rFonts w:ascii="Sakkal Majalla" w:eastAsia="Times New Roman" w:hAnsi="Sakkal Majalla" w:cs="Sakkal Majalla"/>
          <w:color w:val="000000" w:themeColor="text1"/>
          <w:kern w:val="0"/>
          <w:sz w:val="28"/>
          <w:szCs w:val="28"/>
          <w14:ligatures w14:val="none"/>
        </w:rPr>
        <w:t xml:space="preserve"> SPSS. </w:t>
      </w:r>
      <w:r w:rsidRPr="00121882">
        <w:rPr>
          <w:rFonts w:ascii="Sakkal Majalla" w:eastAsia="Times New Roman" w:hAnsi="Sakkal Majalla" w:cs="Sakkal Majalla"/>
          <w:color w:val="000000" w:themeColor="text1"/>
          <w:kern w:val="0"/>
          <w:sz w:val="28"/>
          <w:szCs w:val="28"/>
          <w:rtl/>
          <w14:ligatures w14:val="none"/>
        </w:rPr>
        <w:t>وتوصلت نتائج الدراسة إلى وجود تأثير ذي دلالة معنوية لجميع أبعاد تجربة العميل (الحسية والعاطفية والإدراكية والسلوكية وتجربة الارتباط) على شخصية العلامة التجارية. وأوصت الدراسة الجهات المعنية بقطاع الطيران بضرورة وضع استراتيجيات ملائمة لتجربة عملاء مميزة تعزز من شخصية العلامة التجارية</w:t>
      </w:r>
      <w:r w:rsidRPr="00121882">
        <w:rPr>
          <w:rFonts w:ascii="Sakkal Majalla" w:eastAsia="Times New Roman" w:hAnsi="Sakkal Majalla" w:cs="Sakkal Majalla"/>
          <w:color w:val="000000" w:themeColor="text1"/>
          <w:kern w:val="0"/>
          <w:sz w:val="28"/>
          <w:szCs w:val="28"/>
          <w14:ligatures w14:val="none"/>
        </w:rPr>
        <w:t>.</w:t>
      </w:r>
    </w:p>
    <w:p w14:paraId="595927A6" w14:textId="77777777" w:rsidR="006A79D0" w:rsidRPr="00121882" w:rsidRDefault="006A79D0" w:rsidP="009C4930">
      <w:pPr>
        <w:pStyle w:val="a6"/>
        <w:numPr>
          <w:ilvl w:val="0"/>
          <w:numId w:val="3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 xml:space="preserve">دراسة (النجار، 2024): "تأثير تجربة العميل على نية إعادة الشراء: الدور الوسيط لقيمة العلامة التجارية والدور المعدل للمتغيرات </w:t>
      </w:r>
      <w:proofErr w:type="spellStart"/>
      <w:r w:rsidRPr="00121882">
        <w:rPr>
          <w:rFonts w:ascii="Sakkal Majalla" w:eastAsia="Times New Roman" w:hAnsi="Sakkal Majalla" w:cs="Sakkal Majalla"/>
          <w:b/>
          <w:bCs/>
          <w:color w:val="000000" w:themeColor="text1"/>
          <w:kern w:val="0"/>
          <w:sz w:val="28"/>
          <w:szCs w:val="28"/>
          <w:rtl/>
          <w14:ligatures w14:val="none"/>
        </w:rPr>
        <w:t>الديموجرافية</w:t>
      </w:r>
      <w:proofErr w:type="spellEnd"/>
      <w:r w:rsidRPr="00121882">
        <w:rPr>
          <w:rFonts w:ascii="Sakkal Majalla" w:eastAsia="Times New Roman" w:hAnsi="Sakkal Majalla" w:cs="Sakkal Majalla"/>
          <w:b/>
          <w:bCs/>
          <w:color w:val="000000" w:themeColor="text1"/>
          <w:kern w:val="0"/>
          <w:sz w:val="28"/>
          <w:szCs w:val="28"/>
          <w:rtl/>
          <w14:ligatures w14:val="none"/>
        </w:rPr>
        <w:t xml:space="preserve"> والاسم التجاري</w:t>
      </w:r>
      <w:r w:rsidRPr="00121882">
        <w:rPr>
          <w:rFonts w:ascii="Sakkal Majalla" w:eastAsia="Times New Roman" w:hAnsi="Sakkal Majalla" w:cs="Sakkal Majalla"/>
          <w:b/>
          <w:bCs/>
          <w:color w:val="000000" w:themeColor="text1"/>
          <w:kern w:val="0"/>
          <w:sz w:val="28"/>
          <w:szCs w:val="28"/>
          <w14:ligatures w14:val="none"/>
        </w:rPr>
        <w:t>"</w:t>
      </w:r>
    </w:p>
    <w:p w14:paraId="237B2AA0" w14:textId="6A3B975D" w:rsidR="006A79D0" w:rsidRPr="00121882" w:rsidRDefault="006A79D0" w:rsidP="009C49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هدفت الدراسة إلى التعرف على تأثير تجربة العميل بأبعادها على نية إعادة الشراء من خلال الدور الوسيط لقيمة العلامة التجارية والدور المعدل للمتغيرات </w:t>
      </w:r>
      <w:proofErr w:type="spellStart"/>
      <w:r w:rsidRPr="00121882">
        <w:rPr>
          <w:rFonts w:ascii="Sakkal Majalla" w:eastAsia="Times New Roman" w:hAnsi="Sakkal Majalla" w:cs="Sakkal Majalla"/>
          <w:color w:val="000000" w:themeColor="text1"/>
          <w:kern w:val="0"/>
          <w:sz w:val="28"/>
          <w:szCs w:val="28"/>
          <w:rtl/>
          <w14:ligatures w14:val="none"/>
        </w:rPr>
        <w:t>الديموجرافية</w:t>
      </w:r>
      <w:proofErr w:type="spellEnd"/>
      <w:r w:rsidRPr="00121882">
        <w:rPr>
          <w:rFonts w:ascii="Sakkal Majalla" w:eastAsia="Times New Roman" w:hAnsi="Sakkal Majalla" w:cs="Sakkal Majalla"/>
          <w:color w:val="000000" w:themeColor="text1"/>
          <w:kern w:val="0"/>
          <w:sz w:val="28"/>
          <w:szCs w:val="28"/>
          <w:rtl/>
          <w14:ligatures w14:val="none"/>
        </w:rPr>
        <w:t xml:space="preserve"> (النوع، مستوى التعليم، مستوى الدخل) والاسم التجاري، بالتطبيق على عملاء متاجر الهايبر ماركت بمدينة المنصورة. واستخدمت الدراسة المنهج الوصفي التحليلي، وتكونت العينة من (384) مفردة من عملاء متاجر الهايبر ماركت، واعتمدت على قائمة الاستقصاء أداةً رئيسية لجمع البيانات. وتوصلت نتائج الدراسة إلى وجود تأثير معنوي إيجابي لأبعاد تجربة العميل على نية إعادة الشراء، ووجود تأثير معنوي إيجابي لأبعاد تجربة العميل على قيمة العلامة التجارية، كما تتوسط قيمة العلامة التجارية العلاقة بين أبعاد تجربة العميل ونية إعادة الشراء، وتعدل العوامل </w:t>
      </w:r>
      <w:proofErr w:type="spellStart"/>
      <w:r w:rsidRPr="00121882">
        <w:rPr>
          <w:rFonts w:ascii="Sakkal Majalla" w:eastAsia="Times New Roman" w:hAnsi="Sakkal Majalla" w:cs="Sakkal Majalla"/>
          <w:color w:val="000000" w:themeColor="text1"/>
          <w:kern w:val="0"/>
          <w:sz w:val="28"/>
          <w:szCs w:val="28"/>
          <w:rtl/>
          <w14:ligatures w14:val="none"/>
        </w:rPr>
        <w:t>الديموجرافية</w:t>
      </w:r>
      <w:proofErr w:type="spellEnd"/>
      <w:r w:rsidRPr="00121882">
        <w:rPr>
          <w:rFonts w:ascii="Sakkal Majalla" w:eastAsia="Times New Roman" w:hAnsi="Sakkal Majalla" w:cs="Sakkal Majalla"/>
          <w:color w:val="000000" w:themeColor="text1"/>
          <w:kern w:val="0"/>
          <w:sz w:val="28"/>
          <w:szCs w:val="28"/>
          <w:rtl/>
          <w14:ligatures w14:val="none"/>
        </w:rPr>
        <w:t xml:space="preserve"> والاسم التجاري هذه العلاقة. وأوصت الدراسة بضرورة اهتمام متاجر الهايبر </w:t>
      </w:r>
      <w:r w:rsidRPr="00121882">
        <w:rPr>
          <w:rFonts w:ascii="Sakkal Majalla" w:eastAsia="Times New Roman" w:hAnsi="Sakkal Majalla" w:cs="Sakkal Majalla"/>
          <w:color w:val="000000" w:themeColor="text1"/>
          <w:kern w:val="0"/>
          <w:sz w:val="28"/>
          <w:szCs w:val="28"/>
          <w:rtl/>
          <w14:ligatures w14:val="none"/>
        </w:rPr>
        <w:lastRenderedPageBreak/>
        <w:t>ماركت بتحسين تجربة العميل بأبعادها المختلفة كمدخل استراتيجي لتعزيز نية إعادة الشراء وبناء قيمة العلامة التجارية</w:t>
      </w:r>
      <w:r w:rsidRPr="00121882">
        <w:rPr>
          <w:rFonts w:ascii="Sakkal Majalla" w:eastAsia="Times New Roman" w:hAnsi="Sakkal Majalla" w:cs="Sakkal Majalla"/>
          <w:color w:val="000000" w:themeColor="text1"/>
          <w:kern w:val="0"/>
          <w:sz w:val="28"/>
          <w:szCs w:val="28"/>
          <w14:ligatures w14:val="none"/>
        </w:rPr>
        <w:t>.</w:t>
      </w:r>
    </w:p>
    <w:p w14:paraId="471EF2F9" w14:textId="77777777" w:rsidR="006A79D0" w:rsidRPr="00121882" w:rsidRDefault="006A79D0" w:rsidP="009C4930">
      <w:pPr>
        <w:pStyle w:val="a6"/>
        <w:numPr>
          <w:ilvl w:val="0"/>
          <w:numId w:val="3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دراسة (يحيى وحنفي والدومة ومحمد وإبراهيم، 2025): "أثر تجربة العميل على نية التحول: دراسة ميدانية على قطاع الاتصالات في السودان</w:t>
      </w:r>
      <w:r w:rsidRPr="00121882">
        <w:rPr>
          <w:rFonts w:ascii="Sakkal Majalla" w:eastAsia="Times New Roman" w:hAnsi="Sakkal Majalla" w:cs="Sakkal Majalla"/>
          <w:b/>
          <w:bCs/>
          <w:color w:val="000000" w:themeColor="text1"/>
          <w:kern w:val="0"/>
          <w:sz w:val="28"/>
          <w:szCs w:val="28"/>
          <w14:ligatures w14:val="none"/>
        </w:rPr>
        <w:t>"</w:t>
      </w:r>
    </w:p>
    <w:p w14:paraId="2C49FBDF" w14:textId="22F1AA36" w:rsidR="006A79D0" w:rsidRPr="00121882" w:rsidRDefault="006A79D0" w:rsidP="009C49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هدفت الدراسة إلى التعرف على أثر تجربة العميل بأبعادها المختلفة على نية التحول</w:t>
      </w:r>
      <w:r w:rsidRPr="00121882">
        <w:rPr>
          <w:rFonts w:ascii="Sakkal Majalla" w:eastAsia="Times New Roman" w:hAnsi="Sakkal Majalla" w:cs="Sakkal Majalla"/>
          <w:color w:val="000000" w:themeColor="text1"/>
          <w:kern w:val="0"/>
          <w:sz w:val="28"/>
          <w:szCs w:val="28"/>
          <w14:ligatures w14:val="none"/>
        </w:rPr>
        <w:t xml:space="preserve"> (Switching Intention) </w:t>
      </w:r>
      <w:r w:rsidRPr="00121882">
        <w:rPr>
          <w:rFonts w:ascii="Sakkal Majalla" w:eastAsia="Times New Roman" w:hAnsi="Sakkal Majalla" w:cs="Sakkal Majalla"/>
          <w:color w:val="000000" w:themeColor="text1"/>
          <w:kern w:val="0"/>
          <w:sz w:val="28"/>
          <w:szCs w:val="28"/>
          <w:rtl/>
          <w14:ligatures w14:val="none"/>
        </w:rPr>
        <w:t>لدى عملاء قطاع الاتصالات في السودان. واستخدمت الدراسة المنهج الوصفي التحليلي الميداني، وتم جمع البيانات من عملاء شركات الاتصالات السودانية من خلال الاستبانة. وتوصلت نتائج الدراسة إلى وجود أثر دالٍّ إحصائيًا لتجربة العميل على نية التحول، حيث أن التجارب السلبية للعملاء تزيد من نيتهم في التحول إلى مزودي خدمات آخرين، بينما تسهم التجارب الإيجابية في تعزيز الولاء وتقليل نية التحول. وأوصت الدراسة بضرورة اهتمام شركات الاتصالات بتحسين تجربة العملاء عبر جميع نقاط الاتصال كاستراتيجية أساسية للحد من فقدان العملاء</w:t>
      </w:r>
      <w:r w:rsidRPr="00121882">
        <w:rPr>
          <w:rFonts w:ascii="Sakkal Majalla" w:eastAsia="Times New Roman" w:hAnsi="Sakkal Majalla" w:cs="Sakkal Majalla"/>
          <w:color w:val="000000" w:themeColor="text1"/>
          <w:kern w:val="0"/>
          <w:sz w:val="28"/>
          <w:szCs w:val="28"/>
          <w14:ligatures w14:val="none"/>
        </w:rPr>
        <w:t>.</w:t>
      </w:r>
    </w:p>
    <w:p w14:paraId="2D5052BC" w14:textId="77777777" w:rsidR="006A79D0" w:rsidRPr="00121882" w:rsidRDefault="006A79D0" w:rsidP="009C493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21882">
        <w:rPr>
          <w:rFonts w:ascii="Sakkal Majalla" w:eastAsia="Times New Roman" w:hAnsi="Sakkal Majalla" w:cs="Sakkal Majalla"/>
          <w:b/>
          <w:bCs/>
          <w:color w:val="000000" w:themeColor="text1"/>
          <w:kern w:val="0"/>
          <w:sz w:val="32"/>
          <w:szCs w:val="32"/>
          <w:rtl/>
          <w14:ligatures w14:val="none"/>
        </w:rPr>
        <w:t>الدراسات الأجنبية</w:t>
      </w:r>
      <w:r w:rsidRPr="00121882">
        <w:rPr>
          <w:rFonts w:ascii="Sakkal Majalla" w:eastAsia="Times New Roman" w:hAnsi="Sakkal Majalla" w:cs="Sakkal Majalla"/>
          <w:b/>
          <w:bCs/>
          <w:color w:val="000000" w:themeColor="text1"/>
          <w:kern w:val="0"/>
          <w:sz w:val="32"/>
          <w:szCs w:val="32"/>
          <w14:ligatures w14:val="none"/>
        </w:rPr>
        <w:t>:</w:t>
      </w:r>
    </w:p>
    <w:p w14:paraId="7D82BD07" w14:textId="77777777" w:rsidR="006A79D0" w:rsidRPr="00121882" w:rsidRDefault="006A79D0" w:rsidP="009C4930">
      <w:pPr>
        <w:pStyle w:val="a6"/>
        <w:numPr>
          <w:ilvl w:val="0"/>
          <w:numId w:val="3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دراسة</w:t>
      </w:r>
      <w:r w:rsidRPr="00121882">
        <w:rPr>
          <w:rFonts w:ascii="Sakkal Majalla" w:eastAsia="Times New Roman" w:hAnsi="Sakkal Majalla" w:cs="Sakkal Majalla"/>
          <w:b/>
          <w:bCs/>
          <w:color w:val="000000" w:themeColor="text1"/>
          <w:kern w:val="0"/>
          <w:sz w:val="28"/>
          <w:szCs w:val="28"/>
          <w14:ligatures w14:val="none"/>
        </w:rPr>
        <w:t xml:space="preserve"> (Alavi &amp; Habel, 2021): "The Human Side of Digital Transformation in Sales: Review &amp; Future Paths"</w:t>
      </w:r>
    </w:p>
    <w:p w14:paraId="162D5550" w14:textId="525239B0" w:rsidR="006A79D0" w:rsidRPr="00121882" w:rsidRDefault="006A79D0" w:rsidP="009C49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هدفت الدراسة إلى التعرف على الجانب الإنساني للتحول الرقمي في المبيعات بأبعاده (تأثير التقنية على مندوبي المبيعات، التفاعل البشري الرقمي، إدارة فرق البيع في البيئة الرقمية) من خلال مراجعة شاملة للأدبيات الأكاديمية. واستخدمت الدراسة منهج المراجعة المنهجية للأدبيات</w:t>
      </w:r>
      <w:r w:rsidRPr="00121882">
        <w:rPr>
          <w:rFonts w:ascii="Sakkal Majalla" w:eastAsia="Times New Roman" w:hAnsi="Sakkal Majalla" w:cs="Sakkal Majalla"/>
          <w:color w:val="000000" w:themeColor="text1"/>
          <w:kern w:val="0"/>
          <w:sz w:val="28"/>
          <w:szCs w:val="28"/>
          <w14:ligatures w14:val="none"/>
        </w:rPr>
        <w:t xml:space="preserve"> (Systematic Literature Review) </w:t>
      </w:r>
      <w:r w:rsidRPr="00121882">
        <w:rPr>
          <w:rFonts w:ascii="Sakkal Majalla" w:eastAsia="Times New Roman" w:hAnsi="Sakkal Majalla" w:cs="Sakkal Majalla"/>
          <w:color w:val="000000" w:themeColor="text1"/>
          <w:kern w:val="0"/>
          <w:sz w:val="28"/>
          <w:szCs w:val="28"/>
          <w:rtl/>
          <w14:ligatures w14:val="none"/>
        </w:rPr>
        <w:t xml:space="preserve">لتحليل الأبحاث المنشورة في مجال التحول الرقمي والمبيعات. وتوصلت نتائج الدراسة إلى أن المبادرات الرقمية تحمل إمكانية تحقيق أرباح أعلى بمقدار 1.8 مرة، إلا أن نجاحها يعتمد بشكل كبير على العنصر البشري، حيث يمثل مقاومة مندوبي المبيعات للتغيير أحد أكبر التحديات، كما أن التوازن بين الأتمتة والتفاعل البشري يُعد مفتاحًا لنجاح التحول الرقمي في المبيعات. وأوصت الدراسة بضرورة إجراء </w:t>
      </w:r>
      <w:r w:rsidRPr="00121882">
        <w:rPr>
          <w:rFonts w:ascii="Sakkal Majalla" w:eastAsia="Times New Roman" w:hAnsi="Sakkal Majalla" w:cs="Sakkal Majalla"/>
          <w:color w:val="000000" w:themeColor="text1"/>
          <w:kern w:val="0"/>
          <w:sz w:val="28"/>
          <w:szCs w:val="28"/>
          <w:rtl/>
          <w14:ligatures w14:val="none"/>
        </w:rPr>
        <w:lastRenderedPageBreak/>
        <w:t>مزيد من الأبحاث حول كيفية تأثير التقنيات الرقمية على الأدوار البيعية والعلاقة بين مندوبي المبيعات والعملاء</w:t>
      </w:r>
      <w:r w:rsidRPr="00121882">
        <w:rPr>
          <w:rFonts w:ascii="Sakkal Majalla" w:eastAsia="Times New Roman" w:hAnsi="Sakkal Majalla" w:cs="Sakkal Majalla"/>
          <w:color w:val="000000" w:themeColor="text1"/>
          <w:kern w:val="0"/>
          <w:sz w:val="28"/>
          <w:szCs w:val="28"/>
          <w14:ligatures w14:val="none"/>
        </w:rPr>
        <w:t>.</w:t>
      </w:r>
    </w:p>
    <w:p w14:paraId="642EA072" w14:textId="77777777" w:rsidR="006A79D0" w:rsidRPr="00121882" w:rsidRDefault="006A79D0" w:rsidP="009C4930">
      <w:pPr>
        <w:pStyle w:val="a6"/>
        <w:numPr>
          <w:ilvl w:val="0"/>
          <w:numId w:val="3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دراسة</w:t>
      </w:r>
      <w:r w:rsidRPr="00121882">
        <w:rPr>
          <w:rFonts w:ascii="Sakkal Majalla" w:eastAsia="Times New Roman" w:hAnsi="Sakkal Majalla" w:cs="Sakkal Majalla"/>
          <w:b/>
          <w:bCs/>
          <w:color w:val="000000" w:themeColor="text1"/>
          <w:kern w:val="0"/>
          <w:sz w:val="28"/>
          <w:szCs w:val="28"/>
          <w14:ligatures w14:val="none"/>
        </w:rPr>
        <w:t xml:space="preserve"> (Mattila, Yrjölä &amp; Hautamäki, 2021): "Digital Transformation of Business-to-Business Sales: What Needs to Be Unlearned?"</w:t>
      </w:r>
    </w:p>
    <w:p w14:paraId="608A0477" w14:textId="26F1AC13" w:rsidR="006A79D0" w:rsidRPr="00121882" w:rsidRDefault="006A79D0" w:rsidP="009C49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هدفت الدراسة إلى التعرف على ما يحتاج مديرو المبيعات في قطاع الأعمال بين الشركات</w:t>
      </w:r>
      <w:r w:rsidRPr="00121882">
        <w:rPr>
          <w:rFonts w:ascii="Sakkal Majalla" w:eastAsia="Times New Roman" w:hAnsi="Sakkal Majalla" w:cs="Sakkal Majalla"/>
          <w:color w:val="000000" w:themeColor="text1"/>
          <w:kern w:val="0"/>
          <w:sz w:val="28"/>
          <w:szCs w:val="28"/>
          <w14:ligatures w14:val="none"/>
        </w:rPr>
        <w:t xml:space="preserve"> (B2B) </w:t>
      </w:r>
      <w:r w:rsidRPr="00121882">
        <w:rPr>
          <w:rFonts w:ascii="Sakkal Majalla" w:eastAsia="Times New Roman" w:hAnsi="Sakkal Majalla" w:cs="Sakkal Majalla"/>
          <w:color w:val="000000" w:themeColor="text1"/>
          <w:kern w:val="0"/>
          <w:sz w:val="28"/>
          <w:szCs w:val="28"/>
          <w:rtl/>
          <w14:ligatures w14:val="none"/>
        </w:rPr>
        <w:t>إلى "تعلّم التخلي عنه</w:t>
      </w:r>
      <w:r w:rsidRPr="00121882">
        <w:rPr>
          <w:rFonts w:ascii="Sakkal Majalla" w:eastAsia="Times New Roman" w:hAnsi="Sakkal Majalla" w:cs="Sakkal Majalla"/>
          <w:color w:val="000000" w:themeColor="text1"/>
          <w:kern w:val="0"/>
          <w:sz w:val="28"/>
          <w:szCs w:val="28"/>
          <w14:ligatures w14:val="none"/>
        </w:rPr>
        <w:t xml:space="preserve">" (Unlearning) </w:t>
      </w:r>
      <w:r w:rsidRPr="00121882">
        <w:rPr>
          <w:rFonts w:ascii="Sakkal Majalla" w:eastAsia="Times New Roman" w:hAnsi="Sakkal Majalla" w:cs="Sakkal Majalla"/>
          <w:color w:val="000000" w:themeColor="text1"/>
          <w:kern w:val="0"/>
          <w:sz w:val="28"/>
          <w:szCs w:val="28"/>
          <w:rtl/>
          <w14:ligatures w14:val="none"/>
        </w:rPr>
        <w:t>بأبعاده (الممارسات البيعية التقليدية، أساليب إدارة العملاء القديمة، نماذج الأعمال السابقة) لإنجاح التحول الرقمي في المبيعات</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واستخدمت الدراسة المنهج النوعي القائم على المقابلات المعمقة مع مديري المبيعات وكبار المسؤولين التنفيذيين في شركات</w:t>
      </w:r>
      <w:r w:rsidRPr="00121882">
        <w:rPr>
          <w:rFonts w:ascii="Sakkal Majalla" w:eastAsia="Times New Roman" w:hAnsi="Sakkal Majalla" w:cs="Sakkal Majalla"/>
          <w:color w:val="000000" w:themeColor="text1"/>
          <w:kern w:val="0"/>
          <w:sz w:val="28"/>
          <w:szCs w:val="28"/>
          <w14:ligatures w14:val="none"/>
        </w:rPr>
        <w:t xml:space="preserve"> B2B. </w:t>
      </w:r>
      <w:r w:rsidRPr="00121882">
        <w:rPr>
          <w:rFonts w:ascii="Sakkal Majalla" w:eastAsia="Times New Roman" w:hAnsi="Sakkal Majalla" w:cs="Sakkal Majalla"/>
          <w:color w:val="000000" w:themeColor="text1"/>
          <w:kern w:val="0"/>
          <w:sz w:val="28"/>
          <w:szCs w:val="28"/>
          <w:rtl/>
          <w14:ligatures w14:val="none"/>
        </w:rPr>
        <w:t>وتوصلت نتائج الدراسة إلى أن التحول الرقمي في مبيعات</w:t>
      </w:r>
      <w:r w:rsidRPr="00121882">
        <w:rPr>
          <w:rFonts w:ascii="Sakkal Majalla" w:eastAsia="Times New Roman" w:hAnsi="Sakkal Majalla" w:cs="Sakkal Majalla"/>
          <w:color w:val="000000" w:themeColor="text1"/>
          <w:kern w:val="0"/>
          <w:sz w:val="28"/>
          <w:szCs w:val="28"/>
          <w14:ligatures w14:val="none"/>
        </w:rPr>
        <w:t xml:space="preserve"> B2B </w:t>
      </w:r>
      <w:r w:rsidRPr="00121882">
        <w:rPr>
          <w:rFonts w:ascii="Sakkal Majalla" w:eastAsia="Times New Roman" w:hAnsi="Sakkal Majalla" w:cs="Sakkal Majalla"/>
          <w:color w:val="000000" w:themeColor="text1"/>
          <w:kern w:val="0"/>
          <w:sz w:val="28"/>
          <w:szCs w:val="28"/>
          <w:rtl/>
          <w14:ligatures w14:val="none"/>
        </w:rPr>
        <w:t>يتطلب تخلي المنظمات عن الممارسات والمعتقدات البيعية التقليدية، وأن عملية "إلغاء التعلم" تُعد شرطًا أساسيًا لتبني النماذج الرقمية الجديدة، كما أن مقاومة التغيير ترتبط بالتمسك بأساليب البيع التقليدية. وأوصت الدراسة بتبني ثقافة تنظيمية مرنة تدعم عملية التخلي عن الممارسات القديمة وتشجع على تبني النماذج الرقمية الحديثة في إدارة المبيعات</w:t>
      </w:r>
      <w:r w:rsidRPr="00121882">
        <w:rPr>
          <w:rFonts w:ascii="Sakkal Majalla" w:eastAsia="Times New Roman" w:hAnsi="Sakkal Majalla" w:cs="Sakkal Majalla"/>
          <w:color w:val="000000" w:themeColor="text1"/>
          <w:kern w:val="0"/>
          <w:sz w:val="28"/>
          <w:szCs w:val="28"/>
          <w14:ligatures w14:val="none"/>
        </w:rPr>
        <w:t>.</w:t>
      </w:r>
    </w:p>
    <w:p w14:paraId="29DA3BA6" w14:textId="77777777" w:rsidR="006A79D0" w:rsidRPr="00121882" w:rsidRDefault="006A79D0" w:rsidP="009C4930">
      <w:pPr>
        <w:pStyle w:val="a6"/>
        <w:numPr>
          <w:ilvl w:val="0"/>
          <w:numId w:val="3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دراسة</w:t>
      </w:r>
      <w:r w:rsidRPr="00121882">
        <w:rPr>
          <w:rFonts w:ascii="Sakkal Majalla" w:eastAsia="Times New Roman" w:hAnsi="Sakkal Majalla" w:cs="Sakkal Majalla"/>
          <w:b/>
          <w:bCs/>
          <w:color w:val="000000" w:themeColor="text1"/>
          <w:kern w:val="0"/>
          <w:sz w:val="28"/>
          <w:szCs w:val="28"/>
          <w14:ligatures w14:val="none"/>
        </w:rPr>
        <w:t xml:space="preserve"> (Rajan, 2023): "Enhancing Customer Experience and Sales Performance in a Retail Store Using Association Rule Mining and Market Basket Analysis"</w:t>
      </w:r>
    </w:p>
    <w:p w14:paraId="0CA40C26" w14:textId="5D577C93" w:rsidR="006A79D0" w:rsidRPr="00121882" w:rsidRDefault="006A79D0" w:rsidP="009C49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هدفت الدراسة إلى التعرف على كيفية تحسين تجربة العميل وأداء المبيعات في متاجر التجزئة باستخدام تقنيات التنقيب عن قواعد الارتباط</w:t>
      </w:r>
      <w:r w:rsidRPr="00121882">
        <w:rPr>
          <w:rFonts w:ascii="Sakkal Majalla" w:eastAsia="Times New Roman" w:hAnsi="Sakkal Majalla" w:cs="Sakkal Majalla"/>
          <w:color w:val="000000" w:themeColor="text1"/>
          <w:kern w:val="0"/>
          <w:sz w:val="28"/>
          <w:szCs w:val="28"/>
          <w14:ligatures w14:val="none"/>
        </w:rPr>
        <w:t xml:space="preserve"> (Association Rule Mining) </w:t>
      </w:r>
      <w:r w:rsidRPr="00121882">
        <w:rPr>
          <w:rFonts w:ascii="Sakkal Majalla" w:eastAsia="Times New Roman" w:hAnsi="Sakkal Majalla" w:cs="Sakkal Majalla"/>
          <w:color w:val="000000" w:themeColor="text1"/>
          <w:kern w:val="0"/>
          <w:sz w:val="28"/>
          <w:szCs w:val="28"/>
          <w:rtl/>
          <w14:ligatures w14:val="none"/>
        </w:rPr>
        <w:t>وتحليل سلة السوق</w:t>
      </w:r>
      <w:r w:rsidRPr="00121882">
        <w:rPr>
          <w:rFonts w:ascii="Sakkal Majalla" w:eastAsia="Times New Roman" w:hAnsi="Sakkal Majalla" w:cs="Sakkal Majalla"/>
          <w:color w:val="000000" w:themeColor="text1"/>
          <w:kern w:val="0"/>
          <w:sz w:val="28"/>
          <w:szCs w:val="28"/>
          <w14:ligatures w14:val="none"/>
        </w:rPr>
        <w:t xml:space="preserve"> (Market Basket Analysis). </w:t>
      </w:r>
      <w:r w:rsidRPr="00121882">
        <w:rPr>
          <w:rFonts w:ascii="Sakkal Majalla" w:eastAsia="Times New Roman" w:hAnsi="Sakkal Majalla" w:cs="Sakkal Majalla"/>
          <w:color w:val="000000" w:themeColor="text1"/>
          <w:kern w:val="0"/>
          <w:sz w:val="28"/>
          <w:szCs w:val="28"/>
          <w:rtl/>
          <w14:ligatures w14:val="none"/>
        </w:rPr>
        <w:t xml:space="preserve">واستخدمت الدراسة المنهج الكمي التجريبي القائم على تحليل بيانات المعاملات البيعية الفعلية في متاجر التجزئة باستخدام خوارزمية </w:t>
      </w:r>
      <w:proofErr w:type="spellStart"/>
      <w:r w:rsidRPr="00121882">
        <w:rPr>
          <w:rFonts w:ascii="Sakkal Majalla" w:eastAsia="Times New Roman" w:hAnsi="Sakkal Majalla" w:cs="Sakkal Majalla"/>
          <w:color w:val="000000" w:themeColor="text1"/>
          <w:kern w:val="0"/>
          <w:sz w:val="28"/>
          <w:szCs w:val="28"/>
          <w14:ligatures w14:val="none"/>
        </w:rPr>
        <w:t>Apriori</w:t>
      </w:r>
      <w:proofErr w:type="spellEnd"/>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وتوصلت نتائج الدراسة إلى أن تطبيق تقنيات التنقيب عن البيانات يسهم بشكل فعّال في الكشف عن أنماط الشراء المرتبطة، مما يُمكّن المتاجر من تحسين ترتيب المنتجات وتقديم عروض ترويجية مخصصة، الأمر الذي يعزز تجربة العميل ويرفع أداء المبيعات. وأوصت الدراسة بضرورة توظيف أدوات تحليل البيانات المتقدمة في قطاع التجزئة لتخصيص التجربة الشرائية وتحسين الأداء البيعي</w:t>
      </w:r>
      <w:r w:rsidRPr="00121882">
        <w:rPr>
          <w:rFonts w:ascii="Sakkal Majalla" w:eastAsia="Times New Roman" w:hAnsi="Sakkal Majalla" w:cs="Sakkal Majalla"/>
          <w:color w:val="000000" w:themeColor="text1"/>
          <w:kern w:val="0"/>
          <w:sz w:val="28"/>
          <w:szCs w:val="28"/>
          <w14:ligatures w14:val="none"/>
        </w:rPr>
        <w:t>.</w:t>
      </w:r>
    </w:p>
    <w:p w14:paraId="0C72BD76" w14:textId="77777777" w:rsidR="006A79D0" w:rsidRPr="00121882" w:rsidRDefault="006A79D0" w:rsidP="009C4930">
      <w:pPr>
        <w:pStyle w:val="a6"/>
        <w:numPr>
          <w:ilvl w:val="0"/>
          <w:numId w:val="3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lastRenderedPageBreak/>
        <w:t>دراسة</w:t>
      </w:r>
      <w:r w:rsidRPr="00121882">
        <w:rPr>
          <w:rFonts w:ascii="Sakkal Majalla" w:eastAsia="Times New Roman" w:hAnsi="Sakkal Majalla" w:cs="Sakkal Majalla"/>
          <w:b/>
          <w:bCs/>
          <w:color w:val="000000" w:themeColor="text1"/>
          <w:kern w:val="0"/>
          <w:sz w:val="28"/>
          <w:szCs w:val="28"/>
          <w14:ligatures w14:val="none"/>
        </w:rPr>
        <w:t xml:space="preserve"> (Lestari &amp; Agnia, 2023): "Retail Business Strategy in Increasing Sales Through Innovation and Customer Experience"</w:t>
      </w:r>
    </w:p>
    <w:p w14:paraId="79515DFA" w14:textId="2A33612A" w:rsidR="006A79D0" w:rsidRPr="00121882" w:rsidRDefault="006A79D0" w:rsidP="009C49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هدفت الدراسة إلى التعرف على أثر استراتيجيات الابتكار وتجربة العميل بأبعادهما على زيادة المبيعات في قطاع تجارة التجزئة. واستخدمت الدراسة المنهج الوصفي التحليلي القائم على مراجعة الأدبيات وتحليل الحالات التطبيقية في قطاع التجزئة. وتوصلت نتائج الدراسة إلى أن تبني استراتيجيات الابتكار جنبًا إلى جنب مع تحسين تجربة العميل يُعد من أكثر المداخل فعالية لزيادة المبيعات، حيث يسهم الابتكار في المنتجات والخدمات في جذب عملاء جدد، بينما تعمل تجربة العميل المتميزة على تعزيز الولاء وإعادة الشراء. وأوصت الدراسة بضرورة دمج الابتكار في جميع جوانب العمل التجاري مع التركيز على بناء تجربة عميل استثنائية كاستراتيجية شاملة لتحسين أداء المبيعات</w:t>
      </w:r>
      <w:r w:rsidRPr="00121882">
        <w:rPr>
          <w:rFonts w:ascii="Sakkal Majalla" w:eastAsia="Times New Roman" w:hAnsi="Sakkal Majalla" w:cs="Sakkal Majalla"/>
          <w:color w:val="000000" w:themeColor="text1"/>
          <w:kern w:val="0"/>
          <w:sz w:val="28"/>
          <w:szCs w:val="28"/>
          <w14:ligatures w14:val="none"/>
        </w:rPr>
        <w:t>.</w:t>
      </w:r>
    </w:p>
    <w:p w14:paraId="418F47AA" w14:textId="77777777" w:rsidR="006A79D0" w:rsidRPr="00121882" w:rsidRDefault="006A79D0" w:rsidP="009C4930">
      <w:pPr>
        <w:pStyle w:val="a6"/>
        <w:numPr>
          <w:ilvl w:val="0"/>
          <w:numId w:val="3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دراسة</w:t>
      </w:r>
      <w:r w:rsidRPr="00121882">
        <w:rPr>
          <w:rFonts w:ascii="Sakkal Majalla" w:eastAsia="Times New Roman" w:hAnsi="Sakkal Majalla" w:cs="Sakkal Majalla"/>
          <w:b/>
          <w:bCs/>
          <w:color w:val="000000" w:themeColor="text1"/>
          <w:kern w:val="0"/>
          <w:sz w:val="28"/>
          <w:szCs w:val="28"/>
          <w14:ligatures w14:val="none"/>
        </w:rPr>
        <w:t xml:space="preserve"> (Alonge et al., 2021): "Digital Transformation in Retail Banking to Enhance Customer Experience and Profitability"</w:t>
      </w:r>
    </w:p>
    <w:p w14:paraId="641D504D" w14:textId="3401CB39" w:rsidR="006A79D0" w:rsidRPr="00121882" w:rsidRDefault="006A79D0" w:rsidP="009C49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هدفت الدراسة إلى التعرف على أثر التحول الرقمي في قطاع الخدمات المصرفية للأفراد بأبعاده (الخدمات المصرفية عبر الإنترنت، تطبيقات الهاتف المحمول، الذكاء الاصطناعي) على تحسين تجربة العميل وتعزيز الربحية. واستخدمت الدراسة المنهج الوصفي التحليلي القائم على مراجعة الأدبيات وتحليل البيانات الثانوية من القطاع المصرفي. وتوصلت نتائج الدراسة إلى أن التحول الرقمي في الخدمات المصرفية للأفراد يسهم بشكل كبير في تحسين تجربة العميل من خلال تقديم خدمات أسرع وأكثر تخصيصًا، كما يعزز ربحية البنوك من خلال خفض التكاليف التشغيلية وزيادة كفاءة العمليات، مع ضرورة مراعاة تحديات الأمن السيبراني والخصوصية. وأوصت الدراسة بضرورة تسريع البنوك لعمليات التحول الرقمي مع الاستثمار في أمن المعلومات وتطوير المهارات الرقمية للعاملين لتحقيق التوازن بين تحسين تجربة العميل وتعزيز الربحية</w:t>
      </w:r>
      <w:r w:rsidRPr="00121882">
        <w:rPr>
          <w:rFonts w:ascii="Sakkal Majalla" w:eastAsia="Times New Roman" w:hAnsi="Sakkal Majalla" w:cs="Sakkal Majalla"/>
          <w:color w:val="000000" w:themeColor="text1"/>
          <w:kern w:val="0"/>
          <w:sz w:val="28"/>
          <w:szCs w:val="28"/>
          <w14:ligatures w14:val="none"/>
        </w:rPr>
        <w:t>.</w:t>
      </w:r>
    </w:p>
    <w:p w14:paraId="4D1E9B85" w14:textId="619BEC0D" w:rsidR="00DB3B12" w:rsidRPr="00121882" w:rsidRDefault="009C4930" w:rsidP="009C4930">
      <w:pPr>
        <w:outlineLvl w:val="1"/>
        <w:rPr>
          <w:rFonts w:ascii="Sakkal Majalla" w:eastAsia="Times New Roman" w:hAnsi="Sakkal Majalla" w:cs="Sakkal Majalla"/>
          <w:b/>
          <w:bCs/>
          <w:color w:val="000000" w:themeColor="text1"/>
          <w:kern w:val="0"/>
          <w:sz w:val="36"/>
          <w:szCs w:val="36"/>
          <w14:ligatures w14:val="none"/>
        </w:rPr>
      </w:pPr>
      <w:r w:rsidRPr="00121882">
        <w:rPr>
          <w:rFonts w:ascii="Sakkal Majalla" w:eastAsia="Times New Roman" w:hAnsi="Sakkal Majalla" w:cs="Sakkal Majalla"/>
          <w:b/>
          <w:bCs/>
          <w:color w:val="000000" w:themeColor="text1"/>
          <w:kern w:val="0"/>
          <w:sz w:val="36"/>
          <w:szCs w:val="36"/>
          <w:rtl/>
          <w14:ligatures w14:val="none"/>
        </w:rPr>
        <w:br w:type="page"/>
      </w:r>
      <w:bookmarkStart w:id="14" w:name="_Toc223838895"/>
      <w:r w:rsidRPr="00121882">
        <w:rPr>
          <w:rFonts w:ascii="Sakkal Majalla" w:eastAsia="Times New Roman" w:hAnsi="Sakkal Majalla" w:cs="Sakkal Majalla" w:hint="cs"/>
          <w:b/>
          <w:bCs/>
          <w:color w:val="000000" w:themeColor="text1"/>
          <w:kern w:val="0"/>
          <w:sz w:val="36"/>
          <w:szCs w:val="36"/>
          <w:rtl/>
          <w14:ligatures w14:val="none"/>
        </w:rPr>
        <w:lastRenderedPageBreak/>
        <w:t xml:space="preserve">8.1 </w:t>
      </w:r>
      <w:r w:rsidRPr="00121882">
        <w:rPr>
          <w:rFonts w:ascii="Sakkal Majalla" w:eastAsia="Times New Roman" w:hAnsi="Sakkal Majalla" w:cs="Sakkal Majalla"/>
          <w:b/>
          <w:bCs/>
          <w:color w:val="000000" w:themeColor="text1"/>
          <w:kern w:val="0"/>
          <w:sz w:val="36"/>
          <w:szCs w:val="36"/>
          <w:rtl/>
          <w14:ligatures w14:val="none"/>
        </w:rPr>
        <w:t>الفجوة البحثية:</w:t>
      </w:r>
      <w:bookmarkEnd w:id="14"/>
    </w:p>
    <w:p w14:paraId="38327A79" w14:textId="77777777" w:rsidR="006A79D0" w:rsidRPr="00121882" w:rsidRDefault="006A79D0" w:rsidP="009C4930">
      <w:pPr>
        <w:pStyle w:val="a8"/>
        <w:bidi/>
        <w:spacing w:line="360" w:lineRule="auto"/>
        <w:ind w:firstLine="706"/>
        <w:jc w:val="both"/>
        <w:rPr>
          <w:rFonts w:ascii="Sakkal Majalla" w:hAnsi="Sakkal Majalla" w:cs="Sakkal Majalla"/>
          <w:color w:val="000000" w:themeColor="text1"/>
          <w:sz w:val="28"/>
          <w:szCs w:val="28"/>
        </w:rPr>
      </w:pPr>
      <w:bookmarkStart w:id="15" w:name="_Toc169790501"/>
      <w:bookmarkStart w:id="16" w:name="_Toc223603160"/>
      <w:bookmarkStart w:id="17" w:name="_Toc223752172"/>
      <w:bookmarkEnd w:id="13"/>
      <w:r w:rsidRPr="00121882">
        <w:rPr>
          <w:rFonts w:ascii="Sakkal Majalla" w:hAnsi="Sakkal Majalla" w:cs="Sakkal Majalla"/>
          <w:color w:val="000000" w:themeColor="text1"/>
          <w:sz w:val="28"/>
          <w:szCs w:val="28"/>
          <w:rtl/>
        </w:rPr>
        <w:t xml:space="preserve">على الرغم من الاهتمام الأكاديمي المتنامي بموضوع التحول الرقمي وأثره على أداء المنظمات، إلا أن المتتبع للأدبيات العربية والأجنبية يلحظ أن الدراسات السابقة تناولت هذا المتغير في سياقات قطاعية محددة دون أن تُولي القطاع العقاري الاهتمام الكافي. فعلى صعيد المتغير المستقل، ركزت دراسة السواط والحربي (2022) على أثر التحول الرقمي في القطاع الأكاديمي، وتناولت دراسة زهر </w:t>
      </w:r>
      <w:proofErr w:type="spellStart"/>
      <w:r w:rsidRPr="00121882">
        <w:rPr>
          <w:rFonts w:ascii="Sakkal Majalla" w:hAnsi="Sakkal Majalla" w:cs="Sakkal Majalla"/>
          <w:color w:val="000000" w:themeColor="text1"/>
          <w:sz w:val="28"/>
          <w:szCs w:val="28"/>
          <w:rtl/>
        </w:rPr>
        <w:t>وعبدالنعيم</w:t>
      </w:r>
      <w:proofErr w:type="spellEnd"/>
      <w:r w:rsidRPr="00121882">
        <w:rPr>
          <w:rFonts w:ascii="Sakkal Majalla" w:hAnsi="Sakkal Majalla" w:cs="Sakkal Majalla"/>
          <w:color w:val="000000" w:themeColor="text1"/>
          <w:sz w:val="28"/>
          <w:szCs w:val="28"/>
          <w:rtl/>
        </w:rPr>
        <w:t xml:space="preserve"> وبالفقيرة</w:t>
      </w:r>
      <w:r w:rsidRPr="00121882">
        <w:rPr>
          <w:rFonts w:ascii="Sakkal Majalla" w:hAnsi="Sakkal Majalla" w:cs="Sakkal Majalla"/>
          <w:color w:val="000000" w:themeColor="text1"/>
          <w:sz w:val="28"/>
          <w:szCs w:val="28"/>
        </w:rPr>
        <w:t xml:space="preserve"> (2024) </w:t>
      </w:r>
      <w:r w:rsidRPr="00121882">
        <w:rPr>
          <w:rFonts w:ascii="Sakkal Majalla" w:hAnsi="Sakkal Majalla" w:cs="Sakkal Majalla"/>
          <w:color w:val="000000" w:themeColor="text1"/>
          <w:sz w:val="28"/>
          <w:szCs w:val="28"/>
          <w:rtl/>
        </w:rPr>
        <w:t>انعكاساته على القطاع المصرفي، وبحثت دراسة زيد (2023) في أثره على المرونة الاستراتيجية في القطاع البترولي، وعالجت دراسة محمد (2022) علاقته بإدارة المعرفة في قطاع المكتبات، فيما درس</w:t>
      </w:r>
      <w:r w:rsidRPr="00121882">
        <w:rPr>
          <w:rFonts w:ascii="Sakkal Majalla" w:hAnsi="Sakkal Majalla" w:cs="Sakkal Majalla"/>
          <w:color w:val="000000" w:themeColor="text1"/>
          <w:sz w:val="28"/>
          <w:szCs w:val="28"/>
        </w:rPr>
        <w:t xml:space="preserve"> Masoud &amp; </w:t>
      </w:r>
      <w:proofErr w:type="spellStart"/>
      <w:r w:rsidRPr="00121882">
        <w:rPr>
          <w:rFonts w:ascii="Sakkal Majalla" w:hAnsi="Sakkal Majalla" w:cs="Sakkal Majalla"/>
          <w:color w:val="000000" w:themeColor="text1"/>
          <w:sz w:val="28"/>
          <w:szCs w:val="28"/>
        </w:rPr>
        <w:t>Basahel</w:t>
      </w:r>
      <w:proofErr w:type="spellEnd"/>
      <w:r w:rsidRPr="00121882">
        <w:rPr>
          <w:rFonts w:ascii="Sakkal Majalla" w:hAnsi="Sakkal Majalla" w:cs="Sakkal Majalla"/>
          <w:color w:val="000000" w:themeColor="text1"/>
          <w:sz w:val="28"/>
          <w:szCs w:val="28"/>
        </w:rPr>
        <w:t xml:space="preserve"> (2023) </w:t>
      </w:r>
      <w:r w:rsidRPr="00121882">
        <w:rPr>
          <w:rFonts w:ascii="Sakkal Majalla" w:hAnsi="Sakkal Majalla" w:cs="Sakkal Majalla"/>
          <w:color w:val="000000" w:themeColor="text1"/>
          <w:sz w:val="28"/>
          <w:szCs w:val="28"/>
          <w:rtl/>
        </w:rPr>
        <w:t>أثره على أداء شركات الخدمات بشكل عام دون تخصيص للقطاع العقاري، وتناول</w:t>
      </w:r>
      <w:r w:rsidRPr="00121882">
        <w:rPr>
          <w:rFonts w:ascii="Sakkal Majalla" w:hAnsi="Sakkal Majalla" w:cs="Sakkal Majalla"/>
          <w:color w:val="000000" w:themeColor="text1"/>
          <w:sz w:val="28"/>
          <w:szCs w:val="28"/>
        </w:rPr>
        <w:t xml:space="preserve"> Wengler et al. (2021) </w:t>
      </w:r>
      <w:r w:rsidRPr="00121882">
        <w:rPr>
          <w:rFonts w:ascii="Sakkal Majalla" w:hAnsi="Sakkal Majalla" w:cs="Sakkal Majalla"/>
          <w:color w:val="000000" w:themeColor="text1"/>
          <w:sz w:val="28"/>
          <w:szCs w:val="28"/>
          <w:rtl/>
        </w:rPr>
        <w:t>التحول الرقمي في مبيعات قطاع الأعمال بين الشركات في السياق الألماني. وعلى صعيد المتغير التابع، اقتصرت دراسة عبدالخالق وآخرين</w:t>
      </w:r>
      <w:r w:rsidRPr="00121882">
        <w:rPr>
          <w:rFonts w:ascii="Sakkal Majalla" w:hAnsi="Sakkal Majalla" w:cs="Sakkal Majalla"/>
          <w:color w:val="000000" w:themeColor="text1"/>
          <w:sz w:val="28"/>
          <w:szCs w:val="28"/>
        </w:rPr>
        <w:t xml:space="preserve"> (2023) </w:t>
      </w:r>
      <w:r w:rsidRPr="00121882">
        <w:rPr>
          <w:rFonts w:ascii="Sakkal Majalla" w:hAnsi="Sakkal Majalla" w:cs="Sakkal Majalla"/>
          <w:color w:val="000000" w:themeColor="text1"/>
          <w:sz w:val="28"/>
          <w:szCs w:val="28"/>
          <w:rtl/>
        </w:rPr>
        <w:t>على تجربة العميل في قطاع الطيران المصري، وتناولت دراسة النجار</w:t>
      </w:r>
      <w:r w:rsidRPr="00121882">
        <w:rPr>
          <w:rFonts w:ascii="Sakkal Majalla" w:hAnsi="Sakkal Majalla" w:cs="Sakkal Majalla"/>
          <w:color w:val="000000" w:themeColor="text1"/>
          <w:sz w:val="28"/>
          <w:szCs w:val="28"/>
        </w:rPr>
        <w:t xml:space="preserve"> (2024) </w:t>
      </w:r>
      <w:r w:rsidRPr="00121882">
        <w:rPr>
          <w:rFonts w:ascii="Sakkal Majalla" w:hAnsi="Sakkal Majalla" w:cs="Sakkal Majalla"/>
          <w:color w:val="000000" w:themeColor="text1"/>
          <w:sz w:val="28"/>
          <w:szCs w:val="28"/>
          <w:rtl/>
        </w:rPr>
        <w:t>تجربة العميل في قطاع التجزئة، وبحثت دراسة يحيى وآخرين (2025) في تجربة العميل في قطاع الاتصالات السوداني، فيما ركزت دراسة عبداللطيف (2023) على الأداء البيعي في شركات التطوير العقاري المصرية دون ربطه بالتحول الرقمي، وعالج</w:t>
      </w:r>
      <w:r w:rsidRPr="00121882">
        <w:rPr>
          <w:rFonts w:ascii="Sakkal Majalla" w:hAnsi="Sakkal Majalla" w:cs="Sakkal Majalla"/>
          <w:color w:val="000000" w:themeColor="text1"/>
          <w:sz w:val="28"/>
          <w:szCs w:val="28"/>
        </w:rPr>
        <w:t xml:space="preserve"> Rajan (2023) </w:t>
      </w:r>
      <w:r w:rsidRPr="00121882">
        <w:rPr>
          <w:rFonts w:ascii="Sakkal Majalla" w:hAnsi="Sakkal Majalla" w:cs="Sakkal Majalla"/>
          <w:color w:val="000000" w:themeColor="text1"/>
          <w:sz w:val="28"/>
          <w:szCs w:val="28"/>
          <w:rtl/>
        </w:rPr>
        <w:t>تحسين أداء المبيعات باستخدام تقنيات التنقيب عن البيانات في قطاع التجزئة. وبذلك يتضح أن أيًا من هذه الدراسات لم يتناول أثر التحول الرقمي على تجربة العميل وأداء المبيعات في القطاع العقاري السعودي تحديدًا</w:t>
      </w:r>
      <w:r w:rsidRPr="00121882">
        <w:rPr>
          <w:rFonts w:ascii="Sakkal Majalla" w:hAnsi="Sakkal Majalla" w:cs="Sakkal Majalla"/>
          <w:color w:val="000000" w:themeColor="text1"/>
          <w:sz w:val="28"/>
          <w:szCs w:val="28"/>
        </w:rPr>
        <w:t>.</w:t>
      </w:r>
    </w:p>
    <w:p w14:paraId="03914CFA" w14:textId="77777777" w:rsidR="006A79D0" w:rsidRPr="00121882" w:rsidRDefault="006A79D0" w:rsidP="009C4930">
      <w:pPr>
        <w:pStyle w:val="a8"/>
        <w:bidi/>
        <w:spacing w:line="360" w:lineRule="auto"/>
        <w:ind w:firstLine="706"/>
        <w:jc w:val="both"/>
        <w:rPr>
          <w:rFonts w:ascii="Sakkal Majalla" w:hAnsi="Sakkal Majalla" w:cs="Sakkal Majalla"/>
          <w:color w:val="000000" w:themeColor="text1"/>
          <w:sz w:val="28"/>
          <w:szCs w:val="28"/>
        </w:rPr>
      </w:pPr>
      <w:r w:rsidRPr="00121882">
        <w:rPr>
          <w:rFonts w:ascii="Sakkal Majalla" w:hAnsi="Sakkal Majalla" w:cs="Sakkal Majalla"/>
          <w:color w:val="000000" w:themeColor="text1"/>
          <w:sz w:val="28"/>
          <w:szCs w:val="28"/>
          <w:rtl/>
        </w:rPr>
        <w:t>وتتعمق الفجوة البحثية حين نُضيف إليها غياب أي دراسة أكاديمية — في حدود علم الباحثة — تناولت المنصات العقارية الرقمية السعودية (سكني – عقار) كحالة تطبيقية بحثية، رغم أن منصة سكني تخدم أكثر من 4.6 ملايين مستخدم ومنصة عقار تستقطب أكثر من مليوني زائر شهريًا، مما يجعلهما بيئة خصبة للبحث العلمي لم تُستثمر بعد. فضلًا عن ذلك، لم تُختبر العلاقة التكاملية بين التحول الرقمي بأبعاده الأربعة (البنية التحتية التكنولوجية، وتحليلات البيانات والذكاء الاصطناعي، والتكامل الرقمي متعدد القنوات، والأمن السيبراني وحماية البيانات) وتجربة العميل وأداء المبيعات في نموذج واحد يتضمن الدور الوسيط لتجربة العميل، وهو ما دعت إليه دراسات عدة منها</w:t>
      </w:r>
      <w:r w:rsidRPr="00121882">
        <w:rPr>
          <w:rFonts w:ascii="Sakkal Majalla" w:hAnsi="Sakkal Majalla" w:cs="Sakkal Majalla"/>
          <w:color w:val="000000" w:themeColor="text1"/>
          <w:sz w:val="28"/>
          <w:szCs w:val="28"/>
        </w:rPr>
        <w:t xml:space="preserve"> Masoud &amp; </w:t>
      </w:r>
      <w:proofErr w:type="spellStart"/>
      <w:r w:rsidRPr="00121882">
        <w:rPr>
          <w:rFonts w:ascii="Sakkal Majalla" w:hAnsi="Sakkal Majalla" w:cs="Sakkal Majalla"/>
          <w:color w:val="000000" w:themeColor="text1"/>
          <w:sz w:val="28"/>
          <w:szCs w:val="28"/>
        </w:rPr>
        <w:t>Basahel</w:t>
      </w:r>
      <w:proofErr w:type="spellEnd"/>
      <w:r w:rsidRPr="00121882">
        <w:rPr>
          <w:rFonts w:ascii="Sakkal Majalla" w:hAnsi="Sakkal Majalla" w:cs="Sakkal Majalla"/>
          <w:color w:val="000000" w:themeColor="text1"/>
          <w:sz w:val="28"/>
          <w:szCs w:val="28"/>
        </w:rPr>
        <w:t xml:space="preserve"> (2023) </w:t>
      </w:r>
      <w:r w:rsidRPr="00121882">
        <w:rPr>
          <w:rFonts w:ascii="Sakkal Majalla" w:hAnsi="Sakkal Majalla" w:cs="Sakkal Majalla"/>
          <w:color w:val="000000" w:themeColor="text1"/>
          <w:sz w:val="28"/>
          <w:szCs w:val="28"/>
          <w:rtl/>
        </w:rPr>
        <w:t>التي أوصت بتوسيع البحث ليشمل قطاعات ودولًا أخرى، و</w:t>
      </w:r>
      <w:r w:rsidRPr="00121882">
        <w:rPr>
          <w:rFonts w:ascii="Sakkal Majalla" w:hAnsi="Sakkal Majalla" w:cs="Sakkal Majalla"/>
          <w:color w:val="000000" w:themeColor="text1"/>
          <w:sz w:val="28"/>
          <w:szCs w:val="28"/>
        </w:rPr>
        <w:t xml:space="preserve">Alavi &amp; Habel (2021) </w:t>
      </w:r>
      <w:r w:rsidRPr="00121882">
        <w:rPr>
          <w:rFonts w:ascii="Sakkal Majalla" w:hAnsi="Sakkal Majalla" w:cs="Sakkal Majalla"/>
          <w:color w:val="000000" w:themeColor="text1"/>
          <w:sz w:val="28"/>
          <w:szCs w:val="28"/>
          <w:rtl/>
        </w:rPr>
        <w:t xml:space="preserve">التي طالبت بمزيد من </w:t>
      </w:r>
      <w:r w:rsidRPr="00121882">
        <w:rPr>
          <w:rFonts w:ascii="Sakkal Majalla" w:hAnsi="Sakkal Majalla" w:cs="Sakkal Majalla"/>
          <w:color w:val="000000" w:themeColor="text1"/>
          <w:sz w:val="28"/>
          <w:szCs w:val="28"/>
          <w:rtl/>
        </w:rPr>
        <w:lastRenderedPageBreak/>
        <w:t>الأبحاث حول آليات تأثير التحول الرقمي على النتائج البيعية، و</w:t>
      </w:r>
      <w:r w:rsidRPr="00121882">
        <w:rPr>
          <w:rFonts w:ascii="Sakkal Majalla" w:hAnsi="Sakkal Majalla" w:cs="Sakkal Majalla"/>
          <w:color w:val="000000" w:themeColor="text1"/>
          <w:sz w:val="28"/>
          <w:szCs w:val="28"/>
        </w:rPr>
        <w:t xml:space="preserve">Mattila et al. (2021) </w:t>
      </w:r>
      <w:r w:rsidRPr="00121882">
        <w:rPr>
          <w:rFonts w:ascii="Sakkal Majalla" w:hAnsi="Sakkal Majalla" w:cs="Sakkal Majalla"/>
          <w:color w:val="000000" w:themeColor="text1"/>
          <w:sz w:val="28"/>
          <w:szCs w:val="28"/>
          <w:rtl/>
        </w:rPr>
        <w:t>التي أكدت الحاجة إلى فهم أعمق للتحول الرقمي في المبيعات ضمن سياقات مختلفة. ومن هنا تأتي الدراسة الحالية لسد هذه الفجوة المركّبة من خلال تقديم نموذج تكاملي يربط بين التحول الرقمي وتجربة العميل وأداء المبيعات في القطاع العقاري السعودي، بالتطبيق على المنصات الرقمية الأكثر تأثيرًا في هذا القطاع في ضوء مستهدفات رؤية المملكة 2030</w:t>
      </w:r>
      <w:r w:rsidRPr="00121882">
        <w:rPr>
          <w:rFonts w:ascii="Sakkal Majalla" w:hAnsi="Sakkal Majalla" w:cs="Sakkal Majalla"/>
          <w:color w:val="000000" w:themeColor="text1"/>
          <w:sz w:val="28"/>
          <w:szCs w:val="28"/>
        </w:rPr>
        <w:t>.</w:t>
      </w:r>
    </w:p>
    <w:p w14:paraId="2EE31832" w14:textId="77777777" w:rsidR="009C4930" w:rsidRPr="00121882" w:rsidRDefault="009C4930" w:rsidP="009C4930">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8" w:name="_Toc223838896"/>
      <w:bookmarkStart w:id="19" w:name="_Toc169790502"/>
      <w:bookmarkStart w:id="20" w:name="_Toc223752176"/>
      <w:bookmarkEnd w:id="15"/>
      <w:bookmarkEnd w:id="16"/>
      <w:bookmarkEnd w:id="17"/>
      <w:r w:rsidRPr="00121882">
        <w:rPr>
          <w:rFonts w:ascii="Sakkal Majalla" w:eastAsia="Times New Roman" w:hAnsi="Sakkal Majalla" w:cs="Sakkal Majalla"/>
          <w:b/>
          <w:bCs/>
          <w:color w:val="000000" w:themeColor="text1"/>
          <w:kern w:val="0"/>
          <w:sz w:val="36"/>
          <w:szCs w:val="36"/>
          <w:rtl/>
          <w14:ligatures w14:val="none"/>
        </w:rPr>
        <w:t>9.1 المنطلقات النظرية للدراسة:</w:t>
      </w:r>
      <w:bookmarkEnd w:id="18"/>
    </w:p>
    <w:p w14:paraId="69687215" w14:textId="59240104" w:rsidR="009C4930" w:rsidRPr="00121882" w:rsidRDefault="009C4930" w:rsidP="009C493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121882">
        <w:rPr>
          <w:rFonts w:ascii="Sakkal Majalla" w:eastAsia="Times New Roman" w:hAnsi="Sakkal Majalla" w:cs="Sakkal Majalla"/>
          <w:b/>
          <w:bCs/>
          <w:color w:val="000000" w:themeColor="text1"/>
          <w:kern w:val="0"/>
          <w:sz w:val="32"/>
          <w:szCs w:val="32"/>
          <w:rtl/>
          <w14:ligatures w14:val="none"/>
        </w:rPr>
        <w:t>أولًا: التحول الرقمي (</w:t>
      </w:r>
      <w:r w:rsidRPr="00121882">
        <w:rPr>
          <w:rFonts w:ascii="Sakkal Majalla" w:eastAsia="Times New Roman" w:hAnsi="Sakkal Majalla" w:cs="Sakkal Majalla"/>
          <w:b/>
          <w:bCs/>
          <w:color w:val="000000" w:themeColor="text1"/>
          <w:kern w:val="0"/>
          <w:sz w:val="32"/>
          <w:szCs w:val="32"/>
          <w14:ligatures w14:val="none"/>
        </w:rPr>
        <w:t>Digital Transformation</w:t>
      </w:r>
      <w:r w:rsidRPr="00121882">
        <w:rPr>
          <w:rFonts w:ascii="Sakkal Majalla" w:eastAsia="Times New Roman" w:hAnsi="Sakkal Majalla" w:cs="Sakkal Majalla"/>
          <w:b/>
          <w:bCs/>
          <w:color w:val="000000" w:themeColor="text1"/>
          <w:kern w:val="0"/>
          <w:sz w:val="32"/>
          <w:szCs w:val="32"/>
          <w:rtl/>
          <w14:ligatures w14:val="none"/>
        </w:rPr>
        <w:t>)</w:t>
      </w:r>
    </w:p>
    <w:p w14:paraId="25B1528F" w14:textId="77777777" w:rsidR="006A79D0" w:rsidRPr="00121882" w:rsidRDefault="006A79D0" w:rsidP="009C49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يُمثّل مفهوم التحول الرقمي أحد أكثر المفاهيم الإدارية والتقنية تداولًا في الأدبيات المعاصرة، وقد تطور هذا المفهوم تطورًا ملحوظًا عبر العقود الأخيرة من مجرد أتمتة العمليات الورقية إلى عملية استراتيجية شاملة تُعيد هندسة نماذج الأعمال وأساليب خلق القيمة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ويُعرّف التحول الرقمي بأنه عملية التغيير المؤسسي الشاملة التي تتبنى فيها المنظمات التقنيات الرقمية لتطوير قدراتها الإدارية والتشغيلية بما يُحسّن أداءها ويُعزز قدرتها التنافسية</w:t>
      </w:r>
      <w:r w:rsidRPr="00121882">
        <w:rPr>
          <w:rFonts w:ascii="Sakkal Majalla" w:eastAsia="Times New Roman" w:hAnsi="Sakkal Majalla" w:cs="Sakkal Majalla"/>
          <w:color w:val="000000" w:themeColor="text1"/>
          <w:kern w:val="0"/>
          <w:sz w:val="28"/>
          <w:szCs w:val="28"/>
          <w14:ligatures w14:val="none"/>
        </w:rPr>
        <w:t xml:space="preserve"> (Masoud &amp; </w:t>
      </w:r>
      <w:proofErr w:type="spellStart"/>
      <w:r w:rsidRPr="00121882">
        <w:rPr>
          <w:rFonts w:ascii="Sakkal Majalla" w:eastAsia="Times New Roman" w:hAnsi="Sakkal Majalla" w:cs="Sakkal Majalla"/>
          <w:color w:val="000000" w:themeColor="text1"/>
          <w:kern w:val="0"/>
          <w:sz w:val="28"/>
          <w:szCs w:val="28"/>
          <w14:ligatures w14:val="none"/>
        </w:rPr>
        <w:t>Basahel</w:t>
      </w:r>
      <w:proofErr w:type="spellEnd"/>
      <w:r w:rsidRPr="00121882">
        <w:rPr>
          <w:rFonts w:ascii="Sakkal Majalla" w:eastAsia="Times New Roman" w:hAnsi="Sakkal Majalla" w:cs="Sakkal Majalla"/>
          <w:color w:val="000000" w:themeColor="text1"/>
          <w:kern w:val="0"/>
          <w:sz w:val="28"/>
          <w:szCs w:val="28"/>
          <w14:ligatures w14:val="none"/>
        </w:rPr>
        <w:t xml:space="preserve">, 2023). </w:t>
      </w:r>
      <w:r w:rsidRPr="00121882">
        <w:rPr>
          <w:rFonts w:ascii="Sakkal Majalla" w:eastAsia="Times New Roman" w:hAnsi="Sakkal Majalla" w:cs="Sakkal Majalla"/>
          <w:color w:val="000000" w:themeColor="text1"/>
          <w:kern w:val="0"/>
          <w:sz w:val="28"/>
          <w:szCs w:val="28"/>
          <w:rtl/>
          <w14:ligatures w14:val="none"/>
        </w:rPr>
        <w:t>كما يُشير إلى التوظيف الاستراتيجي للتقنيات الحديثة كالذكاء الاصطناعي وتحليلات البيانات الضخمة والحوسبة السحابية وإنترنت الأشياء في إعادة تصميم العمليات التنظيمية وتجربة العملاء ونماذج الأعمال</w:t>
      </w:r>
      <w:r w:rsidRPr="00121882">
        <w:rPr>
          <w:rFonts w:ascii="Sakkal Majalla" w:eastAsia="Times New Roman" w:hAnsi="Sakkal Majalla" w:cs="Sakkal Majalla"/>
          <w:color w:val="000000" w:themeColor="text1"/>
          <w:kern w:val="0"/>
          <w:sz w:val="28"/>
          <w:szCs w:val="28"/>
          <w14:ligatures w14:val="none"/>
        </w:rPr>
        <w:t xml:space="preserve"> (Kothapalli, 2022). </w:t>
      </w:r>
      <w:r w:rsidRPr="00121882">
        <w:rPr>
          <w:rFonts w:ascii="Sakkal Majalla" w:eastAsia="Times New Roman" w:hAnsi="Sakkal Majalla" w:cs="Sakkal Majalla"/>
          <w:color w:val="000000" w:themeColor="text1"/>
          <w:kern w:val="0"/>
          <w:sz w:val="28"/>
          <w:szCs w:val="28"/>
          <w:rtl/>
          <w14:ligatures w14:val="none"/>
        </w:rPr>
        <w:t xml:space="preserve">ويتجاوز التحول الرقمي مفهوم </w:t>
      </w:r>
      <w:proofErr w:type="spellStart"/>
      <w:r w:rsidRPr="00121882">
        <w:rPr>
          <w:rFonts w:ascii="Sakkal Majalla" w:eastAsia="Times New Roman" w:hAnsi="Sakkal Majalla" w:cs="Sakkal Majalla"/>
          <w:color w:val="000000" w:themeColor="text1"/>
          <w:kern w:val="0"/>
          <w:sz w:val="28"/>
          <w:szCs w:val="28"/>
          <w:rtl/>
          <w14:ligatures w14:val="none"/>
        </w:rPr>
        <w:t>الرقمنة</w:t>
      </w:r>
      <w:proofErr w:type="spellEnd"/>
      <w:r w:rsidRPr="00121882">
        <w:rPr>
          <w:rFonts w:ascii="Sakkal Majalla" w:eastAsia="Times New Roman" w:hAnsi="Sakkal Majalla" w:cs="Sakkal Majalla"/>
          <w:color w:val="000000" w:themeColor="text1"/>
          <w:kern w:val="0"/>
          <w:sz w:val="28"/>
          <w:szCs w:val="28"/>
          <w:rtl/>
          <w14:ligatures w14:val="none"/>
        </w:rPr>
        <w:t xml:space="preserve"> البسيطة</w:t>
      </w:r>
      <w:r w:rsidRPr="00121882">
        <w:rPr>
          <w:rFonts w:ascii="Sakkal Majalla" w:eastAsia="Times New Roman" w:hAnsi="Sakkal Majalla" w:cs="Sakkal Majalla"/>
          <w:color w:val="000000" w:themeColor="text1"/>
          <w:kern w:val="0"/>
          <w:sz w:val="28"/>
          <w:szCs w:val="28"/>
          <w14:ligatures w14:val="none"/>
        </w:rPr>
        <w:t xml:space="preserve"> (Digitization) </w:t>
      </w:r>
      <w:r w:rsidRPr="00121882">
        <w:rPr>
          <w:rFonts w:ascii="Sakkal Majalla" w:eastAsia="Times New Roman" w:hAnsi="Sakkal Majalla" w:cs="Sakkal Majalla"/>
          <w:color w:val="000000" w:themeColor="text1"/>
          <w:kern w:val="0"/>
          <w:sz w:val="28"/>
          <w:szCs w:val="28"/>
          <w:rtl/>
          <w14:ligatures w14:val="none"/>
        </w:rPr>
        <w:t xml:space="preserve">الذي يقتصر على تحويل البيانات من شكل تناظري إلى رقمي، ليشمل إعادة تشكيل جذرية لطريقة عمل المنظمة وتفاعلها مع بيئتها الداخلية والخارجية، وهو ما أكده </w:t>
      </w:r>
      <w:r w:rsidRPr="00121882">
        <w:rPr>
          <w:rFonts w:ascii="Sakkal Majalla" w:eastAsia="Times New Roman" w:hAnsi="Sakkal Majalla" w:cs="Sakkal Majalla"/>
          <w:color w:val="000000" w:themeColor="text1"/>
          <w:kern w:val="0"/>
          <w:sz w:val="28"/>
          <w:szCs w:val="28"/>
          <w14:ligatures w14:val="none"/>
        </w:rPr>
        <w:t xml:space="preserve">Wengler et al. (2021) </w:t>
      </w:r>
      <w:r w:rsidRPr="00121882">
        <w:rPr>
          <w:rFonts w:ascii="Sakkal Majalla" w:eastAsia="Times New Roman" w:hAnsi="Sakkal Majalla" w:cs="Sakkal Majalla"/>
          <w:color w:val="000000" w:themeColor="text1"/>
          <w:kern w:val="0"/>
          <w:sz w:val="28"/>
          <w:szCs w:val="28"/>
          <w:rtl/>
          <w14:ligatures w14:val="none"/>
        </w:rPr>
        <w:t>حين وصفوا التحول الرقمي في المبيعات بأنه عملية تطورية مستمرة وليس حدثًا منفردًا</w:t>
      </w:r>
      <w:r w:rsidRPr="00121882">
        <w:rPr>
          <w:rFonts w:ascii="Sakkal Majalla" w:eastAsia="Times New Roman" w:hAnsi="Sakkal Majalla" w:cs="Sakkal Majalla"/>
          <w:color w:val="000000" w:themeColor="text1"/>
          <w:kern w:val="0"/>
          <w:sz w:val="28"/>
          <w:szCs w:val="28"/>
          <w14:ligatures w14:val="none"/>
        </w:rPr>
        <w:t>.</w:t>
      </w:r>
    </w:p>
    <w:p w14:paraId="1EB90FCE" w14:textId="0E9876B0" w:rsidR="006A79D0" w:rsidRPr="00121882" w:rsidRDefault="006A79D0" w:rsidP="009C49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وفي إطار هذه الدراسة، يتم تناول التحول الرقمي من خلال أربعة أبعاد رئيسية تعكس مكوناته الجوهرية في السياق العقاري</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 xml:space="preserve">البُعد الأول هو البنية التحتية التكنولوجية </w:t>
      </w:r>
      <w:r w:rsidRPr="00121882">
        <w:rPr>
          <w:rFonts w:ascii="Sakkal Majalla" w:eastAsia="Times New Roman" w:hAnsi="Sakkal Majalla" w:cs="Sakkal Majalla"/>
          <w:color w:val="000000" w:themeColor="text1"/>
          <w:kern w:val="0"/>
          <w:sz w:val="28"/>
          <w:szCs w:val="28"/>
          <w14:ligatures w14:val="none"/>
        </w:rPr>
        <w:t xml:space="preserve">(Technological Infrastructure) </w:t>
      </w:r>
      <w:r w:rsidRPr="00121882">
        <w:rPr>
          <w:rFonts w:ascii="Sakkal Majalla" w:eastAsia="Times New Roman" w:hAnsi="Sakkal Majalla" w:cs="Sakkal Majalla"/>
          <w:color w:val="000000" w:themeColor="text1"/>
          <w:kern w:val="0"/>
          <w:sz w:val="28"/>
          <w:szCs w:val="28"/>
          <w:rtl/>
          <w14:ligatures w14:val="none"/>
        </w:rPr>
        <w:t xml:space="preserve">ويُقصد بها مجموعة الأنظمة والمنصات والشبكات والأجهزة والبرمجيات التي تُشكّل </w:t>
      </w:r>
      <w:r w:rsidRPr="00121882">
        <w:rPr>
          <w:rFonts w:ascii="Sakkal Majalla" w:eastAsia="Times New Roman" w:hAnsi="Sakkal Majalla" w:cs="Sakkal Majalla"/>
          <w:color w:val="000000" w:themeColor="text1"/>
          <w:kern w:val="0"/>
          <w:sz w:val="28"/>
          <w:szCs w:val="28"/>
          <w:rtl/>
          <w14:ligatures w14:val="none"/>
        </w:rPr>
        <w:lastRenderedPageBreak/>
        <w:t xml:space="preserve">الأساس التقني الذي تقوم عليه العمليات الرقمية في المنظمة، بما يشمل سرعة الأنظمة واستقرارها وتوافقها مع الأجهزة المختلفة وقابليتها للتوسع، وقد أكدت دراسة زيد (2023) أن البنية التحتية التكنولوجية تُعد من أكثر أبعاد التحول الرقمي تأثيرًا على المرونة الاستراتيجية للمنظمات. أما البُعد الثاني فهو تحليلات البيانات والذكاء الاصطناعي </w:t>
      </w:r>
      <w:r w:rsidRPr="00121882">
        <w:rPr>
          <w:rFonts w:ascii="Sakkal Majalla" w:eastAsia="Times New Roman" w:hAnsi="Sakkal Majalla" w:cs="Sakkal Majalla"/>
          <w:color w:val="000000" w:themeColor="text1"/>
          <w:kern w:val="0"/>
          <w:sz w:val="28"/>
          <w:szCs w:val="28"/>
          <w14:ligatures w14:val="none"/>
        </w:rPr>
        <w:t xml:space="preserve">(Data Analytics &amp; Artificial Intelligence) </w:t>
      </w:r>
      <w:r w:rsidRPr="00121882">
        <w:rPr>
          <w:rFonts w:ascii="Sakkal Majalla" w:eastAsia="Times New Roman" w:hAnsi="Sakkal Majalla" w:cs="Sakkal Majalla"/>
          <w:color w:val="000000" w:themeColor="text1"/>
          <w:kern w:val="0"/>
          <w:sz w:val="28"/>
          <w:szCs w:val="28"/>
          <w:rtl/>
          <w14:ligatures w14:val="none"/>
        </w:rPr>
        <w:t xml:space="preserve">ويُشير إلى قدرة المنظمة على جمع البيانات الضخمة ومعالجتها وتحليلها باستخدام خوارزميات الذكاء الاصطناعي والتعلم الآلي لاستخلاص رؤى تدعم اتخاذ القرار وتُمكّن من التنبؤ بسلوك العملاء وتخصيص التجربة وفقًا لاحتياجاتهم، وهو ما أكده تومي ومحمد </w:t>
      </w:r>
      <w:r w:rsidRPr="00121882">
        <w:rPr>
          <w:rFonts w:ascii="Sakkal Majalla" w:eastAsia="Times New Roman" w:hAnsi="Sakkal Majalla" w:cs="Sakkal Majalla"/>
          <w:color w:val="000000" w:themeColor="text1"/>
          <w:kern w:val="0"/>
          <w:sz w:val="28"/>
          <w:szCs w:val="28"/>
          <w14:ligatures w14:val="none"/>
        </w:rPr>
        <w:t xml:space="preserve">(2023) </w:t>
      </w:r>
      <w:r w:rsidRPr="00121882">
        <w:rPr>
          <w:rFonts w:ascii="Sakkal Majalla" w:eastAsia="Times New Roman" w:hAnsi="Sakkal Majalla" w:cs="Sakkal Majalla"/>
          <w:color w:val="000000" w:themeColor="text1"/>
          <w:kern w:val="0"/>
          <w:sz w:val="28"/>
          <w:szCs w:val="28"/>
          <w:rtl/>
          <w14:ligatures w14:val="none"/>
        </w:rPr>
        <w:t>حين أثبتا أن نظم المعلومات التسويقية المدعومة بتكنولوجيا المعلومات تُمكّن صانعي القرار من تطوير استراتيجيات تسويقية مُحددة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 xml:space="preserve">والبُعد الثالث هو التكامل الرقمي متعدد القنوات </w:t>
      </w:r>
      <w:r w:rsidRPr="00121882">
        <w:rPr>
          <w:rFonts w:ascii="Sakkal Majalla" w:eastAsia="Times New Roman" w:hAnsi="Sakkal Majalla" w:cs="Sakkal Majalla"/>
          <w:color w:val="000000" w:themeColor="text1"/>
          <w:kern w:val="0"/>
          <w:sz w:val="28"/>
          <w:szCs w:val="28"/>
          <w14:ligatures w14:val="none"/>
        </w:rPr>
        <w:t xml:space="preserve">(Omnichannel Digital Integration) </w:t>
      </w:r>
      <w:r w:rsidRPr="00121882">
        <w:rPr>
          <w:rFonts w:ascii="Sakkal Majalla" w:eastAsia="Times New Roman" w:hAnsi="Sakkal Majalla" w:cs="Sakkal Majalla"/>
          <w:color w:val="000000" w:themeColor="text1"/>
          <w:kern w:val="0"/>
          <w:sz w:val="28"/>
          <w:szCs w:val="28"/>
          <w:rtl/>
          <w14:ligatures w14:val="none"/>
        </w:rPr>
        <w:t xml:space="preserve">ويُعبّر عن قدرة المنظمة على توفير تجربة سلسة ومتسقة للعميل عبر جميع نقاط الاتصال الرقمية والمادية، بحيث ينتقل العميل بين الموقع الإلكتروني والتطبيق والفروع وقنوات الدعم دون انقطاع في التجربة أو فقدان للبيانات، وهو ما يتوافق مع ما أشار إليه </w:t>
      </w:r>
      <w:r w:rsidRPr="00121882">
        <w:rPr>
          <w:rFonts w:ascii="Sakkal Majalla" w:eastAsia="Times New Roman" w:hAnsi="Sakkal Majalla" w:cs="Sakkal Majalla"/>
          <w:color w:val="000000" w:themeColor="text1"/>
          <w:kern w:val="0"/>
          <w:sz w:val="28"/>
          <w:szCs w:val="28"/>
          <w14:ligatures w14:val="none"/>
        </w:rPr>
        <w:t xml:space="preserve">Alonge et al. (2021) </w:t>
      </w:r>
      <w:r w:rsidRPr="00121882">
        <w:rPr>
          <w:rFonts w:ascii="Sakkal Majalla" w:eastAsia="Times New Roman" w:hAnsi="Sakkal Majalla" w:cs="Sakkal Majalla"/>
          <w:color w:val="000000" w:themeColor="text1"/>
          <w:kern w:val="0"/>
          <w:sz w:val="28"/>
          <w:szCs w:val="28"/>
          <w:rtl/>
          <w14:ligatures w14:val="none"/>
        </w:rPr>
        <w:t xml:space="preserve">حول أهمية التكامل بين القنوات المختلفة في تعزيز التجربة الرقمية. أما البُعد الرابع فهو الأمن السيبراني وحماية البيانات </w:t>
      </w:r>
      <w:r w:rsidRPr="00121882">
        <w:rPr>
          <w:rFonts w:ascii="Sakkal Majalla" w:eastAsia="Times New Roman" w:hAnsi="Sakkal Majalla" w:cs="Sakkal Majalla"/>
          <w:color w:val="000000" w:themeColor="text1"/>
          <w:kern w:val="0"/>
          <w:sz w:val="28"/>
          <w:szCs w:val="28"/>
          <w14:ligatures w14:val="none"/>
        </w:rPr>
        <w:t xml:space="preserve">(Cybersecurity &amp; Data Protection) </w:t>
      </w:r>
      <w:r w:rsidRPr="00121882">
        <w:rPr>
          <w:rFonts w:ascii="Sakkal Majalla" w:eastAsia="Times New Roman" w:hAnsi="Sakkal Majalla" w:cs="Sakkal Majalla"/>
          <w:color w:val="000000" w:themeColor="text1"/>
          <w:kern w:val="0"/>
          <w:sz w:val="28"/>
          <w:szCs w:val="28"/>
          <w:rtl/>
          <w14:ligatures w14:val="none"/>
        </w:rPr>
        <w:t>ويُشير إلى مجموعة السياسات والإجراءات والتقنيات المُوظّفة لحماية الأنظمة الرقمية والبيانات الشخصية والمالية للعملاء من الاختراقات والتهديدات الإلكترونية، وضمان سرية المعاملات وموثوقيتها، وهو بُعد بالغ الأهمية في القطاع العقاري نظرًا للقيمة المرتفعة للمعاملات العقارية وحساسية البيانات المتعلقة بها، وقد أشارت دراسة عبدالمسيح (2022) إلى أهمية الأمن الرقمي كأحد المحددات الرئيسية لنجاح التحول الرقمي في الخدمات المالية</w:t>
      </w:r>
      <w:r w:rsidRPr="00121882">
        <w:rPr>
          <w:rFonts w:ascii="Sakkal Majalla" w:eastAsia="Times New Roman" w:hAnsi="Sakkal Majalla" w:cs="Sakkal Majalla"/>
          <w:color w:val="000000" w:themeColor="text1"/>
          <w:kern w:val="0"/>
          <w:sz w:val="28"/>
          <w:szCs w:val="28"/>
          <w14:ligatures w14:val="none"/>
        </w:rPr>
        <w:t>.</w:t>
      </w:r>
    </w:p>
    <w:p w14:paraId="3CA0177B" w14:textId="77777777" w:rsidR="006A79D0" w:rsidRPr="00121882" w:rsidRDefault="006A79D0" w:rsidP="009C493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21882">
        <w:rPr>
          <w:rFonts w:ascii="Sakkal Majalla" w:eastAsia="Times New Roman" w:hAnsi="Sakkal Majalla" w:cs="Sakkal Majalla"/>
          <w:b/>
          <w:bCs/>
          <w:color w:val="000000" w:themeColor="text1"/>
          <w:kern w:val="0"/>
          <w:sz w:val="32"/>
          <w:szCs w:val="32"/>
          <w:rtl/>
          <w14:ligatures w14:val="none"/>
        </w:rPr>
        <w:t>ثانيًا: تجربة العميل</w:t>
      </w:r>
      <w:r w:rsidRPr="00121882">
        <w:rPr>
          <w:rFonts w:ascii="Sakkal Majalla" w:eastAsia="Times New Roman" w:hAnsi="Sakkal Majalla" w:cs="Sakkal Majalla"/>
          <w:b/>
          <w:bCs/>
          <w:color w:val="000000" w:themeColor="text1"/>
          <w:kern w:val="0"/>
          <w:sz w:val="32"/>
          <w:szCs w:val="32"/>
          <w14:ligatures w14:val="none"/>
        </w:rPr>
        <w:t xml:space="preserve"> (Customer Experience)</w:t>
      </w:r>
    </w:p>
    <w:p w14:paraId="64B1B05F" w14:textId="47B8C200" w:rsidR="006A79D0" w:rsidRPr="00121882" w:rsidRDefault="006A79D0" w:rsidP="009C49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يُعد مفهوم تجربة العميل من المفاهيم التسويقية الحديثة نسبيًا التي اكتسبت اهتمامًا أكاديميًا وتطبيقيًا متزايدًا خلال العقدين الأخيرين، وقد تطور من المفهوم التقليدي لرضا العملاء ليشمل أبعادًا أكثر شمولية وعمقًا. وتُعرّف تجربة العميل بأنها مجمل التفاعلات والاستجابات الذاتية التي يعيشها العميل نتيجة تفاعله المباشر وغير المباشر مع المنظمة عبر جميع نقاط الاتصال طوال رحلته الشرائية، وتشمل </w:t>
      </w:r>
      <w:r w:rsidRPr="00121882">
        <w:rPr>
          <w:rFonts w:ascii="Sakkal Majalla" w:eastAsia="Times New Roman" w:hAnsi="Sakkal Majalla" w:cs="Sakkal Majalla"/>
          <w:color w:val="000000" w:themeColor="text1"/>
          <w:kern w:val="0"/>
          <w:sz w:val="28"/>
          <w:szCs w:val="28"/>
          <w:rtl/>
          <w14:ligatures w14:val="none"/>
        </w:rPr>
        <w:lastRenderedPageBreak/>
        <w:t xml:space="preserve">الأبعاد الحسية والعاطفية والإدراكية والسلوكية وتجربة الارتباط الاجتماعي (عبدالخالق وعبدالحميد </w:t>
      </w:r>
      <w:proofErr w:type="spellStart"/>
      <w:r w:rsidRPr="00121882">
        <w:rPr>
          <w:rFonts w:ascii="Sakkal Majalla" w:eastAsia="Times New Roman" w:hAnsi="Sakkal Majalla" w:cs="Sakkal Majalla"/>
          <w:color w:val="000000" w:themeColor="text1"/>
          <w:kern w:val="0"/>
          <w:sz w:val="28"/>
          <w:szCs w:val="28"/>
          <w:rtl/>
          <w14:ligatures w14:val="none"/>
        </w:rPr>
        <w:t>والسطوحي</w:t>
      </w:r>
      <w:proofErr w:type="spellEnd"/>
      <w:r w:rsidRPr="00121882">
        <w:rPr>
          <w:rFonts w:ascii="Sakkal Majalla" w:eastAsia="Times New Roman" w:hAnsi="Sakkal Majalla" w:cs="Sakkal Majalla"/>
          <w:color w:val="000000" w:themeColor="text1"/>
          <w:kern w:val="0"/>
          <w:sz w:val="28"/>
          <w:szCs w:val="28"/>
          <w:rtl/>
          <w14:ligatures w14:val="none"/>
        </w:rPr>
        <w:t>، 2023). وفي السياق الرقمي تحديدًا، تُعرّف تجربة العميل الرقمية بأنها التصورات والانطباعات التي يُكوّنها العميل نتيجة تفاعله مع المنصات والقنوات الرقمية للمنظمة، بما يشمل سهولة الاستخدام وجودة المحتوى وسرعة الاستجابة ومستوى التخصيص والأمان (القاضي والحريري، 2023). وقد أكدت الأدبيات أن تجربة العميل المتميزة تؤثر إيجابيًا على نية إعادة الشراء من خلال بناء قيمة العلامة التجارية، وأن المتغيرات الديموغرافية تُعدّل هذه العلاقة (النجار، 2024)</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 xml:space="preserve">كما أن التجارب السلبية تزيد من نية العميل في التحول إلى مزودي خدمات بديلين، مما يجعل إدارة تجربة العميل ضرورة استراتيجية لا ترفًا إداريًا </w:t>
      </w:r>
      <w:r w:rsidR="009C4930" w:rsidRPr="00121882">
        <w:rPr>
          <w:rFonts w:ascii="Sakkal Majalla" w:eastAsia="Times New Roman" w:hAnsi="Sakkal Majalla" w:cs="Sakkal Majalla" w:hint="cs"/>
          <w:color w:val="000000" w:themeColor="text1"/>
          <w:kern w:val="0"/>
          <w:sz w:val="28"/>
          <w:szCs w:val="28"/>
          <w:rtl/>
          <w14:ligatures w14:val="none"/>
        </w:rPr>
        <w:t>(</w:t>
      </w:r>
      <w:r w:rsidRPr="00121882">
        <w:rPr>
          <w:rFonts w:ascii="Sakkal Majalla" w:eastAsia="Times New Roman" w:hAnsi="Sakkal Majalla" w:cs="Sakkal Majalla"/>
          <w:color w:val="000000" w:themeColor="text1"/>
          <w:kern w:val="0"/>
          <w:sz w:val="28"/>
          <w:szCs w:val="28"/>
          <w:rtl/>
          <w14:ligatures w14:val="none"/>
        </w:rPr>
        <w:t>يحيى وآخرون، 2025</w:t>
      </w:r>
      <w:r w:rsidR="009C4930" w:rsidRPr="00121882">
        <w:rPr>
          <w:rFonts w:ascii="Sakkal Majalla" w:eastAsia="Times New Roman" w:hAnsi="Sakkal Majalla" w:cs="Sakkal Majalla" w:hint="cs"/>
          <w:color w:val="000000" w:themeColor="text1"/>
          <w:kern w:val="0"/>
          <w:sz w:val="28"/>
          <w:szCs w:val="28"/>
          <w:rtl/>
          <w14:ligatures w14:val="none"/>
        </w:rPr>
        <w:t>)</w:t>
      </w:r>
    </w:p>
    <w:p w14:paraId="0FC81736" w14:textId="77777777" w:rsidR="006A79D0" w:rsidRPr="00121882" w:rsidRDefault="006A79D0" w:rsidP="009C493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21882">
        <w:rPr>
          <w:rFonts w:ascii="Sakkal Majalla" w:eastAsia="Times New Roman" w:hAnsi="Sakkal Majalla" w:cs="Sakkal Majalla"/>
          <w:b/>
          <w:bCs/>
          <w:color w:val="000000" w:themeColor="text1"/>
          <w:kern w:val="0"/>
          <w:sz w:val="32"/>
          <w:szCs w:val="32"/>
          <w:rtl/>
          <w14:ligatures w14:val="none"/>
        </w:rPr>
        <w:t>ثالثًا: أداء المبيعات</w:t>
      </w:r>
      <w:r w:rsidRPr="00121882">
        <w:rPr>
          <w:rFonts w:ascii="Sakkal Majalla" w:eastAsia="Times New Roman" w:hAnsi="Sakkal Majalla" w:cs="Sakkal Majalla"/>
          <w:b/>
          <w:bCs/>
          <w:color w:val="000000" w:themeColor="text1"/>
          <w:kern w:val="0"/>
          <w:sz w:val="32"/>
          <w:szCs w:val="32"/>
          <w14:ligatures w14:val="none"/>
        </w:rPr>
        <w:t xml:space="preserve"> (Sales Performance)</w:t>
      </w:r>
    </w:p>
    <w:p w14:paraId="0A2F3F46" w14:textId="77777777" w:rsidR="006A79D0" w:rsidRPr="00121882" w:rsidRDefault="006A79D0" w:rsidP="009C49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يحتل مفهوم أداء المبيعات مكانة محورية في أدبيات التسويق والإدارة، إذ يُمثّل المحصلة النهائية لجهود المنظمة التسويقية والبيعية. ويُعرّف أداء المبيعات بأنه مقياس كمي ونوعي لمخرجات العملية البيعية، يشمل حجم المعاملات المُنجزة ومعدل التحويل من عميل محتمل إلى عميل فعلي وزمن دورة البيع والإيرادات المتحققة (الرشيد والنسور، </w:t>
      </w:r>
      <w:r w:rsidRPr="00121882">
        <w:rPr>
          <w:rFonts w:ascii="Sakkal Majalla" w:eastAsia="Times New Roman" w:hAnsi="Sakkal Majalla" w:cs="Sakkal Majalla"/>
          <w:color w:val="000000" w:themeColor="text1"/>
          <w:kern w:val="0"/>
          <w:sz w:val="28"/>
          <w:szCs w:val="28"/>
          <w14:ligatures w14:val="none"/>
        </w:rPr>
        <w:t xml:space="preserve">2025). </w:t>
      </w:r>
      <w:r w:rsidRPr="00121882">
        <w:rPr>
          <w:rFonts w:ascii="Sakkal Majalla" w:eastAsia="Times New Roman" w:hAnsi="Sakkal Majalla" w:cs="Sakkal Majalla"/>
          <w:color w:val="000000" w:themeColor="text1"/>
          <w:kern w:val="0"/>
          <w:sz w:val="28"/>
          <w:szCs w:val="28"/>
          <w:rtl/>
          <w14:ligatures w14:val="none"/>
        </w:rPr>
        <w:t>وقد تطور قياس أداء المبيعات ليتجاوز المؤشرات المالية التقليدية ويشمل مؤشرات سلوكية ومعرفية ترتبط بقدرة فريق المبيعات على توظيف المهارات البيعية والأدوات الرقمية في تحقيق الأهداف البيعية (عبداللطيف، 2023)</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وقد أكد</w:t>
      </w:r>
      <w:r w:rsidRPr="00121882">
        <w:rPr>
          <w:rFonts w:ascii="Sakkal Majalla" w:eastAsia="Times New Roman" w:hAnsi="Sakkal Majalla" w:cs="Sakkal Majalla"/>
          <w:color w:val="000000" w:themeColor="text1"/>
          <w:kern w:val="0"/>
          <w:sz w:val="28"/>
          <w:szCs w:val="28"/>
          <w14:ligatures w14:val="none"/>
        </w:rPr>
        <w:t xml:space="preserve"> Alavi &amp; Habel (2021) </w:t>
      </w:r>
      <w:r w:rsidRPr="00121882">
        <w:rPr>
          <w:rFonts w:ascii="Sakkal Majalla" w:eastAsia="Times New Roman" w:hAnsi="Sakkal Majalla" w:cs="Sakkal Majalla"/>
          <w:color w:val="000000" w:themeColor="text1"/>
          <w:kern w:val="0"/>
          <w:sz w:val="28"/>
          <w:szCs w:val="28"/>
          <w:rtl/>
          <w14:ligatures w14:val="none"/>
        </w:rPr>
        <w:t>أن التحول الرقمي في المبيعات يحمل إمكانية تحقيق أرباح أعلى بمقدار 1.8 مرة، إلا أن نجاحه يتوقف على التوازن بين الجانب التقني والجانب الإنساني. كما أوضح</w:t>
      </w:r>
      <w:r w:rsidRPr="00121882">
        <w:rPr>
          <w:rFonts w:ascii="Sakkal Majalla" w:eastAsia="Times New Roman" w:hAnsi="Sakkal Majalla" w:cs="Sakkal Majalla"/>
          <w:color w:val="000000" w:themeColor="text1"/>
          <w:kern w:val="0"/>
          <w:sz w:val="28"/>
          <w:szCs w:val="28"/>
          <w14:ligatures w14:val="none"/>
        </w:rPr>
        <w:t xml:space="preserve"> Mattila et al. (2021) </w:t>
      </w:r>
      <w:r w:rsidRPr="00121882">
        <w:rPr>
          <w:rFonts w:ascii="Sakkal Majalla" w:eastAsia="Times New Roman" w:hAnsi="Sakkal Majalla" w:cs="Sakkal Majalla"/>
          <w:color w:val="000000" w:themeColor="text1"/>
          <w:kern w:val="0"/>
          <w:sz w:val="28"/>
          <w:szCs w:val="28"/>
          <w:rtl/>
          <w14:ligatures w14:val="none"/>
        </w:rPr>
        <w:t>أن تحسين أداء المبيعات في البيئة الرقمية يستلزم تخلي المنظمات عن الممارسات البيعية التقليدية وتبني نماذج رقمية جديدة تتناسب مع سلوك العميل الرقمي المعاصر</w:t>
      </w:r>
      <w:r w:rsidRPr="00121882">
        <w:rPr>
          <w:rFonts w:ascii="Sakkal Majalla" w:eastAsia="Times New Roman" w:hAnsi="Sakkal Majalla" w:cs="Sakkal Majalla"/>
          <w:color w:val="000000" w:themeColor="text1"/>
          <w:kern w:val="0"/>
          <w:sz w:val="28"/>
          <w:szCs w:val="28"/>
          <w14:ligatures w14:val="none"/>
        </w:rPr>
        <w:t>.</w:t>
      </w:r>
    </w:p>
    <w:p w14:paraId="519B0CF0" w14:textId="3C873F34" w:rsidR="006A79D0" w:rsidRPr="00121882" w:rsidRDefault="009C4930" w:rsidP="009C4930">
      <w:pPr>
        <w:spacing w:line="360" w:lineRule="auto"/>
        <w:rPr>
          <w:rFonts w:ascii="Sakkal Majalla" w:eastAsia="Times New Roman" w:hAnsi="Sakkal Majalla" w:cs="Sakkal Majalla"/>
          <w:b/>
          <w:bCs/>
          <w:color w:val="000000" w:themeColor="text1"/>
          <w:kern w:val="0"/>
          <w:sz w:val="32"/>
          <w:szCs w:val="32"/>
          <w14:ligatures w14:val="none"/>
        </w:rPr>
      </w:pPr>
      <w:r w:rsidRPr="00121882">
        <w:rPr>
          <w:rFonts w:ascii="Sakkal Majalla" w:eastAsia="Times New Roman" w:hAnsi="Sakkal Majalla" w:cs="Sakkal Majalla"/>
          <w:b/>
          <w:bCs/>
          <w:color w:val="000000" w:themeColor="text1"/>
          <w:kern w:val="0"/>
          <w:sz w:val="32"/>
          <w:szCs w:val="32"/>
          <w:rtl/>
          <w14:ligatures w14:val="none"/>
        </w:rPr>
        <w:br w:type="page"/>
      </w:r>
      <w:r w:rsidR="006A79D0" w:rsidRPr="00121882">
        <w:rPr>
          <w:rFonts w:ascii="Sakkal Majalla" w:eastAsia="Times New Roman" w:hAnsi="Sakkal Majalla" w:cs="Sakkal Majalla"/>
          <w:b/>
          <w:bCs/>
          <w:color w:val="000000" w:themeColor="text1"/>
          <w:kern w:val="0"/>
          <w:sz w:val="32"/>
          <w:szCs w:val="32"/>
          <w:rtl/>
          <w14:ligatures w14:val="none"/>
        </w:rPr>
        <w:lastRenderedPageBreak/>
        <w:t>رابعًا: التقنية العقارية</w:t>
      </w:r>
      <w:r w:rsidR="006A79D0" w:rsidRPr="00121882">
        <w:rPr>
          <w:rFonts w:ascii="Sakkal Majalla" w:eastAsia="Times New Roman" w:hAnsi="Sakkal Majalla" w:cs="Sakkal Majalla"/>
          <w:b/>
          <w:bCs/>
          <w:color w:val="000000" w:themeColor="text1"/>
          <w:kern w:val="0"/>
          <w:sz w:val="32"/>
          <w:szCs w:val="32"/>
          <w14:ligatures w14:val="none"/>
        </w:rPr>
        <w:t xml:space="preserve"> (</w:t>
      </w:r>
      <w:proofErr w:type="spellStart"/>
      <w:r w:rsidR="006A79D0" w:rsidRPr="00121882">
        <w:rPr>
          <w:rFonts w:ascii="Sakkal Majalla" w:eastAsia="Times New Roman" w:hAnsi="Sakkal Majalla" w:cs="Sakkal Majalla"/>
          <w:b/>
          <w:bCs/>
          <w:color w:val="000000" w:themeColor="text1"/>
          <w:kern w:val="0"/>
          <w:sz w:val="32"/>
          <w:szCs w:val="32"/>
          <w14:ligatures w14:val="none"/>
        </w:rPr>
        <w:t>PropTech</w:t>
      </w:r>
      <w:proofErr w:type="spellEnd"/>
      <w:r w:rsidR="006A79D0" w:rsidRPr="00121882">
        <w:rPr>
          <w:rFonts w:ascii="Sakkal Majalla" w:eastAsia="Times New Roman" w:hAnsi="Sakkal Majalla" w:cs="Sakkal Majalla"/>
          <w:b/>
          <w:bCs/>
          <w:color w:val="000000" w:themeColor="text1"/>
          <w:kern w:val="0"/>
          <w:sz w:val="32"/>
          <w:szCs w:val="32"/>
          <w14:ligatures w14:val="none"/>
        </w:rPr>
        <w:t>)</w:t>
      </w:r>
    </w:p>
    <w:p w14:paraId="444C28FB" w14:textId="77777777" w:rsidR="006A79D0" w:rsidRPr="00121882" w:rsidRDefault="006A79D0" w:rsidP="009C49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يُشير مصطلح التقنية العقارية إلى التطبيقات التكنولوجية المُوظّفة في القطاع العقاري لتسهيل عمليات البحث والشراء والبيع والتأجير وإدارة الممتلكات، وتشمل المنصات الرقمية العقارية وتقنيات الواقع الافتراضي والمعزز وتقنية البلوك تشين والعقود الذكية وأنظمة إدارة العلاقات مع العملاء. وتُمثّل منصة "سكني" نموذجًا للمنصات العقارية الحكومية الشاملة التي توحّد الخدمات والحلول الرقمية ضمن تجربة متكاملة تدعم المستفيد في رحلته السكنية من التحقق من الاستحقاق وصولًا إلى التملك، فيما تُمثّل منصة "عقار" نموذجًا للمنصات العقارية الخاصة التي تُتيح عرض الوحدات العقارية وتسهيل التواصل بين البائع والمشتري. وقد أشار</w:t>
      </w:r>
      <w:r w:rsidRPr="00121882">
        <w:rPr>
          <w:rFonts w:ascii="Sakkal Majalla" w:eastAsia="Times New Roman" w:hAnsi="Sakkal Majalla" w:cs="Sakkal Majalla"/>
          <w:color w:val="000000" w:themeColor="text1"/>
          <w:kern w:val="0"/>
          <w:sz w:val="28"/>
          <w:szCs w:val="28"/>
          <w14:ligatures w14:val="none"/>
        </w:rPr>
        <w:t xml:space="preserve"> Halim et al. (2023) </w:t>
      </w:r>
      <w:r w:rsidRPr="00121882">
        <w:rPr>
          <w:rFonts w:ascii="Sakkal Majalla" w:eastAsia="Times New Roman" w:hAnsi="Sakkal Majalla" w:cs="Sakkal Majalla"/>
          <w:color w:val="000000" w:themeColor="text1"/>
          <w:kern w:val="0"/>
          <w:sz w:val="28"/>
          <w:szCs w:val="28"/>
          <w:rtl/>
          <w14:ligatures w14:val="none"/>
        </w:rPr>
        <w:t>إلى أن نجاح استراتيجية التحول الرقمي في تحسين أداء المنظمات يتطلب تكاملًا بين الأبعاد التكنولوجية والبشرية والتنظيمية، وهو ما ينطبق على قطاع التقنية العقارية الذي يتسم بتعقد المعاملات وتعدد أصحاب المصلحة</w:t>
      </w:r>
      <w:r w:rsidRPr="00121882">
        <w:rPr>
          <w:rFonts w:ascii="Sakkal Majalla" w:eastAsia="Times New Roman" w:hAnsi="Sakkal Majalla" w:cs="Sakkal Majalla"/>
          <w:color w:val="000000" w:themeColor="text1"/>
          <w:kern w:val="0"/>
          <w:sz w:val="28"/>
          <w:szCs w:val="28"/>
          <w14:ligatures w14:val="none"/>
        </w:rPr>
        <w:t>.</w:t>
      </w:r>
    </w:p>
    <w:p w14:paraId="7EF5B4D2" w14:textId="3D0EF4A4" w:rsidR="009C4930" w:rsidRPr="00121882" w:rsidRDefault="009C4930" w:rsidP="002533E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1" w:name="_Toc223838897"/>
      <w:bookmarkStart w:id="22" w:name="_Toc169790506"/>
      <w:bookmarkEnd w:id="19"/>
      <w:bookmarkEnd w:id="20"/>
      <w:r w:rsidRPr="00121882">
        <w:rPr>
          <w:rFonts w:ascii="Sakkal Majalla" w:eastAsia="Times New Roman" w:hAnsi="Sakkal Majalla" w:cs="Sakkal Majalla"/>
          <w:b/>
          <w:bCs/>
          <w:color w:val="000000" w:themeColor="text1"/>
          <w:kern w:val="0"/>
          <w:sz w:val="36"/>
          <w:szCs w:val="36"/>
          <w:rtl/>
          <w14:ligatures w14:val="none"/>
        </w:rPr>
        <w:t>10.1 المنهجية وطرق البحث:</w:t>
      </w:r>
      <w:bookmarkEnd w:id="21"/>
    </w:p>
    <w:p w14:paraId="012F1228"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سوف تعتمد هذه الدراسة على المنهج الوصفي التحليلي بوصفه المنهج الأكثر ملاءمة لطبيعة الدراسة وأهدافها، حيث يُمكّن هذا المنهج من وصف الظاهرة محل الدراسة وصفًا دقيقًا وتحليل العلاقات بين متغيراتها تحليلًا كميًا إحصائيًا. وسيتم توظيف هذا المنهج في جانبين أساسيين: الجانب النظري الذي سيعتمد على المسح المكتبي للأدبيات والدراسات السابقة والكتب والدوريات العلمية والتقارير المتعلقة بالتحول الرقمي وتجربة العميل وأداء المبيعات في القطاع العقاري لبناء الإطار النظري للدراسة، والجانب التطبيقي الذي سيعتمد على أسلوب المسح الميداني من خلال جمع البيانات الأولية باستخدام الاستبانة الإلكترونية أداةً رئيسية للدراسة</w:t>
      </w:r>
      <w:r w:rsidRPr="00121882">
        <w:rPr>
          <w:rFonts w:ascii="Sakkal Majalla" w:eastAsia="Times New Roman" w:hAnsi="Sakkal Majalla" w:cs="Sakkal Majalla"/>
          <w:color w:val="000000" w:themeColor="text1"/>
          <w:kern w:val="0"/>
          <w:sz w:val="28"/>
          <w:szCs w:val="28"/>
          <w14:ligatures w14:val="none"/>
        </w:rPr>
        <w:t>.</w:t>
      </w:r>
    </w:p>
    <w:p w14:paraId="50C2AA15" w14:textId="47260DD4"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وسيتم تصميم الاستبانة وفقًا لمقياس </w:t>
      </w:r>
      <w:proofErr w:type="spellStart"/>
      <w:r w:rsidRPr="00121882">
        <w:rPr>
          <w:rFonts w:ascii="Sakkal Majalla" w:eastAsia="Times New Roman" w:hAnsi="Sakkal Majalla" w:cs="Sakkal Majalla"/>
          <w:color w:val="000000" w:themeColor="text1"/>
          <w:kern w:val="0"/>
          <w:sz w:val="28"/>
          <w:szCs w:val="28"/>
          <w:rtl/>
          <w14:ligatures w14:val="none"/>
        </w:rPr>
        <w:t>ليكرت</w:t>
      </w:r>
      <w:proofErr w:type="spellEnd"/>
      <w:r w:rsidRPr="00121882">
        <w:rPr>
          <w:rFonts w:ascii="Sakkal Majalla" w:eastAsia="Times New Roman" w:hAnsi="Sakkal Majalla" w:cs="Sakkal Majalla"/>
          <w:color w:val="000000" w:themeColor="text1"/>
          <w:kern w:val="0"/>
          <w:sz w:val="28"/>
          <w:szCs w:val="28"/>
          <w:rtl/>
          <w14:ligatures w14:val="none"/>
        </w:rPr>
        <w:t xml:space="preserve"> الخماسي لقياس اتجاهات المستفيدين من المنصات العقارية الرقمية (سكني</w:t>
      </w:r>
      <w:r w:rsidRPr="00121882">
        <w:rPr>
          <w:rFonts w:ascii="Sakkal Majalla" w:eastAsia="Times New Roman" w:hAnsi="Sakkal Majalla" w:cs="Sakkal Majalla"/>
          <w:color w:val="000000" w:themeColor="text1"/>
          <w:kern w:val="0"/>
          <w:sz w:val="28"/>
          <w:szCs w:val="28"/>
          <w14:ligatures w14:val="none"/>
        </w:rPr>
        <w:t xml:space="preserve"> – </w:t>
      </w:r>
      <w:r w:rsidRPr="00121882">
        <w:rPr>
          <w:rFonts w:ascii="Sakkal Majalla" w:eastAsia="Times New Roman" w:hAnsi="Sakkal Majalla" w:cs="Sakkal Majalla"/>
          <w:color w:val="000000" w:themeColor="text1"/>
          <w:kern w:val="0"/>
          <w:sz w:val="28"/>
          <w:szCs w:val="28"/>
          <w:rtl/>
          <w14:ligatures w14:val="none"/>
        </w:rPr>
        <w:t xml:space="preserve">عقار) نحو أبعاد التحول الرقمي وتأثيرها على تجربة العميل وأداء المبيعات، وسيتم التحقق من صدق الأداة وثباتها من خلال الصدق الظاهري (عرضها على المحكمين) وصدق الاتساق </w:t>
      </w:r>
      <w:r w:rsidRPr="00121882">
        <w:rPr>
          <w:rFonts w:ascii="Sakkal Majalla" w:eastAsia="Times New Roman" w:hAnsi="Sakkal Majalla" w:cs="Sakkal Majalla"/>
          <w:color w:val="000000" w:themeColor="text1"/>
          <w:kern w:val="0"/>
          <w:sz w:val="28"/>
          <w:szCs w:val="28"/>
          <w:rtl/>
          <w14:ligatures w14:val="none"/>
        </w:rPr>
        <w:lastRenderedPageBreak/>
        <w:t xml:space="preserve">الداخلي ومعامل ألفا </w:t>
      </w:r>
      <w:proofErr w:type="spellStart"/>
      <w:r w:rsidRPr="00121882">
        <w:rPr>
          <w:rFonts w:ascii="Sakkal Majalla" w:eastAsia="Times New Roman" w:hAnsi="Sakkal Majalla" w:cs="Sakkal Majalla"/>
          <w:color w:val="000000" w:themeColor="text1"/>
          <w:kern w:val="0"/>
          <w:sz w:val="28"/>
          <w:szCs w:val="28"/>
          <w:rtl/>
          <w14:ligatures w14:val="none"/>
        </w:rPr>
        <w:t>كرونباخ</w:t>
      </w:r>
      <w:proofErr w:type="spellEnd"/>
      <w:r w:rsidRPr="00121882">
        <w:rPr>
          <w:rFonts w:ascii="Sakkal Majalla" w:eastAsia="Times New Roman" w:hAnsi="Sakkal Majalla" w:cs="Sakkal Majalla"/>
          <w:color w:val="000000" w:themeColor="text1"/>
          <w:kern w:val="0"/>
          <w:sz w:val="28"/>
          <w:szCs w:val="28"/>
          <w:rtl/>
          <w14:ligatures w14:val="none"/>
        </w:rPr>
        <w:t>، ثم سيتم تحليل البيانات المُجمّعة باستخدام الأساليب الإحصائية المناسبة عبر برنامج الحزم الإحصائية للعلوم الاجتماعية</w:t>
      </w:r>
      <w:r w:rsidRPr="00121882">
        <w:rPr>
          <w:rFonts w:ascii="Sakkal Majalla" w:eastAsia="Times New Roman" w:hAnsi="Sakkal Majalla" w:cs="Sakkal Majalla"/>
          <w:color w:val="000000" w:themeColor="text1"/>
          <w:kern w:val="0"/>
          <w:sz w:val="28"/>
          <w:szCs w:val="28"/>
          <w14:ligatures w14:val="none"/>
        </w:rPr>
        <w:t xml:space="preserve"> (SPSS) </w:t>
      </w:r>
      <w:r w:rsidRPr="00121882">
        <w:rPr>
          <w:rFonts w:ascii="Sakkal Majalla" w:eastAsia="Times New Roman" w:hAnsi="Sakkal Majalla" w:cs="Sakkal Majalla"/>
          <w:color w:val="000000" w:themeColor="text1"/>
          <w:kern w:val="0"/>
          <w:sz w:val="28"/>
          <w:szCs w:val="28"/>
          <w:rtl/>
          <w14:ligatures w14:val="none"/>
        </w:rPr>
        <w:t>وبرنامج</w:t>
      </w:r>
      <w:r w:rsidRPr="00121882">
        <w:rPr>
          <w:rFonts w:ascii="Sakkal Majalla" w:eastAsia="Times New Roman" w:hAnsi="Sakkal Majalla" w:cs="Sakkal Majalla"/>
          <w:color w:val="000000" w:themeColor="text1"/>
          <w:kern w:val="0"/>
          <w:sz w:val="28"/>
          <w:szCs w:val="28"/>
          <w14:ligatures w14:val="none"/>
        </w:rPr>
        <w:t xml:space="preserve"> (AMOS) </w:t>
      </w:r>
      <w:r w:rsidRPr="00121882">
        <w:rPr>
          <w:rFonts w:ascii="Sakkal Majalla" w:eastAsia="Times New Roman" w:hAnsi="Sakkal Majalla" w:cs="Sakkal Majalla"/>
          <w:color w:val="000000" w:themeColor="text1"/>
          <w:kern w:val="0"/>
          <w:sz w:val="28"/>
          <w:szCs w:val="28"/>
          <w:rtl/>
          <w14:ligatures w14:val="none"/>
        </w:rPr>
        <w:t>لنمذجة المعادلات البنائية، وذلك لاختبار فروض الدراسة والإجابة عن تساؤلاتها وصولًا إلى نتائج وتوصيات قابلة للتطبيق</w:t>
      </w:r>
      <w:r w:rsidRPr="00121882">
        <w:rPr>
          <w:rFonts w:ascii="Sakkal Majalla" w:eastAsia="Times New Roman" w:hAnsi="Sakkal Majalla" w:cs="Sakkal Majalla"/>
          <w:color w:val="000000" w:themeColor="text1"/>
          <w:kern w:val="0"/>
          <w:sz w:val="28"/>
          <w:szCs w:val="28"/>
          <w14:ligatures w14:val="none"/>
        </w:rPr>
        <w:t>.</w:t>
      </w:r>
    </w:p>
    <w:p w14:paraId="5703D8BA" w14:textId="77282525" w:rsidR="006A79D0" w:rsidRPr="00121882" w:rsidRDefault="002533E4" w:rsidP="002533E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36"/>
          <w:sz w:val="36"/>
          <w:szCs w:val="36"/>
          <w14:ligatures w14:val="none"/>
        </w:rPr>
      </w:pPr>
      <w:bookmarkStart w:id="23" w:name="_Toc223838898"/>
      <w:r w:rsidRPr="00121882">
        <w:rPr>
          <w:rFonts w:ascii="Sakkal Majalla" w:eastAsia="Times New Roman" w:hAnsi="Sakkal Majalla" w:cs="Sakkal Majalla" w:hint="cs"/>
          <w:b/>
          <w:bCs/>
          <w:color w:val="000000" w:themeColor="text1"/>
          <w:kern w:val="36"/>
          <w:sz w:val="36"/>
          <w:szCs w:val="36"/>
          <w:rtl/>
          <w14:ligatures w14:val="none"/>
        </w:rPr>
        <w:t xml:space="preserve">11.1 </w:t>
      </w:r>
      <w:r w:rsidR="006A79D0" w:rsidRPr="00121882">
        <w:rPr>
          <w:rFonts w:ascii="Sakkal Majalla" w:eastAsia="Times New Roman" w:hAnsi="Sakkal Majalla" w:cs="Sakkal Majalla"/>
          <w:b/>
          <w:bCs/>
          <w:color w:val="000000" w:themeColor="text1"/>
          <w:kern w:val="36"/>
          <w:sz w:val="36"/>
          <w:szCs w:val="36"/>
          <w:rtl/>
          <w14:ligatures w14:val="none"/>
        </w:rPr>
        <w:t>مجتمع وعينة الدراسة</w:t>
      </w:r>
      <w:bookmarkEnd w:id="23"/>
    </w:p>
    <w:p w14:paraId="499E4424"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سيتكون مجتمع الدراسة من جميع المستفيدين المسجلين والنشطين في المنصات العقارية الرقمية (سكني – عقار) في المملكة العربية السعودية، والذين أتموا معاملة عقارية واحدة على الأقل أو تفاعلوا مع خدمات المنصة خلال الاثني عشر شهرًا السابقة لإجراء الدراسة. ويُقدّر حجم هذا المجتمع بأكثر من 4.6 ملايين مستخدم لمنصة سكني وفقًا لإحصاءات النصف الأول من عام 2025، فضلًا عن أكثر من 2 مليون زائر شهري لمنصة عقار، مما يجعل مجتمع الدراسة كبيرًا ومتنوعًا جغرافيًا وديموغرافيًا</w:t>
      </w:r>
      <w:r w:rsidRPr="00121882">
        <w:rPr>
          <w:rFonts w:ascii="Sakkal Majalla" w:eastAsia="Times New Roman" w:hAnsi="Sakkal Majalla" w:cs="Sakkal Majalla"/>
          <w:color w:val="000000" w:themeColor="text1"/>
          <w:kern w:val="0"/>
          <w:sz w:val="28"/>
          <w:szCs w:val="28"/>
          <w14:ligatures w14:val="none"/>
        </w:rPr>
        <w:t>.</w:t>
      </w:r>
    </w:p>
    <w:p w14:paraId="089E45FC" w14:textId="115BE4A0"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ونظرًا لكبر حجم مجتمع الدراسة وتعذّر الحصر الشامل، سيتم اختيار عينة ملائمة</w:t>
      </w:r>
      <w:r w:rsidRPr="00121882">
        <w:rPr>
          <w:rFonts w:ascii="Sakkal Majalla" w:eastAsia="Times New Roman" w:hAnsi="Sakkal Majalla" w:cs="Sakkal Majalla"/>
          <w:color w:val="000000" w:themeColor="text1"/>
          <w:kern w:val="0"/>
          <w:sz w:val="28"/>
          <w:szCs w:val="28"/>
          <w14:ligatures w14:val="none"/>
        </w:rPr>
        <w:t xml:space="preserve"> (Convenience Sampling) </w:t>
      </w:r>
      <w:r w:rsidRPr="00121882">
        <w:rPr>
          <w:rFonts w:ascii="Sakkal Majalla" w:eastAsia="Times New Roman" w:hAnsi="Sakkal Majalla" w:cs="Sakkal Majalla"/>
          <w:color w:val="000000" w:themeColor="text1"/>
          <w:kern w:val="0"/>
          <w:sz w:val="28"/>
          <w:szCs w:val="28"/>
          <w:rtl/>
          <w14:ligatures w14:val="none"/>
        </w:rPr>
        <w:t>مع مراعاة التنوع الجغرافي والديموغرافي، وسيتم تحديد الحد الأدنى لحجم العينة استنادًا إلى معادلة</w:t>
      </w:r>
      <w:r w:rsidRPr="00121882">
        <w:rPr>
          <w:rFonts w:ascii="Sakkal Majalla" w:eastAsia="Times New Roman" w:hAnsi="Sakkal Majalla" w:cs="Sakkal Majalla"/>
          <w:color w:val="000000" w:themeColor="text1"/>
          <w:kern w:val="0"/>
          <w:sz w:val="28"/>
          <w:szCs w:val="28"/>
          <w14:ligatures w14:val="none"/>
        </w:rPr>
        <w:t xml:space="preserve"> (</w:t>
      </w:r>
      <w:proofErr w:type="spellStart"/>
      <w:r w:rsidRPr="00121882">
        <w:rPr>
          <w:rFonts w:ascii="Sakkal Majalla" w:eastAsia="Times New Roman" w:hAnsi="Sakkal Majalla" w:cs="Sakkal Majalla"/>
          <w:color w:val="000000" w:themeColor="text1"/>
          <w:kern w:val="0"/>
          <w:sz w:val="28"/>
          <w:szCs w:val="28"/>
          <w14:ligatures w14:val="none"/>
        </w:rPr>
        <w:t>Krejcie</w:t>
      </w:r>
      <w:proofErr w:type="spellEnd"/>
      <w:r w:rsidRPr="00121882">
        <w:rPr>
          <w:rFonts w:ascii="Sakkal Majalla" w:eastAsia="Times New Roman" w:hAnsi="Sakkal Majalla" w:cs="Sakkal Majalla"/>
          <w:color w:val="000000" w:themeColor="text1"/>
          <w:kern w:val="0"/>
          <w:sz w:val="28"/>
          <w:szCs w:val="28"/>
          <w14:ligatures w14:val="none"/>
        </w:rPr>
        <w:t xml:space="preserve"> &amp; Morgan, 1970) </w:t>
      </w:r>
      <w:r w:rsidRPr="00121882">
        <w:rPr>
          <w:rFonts w:ascii="Sakkal Majalla" w:eastAsia="Times New Roman" w:hAnsi="Sakkal Majalla" w:cs="Sakkal Majalla"/>
          <w:color w:val="000000" w:themeColor="text1"/>
          <w:kern w:val="0"/>
          <w:sz w:val="28"/>
          <w:szCs w:val="28"/>
          <w:rtl/>
          <w14:ligatures w14:val="none"/>
        </w:rPr>
        <w:t>للمجتمعات الكبيرة، حيث سيكون الحد الأدنى المطلوب (384) مفردة عند مستوى ثقة 95% وهامش خطأ 5%. وستسعى الباحثة إلى توزيع ما لا يقل عن (450) استبانة إلكترونية عبر القنوات الرقمية للمنصتين ومنصات التواصل الاجتماعي المرتبطة بهما، وذلك لتعويض الفاقد المتوقع في الاستجابات وضمان الحصول على عدد كافٍ من الاستبانات الصالحة للتحليل الإحصائي، مع توزيع العينة بشكل متوازن بين مستخدمي منصة سكني ومستخدمي منصة عقار لإتاحة المقارنة بينهما</w:t>
      </w:r>
      <w:r w:rsidRPr="00121882">
        <w:rPr>
          <w:rFonts w:ascii="Sakkal Majalla" w:eastAsia="Times New Roman" w:hAnsi="Sakkal Majalla" w:cs="Sakkal Majalla"/>
          <w:color w:val="000000" w:themeColor="text1"/>
          <w:kern w:val="0"/>
          <w:sz w:val="28"/>
          <w:szCs w:val="28"/>
          <w14:ligatures w14:val="none"/>
        </w:rPr>
        <w:t>.</w:t>
      </w:r>
    </w:p>
    <w:p w14:paraId="3AEF8D58" w14:textId="7690FF7A" w:rsidR="006A79D0" w:rsidRPr="00121882" w:rsidRDefault="002533E4" w:rsidP="002533E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36"/>
          <w:sz w:val="36"/>
          <w:szCs w:val="36"/>
          <w14:ligatures w14:val="none"/>
        </w:rPr>
      </w:pPr>
      <w:bookmarkStart w:id="24" w:name="_Toc223838899"/>
      <w:r w:rsidRPr="00121882">
        <w:rPr>
          <w:rFonts w:ascii="Sakkal Majalla" w:eastAsia="Times New Roman" w:hAnsi="Sakkal Majalla" w:cs="Sakkal Majalla" w:hint="cs"/>
          <w:b/>
          <w:bCs/>
          <w:color w:val="000000" w:themeColor="text1"/>
          <w:kern w:val="36"/>
          <w:sz w:val="36"/>
          <w:szCs w:val="36"/>
          <w:rtl/>
          <w14:ligatures w14:val="none"/>
        </w:rPr>
        <w:t xml:space="preserve">12.1 </w:t>
      </w:r>
      <w:r w:rsidR="006A79D0" w:rsidRPr="00121882">
        <w:rPr>
          <w:rFonts w:ascii="Sakkal Majalla" w:eastAsia="Times New Roman" w:hAnsi="Sakkal Majalla" w:cs="Sakkal Majalla"/>
          <w:b/>
          <w:bCs/>
          <w:color w:val="000000" w:themeColor="text1"/>
          <w:kern w:val="36"/>
          <w:sz w:val="36"/>
          <w:szCs w:val="36"/>
          <w:rtl/>
          <w14:ligatures w14:val="none"/>
        </w:rPr>
        <w:t>مصادر جمع البيانات</w:t>
      </w:r>
      <w:bookmarkEnd w:id="24"/>
    </w:p>
    <w:p w14:paraId="130E36AC"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ستعتمد الدراسة على مصدرين رئيسيين لجمع البيانات. المصدر الأول هو المصادر الثانوية التي تشمل الكتب والمراجع العلمية المتخصصة في التحول الرقمي والتسويق العقاري وتجربة العميل وإدارة المبيعات، والدوريات والمجلات العلمية المحكمة العربية والأجنبية، والرسائل الجامعية (ماجستير </w:t>
      </w:r>
      <w:r w:rsidRPr="00121882">
        <w:rPr>
          <w:rFonts w:ascii="Sakkal Majalla" w:eastAsia="Times New Roman" w:hAnsi="Sakkal Majalla" w:cs="Sakkal Majalla"/>
          <w:color w:val="000000" w:themeColor="text1"/>
          <w:kern w:val="0"/>
          <w:sz w:val="28"/>
          <w:szCs w:val="28"/>
          <w:rtl/>
          <w14:ligatures w14:val="none"/>
        </w:rPr>
        <w:lastRenderedPageBreak/>
        <w:t>ودكتوراه)، والتقارير الرسمية الصادرة عن وزارة البلديات والإسكان والشركة الوطنية للإسكان والهيئة العامة للعقار، وتقارير رؤية المملكة 2030 واستراتيجية القطاع العقاري، فضلًا عن قواعد البيانات الإلكترونية مثل دار المنظومة و</w:t>
      </w:r>
      <w:r w:rsidRPr="00121882">
        <w:rPr>
          <w:rFonts w:ascii="Sakkal Majalla" w:eastAsia="Times New Roman" w:hAnsi="Sakkal Majalla" w:cs="Sakkal Majalla"/>
          <w:color w:val="000000" w:themeColor="text1"/>
          <w:kern w:val="0"/>
          <w:sz w:val="28"/>
          <w:szCs w:val="28"/>
          <w14:ligatures w14:val="none"/>
        </w:rPr>
        <w:t xml:space="preserve">Google Scholar </w:t>
      </w:r>
      <w:r w:rsidRPr="00121882">
        <w:rPr>
          <w:rFonts w:ascii="Sakkal Majalla" w:eastAsia="Times New Roman" w:hAnsi="Sakkal Majalla" w:cs="Sakkal Majalla"/>
          <w:color w:val="000000" w:themeColor="text1"/>
          <w:kern w:val="0"/>
          <w:sz w:val="28"/>
          <w:szCs w:val="28"/>
          <w:rtl/>
          <w14:ligatures w14:val="none"/>
        </w:rPr>
        <w:t>و</w:t>
      </w:r>
      <w:r w:rsidRPr="00121882">
        <w:rPr>
          <w:rFonts w:ascii="Sakkal Majalla" w:eastAsia="Times New Roman" w:hAnsi="Sakkal Majalla" w:cs="Sakkal Majalla"/>
          <w:color w:val="000000" w:themeColor="text1"/>
          <w:kern w:val="0"/>
          <w:sz w:val="28"/>
          <w:szCs w:val="28"/>
          <w14:ligatures w14:val="none"/>
        </w:rPr>
        <w:t xml:space="preserve">Scopus </w:t>
      </w:r>
      <w:r w:rsidRPr="00121882">
        <w:rPr>
          <w:rFonts w:ascii="Sakkal Majalla" w:eastAsia="Times New Roman" w:hAnsi="Sakkal Majalla" w:cs="Sakkal Majalla"/>
          <w:color w:val="000000" w:themeColor="text1"/>
          <w:kern w:val="0"/>
          <w:sz w:val="28"/>
          <w:szCs w:val="28"/>
          <w:rtl/>
          <w14:ligatures w14:val="none"/>
        </w:rPr>
        <w:t>و</w:t>
      </w:r>
      <w:r w:rsidRPr="00121882">
        <w:rPr>
          <w:rFonts w:ascii="Sakkal Majalla" w:eastAsia="Times New Roman" w:hAnsi="Sakkal Majalla" w:cs="Sakkal Majalla"/>
          <w:color w:val="000000" w:themeColor="text1"/>
          <w:kern w:val="0"/>
          <w:sz w:val="28"/>
          <w:szCs w:val="28"/>
          <w14:ligatures w14:val="none"/>
        </w:rPr>
        <w:t xml:space="preserve">Emerald. </w:t>
      </w:r>
      <w:r w:rsidRPr="00121882">
        <w:rPr>
          <w:rFonts w:ascii="Sakkal Majalla" w:eastAsia="Times New Roman" w:hAnsi="Sakkal Majalla" w:cs="Sakkal Majalla"/>
          <w:color w:val="000000" w:themeColor="text1"/>
          <w:kern w:val="0"/>
          <w:sz w:val="28"/>
          <w:szCs w:val="28"/>
          <w:rtl/>
          <w14:ligatures w14:val="none"/>
        </w:rPr>
        <w:t>أما المصدر الثاني فهو المصادر الأولية التي ستتمثل في الاستبانة الإلكترونية المصممة خصيصًا لهذه الدراسة، والتي ستُوزّع على المستفيدين من المنصات العقارية الرقمية (سكني – عقار) لجمع البيانات الميدانية اللازمة لاختبار فروض الدراسة</w:t>
      </w:r>
      <w:r w:rsidRPr="00121882">
        <w:rPr>
          <w:rFonts w:ascii="Sakkal Majalla" w:eastAsia="Times New Roman" w:hAnsi="Sakkal Majalla" w:cs="Sakkal Majalla"/>
          <w:color w:val="000000" w:themeColor="text1"/>
          <w:kern w:val="0"/>
          <w:sz w:val="28"/>
          <w:szCs w:val="28"/>
          <w14:ligatures w14:val="none"/>
        </w:rPr>
        <w:t>.</w:t>
      </w:r>
    </w:p>
    <w:p w14:paraId="6E3BD21C" w14:textId="27FEE7C1" w:rsidR="006A79D0" w:rsidRPr="00121882" w:rsidRDefault="002533E4" w:rsidP="002533E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36"/>
          <w:sz w:val="36"/>
          <w:szCs w:val="36"/>
          <w14:ligatures w14:val="none"/>
        </w:rPr>
      </w:pPr>
      <w:bookmarkStart w:id="25" w:name="_Toc223838900"/>
      <w:r w:rsidRPr="00121882">
        <w:rPr>
          <w:rFonts w:ascii="Sakkal Majalla" w:eastAsia="Times New Roman" w:hAnsi="Sakkal Majalla" w:cs="Sakkal Majalla" w:hint="cs"/>
          <w:b/>
          <w:bCs/>
          <w:color w:val="000000" w:themeColor="text1"/>
          <w:kern w:val="0"/>
          <w:sz w:val="36"/>
          <w:szCs w:val="36"/>
          <w:rtl/>
          <w14:ligatures w14:val="none"/>
        </w:rPr>
        <w:t xml:space="preserve">13.1 </w:t>
      </w:r>
      <w:r w:rsidR="006A79D0" w:rsidRPr="00121882">
        <w:rPr>
          <w:rFonts w:ascii="Sakkal Majalla" w:eastAsia="Times New Roman" w:hAnsi="Sakkal Majalla" w:cs="Sakkal Majalla"/>
          <w:b/>
          <w:bCs/>
          <w:color w:val="000000" w:themeColor="text1"/>
          <w:kern w:val="36"/>
          <w:sz w:val="36"/>
          <w:szCs w:val="36"/>
          <w:rtl/>
          <w14:ligatures w14:val="none"/>
        </w:rPr>
        <w:t>أداة الدراسة</w:t>
      </w:r>
      <w:bookmarkEnd w:id="25"/>
    </w:p>
    <w:p w14:paraId="07F880CC"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ستعتمد الدراسة على الاستبانة الإلكترونية أداةً رئيسية لجمع البيانات الأولية، وسيتم تصميمها وفقًا لمقياس </w:t>
      </w:r>
      <w:proofErr w:type="spellStart"/>
      <w:r w:rsidRPr="00121882">
        <w:rPr>
          <w:rFonts w:ascii="Sakkal Majalla" w:eastAsia="Times New Roman" w:hAnsi="Sakkal Majalla" w:cs="Sakkal Majalla"/>
          <w:color w:val="000000" w:themeColor="text1"/>
          <w:kern w:val="0"/>
          <w:sz w:val="28"/>
          <w:szCs w:val="28"/>
          <w:rtl/>
          <w14:ligatures w14:val="none"/>
        </w:rPr>
        <w:t>ليكرت</w:t>
      </w:r>
      <w:proofErr w:type="spellEnd"/>
      <w:r w:rsidRPr="00121882">
        <w:rPr>
          <w:rFonts w:ascii="Sakkal Majalla" w:eastAsia="Times New Roman" w:hAnsi="Sakkal Majalla" w:cs="Sakkal Majalla"/>
          <w:color w:val="000000" w:themeColor="text1"/>
          <w:kern w:val="0"/>
          <w:sz w:val="28"/>
          <w:szCs w:val="28"/>
          <w:rtl/>
          <w14:ligatures w14:val="none"/>
        </w:rPr>
        <w:t xml:space="preserve"> الخماسي المتدرج (موافق بشدة = 5، موافق = 4، محايد = 3، غير موافق = 2، غير موافق بشدة = 1)، وستتكون الاستبانة من الأقسام التالية</w:t>
      </w:r>
      <w:r w:rsidRPr="00121882">
        <w:rPr>
          <w:rFonts w:ascii="Sakkal Majalla" w:eastAsia="Times New Roman" w:hAnsi="Sakkal Majalla" w:cs="Sakkal Majalla"/>
          <w:color w:val="000000" w:themeColor="text1"/>
          <w:kern w:val="0"/>
          <w:sz w:val="28"/>
          <w:szCs w:val="28"/>
          <w14:ligatures w14:val="none"/>
        </w:rPr>
        <w:t>:</w:t>
      </w:r>
    </w:p>
    <w:p w14:paraId="6371D911"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القسم الأول</w:t>
      </w:r>
      <w:r w:rsidRPr="00121882">
        <w:rPr>
          <w:rFonts w:ascii="Sakkal Majalla" w:eastAsia="Times New Roman" w:hAnsi="Sakkal Majalla" w:cs="Sakkal Majalla"/>
          <w:color w:val="000000" w:themeColor="text1"/>
          <w:kern w:val="0"/>
          <w:sz w:val="28"/>
          <w:szCs w:val="28"/>
          <w:rtl/>
          <w14:ligatures w14:val="none"/>
        </w:rPr>
        <w:t>: البيانات الديموغرافية، ويشمل (5) فقرات تتضمن النوع، والعمر، والمؤهل العلمي، والخبرة في استخدام المنصات الرقمية، ونوع المنصة المستخدمة (سكني – عقار)</w:t>
      </w:r>
      <w:r w:rsidRPr="00121882">
        <w:rPr>
          <w:rFonts w:ascii="Sakkal Majalla" w:eastAsia="Times New Roman" w:hAnsi="Sakkal Majalla" w:cs="Sakkal Majalla"/>
          <w:color w:val="000000" w:themeColor="text1"/>
          <w:kern w:val="0"/>
          <w:sz w:val="28"/>
          <w:szCs w:val="28"/>
          <w14:ligatures w14:val="none"/>
        </w:rPr>
        <w:t>.</w:t>
      </w:r>
    </w:p>
    <w:p w14:paraId="21A13B8B"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القسم الثاني</w:t>
      </w:r>
      <w:r w:rsidRPr="00121882">
        <w:rPr>
          <w:rFonts w:ascii="Sakkal Majalla" w:eastAsia="Times New Roman" w:hAnsi="Sakkal Majalla" w:cs="Sakkal Majalla"/>
          <w:color w:val="000000" w:themeColor="text1"/>
          <w:kern w:val="0"/>
          <w:sz w:val="28"/>
          <w:szCs w:val="28"/>
          <w:rtl/>
          <w14:ligatures w14:val="none"/>
        </w:rPr>
        <w:t>: المتغير المستقل (التحول الرقمي)، ويتكون من أربعة أبعاد تشمل (16) فقرة موزعة كالتالي</w:t>
      </w:r>
      <w:r w:rsidRPr="00121882">
        <w:rPr>
          <w:rFonts w:ascii="Sakkal Majalla" w:eastAsia="Times New Roman" w:hAnsi="Sakkal Majalla" w:cs="Sakkal Majalla"/>
          <w:color w:val="000000" w:themeColor="text1"/>
          <w:kern w:val="0"/>
          <w:sz w:val="28"/>
          <w:szCs w:val="28"/>
          <w14:ligatures w14:val="none"/>
        </w:rPr>
        <w:t>:</w:t>
      </w:r>
    </w:p>
    <w:p w14:paraId="4175F938" w14:textId="77777777" w:rsidR="006A79D0" w:rsidRPr="00121882" w:rsidRDefault="006A79D0" w:rsidP="002533E4">
      <w:pPr>
        <w:numPr>
          <w:ilvl w:val="0"/>
          <w:numId w:val="3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البُعد الأول: البنية التحتية التكنولوجية، ويتضمن (4) فقرات تقيس مستوى جودة البنية التقنية للمنصة من حيث سرعة التحميل وسهولة التصفح والتوافق مع الأجهزة المختلفة واستقرار النظام</w:t>
      </w:r>
      <w:r w:rsidRPr="00121882">
        <w:rPr>
          <w:rFonts w:ascii="Sakkal Majalla" w:eastAsia="Times New Roman" w:hAnsi="Sakkal Majalla" w:cs="Sakkal Majalla"/>
          <w:color w:val="000000" w:themeColor="text1"/>
          <w:kern w:val="0"/>
          <w:sz w:val="28"/>
          <w:szCs w:val="28"/>
          <w14:ligatures w14:val="none"/>
        </w:rPr>
        <w:t>.</w:t>
      </w:r>
    </w:p>
    <w:p w14:paraId="65E6BC3F" w14:textId="77777777" w:rsidR="006A79D0" w:rsidRPr="00121882" w:rsidRDefault="006A79D0" w:rsidP="002533E4">
      <w:pPr>
        <w:numPr>
          <w:ilvl w:val="0"/>
          <w:numId w:val="3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البُعد الثاني: تحليلات البيانات والذكاء الاصطناعي، ويتضمن (4) فقرات تقيس مستوى توظيف تقنيات تحليل البيانات والذكاء الاصطناعي في تقديم توصيات مخصصة ودقة نتائج البحث والتنبؤ باحتياجات المستفيد وتقديم محتوى ملائم</w:t>
      </w:r>
      <w:r w:rsidRPr="00121882">
        <w:rPr>
          <w:rFonts w:ascii="Sakkal Majalla" w:eastAsia="Times New Roman" w:hAnsi="Sakkal Majalla" w:cs="Sakkal Majalla"/>
          <w:color w:val="000000" w:themeColor="text1"/>
          <w:kern w:val="0"/>
          <w:sz w:val="28"/>
          <w:szCs w:val="28"/>
          <w14:ligatures w14:val="none"/>
        </w:rPr>
        <w:t>.</w:t>
      </w:r>
    </w:p>
    <w:p w14:paraId="5FD0B419" w14:textId="77777777" w:rsidR="006A79D0" w:rsidRPr="00121882" w:rsidRDefault="006A79D0" w:rsidP="002533E4">
      <w:pPr>
        <w:numPr>
          <w:ilvl w:val="0"/>
          <w:numId w:val="3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lastRenderedPageBreak/>
        <w:t>البُعد الثالث: التكامل الرقمي متعدد القنوات، ويتضمن (4) فقرات تقيس مستوى التكامل بين قنوات المنصة المختلفة من حيث الربط بين التطبيق والموقع الإلكتروني والتكامل مع الخدمات الحكومية وتعدد قنوات الدعم واستمرارية التجربة عبر الأجهزة</w:t>
      </w:r>
      <w:r w:rsidRPr="00121882">
        <w:rPr>
          <w:rFonts w:ascii="Sakkal Majalla" w:eastAsia="Times New Roman" w:hAnsi="Sakkal Majalla" w:cs="Sakkal Majalla"/>
          <w:color w:val="000000" w:themeColor="text1"/>
          <w:kern w:val="0"/>
          <w:sz w:val="28"/>
          <w:szCs w:val="28"/>
          <w14:ligatures w14:val="none"/>
        </w:rPr>
        <w:t>.</w:t>
      </w:r>
    </w:p>
    <w:p w14:paraId="6499FC8B" w14:textId="77777777" w:rsidR="006A79D0" w:rsidRPr="00121882" w:rsidRDefault="006A79D0" w:rsidP="002533E4">
      <w:pPr>
        <w:numPr>
          <w:ilvl w:val="0"/>
          <w:numId w:val="3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البُعد الرابع: الأمن السيبراني وحماية البيانات، ويتضمن (4) فقرات تقيس مستوى الأمان الرقمي في المنصة من حيث حماية البيانات الشخصية وأمان المعاملات المالية وسياسات الخصوصية وآليات التحقق من الهوية</w:t>
      </w:r>
      <w:r w:rsidRPr="00121882">
        <w:rPr>
          <w:rFonts w:ascii="Sakkal Majalla" w:eastAsia="Times New Roman" w:hAnsi="Sakkal Majalla" w:cs="Sakkal Majalla"/>
          <w:color w:val="000000" w:themeColor="text1"/>
          <w:kern w:val="0"/>
          <w:sz w:val="28"/>
          <w:szCs w:val="28"/>
          <w14:ligatures w14:val="none"/>
        </w:rPr>
        <w:t>.</w:t>
      </w:r>
    </w:p>
    <w:p w14:paraId="027A5C0F"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القسم الثالث</w:t>
      </w:r>
      <w:r w:rsidRPr="00121882">
        <w:rPr>
          <w:rFonts w:ascii="Sakkal Majalla" w:eastAsia="Times New Roman" w:hAnsi="Sakkal Majalla" w:cs="Sakkal Majalla"/>
          <w:color w:val="000000" w:themeColor="text1"/>
          <w:kern w:val="0"/>
          <w:sz w:val="28"/>
          <w:szCs w:val="28"/>
          <w:rtl/>
          <w14:ligatures w14:val="none"/>
        </w:rPr>
        <w:t>: المتغير التابع (تجربة العميل وأداء المبيعات)، ويتكون من محور واحد يشمل (10) فقرات تقيس مستوى رضا العميل عن تجربته الرقمية الشاملة في المنصة ومدى تأثير ذلك على أداء المبيعات، من حيث سهولة إتمام المعاملات العقارية وجودة التفاعل الرقمي وسرعة الاستجابة ومستوى الرضا العام ونية إعادة الاستخدام والتوصية للآخرين وحجم المعاملات المنجزة ومعدل التحويل البيعي وتقليل زمن دورة البيع والقيمة المُدركة للخدمة</w:t>
      </w:r>
      <w:r w:rsidRPr="00121882">
        <w:rPr>
          <w:rFonts w:ascii="Sakkal Majalla" w:eastAsia="Times New Roman" w:hAnsi="Sakkal Majalla" w:cs="Sakkal Majalla"/>
          <w:color w:val="000000" w:themeColor="text1"/>
          <w:kern w:val="0"/>
          <w:sz w:val="28"/>
          <w:szCs w:val="28"/>
          <w14:ligatures w14:val="none"/>
        </w:rPr>
        <w:t>.</w:t>
      </w:r>
    </w:p>
    <w:p w14:paraId="10CDFB34" w14:textId="0D967476"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وبذلك يكون إجمالي فقرات الاستبانة (31) فقرة، منها (5) فقرات للبيانات الديموغرافية و(16) فقرة للمتغير المستقل و</w:t>
      </w:r>
      <w:r w:rsidRPr="00121882">
        <w:rPr>
          <w:rFonts w:ascii="Sakkal Majalla" w:eastAsia="Times New Roman" w:hAnsi="Sakkal Majalla" w:cs="Sakkal Majalla"/>
          <w:color w:val="000000" w:themeColor="text1"/>
          <w:kern w:val="0"/>
          <w:sz w:val="28"/>
          <w:szCs w:val="28"/>
          <w14:ligatures w14:val="none"/>
        </w:rPr>
        <w:t xml:space="preserve">(10) </w:t>
      </w:r>
      <w:r w:rsidRPr="00121882">
        <w:rPr>
          <w:rFonts w:ascii="Sakkal Majalla" w:eastAsia="Times New Roman" w:hAnsi="Sakkal Majalla" w:cs="Sakkal Majalla"/>
          <w:color w:val="000000" w:themeColor="text1"/>
          <w:kern w:val="0"/>
          <w:sz w:val="28"/>
          <w:szCs w:val="28"/>
          <w:rtl/>
          <w14:ligatures w14:val="none"/>
        </w:rPr>
        <w:t>فقرات للمتغير التابع</w:t>
      </w:r>
      <w:r w:rsidRPr="00121882">
        <w:rPr>
          <w:rFonts w:ascii="Sakkal Majalla" w:eastAsia="Times New Roman" w:hAnsi="Sakkal Majalla" w:cs="Sakkal Majalla"/>
          <w:color w:val="000000" w:themeColor="text1"/>
          <w:kern w:val="0"/>
          <w:sz w:val="28"/>
          <w:szCs w:val="28"/>
          <w14:ligatures w14:val="none"/>
        </w:rPr>
        <w:t>.</w:t>
      </w:r>
    </w:p>
    <w:p w14:paraId="492AA187" w14:textId="581F2234" w:rsidR="006A79D0" w:rsidRPr="00121882" w:rsidRDefault="002533E4" w:rsidP="002533E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36"/>
          <w:sz w:val="36"/>
          <w:szCs w:val="36"/>
          <w14:ligatures w14:val="none"/>
        </w:rPr>
      </w:pPr>
      <w:bookmarkStart w:id="26" w:name="_Toc223838901"/>
      <w:r w:rsidRPr="00121882">
        <w:rPr>
          <w:rFonts w:ascii="Sakkal Majalla" w:eastAsia="Times New Roman" w:hAnsi="Sakkal Majalla" w:cs="Sakkal Majalla" w:hint="cs"/>
          <w:b/>
          <w:bCs/>
          <w:color w:val="000000" w:themeColor="text1"/>
          <w:kern w:val="36"/>
          <w:sz w:val="36"/>
          <w:szCs w:val="36"/>
          <w:rtl/>
          <w14:ligatures w14:val="none"/>
        </w:rPr>
        <w:t xml:space="preserve">14.1 </w:t>
      </w:r>
      <w:r w:rsidR="006A79D0" w:rsidRPr="00121882">
        <w:rPr>
          <w:rFonts w:ascii="Sakkal Majalla" w:eastAsia="Times New Roman" w:hAnsi="Sakkal Majalla" w:cs="Sakkal Majalla"/>
          <w:b/>
          <w:bCs/>
          <w:color w:val="000000" w:themeColor="text1"/>
          <w:kern w:val="36"/>
          <w:sz w:val="36"/>
          <w:szCs w:val="36"/>
          <w:rtl/>
          <w14:ligatures w14:val="none"/>
        </w:rPr>
        <w:t>الأساليب الإحصائية المستخدمة</w:t>
      </w:r>
      <w:bookmarkEnd w:id="26"/>
    </w:p>
    <w:p w14:paraId="03839542"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سيتم تحليل البيانات المُجمّعة باستخدام مجموعة من الأساليب الإحصائية الوصفية والاستدلالية عبر برنامجي</w:t>
      </w:r>
      <w:r w:rsidRPr="00121882">
        <w:rPr>
          <w:rFonts w:ascii="Sakkal Majalla" w:eastAsia="Times New Roman" w:hAnsi="Sakkal Majalla" w:cs="Sakkal Majalla"/>
          <w:color w:val="000000" w:themeColor="text1"/>
          <w:kern w:val="0"/>
          <w:sz w:val="28"/>
          <w:szCs w:val="28"/>
          <w14:ligatures w14:val="none"/>
        </w:rPr>
        <w:t xml:space="preserve"> SPSS </w:t>
      </w:r>
      <w:r w:rsidRPr="00121882">
        <w:rPr>
          <w:rFonts w:ascii="Sakkal Majalla" w:eastAsia="Times New Roman" w:hAnsi="Sakkal Majalla" w:cs="Sakkal Majalla"/>
          <w:color w:val="000000" w:themeColor="text1"/>
          <w:kern w:val="0"/>
          <w:sz w:val="28"/>
          <w:szCs w:val="28"/>
          <w:rtl/>
          <w14:ligatures w14:val="none"/>
        </w:rPr>
        <w:t>و</w:t>
      </w:r>
      <w:r w:rsidRPr="00121882">
        <w:rPr>
          <w:rFonts w:ascii="Sakkal Majalla" w:eastAsia="Times New Roman" w:hAnsi="Sakkal Majalla" w:cs="Sakkal Majalla"/>
          <w:color w:val="000000" w:themeColor="text1"/>
          <w:kern w:val="0"/>
          <w:sz w:val="28"/>
          <w:szCs w:val="28"/>
          <w14:ligatures w14:val="none"/>
        </w:rPr>
        <w:t>AMOS</w:t>
      </w:r>
      <w:r w:rsidRPr="00121882">
        <w:rPr>
          <w:rFonts w:ascii="Sakkal Majalla" w:eastAsia="Times New Roman" w:hAnsi="Sakkal Majalla" w:cs="Sakkal Majalla"/>
          <w:color w:val="000000" w:themeColor="text1"/>
          <w:kern w:val="0"/>
          <w:sz w:val="28"/>
          <w:szCs w:val="28"/>
          <w:rtl/>
          <w14:ligatures w14:val="none"/>
        </w:rPr>
        <w:t>، وتشمل ما يلي</w:t>
      </w:r>
      <w:r w:rsidRPr="00121882">
        <w:rPr>
          <w:rFonts w:ascii="Sakkal Majalla" w:eastAsia="Times New Roman" w:hAnsi="Sakkal Majalla" w:cs="Sakkal Majalla"/>
          <w:color w:val="000000" w:themeColor="text1"/>
          <w:kern w:val="0"/>
          <w:sz w:val="28"/>
          <w:szCs w:val="28"/>
          <w14:ligatures w14:val="none"/>
        </w:rPr>
        <w:t>:</w:t>
      </w:r>
    </w:p>
    <w:p w14:paraId="6A01B6F4" w14:textId="77777777" w:rsidR="006A79D0" w:rsidRPr="00121882" w:rsidRDefault="006A79D0" w:rsidP="002533E4">
      <w:pPr>
        <w:pStyle w:val="a6"/>
        <w:numPr>
          <w:ilvl w:val="0"/>
          <w:numId w:val="3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أساليب التحقق من جودة أداة الدراسة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 xml:space="preserve">سيتم استخدام معامل ألفا </w:t>
      </w:r>
      <w:proofErr w:type="spellStart"/>
      <w:r w:rsidRPr="00121882">
        <w:rPr>
          <w:rFonts w:ascii="Sakkal Majalla" w:eastAsia="Times New Roman" w:hAnsi="Sakkal Majalla" w:cs="Sakkal Majalla"/>
          <w:color w:val="000000" w:themeColor="text1"/>
          <w:kern w:val="0"/>
          <w:sz w:val="28"/>
          <w:szCs w:val="28"/>
          <w:rtl/>
          <w14:ligatures w14:val="none"/>
        </w:rPr>
        <w:t>كرونباخ</w:t>
      </w:r>
      <w:proofErr w:type="spellEnd"/>
      <w:r w:rsidRPr="00121882">
        <w:rPr>
          <w:rFonts w:ascii="Sakkal Majalla" w:eastAsia="Times New Roman" w:hAnsi="Sakkal Majalla" w:cs="Sakkal Majalla"/>
          <w:color w:val="000000" w:themeColor="text1"/>
          <w:kern w:val="0"/>
          <w:sz w:val="28"/>
          <w:szCs w:val="28"/>
          <w14:ligatures w14:val="none"/>
        </w:rPr>
        <w:t xml:space="preserve"> (Cronbach's Alpha) </w:t>
      </w:r>
      <w:r w:rsidRPr="00121882">
        <w:rPr>
          <w:rFonts w:ascii="Sakkal Majalla" w:eastAsia="Times New Roman" w:hAnsi="Sakkal Majalla" w:cs="Sakkal Majalla"/>
          <w:color w:val="000000" w:themeColor="text1"/>
          <w:kern w:val="0"/>
          <w:sz w:val="28"/>
          <w:szCs w:val="28"/>
          <w:rtl/>
          <w14:ligatures w14:val="none"/>
        </w:rPr>
        <w:t>لقياس ثبات أداة الدراسة واتساقها الداخلي، ومعامل ارتباط بيرسون</w:t>
      </w:r>
      <w:r w:rsidRPr="00121882">
        <w:rPr>
          <w:rFonts w:ascii="Sakkal Majalla" w:eastAsia="Times New Roman" w:hAnsi="Sakkal Majalla" w:cs="Sakkal Majalla"/>
          <w:color w:val="000000" w:themeColor="text1"/>
          <w:kern w:val="0"/>
          <w:sz w:val="28"/>
          <w:szCs w:val="28"/>
          <w14:ligatures w14:val="none"/>
        </w:rPr>
        <w:t xml:space="preserve"> (Pearson Correlation) </w:t>
      </w:r>
      <w:r w:rsidRPr="00121882">
        <w:rPr>
          <w:rFonts w:ascii="Sakkal Majalla" w:eastAsia="Times New Roman" w:hAnsi="Sakkal Majalla" w:cs="Sakkal Majalla"/>
          <w:color w:val="000000" w:themeColor="text1"/>
          <w:kern w:val="0"/>
          <w:sz w:val="28"/>
          <w:szCs w:val="28"/>
          <w:rtl/>
          <w14:ligatures w14:val="none"/>
        </w:rPr>
        <w:t>للتحقق من صدق الاتساق الداخلي لفقرات الاستبانة مع الأبعاد التي تنتمي إليها، والتحليل العاملي التوكيدي</w:t>
      </w:r>
      <w:r w:rsidRPr="00121882">
        <w:rPr>
          <w:rFonts w:ascii="Sakkal Majalla" w:eastAsia="Times New Roman" w:hAnsi="Sakkal Majalla" w:cs="Sakkal Majalla"/>
          <w:color w:val="000000" w:themeColor="text1"/>
          <w:kern w:val="0"/>
          <w:sz w:val="28"/>
          <w:szCs w:val="28"/>
          <w14:ligatures w14:val="none"/>
        </w:rPr>
        <w:t xml:space="preserve"> (CFA) </w:t>
      </w:r>
      <w:r w:rsidRPr="00121882">
        <w:rPr>
          <w:rFonts w:ascii="Sakkal Majalla" w:eastAsia="Times New Roman" w:hAnsi="Sakkal Majalla" w:cs="Sakkal Majalla"/>
          <w:color w:val="000000" w:themeColor="text1"/>
          <w:kern w:val="0"/>
          <w:sz w:val="28"/>
          <w:szCs w:val="28"/>
          <w:rtl/>
          <w14:ligatures w14:val="none"/>
        </w:rPr>
        <w:t>للتحقق من البناء العاملي لأداة الدراسة</w:t>
      </w:r>
      <w:r w:rsidRPr="00121882">
        <w:rPr>
          <w:rFonts w:ascii="Sakkal Majalla" w:eastAsia="Times New Roman" w:hAnsi="Sakkal Majalla" w:cs="Sakkal Majalla"/>
          <w:color w:val="000000" w:themeColor="text1"/>
          <w:kern w:val="0"/>
          <w:sz w:val="28"/>
          <w:szCs w:val="28"/>
          <w14:ligatures w14:val="none"/>
        </w:rPr>
        <w:t>.</w:t>
      </w:r>
    </w:p>
    <w:p w14:paraId="5ED48E66" w14:textId="77777777" w:rsidR="006A79D0" w:rsidRPr="00121882" w:rsidRDefault="006A79D0" w:rsidP="002533E4">
      <w:pPr>
        <w:pStyle w:val="a6"/>
        <w:numPr>
          <w:ilvl w:val="0"/>
          <w:numId w:val="3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lastRenderedPageBreak/>
        <w:t>أساليب الإحصاء الوصفي</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ستُستخدم التكرارات والنسب المئوية لوصف خصائص عينة الدراسة الديموغرافية، والمتوسطات الحسابية والانحرافات المعيارية لتحديد اتجاهات استجابات أفراد العينة نحو محاور الدراسة وترتيب أبعادها وفقراتها</w:t>
      </w:r>
      <w:r w:rsidRPr="00121882">
        <w:rPr>
          <w:rFonts w:ascii="Sakkal Majalla" w:eastAsia="Times New Roman" w:hAnsi="Sakkal Majalla" w:cs="Sakkal Majalla"/>
          <w:color w:val="000000" w:themeColor="text1"/>
          <w:kern w:val="0"/>
          <w:sz w:val="28"/>
          <w:szCs w:val="28"/>
          <w14:ligatures w14:val="none"/>
        </w:rPr>
        <w:t>.</w:t>
      </w:r>
    </w:p>
    <w:p w14:paraId="1B67BE24" w14:textId="77777777" w:rsidR="006A79D0" w:rsidRPr="00121882" w:rsidRDefault="006A79D0" w:rsidP="002533E4">
      <w:pPr>
        <w:pStyle w:val="a6"/>
        <w:numPr>
          <w:ilvl w:val="0"/>
          <w:numId w:val="3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أساليب الإحصاء الاستدلالي</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سيتم استخدام تحليل الانحدار البسيط</w:t>
      </w:r>
      <w:r w:rsidRPr="00121882">
        <w:rPr>
          <w:rFonts w:ascii="Sakkal Majalla" w:eastAsia="Times New Roman" w:hAnsi="Sakkal Majalla" w:cs="Sakkal Majalla"/>
          <w:color w:val="000000" w:themeColor="text1"/>
          <w:kern w:val="0"/>
          <w:sz w:val="28"/>
          <w:szCs w:val="28"/>
          <w14:ligatures w14:val="none"/>
        </w:rPr>
        <w:t xml:space="preserve"> (Simple Regression) </w:t>
      </w:r>
      <w:r w:rsidRPr="00121882">
        <w:rPr>
          <w:rFonts w:ascii="Sakkal Majalla" w:eastAsia="Times New Roman" w:hAnsi="Sakkal Majalla" w:cs="Sakkal Majalla"/>
          <w:color w:val="000000" w:themeColor="text1"/>
          <w:kern w:val="0"/>
          <w:sz w:val="28"/>
          <w:szCs w:val="28"/>
          <w:rtl/>
          <w14:ligatures w14:val="none"/>
        </w:rPr>
        <w:t xml:space="preserve">لاختبار أثر كل بُعد من أبعاد التحول الرقمي على المتغير التابع، وتحليل الانحدار المتعدد </w:t>
      </w:r>
      <w:r w:rsidRPr="00121882">
        <w:rPr>
          <w:rFonts w:ascii="Sakkal Majalla" w:eastAsia="Times New Roman" w:hAnsi="Sakkal Majalla" w:cs="Sakkal Majalla"/>
          <w:color w:val="000000" w:themeColor="text1"/>
          <w:kern w:val="0"/>
          <w:sz w:val="28"/>
          <w:szCs w:val="28"/>
          <w14:ligatures w14:val="none"/>
        </w:rPr>
        <w:t xml:space="preserve">(Multiple Regression) </w:t>
      </w:r>
      <w:r w:rsidRPr="00121882">
        <w:rPr>
          <w:rFonts w:ascii="Sakkal Majalla" w:eastAsia="Times New Roman" w:hAnsi="Sakkal Majalla" w:cs="Sakkal Majalla"/>
          <w:color w:val="000000" w:themeColor="text1"/>
          <w:kern w:val="0"/>
          <w:sz w:val="28"/>
          <w:szCs w:val="28"/>
          <w:rtl/>
          <w14:ligatures w14:val="none"/>
        </w:rPr>
        <w:t>لاختبار الأثر المشترك لأبعاد التحول الرقمي مجتمعة على المتغير التابع، ونمذجة المعادلات البنائية</w:t>
      </w:r>
      <w:r w:rsidRPr="00121882">
        <w:rPr>
          <w:rFonts w:ascii="Sakkal Majalla" w:eastAsia="Times New Roman" w:hAnsi="Sakkal Majalla" w:cs="Sakkal Majalla"/>
          <w:color w:val="000000" w:themeColor="text1"/>
          <w:kern w:val="0"/>
          <w:sz w:val="28"/>
          <w:szCs w:val="28"/>
          <w14:ligatures w14:val="none"/>
        </w:rPr>
        <w:t xml:space="preserve"> (SEM) </w:t>
      </w:r>
      <w:r w:rsidRPr="00121882">
        <w:rPr>
          <w:rFonts w:ascii="Sakkal Majalla" w:eastAsia="Times New Roman" w:hAnsi="Sakkal Majalla" w:cs="Sakkal Majalla"/>
          <w:color w:val="000000" w:themeColor="text1"/>
          <w:kern w:val="0"/>
          <w:sz w:val="28"/>
          <w:szCs w:val="28"/>
          <w:rtl/>
          <w14:ligatures w14:val="none"/>
        </w:rPr>
        <w:t>عبر برنامج</w:t>
      </w:r>
      <w:r w:rsidRPr="00121882">
        <w:rPr>
          <w:rFonts w:ascii="Sakkal Majalla" w:eastAsia="Times New Roman" w:hAnsi="Sakkal Majalla" w:cs="Sakkal Majalla"/>
          <w:color w:val="000000" w:themeColor="text1"/>
          <w:kern w:val="0"/>
          <w:sz w:val="28"/>
          <w:szCs w:val="28"/>
          <w14:ligatures w14:val="none"/>
        </w:rPr>
        <w:t xml:space="preserve"> AMOS </w:t>
      </w:r>
      <w:r w:rsidRPr="00121882">
        <w:rPr>
          <w:rFonts w:ascii="Sakkal Majalla" w:eastAsia="Times New Roman" w:hAnsi="Sakkal Majalla" w:cs="Sakkal Majalla"/>
          <w:color w:val="000000" w:themeColor="text1"/>
          <w:kern w:val="0"/>
          <w:sz w:val="28"/>
          <w:szCs w:val="28"/>
          <w:rtl/>
          <w14:ligatures w14:val="none"/>
        </w:rPr>
        <w:t>لاختبار النموذج الكلي للدراسة بما في ذلك الأثر المباشر وغير المباشر والدور الوسيط لتجربة العميل، واختبار سوبل</w:t>
      </w:r>
      <w:r w:rsidRPr="00121882">
        <w:rPr>
          <w:rFonts w:ascii="Sakkal Majalla" w:eastAsia="Times New Roman" w:hAnsi="Sakkal Majalla" w:cs="Sakkal Majalla"/>
          <w:color w:val="000000" w:themeColor="text1"/>
          <w:kern w:val="0"/>
          <w:sz w:val="28"/>
          <w:szCs w:val="28"/>
          <w14:ligatures w14:val="none"/>
        </w:rPr>
        <w:t xml:space="preserve"> (Sobel Test) </w:t>
      </w:r>
      <w:r w:rsidRPr="00121882">
        <w:rPr>
          <w:rFonts w:ascii="Sakkal Majalla" w:eastAsia="Times New Roman" w:hAnsi="Sakkal Majalla" w:cs="Sakkal Majalla"/>
          <w:color w:val="000000" w:themeColor="text1"/>
          <w:kern w:val="0"/>
          <w:sz w:val="28"/>
          <w:szCs w:val="28"/>
          <w:rtl/>
          <w14:ligatures w14:val="none"/>
        </w:rPr>
        <w:t xml:space="preserve">أو طريقة </w:t>
      </w:r>
      <w:proofErr w:type="spellStart"/>
      <w:r w:rsidRPr="00121882">
        <w:rPr>
          <w:rFonts w:ascii="Sakkal Majalla" w:eastAsia="Times New Roman" w:hAnsi="Sakkal Majalla" w:cs="Sakkal Majalla"/>
          <w:color w:val="000000" w:themeColor="text1"/>
          <w:kern w:val="0"/>
          <w:sz w:val="28"/>
          <w:szCs w:val="28"/>
          <w:rtl/>
          <w14:ligatures w14:val="none"/>
        </w:rPr>
        <w:t>بوتستراب</w:t>
      </w:r>
      <w:proofErr w:type="spellEnd"/>
      <w:r w:rsidRPr="00121882">
        <w:rPr>
          <w:rFonts w:ascii="Sakkal Majalla" w:eastAsia="Times New Roman" w:hAnsi="Sakkal Majalla" w:cs="Sakkal Majalla"/>
          <w:color w:val="000000" w:themeColor="text1"/>
          <w:kern w:val="0"/>
          <w:sz w:val="28"/>
          <w:szCs w:val="28"/>
          <w:rtl/>
          <w14:ligatures w14:val="none"/>
        </w:rPr>
        <w:t xml:space="preserve"> </w:t>
      </w:r>
      <w:r w:rsidRPr="00121882">
        <w:rPr>
          <w:rFonts w:ascii="Sakkal Majalla" w:eastAsia="Times New Roman" w:hAnsi="Sakkal Majalla" w:cs="Sakkal Majalla"/>
          <w:color w:val="000000" w:themeColor="text1"/>
          <w:kern w:val="0"/>
          <w:sz w:val="28"/>
          <w:szCs w:val="28"/>
          <w14:ligatures w14:val="none"/>
        </w:rPr>
        <w:t xml:space="preserve">(Bootstrap) </w:t>
      </w:r>
      <w:r w:rsidRPr="00121882">
        <w:rPr>
          <w:rFonts w:ascii="Sakkal Majalla" w:eastAsia="Times New Roman" w:hAnsi="Sakkal Majalla" w:cs="Sakkal Majalla"/>
          <w:color w:val="000000" w:themeColor="text1"/>
          <w:kern w:val="0"/>
          <w:sz w:val="28"/>
          <w:szCs w:val="28"/>
          <w:rtl/>
          <w14:ligatures w14:val="none"/>
        </w:rPr>
        <w:t>للتحقق من معنوية الدور الوسيط، واختبار (ت)</w:t>
      </w:r>
      <w:r w:rsidRPr="00121882">
        <w:rPr>
          <w:rFonts w:ascii="Sakkal Majalla" w:eastAsia="Times New Roman" w:hAnsi="Sakkal Majalla" w:cs="Sakkal Majalla"/>
          <w:color w:val="000000" w:themeColor="text1"/>
          <w:kern w:val="0"/>
          <w:sz w:val="28"/>
          <w:szCs w:val="28"/>
          <w14:ligatures w14:val="none"/>
        </w:rPr>
        <w:t xml:space="preserve"> (Independent Samples T-Test) </w:t>
      </w:r>
      <w:r w:rsidRPr="00121882">
        <w:rPr>
          <w:rFonts w:ascii="Sakkal Majalla" w:eastAsia="Times New Roman" w:hAnsi="Sakkal Majalla" w:cs="Sakkal Majalla"/>
          <w:color w:val="000000" w:themeColor="text1"/>
          <w:kern w:val="0"/>
          <w:sz w:val="28"/>
          <w:szCs w:val="28"/>
          <w:rtl/>
          <w14:ligatures w14:val="none"/>
        </w:rPr>
        <w:t>لاختبار الفروق بين مجموعتين مستقلتين (كمتغير النوع</w:t>
      </w:r>
      <w:r w:rsidRPr="00121882">
        <w:rPr>
          <w:rFonts w:ascii="Sakkal Majalla" w:eastAsia="Times New Roman" w:hAnsi="Sakkal Majalla" w:cs="Sakkal Majalla"/>
          <w:color w:val="000000" w:themeColor="text1"/>
          <w:kern w:val="0"/>
          <w:sz w:val="28"/>
          <w:szCs w:val="28"/>
          <w14:ligatures w14:val="none"/>
        </w:rPr>
        <w:t>)</w:t>
      </w:r>
      <w:r w:rsidRPr="00121882">
        <w:rPr>
          <w:rFonts w:ascii="Sakkal Majalla" w:eastAsia="Times New Roman" w:hAnsi="Sakkal Majalla" w:cs="Sakkal Majalla"/>
          <w:color w:val="000000" w:themeColor="text1"/>
          <w:kern w:val="0"/>
          <w:sz w:val="28"/>
          <w:szCs w:val="28"/>
          <w:rtl/>
          <w14:ligatures w14:val="none"/>
        </w:rPr>
        <w:t>، وتحليل التباين الأحادي</w:t>
      </w:r>
      <w:r w:rsidRPr="00121882">
        <w:rPr>
          <w:rFonts w:ascii="Sakkal Majalla" w:eastAsia="Times New Roman" w:hAnsi="Sakkal Majalla" w:cs="Sakkal Majalla"/>
          <w:color w:val="000000" w:themeColor="text1"/>
          <w:kern w:val="0"/>
          <w:sz w:val="28"/>
          <w:szCs w:val="28"/>
          <w14:ligatures w14:val="none"/>
        </w:rPr>
        <w:t xml:space="preserve"> (One-Way ANOVA) </w:t>
      </w:r>
      <w:r w:rsidRPr="00121882">
        <w:rPr>
          <w:rFonts w:ascii="Sakkal Majalla" w:eastAsia="Times New Roman" w:hAnsi="Sakkal Majalla" w:cs="Sakkal Majalla"/>
          <w:color w:val="000000" w:themeColor="text1"/>
          <w:kern w:val="0"/>
          <w:sz w:val="28"/>
          <w:szCs w:val="28"/>
          <w:rtl/>
          <w14:ligatures w14:val="none"/>
        </w:rPr>
        <w:t xml:space="preserve">لاختبار الفروق بين أكثر من مجموعتين (كمتغيرات العمر والمؤهل العلمي والخبرة)، واختبار شيفيه </w:t>
      </w:r>
      <w:r w:rsidRPr="00121882">
        <w:rPr>
          <w:rFonts w:ascii="Sakkal Majalla" w:eastAsia="Times New Roman" w:hAnsi="Sakkal Majalla" w:cs="Sakkal Majalla"/>
          <w:color w:val="000000" w:themeColor="text1"/>
          <w:kern w:val="0"/>
          <w:sz w:val="28"/>
          <w:szCs w:val="28"/>
          <w14:ligatures w14:val="none"/>
        </w:rPr>
        <w:t>(</w:t>
      </w:r>
      <w:proofErr w:type="spellStart"/>
      <w:r w:rsidRPr="00121882">
        <w:rPr>
          <w:rFonts w:ascii="Sakkal Majalla" w:eastAsia="Times New Roman" w:hAnsi="Sakkal Majalla" w:cs="Sakkal Majalla"/>
          <w:color w:val="000000" w:themeColor="text1"/>
          <w:kern w:val="0"/>
          <w:sz w:val="28"/>
          <w:szCs w:val="28"/>
          <w14:ligatures w14:val="none"/>
        </w:rPr>
        <w:t>Scheffé</w:t>
      </w:r>
      <w:proofErr w:type="spellEnd"/>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أو اختبار توكي</w:t>
      </w:r>
      <w:r w:rsidRPr="00121882">
        <w:rPr>
          <w:rFonts w:ascii="Sakkal Majalla" w:eastAsia="Times New Roman" w:hAnsi="Sakkal Majalla" w:cs="Sakkal Majalla"/>
          <w:color w:val="000000" w:themeColor="text1"/>
          <w:kern w:val="0"/>
          <w:sz w:val="28"/>
          <w:szCs w:val="28"/>
          <w14:ligatures w14:val="none"/>
        </w:rPr>
        <w:t xml:space="preserve"> (Tukey) </w:t>
      </w:r>
      <w:r w:rsidRPr="00121882">
        <w:rPr>
          <w:rFonts w:ascii="Sakkal Majalla" w:eastAsia="Times New Roman" w:hAnsi="Sakkal Majalla" w:cs="Sakkal Majalla"/>
          <w:color w:val="000000" w:themeColor="text1"/>
          <w:kern w:val="0"/>
          <w:sz w:val="28"/>
          <w:szCs w:val="28"/>
          <w:rtl/>
          <w14:ligatures w14:val="none"/>
        </w:rPr>
        <w:t>للمقارنات البعدية في حالة وجود فروق دالة إحصائيًا</w:t>
      </w:r>
      <w:r w:rsidRPr="00121882">
        <w:rPr>
          <w:rFonts w:ascii="Sakkal Majalla" w:eastAsia="Times New Roman" w:hAnsi="Sakkal Majalla" w:cs="Sakkal Majalla"/>
          <w:color w:val="000000" w:themeColor="text1"/>
          <w:kern w:val="0"/>
          <w:sz w:val="28"/>
          <w:szCs w:val="28"/>
          <w14:ligatures w14:val="none"/>
        </w:rPr>
        <w:t>.</w:t>
      </w:r>
    </w:p>
    <w:p w14:paraId="00E1BE06" w14:textId="4F56E65D" w:rsidR="006A79D0" w:rsidRPr="00121882" w:rsidRDefault="002533E4" w:rsidP="002533E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36"/>
          <w:sz w:val="36"/>
          <w:szCs w:val="36"/>
          <w14:ligatures w14:val="none"/>
        </w:rPr>
      </w:pPr>
      <w:bookmarkStart w:id="27" w:name="_Toc223838902"/>
      <w:r w:rsidRPr="00121882">
        <w:rPr>
          <w:rFonts w:ascii="Sakkal Majalla" w:eastAsia="Times New Roman" w:hAnsi="Sakkal Majalla" w:cs="Sakkal Majalla" w:hint="cs"/>
          <w:b/>
          <w:bCs/>
          <w:color w:val="000000" w:themeColor="text1"/>
          <w:kern w:val="0"/>
          <w:sz w:val="36"/>
          <w:szCs w:val="36"/>
          <w:rtl/>
          <w14:ligatures w14:val="none"/>
        </w:rPr>
        <w:t xml:space="preserve">15.1 </w:t>
      </w:r>
      <w:r w:rsidR="006A79D0" w:rsidRPr="00121882">
        <w:rPr>
          <w:rFonts w:ascii="Sakkal Majalla" w:eastAsia="Times New Roman" w:hAnsi="Sakkal Majalla" w:cs="Sakkal Majalla"/>
          <w:b/>
          <w:bCs/>
          <w:color w:val="000000" w:themeColor="text1"/>
          <w:kern w:val="36"/>
          <w:sz w:val="36"/>
          <w:szCs w:val="36"/>
          <w:rtl/>
          <w14:ligatures w14:val="none"/>
        </w:rPr>
        <w:t>حدود الدراسة</w:t>
      </w:r>
      <w:bookmarkEnd w:id="27"/>
    </w:p>
    <w:p w14:paraId="6F43AE57" w14:textId="77777777" w:rsidR="006A79D0" w:rsidRPr="00121882" w:rsidRDefault="006A79D0" w:rsidP="002533E4">
      <w:pPr>
        <w:pStyle w:val="a6"/>
        <w:numPr>
          <w:ilvl w:val="0"/>
          <w:numId w:val="3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الحدود الموضوعية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ستقتصر الدراسة على دراسة أثر التحول الرقمي بأبعاده الأربعة (البنية التحتية التكنولوجية، وتحليلات البيانات والذكاء الاصطناعي، والتكامل الرقمي متعدد القنوات، والأمن السيبراني وحماية البيانات) على تجربة العميل وأداء المبيعات، دون التطرق إلى أبعاد أخرى للتحول الرقمي كالثقافة التنظيمية الرقمية أو القيادة الرقمية</w:t>
      </w:r>
      <w:r w:rsidRPr="00121882">
        <w:rPr>
          <w:rFonts w:ascii="Sakkal Majalla" w:eastAsia="Times New Roman" w:hAnsi="Sakkal Majalla" w:cs="Sakkal Majalla"/>
          <w:color w:val="000000" w:themeColor="text1"/>
          <w:kern w:val="0"/>
          <w:sz w:val="28"/>
          <w:szCs w:val="28"/>
          <w14:ligatures w14:val="none"/>
        </w:rPr>
        <w:t>.</w:t>
      </w:r>
    </w:p>
    <w:p w14:paraId="1284285C" w14:textId="77777777" w:rsidR="006A79D0" w:rsidRPr="00121882" w:rsidRDefault="006A79D0" w:rsidP="002533E4">
      <w:pPr>
        <w:pStyle w:val="a6"/>
        <w:numPr>
          <w:ilvl w:val="0"/>
          <w:numId w:val="3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الحدود المكانية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ستُطبّق الدراسة على المنصات العقارية الرقمية في المملكة العربية السعودية، وتحديدًا منصة "سكني" التابعة لوزارة البلديات والإسكان والشركة الوطنية للإسكان، ومنصة "عقار</w:t>
      </w:r>
      <w:r w:rsidRPr="00121882">
        <w:rPr>
          <w:rFonts w:ascii="Sakkal Majalla" w:eastAsia="Times New Roman" w:hAnsi="Sakkal Majalla" w:cs="Sakkal Majalla"/>
          <w:color w:val="000000" w:themeColor="text1"/>
          <w:kern w:val="0"/>
          <w:sz w:val="28"/>
          <w:szCs w:val="28"/>
          <w14:ligatures w14:val="none"/>
        </w:rPr>
        <w:t>" (</w:t>
      </w:r>
      <w:proofErr w:type="spellStart"/>
      <w:r w:rsidRPr="00121882">
        <w:rPr>
          <w:rFonts w:ascii="Sakkal Majalla" w:eastAsia="Times New Roman" w:hAnsi="Sakkal Majalla" w:cs="Sakkal Majalla"/>
          <w:color w:val="000000" w:themeColor="text1"/>
          <w:kern w:val="0"/>
          <w:sz w:val="28"/>
          <w:szCs w:val="28"/>
          <w14:ligatures w14:val="none"/>
        </w:rPr>
        <w:t>Aqar</w:t>
      </w:r>
      <w:proofErr w:type="spellEnd"/>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بوصفها أبرز المنصات العقارية الرقمية الخاصة في المملكة</w:t>
      </w:r>
      <w:r w:rsidRPr="00121882">
        <w:rPr>
          <w:rFonts w:ascii="Sakkal Majalla" w:eastAsia="Times New Roman" w:hAnsi="Sakkal Majalla" w:cs="Sakkal Majalla"/>
          <w:color w:val="000000" w:themeColor="text1"/>
          <w:kern w:val="0"/>
          <w:sz w:val="28"/>
          <w:szCs w:val="28"/>
          <w14:ligatures w14:val="none"/>
        </w:rPr>
        <w:t>.</w:t>
      </w:r>
    </w:p>
    <w:p w14:paraId="730D0DE3" w14:textId="77777777" w:rsidR="006A79D0" w:rsidRPr="00121882" w:rsidRDefault="006A79D0" w:rsidP="002533E4">
      <w:pPr>
        <w:pStyle w:val="a6"/>
        <w:numPr>
          <w:ilvl w:val="0"/>
          <w:numId w:val="3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الحدود الزمانية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سيتم جمع البيانات الميدانية للدراسة خلال الفصل الدراسي الثاني من العام الجامعي 1447هـ / 2026م</w:t>
      </w:r>
      <w:r w:rsidRPr="00121882">
        <w:rPr>
          <w:rFonts w:ascii="Sakkal Majalla" w:eastAsia="Times New Roman" w:hAnsi="Sakkal Majalla" w:cs="Sakkal Majalla"/>
          <w:color w:val="000000" w:themeColor="text1"/>
          <w:kern w:val="0"/>
          <w:sz w:val="28"/>
          <w:szCs w:val="28"/>
          <w14:ligatures w14:val="none"/>
        </w:rPr>
        <w:t>.</w:t>
      </w:r>
    </w:p>
    <w:p w14:paraId="56DAADB5" w14:textId="77777777" w:rsidR="006A79D0" w:rsidRPr="00121882" w:rsidRDefault="006A79D0" w:rsidP="002533E4">
      <w:pPr>
        <w:pStyle w:val="a6"/>
        <w:numPr>
          <w:ilvl w:val="0"/>
          <w:numId w:val="3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lastRenderedPageBreak/>
        <w:t>الحدود البشرية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ستقتصر الدراسة على المستفيدين المسجلين والنشطين في المنصتين العقاريتين (سكني</w:t>
      </w:r>
      <w:r w:rsidRPr="00121882">
        <w:rPr>
          <w:rFonts w:ascii="Sakkal Majalla" w:eastAsia="Times New Roman" w:hAnsi="Sakkal Majalla" w:cs="Sakkal Majalla"/>
          <w:color w:val="000000" w:themeColor="text1"/>
          <w:kern w:val="0"/>
          <w:sz w:val="28"/>
          <w:szCs w:val="28"/>
          <w14:ligatures w14:val="none"/>
        </w:rPr>
        <w:t xml:space="preserve"> – </w:t>
      </w:r>
      <w:r w:rsidRPr="00121882">
        <w:rPr>
          <w:rFonts w:ascii="Sakkal Majalla" w:eastAsia="Times New Roman" w:hAnsi="Sakkal Majalla" w:cs="Sakkal Majalla"/>
          <w:color w:val="000000" w:themeColor="text1"/>
          <w:kern w:val="0"/>
          <w:sz w:val="28"/>
          <w:szCs w:val="28"/>
          <w:rtl/>
          <w14:ligatures w14:val="none"/>
        </w:rPr>
        <w:t>عقار) والذين أتموا معاملة عقارية واحدة على الأقل أو تفاعلوا مع خدمات المنصة خلال الاثني عشر شهرًا السابقة لإجراء الدراسة، مما يضمن قدرتهم على تقييم تجربتهم الرقمية بشكل واقعي ودقيق</w:t>
      </w:r>
      <w:r w:rsidRPr="00121882">
        <w:rPr>
          <w:rFonts w:ascii="Sakkal Majalla" w:eastAsia="Times New Roman" w:hAnsi="Sakkal Majalla" w:cs="Sakkal Majalla"/>
          <w:color w:val="000000" w:themeColor="text1"/>
          <w:kern w:val="0"/>
          <w:sz w:val="28"/>
          <w:szCs w:val="28"/>
          <w14:ligatures w14:val="none"/>
        </w:rPr>
        <w:t>.</w:t>
      </w:r>
    </w:p>
    <w:p w14:paraId="4C8AE9C3" w14:textId="77777777" w:rsidR="006A79D0" w:rsidRPr="00121882" w:rsidRDefault="006A79D0" w:rsidP="00A33D2E">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391F9E21" w14:textId="77777777" w:rsidR="006A79D0" w:rsidRPr="00121882" w:rsidRDefault="006A79D0" w:rsidP="00A33D2E">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27F686EC" w14:textId="2CE21177" w:rsidR="006A79D0" w:rsidRPr="00121882" w:rsidRDefault="002533E4" w:rsidP="002533E4">
      <w:pPr>
        <w:spacing w:line="360" w:lineRule="auto"/>
        <w:jc w:val="center"/>
        <w:outlineLvl w:val="0"/>
        <w:rPr>
          <w:rFonts w:ascii="Sakkal Majalla" w:eastAsia="Times New Roman" w:hAnsi="Sakkal Majalla" w:cs="Sakkal Majalla"/>
          <w:b/>
          <w:bCs/>
          <w:color w:val="000000" w:themeColor="text1"/>
          <w:kern w:val="0"/>
          <w:sz w:val="40"/>
          <w:szCs w:val="40"/>
          <w:rtl/>
          <w14:ligatures w14:val="none"/>
        </w:rPr>
      </w:pPr>
      <w:r w:rsidRPr="00121882">
        <w:rPr>
          <w:rFonts w:ascii="Sakkal Majalla" w:eastAsia="Times New Roman" w:hAnsi="Sakkal Majalla" w:cs="Sakkal Majalla"/>
          <w:b/>
          <w:bCs/>
          <w:color w:val="000000" w:themeColor="text1"/>
          <w:kern w:val="0"/>
          <w:sz w:val="40"/>
          <w:szCs w:val="40"/>
          <w:rtl/>
          <w14:ligatures w14:val="none"/>
        </w:rPr>
        <w:br w:type="page"/>
      </w:r>
      <w:bookmarkStart w:id="28" w:name="_Toc223838903"/>
      <w:r w:rsidRPr="00121882">
        <w:rPr>
          <w:rFonts w:ascii="Sakkal Majalla" w:eastAsia="Times New Roman" w:hAnsi="Sakkal Majalla" w:cs="Sakkal Majalla" w:hint="cs"/>
          <w:b/>
          <w:bCs/>
          <w:color w:val="000000" w:themeColor="text1"/>
          <w:kern w:val="0"/>
          <w:sz w:val="40"/>
          <w:szCs w:val="40"/>
          <w:rtl/>
          <w14:ligatures w14:val="none"/>
        </w:rPr>
        <w:lastRenderedPageBreak/>
        <w:t>الفصل الثاني: الإطار النظري</w:t>
      </w:r>
      <w:bookmarkEnd w:id="28"/>
    </w:p>
    <w:p w14:paraId="1E10EB2C" w14:textId="77777777" w:rsidR="006A79D0" w:rsidRPr="00121882" w:rsidRDefault="006A79D0" w:rsidP="002533E4">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14:ligatures w14:val="none"/>
        </w:rPr>
      </w:pPr>
      <w:bookmarkStart w:id="29" w:name="_Toc223838904"/>
      <w:r w:rsidRPr="00121882">
        <w:rPr>
          <w:rFonts w:ascii="Sakkal Majalla" w:eastAsia="Times New Roman" w:hAnsi="Sakkal Majalla" w:cs="Sakkal Majalla"/>
          <w:b/>
          <w:bCs/>
          <w:color w:val="000000" w:themeColor="text1"/>
          <w:kern w:val="0"/>
          <w:sz w:val="36"/>
          <w:szCs w:val="36"/>
          <w:rtl/>
          <w14:ligatures w14:val="none"/>
        </w:rPr>
        <w:t>المبحث الأول: التحول الرقمي (المتغير المستقل)</w:t>
      </w:r>
      <w:bookmarkEnd w:id="29"/>
    </w:p>
    <w:p w14:paraId="0A1AABD0" w14:textId="2DCC770D" w:rsidR="006A79D0" w:rsidRPr="00121882" w:rsidRDefault="002533E4" w:rsidP="002533E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0" w:name="_Toc223838905"/>
      <w:r w:rsidRPr="00121882">
        <w:rPr>
          <w:rFonts w:ascii="Sakkal Majalla" w:eastAsia="Times New Roman" w:hAnsi="Sakkal Majalla" w:cs="Sakkal Majalla" w:hint="cs"/>
          <w:b/>
          <w:bCs/>
          <w:color w:val="000000" w:themeColor="text1"/>
          <w:kern w:val="0"/>
          <w:sz w:val="32"/>
          <w:szCs w:val="32"/>
          <w:rtl/>
          <w14:ligatures w14:val="none"/>
        </w:rPr>
        <w:t xml:space="preserve">1.1.2 </w:t>
      </w:r>
      <w:r w:rsidR="006A79D0" w:rsidRPr="00121882">
        <w:rPr>
          <w:rFonts w:ascii="Sakkal Majalla" w:eastAsia="Times New Roman" w:hAnsi="Sakkal Majalla" w:cs="Sakkal Majalla"/>
          <w:b/>
          <w:bCs/>
          <w:color w:val="000000" w:themeColor="text1"/>
          <w:kern w:val="0"/>
          <w:sz w:val="32"/>
          <w:szCs w:val="32"/>
          <w:rtl/>
          <w14:ligatures w14:val="none"/>
        </w:rPr>
        <w:t>تمهيد</w:t>
      </w:r>
      <w:bookmarkEnd w:id="30"/>
    </w:p>
    <w:p w14:paraId="3C3E0036"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شهدت بيئة الأعمال خلال العقدين الأخيرين تغيرات بنيوية عميقة أفرزتها الثورة التقنية المتسارعة، حيث أصبح التحول الرقمي يُمثّل المحرك الرئيسي لإعادة تشكيل الأنماط التنظيمية والتشغيلية والتسويقية في مختلف القطاعات الاقتصادية. ولم يعد هذا المفهوم حكرًا على قطاع التقنية أو الاتصالات، بل امتد ليشمل القطاعات الخدمية والإنتاجية والعقارية والمالية والتعليمية، مما جعله أحد أكثر الموضوعات إلحاحًا في الأدبيات الإدارية المعاصرة. وقد تزامن هذا التحول مع تطور توقعات العملاء الذين أصبحوا يبحثون عن تجارب رقمية سلسة وشخصية ومتكاملة عبر قنوات متعددة، مما فرض على المنظمات ضرورة إعادة النظر في نماذج أعمالها واستراتيجياتها التسويقية والبيعية. وفي سياق القطاع العقاري السعودي تحديدًا، يكتسب التحول الرقمي أهمية مضاعفة في ظل مستهدفات رؤية المملكة </w:t>
      </w:r>
      <w:r w:rsidRPr="00121882">
        <w:rPr>
          <w:rFonts w:ascii="Sakkal Majalla" w:eastAsia="Times New Roman" w:hAnsi="Sakkal Majalla" w:cs="Sakkal Majalla"/>
          <w:color w:val="000000" w:themeColor="text1"/>
          <w:kern w:val="0"/>
          <w:sz w:val="28"/>
          <w:szCs w:val="28"/>
          <w14:ligatures w14:val="none"/>
        </w:rPr>
        <w:t xml:space="preserve">2030 </w:t>
      </w:r>
      <w:r w:rsidRPr="00121882">
        <w:rPr>
          <w:rFonts w:ascii="Sakkal Majalla" w:eastAsia="Times New Roman" w:hAnsi="Sakkal Majalla" w:cs="Sakkal Majalla"/>
          <w:color w:val="000000" w:themeColor="text1"/>
          <w:kern w:val="0"/>
          <w:sz w:val="28"/>
          <w:szCs w:val="28"/>
          <w:rtl/>
          <w14:ligatures w14:val="none"/>
        </w:rPr>
        <w:t xml:space="preserve">التي وضعت تطوير هذا القطاع </w:t>
      </w:r>
      <w:proofErr w:type="spellStart"/>
      <w:r w:rsidRPr="00121882">
        <w:rPr>
          <w:rFonts w:ascii="Sakkal Majalla" w:eastAsia="Times New Roman" w:hAnsi="Sakkal Majalla" w:cs="Sakkal Majalla"/>
          <w:color w:val="000000" w:themeColor="text1"/>
          <w:kern w:val="0"/>
          <w:sz w:val="28"/>
          <w:szCs w:val="28"/>
          <w:rtl/>
          <w14:ligatures w14:val="none"/>
        </w:rPr>
        <w:t>ورقمنة</w:t>
      </w:r>
      <w:proofErr w:type="spellEnd"/>
      <w:r w:rsidRPr="00121882">
        <w:rPr>
          <w:rFonts w:ascii="Sakkal Majalla" w:eastAsia="Times New Roman" w:hAnsi="Sakkal Majalla" w:cs="Sakkal Majalla"/>
          <w:color w:val="000000" w:themeColor="text1"/>
          <w:kern w:val="0"/>
          <w:sz w:val="28"/>
          <w:szCs w:val="28"/>
          <w:rtl/>
          <w14:ligatures w14:val="none"/>
        </w:rPr>
        <w:t xml:space="preserve"> خدماته في صدارة أولوياتها الاستراتيجية. ويسعى هذا المبحث إلى تقديم معالجة نظرية معمقة لمفهوم التحول الرقمي من حيث التعريف والأهمية والأهداف والأبعاد والاستراتيجيات والمداخل النظرية المفسرة له، مع إبراز خصوصيته في القطاع العقاري</w:t>
      </w:r>
      <w:r w:rsidRPr="00121882">
        <w:rPr>
          <w:rFonts w:ascii="Sakkal Majalla" w:eastAsia="Times New Roman" w:hAnsi="Sakkal Majalla" w:cs="Sakkal Majalla"/>
          <w:color w:val="000000" w:themeColor="text1"/>
          <w:kern w:val="0"/>
          <w:sz w:val="28"/>
          <w:szCs w:val="28"/>
          <w14:ligatures w14:val="none"/>
        </w:rPr>
        <w:t>.</w:t>
      </w:r>
    </w:p>
    <w:p w14:paraId="207E638F" w14:textId="4265AD11" w:rsidR="006A79D0" w:rsidRPr="00121882" w:rsidRDefault="002533E4" w:rsidP="002533E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1" w:name="_Toc223838906"/>
      <w:r w:rsidRPr="00121882">
        <w:rPr>
          <w:rFonts w:ascii="Sakkal Majalla" w:eastAsia="Times New Roman" w:hAnsi="Sakkal Majalla" w:cs="Sakkal Majalla" w:hint="cs"/>
          <w:b/>
          <w:bCs/>
          <w:color w:val="000000" w:themeColor="text1"/>
          <w:kern w:val="0"/>
          <w:sz w:val="32"/>
          <w:szCs w:val="32"/>
          <w:rtl/>
          <w14:ligatures w14:val="none"/>
        </w:rPr>
        <w:t xml:space="preserve">2.1.2 </w:t>
      </w:r>
      <w:r w:rsidR="006A79D0" w:rsidRPr="00121882">
        <w:rPr>
          <w:rFonts w:ascii="Sakkal Majalla" w:eastAsia="Times New Roman" w:hAnsi="Sakkal Majalla" w:cs="Sakkal Majalla"/>
          <w:b/>
          <w:bCs/>
          <w:color w:val="000000" w:themeColor="text1"/>
          <w:kern w:val="0"/>
          <w:sz w:val="32"/>
          <w:szCs w:val="32"/>
          <w:rtl/>
          <w14:ligatures w14:val="none"/>
        </w:rPr>
        <w:t>مفهوم التحول الرقمي</w:t>
      </w:r>
      <w:bookmarkEnd w:id="31"/>
    </w:p>
    <w:p w14:paraId="2BBE17AD"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يُعد مفهوم التحول الرقمي من المفاهيم متعددة الأبعاد التي تباينت حولها رؤى الباحثين وتوجهاتهم، إذ لا يوجد تعريف واحد جامع متفق عليه في الأدبيات الأكاديمية، وإنما تتعدد التعريفات بتعدد الزوايا التي ينظر منها الباحثون لهذا المفهوم سواء من المنظور التقني أو الاستراتيجي أو التنظيمي أو التسويقي. وهذا التعدد في التعريفات يعكس في حقيقته ثراء المفهوم وتشعب أبعاده وتداخل مكوناته مع حقول معرفية متنوعة</w:t>
      </w:r>
      <w:r w:rsidRPr="00121882">
        <w:rPr>
          <w:rFonts w:ascii="Sakkal Majalla" w:eastAsia="Times New Roman" w:hAnsi="Sakkal Majalla" w:cs="Sakkal Majalla"/>
          <w:color w:val="000000" w:themeColor="text1"/>
          <w:kern w:val="0"/>
          <w:sz w:val="28"/>
          <w:szCs w:val="28"/>
          <w14:ligatures w14:val="none"/>
        </w:rPr>
        <w:t>.</w:t>
      </w:r>
    </w:p>
    <w:p w14:paraId="369F2090"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lastRenderedPageBreak/>
        <w:t>فقد عرّف</w:t>
      </w:r>
      <w:r w:rsidRPr="00121882">
        <w:rPr>
          <w:rFonts w:ascii="Sakkal Majalla" w:eastAsia="Times New Roman" w:hAnsi="Sakkal Majalla" w:cs="Sakkal Majalla"/>
          <w:color w:val="000000" w:themeColor="text1"/>
          <w:kern w:val="0"/>
          <w:sz w:val="28"/>
          <w:szCs w:val="28"/>
          <w14:ligatures w14:val="none"/>
        </w:rPr>
        <w:t xml:space="preserve"> Masoud &amp; </w:t>
      </w:r>
      <w:proofErr w:type="spellStart"/>
      <w:r w:rsidRPr="00121882">
        <w:rPr>
          <w:rFonts w:ascii="Sakkal Majalla" w:eastAsia="Times New Roman" w:hAnsi="Sakkal Majalla" w:cs="Sakkal Majalla"/>
          <w:color w:val="000000" w:themeColor="text1"/>
          <w:kern w:val="0"/>
          <w:sz w:val="28"/>
          <w:szCs w:val="28"/>
          <w14:ligatures w14:val="none"/>
        </w:rPr>
        <w:t>Basahel</w:t>
      </w:r>
      <w:proofErr w:type="spellEnd"/>
      <w:r w:rsidRPr="00121882">
        <w:rPr>
          <w:rFonts w:ascii="Sakkal Majalla" w:eastAsia="Times New Roman" w:hAnsi="Sakkal Majalla" w:cs="Sakkal Majalla"/>
          <w:color w:val="000000" w:themeColor="text1"/>
          <w:kern w:val="0"/>
          <w:sz w:val="28"/>
          <w:szCs w:val="28"/>
          <w14:ligatures w14:val="none"/>
        </w:rPr>
        <w:t xml:space="preserve"> (2023) </w:t>
      </w:r>
      <w:r w:rsidRPr="00121882">
        <w:rPr>
          <w:rFonts w:ascii="Sakkal Majalla" w:eastAsia="Times New Roman" w:hAnsi="Sakkal Majalla" w:cs="Sakkal Majalla"/>
          <w:color w:val="000000" w:themeColor="text1"/>
          <w:kern w:val="0"/>
          <w:sz w:val="28"/>
          <w:szCs w:val="28"/>
          <w:rtl/>
          <w14:ligatures w14:val="none"/>
        </w:rPr>
        <w:t xml:space="preserve">التحول الرقمي بأنه عملية التغيير المؤسسي الشاملة التي تتبنى فيها المنظمات التقنيات الرقمية لتطوير قدراتها الإدارية والتشغيلية، حيث ركّزا على بُعدين جوهريين هما القدرة الإدارية التي تتعلق بمهارات المديرين في توظيف </w:t>
      </w:r>
      <w:proofErr w:type="spellStart"/>
      <w:r w:rsidRPr="00121882">
        <w:rPr>
          <w:rFonts w:ascii="Sakkal Majalla" w:eastAsia="Times New Roman" w:hAnsi="Sakkal Majalla" w:cs="Sakkal Majalla"/>
          <w:color w:val="000000" w:themeColor="text1"/>
          <w:kern w:val="0"/>
          <w:sz w:val="28"/>
          <w:szCs w:val="28"/>
          <w:rtl/>
          <w14:ligatures w14:val="none"/>
        </w:rPr>
        <w:t>الرقمنة</w:t>
      </w:r>
      <w:proofErr w:type="spellEnd"/>
      <w:r w:rsidRPr="00121882">
        <w:rPr>
          <w:rFonts w:ascii="Sakkal Majalla" w:eastAsia="Times New Roman" w:hAnsi="Sakkal Majalla" w:cs="Sakkal Majalla"/>
          <w:color w:val="000000" w:themeColor="text1"/>
          <w:kern w:val="0"/>
          <w:sz w:val="28"/>
          <w:szCs w:val="28"/>
          <w:rtl/>
          <w14:ligatures w14:val="none"/>
        </w:rPr>
        <w:t xml:space="preserve"> ضمن الاستراتيجيات وبيئة العمل وعقول الموظفين، والقدرة التشغيلية التي تتصل بقدرة المنظمة على دمج </w:t>
      </w:r>
      <w:proofErr w:type="spellStart"/>
      <w:r w:rsidRPr="00121882">
        <w:rPr>
          <w:rFonts w:ascii="Sakkal Majalla" w:eastAsia="Times New Roman" w:hAnsi="Sakkal Majalla" w:cs="Sakkal Majalla"/>
          <w:color w:val="000000" w:themeColor="text1"/>
          <w:kern w:val="0"/>
          <w:sz w:val="28"/>
          <w:szCs w:val="28"/>
          <w:rtl/>
          <w14:ligatures w14:val="none"/>
        </w:rPr>
        <w:t>الرقمنة</w:t>
      </w:r>
      <w:proofErr w:type="spellEnd"/>
      <w:r w:rsidRPr="00121882">
        <w:rPr>
          <w:rFonts w:ascii="Sakkal Majalla" w:eastAsia="Times New Roman" w:hAnsi="Sakkal Majalla" w:cs="Sakkal Majalla"/>
          <w:color w:val="000000" w:themeColor="text1"/>
          <w:kern w:val="0"/>
          <w:sz w:val="28"/>
          <w:szCs w:val="28"/>
          <w:rtl/>
          <w14:ligatures w14:val="none"/>
        </w:rPr>
        <w:t xml:space="preserve"> في عملياتها التجارية وسلاسل القيمة. ويتميز هذا التعريف بتجاوزه للمفهوم التقني الضيق ليشمل البعد الإداري والإنساني كعنصر أساسي في عملية التحول</w:t>
      </w:r>
      <w:r w:rsidRPr="00121882">
        <w:rPr>
          <w:rFonts w:ascii="Sakkal Majalla" w:eastAsia="Times New Roman" w:hAnsi="Sakkal Majalla" w:cs="Sakkal Majalla"/>
          <w:color w:val="000000" w:themeColor="text1"/>
          <w:kern w:val="0"/>
          <w:sz w:val="28"/>
          <w:szCs w:val="28"/>
          <w14:ligatures w14:val="none"/>
        </w:rPr>
        <w:t>.</w:t>
      </w:r>
    </w:p>
    <w:p w14:paraId="11B1108D"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ومن زاوية مغايرة، تناول</w:t>
      </w:r>
      <w:r w:rsidRPr="00121882">
        <w:rPr>
          <w:rFonts w:ascii="Sakkal Majalla" w:eastAsia="Times New Roman" w:hAnsi="Sakkal Majalla" w:cs="Sakkal Majalla"/>
          <w:color w:val="000000" w:themeColor="text1"/>
          <w:kern w:val="0"/>
          <w:sz w:val="28"/>
          <w:szCs w:val="28"/>
          <w14:ligatures w14:val="none"/>
        </w:rPr>
        <w:t xml:space="preserve"> Kothapalli (2022) </w:t>
      </w:r>
      <w:r w:rsidRPr="00121882">
        <w:rPr>
          <w:rFonts w:ascii="Sakkal Majalla" w:eastAsia="Times New Roman" w:hAnsi="Sakkal Majalla" w:cs="Sakkal Majalla"/>
          <w:color w:val="000000" w:themeColor="text1"/>
          <w:kern w:val="0"/>
          <w:sz w:val="28"/>
          <w:szCs w:val="28"/>
          <w:rtl/>
          <w14:ligatures w14:val="none"/>
        </w:rPr>
        <w:t>التحول الرقمي من منظور العمليات التشغيلية وتجربة العميل، حيث عرّفه بأنه التوظيف المنهجي للتقنيات الحديثة كالأتمتة وتحليلات البيانات والذكاء الاصطناعي في إعادة تصميم العمليات التنظيمية وتحسين تجربة العميل عبر التخصيص والدعم الذكي والتكامل السلس بين القنوات المتعددة. ويُلاحظ أن هذا التعريف يضع العميل في مركز عملية التحول الرقمي ويربطه مباشرة بتحسين التجربة الرقمية، مما يجعله أقرب إلى المنظور التسويقي</w:t>
      </w:r>
      <w:r w:rsidRPr="00121882">
        <w:rPr>
          <w:rFonts w:ascii="Sakkal Majalla" w:eastAsia="Times New Roman" w:hAnsi="Sakkal Majalla" w:cs="Sakkal Majalla"/>
          <w:color w:val="000000" w:themeColor="text1"/>
          <w:kern w:val="0"/>
          <w:sz w:val="28"/>
          <w:szCs w:val="28"/>
          <w14:ligatures w14:val="none"/>
        </w:rPr>
        <w:t>.</w:t>
      </w:r>
    </w:p>
    <w:p w14:paraId="50D4BBB3"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أما</w:t>
      </w:r>
      <w:r w:rsidRPr="00121882">
        <w:rPr>
          <w:rFonts w:ascii="Sakkal Majalla" w:eastAsia="Times New Roman" w:hAnsi="Sakkal Majalla" w:cs="Sakkal Majalla"/>
          <w:color w:val="000000" w:themeColor="text1"/>
          <w:kern w:val="0"/>
          <w:sz w:val="28"/>
          <w:szCs w:val="28"/>
          <w14:ligatures w14:val="none"/>
        </w:rPr>
        <w:t xml:space="preserve"> Wengler </w:t>
      </w:r>
      <w:r w:rsidRPr="00121882">
        <w:rPr>
          <w:rFonts w:ascii="Sakkal Majalla" w:eastAsia="Times New Roman" w:hAnsi="Sakkal Majalla" w:cs="Sakkal Majalla"/>
          <w:color w:val="000000" w:themeColor="text1"/>
          <w:kern w:val="0"/>
          <w:sz w:val="28"/>
          <w:szCs w:val="28"/>
          <w:rtl/>
          <w14:ligatures w14:val="none"/>
        </w:rPr>
        <w:t xml:space="preserve">وآخرون (2021) فقد نظروا إلى التحول الرقمي من منظور العمليات البيعية تحديدًا، حيث قدّموه بوصفه عملية تطورية مستمرة وليس حدثًا منفردًا أو مشروعًا محدد البداية والنهاية، وهو تمييز مفاهيمي بالغ الأهمية يُفرّق بين التحول الرقمي كمسار استراتيجي طويل الأمد وبين مشاريع </w:t>
      </w:r>
      <w:proofErr w:type="spellStart"/>
      <w:r w:rsidRPr="00121882">
        <w:rPr>
          <w:rFonts w:ascii="Sakkal Majalla" w:eastAsia="Times New Roman" w:hAnsi="Sakkal Majalla" w:cs="Sakkal Majalla"/>
          <w:color w:val="000000" w:themeColor="text1"/>
          <w:kern w:val="0"/>
          <w:sz w:val="28"/>
          <w:szCs w:val="28"/>
          <w:rtl/>
          <w14:ligatures w14:val="none"/>
        </w:rPr>
        <w:t>الرقمنة</w:t>
      </w:r>
      <w:proofErr w:type="spellEnd"/>
      <w:r w:rsidRPr="00121882">
        <w:rPr>
          <w:rFonts w:ascii="Sakkal Majalla" w:eastAsia="Times New Roman" w:hAnsi="Sakkal Majalla" w:cs="Sakkal Majalla"/>
          <w:color w:val="000000" w:themeColor="text1"/>
          <w:kern w:val="0"/>
          <w:sz w:val="28"/>
          <w:szCs w:val="28"/>
          <w:rtl/>
          <w14:ligatures w14:val="none"/>
        </w:rPr>
        <w:t xml:space="preserve"> الجزئية التي قد تقتصر على أتمتة عمليات محددة دون إحداث تغيير جذري في نموذج العمل</w:t>
      </w:r>
      <w:r w:rsidRPr="00121882">
        <w:rPr>
          <w:rFonts w:ascii="Sakkal Majalla" w:eastAsia="Times New Roman" w:hAnsi="Sakkal Majalla" w:cs="Sakkal Majalla"/>
          <w:color w:val="000000" w:themeColor="text1"/>
          <w:kern w:val="0"/>
          <w:sz w:val="28"/>
          <w:szCs w:val="28"/>
          <w14:ligatures w14:val="none"/>
        </w:rPr>
        <w:t>.</w:t>
      </w:r>
    </w:p>
    <w:p w14:paraId="0C31B100"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وفي السياق العربي، تناول محمد (2023) التحول الرقمي بوصفه إحدى دعامات تطبيق ونجاح إدارة الأعمال إلكترونيًا، من خلال ما يقدمه من نظم وإجراءات تكنولوجية تُسهّل ممارسة الإدارة الحديثة عبر تطويع المنظومة الإلكترونية لخدمة المهام الإدارية. ويتميز هذا التعريف بتركيزه على البُعد الوظيفي التطبيقي للتحول الرقمي بوصفه أداة لتحسين الممارسات الإدارية القائمة وليس مجرد تبنٍّ للتقنية</w:t>
      </w:r>
      <w:r w:rsidRPr="00121882">
        <w:rPr>
          <w:rFonts w:ascii="Sakkal Majalla" w:eastAsia="Times New Roman" w:hAnsi="Sakkal Majalla" w:cs="Sakkal Majalla"/>
          <w:color w:val="000000" w:themeColor="text1"/>
          <w:kern w:val="0"/>
          <w:sz w:val="28"/>
          <w:szCs w:val="28"/>
          <w14:ligatures w14:val="none"/>
        </w:rPr>
        <w:t>.</w:t>
      </w:r>
    </w:p>
    <w:p w14:paraId="696000D9"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كما عرّف السواط والحربي (2022) التحول الرقمي في سياق المؤسسات الأكاديمية بأنه توظيف التقنيات الرقمية والبرمجيات وأساليب الدعم الفني في تطوير الأداء وتحسين كفاءته، مع التأكيد على </w:t>
      </w:r>
      <w:r w:rsidRPr="00121882">
        <w:rPr>
          <w:rFonts w:ascii="Sakkal Majalla" w:eastAsia="Times New Roman" w:hAnsi="Sakkal Majalla" w:cs="Sakkal Majalla"/>
          <w:color w:val="000000" w:themeColor="text1"/>
          <w:kern w:val="0"/>
          <w:sz w:val="28"/>
          <w:szCs w:val="28"/>
          <w:rtl/>
          <w14:ligatures w14:val="none"/>
        </w:rPr>
        <w:lastRenderedPageBreak/>
        <w:t>ضرورة توافر متطلبات محددة تشمل البنية التحتية والتشريعات والمعايير المهنية لضمان نجاح عملية التحول. ويُضيف هذا التعريف بُعدًا مهمًا يتعلق بالبيئة التمكينية اللازمة للتحول الرقمي</w:t>
      </w:r>
      <w:r w:rsidRPr="00121882">
        <w:rPr>
          <w:rFonts w:ascii="Sakkal Majalla" w:eastAsia="Times New Roman" w:hAnsi="Sakkal Majalla" w:cs="Sakkal Majalla"/>
          <w:color w:val="000000" w:themeColor="text1"/>
          <w:kern w:val="0"/>
          <w:sz w:val="28"/>
          <w:szCs w:val="28"/>
          <w14:ligatures w14:val="none"/>
        </w:rPr>
        <w:t>.</w:t>
      </w:r>
    </w:p>
    <w:p w14:paraId="230D7959"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وقد ميّزت زيد (2023) بين مكونات التحول الرقمي من خلال تحديد أربعة أبعاد تتضمن البنية التحتية التكنولوجية والتشريعات والسياسات والمهارات الرقمية وتوافر التمويل اللازم، مما يُشير إلى أن التحول الرقمي لا يقتصر على الجانب التقني وحده بل يتطلب بيئة تنظيمية وتشريعية ومالية داعمة</w:t>
      </w:r>
      <w:r w:rsidRPr="00121882">
        <w:rPr>
          <w:rFonts w:ascii="Sakkal Majalla" w:eastAsia="Times New Roman" w:hAnsi="Sakkal Majalla" w:cs="Sakkal Majalla"/>
          <w:color w:val="000000" w:themeColor="text1"/>
          <w:kern w:val="0"/>
          <w:sz w:val="28"/>
          <w:szCs w:val="28"/>
          <w14:ligatures w14:val="none"/>
        </w:rPr>
        <w:t>.</w:t>
      </w:r>
    </w:p>
    <w:p w14:paraId="56F5101D"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ومن منظور القطاع المصرفي، تناولت عبدالمسيح </w:t>
      </w:r>
      <w:r w:rsidRPr="00121882">
        <w:rPr>
          <w:rFonts w:ascii="Sakkal Majalla" w:eastAsia="Times New Roman" w:hAnsi="Sakkal Majalla" w:cs="Sakkal Majalla"/>
          <w:color w:val="000000" w:themeColor="text1"/>
          <w:kern w:val="0"/>
          <w:sz w:val="28"/>
          <w:szCs w:val="28"/>
          <w14:ligatures w14:val="none"/>
        </w:rPr>
        <w:t xml:space="preserve">(2022) </w:t>
      </w:r>
      <w:r w:rsidRPr="00121882">
        <w:rPr>
          <w:rFonts w:ascii="Sakkal Majalla" w:eastAsia="Times New Roman" w:hAnsi="Sakkal Majalla" w:cs="Sakkal Majalla"/>
          <w:color w:val="000000" w:themeColor="text1"/>
          <w:kern w:val="0"/>
          <w:sz w:val="28"/>
          <w:szCs w:val="28"/>
          <w:rtl/>
          <w14:ligatures w14:val="none"/>
        </w:rPr>
        <w:t>التحول الرقمي بوصفه الانتقال من الخدمات التقليدية إلى الخدمات الإلكترونية المتكاملة التي تشمل الخدمات المصرفية عبر الإنترنت والدفع الإلكتروني والمعاملات الرقمية والتقنيات المالية والذكاء الاصطناعي</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ويتميز هذا التعريف بطابعه القطاعي التخصصي الذي يربط المفهوم بالأدوات والتطبيقات الفعلية المستخدمة في قطاع بعينه</w:t>
      </w:r>
      <w:r w:rsidRPr="00121882">
        <w:rPr>
          <w:rFonts w:ascii="Sakkal Majalla" w:eastAsia="Times New Roman" w:hAnsi="Sakkal Majalla" w:cs="Sakkal Majalla"/>
          <w:color w:val="000000" w:themeColor="text1"/>
          <w:kern w:val="0"/>
          <w:sz w:val="28"/>
          <w:szCs w:val="28"/>
          <w14:ligatures w14:val="none"/>
        </w:rPr>
        <w:t>.</w:t>
      </w:r>
    </w:p>
    <w:p w14:paraId="12781F00"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أما على صعيد الأثر التنظيمي، فقد تناول حسين وآخرون (2023) التحول الرقمي في سياق علاقته بالأداء التنظيمي، حيث قدّموه بوصفه عملية توظيف لتكنولوجيا المعلومات والاتصالات في إعادة هيكلة العمليات الداخلية للمنظمة بما يُحسّن أداءها الكلي. ومن زاوية مكملة، تناول العمريين </w:t>
      </w:r>
      <w:proofErr w:type="spellStart"/>
      <w:r w:rsidRPr="00121882">
        <w:rPr>
          <w:rFonts w:ascii="Sakkal Majalla" w:eastAsia="Times New Roman" w:hAnsi="Sakkal Majalla" w:cs="Sakkal Majalla"/>
          <w:color w:val="000000" w:themeColor="text1"/>
          <w:kern w:val="0"/>
          <w:sz w:val="28"/>
          <w:szCs w:val="28"/>
          <w:rtl/>
          <w14:ligatures w14:val="none"/>
        </w:rPr>
        <w:t>والربابعة</w:t>
      </w:r>
      <w:proofErr w:type="spellEnd"/>
      <w:r w:rsidRPr="00121882">
        <w:rPr>
          <w:rFonts w:ascii="Sakkal Majalla" w:eastAsia="Times New Roman" w:hAnsi="Sakkal Majalla" w:cs="Sakkal Majalla"/>
          <w:color w:val="000000" w:themeColor="text1"/>
          <w:kern w:val="0"/>
          <w:sz w:val="28"/>
          <w:szCs w:val="28"/>
          <w:rtl/>
          <w14:ligatures w14:val="none"/>
        </w:rPr>
        <w:t xml:space="preserve"> (2023) التحول الرقمي في علاقته بالأداء العالي للمنظمات من خلال الدور الوسيط للتكيف الاستراتيجي، مما يُشير إلى أن التحول الرقمي يتطلب قدرة المنظمة على التكيف مع المتغيرات البيئية كشرط لتحقيق الأداء المتميز</w:t>
      </w:r>
      <w:r w:rsidRPr="00121882">
        <w:rPr>
          <w:rFonts w:ascii="Sakkal Majalla" w:eastAsia="Times New Roman" w:hAnsi="Sakkal Majalla" w:cs="Sakkal Majalla"/>
          <w:color w:val="000000" w:themeColor="text1"/>
          <w:kern w:val="0"/>
          <w:sz w:val="28"/>
          <w:szCs w:val="28"/>
          <w14:ligatures w14:val="none"/>
        </w:rPr>
        <w:t>.</w:t>
      </w:r>
    </w:p>
    <w:p w14:paraId="2549FD25"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وقد ربط برحومة وحابي (2023) التحول الرقمي بتقنياته الحديثة من حوسبة سحابية وذكاء اصطناعي وسلاسل كتل وإنترنت أشياء، مؤكدين أن هذه التقنيات تُعيد تعريف الممارسات المهنية في مختلف المجالات بما فيها المحاسبة والمالية</w:t>
      </w:r>
      <w:r w:rsidRPr="00121882">
        <w:rPr>
          <w:rFonts w:ascii="Sakkal Majalla" w:eastAsia="Times New Roman" w:hAnsi="Sakkal Majalla" w:cs="Sakkal Majalla"/>
          <w:color w:val="000000" w:themeColor="text1"/>
          <w:kern w:val="0"/>
          <w:sz w:val="28"/>
          <w:szCs w:val="28"/>
          <w14:ligatures w14:val="none"/>
        </w:rPr>
        <w:t>.</w:t>
      </w:r>
    </w:p>
    <w:p w14:paraId="22814C7C"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ويرى الباحث في ضوء ما سبق من تعريفات متنوعة أن التحول الرقمي يُمكن تعريفه إجرائيًا في سياق هذه الدراسة بأنه: العملية الاستراتيجية المتكاملة التي تتبنى من خلالها المنصات العقارية الرقمية (سكني – عقار) التقنيات الحديثة المتمثلة في البنية التحتية التكنولوجية وتحليلات البيانات والذكاء </w:t>
      </w:r>
      <w:r w:rsidRPr="00121882">
        <w:rPr>
          <w:rFonts w:ascii="Sakkal Majalla" w:eastAsia="Times New Roman" w:hAnsi="Sakkal Majalla" w:cs="Sakkal Majalla"/>
          <w:color w:val="000000" w:themeColor="text1"/>
          <w:kern w:val="0"/>
          <w:sz w:val="28"/>
          <w:szCs w:val="28"/>
          <w:rtl/>
          <w14:ligatures w14:val="none"/>
        </w:rPr>
        <w:lastRenderedPageBreak/>
        <w:t>الاصطناعي والتكامل الرقمي متعدد القنوات والأمن السيبراني وحماية البيانات، بهدف إعادة تصميم رحلة العميل العقارية وتحسين تجربته وتعزيز أداء المبيعات، بما يتوافق مع مستهدفات رؤية المملكة 2030 في تطوير القطاع العقاري. ويتميز هذا التعريف الإجرائي بكونه يجمع بين المنظور التقني والاستراتيجي والتسويقي، ويُحدد الأبعاد القابلة للقياس، ويربط المفهوم بالسياق التطبيقي للدراسة</w:t>
      </w:r>
      <w:r w:rsidRPr="00121882">
        <w:rPr>
          <w:rFonts w:ascii="Sakkal Majalla" w:eastAsia="Times New Roman" w:hAnsi="Sakkal Majalla" w:cs="Sakkal Majalla"/>
          <w:color w:val="000000" w:themeColor="text1"/>
          <w:kern w:val="0"/>
          <w:sz w:val="28"/>
          <w:szCs w:val="28"/>
          <w14:ligatures w14:val="none"/>
        </w:rPr>
        <w:t>.</w:t>
      </w:r>
    </w:p>
    <w:p w14:paraId="5D443E07" w14:textId="4D86FD41" w:rsidR="006A79D0" w:rsidRPr="00121882" w:rsidRDefault="002533E4" w:rsidP="002533E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2" w:name="_Toc223838907"/>
      <w:r w:rsidRPr="00121882">
        <w:rPr>
          <w:rFonts w:ascii="Sakkal Majalla" w:eastAsia="Times New Roman" w:hAnsi="Sakkal Majalla" w:cs="Sakkal Majalla" w:hint="cs"/>
          <w:b/>
          <w:bCs/>
          <w:color w:val="000000" w:themeColor="text1"/>
          <w:kern w:val="0"/>
          <w:sz w:val="32"/>
          <w:szCs w:val="32"/>
          <w:rtl/>
          <w14:ligatures w14:val="none"/>
        </w:rPr>
        <w:t xml:space="preserve">3.1.2 </w:t>
      </w:r>
      <w:r w:rsidR="006A79D0" w:rsidRPr="00121882">
        <w:rPr>
          <w:rFonts w:ascii="Sakkal Majalla" w:eastAsia="Times New Roman" w:hAnsi="Sakkal Majalla" w:cs="Sakkal Majalla"/>
          <w:b/>
          <w:bCs/>
          <w:color w:val="000000" w:themeColor="text1"/>
          <w:kern w:val="0"/>
          <w:sz w:val="32"/>
          <w:szCs w:val="32"/>
          <w:rtl/>
          <w14:ligatures w14:val="none"/>
        </w:rPr>
        <w:t>أهمية التحول الرقمي</w:t>
      </w:r>
      <w:bookmarkEnd w:id="32"/>
    </w:p>
    <w:p w14:paraId="1E0C7E24"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تنبثق أهمية التحول الرقمي من كونه لم يعد خيارًا استراتيجيًا تتبناه المنظمات سعيًا وراء التميز التنافسي فحسب، بل أصبح شرطًا أساسيًا للبقاء في بيئة أعمال تتسم بالتعقيد والتسارع التقني وتغيّر أنماط سلوك العملاء. وقد تنامى الاهتمام بهذا الموضوع في الأدبيات الأكاديمية والتطبيقية على حدٍ سواء، نظرًا لما يحمله من انعكاسات عميقة على مختلف جوانب العمل المؤسسي من عمليات داخلية وأداء مالي وعلاقات مع العملاء وقدرة تنافسية. وتتعدد أوجه هذه الأهمية بتعدد المستويات التي يمسّها التحول الرقمي، سواء على المستوى المؤسسي أو القطاعي أو الوطني</w:t>
      </w:r>
      <w:r w:rsidRPr="00121882">
        <w:rPr>
          <w:rFonts w:ascii="Sakkal Majalla" w:eastAsia="Times New Roman" w:hAnsi="Sakkal Majalla" w:cs="Sakkal Majalla"/>
          <w:color w:val="000000" w:themeColor="text1"/>
          <w:kern w:val="0"/>
          <w:sz w:val="28"/>
          <w:szCs w:val="28"/>
          <w14:ligatures w14:val="none"/>
        </w:rPr>
        <w:t>.</w:t>
      </w:r>
    </w:p>
    <w:p w14:paraId="604FFE9F"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ويُشير</w:t>
      </w:r>
      <w:r w:rsidRPr="00121882">
        <w:rPr>
          <w:rFonts w:ascii="Sakkal Majalla" w:eastAsia="Times New Roman" w:hAnsi="Sakkal Majalla" w:cs="Sakkal Majalla"/>
          <w:color w:val="000000" w:themeColor="text1"/>
          <w:kern w:val="0"/>
          <w:sz w:val="28"/>
          <w:szCs w:val="28"/>
          <w14:ligatures w14:val="none"/>
        </w:rPr>
        <w:t xml:space="preserve"> Masoud &amp; </w:t>
      </w:r>
      <w:proofErr w:type="spellStart"/>
      <w:r w:rsidRPr="00121882">
        <w:rPr>
          <w:rFonts w:ascii="Sakkal Majalla" w:eastAsia="Times New Roman" w:hAnsi="Sakkal Majalla" w:cs="Sakkal Majalla"/>
          <w:color w:val="000000" w:themeColor="text1"/>
          <w:kern w:val="0"/>
          <w:sz w:val="28"/>
          <w:szCs w:val="28"/>
          <w14:ligatures w14:val="none"/>
        </w:rPr>
        <w:t>Basahel</w:t>
      </w:r>
      <w:proofErr w:type="spellEnd"/>
      <w:r w:rsidRPr="00121882">
        <w:rPr>
          <w:rFonts w:ascii="Sakkal Majalla" w:eastAsia="Times New Roman" w:hAnsi="Sakkal Majalla" w:cs="Sakkal Majalla"/>
          <w:color w:val="000000" w:themeColor="text1"/>
          <w:kern w:val="0"/>
          <w:sz w:val="28"/>
          <w:szCs w:val="28"/>
          <w14:ligatures w14:val="none"/>
        </w:rPr>
        <w:t xml:space="preserve"> (2023) </w:t>
      </w:r>
      <w:r w:rsidRPr="00121882">
        <w:rPr>
          <w:rFonts w:ascii="Sakkal Majalla" w:eastAsia="Times New Roman" w:hAnsi="Sakkal Majalla" w:cs="Sakkal Majalla"/>
          <w:color w:val="000000" w:themeColor="text1"/>
          <w:kern w:val="0"/>
          <w:sz w:val="28"/>
          <w:szCs w:val="28"/>
          <w:rtl/>
          <w14:ligatures w14:val="none"/>
        </w:rPr>
        <w:t>إلى أن أهمية التحول الرقمي تتجلى في عدة محاور جوهرية، أبرزها: أولًا، تعزيز أداء المنظمات من خلال تحسين القدرات الإدارية والتشغيلية التي تُمكّن المنظمة من الاستجابة بمرونة أكبر لمتغيرات السوق وتوظيف البيانات في اتخاذ قرارات أكثر دقة. ثانيًا، تحسين تجربة العميل عبر تمكين المنظمات من فهم احتياجات عملائها بشكل أعمق وتقديم خدمات مخصصة تتوافق مع توقعاتهم المتنامية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ثالثًا، تعزيز الابتكار في تقنية المعلومات الذي يُعد المحرك الرئيسي لتطوير منتجات وخدمات جديدة تُحقق ميزة تنافسية مستدامة. رابعًا، دعم الاقتصاد الوطني والمساهمة في التنويع الاقتصادي، لا سيما في سياق المملكة العربية السعودية حيث يُسهم قطاع الخدمات بأكثر من 53% من الناتج المحلي الإجمالي وهو في نمو مستمر</w:t>
      </w:r>
      <w:r w:rsidRPr="00121882">
        <w:rPr>
          <w:rFonts w:ascii="Sakkal Majalla" w:eastAsia="Times New Roman" w:hAnsi="Sakkal Majalla" w:cs="Sakkal Majalla"/>
          <w:color w:val="000000" w:themeColor="text1"/>
          <w:kern w:val="0"/>
          <w:sz w:val="28"/>
          <w:szCs w:val="28"/>
          <w14:ligatures w14:val="none"/>
        </w:rPr>
        <w:t>.</w:t>
      </w:r>
    </w:p>
    <w:p w14:paraId="77E807E7"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ويرى</w:t>
      </w:r>
      <w:r w:rsidRPr="00121882">
        <w:rPr>
          <w:rFonts w:ascii="Sakkal Majalla" w:eastAsia="Times New Roman" w:hAnsi="Sakkal Majalla" w:cs="Sakkal Majalla"/>
          <w:color w:val="000000" w:themeColor="text1"/>
          <w:kern w:val="0"/>
          <w:sz w:val="28"/>
          <w:szCs w:val="28"/>
          <w14:ligatures w14:val="none"/>
        </w:rPr>
        <w:t xml:space="preserve"> Kothapalli (2022) </w:t>
      </w:r>
      <w:r w:rsidRPr="00121882">
        <w:rPr>
          <w:rFonts w:ascii="Sakkal Majalla" w:eastAsia="Times New Roman" w:hAnsi="Sakkal Majalla" w:cs="Sakkal Majalla"/>
          <w:color w:val="000000" w:themeColor="text1"/>
          <w:kern w:val="0"/>
          <w:sz w:val="28"/>
          <w:szCs w:val="28"/>
          <w:rtl/>
          <w14:ligatures w14:val="none"/>
        </w:rPr>
        <w:t>أن أهمية التحول الرقمي تتمحور حول: أولًا، رفع الكفاءة التشغيلية من خلال أتمتة العمليات الروتينية وتقليل الأخطاء البشرية وتسريع دورات العمل. ثانيًا، تمكين التخصيص الشامل</w:t>
      </w:r>
      <w:r w:rsidRPr="00121882">
        <w:rPr>
          <w:rFonts w:ascii="Sakkal Majalla" w:eastAsia="Times New Roman" w:hAnsi="Sakkal Majalla" w:cs="Sakkal Majalla"/>
          <w:color w:val="000000" w:themeColor="text1"/>
          <w:kern w:val="0"/>
          <w:sz w:val="28"/>
          <w:szCs w:val="28"/>
          <w14:ligatures w14:val="none"/>
        </w:rPr>
        <w:t xml:space="preserve"> (Mass Customization) </w:t>
      </w:r>
      <w:r w:rsidRPr="00121882">
        <w:rPr>
          <w:rFonts w:ascii="Sakkal Majalla" w:eastAsia="Times New Roman" w:hAnsi="Sakkal Majalla" w:cs="Sakkal Majalla"/>
          <w:color w:val="000000" w:themeColor="text1"/>
          <w:kern w:val="0"/>
          <w:sz w:val="28"/>
          <w:szCs w:val="28"/>
          <w:rtl/>
          <w14:ligatures w14:val="none"/>
        </w:rPr>
        <w:t xml:space="preserve">في تجربة العميل عبر توظيف الذكاء الاصطناعي وتحليلات البيانات </w:t>
      </w:r>
      <w:r w:rsidRPr="00121882">
        <w:rPr>
          <w:rFonts w:ascii="Sakkal Majalla" w:eastAsia="Times New Roman" w:hAnsi="Sakkal Majalla" w:cs="Sakkal Majalla"/>
          <w:color w:val="000000" w:themeColor="text1"/>
          <w:kern w:val="0"/>
          <w:sz w:val="28"/>
          <w:szCs w:val="28"/>
          <w:rtl/>
          <w14:ligatures w14:val="none"/>
        </w:rPr>
        <w:lastRenderedPageBreak/>
        <w:t>لتقديم خدمات مُفصّلة وفق احتياجات كل عميل على حدة. ثالثًا، تحقيق التكامل بين القنوات المتعددة مما يضمن سلاسة تجربة العميل وعدم انقطاعها أثناء انتقاله بين نقاط الاتصال المختلفة</w:t>
      </w:r>
      <w:r w:rsidRPr="00121882">
        <w:rPr>
          <w:rFonts w:ascii="Sakkal Majalla" w:eastAsia="Times New Roman" w:hAnsi="Sakkal Majalla" w:cs="Sakkal Majalla"/>
          <w:color w:val="000000" w:themeColor="text1"/>
          <w:kern w:val="0"/>
          <w:sz w:val="28"/>
          <w:szCs w:val="28"/>
          <w14:ligatures w14:val="none"/>
        </w:rPr>
        <w:t>.</w:t>
      </w:r>
    </w:p>
    <w:p w14:paraId="1B842993"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ويؤكد محمد (2023) أن أهمية التحول الرقمي تبرز في كونه: أولًا، أداة فعّالة لتحسين إنتاجية العاملين من خلال توفير أنظمة رقمية تُسهّل أداء المهام وتختصر الوقت والجهد. ثانيًا، وسيلة لتطبيق ثقافة الإدارة بلا أوراق التي تُقلّل التكاليف التشغيلية وتُسرّع الإجراءات. ثالثًا، ضرورة ملحة في سياق الأزمات والتحولات العالمية التي تفرض على المنظمات التحول نحو العمل عن بُعد والتواصل الرقمي. رابعًا، مُمكّن أساسي للتواصل السريع مع العملاء والمستهلكين والموردين وتقديم نماذج جديدة من الخدمات الإلكترونية</w:t>
      </w:r>
      <w:r w:rsidRPr="00121882">
        <w:rPr>
          <w:rFonts w:ascii="Sakkal Majalla" w:eastAsia="Times New Roman" w:hAnsi="Sakkal Majalla" w:cs="Sakkal Majalla"/>
          <w:color w:val="000000" w:themeColor="text1"/>
          <w:kern w:val="0"/>
          <w:sz w:val="28"/>
          <w:szCs w:val="28"/>
          <w14:ligatures w14:val="none"/>
        </w:rPr>
        <w:t>.</w:t>
      </w:r>
    </w:p>
    <w:p w14:paraId="383B9B3C"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ويُضيف السواط والحربي (2022) بُعدًا آخر لأهمية التحول الرقمي يتمثل في: أولًا، تحسين كفاءة الأداء المؤسسي من خلال توفير أدوات رقمية تُعزز جودة المخرجات وتُسرّع عمليات الإنجاز. ثانيًا، تشجيع التعامل مع البرمجيات الحديثة وأساليب الدعم الفني مما يرفع مستوى الكفاءة التقنية للعاملين. ثالثًا، المساهمة في تحقيق المعايير المهنية والأكاديمية التي تتطلبها المؤسسات المتقدمة</w:t>
      </w:r>
      <w:r w:rsidRPr="00121882">
        <w:rPr>
          <w:rFonts w:ascii="Sakkal Majalla" w:eastAsia="Times New Roman" w:hAnsi="Sakkal Majalla" w:cs="Sakkal Majalla"/>
          <w:color w:val="000000" w:themeColor="text1"/>
          <w:kern w:val="0"/>
          <w:sz w:val="28"/>
          <w:szCs w:val="28"/>
          <w14:ligatures w14:val="none"/>
        </w:rPr>
        <w:t>.</w:t>
      </w:r>
    </w:p>
    <w:p w14:paraId="61BF146D"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ويرى</w:t>
      </w:r>
      <w:r w:rsidRPr="00121882">
        <w:rPr>
          <w:rFonts w:ascii="Sakkal Majalla" w:eastAsia="Times New Roman" w:hAnsi="Sakkal Majalla" w:cs="Sakkal Majalla"/>
          <w:color w:val="000000" w:themeColor="text1"/>
          <w:kern w:val="0"/>
          <w:sz w:val="28"/>
          <w:szCs w:val="28"/>
          <w14:ligatures w14:val="none"/>
        </w:rPr>
        <w:t xml:space="preserve"> Jardak &amp; Ben Hamad (2022) </w:t>
      </w:r>
      <w:r w:rsidRPr="00121882">
        <w:rPr>
          <w:rFonts w:ascii="Sakkal Majalla" w:eastAsia="Times New Roman" w:hAnsi="Sakkal Majalla" w:cs="Sakkal Majalla"/>
          <w:color w:val="000000" w:themeColor="text1"/>
          <w:kern w:val="0"/>
          <w:sz w:val="28"/>
          <w:szCs w:val="28"/>
          <w:rtl/>
          <w14:ligatures w14:val="none"/>
        </w:rPr>
        <w:t xml:space="preserve">أن الأهمية الاستراتيجية للتحول الرقمي تكمن في كونه: أولًا، محركًا للأداء المالي المتفوق حيث تُحقق المنظمات </w:t>
      </w:r>
      <w:proofErr w:type="spellStart"/>
      <w:r w:rsidRPr="00121882">
        <w:rPr>
          <w:rFonts w:ascii="Sakkal Majalla" w:eastAsia="Times New Roman" w:hAnsi="Sakkal Majalla" w:cs="Sakkal Majalla"/>
          <w:color w:val="000000" w:themeColor="text1"/>
          <w:kern w:val="0"/>
          <w:sz w:val="28"/>
          <w:szCs w:val="28"/>
          <w:rtl/>
          <w14:ligatures w14:val="none"/>
        </w:rPr>
        <w:t>المتبنية</w:t>
      </w:r>
      <w:proofErr w:type="spellEnd"/>
      <w:r w:rsidRPr="00121882">
        <w:rPr>
          <w:rFonts w:ascii="Sakkal Majalla" w:eastAsia="Times New Roman" w:hAnsi="Sakkal Majalla" w:cs="Sakkal Majalla"/>
          <w:color w:val="000000" w:themeColor="text1"/>
          <w:kern w:val="0"/>
          <w:sz w:val="28"/>
          <w:szCs w:val="28"/>
          <w:rtl/>
          <w14:ligatures w14:val="none"/>
        </w:rPr>
        <w:t xml:space="preserve"> لاستراتيجيات التحول الرقمي مستويات أداء أعلى. ثانيًا، عامل تمايز تنافسي في الأسواق المعاصرة التي يتزايد فيها الاعتماد على التقنية. ثالثًا، أداة لتعزيز الشفافية وتحسين حوكمة الأعمال من خلال توفير بيانات دقيقة في الوقت المناسب</w:t>
      </w:r>
      <w:r w:rsidRPr="00121882">
        <w:rPr>
          <w:rFonts w:ascii="Sakkal Majalla" w:eastAsia="Times New Roman" w:hAnsi="Sakkal Majalla" w:cs="Sakkal Majalla"/>
          <w:color w:val="000000" w:themeColor="text1"/>
          <w:kern w:val="0"/>
          <w:sz w:val="28"/>
          <w:szCs w:val="28"/>
          <w14:ligatures w14:val="none"/>
        </w:rPr>
        <w:t>.</w:t>
      </w:r>
    </w:p>
    <w:p w14:paraId="7A7F8C4F"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وفي سياق القطاع العقاري السعودي تحديدًا، تتضاعف أهمية التحول الرقمي في ضوء مستهدفات رؤية المملكة 2030 التي تسعى إلى رفع نسبة تملك المواطنين للمساكن وتعزيز شفافية السوق العقاري وجذب الاستثمارات. وقد أسهم التحول الرقمي في هذا القطاع في إطلاق منصات متقدمة كمنصة سكني التي تخدم ملايين المستفيدين ومنصة عقار التي أصبحت واجهة رئيسية للتسويق العقاري الرقمي. كما يُسهم التحول الرقمي في تقليص الفجوة المعلوماتية بين أطراف السوق العقاري وتسريع إجراءات التملك وتحسين جودة القرارات الاستثمارية للمشترين والمستثمرين</w:t>
      </w:r>
      <w:r w:rsidRPr="00121882">
        <w:rPr>
          <w:rFonts w:ascii="Sakkal Majalla" w:eastAsia="Times New Roman" w:hAnsi="Sakkal Majalla" w:cs="Sakkal Majalla"/>
          <w:color w:val="000000" w:themeColor="text1"/>
          <w:kern w:val="0"/>
          <w:sz w:val="28"/>
          <w:szCs w:val="28"/>
          <w14:ligatures w14:val="none"/>
        </w:rPr>
        <w:t>.</w:t>
      </w:r>
    </w:p>
    <w:p w14:paraId="700133A9" w14:textId="0F8CF0BF" w:rsidR="006A79D0" w:rsidRPr="00121882" w:rsidRDefault="002533E4" w:rsidP="002533E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3" w:name="_Toc223838908"/>
      <w:r w:rsidRPr="00121882">
        <w:rPr>
          <w:rFonts w:ascii="Sakkal Majalla" w:eastAsia="Times New Roman" w:hAnsi="Sakkal Majalla" w:cs="Sakkal Majalla" w:hint="cs"/>
          <w:b/>
          <w:bCs/>
          <w:color w:val="000000" w:themeColor="text1"/>
          <w:kern w:val="0"/>
          <w:sz w:val="32"/>
          <w:szCs w:val="32"/>
          <w:rtl/>
          <w14:ligatures w14:val="none"/>
        </w:rPr>
        <w:lastRenderedPageBreak/>
        <w:t xml:space="preserve">4.1.2 </w:t>
      </w:r>
      <w:r w:rsidR="006A79D0" w:rsidRPr="00121882">
        <w:rPr>
          <w:rFonts w:ascii="Sakkal Majalla" w:eastAsia="Times New Roman" w:hAnsi="Sakkal Majalla" w:cs="Sakkal Majalla"/>
          <w:b/>
          <w:bCs/>
          <w:color w:val="000000" w:themeColor="text1"/>
          <w:kern w:val="0"/>
          <w:sz w:val="32"/>
          <w:szCs w:val="32"/>
          <w:rtl/>
          <w14:ligatures w14:val="none"/>
        </w:rPr>
        <w:t>أهداف التحول الرقمي</w:t>
      </w:r>
      <w:bookmarkEnd w:id="33"/>
    </w:p>
    <w:p w14:paraId="7927BFD8"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تتنوع أهداف التحول الرقمي وتتباين وفقًا للمنظور الذي يتبناه كل باحث والسياق القطاعي الذي يُدرس فيه هذا المفهوم، غير أن ثمة اتفاقًا عامًا في الأدبيات على أن هذه الأهداف تتمحور حول تحسين الأداء وتعزيز التنافسية وتطوير تجربة أصحاب المصلحة</w:t>
      </w:r>
      <w:r w:rsidRPr="00121882">
        <w:rPr>
          <w:rFonts w:ascii="Sakkal Majalla" w:eastAsia="Times New Roman" w:hAnsi="Sakkal Majalla" w:cs="Sakkal Majalla"/>
          <w:color w:val="000000" w:themeColor="text1"/>
          <w:kern w:val="0"/>
          <w:sz w:val="28"/>
          <w:szCs w:val="28"/>
          <w14:ligatures w14:val="none"/>
        </w:rPr>
        <w:t>.</w:t>
      </w:r>
    </w:p>
    <w:p w14:paraId="04F7BF94"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ويحدد</w:t>
      </w:r>
      <w:r w:rsidRPr="00121882">
        <w:rPr>
          <w:rFonts w:ascii="Sakkal Majalla" w:eastAsia="Times New Roman" w:hAnsi="Sakkal Majalla" w:cs="Sakkal Majalla"/>
          <w:color w:val="000000" w:themeColor="text1"/>
          <w:kern w:val="0"/>
          <w:sz w:val="28"/>
          <w:szCs w:val="28"/>
          <w14:ligatures w14:val="none"/>
        </w:rPr>
        <w:t xml:space="preserve"> Halim et al. (2023) </w:t>
      </w:r>
      <w:r w:rsidRPr="00121882">
        <w:rPr>
          <w:rFonts w:ascii="Sakkal Majalla" w:eastAsia="Times New Roman" w:hAnsi="Sakkal Majalla" w:cs="Sakkal Majalla"/>
          <w:color w:val="000000" w:themeColor="text1"/>
          <w:kern w:val="0"/>
          <w:sz w:val="28"/>
          <w:szCs w:val="28"/>
          <w:rtl/>
          <w14:ligatures w14:val="none"/>
        </w:rPr>
        <w:t>أهداف التحول الرقمي في ثلاثة محاور رئيسية: أولًا، تحسين الكفاءة التشغيلية من خلال إعادة هندسة العمليات الداخلية باستخدام التقنيات الحديثة بما يُقلّل الهدر ويُسرّع الإنجاز ويرفع جودة المخرجات. ثانيًا، خفض التكاليف التشغيلية عبر أتمتة العمليات الروتينية والاستغناء عن الإجراءات الورقية المكلفة وتوظيف الحلول السحابية التي تُقلّل الحاجة إلى بنية تحتية مادية مكلفة. ثالثًا، تحسين جودة الخدمات المقدمة من خلال توظيف البيانات والتحليلات في فهم احتياجات العملاء وتقديم خدمات تفوق توقعاتهم</w:t>
      </w:r>
      <w:r w:rsidRPr="00121882">
        <w:rPr>
          <w:rFonts w:ascii="Sakkal Majalla" w:eastAsia="Times New Roman" w:hAnsi="Sakkal Majalla" w:cs="Sakkal Majalla"/>
          <w:color w:val="000000" w:themeColor="text1"/>
          <w:kern w:val="0"/>
          <w:sz w:val="28"/>
          <w:szCs w:val="28"/>
          <w14:ligatures w14:val="none"/>
        </w:rPr>
        <w:t>.</w:t>
      </w:r>
    </w:p>
    <w:p w14:paraId="2F7D38DB"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ويرى</w:t>
      </w:r>
      <w:r w:rsidRPr="00121882">
        <w:rPr>
          <w:rFonts w:ascii="Sakkal Majalla" w:eastAsia="Times New Roman" w:hAnsi="Sakkal Majalla" w:cs="Sakkal Majalla"/>
          <w:color w:val="000000" w:themeColor="text1"/>
          <w:kern w:val="0"/>
          <w:sz w:val="28"/>
          <w:szCs w:val="28"/>
          <w14:ligatures w14:val="none"/>
        </w:rPr>
        <w:t xml:space="preserve"> Alonge et al. (2021) </w:t>
      </w:r>
      <w:r w:rsidRPr="00121882">
        <w:rPr>
          <w:rFonts w:ascii="Sakkal Majalla" w:eastAsia="Times New Roman" w:hAnsi="Sakkal Majalla" w:cs="Sakkal Majalla"/>
          <w:color w:val="000000" w:themeColor="text1"/>
          <w:kern w:val="0"/>
          <w:sz w:val="28"/>
          <w:szCs w:val="28"/>
          <w:rtl/>
          <w14:ligatures w14:val="none"/>
        </w:rPr>
        <w:t>أن أهداف التحول الرقمي في القطاع الخدمي تتمحور حول: أولًا، تحسين تجربة العميل من خلال تقديم خدمات أسرع وأكثر تخصيصًا تتوافق مع التوقعات المتنامية للعملاء الرقميين. ثانيًا، تعزيز الربحية المؤسسية عبر خفض التكاليف التشغيلية وزيادة كفاءة العمليات وتوسيع قاعدة العملاء. ثالثًا، تحقيق التميز التنافسي من خلال تقديم حلول رقمية مبتكرة تُميّز المنظمة عن منافسيها</w:t>
      </w:r>
      <w:r w:rsidRPr="00121882">
        <w:rPr>
          <w:rFonts w:ascii="Sakkal Majalla" w:eastAsia="Times New Roman" w:hAnsi="Sakkal Majalla" w:cs="Sakkal Majalla"/>
          <w:color w:val="000000" w:themeColor="text1"/>
          <w:kern w:val="0"/>
          <w:sz w:val="28"/>
          <w:szCs w:val="28"/>
          <w14:ligatures w14:val="none"/>
        </w:rPr>
        <w:t>.</w:t>
      </w:r>
    </w:p>
    <w:p w14:paraId="71FAE3DA"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ويُضيف</w:t>
      </w:r>
      <w:r w:rsidRPr="00121882">
        <w:rPr>
          <w:rFonts w:ascii="Sakkal Majalla" w:eastAsia="Times New Roman" w:hAnsi="Sakkal Majalla" w:cs="Sakkal Majalla"/>
          <w:color w:val="000000" w:themeColor="text1"/>
          <w:kern w:val="0"/>
          <w:sz w:val="28"/>
          <w:szCs w:val="28"/>
          <w14:ligatures w14:val="none"/>
        </w:rPr>
        <w:t xml:space="preserve"> Alavi &amp; Habel (2021) </w:t>
      </w:r>
      <w:r w:rsidRPr="00121882">
        <w:rPr>
          <w:rFonts w:ascii="Sakkal Majalla" w:eastAsia="Times New Roman" w:hAnsi="Sakkal Majalla" w:cs="Sakkal Majalla"/>
          <w:color w:val="000000" w:themeColor="text1"/>
          <w:kern w:val="0"/>
          <w:sz w:val="28"/>
          <w:szCs w:val="28"/>
          <w:rtl/>
          <w14:ligatures w14:val="none"/>
        </w:rPr>
        <w:t>أهدافًا ترتبط بالبُعد البيعي للتحول الرقمي، تشمل: أولًا، رفع كفاءة العمليات البيعية من خلال توظيف أدوات رقمية تُمكّن فرق المبيعات من إدارة العملاء المحتملين بفعالية أكبر. ثانيًا، تعزيز القدرة التنبؤية للمنظمة فيما يخص سلوك العملاء واتجاهات السوق مما يُحسّن دقة التخطيط البيعي. ثالثًا، تحقيق أرباح أعلى من خلال دمج المبادرات الرقمية في العمليات البيعية بشكل استراتيجي</w:t>
      </w:r>
      <w:r w:rsidRPr="00121882">
        <w:rPr>
          <w:rFonts w:ascii="Sakkal Majalla" w:eastAsia="Times New Roman" w:hAnsi="Sakkal Majalla" w:cs="Sakkal Majalla"/>
          <w:color w:val="000000" w:themeColor="text1"/>
          <w:kern w:val="0"/>
          <w:sz w:val="28"/>
          <w:szCs w:val="28"/>
          <w14:ligatures w14:val="none"/>
        </w:rPr>
        <w:t>.</w:t>
      </w:r>
    </w:p>
    <w:p w14:paraId="4104082C"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lastRenderedPageBreak/>
        <w:t>ومن المنظور العربي، يُحدد محمد (2022) أهداف التحول الرقمي في: أولًا، تطوير الأداء المؤسسي من خلال تحسين آليات العمل الداخلية وتعزيز التنسيق بين الإدارات والأقسام المختلفة. ثانيًا، تعظيم الاستفادة من رأس المال المعرفي للمنظمة عبر توظيف نظم إدارة المعرفة الرقمية في حفظ المعرفة ونقلها ومشاركتها. ثالثًا، تسهيل التواصل المؤسسي الداخلي والخارجي عبر منصات رقمية متكاملة</w:t>
      </w:r>
      <w:r w:rsidRPr="00121882">
        <w:rPr>
          <w:rFonts w:ascii="Sakkal Majalla" w:eastAsia="Times New Roman" w:hAnsi="Sakkal Majalla" w:cs="Sakkal Majalla"/>
          <w:color w:val="000000" w:themeColor="text1"/>
          <w:kern w:val="0"/>
          <w:sz w:val="28"/>
          <w:szCs w:val="28"/>
          <w14:ligatures w14:val="none"/>
        </w:rPr>
        <w:t>.</w:t>
      </w:r>
    </w:p>
    <w:p w14:paraId="52BA6211"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أما زيد (2023) فتُحدد أهداف التحول الرقمي في السياق المؤسسي بأنها: أولًا، تحقيق المرونة الاستراتيجية التي تُمكّن المنظمة من الاستجابة السريعة للتغيرات البيئية والتنافسية. ثانيًا، تطوير المهارات الرقمية للعاملين بما يُعزز قدرتهم على التعامل مع الأدوات والمنصات الرقمية الحديثة. ثالثًا، تهيئة بيئة تشريعية </w:t>
      </w:r>
      <w:proofErr w:type="spellStart"/>
      <w:r w:rsidRPr="00121882">
        <w:rPr>
          <w:rFonts w:ascii="Sakkal Majalla" w:eastAsia="Times New Roman" w:hAnsi="Sakkal Majalla" w:cs="Sakkal Majalla"/>
          <w:color w:val="000000" w:themeColor="text1"/>
          <w:kern w:val="0"/>
          <w:sz w:val="28"/>
          <w:szCs w:val="28"/>
          <w:rtl/>
          <w14:ligatures w14:val="none"/>
        </w:rPr>
        <w:t>وسياساتية</w:t>
      </w:r>
      <w:proofErr w:type="spellEnd"/>
      <w:r w:rsidRPr="00121882">
        <w:rPr>
          <w:rFonts w:ascii="Sakkal Majalla" w:eastAsia="Times New Roman" w:hAnsi="Sakkal Majalla" w:cs="Sakkal Majalla"/>
          <w:color w:val="000000" w:themeColor="text1"/>
          <w:kern w:val="0"/>
          <w:sz w:val="28"/>
          <w:szCs w:val="28"/>
          <w:rtl/>
          <w14:ligatures w14:val="none"/>
        </w:rPr>
        <w:t xml:space="preserve"> داعمة للابتكار الرقمي</w:t>
      </w:r>
      <w:r w:rsidRPr="00121882">
        <w:rPr>
          <w:rFonts w:ascii="Sakkal Majalla" w:eastAsia="Times New Roman" w:hAnsi="Sakkal Majalla" w:cs="Sakkal Majalla"/>
          <w:color w:val="000000" w:themeColor="text1"/>
          <w:kern w:val="0"/>
          <w:sz w:val="28"/>
          <w:szCs w:val="28"/>
          <w14:ligatures w14:val="none"/>
        </w:rPr>
        <w:t>.</w:t>
      </w:r>
    </w:p>
    <w:p w14:paraId="5350F719"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ويُشير </w:t>
      </w:r>
      <w:proofErr w:type="spellStart"/>
      <w:r w:rsidRPr="00121882">
        <w:rPr>
          <w:rFonts w:ascii="Sakkal Majalla" w:eastAsia="Times New Roman" w:hAnsi="Sakkal Majalla" w:cs="Sakkal Majalla"/>
          <w:color w:val="000000" w:themeColor="text1"/>
          <w:kern w:val="0"/>
          <w:sz w:val="28"/>
          <w:szCs w:val="28"/>
          <w:rtl/>
          <w14:ligatures w14:val="none"/>
        </w:rPr>
        <w:t>القطاونة</w:t>
      </w:r>
      <w:proofErr w:type="spellEnd"/>
      <w:r w:rsidRPr="00121882">
        <w:rPr>
          <w:rFonts w:ascii="Sakkal Majalla" w:eastAsia="Times New Roman" w:hAnsi="Sakkal Majalla" w:cs="Sakkal Majalla"/>
          <w:color w:val="000000" w:themeColor="text1"/>
          <w:kern w:val="0"/>
          <w:sz w:val="28"/>
          <w:szCs w:val="28"/>
          <w:rtl/>
          <w14:ligatures w14:val="none"/>
        </w:rPr>
        <w:t xml:space="preserve"> </w:t>
      </w:r>
      <w:proofErr w:type="spellStart"/>
      <w:r w:rsidRPr="00121882">
        <w:rPr>
          <w:rFonts w:ascii="Sakkal Majalla" w:eastAsia="Times New Roman" w:hAnsi="Sakkal Majalla" w:cs="Sakkal Majalla"/>
          <w:color w:val="000000" w:themeColor="text1"/>
          <w:kern w:val="0"/>
          <w:sz w:val="28"/>
          <w:szCs w:val="28"/>
          <w:rtl/>
          <w14:ligatures w14:val="none"/>
        </w:rPr>
        <w:t>والربابعة</w:t>
      </w:r>
      <w:proofErr w:type="spellEnd"/>
      <w:r w:rsidRPr="00121882">
        <w:rPr>
          <w:rFonts w:ascii="Sakkal Majalla" w:eastAsia="Times New Roman" w:hAnsi="Sakkal Majalla" w:cs="Sakkal Majalla"/>
          <w:color w:val="000000" w:themeColor="text1"/>
          <w:kern w:val="0"/>
          <w:sz w:val="28"/>
          <w:szCs w:val="28"/>
          <w:rtl/>
          <w14:ligatures w14:val="none"/>
        </w:rPr>
        <w:t xml:space="preserve"> (2023) إلى أن التحول الرقمي يهدف إلى تحسين جودة الخدمات المقدمة للمستفيدين من خلال توظيف المقارنة المرجعية كأداة لقياس الأداء وتحديد أفضل الممارسات الرقمية القابلة للتبني</w:t>
      </w:r>
      <w:r w:rsidRPr="00121882">
        <w:rPr>
          <w:rFonts w:ascii="Sakkal Majalla" w:eastAsia="Times New Roman" w:hAnsi="Sakkal Majalla" w:cs="Sakkal Majalla"/>
          <w:color w:val="000000" w:themeColor="text1"/>
          <w:kern w:val="0"/>
          <w:sz w:val="28"/>
          <w:szCs w:val="28"/>
          <w14:ligatures w14:val="none"/>
        </w:rPr>
        <w:t>.</w:t>
      </w:r>
    </w:p>
    <w:p w14:paraId="64245A83"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وفي ضوء ما سبق، يمكن القول إن أهداف التحول الرقمي في القطاع العقاري السعودي تتمحور حول تسهيل رحلة العميل العقارية وتقليص الإجراءات البيروقراطية وتعزيز شفافية السوق وتوفير بيانات دقيقة تدعم اتخاذ القرارات الاستثمارية، وصولًا إلى تحقيق مستهدف رفع نسبة تملك المواطنين للمساكن</w:t>
      </w:r>
      <w:r w:rsidRPr="00121882">
        <w:rPr>
          <w:rFonts w:ascii="Sakkal Majalla" w:eastAsia="Times New Roman" w:hAnsi="Sakkal Majalla" w:cs="Sakkal Majalla"/>
          <w:color w:val="000000" w:themeColor="text1"/>
          <w:kern w:val="0"/>
          <w:sz w:val="28"/>
          <w:szCs w:val="28"/>
          <w14:ligatures w14:val="none"/>
        </w:rPr>
        <w:t>.</w:t>
      </w:r>
    </w:p>
    <w:p w14:paraId="6998138C" w14:textId="52821A84" w:rsidR="006A79D0" w:rsidRPr="00121882" w:rsidRDefault="002533E4" w:rsidP="002533E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4" w:name="_Toc223838909"/>
      <w:r w:rsidRPr="00121882">
        <w:rPr>
          <w:rFonts w:ascii="Sakkal Majalla" w:eastAsia="Times New Roman" w:hAnsi="Sakkal Majalla" w:cs="Sakkal Majalla" w:hint="cs"/>
          <w:b/>
          <w:bCs/>
          <w:color w:val="000000" w:themeColor="text1"/>
          <w:kern w:val="0"/>
          <w:sz w:val="32"/>
          <w:szCs w:val="32"/>
          <w:rtl/>
          <w14:ligatures w14:val="none"/>
        </w:rPr>
        <w:t xml:space="preserve">5.1.2 </w:t>
      </w:r>
      <w:r w:rsidR="006A79D0" w:rsidRPr="00121882">
        <w:rPr>
          <w:rFonts w:ascii="Sakkal Majalla" w:eastAsia="Times New Roman" w:hAnsi="Sakkal Majalla" w:cs="Sakkal Majalla"/>
          <w:b/>
          <w:bCs/>
          <w:color w:val="000000" w:themeColor="text1"/>
          <w:kern w:val="0"/>
          <w:sz w:val="32"/>
          <w:szCs w:val="32"/>
          <w:rtl/>
          <w14:ligatures w14:val="none"/>
        </w:rPr>
        <w:t>أبعاد التحول الرقمي</w:t>
      </w:r>
      <w:bookmarkEnd w:id="34"/>
    </w:p>
    <w:p w14:paraId="0A32D10E"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تتعدد الأبعاد التي يُقاس من خلالها التحول الرقمي في الأدبيات الأكاديمية، وتتباين وفقًا للسياق القطاعي ومنظور الباحث والهدف من القياس. وقد تم تحديد أبعاد التحول الرقمي في هذه الدراسة بناءً على المراجعة المعمقة للأدبيات ذات الصلة، لا سيما ما قدمه كلٌّ من </w:t>
      </w:r>
      <w:r w:rsidRPr="00121882">
        <w:rPr>
          <w:rFonts w:ascii="Sakkal Majalla" w:eastAsia="Times New Roman" w:hAnsi="Sakkal Majalla" w:cs="Sakkal Majalla"/>
          <w:color w:val="000000" w:themeColor="text1"/>
          <w:kern w:val="0"/>
          <w:sz w:val="28"/>
          <w:szCs w:val="28"/>
          <w14:ligatures w14:val="none"/>
        </w:rPr>
        <w:t xml:space="preserve">Masoud &amp; </w:t>
      </w:r>
      <w:proofErr w:type="spellStart"/>
      <w:r w:rsidRPr="00121882">
        <w:rPr>
          <w:rFonts w:ascii="Sakkal Majalla" w:eastAsia="Times New Roman" w:hAnsi="Sakkal Majalla" w:cs="Sakkal Majalla"/>
          <w:color w:val="000000" w:themeColor="text1"/>
          <w:kern w:val="0"/>
          <w:sz w:val="28"/>
          <w:szCs w:val="28"/>
          <w14:ligatures w14:val="none"/>
        </w:rPr>
        <w:t>Basahel</w:t>
      </w:r>
      <w:proofErr w:type="spellEnd"/>
      <w:r w:rsidRPr="00121882">
        <w:rPr>
          <w:rFonts w:ascii="Sakkal Majalla" w:eastAsia="Times New Roman" w:hAnsi="Sakkal Majalla" w:cs="Sakkal Majalla"/>
          <w:color w:val="000000" w:themeColor="text1"/>
          <w:kern w:val="0"/>
          <w:sz w:val="28"/>
          <w:szCs w:val="28"/>
          <w14:ligatures w14:val="none"/>
        </w:rPr>
        <w:t xml:space="preserve"> (2023) </w:t>
      </w:r>
      <w:r w:rsidRPr="00121882">
        <w:rPr>
          <w:rFonts w:ascii="Sakkal Majalla" w:eastAsia="Times New Roman" w:hAnsi="Sakkal Majalla" w:cs="Sakkal Majalla"/>
          <w:color w:val="000000" w:themeColor="text1"/>
          <w:kern w:val="0"/>
          <w:sz w:val="28"/>
          <w:szCs w:val="28"/>
          <w:rtl/>
          <w14:ligatures w14:val="none"/>
        </w:rPr>
        <w:t>من تقسيم للتحول الرقمي إلى قدرات إدارية وتشغيلية، و</w:t>
      </w:r>
      <w:r w:rsidRPr="00121882">
        <w:rPr>
          <w:rFonts w:ascii="Sakkal Majalla" w:eastAsia="Times New Roman" w:hAnsi="Sakkal Majalla" w:cs="Sakkal Majalla"/>
          <w:color w:val="000000" w:themeColor="text1"/>
          <w:kern w:val="0"/>
          <w:sz w:val="28"/>
          <w:szCs w:val="28"/>
          <w14:ligatures w14:val="none"/>
        </w:rPr>
        <w:t xml:space="preserve">Kothapalli (2022) </w:t>
      </w:r>
      <w:r w:rsidRPr="00121882">
        <w:rPr>
          <w:rFonts w:ascii="Sakkal Majalla" w:eastAsia="Times New Roman" w:hAnsi="Sakkal Majalla" w:cs="Sakkal Majalla"/>
          <w:color w:val="000000" w:themeColor="text1"/>
          <w:kern w:val="0"/>
          <w:sz w:val="28"/>
          <w:szCs w:val="28"/>
          <w:rtl/>
          <w14:ligatures w14:val="none"/>
        </w:rPr>
        <w:t xml:space="preserve">من تصنيف يشمل الأتمتة وتحليلات البيانات والتكامل الرقمي، وزيد (2023) من تحديد لأبعاد البنية التحتية التكنولوجية والتشريعات والمهارات الرقمية، فضلًا عن عبدالمسيح (2022) التي أبرزت أهمية الأمن الرقمي والخصوصية </w:t>
      </w:r>
      <w:r w:rsidRPr="00121882">
        <w:rPr>
          <w:rFonts w:ascii="Sakkal Majalla" w:eastAsia="Times New Roman" w:hAnsi="Sakkal Majalla" w:cs="Sakkal Majalla"/>
          <w:color w:val="000000" w:themeColor="text1"/>
          <w:kern w:val="0"/>
          <w:sz w:val="28"/>
          <w:szCs w:val="28"/>
          <w:rtl/>
          <w14:ligatures w14:val="none"/>
        </w:rPr>
        <w:lastRenderedPageBreak/>
        <w:t>في سياق التحول الرقمي المالي. وبناءً على هذا التحليل التكاملي، تم اعتماد أربعة أبعاد رئيسية تعكس خصوصية التحول الرقمي في القطاع العقاري وتتلاءم مع طبيعة المنصات العقارية الرقمية محل التطبيق</w:t>
      </w:r>
      <w:r w:rsidRPr="00121882">
        <w:rPr>
          <w:rFonts w:ascii="Sakkal Majalla" w:eastAsia="Times New Roman" w:hAnsi="Sakkal Majalla" w:cs="Sakkal Majalla"/>
          <w:color w:val="000000" w:themeColor="text1"/>
          <w:kern w:val="0"/>
          <w:sz w:val="28"/>
          <w:szCs w:val="28"/>
          <w14:ligatures w14:val="none"/>
        </w:rPr>
        <w:t>.</w:t>
      </w:r>
    </w:p>
    <w:p w14:paraId="5A8ACED7" w14:textId="77777777" w:rsidR="006A79D0" w:rsidRPr="00121882" w:rsidRDefault="006A79D0" w:rsidP="00A33D2E">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البُعد الأول: البنية التحتية التكنولوجية</w:t>
      </w:r>
    </w:p>
    <w:p w14:paraId="1A2DF642"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تُشكّل البنية التحتية التكنولوجية حجر الأساس الذي تقوم عليه جميع مبادرات التحول الرقمي، إذ لا يمكن تصور تحول رقمي ناجح دون قاعدة تقنية صلبة ومستقرة وقابلة للتوسع. ويُقصد بهذا البُعد مجموعة الأنظمة والمنصات الرقمية والشبكات والخوادم والبرمجيات وقواعد البيانات التي تُوفّر البيئة التقنية اللازمة لتشغيل الخدمات الرقمية وتقديمها للمستفيدين بكفاءة واستقرار. وتشمل عناصر هذا البُعد سرعة أداء الأنظمة والمنصات الرقمية واستقرارها وعدم تعرضها للأعطال المتكررة، وتوافقها مع مختلف الأجهزة والمتصفحات وأنظمة التشغيل، وقابليتها للتوسع لاستيعاب الأعداد المتزايدة من المستخدمين، وجودة تصميم واجهة المستخدم وسهولة التنقل بين الأقسام والخدمات المختلفة</w:t>
      </w:r>
      <w:r w:rsidRPr="00121882">
        <w:rPr>
          <w:rFonts w:ascii="Sakkal Majalla" w:eastAsia="Times New Roman" w:hAnsi="Sakkal Majalla" w:cs="Sakkal Majalla"/>
          <w:color w:val="000000" w:themeColor="text1"/>
          <w:kern w:val="0"/>
          <w:sz w:val="28"/>
          <w:szCs w:val="28"/>
          <w14:ligatures w14:val="none"/>
        </w:rPr>
        <w:t>.</w:t>
      </w:r>
    </w:p>
    <w:p w14:paraId="704D07E2"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وقد أكدت زيد (2023) أن البنية التحتية التكنولوجية تُعد من أكثر أبعاد التحول الرقمي تأثيرًا على أداء المنظمات، حيث تُوفّر الأساس الذي تُبنى عليه باقي الأبعاد الرقمية. كما أشار السواط والحربي (2022) إلى أن توافر بنية تحتية تكنولوجية متطورة يُعد من المتطلبات الأساسية لنجاح التحول الرقمي، إذ يُشكّل غيابها أو ضعفها أحد أبرز المعوقات التي تحدّ من فاعلية هذا التحول</w:t>
      </w:r>
      <w:r w:rsidRPr="00121882">
        <w:rPr>
          <w:rFonts w:ascii="Sakkal Majalla" w:eastAsia="Times New Roman" w:hAnsi="Sakkal Majalla" w:cs="Sakkal Majalla"/>
          <w:color w:val="000000" w:themeColor="text1"/>
          <w:kern w:val="0"/>
          <w:sz w:val="28"/>
          <w:szCs w:val="28"/>
          <w14:ligatures w14:val="none"/>
        </w:rPr>
        <w:t>.</w:t>
      </w:r>
    </w:p>
    <w:p w14:paraId="563454FF"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وفي سياق المنصات العقارية الرقمية، تكتسب البنية التحتية التكنولوجية أهمية خاصة نظرًا لطبيعة المعاملات العقارية التي تتطلب معالجة كميات كبيرة من البيانات وعرض محتوى متنوع يشمل الصور والمخططات والخرائط التفاعلية والجولات الافتراضية، مما يستوجب بنية تقنية عالية الأداء قادرة على تقديم تجربة سلسة ومتميزة للمستفيد. كما أن الأعداد الكبيرة لمستخدمي المنصات العقارية السعودية تفرض متطلبات عالية من حيث قابلية التوسع واستيعاب الضغط المتزامن على الخوادم</w:t>
      </w:r>
      <w:r w:rsidRPr="00121882">
        <w:rPr>
          <w:rFonts w:ascii="Sakkal Majalla" w:eastAsia="Times New Roman" w:hAnsi="Sakkal Majalla" w:cs="Sakkal Majalla"/>
          <w:color w:val="000000" w:themeColor="text1"/>
          <w:kern w:val="0"/>
          <w:sz w:val="28"/>
          <w:szCs w:val="28"/>
          <w14:ligatures w14:val="none"/>
        </w:rPr>
        <w:t>.</w:t>
      </w:r>
    </w:p>
    <w:p w14:paraId="30ADAA0E" w14:textId="77777777" w:rsidR="006A79D0" w:rsidRPr="00121882" w:rsidRDefault="006A79D0" w:rsidP="00A33D2E">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البُعد الثاني: تحليلات البيانات والذكاء الاصطناعي</w:t>
      </w:r>
    </w:p>
    <w:p w14:paraId="1161B8C0"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lastRenderedPageBreak/>
        <w:t xml:space="preserve">يُمثّل هذا البُعد القدرة المعرفية والتحليلية للتحول الرقمي، حيث يتجاوز مجرد جمع البيانات وتخزينها إلى استخلاص رؤى ذات قيمة تدعم اتخاذ القرار وتُمكّن من التنبؤ بالاتجاهات المستقبلية وتخصيص التجربة الرقمية. ويُقصد بتحليلات البيانات التطبيق المنهجي للأساليب الإحصائية </w:t>
      </w:r>
      <w:proofErr w:type="spellStart"/>
      <w:r w:rsidRPr="00121882">
        <w:rPr>
          <w:rFonts w:ascii="Sakkal Majalla" w:eastAsia="Times New Roman" w:hAnsi="Sakkal Majalla" w:cs="Sakkal Majalla"/>
          <w:color w:val="000000" w:themeColor="text1"/>
          <w:kern w:val="0"/>
          <w:sz w:val="28"/>
          <w:szCs w:val="28"/>
          <w:rtl/>
          <w14:ligatures w14:val="none"/>
        </w:rPr>
        <w:t>والحوسبية</w:t>
      </w:r>
      <w:proofErr w:type="spellEnd"/>
      <w:r w:rsidRPr="00121882">
        <w:rPr>
          <w:rFonts w:ascii="Sakkal Majalla" w:eastAsia="Times New Roman" w:hAnsi="Sakkal Majalla" w:cs="Sakkal Majalla"/>
          <w:color w:val="000000" w:themeColor="text1"/>
          <w:kern w:val="0"/>
          <w:sz w:val="28"/>
          <w:szCs w:val="28"/>
          <w:rtl/>
          <w14:ligatures w14:val="none"/>
        </w:rPr>
        <w:t xml:space="preserve"> لاستكشاف مجموعات البيانات الضخمة واستخلاص أنماط ذات معنى منها، فيما يُشير الذكاء الاصطناعي إلى الأنظمة الحاسوبية القادرة على محاكاة القدرات المعرفية البشرية كالتعلم والاستدلال واتخاذ القرار والتعرف على الأنماط</w:t>
      </w:r>
      <w:r w:rsidRPr="00121882">
        <w:rPr>
          <w:rFonts w:ascii="Sakkal Majalla" w:eastAsia="Times New Roman" w:hAnsi="Sakkal Majalla" w:cs="Sakkal Majalla"/>
          <w:color w:val="000000" w:themeColor="text1"/>
          <w:kern w:val="0"/>
          <w:sz w:val="28"/>
          <w:szCs w:val="28"/>
          <w14:ligatures w14:val="none"/>
        </w:rPr>
        <w:t>.</w:t>
      </w:r>
    </w:p>
    <w:p w14:paraId="6CF9532C"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وقد أبرز تومي ومحمد (2023) أهمية نظم المعلومات التسويقية المدعومة بتكنولوجيا المعلومات بوصفها نظمًا استباقية تُمكّن صانعي القرار من تطوير استراتيجيات تسويقية مُحددة ومبنية على بيانات فعلية بدلًا من التخمين والحدس. كما أشار</w:t>
      </w:r>
      <w:r w:rsidRPr="00121882">
        <w:rPr>
          <w:rFonts w:ascii="Sakkal Majalla" w:eastAsia="Times New Roman" w:hAnsi="Sakkal Majalla" w:cs="Sakkal Majalla"/>
          <w:color w:val="000000" w:themeColor="text1"/>
          <w:kern w:val="0"/>
          <w:sz w:val="28"/>
          <w:szCs w:val="28"/>
          <w14:ligatures w14:val="none"/>
        </w:rPr>
        <w:t xml:space="preserve"> Masoud &amp; </w:t>
      </w:r>
      <w:proofErr w:type="spellStart"/>
      <w:r w:rsidRPr="00121882">
        <w:rPr>
          <w:rFonts w:ascii="Sakkal Majalla" w:eastAsia="Times New Roman" w:hAnsi="Sakkal Majalla" w:cs="Sakkal Majalla"/>
          <w:color w:val="000000" w:themeColor="text1"/>
          <w:kern w:val="0"/>
          <w:sz w:val="28"/>
          <w:szCs w:val="28"/>
          <w14:ligatures w14:val="none"/>
        </w:rPr>
        <w:t>Basahel</w:t>
      </w:r>
      <w:proofErr w:type="spellEnd"/>
      <w:r w:rsidRPr="00121882">
        <w:rPr>
          <w:rFonts w:ascii="Sakkal Majalla" w:eastAsia="Times New Roman" w:hAnsi="Sakkal Majalla" w:cs="Sakkal Majalla"/>
          <w:color w:val="000000" w:themeColor="text1"/>
          <w:kern w:val="0"/>
          <w:sz w:val="28"/>
          <w:szCs w:val="28"/>
          <w14:ligatures w14:val="none"/>
        </w:rPr>
        <w:t xml:space="preserve"> (2023) </w:t>
      </w:r>
      <w:r w:rsidRPr="00121882">
        <w:rPr>
          <w:rFonts w:ascii="Sakkal Majalla" w:eastAsia="Times New Roman" w:hAnsi="Sakkal Majalla" w:cs="Sakkal Majalla"/>
          <w:color w:val="000000" w:themeColor="text1"/>
          <w:kern w:val="0"/>
          <w:sz w:val="28"/>
          <w:szCs w:val="28"/>
          <w:rtl/>
          <w14:ligatures w14:val="none"/>
        </w:rPr>
        <w:t>إلى أن الابتكار في تقنية المعلومات يُعد أحد المسارات الرئيسية التي يُؤثر من خلالها التحول الرقمي على أداء المنظمات</w:t>
      </w:r>
      <w:r w:rsidRPr="00121882">
        <w:rPr>
          <w:rFonts w:ascii="Sakkal Majalla" w:eastAsia="Times New Roman" w:hAnsi="Sakkal Majalla" w:cs="Sakkal Majalla"/>
          <w:color w:val="000000" w:themeColor="text1"/>
          <w:kern w:val="0"/>
          <w:sz w:val="28"/>
          <w:szCs w:val="28"/>
          <w14:ligatures w14:val="none"/>
        </w:rPr>
        <w:t>.</w:t>
      </w:r>
    </w:p>
    <w:p w14:paraId="33F8AC61"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وفي القطاع العقاري تحديدًا، يتجلى هذا البُعد في قدرة المنصات العقارية الرقمية على تحليل سلوك المستخدمين وتفضيلاتهم لتقديم توصيات عقارية مُخصصة، وتحسين دقة نتائج البحث لتتوافق مع احتياجات المستفيد الفعلية، والتنبؤ باتجاهات السوق العقاري وحركة الأسعار، وتقديم تقييمات عقارية مبنية على نماذج تحليلية متقدمة تأخذ في الاعتبار متغيرات متعددة كالموقع والمساحة والمرافق المحيطة والاتجاهات السعرية التاريخية</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وقد أصبح هذا البُعد أكثر أهمية مع تزايد حجم البيانات العقارية المتاحة وتنوع مصادرها</w:t>
      </w:r>
      <w:r w:rsidRPr="00121882">
        <w:rPr>
          <w:rFonts w:ascii="Sakkal Majalla" w:eastAsia="Times New Roman" w:hAnsi="Sakkal Majalla" w:cs="Sakkal Majalla"/>
          <w:color w:val="000000" w:themeColor="text1"/>
          <w:kern w:val="0"/>
          <w:sz w:val="28"/>
          <w:szCs w:val="28"/>
          <w14:ligatures w14:val="none"/>
        </w:rPr>
        <w:t>.</w:t>
      </w:r>
    </w:p>
    <w:p w14:paraId="65F9E691" w14:textId="77777777" w:rsidR="006A79D0" w:rsidRPr="00121882" w:rsidRDefault="006A79D0" w:rsidP="00A33D2E">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البُعد الثالث: التكامل الرقمي متعدد القنوات</w:t>
      </w:r>
    </w:p>
    <w:p w14:paraId="3F0F4701"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يُعبّر هذا البُعد عن قدرة المنظمة على توفير تجربة موحدة ومتسقة للعميل عبر جميع نقاط الاتصال الرقمية والمادية، بحيث ينتقل العميل بسلاسة بين القنوات المختلفة دون انقطاع في التجربة أو تكرار للإجراءات أو فقدان للبيانات. ويتجاوز مفهوم التكامل متعدد القنوات </w:t>
      </w:r>
      <w:r w:rsidRPr="00121882">
        <w:rPr>
          <w:rFonts w:ascii="Sakkal Majalla" w:eastAsia="Times New Roman" w:hAnsi="Sakkal Majalla" w:cs="Sakkal Majalla"/>
          <w:color w:val="000000" w:themeColor="text1"/>
          <w:kern w:val="0"/>
          <w:sz w:val="28"/>
          <w:szCs w:val="28"/>
          <w14:ligatures w14:val="none"/>
        </w:rPr>
        <w:t xml:space="preserve">(Omnichannel) </w:t>
      </w:r>
      <w:r w:rsidRPr="00121882">
        <w:rPr>
          <w:rFonts w:ascii="Sakkal Majalla" w:eastAsia="Times New Roman" w:hAnsi="Sakkal Majalla" w:cs="Sakkal Majalla"/>
          <w:color w:val="000000" w:themeColor="text1"/>
          <w:kern w:val="0"/>
          <w:sz w:val="28"/>
          <w:szCs w:val="28"/>
          <w:rtl/>
          <w14:ligatures w14:val="none"/>
        </w:rPr>
        <w:t>المفهوم التقليدي لتعدد القنوات</w:t>
      </w:r>
      <w:r w:rsidRPr="00121882">
        <w:rPr>
          <w:rFonts w:ascii="Sakkal Majalla" w:eastAsia="Times New Roman" w:hAnsi="Sakkal Majalla" w:cs="Sakkal Majalla"/>
          <w:color w:val="000000" w:themeColor="text1"/>
          <w:kern w:val="0"/>
          <w:sz w:val="28"/>
          <w:szCs w:val="28"/>
          <w14:ligatures w14:val="none"/>
        </w:rPr>
        <w:t xml:space="preserve"> (Multichannel) </w:t>
      </w:r>
      <w:r w:rsidRPr="00121882">
        <w:rPr>
          <w:rFonts w:ascii="Sakkal Majalla" w:eastAsia="Times New Roman" w:hAnsi="Sakkal Majalla" w:cs="Sakkal Majalla"/>
          <w:color w:val="000000" w:themeColor="text1"/>
          <w:kern w:val="0"/>
          <w:sz w:val="28"/>
          <w:szCs w:val="28"/>
          <w:rtl/>
          <w14:ligatures w14:val="none"/>
        </w:rPr>
        <w:t>الذي يقتصر على توفير قنوات متعددة قد تعمل بشكل منعزل عن بعضها، ليُركّز على التكامل والتزامن بين هذه القنوات بحيث تُشكّل منظومة واحدة متصلة</w:t>
      </w:r>
      <w:r w:rsidRPr="00121882">
        <w:rPr>
          <w:rFonts w:ascii="Sakkal Majalla" w:eastAsia="Times New Roman" w:hAnsi="Sakkal Majalla" w:cs="Sakkal Majalla"/>
          <w:color w:val="000000" w:themeColor="text1"/>
          <w:kern w:val="0"/>
          <w:sz w:val="28"/>
          <w:szCs w:val="28"/>
          <w14:ligatures w14:val="none"/>
        </w:rPr>
        <w:t>.</w:t>
      </w:r>
    </w:p>
    <w:p w14:paraId="4823D4A5"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lastRenderedPageBreak/>
        <w:t>وقد أشار</w:t>
      </w:r>
      <w:r w:rsidRPr="00121882">
        <w:rPr>
          <w:rFonts w:ascii="Sakkal Majalla" w:eastAsia="Times New Roman" w:hAnsi="Sakkal Majalla" w:cs="Sakkal Majalla"/>
          <w:color w:val="000000" w:themeColor="text1"/>
          <w:kern w:val="0"/>
          <w:sz w:val="28"/>
          <w:szCs w:val="28"/>
          <w14:ligatures w14:val="none"/>
        </w:rPr>
        <w:t xml:space="preserve"> Kothapalli (2022) </w:t>
      </w:r>
      <w:r w:rsidRPr="00121882">
        <w:rPr>
          <w:rFonts w:ascii="Sakkal Majalla" w:eastAsia="Times New Roman" w:hAnsi="Sakkal Majalla" w:cs="Sakkal Majalla"/>
          <w:color w:val="000000" w:themeColor="text1"/>
          <w:kern w:val="0"/>
          <w:sz w:val="28"/>
          <w:szCs w:val="28"/>
          <w:rtl/>
          <w14:ligatures w14:val="none"/>
        </w:rPr>
        <w:t>إلى أن التكامل السلس عبر القنوات المتعددة يُعد أحد أبرز مظاهر التحول الرقمي وأكثرها تأثيرًا على تجربة العميل، حيث يُمكّن العملاء من بدء تعاملهم عبر قناة معينة واستكماله عبر قناة أخرى دون أي عوائق. كما أكد</w:t>
      </w:r>
      <w:r w:rsidRPr="00121882">
        <w:rPr>
          <w:rFonts w:ascii="Sakkal Majalla" w:eastAsia="Times New Roman" w:hAnsi="Sakkal Majalla" w:cs="Sakkal Majalla"/>
          <w:color w:val="000000" w:themeColor="text1"/>
          <w:kern w:val="0"/>
          <w:sz w:val="28"/>
          <w:szCs w:val="28"/>
          <w14:ligatures w14:val="none"/>
        </w:rPr>
        <w:t xml:space="preserve"> Alonge et al. (2021) </w:t>
      </w:r>
      <w:r w:rsidRPr="00121882">
        <w:rPr>
          <w:rFonts w:ascii="Sakkal Majalla" w:eastAsia="Times New Roman" w:hAnsi="Sakkal Majalla" w:cs="Sakkal Majalla"/>
          <w:color w:val="000000" w:themeColor="text1"/>
          <w:kern w:val="0"/>
          <w:sz w:val="28"/>
          <w:szCs w:val="28"/>
          <w:rtl/>
          <w14:ligatures w14:val="none"/>
        </w:rPr>
        <w:t>أن التكامل بين القنوات الرقمية والمادية يُعزز من فعالية الخدمات ويُحسّن تجربة العميل الشاملة</w:t>
      </w:r>
      <w:r w:rsidRPr="00121882">
        <w:rPr>
          <w:rFonts w:ascii="Sakkal Majalla" w:eastAsia="Times New Roman" w:hAnsi="Sakkal Majalla" w:cs="Sakkal Majalla"/>
          <w:color w:val="000000" w:themeColor="text1"/>
          <w:kern w:val="0"/>
          <w:sz w:val="28"/>
          <w:szCs w:val="28"/>
          <w14:ligatures w14:val="none"/>
        </w:rPr>
        <w:t>.</w:t>
      </w:r>
    </w:p>
    <w:p w14:paraId="21A18B45"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وفي سياق المنصات العقارية السعودية، يتجلى هذا البُعد في الربط بين التطبيق الذكي والموقع الإلكتروني والفروع ومراكز الخدمة، والتكامل مع الخدمات الحكومية الإلكترونية كنظام النفاذ الوطني الموحد وخدمات وزارة العدل وصندوق التنمية العقارية والجهات التمويلية، وتعدد قنوات الدعم والمساعدة من مراكز اتصال وروبوتات محادثة وبريد إلكتروني ومنصات تواصل اجتماعي، واستمرارية التجربة عبر الأجهزة المختلفة بحيث يستطيع المستفيد متابعة رحلته العقارية من أي جهاز وفي أي وقت. ويكتسب هذا البُعد أهمية استثنائية في القطاع العقاري نظرًا لتعقد رحلة التملك وتعدد الأطراف المشاركة فيها من جهات حكومية ومطورين عقاريين وجهات تمويلية ووسطاء</w:t>
      </w:r>
      <w:r w:rsidRPr="00121882">
        <w:rPr>
          <w:rFonts w:ascii="Sakkal Majalla" w:eastAsia="Times New Roman" w:hAnsi="Sakkal Majalla" w:cs="Sakkal Majalla"/>
          <w:color w:val="000000" w:themeColor="text1"/>
          <w:kern w:val="0"/>
          <w:sz w:val="28"/>
          <w:szCs w:val="28"/>
          <w14:ligatures w14:val="none"/>
        </w:rPr>
        <w:t>.</w:t>
      </w:r>
    </w:p>
    <w:p w14:paraId="4D689AED" w14:textId="77777777" w:rsidR="006A79D0" w:rsidRPr="00121882" w:rsidRDefault="006A79D0" w:rsidP="00A33D2E">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121882">
        <w:rPr>
          <w:rFonts w:ascii="Sakkal Majalla" w:eastAsia="Times New Roman" w:hAnsi="Sakkal Majalla" w:cs="Sakkal Majalla"/>
          <w:b/>
          <w:bCs/>
          <w:color w:val="000000" w:themeColor="text1"/>
          <w:kern w:val="0"/>
          <w:sz w:val="28"/>
          <w:szCs w:val="28"/>
          <w:rtl/>
          <w14:ligatures w14:val="none"/>
        </w:rPr>
        <w:t>البُعد الرابع: الأمن السيبراني وحماية البيانات</w:t>
      </w:r>
    </w:p>
    <w:p w14:paraId="410C4D2A"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يُمثّل هذا البُعد الركيزة التي تُبنى عليها ثقة العملاء في التعامل الرقمي، وهو شرط لازم لاستدامة التحول الرقمي ونجاحه على المدى الطويل. ويُقصد بالأمن السيبراني مجموعة السياسات والإجراءات والتقنيات والأُطر التنظيمية المُوظّفة لحماية الأنظمة الرقمية والشبكات والبيانات من الوصول غير المصرح به والاختراقات والتهديدات الإلكترونية بمختلف أشكالها. أما حماية البيانات فتُشير إلى الآليات والسياسات المُعتمدة لضمان سرية البيانات الشخصية والمالية للعملاء وسلامتها وعدم استخدامها لغير الأغراض المصرح بها</w:t>
      </w:r>
      <w:r w:rsidRPr="00121882">
        <w:rPr>
          <w:rFonts w:ascii="Sakkal Majalla" w:eastAsia="Times New Roman" w:hAnsi="Sakkal Majalla" w:cs="Sakkal Majalla"/>
          <w:color w:val="000000" w:themeColor="text1"/>
          <w:kern w:val="0"/>
          <w:sz w:val="28"/>
          <w:szCs w:val="28"/>
          <w14:ligatures w14:val="none"/>
        </w:rPr>
        <w:t>.</w:t>
      </w:r>
    </w:p>
    <w:p w14:paraId="0FF920A6"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وقد أشارت عبدالمسيح (2022) إلى أن الأمن الرقمي يُعد أحد التحديات الرئيسية التي تواجه التحول الرقمي في القطاع المالي، وأن معالجة هذا التحدي تُعد شرطًا أساسيًا لبناء ثقة العملاء في الخدمات الرقمية. كما أوضح</w:t>
      </w:r>
      <w:r w:rsidRPr="00121882">
        <w:rPr>
          <w:rFonts w:ascii="Sakkal Majalla" w:eastAsia="Times New Roman" w:hAnsi="Sakkal Majalla" w:cs="Sakkal Majalla"/>
          <w:color w:val="000000" w:themeColor="text1"/>
          <w:kern w:val="0"/>
          <w:sz w:val="28"/>
          <w:szCs w:val="28"/>
          <w14:ligatures w14:val="none"/>
        </w:rPr>
        <w:t xml:space="preserve"> Kothapalli (2022) </w:t>
      </w:r>
      <w:r w:rsidRPr="00121882">
        <w:rPr>
          <w:rFonts w:ascii="Sakkal Majalla" w:eastAsia="Times New Roman" w:hAnsi="Sakkal Majalla" w:cs="Sakkal Majalla"/>
          <w:color w:val="000000" w:themeColor="text1"/>
          <w:kern w:val="0"/>
          <w:sz w:val="28"/>
          <w:szCs w:val="28"/>
          <w:rtl/>
          <w14:ligatures w14:val="none"/>
        </w:rPr>
        <w:t>أن مخاطر خصوصية البيانات تُمثّل أحد أبرز التحديات المصاحبة للتحول الرقمي والتي قد تُعيق تبني العملاء للخدمات الرقمية</w:t>
      </w:r>
      <w:r w:rsidRPr="00121882">
        <w:rPr>
          <w:rFonts w:ascii="Sakkal Majalla" w:eastAsia="Times New Roman" w:hAnsi="Sakkal Majalla" w:cs="Sakkal Majalla"/>
          <w:color w:val="000000" w:themeColor="text1"/>
          <w:kern w:val="0"/>
          <w:sz w:val="28"/>
          <w:szCs w:val="28"/>
          <w14:ligatures w14:val="none"/>
        </w:rPr>
        <w:t>.</w:t>
      </w:r>
    </w:p>
    <w:p w14:paraId="62A6B3C9" w14:textId="6A6D20C2"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lastRenderedPageBreak/>
        <w:t>وفي القطاع العقاري، تتضاعف أهمية هذا البُعد نظرًا للقيمة المالية المرتفعة للمعاملات العقارية وحساسية البيانات المتضمنة فيها كالبيانات الشخصية والمالية وبيانات الملكية. ويشمل هذا البُعد في سياق المنصات العقارية الرقمية أمان المعاملات المالية والتحويلات المرتبطة بعمليات الشراء والتأجير، وحماية البيانات الشخصية للمستفيدين وعدم تسريبها أو استخدامها لأغراض غير مشروعة، ووضوح سياسات الخصوصية وإتاحتها للمستفيدين بلغة واضحة ومفهومة، وآليات التحقق من الهوية والمصادقة الثنائية التي تمنع الوصول غير المصرح به للحسابات، وحماية صحة البيانات العقارية المعروضة وضمان دقتها وعدم التلاعب بها</w:t>
      </w:r>
      <w:r w:rsidRPr="00121882">
        <w:rPr>
          <w:rFonts w:ascii="Sakkal Majalla" w:eastAsia="Times New Roman" w:hAnsi="Sakkal Majalla" w:cs="Sakkal Majalla"/>
          <w:color w:val="000000" w:themeColor="text1"/>
          <w:kern w:val="0"/>
          <w:sz w:val="28"/>
          <w:szCs w:val="28"/>
          <w14:ligatures w14:val="none"/>
        </w:rPr>
        <w:t>.</w:t>
      </w:r>
    </w:p>
    <w:p w14:paraId="304C00FC" w14:textId="705A6CEF" w:rsidR="006A79D0" w:rsidRPr="00121882" w:rsidRDefault="002533E4" w:rsidP="002533E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5" w:name="_Toc223838910"/>
      <w:r w:rsidRPr="00121882">
        <w:rPr>
          <w:rFonts w:ascii="Sakkal Majalla" w:eastAsia="Times New Roman" w:hAnsi="Sakkal Majalla" w:cs="Sakkal Majalla" w:hint="cs"/>
          <w:b/>
          <w:bCs/>
          <w:color w:val="000000" w:themeColor="text1"/>
          <w:kern w:val="0"/>
          <w:sz w:val="32"/>
          <w:szCs w:val="32"/>
          <w:rtl/>
          <w14:ligatures w14:val="none"/>
        </w:rPr>
        <w:t xml:space="preserve">6.1.2 </w:t>
      </w:r>
      <w:r w:rsidR="006A79D0" w:rsidRPr="00121882">
        <w:rPr>
          <w:rFonts w:ascii="Sakkal Majalla" w:eastAsia="Times New Roman" w:hAnsi="Sakkal Majalla" w:cs="Sakkal Majalla"/>
          <w:b/>
          <w:bCs/>
          <w:color w:val="000000" w:themeColor="text1"/>
          <w:kern w:val="0"/>
          <w:sz w:val="32"/>
          <w:szCs w:val="32"/>
          <w:rtl/>
          <w14:ligatures w14:val="none"/>
        </w:rPr>
        <w:t xml:space="preserve"> استراتيجيات التحول الرقمي</w:t>
      </w:r>
      <w:bookmarkEnd w:id="35"/>
    </w:p>
    <w:p w14:paraId="6ECE8AA7"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تتنوع الاستراتيجيات التي تتبناها المنظمات لتنفيذ التحول الرقمي، وتتباين وفقًا لحجم المنظمة وقطاعها ومستوى نضجها الرقمي وطبيعة أهدافها الاستراتيجية. ولا يوجد نموذج واحد يناسب جميع المنظمات، بل تُصاغ الاستراتيجية بما يتلاءم مع خصوصية كل حالة وسياقها التنظيمي والبيئي</w:t>
      </w:r>
      <w:r w:rsidRPr="00121882">
        <w:rPr>
          <w:rFonts w:ascii="Sakkal Majalla" w:eastAsia="Times New Roman" w:hAnsi="Sakkal Majalla" w:cs="Sakkal Majalla"/>
          <w:color w:val="000000" w:themeColor="text1"/>
          <w:kern w:val="0"/>
          <w:sz w:val="28"/>
          <w:szCs w:val="28"/>
          <w14:ligatures w14:val="none"/>
        </w:rPr>
        <w:t>.</w:t>
      </w:r>
    </w:p>
    <w:p w14:paraId="04AA10F9"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ويُقدّم</w:t>
      </w:r>
      <w:r w:rsidRPr="00121882">
        <w:rPr>
          <w:rFonts w:ascii="Sakkal Majalla" w:eastAsia="Times New Roman" w:hAnsi="Sakkal Majalla" w:cs="Sakkal Majalla"/>
          <w:color w:val="000000" w:themeColor="text1"/>
          <w:kern w:val="0"/>
          <w:sz w:val="28"/>
          <w:szCs w:val="28"/>
          <w14:ligatures w14:val="none"/>
        </w:rPr>
        <w:t xml:space="preserve"> Wengler et al. (2021) </w:t>
      </w:r>
      <w:r w:rsidRPr="00121882">
        <w:rPr>
          <w:rFonts w:ascii="Sakkal Majalla" w:eastAsia="Times New Roman" w:hAnsi="Sakkal Majalla" w:cs="Sakkal Majalla"/>
          <w:color w:val="000000" w:themeColor="text1"/>
          <w:kern w:val="0"/>
          <w:sz w:val="28"/>
          <w:szCs w:val="28"/>
          <w:rtl/>
          <w14:ligatures w14:val="none"/>
        </w:rPr>
        <w:t xml:space="preserve">رؤية استراتيجية تقوم على مبدأ التدرج والتطور المستمر، حيث ينظرون إلى التحول الرقمي في المبيعات بوصفه مسارًا تطوريًا يمر بمراحل متعاقبة تبدأ من </w:t>
      </w:r>
      <w:proofErr w:type="spellStart"/>
      <w:r w:rsidRPr="00121882">
        <w:rPr>
          <w:rFonts w:ascii="Sakkal Majalla" w:eastAsia="Times New Roman" w:hAnsi="Sakkal Majalla" w:cs="Sakkal Majalla"/>
          <w:color w:val="000000" w:themeColor="text1"/>
          <w:kern w:val="0"/>
          <w:sz w:val="28"/>
          <w:szCs w:val="28"/>
          <w:rtl/>
          <w14:ligatures w14:val="none"/>
        </w:rPr>
        <w:t>الرقمنة</w:t>
      </w:r>
      <w:proofErr w:type="spellEnd"/>
      <w:r w:rsidRPr="00121882">
        <w:rPr>
          <w:rFonts w:ascii="Sakkal Majalla" w:eastAsia="Times New Roman" w:hAnsi="Sakkal Majalla" w:cs="Sakkal Majalla"/>
          <w:color w:val="000000" w:themeColor="text1"/>
          <w:kern w:val="0"/>
          <w:sz w:val="28"/>
          <w:szCs w:val="28"/>
          <w:rtl/>
          <w14:ligatures w14:val="none"/>
        </w:rPr>
        <w:t xml:space="preserve"> الأساسية للعمليات البيعية وتنتقل تدريجيًا نحو التحول الشامل في نموذج البيع. وتتميز هذه الاستراتيجية </w:t>
      </w:r>
      <w:proofErr w:type="spellStart"/>
      <w:r w:rsidRPr="00121882">
        <w:rPr>
          <w:rFonts w:ascii="Sakkal Majalla" w:eastAsia="Times New Roman" w:hAnsi="Sakkal Majalla" w:cs="Sakkal Majalla"/>
          <w:color w:val="000000" w:themeColor="text1"/>
          <w:kern w:val="0"/>
          <w:sz w:val="28"/>
          <w:szCs w:val="28"/>
          <w:rtl/>
          <w14:ligatures w14:val="none"/>
        </w:rPr>
        <w:t>بواقعيتها</w:t>
      </w:r>
      <w:proofErr w:type="spellEnd"/>
      <w:r w:rsidRPr="00121882">
        <w:rPr>
          <w:rFonts w:ascii="Sakkal Majalla" w:eastAsia="Times New Roman" w:hAnsi="Sakkal Majalla" w:cs="Sakkal Majalla"/>
          <w:color w:val="000000" w:themeColor="text1"/>
          <w:kern w:val="0"/>
          <w:sz w:val="28"/>
          <w:szCs w:val="28"/>
          <w:rtl/>
          <w14:ligatures w14:val="none"/>
        </w:rPr>
        <w:t xml:space="preserve"> وملاءمتها للمنظمات التي تسعى لتجنب مخاطر التحول المفاجئ، حيث تُتيح لها التعلم من كل مرحلة وتصحيح المسار قبل الانتقال إلى المرحلة التالية</w:t>
      </w:r>
      <w:r w:rsidRPr="00121882">
        <w:rPr>
          <w:rFonts w:ascii="Sakkal Majalla" w:eastAsia="Times New Roman" w:hAnsi="Sakkal Majalla" w:cs="Sakkal Majalla"/>
          <w:color w:val="000000" w:themeColor="text1"/>
          <w:kern w:val="0"/>
          <w:sz w:val="28"/>
          <w:szCs w:val="28"/>
          <w14:ligatures w14:val="none"/>
        </w:rPr>
        <w:t>.</w:t>
      </w:r>
    </w:p>
    <w:p w14:paraId="0B59CDF1"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ويتبنى</w:t>
      </w:r>
      <w:r w:rsidRPr="00121882">
        <w:rPr>
          <w:rFonts w:ascii="Sakkal Majalla" w:eastAsia="Times New Roman" w:hAnsi="Sakkal Majalla" w:cs="Sakkal Majalla"/>
          <w:color w:val="000000" w:themeColor="text1"/>
          <w:kern w:val="0"/>
          <w:sz w:val="28"/>
          <w:szCs w:val="28"/>
          <w14:ligatures w14:val="none"/>
        </w:rPr>
        <w:t xml:space="preserve"> Mattila et al. (2021) </w:t>
      </w:r>
      <w:r w:rsidRPr="00121882">
        <w:rPr>
          <w:rFonts w:ascii="Sakkal Majalla" w:eastAsia="Times New Roman" w:hAnsi="Sakkal Majalla" w:cs="Sakkal Majalla"/>
          <w:color w:val="000000" w:themeColor="text1"/>
          <w:kern w:val="0"/>
          <w:sz w:val="28"/>
          <w:szCs w:val="28"/>
          <w:rtl/>
          <w14:ligatures w14:val="none"/>
        </w:rPr>
        <w:t>استراتيجية مغايرة ترتكز على مفهوم "إلغاء التعلم</w:t>
      </w:r>
      <w:r w:rsidRPr="00121882">
        <w:rPr>
          <w:rFonts w:ascii="Sakkal Majalla" w:eastAsia="Times New Roman" w:hAnsi="Sakkal Majalla" w:cs="Sakkal Majalla"/>
          <w:color w:val="000000" w:themeColor="text1"/>
          <w:kern w:val="0"/>
          <w:sz w:val="28"/>
          <w:szCs w:val="28"/>
          <w14:ligatures w14:val="none"/>
        </w:rPr>
        <w:t xml:space="preserve">" (Unlearning) </w:t>
      </w:r>
      <w:r w:rsidRPr="00121882">
        <w:rPr>
          <w:rFonts w:ascii="Sakkal Majalla" w:eastAsia="Times New Roman" w:hAnsi="Sakkal Majalla" w:cs="Sakkal Majalla"/>
          <w:color w:val="000000" w:themeColor="text1"/>
          <w:kern w:val="0"/>
          <w:sz w:val="28"/>
          <w:szCs w:val="28"/>
          <w:rtl/>
          <w14:ligatures w14:val="none"/>
        </w:rPr>
        <w:t>كشرط أساسي لنجاح التحول الرقمي في المبيعات، حيث ترى هذه الاستراتيجية أن المنظمات بحاجة إلى التخلي عن ممارساتها ومعتقداتها البيعية التقليدية قبل تبني النماذج الرقمية الجديدة. وتُعد هذه المقاربة أكثر جذرية في طبيعتها إذ تُركّز على التغيير الثقافي والذهني كمتطلب سابق للتغيير التقني</w:t>
      </w:r>
      <w:r w:rsidRPr="00121882">
        <w:rPr>
          <w:rFonts w:ascii="Sakkal Majalla" w:eastAsia="Times New Roman" w:hAnsi="Sakkal Majalla" w:cs="Sakkal Majalla"/>
          <w:color w:val="000000" w:themeColor="text1"/>
          <w:kern w:val="0"/>
          <w:sz w:val="28"/>
          <w:szCs w:val="28"/>
          <w14:ligatures w14:val="none"/>
        </w:rPr>
        <w:t>.</w:t>
      </w:r>
    </w:p>
    <w:p w14:paraId="0F3E53D8"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lastRenderedPageBreak/>
        <w:t>ومن منظور تكاملي، يطرح</w:t>
      </w:r>
      <w:r w:rsidRPr="00121882">
        <w:rPr>
          <w:rFonts w:ascii="Sakkal Majalla" w:eastAsia="Times New Roman" w:hAnsi="Sakkal Majalla" w:cs="Sakkal Majalla"/>
          <w:color w:val="000000" w:themeColor="text1"/>
          <w:kern w:val="0"/>
          <w:sz w:val="28"/>
          <w:szCs w:val="28"/>
          <w14:ligatures w14:val="none"/>
        </w:rPr>
        <w:t xml:space="preserve"> Halim et al. (2023) </w:t>
      </w:r>
      <w:r w:rsidRPr="00121882">
        <w:rPr>
          <w:rFonts w:ascii="Sakkal Majalla" w:eastAsia="Times New Roman" w:hAnsi="Sakkal Majalla" w:cs="Sakkal Majalla"/>
          <w:color w:val="000000" w:themeColor="text1"/>
          <w:kern w:val="0"/>
          <w:sz w:val="28"/>
          <w:szCs w:val="28"/>
          <w:rtl/>
          <w14:ligatures w14:val="none"/>
        </w:rPr>
        <w:t>استراتيجية تقوم على ثلاثة محاور متكاملة: محور التكنولوجيا الذي يتعلق باختيار التقنيات الملائمة وتوظيفها بفاعلية، ومحور الموارد البشرية الذي يُركّز على تطوير الكفاءات الرقمية للعاملين وتهيئتهم للتحول، ومحور العمليات التنظيمية الذي يتعلق بإعادة هندسة الإجراءات والهياكل بما يتوافق مع البيئة الرقمية الجديدة. وتتميز هذه الاستراتيجية بشموليتها ومراعاتها لتعدد أبعاد التحول الرقمي</w:t>
      </w:r>
      <w:r w:rsidRPr="00121882">
        <w:rPr>
          <w:rFonts w:ascii="Sakkal Majalla" w:eastAsia="Times New Roman" w:hAnsi="Sakkal Majalla" w:cs="Sakkal Majalla"/>
          <w:color w:val="000000" w:themeColor="text1"/>
          <w:kern w:val="0"/>
          <w:sz w:val="28"/>
          <w:szCs w:val="28"/>
          <w14:ligatures w14:val="none"/>
        </w:rPr>
        <w:t>.</w:t>
      </w:r>
    </w:p>
    <w:p w14:paraId="65234F45"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ويُضيف</w:t>
      </w:r>
      <w:r w:rsidRPr="00121882">
        <w:rPr>
          <w:rFonts w:ascii="Sakkal Majalla" w:eastAsia="Times New Roman" w:hAnsi="Sakkal Majalla" w:cs="Sakkal Majalla"/>
          <w:color w:val="000000" w:themeColor="text1"/>
          <w:kern w:val="0"/>
          <w:sz w:val="28"/>
          <w:szCs w:val="28"/>
          <w14:ligatures w14:val="none"/>
        </w:rPr>
        <w:t xml:space="preserve"> Alavi &amp; Habel (2021) </w:t>
      </w:r>
      <w:r w:rsidRPr="00121882">
        <w:rPr>
          <w:rFonts w:ascii="Sakkal Majalla" w:eastAsia="Times New Roman" w:hAnsi="Sakkal Majalla" w:cs="Sakkal Majalla"/>
          <w:color w:val="000000" w:themeColor="text1"/>
          <w:kern w:val="0"/>
          <w:sz w:val="28"/>
          <w:szCs w:val="28"/>
          <w:rtl/>
          <w14:ligatures w14:val="none"/>
        </w:rPr>
        <w:t>بُعدًا إنسانيًا مهمًا لاستراتيجيات التحول الرقمي في المبيعات، حيث يُؤكدان أن نجاح هذه الاستراتيجيات يتوقف على تحقيق التوازن بين الأتمتة والتفاعل البشري، وأن تجاهل الجانب الإنساني قد يُقوّض جهود التحول الرقمي حتى لو كانت التقنيات المستخدمة متقدمة. وهذا التوجه يُعد بالغ الأهمية في القطاع العقاري حيث لا تزال العلاقة الشخصية بين الوسيط العقاري والعميل تلعب دورًا محوريًا في عملية اتخاذ قرار الشراء</w:t>
      </w:r>
      <w:r w:rsidRPr="00121882">
        <w:rPr>
          <w:rFonts w:ascii="Sakkal Majalla" w:eastAsia="Times New Roman" w:hAnsi="Sakkal Majalla" w:cs="Sakkal Majalla"/>
          <w:color w:val="000000" w:themeColor="text1"/>
          <w:kern w:val="0"/>
          <w:sz w:val="28"/>
          <w:szCs w:val="28"/>
          <w14:ligatures w14:val="none"/>
        </w:rPr>
        <w:t>.</w:t>
      </w:r>
    </w:p>
    <w:p w14:paraId="16A5070D" w14:textId="77777777" w:rsidR="006A79D0" w:rsidRPr="00121882" w:rsidRDefault="006A79D0" w:rsidP="002533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وفي السياق العربي، يُقدّم </w:t>
      </w:r>
      <w:proofErr w:type="spellStart"/>
      <w:r w:rsidRPr="00121882">
        <w:rPr>
          <w:rFonts w:ascii="Sakkal Majalla" w:eastAsia="Times New Roman" w:hAnsi="Sakkal Majalla" w:cs="Sakkal Majalla"/>
          <w:color w:val="000000" w:themeColor="text1"/>
          <w:kern w:val="0"/>
          <w:sz w:val="28"/>
          <w:szCs w:val="28"/>
          <w:rtl/>
          <w14:ligatures w14:val="none"/>
        </w:rPr>
        <w:t>القطاونة</w:t>
      </w:r>
      <w:proofErr w:type="spellEnd"/>
      <w:r w:rsidRPr="00121882">
        <w:rPr>
          <w:rFonts w:ascii="Sakkal Majalla" w:eastAsia="Times New Roman" w:hAnsi="Sakkal Majalla" w:cs="Sakkal Majalla"/>
          <w:color w:val="000000" w:themeColor="text1"/>
          <w:kern w:val="0"/>
          <w:sz w:val="28"/>
          <w:szCs w:val="28"/>
          <w:rtl/>
          <w14:ligatures w14:val="none"/>
        </w:rPr>
        <w:t xml:space="preserve"> </w:t>
      </w:r>
      <w:proofErr w:type="spellStart"/>
      <w:r w:rsidRPr="00121882">
        <w:rPr>
          <w:rFonts w:ascii="Sakkal Majalla" w:eastAsia="Times New Roman" w:hAnsi="Sakkal Majalla" w:cs="Sakkal Majalla"/>
          <w:color w:val="000000" w:themeColor="text1"/>
          <w:kern w:val="0"/>
          <w:sz w:val="28"/>
          <w:szCs w:val="28"/>
          <w:rtl/>
          <w14:ligatures w14:val="none"/>
        </w:rPr>
        <w:t>والربابعة</w:t>
      </w:r>
      <w:proofErr w:type="spellEnd"/>
      <w:r w:rsidRPr="00121882">
        <w:rPr>
          <w:rFonts w:ascii="Sakkal Majalla" w:eastAsia="Times New Roman" w:hAnsi="Sakkal Majalla" w:cs="Sakkal Majalla"/>
          <w:color w:val="000000" w:themeColor="text1"/>
          <w:kern w:val="0"/>
          <w:sz w:val="28"/>
          <w:szCs w:val="28"/>
          <w:rtl/>
          <w14:ligatures w14:val="none"/>
        </w:rPr>
        <w:t xml:space="preserve"> (2023) مقاربة استراتيجية تعتمد على المقارنة المرجعية </w:t>
      </w:r>
      <w:r w:rsidRPr="00121882">
        <w:rPr>
          <w:rFonts w:ascii="Sakkal Majalla" w:eastAsia="Times New Roman" w:hAnsi="Sakkal Majalla" w:cs="Sakkal Majalla"/>
          <w:color w:val="000000" w:themeColor="text1"/>
          <w:kern w:val="0"/>
          <w:sz w:val="28"/>
          <w:szCs w:val="28"/>
          <w14:ligatures w14:val="none"/>
        </w:rPr>
        <w:t xml:space="preserve">(Benchmarking) </w:t>
      </w:r>
      <w:r w:rsidRPr="00121882">
        <w:rPr>
          <w:rFonts w:ascii="Sakkal Majalla" w:eastAsia="Times New Roman" w:hAnsi="Sakkal Majalla" w:cs="Sakkal Majalla"/>
          <w:color w:val="000000" w:themeColor="text1"/>
          <w:kern w:val="0"/>
          <w:sz w:val="28"/>
          <w:szCs w:val="28"/>
          <w:rtl/>
          <w14:ligatures w14:val="none"/>
        </w:rPr>
        <w:t xml:space="preserve">كأداة لتوجيه جهود التحول الرقمي نحو تحسين جودة الخدمات، حيث تُتيح هذه الاستراتيجية للمنظمات الاستفادة من أفضل الممارسات المُطبقة في المنظمات الرائدة وتكييفها مع سياقها الخاص. كما يُقدّم العمريين </w:t>
      </w:r>
      <w:proofErr w:type="spellStart"/>
      <w:r w:rsidRPr="00121882">
        <w:rPr>
          <w:rFonts w:ascii="Sakkal Majalla" w:eastAsia="Times New Roman" w:hAnsi="Sakkal Majalla" w:cs="Sakkal Majalla"/>
          <w:color w:val="000000" w:themeColor="text1"/>
          <w:kern w:val="0"/>
          <w:sz w:val="28"/>
          <w:szCs w:val="28"/>
          <w:rtl/>
          <w14:ligatures w14:val="none"/>
        </w:rPr>
        <w:t>والربابعة</w:t>
      </w:r>
      <w:proofErr w:type="spellEnd"/>
      <w:r w:rsidRPr="00121882">
        <w:rPr>
          <w:rFonts w:ascii="Sakkal Majalla" w:eastAsia="Times New Roman" w:hAnsi="Sakkal Majalla" w:cs="Sakkal Majalla"/>
          <w:color w:val="000000" w:themeColor="text1"/>
          <w:kern w:val="0"/>
          <w:sz w:val="28"/>
          <w:szCs w:val="28"/>
          <w:rtl/>
          <w14:ligatures w14:val="none"/>
        </w:rPr>
        <w:t xml:space="preserve"> (2023) استراتيجية ترتكز على التكيف الاستراتيجي بوصفه متغيرًا وسيطًا بين التحول الرقمي والأداء العالي، مما يعني أن المنظمات بحاجة إلى تعديل استراتيجياتها وهياكلها التنظيمية بالتوازي مع تبني التقنيات الرقمية لتحقيق الأداء المنشود</w:t>
      </w:r>
      <w:r w:rsidRPr="00121882">
        <w:rPr>
          <w:rFonts w:ascii="Sakkal Majalla" w:eastAsia="Times New Roman" w:hAnsi="Sakkal Majalla" w:cs="Sakkal Majalla"/>
          <w:color w:val="000000" w:themeColor="text1"/>
          <w:kern w:val="0"/>
          <w:sz w:val="28"/>
          <w:szCs w:val="28"/>
          <w14:ligatures w14:val="none"/>
        </w:rPr>
        <w:t>.</w:t>
      </w:r>
    </w:p>
    <w:p w14:paraId="5C1EBB98" w14:textId="5E5E9547" w:rsidR="006A79D0" w:rsidRPr="00121882" w:rsidRDefault="002533E4" w:rsidP="00D55F23">
      <w:pPr>
        <w:spacing w:line="360" w:lineRule="auto"/>
        <w:jc w:val="center"/>
        <w:outlineLvl w:val="1"/>
        <w:rPr>
          <w:rFonts w:ascii="Sakkal Majalla" w:eastAsia="Times New Roman" w:hAnsi="Sakkal Majalla" w:cs="Sakkal Majalla"/>
          <w:b/>
          <w:bCs/>
          <w:color w:val="000000" w:themeColor="text1"/>
          <w:kern w:val="0"/>
          <w:sz w:val="36"/>
          <w:szCs w:val="36"/>
          <w14:ligatures w14:val="none"/>
        </w:rPr>
      </w:pPr>
      <w:r w:rsidRPr="00121882">
        <w:rPr>
          <w:rFonts w:ascii="Sakkal Majalla" w:eastAsia="Times New Roman" w:hAnsi="Sakkal Majalla" w:cs="Sakkal Majalla"/>
          <w:b/>
          <w:bCs/>
          <w:color w:val="000000" w:themeColor="text1"/>
          <w:kern w:val="0"/>
          <w:sz w:val="36"/>
          <w:szCs w:val="36"/>
          <w:rtl/>
          <w14:ligatures w14:val="none"/>
        </w:rPr>
        <w:br w:type="page"/>
      </w:r>
      <w:bookmarkStart w:id="36" w:name="_Toc223838911"/>
      <w:r w:rsidR="006A79D0" w:rsidRPr="00121882">
        <w:rPr>
          <w:rFonts w:ascii="Sakkal Majalla" w:eastAsia="Times New Roman" w:hAnsi="Sakkal Majalla" w:cs="Sakkal Majalla"/>
          <w:b/>
          <w:bCs/>
          <w:color w:val="000000" w:themeColor="text1"/>
          <w:kern w:val="0"/>
          <w:sz w:val="36"/>
          <w:szCs w:val="36"/>
          <w:rtl/>
          <w14:ligatures w14:val="none"/>
        </w:rPr>
        <w:lastRenderedPageBreak/>
        <w:t>المبحث الثاني: تجربة العميل وأداء المبيعات (المتغير التابع)</w:t>
      </w:r>
      <w:bookmarkEnd w:id="36"/>
    </w:p>
    <w:p w14:paraId="220F9E99" w14:textId="29FF8FA3" w:rsidR="006A79D0" w:rsidRPr="00121882" w:rsidRDefault="00D55F23" w:rsidP="00D55F2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7" w:name="_Toc223838912"/>
      <w:r w:rsidRPr="00121882">
        <w:rPr>
          <w:rFonts w:ascii="Sakkal Majalla" w:eastAsia="Times New Roman" w:hAnsi="Sakkal Majalla" w:cs="Sakkal Majalla" w:hint="cs"/>
          <w:b/>
          <w:bCs/>
          <w:color w:val="000000" w:themeColor="text1"/>
          <w:kern w:val="0"/>
          <w:sz w:val="32"/>
          <w:szCs w:val="32"/>
          <w:rtl/>
          <w14:ligatures w14:val="none"/>
        </w:rPr>
        <w:t xml:space="preserve">1.2.2 </w:t>
      </w:r>
      <w:r w:rsidR="006A79D0" w:rsidRPr="00121882">
        <w:rPr>
          <w:rFonts w:ascii="Sakkal Majalla" w:eastAsia="Times New Roman" w:hAnsi="Sakkal Majalla" w:cs="Sakkal Majalla"/>
          <w:b/>
          <w:bCs/>
          <w:color w:val="000000" w:themeColor="text1"/>
          <w:kern w:val="0"/>
          <w:sz w:val="32"/>
          <w:szCs w:val="32"/>
          <w:rtl/>
          <w14:ligatures w14:val="none"/>
        </w:rPr>
        <w:t>تمهيد</w:t>
      </w:r>
      <w:bookmarkEnd w:id="37"/>
    </w:p>
    <w:p w14:paraId="4C440808"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يحتل كلٌّ من تجربة العميل وأداء المبيعات موقعًا محوريًا في أدبيات التسويق والإدارة الاستراتيجية، إذ يُمثّلان معًا المحصلة النهائية التي تسعى المنظمات إلى تحسينها من خلال استثماراتها في التحول الرقمي والابتكار والتطوير المؤسسي. وقد شهد مفهوم تجربة العميل تطورًا لافتًا خلال العقدين الأخيرين حتى أصبح يُنظر إليه بوصفه مصدرًا جديدًا للميزة التنافسية يتجاوز المفاهيم التقليدية لرضا العملاء وجودة الخدمة، فيما شهد مفهوم أداء المبيعات تحولات نوعية في ظل البيئة الرقمية التي غيّرت أدوات البيع وقنواته وطبيعة العلاقة بين البائع والمشتري</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 xml:space="preserve">وتتداخل هذه المفاهيم وتتشابك في سياق القطاع العقاري السعودي الذي يعيش مرحلة تحول جذري نحو </w:t>
      </w:r>
      <w:proofErr w:type="spellStart"/>
      <w:r w:rsidRPr="00121882">
        <w:rPr>
          <w:rFonts w:ascii="Sakkal Majalla" w:eastAsia="Times New Roman" w:hAnsi="Sakkal Majalla" w:cs="Sakkal Majalla"/>
          <w:color w:val="000000" w:themeColor="text1"/>
          <w:kern w:val="0"/>
          <w:sz w:val="28"/>
          <w:szCs w:val="28"/>
          <w:rtl/>
          <w14:ligatures w14:val="none"/>
        </w:rPr>
        <w:t>الرقمنة</w:t>
      </w:r>
      <w:proofErr w:type="spellEnd"/>
      <w:r w:rsidRPr="00121882">
        <w:rPr>
          <w:rFonts w:ascii="Sakkal Majalla" w:eastAsia="Times New Roman" w:hAnsi="Sakkal Majalla" w:cs="Sakkal Majalla"/>
          <w:color w:val="000000" w:themeColor="text1"/>
          <w:kern w:val="0"/>
          <w:sz w:val="28"/>
          <w:szCs w:val="28"/>
          <w:rtl/>
          <w14:ligatures w14:val="none"/>
        </w:rPr>
        <w:t>، مما يجعل دراسة العلاقة بينهما ذات أهمية بالغة من الناحيتين النظرية والتطبيقية. ويسعى هذا المبحث إلى تقديم معالجة نظرية شاملة لمفهومي تجربة العميل وأداء المبيعات من حيث التعريف والأهمية والأبعاد والعوامل المؤثرة والنماذج التفسيرية</w:t>
      </w:r>
      <w:r w:rsidRPr="00121882">
        <w:rPr>
          <w:rFonts w:ascii="Sakkal Majalla" w:eastAsia="Times New Roman" w:hAnsi="Sakkal Majalla" w:cs="Sakkal Majalla"/>
          <w:color w:val="000000" w:themeColor="text1"/>
          <w:kern w:val="0"/>
          <w:sz w:val="28"/>
          <w:szCs w:val="28"/>
          <w14:ligatures w14:val="none"/>
        </w:rPr>
        <w:t>.</w:t>
      </w:r>
    </w:p>
    <w:p w14:paraId="19388B3C" w14:textId="1FE0D2A6" w:rsidR="006A79D0" w:rsidRPr="00121882" w:rsidRDefault="00D55F23" w:rsidP="00D55F2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8" w:name="_Toc223838913"/>
      <w:r w:rsidRPr="00121882">
        <w:rPr>
          <w:rFonts w:ascii="Sakkal Majalla" w:eastAsia="Times New Roman" w:hAnsi="Sakkal Majalla" w:cs="Sakkal Majalla" w:hint="cs"/>
          <w:b/>
          <w:bCs/>
          <w:color w:val="000000" w:themeColor="text1"/>
          <w:kern w:val="0"/>
          <w:sz w:val="32"/>
          <w:szCs w:val="32"/>
          <w:rtl/>
          <w14:ligatures w14:val="none"/>
        </w:rPr>
        <w:t xml:space="preserve">2.2.2 </w:t>
      </w:r>
      <w:r w:rsidR="006A79D0" w:rsidRPr="00121882">
        <w:rPr>
          <w:rFonts w:ascii="Sakkal Majalla" w:eastAsia="Times New Roman" w:hAnsi="Sakkal Majalla" w:cs="Sakkal Majalla"/>
          <w:b/>
          <w:bCs/>
          <w:color w:val="000000" w:themeColor="text1"/>
          <w:kern w:val="0"/>
          <w:sz w:val="32"/>
          <w:szCs w:val="32"/>
          <w:rtl/>
          <w14:ligatures w14:val="none"/>
        </w:rPr>
        <w:t>مفهوم تجربة العميل</w:t>
      </w:r>
      <w:bookmarkEnd w:id="38"/>
    </w:p>
    <w:p w14:paraId="29422988"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حظي مفهوم تجربة العميل باهتمام أكاديمي متصاعد منذ مطلع الألفية الثالثة، وتعددت المحاولات لتعريفه وتحديد مكوناته في إطار تمييزه عن المفاهيم المجاورة كرضا العميل وجودة الخدمة والقيمة المُدركة. ويتسم هذا المفهوم بالشمولية والتعددية حيث يتجاوز التفاعل المباشر مع المنتج أو الخدمة ليشمل مجمل المشاعر والانطباعات والتصورات التي يُكوّنها العميل عبر رحلته الكاملة مع المنظمة</w:t>
      </w:r>
      <w:r w:rsidRPr="00121882">
        <w:rPr>
          <w:rFonts w:ascii="Sakkal Majalla" w:eastAsia="Times New Roman" w:hAnsi="Sakkal Majalla" w:cs="Sakkal Majalla"/>
          <w:color w:val="000000" w:themeColor="text1"/>
          <w:kern w:val="0"/>
          <w:sz w:val="28"/>
          <w:szCs w:val="28"/>
          <w14:ligatures w14:val="none"/>
        </w:rPr>
        <w:t>.</w:t>
      </w:r>
    </w:p>
    <w:p w14:paraId="6A400ABD"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فقد تناولت عبدالخالق وآخرون (2023) تجربة العميل من منظور متعدد الأبعاد يشمل التجربة الحسية التي ترتبط بالمؤثرات البصرية والسمعية واللمسية، والتجربة العاطفية التي تتعلق بالمشاعر والأحاسيس المصاحبة للتفاعل مع المنظمة، والتجربة الإدراكية التي تتصل بالعمليات الذهنية والتفكيرية التي يُجريها العميل أثناء تقييمه للخدمة، والتجربة السلوكية التي تتعلق بالأفعال والممارسات التي يقوم بها </w:t>
      </w:r>
      <w:r w:rsidRPr="00121882">
        <w:rPr>
          <w:rFonts w:ascii="Sakkal Majalla" w:eastAsia="Times New Roman" w:hAnsi="Sakkal Majalla" w:cs="Sakkal Majalla"/>
          <w:color w:val="000000" w:themeColor="text1"/>
          <w:kern w:val="0"/>
          <w:sz w:val="28"/>
          <w:szCs w:val="28"/>
          <w:rtl/>
          <w14:ligatures w14:val="none"/>
        </w:rPr>
        <w:lastRenderedPageBreak/>
        <w:t>العميل، وتجربة الارتباط التي تُعبّر عن الشعور بالانتماء والهوية المشتركة مع العلامة التجارية. ويتميز هذا التصنيف بشموليته ومراعاته للجوانب العقلية والوجدانية والسلوكية للتجربة</w:t>
      </w:r>
      <w:r w:rsidRPr="00121882">
        <w:rPr>
          <w:rFonts w:ascii="Sakkal Majalla" w:eastAsia="Times New Roman" w:hAnsi="Sakkal Majalla" w:cs="Sakkal Majalla"/>
          <w:color w:val="000000" w:themeColor="text1"/>
          <w:kern w:val="0"/>
          <w:sz w:val="28"/>
          <w:szCs w:val="28"/>
          <w14:ligatures w14:val="none"/>
        </w:rPr>
        <w:t>.</w:t>
      </w:r>
    </w:p>
    <w:p w14:paraId="35E8E7AD"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ومن منظور رقمي تحديدًا، تناول القاضي والحريري (2023) تجربة العميل الرقمية بوصفها مجمل التصورات والانطباعات التي يُكوّنها العميل نتيجة تفاعله مع القنوات والمنصات الرقمية للمنظمة، مع التركيز على عناصر سهولة الاستخدام وجودة الواجهة الرقمية وسرعة الاستجابة ومستوى التخصيص والأمان الرقمي. ويتميز هذا التعريف بتركيزه على الخصوصيات التي تُميّز التجربة الرقمية عن التجربة التقليدية</w:t>
      </w:r>
      <w:r w:rsidRPr="00121882">
        <w:rPr>
          <w:rFonts w:ascii="Sakkal Majalla" w:eastAsia="Times New Roman" w:hAnsi="Sakkal Majalla" w:cs="Sakkal Majalla"/>
          <w:color w:val="000000" w:themeColor="text1"/>
          <w:kern w:val="0"/>
          <w:sz w:val="28"/>
          <w:szCs w:val="28"/>
          <w14:ligatures w14:val="none"/>
        </w:rPr>
        <w:t>.</w:t>
      </w:r>
    </w:p>
    <w:p w14:paraId="430CAAB8"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أما النجار (2024) فقد تناول تجربة العميل من زاوية تأثيرها على السلوك الشرائي اللاحق، حيث قدّمها بوصفها مجمل التفاعلات التراكمية التي يمر بها العميل مع المنظمة والتي تتشكل عبرها نيته في إعادة الشراء أو التحول إلى بدائل منافسة. ويتميز هذا المنظور بربطه المباشر بين التجربة والسلوك الشرائي مما يُبرز الأثر التجاري لإدارة تجربة العميل</w:t>
      </w:r>
      <w:r w:rsidRPr="00121882">
        <w:rPr>
          <w:rFonts w:ascii="Sakkal Majalla" w:eastAsia="Times New Roman" w:hAnsi="Sakkal Majalla" w:cs="Sakkal Majalla"/>
          <w:color w:val="000000" w:themeColor="text1"/>
          <w:kern w:val="0"/>
          <w:sz w:val="28"/>
          <w:szCs w:val="28"/>
          <w14:ligatures w14:val="none"/>
        </w:rPr>
        <w:t>.</w:t>
      </w:r>
    </w:p>
    <w:p w14:paraId="57FE2AA3"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وقد سلّط يحيى وآخرون (2025) الضوء على الوجه الآخر لتجربة العميل من خلال تناولها في سياق نية التحول</w:t>
      </w:r>
      <w:r w:rsidRPr="00121882">
        <w:rPr>
          <w:rFonts w:ascii="Sakkal Majalla" w:eastAsia="Times New Roman" w:hAnsi="Sakkal Majalla" w:cs="Sakkal Majalla"/>
          <w:color w:val="000000" w:themeColor="text1"/>
          <w:kern w:val="0"/>
          <w:sz w:val="28"/>
          <w:szCs w:val="28"/>
          <w14:ligatures w14:val="none"/>
        </w:rPr>
        <w:t xml:space="preserve"> (Switching Intention)</w:t>
      </w:r>
      <w:r w:rsidRPr="00121882">
        <w:rPr>
          <w:rFonts w:ascii="Sakkal Majalla" w:eastAsia="Times New Roman" w:hAnsi="Sakkal Majalla" w:cs="Sakkal Majalla"/>
          <w:color w:val="000000" w:themeColor="text1"/>
          <w:kern w:val="0"/>
          <w:sz w:val="28"/>
          <w:szCs w:val="28"/>
          <w:rtl/>
          <w14:ligatures w14:val="none"/>
        </w:rPr>
        <w:t>، حيث عُرّفت بأنها الخبرات التراكمية الإيجابية والسلبية التي يعيشها العميل والتي تُشكّل محددًا رئيسيًا لقراره بالاستمرار مع مزود الخدمة الحالي أو البحث عن بدائل. ويُضيف هذا التعريف بُعدًا مهمًا يتعلق بالاحتفاظ بالعملاء ومنع تسربهم</w:t>
      </w:r>
      <w:r w:rsidRPr="00121882">
        <w:rPr>
          <w:rFonts w:ascii="Sakkal Majalla" w:eastAsia="Times New Roman" w:hAnsi="Sakkal Majalla" w:cs="Sakkal Majalla"/>
          <w:color w:val="000000" w:themeColor="text1"/>
          <w:kern w:val="0"/>
          <w:sz w:val="28"/>
          <w:szCs w:val="28"/>
          <w14:ligatures w14:val="none"/>
        </w:rPr>
        <w:t>.</w:t>
      </w:r>
    </w:p>
    <w:p w14:paraId="4CB6883B"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كما تناول</w:t>
      </w:r>
      <w:r w:rsidRPr="00121882">
        <w:rPr>
          <w:rFonts w:ascii="Sakkal Majalla" w:eastAsia="Times New Roman" w:hAnsi="Sakkal Majalla" w:cs="Sakkal Majalla"/>
          <w:color w:val="000000" w:themeColor="text1"/>
          <w:kern w:val="0"/>
          <w:sz w:val="28"/>
          <w:szCs w:val="28"/>
          <w14:ligatures w14:val="none"/>
        </w:rPr>
        <w:t xml:space="preserve"> </w:t>
      </w:r>
      <w:proofErr w:type="spellStart"/>
      <w:r w:rsidRPr="00121882">
        <w:rPr>
          <w:rFonts w:ascii="Sakkal Majalla" w:eastAsia="Times New Roman" w:hAnsi="Sakkal Majalla" w:cs="Sakkal Majalla"/>
          <w:color w:val="000000" w:themeColor="text1"/>
          <w:kern w:val="0"/>
          <w:sz w:val="28"/>
          <w:szCs w:val="28"/>
          <w14:ligatures w14:val="none"/>
        </w:rPr>
        <w:t>Oumaima</w:t>
      </w:r>
      <w:proofErr w:type="spellEnd"/>
      <w:r w:rsidRPr="00121882">
        <w:rPr>
          <w:rFonts w:ascii="Sakkal Majalla" w:eastAsia="Times New Roman" w:hAnsi="Sakkal Majalla" w:cs="Sakkal Majalla"/>
          <w:color w:val="000000" w:themeColor="text1"/>
          <w:kern w:val="0"/>
          <w:sz w:val="28"/>
          <w:szCs w:val="28"/>
          <w14:ligatures w14:val="none"/>
        </w:rPr>
        <w:t xml:space="preserve"> &amp; Lamari (2024) </w:t>
      </w:r>
      <w:r w:rsidRPr="00121882">
        <w:rPr>
          <w:rFonts w:ascii="Sakkal Majalla" w:eastAsia="Times New Roman" w:hAnsi="Sakkal Majalla" w:cs="Sakkal Majalla"/>
          <w:color w:val="000000" w:themeColor="text1"/>
          <w:kern w:val="0"/>
          <w:sz w:val="28"/>
          <w:szCs w:val="28"/>
          <w:rtl/>
          <w14:ligatures w14:val="none"/>
        </w:rPr>
        <w:t xml:space="preserve">تجربة العميل في عصر التحول الرقمي من خلال ثلاثة محاور متكاملة هي التخصيص </w:t>
      </w:r>
      <w:r w:rsidRPr="00121882">
        <w:rPr>
          <w:rFonts w:ascii="Sakkal Majalla" w:eastAsia="Times New Roman" w:hAnsi="Sakkal Majalla" w:cs="Sakkal Majalla"/>
          <w:color w:val="000000" w:themeColor="text1"/>
          <w:kern w:val="0"/>
          <w:sz w:val="28"/>
          <w:szCs w:val="28"/>
          <w14:ligatures w14:val="none"/>
        </w:rPr>
        <w:t xml:space="preserve">(Personalization) </w:t>
      </w:r>
      <w:r w:rsidRPr="00121882">
        <w:rPr>
          <w:rFonts w:ascii="Sakkal Majalla" w:eastAsia="Times New Roman" w:hAnsi="Sakkal Majalla" w:cs="Sakkal Majalla"/>
          <w:color w:val="000000" w:themeColor="text1"/>
          <w:kern w:val="0"/>
          <w:sz w:val="28"/>
          <w:szCs w:val="28"/>
          <w:rtl/>
          <w14:ligatures w14:val="none"/>
        </w:rPr>
        <w:t>والتسويق الرقمي</w:t>
      </w:r>
      <w:r w:rsidRPr="00121882">
        <w:rPr>
          <w:rFonts w:ascii="Sakkal Majalla" w:eastAsia="Times New Roman" w:hAnsi="Sakkal Majalla" w:cs="Sakkal Majalla"/>
          <w:color w:val="000000" w:themeColor="text1"/>
          <w:kern w:val="0"/>
          <w:sz w:val="28"/>
          <w:szCs w:val="28"/>
          <w14:ligatures w14:val="none"/>
        </w:rPr>
        <w:t xml:space="preserve"> (Digital Marketing) </w:t>
      </w:r>
      <w:r w:rsidRPr="00121882">
        <w:rPr>
          <w:rFonts w:ascii="Sakkal Majalla" w:eastAsia="Times New Roman" w:hAnsi="Sakkal Majalla" w:cs="Sakkal Majalla"/>
          <w:color w:val="000000" w:themeColor="text1"/>
          <w:kern w:val="0"/>
          <w:sz w:val="28"/>
          <w:szCs w:val="28"/>
          <w:rtl/>
          <w14:ligatures w14:val="none"/>
        </w:rPr>
        <w:t>وإدارة علاقات العملاء</w:t>
      </w:r>
      <w:r w:rsidRPr="00121882">
        <w:rPr>
          <w:rFonts w:ascii="Sakkal Majalla" w:eastAsia="Times New Roman" w:hAnsi="Sakkal Majalla" w:cs="Sakkal Majalla"/>
          <w:color w:val="000000" w:themeColor="text1"/>
          <w:kern w:val="0"/>
          <w:sz w:val="28"/>
          <w:szCs w:val="28"/>
          <w14:ligatures w14:val="none"/>
        </w:rPr>
        <w:t xml:space="preserve"> (CRM)</w:t>
      </w:r>
      <w:r w:rsidRPr="00121882">
        <w:rPr>
          <w:rFonts w:ascii="Sakkal Majalla" w:eastAsia="Times New Roman" w:hAnsi="Sakkal Majalla" w:cs="Sakkal Majalla"/>
          <w:color w:val="000000" w:themeColor="text1"/>
          <w:kern w:val="0"/>
          <w:sz w:val="28"/>
          <w:szCs w:val="28"/>
          <w:rtl/>
          <w14:ligatures w14:val="none"/>
        </w:rPr>
        <w:t>، مؤكدين أن التجربة الرقمية المتميزة تنبثق من التكامل بين هذه المحاور الثلاثة. فيما أشار</w:t>
      </w:r>
      <w:r w:rsidRPr="00121882">
        <w:rPr>
          <w:rFonts w:ascii="Sakkal Majalla" w:eastAsia="Times New Roman" w:hAnsi="Sakkal Majalla" w:cs="Sakkal Majalla"/>
          <w:color w:val="000000" w:themeColor="text1"/>
          <w:kern w:val="0"/>
          <w:sz w:val="28"/>
          <w:szCs w:val="28"/>
          <w14:ligatures w14:val="none"/>
        </w:rPr>
        <w:t xml:space="preserve"> Li (2021) </w:t>
      </w:r>
      <w:r w:rsidRPr="00121882">
        <w:rPr>
          <w:rFonts w:ascii="Sakkal Majalla" w:eastAsia="Times New Roman" w:hAnsi="Sakkal Majalla" w:cs="Sakkal Majalla"/>
          <w:color w:val="000000" w:themeColor="text1"/>
          <w:kern w:val="0"/>
          <w:sz w:val="28"/>
          <w:szCs w:val="28"/>
          <w:rtl/>
          <w14:ligatures w14:val="none"/>
        </w:rPr>
        <w:t>إلى أن التحول الرقمي يُعزز تجربة العميل من خلال إتاحة خدمات أسرع وأكثر شفافية وأقل تكلفة</w:t>
      </w:r>
      <w:r w:rsidRPr="00121882">
        <w:rPr>
          <w:rFonts w:ascii="Sakkal Majalla" w:eastAsia="Times New Roman" w:hAnsi="Sakkal Majalla" w:cs="Sakkal Majalla"/>
          <w:color w:val="000000" w:themeColor="text1"/>
          <w:kern w:val="0"/>
          <w:sz w:val="28"/>
          <w:szCs w:val="28"/>
          <w14:ligatures w14:val="none"/>
        </w:rPr>
        <w:t>.</w:t>
      </w:r>
    </w:p>
    <w:p w14:paraId="1EC0F212" w14:textId="7B69B5D3"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lastRenderedPageBreak/>
        <w:t>ويرى الباحث أن تجربة العميل في سياق المنصات العقارية الرقمية يمكن تعريفها إجرائيًا بأنها</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مجمل التفاعلات والانطباعات والتصورات الحسية والعاطفية والإدراكية التي يُكوّنها المستفيد من المنصات العقارية الرقمية (سكني – عقار) عبر رحلته العقارية الكاملة، بدءًا من البحث والاستكشاف مرورًا بالتقييم والمقارنة وصولًا إلى إتمام المعاملة العقارية وما بعدها، والتي تتأثر بجودة التفاعل الرقمي وسهولة الاستخدام ومستوى التخصيص وسرعة الاستجابة والأمان الرقمي</w:t>
      </w:r>
      <w:r w:rsidRPr="00121882">
        <w:rPr>
          <w:rFonts w:ascii="Sakkal Majalla" w:eastAsia="Times New Roman" w:hAnsi="Sakkal Majalla" w:cs="Sakkal Majalla"/>
          <w:color w:val="000000" w:themeColor="text1"/>
          <w:kern w:val="0"/>
          <w:sz w:val="28"/>
          <w:szCs w:val="28"/>
          <w14:ligatures w14:val="none"/>
        </w:rPr>
        <w:t>.</w:t>
      </w:r>
    </w:p>
    <w:p w14:paraId="6B1366A4" w14:textId="26BD8F82" w:rsidR="006A79D0" w:rsidRPr="00121882" w:rsidRDefault="00D55F23" w:rsidP="00D55F2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9" w:name="_Toc223838914"/>
      <w:r w:rsidRPr="00121882">
        <w:rPr>
          <w:rFonts w:ascii="Sakkal Majalla" w:eastAsia="Times New Roman" w:hAnsi="Sakkal Majalla" w:cs="Sakkal Majalla" w:hint="cs"/>
          <w:b/>
          <w:bCs/>
          <w:color w:val="000000" w:themeColor="text1"/>
          <w:kern w:val="0"/>
          <w:sz w:val="32"/>
          <w:szCs w:val="32"/>
          <w:rtl/>
          <w14:ligatures w14:val="none"/>
        </w:rPr>
        <w:t xml:space="preserve">3.2.2 </w:t>
      </w:r>
      <w:r w:rsidR="006A79D0" w:rsidRPr="00121882">
        <w:rPr>
          <w:rFonts w:ascii="Sakkal Majalla" w:eastAsia="Times New Roman" w:hAnsi="Sakkal Majalla" w:cs="Sakkal Majalla"/>
          <w:b/>
          <w:bCs/>
          <w:color w:val="000000" w:themeColor="text1"/>
          <w:kern w:val="0"/>
          <w:sz w:val="32"/>
          <w:szCs w:val="32"/>
          <w:rtl/>
          <w14:ligatures w14:val="none"/>
        </w:rPr>
        <w:t>أهمية تجربة العميل</w:t>
      </w:r>
      <w:bookmarkEnd w:id="39"/>
    </w:p>
    <w:p w14:paraId="62559411"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تستمد تجربة العميل أهميتها من كونها أصبحت الساحة الرئيسية للمنافسة بين المنظمات في العصر الرقمي، حيث تراجعت الفروقات التقليدية القائمة على جودة المنتج أو السعر لصالح جودة التجربة الشاملة التي يعيشها العميل. وقد تنامى إدراك المنظمات بأن الاستثمار في تحسين تجربة العميل ليس ترفًا بل ضرورة استراتيجية تنعكس مباشرة على المؤشرات المالية والتسويقية للمنظمة</w:t>
      </w:r>
      <w:r w:rsidRPr="00121882">
        <w:rPr>
          <w:rFonts w:ascii="Sakkal Majalla" w:eastAsia="Times New Roman" w:hAnsi="Sakkal Majalla" w:cs="Sakkal Majalla"/>
          <w:color w:val="000000" w:themeColor="text1"/>
          <w:kern w:val="0"/>
          <w:sz w:val="28"/>
          <w:szCs w:val="28"/>
          <w14:ligatures w14:val="none"/>
        </w:rPr>
        <w:t>.</w:t>
      </w:r>
    </w:p>
    <w:p w14:paraId="081E3F00"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ويُشير النجار (2024) إلى أن أهمية تجربة العميل تتجلى في عدة أبعاد: أولًا، التأثير المباشر على نية إعادة الشراء حيث يميل العملاء الذين يعيشون تجارب إيجابية إلى تكرار التعامل مع المنظمة. ثانيًا، بناء قيمة العلامة التجارية إذ تُسهم التجربة المتميزة في ترسيخ صورة ذهنية إيجابية عن العلامة التجارية. ثالثًا، تعديل السلوك الشرائي حيث تتأثر قرارات الشراء بالتجارب السابقة وبالتوصيات المبنية على تجارب الآخرين</w:t>
      </w:r>
      <w:r w:rsidRPr="00121882">
        <w:rPr>
          <w:rFonts w:ascii="Sakkal Majalla" w:eastAsia="Times New Roman" w:hAnsi="Sakkal Majalla" w:cs="Sakkal Majalla"/>
          <w:color w:val="000000" w:themeColor="text1"/>
          <w:kern w:val="0"/>
          <w:sz w:val="28"/>
          <w:szCs w:val="28"/>
          <w14:ligatures w14:val="none"/>
        </w:rPr>
        <w:t>.</w:t>
      </w:r>
    </w:p>
    <w:p w14:paraId="0B6388EB"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ويرى يحيى وآخرون (2025) أن أهمية تجربة العميل تبرز في: أولًا، الحد من نية التحول لدى العملاء حيث تُمثّل التجارب الإيجابية حاجزًا يمنع العميل من البحث عن بدائل منافسة. ثانيًا، تعزيز الكلمة المنطوقة الإيجابية</w:t>
      </w:r>
      <w:r w:rsidRPr="00121882">
        <w:rPr>
          <w:rFonts w:ascii="Sakkal Majalla" w:eastAsia="Times New Roman" w:hAnsi="Sakkal Majalla" w:cs="Sakkal Majalla"/>
          <w:color w:val="000000" w:themeColor="text1"/>
          <w:kern w:val="0"/>
          <w:sz w:val="28"/>
          <w:szCs w:val="28"/>
          <w14:ligatures w14:val="none"/>
        </w:rPr>
        <w:t xml:space="preserve"> (Word of Mouth) </w:t>
      </w:r>
      <w:r w:rsidRPr="00121882">
        <w:rPr>
          <w:rFonts w:ascii="Sakkal Majalla" w:eastAsia="Times New Roman" w:hAnsi="Sakkal Majalla" w:cs="Sakkal Majalla"/>
          <w:color w:val="000000" w:themeColor="text1"/>
          <w:kern w:val="0"/>
          <w:sz w:val="28"/>
          <w:szCs w:val="28"/>
          <w:rtl/>
          <w14:ligatures w14:val="none"/>
        </w:rPr>
        <w:t>التي تُعد من أكثر أدوات التسويق فعالية وأقلها تكلفة. ثالثًا، بناء علاقات طويلة الأمد مع العملاء تتجاوز المعاملة الواحدة لتُشكّل شراكة مستدامة</w:t>
      </w:r>
      <w:r w:rsidRPr="00121882">
        <w:rPr>
          <w:rFonts w:ascii="Sakkal Majalla" w:eastAsia="Times New Roman" w:hAnsi="Sakkal Majalla" w:cs="Sakkal Majalla"/>
          <w:color w:val="000000" w:themeColor="text1"/>
          <w:kern w:val="0"/>
          <w:sz w:val="28"/>
          <w:szCs w:val="28"/>
          <w14:ligatures w14:val="none"/>
        </w:rPr>
        <w:t>.</w:t>
      </w:r>
    </w:p>
    <w:p w14:paraId="04884F67"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ويُضيف</w:t>
      </w:r>
      <w:r w:rsidRPr="00121882">
        <w:rPr>
          <w:rFonts w:ascii="Sakkal Majalla" w:eastAsia="Times New Roman" w:hAnsi="Sakkal Majalla" w:cs="Sakkal Majalla"/>
          <w:color w:val="000000" w:themeColor="text1"/>
          <w:kern w:val="0"/>
          <w:sz w:val="28"/>
          <w:szCs w:val="28"/>
          <w14:ligatures w14:val="none"/>
        </w:rPr>
        <w:t xml:space="preserve"> Masoud &amp; </w:t>
      </w:r>
      <w:proofErr w:type="spellStart"/>
      <w:r w:rsidRPr="00121882">
        <w:rPr>
          <w:rFonts w:ascii="Sakkal Majalla" w:eastAsia="Times New Roman" w:hAnsi="Sakkal Majalla" w:cs="Sakkal Majalla"/>
          <w:color w:val="000000" w:themeColor="text1"/>
          <w:kern w:val="0"/>
          <w:sz w:val="28"/>
          <w:szCs w:val="28"/>
          <w14:ligatures w14:val="none"/>
        </w:rPr>
        <w:t>Basahel</w:t>
      </w:r>
      <w:proofErr w:type="spellEnd"/>
      <w:r w:rsidRPr="00121882">
        <w:rPr>
          <w:rFonts w:ascii="Sakkal Majalla" w:eastAsia="Times New Roman" w:hAnsi="Sakkal Majalla" w:cs="Sakkal Majalla"/>
          <w:color w:val="000000" w:themeColor="text1"/>
          <w:kern w:val="0"/>
          <w:sz w:val="28"/>
          <w:szCs w:val="28"/>
          <w14:ligatures w14:val="none"/>
        </w:rPr>
        <w:t xml:space="preserve"> (2023) </w:t>
      </w:r>
      <w:r w:rsidRPr="00121882">
        <w:rPr>
          <w:rFonts w:ascii="Sakkal Majalla" w:eastAsia="Times New Roman" w:hAnsi="Sakkal Majalla" w:cs="Sakkal Majalla"/>
          <w:color w:val="000000" w:themeColor="text1"/>
          <w:kern w:val="0"/>
          <w:sz w:val="28"/>
          <w:szCs w:val="28"/>
          <w:rtl/>
          <w14:ligatures w14:val="none"/>
        </w:rPr>
        <w:t xml:space="preserve">أن تجربة العميل تكتسب أهميتها من كونها: أولًا، مصدرًا جديدًا للميزة التنافسية المستدامة التي يصعب على المنافسين تقليدها نظرًا لتعقد مكوناتها وارتباطها </w:t>
      </w:r>
      <w:r w:rsidRPr="00121882">
        <w:rPr>
          <w:rFonts w:ascii="Sakkal Majalla" w:eastAsia="Times New Roman" w:hAnsi="Sakkal Majalla" w:cs="Sakkal Majalla"/>
          <w:color w:val="000000" w:themeColor="text1"/>
          <w:kern w:val="0"/>
          <w:sz w:val="28"/>
          <w:szCs w:val="28"/>
          <w:rtl/>
          <w14:ligatures w14:val="none"/>
        </w:rPr>
        <w:lastRenderedPageBreak/>
        <w:t>بالثقافة التنظيمية الفريدة لكل منظمة. ثانيًا، محددًا رئيسيًا لأداء المنظمة من خلال تأثيرها على ولاء العملاء ومعدلات الاحتفاظ بهم</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ثالثًا، مدخلًا استراتيجيًا لتحسين أداء المنظمة الكلي</w:t>
      </w:r>
      <w:r w:rsidRPr="00121882">
        <w:rPr>
          <w:rFonts w:ascii="Sakkal Majalla" w:eastAsia="Times New Roman" w:hAnsi="Sakkal Majalla" w:cs="Sakkal Majalla"/>
          <w:color w:val="000000" w:themeColor="text1"/>
          <w:kern w:val="0"/>
          <w:sz w:val="28"/>
          <w:szCs w:val="28"/>
          <w14:ligatures w14:val="none"/>
        </w:rPr>
        <w:t>.</w:t>
      </w:r>
    </w:p>
    <w:p w14:paraId="7C5AE673"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ويرى</w:t>
      </w:r>
      <w:r w:rsidRPr="00121882">
        <w:rPr>
          <w:rFonts w:ascii="Sakkal Majalla" w:eastAsia="Times New Roman" w:hAnsi="Sakkal Majalla" w:cs="Sakkal Majalla"/>
          <w:color w:val="000000" w:themeColor="text1"/>
          <w:kern w:val="0"/>
          <w:sz w:val="28"/>
          <w:szCs w:val="28"/>
          <w14:ligatures w14:val="none"/>
        </w:rPr>
        <w:t xml:space="preserve"> Lestari &amp; Agnia (2023) </w:t>
      </w:r>
      <w:r w:rsidRPr="00121882">
        <w:rPr>
          <w:rFonts w:ascii="Sakkal Majalla" w:eastAsia="Times New Roman" w:hAnsi="Sakkal Majalla" w:cs="Sakkal Majalla"/>
          <w:color w:val="000000" w:themeColor="text1"/>
          <w:kern w:val="0"/>
          <w:sz w:val="28"/>
          <w:szCs w:val="28"/>
          <w:rtl/>
          <w14:ligatures w14:val="none"/>
        </w:rPr>
        <w:t>أن أهمية تجربة العميل في قطاع التجزئة تتمحور حول: أولًا، تحقيق التمايز في سوق شديد التنافسية حيث تتشابه المنتجات والأسعار. ثانيًا، تعزيز ولاء العملاء وإعادة الشراء مما يُقلّل تكاليف اكتساب عملاء جدد. ثالثًا، زيادة القيمة الدائمة للعميل</w:t>
      </w:r>
      <w:r w:rsidRPr="00121882">
        <w:rPr>
          <w:rFonts w:ascii="Sakkal Majalla" w:eastAsia="Times New Roman" w:hAnsi="Sakkal Majalla" w:cs="Sakkal Majalla"/>
          <w:color w:val="000000" w:themeColor="text1"/>
          <w:kern w:val="0"/>
          <w:sz w:val="28"/>
          <w:szCs w:val="28"/>
          <w14:ligatures w14:val="none"/>
        </w:rPr>
        <w:t xml:space="preserve"> (Customer Lifetime Value) </w:t>
      </w:r>
      <w:r w:rsidRPr="00121882">
        <w:rPr>
          <w:rFonts w:ascii="Sakkal Majalla" w:eastAsia="Times New Roman" w:hAnsi="Sakkal Majalla" w:cs="Sakkal Majalla"/>
          <w:color w:val="000000" w:themeColor="text1"/>
          <w:kern w:val="0"/>
          <w:sz w:val="28"/>
          <w:szCs w:val="28"/>
          <w:rtl/>
          <w14:ligatures w14:val="none"/>
        </w:rPr>
        <w:t>من خلال إطالة مدة العلاقة معه وزيادة حجم تعاملاته</w:t>
      </w:r>
      <w:r w:rsidRPr="00121882">
        <w:rPr>
          <w:rFonts w:ascii="Sakkal Majalla" w:eastAsia="Times New Roman" w:hAnsi="Sakkal Majalla" w:cs="Sakkal Majalla"/>
          <w:color w:val="000000" w:themeColor="text1"/>
          <w:kern w:val="0"/>
          <w:sz w:val="28"/>
          <w:szCs w:val="28"/>
          <w14:ligatures w14:val="none"/>
        </w:rPr>
        <w:t>.</w:t>
      </w:r>
    </w:p>
    <w:p w14:paraId="4647C748"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وفي سياق القطاع العقاري السعودي، تتضاعف أهمية تجربة العميل نظرًا لعدة اعتبارات تتصل بطبيعة المنتج العقاري ذاته، فالقرار العقاري يُعد من أكثر القرارات الشرائية تعقيدًا وأعلاها قيمة وأطولها دورة، مما يجعل جودة التجربة عاملًا حاسمًا في تشكيل قرار التملك ومستوى الرضا عنه</w:t>
      </w:r>
      <w:r w:rsidRPr="00121882">
        <w:rPr>
          <w:rFonts w:ascii="Sakkal Majalla" w:eastAsia="Times New Roman" w:hAnsi="Sakkal Majalla" w:cs="Sakkal Majalla"/>
          <w:color w:val="000000" w:themeColor="text1"/>
          <w:kern w:val="0"/>
          <w:sz w:val="28"/>
          <w:szCs w:val="28"/>
          <w14:ligatures w14:val="none"/>
        </w:rPr>
        <w:t>.</w:t>
      </w:r>
    </w:p>
    <w:p w14:paraId="1BB16DC2" w14:textId="672B743D" w:rsidR="006A79D0" w:rsidRPr="00121882" w:rsidRDefault="00D55F23" w:rsidP="00D55F2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0" w:name="_Toc223838915"/>
      <w:r w:rsidRPr="00121882">
        <w:rPr>
          <w:rFonts w:ascii="Sakkal Majalla" w:eastAsia="Times New Roman" w:hAnsi="Sakkal Majalla" w:cs="Sakkal Majalla" w:hint="cs"/>
          <w:b/>
          <w:bCs/>
          <w:color w:val="000000" w:themeColor="text1"/>
          <w:kern w:val="0"/>
          <w:sz w:val="32"/>
          <w:szCs w:val="32"/>
          <w:rtl/>
          <w14:ligatures w14:val="none"/>
        </w:rPr>
        <w:t xml:space="preserve">4.2.2 </w:t>
      </w:r>
      <w:r w:rsidR="006A79D0" w:rsidRPr="00121882">
        <w:rPr>
          <w:rFonts w:ascii="Sakkal Majalla" w:eastAsia="Times New Roman" w:hAnsi="Sakkal Majalla" w:cs="Sakkal Majalla"/>
          <w:b/>
          <w:bCs/>
          <w:color w:val="000000" w:themeColor="text1"/>
          <w:kern w:val="0"/>
          <w:sz w:val="32"/>
          <w:szCs w:val="32"/>
          <w:rtl/>
          <w14:ligatures w14:val="none"/>
        </w:rPr>
        <w:t>مفهوم أداء المبيعات</w:t>
      </w:r>
      <w:bookmarkEnd w:id="40"/>
    </w:p>
    <w:p w14:paraId="00CC6819"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يُمثّل أداء المبيعات أحد أهم المؤشرات التي تعكس نجاح المنظمة في تحقيق أهدافها التجارية وترجمة استراتيجياتها التسويقية إلى نتائج ملموسة. وقد تعددت التعريفات التي قدمها الباحثون لهذا المفهوم وتباينت وفقًا لزاوية المعالجة والمؤشرات المعتمدة في القياس</w:t>
      </w:r>
      <w:r w:rsidRPr="00121882">
        <w:rPr>
          <w:rFonts w:ascii="Sakkal Majalla" w:eastAsia="Times New Roman" w:hAnsi="Sakkal Majalla" w:cs="Sakkal Majalla"/>
          <w:color w:val="000000" w:themeColor="text1"/>
          <w:kern w:val="0"/>
          <w:sz w:val="28"/>
          <w:szCs w:val="28"/>
          <w14:ligatures w14:val="none"/>
        </w:rPr>
        <w:t>.</w:t>
      </w:r>
    </w:p>
    <w:p w14:paraId="3CC23889"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فقد تناول الرشيد والنسور (2025) أداء المبيعات في سياق علاقته بالأداء الابتكاري من خلال الدور الوسيط للقدرات التنظيمية، حيث قدّماه بوصفه محصلة كمية ونوعية للجهود البيعية التي تتأثر باستراتيجيات المبيعات المتبناة وبقدرة المنظمة على توظيف قدراتها التنظيمية في تعزيز الابتكار البيعي</w:t>
      </w:r>
      <w:r w:rsidRPr="00121882">
        <w:rPr>
          <w:rFonts w:ascii="Sakkal Majalla" w:eastAsia="Times New Roman" w:hAnsi="Sakkal Majalla" w:cs="Sakkal Majalla"/>
          <w:color w:val="000000" w:themeColor="text1"/>
          <w:kern w:val="0"/>
          <w:sz w:val="28"/>
          <w:szCs w:val="28"/>
          <w14:ligatures w14:val="none"/>
        </w:rPr>
        <w:t>.</w:t>
      </w:r>
    </w:p>
    <w:p w14:paraId="01FFB51E"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وتناول عبداللطيف (2023) أداء المبيعات من منظور فردي يُركّز على مندوب المبيعات بوصفه الوحدة الأساسية للتحليل، حيث عرّف الأداء البيعي بأنه مستوى الإنجاز الذي يُحققه مندوب المبيعات في ضوء الأهداف المحددة له، والذي يتأثر بمهاراته البيعية وقدراته القيادية الذاتية. ويتميز هذا المنظور بتركيزه على العنصر البشري في العملية البيعية</w:t>
      </w:r>
      <w:r w:rsidRPr="00121882">
        <w:rPr>
          <w:rFonts w:ascii="Sakkal Majalla" w:eastAsia="Times New Roman" w:hAnsi="Sakkal Majalla" w:cs="Sakkal Majalla"/>
          <w:color w:val="000000" w:themeColor="text1"/>
          <w:kern w:val="0"/>
          <w:sz w:val="28"/>
          <w:szCs w:val="28"/>
          <w14:ligatures w14:val="none"/>
        </w:rPr>
        <w:t>.</w:t>
      </w:r>
    </w:p>
    <w:p w14:paraId="49D3FA91"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lastRenderedPageBreak/>
        <w:t>أما تومي ومحمد (2023) فقد تناولا أداء المبيعات من منظور تقني يُركّز على دور تكنولوجيا المعلومات والاتصالات في تحسين الأداء البيعي، حيث قدّماه بوصفه المخرجات البيعية المُتحققة نتيجة توظيف نظم المعلومات التسويقية والتسويق عبر الإنترنت في إدارة العملية البيعية</w:t>
      </w:r>
      <w:r w:rsidRPr="00121882">
        <w:rPr>
          <w:rFonts w:ascii="Sakkal Majalla" w:eastAsia="Times New Roman" w:hAnsi="Sakkal Majalla" w:cs="Sakkal Majalla"/>
          <w:color w:val="000000" w:themeColor="text1"/>
          <w:kern w:val="0"/>
          <w:sz w:val="28"/>
          <w:szCs w:val="28"/>
          <w14:ligatures w14:val="none"/>
        </w:rPr>
        <w:t>.</w:t>
      </w:r>
    </w:p>
    <w:p w14:paraId="64406F22"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وقد عرّفت </w:t>
      </w:r>
      <w:proofErr w:type="spellStart"/>
      <w:r w:rsidRPr="00121882">
        <w:rPr>
          <w:rFonts w:ascii="Sakkal Majalla" w:eastAsia="Times New Roman" w:hAnsi="Sakkal Majalla" w:cs="Sakkal Majalla"/>
          <w:color w:val="000000" w:themeColor="text1"/>
          <w:kern w:val="0"/>
          <w:sz w:val="28"/>
          <w:szCs w:val="28"/>
          <w:rtl/>
          <w14:ligatures w14:val="none"/>
        </w:rPr>
        <w:t>ماخوس</w:t>
      </w:r>
      <w:proofErr w:type="spellEnd"/>
      <w:r w:rsidRPr="00121882">
        <w:rPr>
          <w:rFonts w:ascii="Sakkal Majalla" w:eastAsia="Times New Roman" w:hAnsi="Sakkal Majalla" w:cs="Sakkal Majalla"/>
          <w:color w:val="000000" w:themeColor="text1"/>
          <w:kern w:val="0"/>
          <w:sz w:val="28"/>
          <w:szCs w:val="28"/>
          <w:rtl/>
          <w14:ligatures w14:val="none"/>
        </w:rPr>
        <w:t xml:space="preserve"> (2023) أداء المبيعات من زاوية ارتباطه بأنشطة تنشيط المبيعات، حيث ربطت بين وسائل التنشيط البيعي المختلفة كالحسم السعري والهدايا المجانية والمسابقات ومستوى رضا العملاء كمؤشر على فعالية الجهود البيعية</w:t>
      </w:r>
      <w:r w:rsidRPr="00121882">
        <w:rPr>
          <w:rFonts w:ascii="Sakkal Majalla" w:eastAsia="Times New Roman" w:hAnsi="Sakkal Majalla" w:cs="Sakkal Majalla"/>
          <w:color w:val="000000" w:themeColor="text1"/>
          <w:kern w:val="0"/>
          <w:sz w:val="28"/>
          <w:szCs w:val="28"/>
          <w14:ligatures w14:val="none"/>
        </w:rPr>
        <w:t>.</w:t>
      </w:r>
    </w:p>
    <w:p w14:paraId="16F44FC2"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كما تناول حسن وأحمد (2022) أداء المبيعات من منظور محاسبي تكاليفي يُركّز على العلاقة بين التكاليف التسويقية والمخرجات البيعية، حيث قدّماه بوصفه المحصلة المالية للجهود التسويقية التي ترتبط بدقة تخطيط ورقابة التكلفة التسويقية وفعالية تخصيصها على الأنشطة البيعية المختلفة</w:t>
      </w:r>
      <w:r w:rsidRPr="00121882">
        <w:rPr>
          <w:rFonts w:ascii="Sakkal Majalla" w:eastAsia="Times New Roman" w:hAnsi="Sakkal Majalla" w:cs="Sakkal Majalla"/>
          <w:color w:val="000000" w:themeColor="text1"/>
          <w:kern w:val="0"/>
          <w:sz w:val="28"/>
          <w:szCs w:val="28"/>
          <w14:ligatures w14:val="none"/>
        </w:rPr>
        <w:t>.</w:t>
      </w:r>
    </w:p>
    <w:p w14:paraId="35A4883D"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ومن المنظور الأجنبي، تناول</w:t>
      </w:r>
      <w:r w:rsidRPr="00121882">
        <w:rPr>
          <w:rFonts w:ascii="Sakkal Majalla" w:eastAsia="Times New Roman" w:hAnsi="Sakkal Majalla" w:cs="Sakkal Majalla"/>
          <w:color w:val="000000" w:themeColor="text1"/>
          <w:kern w:val="0"/>
          <w:sz w:val="28"/>
          <w:szCs w:val="28"/>
          <w14:ligatures w14:val="none"/>
        </w:rPr>
        <w:t xml:space="preserve"> Wengler et al. (2021) </w:t>
      </w:r>
      <w:r w:rsidRPr="00121882">
        <w:rPr>
          <w:rFonts w:ascii="Sakkal Majalla" w:eastAsia="Times New Roman" w:hAnsi="Sakkal Majalla" w:cs="Sakkal Majalla"/>
          <w:color w:val="000000" w:themeColor="text1"/>
          <w:kern w:val="0"/>
          <w:sz w:val="28"/>
          <w:szCs w:val="28"/>
          <w:rtl/>
          <w14:ligatures w14:val="none"/>
        </w:rPr>
        <w:t xml:space="preserve">أداء المبيعات في سياق رقمي يُركّز على كيفية تأثر العمليات البيعية بالتحول الرقمي، حيث نظرا إلى الأداء البيعي بوصفه متغيرًا يتطور بتطور مستوى </w:t>
      </w:r>
      <w:proofErr w:type="spellStart"/>
      <w:r w:rsidRPr="00121882">
        <w:rPr>
          <w:rFonts w:ascii="Sakkal Majalla" w:eastAsia="Times New Roman" w:hAnsi="Sakkal Majalla" w:cs="Sakkal Majalla"/>
          <w:color w:val="000000" w:themeColor="text1"/>
          <w:kern w:val="0"/>
          <w:sz w:val="28"/>
          <w:szCs w:val="28"/>
          <w:rtl/>
          <w14:ligatures w14:val="none"/>
        </w:rPr>
        <w:t>رقمنة</w:t>
      </w:r>
      <w:proofErr w:type="spellEnd"/>
      <w:r w:rsidRPr="00121882">
        <w:rPr>
          <w:rFonts w:ascii="Sakkal Majalla" w:eastAsia="Times New Roman" w:hAnsi="Sakkal Majalla" w:cs="Sakkal Majalla"/>
          <w:color w:val="000000" w:themeColor="text1"/>
          <w:kern w:val="0"/>
          <w:sz w:val="28"/>
          <w:szCs w:val="28"/>
          <w:rtl/>
          <w14:ligatures w14:val="none"/>
        </w:rPr>
        <w:t xml:space="preserve"> عمليات البيع. كما تناول</w:t>
      </w:r>
      <w:r w:rsidRPr="00121882">
        <w:rPr>
          <w:rFonts w:ascii="Sakkal Majalla" w:eastAsia="Times New Roman" w:hAnsi="Sakkal Majalla" w:cs="Sakkal Majalla"/>
          <w:color w:val="000000" w:themeColor="text1"/>
          <w:kern w:val="0"/>
          <w:sz w:val="28"/>
          <w:szCs w:val="28"/>
          <w14:ligatures w14:val="none"/>
        </w:rPr>
        <w:t xml:space="preserve"> Mattila et al. (2021) </w:t>
      </w:r>
      <w:r w:rsidRPr="00121882">
        <w:rPr>
          <w:rFonts w:ascii="Sakkal Majalla" w:eastAsia="Times New Roman" w:hAnsi="Sakkal Majalla" w:cs="Sakkal Majalla"/>
          <w:color w:val="000000" w:themeColor="text1"/>
          <w:kern w:val="0"/>
          <w:sz w:val="28"/>
          <w:szCs w:val="28"/>
          <w:rtl/>
          <w14:ligatures w14:val="none"/>
        </w:rPr>
        <w:t>أداء المبيعات في بيئة</w:t>
      </w:r>
      <w:r w:rsidRPr="00121882">
        <w:rPr>
          <w:rFonts w:ascii="Sakkal Majalla" w:eastAsia="Times New Roman" w:hAnsi="Sakkal Majalla" w:cs="Sakkal Majalla"/>
          <w:color w:val="000000" w:themeColor="text1"/>
          <w:kern w:val="0"/>
          <w:sz w:val="28"/>
          <w:szCs w:val="28"/>
          <w14:ligatures w14:val="none"/>
        </w:rPr>
        <w:t xml:space="preserve"> B2B </w:t>
      </w:r>
      <w:r w:rsidRPr="00121882">
        <w:rPr>
          <w:rFonts w:ascii="Sakkal Majalla" w:eastAsia="Times New Roman" w:hAnsi="Sakkal Majalla" w:cs="Sakkal Majalla"/>
          <w:color w:val="000000" w:themeColor="text1"/>
          <w:kern w:val="0"/>
          <w:sz w:val="28"/>
          <w:szCs w:val="28"/>
          <w:rtl/>
          <w14:ligatures w14:val="none"/>
        </w:rPr>
        <w:t>من خلال علاقته بقدرة المنظمة على التخلي عن الممارسات البيعية التقليدية وتبني نماذج رقمية جديدة</w:t>
      </w:r>
      <w:r w:rsidRPr="00121882">
        <w:rPr>
          <w:rFonts w:ascii="Sakkal Majalla" w:eastAsia="Times New Roman" w:hAnsi="Sakkal Majalla" w:cs="Sakkal Majalla"/>
          <w:color w:val="000000" w:themeColor="text1"/>
          <w:kern w:val="0"/>
          <w:sz w:val="28"/>
          <w:szCs w:val="28"/>
          <w14:ligatures w14:val="none"/>
        </w:rPr>
        <w:t>.</w:t>
      </w:r>
    </w:p>
    <w:p w14:paraId="436C0A26" w14:textId="6DB45EE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ويرى الباحث أن أداء المبيعات في سياق المنصات العقارية الرقمية يمكن تعريفه إجرائيًا بأنه</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المحصلة الكمية والنوعية للعمليات البيعية المُنجزة عبر المنصات العقارية الرقمية (سكني – عقار)، والتي تُقاس بمؤشرات حجم المعاملات العقارية المُنجزة ومعدل التحويل البيعي وزمن دورة البيع والقيمة المُدركة للخدمة ومستوى رضا المستفيدين</w:t>
      </w:r>
      <w:r w:rsidRPr="00121882">
        <w:rPr>
          <w:rFonts w:ascii="Sakkal Majalla" w:eastAsia="Times New Roman" w:hAnsi="Sakkal Majalla" w:cs="Sakkal Majalla"/>
          <w:color w:val="000000" w:themeColor="text1"/>
          <w:kern w:val="0"/>
          <w:sz w:val="28"/>
          <w:szCs w:val="28"/>
          <w14:ligatures w14:val="none"/>
        </w:rPr>
        <w:t>.</w:t>
      </w:r>
    </w:p>
    <w:p w14:paraId="22CE21BB" w14:textId="0F7EC5F5" w:rsidR="006A79D0" w:rsidRPr="00121882" w:rsidRDefault="00D55F23" w:rsidP="00D55F2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1" w:name="_Toc223838916"/>
      <w:r w:rsidRPr="00121882">
        <w:rPr>
          <w:rFonts w:ascii="Sakkal Majalla" w:eastAsia="Times New Roman" w:hAnsi="Sakkal Majalla" w:cs="Sakkal Majalla" w:hint="cs"/>
          <w:b/>
          <w:bCs/>
          <w:color w:val="000000" w:themeColor="text1"/>
          <w:kern w:val="0"/>
          <w:sz w:val="32"/>
          <w:szCs w:val="32"/>
          <w:rtl/>
          <w14:ligatures w14:val="none"/>
        </w:rPr>
        <w:t xml:space="preserve">5.2.2 </w:t>
      </w:r>
      <w:r w:rsidR="006A79D0" w:rsidRPr="00121882">
        <w:rPr>
          <w:rFonts w:ascii="Sakkal Majalla" w:eastAsia="Times New Roman" w:hAnsi="Sakkal Majalla" w:cs="Sakkal Majalla"/>
          <w:b/>
          <w:bCs/>
          <w:color w:val="000000" w:themeColor="text1"/>
          <w:kern w:val="0"/>
          <w:sz w:val="32"/>
          <w:szCs w:val="32"/>
          <w:rtl/>
          <w14:ligatures w14:val="none"/>
        </w:rPr>
        <w:t xml:space="preserve"> أهمية أداء المبيعات</w:t>
      </w:r>
      <w:bookmarkEnd w:id="41"/>
    </w:p>
    <w:p w14:paraId="58F0D92D"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تنبثق أهمية أداء المبيعات من كونه يُمثّل الترجمة الفعلية لجهود المنظمة الاستراتيجية والتسويقية والتشغيلية في شكل نتائج مالية وسوقية قابلة للقياس، وهو المؤشر الأكثر مباشرة على مدى قدرة المنظمة على تحقيق أهدافها التجارية والحفاظ على استدامتها في السوق</w:t>
      </w:r>
      <w:r w:rsidRPr="00121882">
        <w:rPr>
          <w:rFonts w:ascii="Sakkal Majalla" w:eastAsia="Times New Roman" w:hAnsi="Sakkal Majalla" w:cs="Sakkal Majalla"/>
          <w:color w:val="000000" w:themeColor="text1"/>
          <w:kern w:val="0"/>
          <w:sz w:val="28"/>
          <w:szCs w:val="28"/>
          <w14:ligatures w14:val="none"/>
        </w:rPr>
        <w:t>.</w:t>
      </w:r>
    </w:p>
    <w:p w14:paraId="2AC86FD0"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lastRenderedPageBreak/>
        <w:t>ويُشير الرشيد والنسور (2025) إلى أن أهمية أداء المبيعات تتجلى في: أولًا، ارتباطه المباشر بالإيرادات والربحية التي تُشكّل شريان الحياة لأي منظمة تجارية. ثانيًا، كونه مؤشرًا على فعالية الاستراتيجيات التسويقية والبيعية المتبناة. ثالثًا، دوره كمقياس للأداء الابتكاري للمنظمة حيث ينعكس الابتكار في تحسن المؤشرات البيعية</w:t>
      </w:r>
      <w:r w:rsidRPr="00121882">
        <w:rPr>
          <w:rFonts w:ascii="Sakkal Majalla" w:eastAsia="Times New Roman" w:hAnsi="Sakkal Majalla" w:cs="Sakkal Majalla"/>
          <w:color w:val="000000" w:themeColor="text1"/>
          <w:kern w:val="0"/>
          <w:sz w:val="28"/>
          <w:szCs w:val="28"/>
          <w14:ligatures w14:val="none"/>
        </w:rPr>
        <w:t>.</w:t>
      </w:r>
    </w:p>
    <w:p w14:paraId="66763795"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ويرى حسن وأحمد (2022) أن أهمية أداء المبيعات تبرز في: أولًا، كونه المحصلة النهائية التي يُقاس بها نجاح التخطيط التسويقي ومدى فعالية تخصيص الموارد التسويقية. ثانيًا، ارتباطه بقدرة المنظمة على التكيف مع فترات الرواج والكساد وتغيرات النمط الاستهلاكي والمنافسة. ثالثًا، دوره في توجيه القرارات الاستثمارية المستقبلية المتعلقة بتخصيص الميزانيات التسويقية</w:t>
      </w:r>
      <w:r w:rsidRPr="00121882">
        <w:rPr>
          <w:rFonts w:ascii="Sakkal Majalla" w:eastAsia="Times New Roman" w:hAnsi="Sakkal Majalla" w:cs="Sakkal Majalla"/>
          <w:color w:val="000000" w:themeColor="text1"/>
          <w:kern w:val="0"/>
          <w:sz w:val="28"/>
          <w:szCs w:val="28"/>
          <w14:ligatures w14:val="none"/>
        </w:rPr>
        <w:t>.</w:t>
      </w:r>
    </w:p>
    <w:p w14:paraId="603F31BC"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ويُضيف</w:t>
      </w:r>
      <w:r w:rsidRPr="00121882">
        <w:rPr>
          <w:rFonts w:ascii="Sakkal Majalla" w:eastAsia="Times New Roman" w:hAnsi="Sakkal Majalla" w:cs="Sakkal Majalla"/>
          <w:color w:val="000000" w:themeColor="text1"/>
          <w:kern w:val="0"/>
          <w:sz w:val="28"/>
          <w:szCs w:val="28"/>
          <w14:ligatures w14:val="none"/>
        </w:rPr>
        <w:t xml:space="preserve"> Alavi &amp; Habel (2021) </w:t>
      </w:r>
      <w:r w:rsidRPr="00121882">
        <w:rPr>
          <w:rFonts w:ascii="Sakkal Majalla" w:eastAsia="Times New Roman" w:hAnsi="Sakkal Majalla" w:cs="Sakkal Majalla"/>
          <w:color w:val="000000" w:themeColor="text1"/>
          <w:kern w:val="0"/>
          <w:sz w:val="28"/>
          <w:szCs w:val="28"/>
          <w:rtl/>
          <w14:ligatures w14:val="none"/>
        </w:rPr>
        <w:t>أن أهمية أداء المبيعات في العصر الرقمي تتزايد في ضوء الفرص التي تُتيحها التقنيات الرقمية لمضاعفة الأرباح، مما يجعل قياس هذا الأداء وتحسينه أولوية استراتيجية. كما يؤكد</w:t>
      </w:r>
      <w:r w:rsidRPr="00121882">
        <w:rPr>
          <w:rFonts w:ascii="Sakkal Majalla" w:eastAsia="Times New Roman" w:hAnsi="Sakkal Majalla" w:cs="Sakkal Majalla"/>
          <w:color w:val="000000" w:themeColor="text1"/>
          <w:kern w:val="0"/>
          <w:sz w:val="28"/>
          <w:szCs w:val="28"/>
          <w14:ligatures w14:val="none"/>
        </w:rPr>
        <w:t xml:space="preserve"> Rajan (2023) </w:t>
      </w:r>
      <w:r w:rsidRPr="00121882">
        <w:rPr>
          <w:rFonts w:ascii="Sakkal Majalla" w:eastAsia="Times New Roman" w:hAnsi="Sakkal Majalla" w:cs="Sakkal Majalla"/>
          <w:color w:val="000000" w:themeColor="text1"/>
          <w:kern w:val="0"/>
          <w:sz w:val="28"/>
          <w:szCs w:val="28"/>
          <w:rtl/>
          <w14:ligatures w14:val="none"/>
        </w:rPr>
        <w:t>أن توظيف تقنيات تحليل البيانات في فهم أنماط الشراء يُعد مدخلًا فعالًا لتحسين أداء المبيعات من خلال تخصيص العروض وتحسين تجربة العميل</w:t>
      </w:r>
      <w:r w:rsidRPr="00121882">
        <w:rPr>
          <w:rFonts w:ascii="Sakkal Majalla" w:eastAsia="Times New Roman" w:hAnsi="Sakkal Majalla" w:cs="Sakkal Majalla"/>
          <w:color w:val="000000" w:themeColor="text1"/>
          <w:kern w:val="0"/>
          <w:sz w:val="28"/>
          <w:szCs w:val="28"/>
          <w14:ligatures w14:val="none"/>
        </w:rPr>
        <w:t>.</w:t>
      </w:r>
    </w:p>
    <w:p w14:paraId="57E134CD" w14:textId="5FAAD03F" w:rsidR="006A79D0" w:rsidRPr="00121882" w:rsidRDefault="00D55F23" w:rsidP="00D55F2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2" w:name="_Toc223838917"/>
      <w:r w:rsidRPr="00121882">
        <w:rPr>
          <w:rFonts w:ascii="Sakkal Majalla" w:eastAsia="Times New Roman" w:hAnsi="Sakkal Majalla" w:cs="Sakkal Majalla" w:hint="cs"/>
          <w:b/>
          <w:bCs/>
          <w:color w:val="000000" w:themeColor="text1"/>
          <w:kern w:val="0"/>
          <w:sz w:val="32"/>
          <w:szCs w:val="32"/>
          <w:rtl/>
          <w14:ligatures w14:val="none"/>
        </w:rPr>
        <w:t xml:space="preserve">6.2.2 </w:t>
      </w:r>
      <w:r w:rsidR="006A79D0" w:rsidRPr="00121882">
        <w:rPr>
          <w:rFonts w:ascii="Sakkal Majalla" w:eastAsia="Times New Roman" w:hAnsi="Sakkal Majalla" w:cs="Sakkal Majalla"/>
          <w:b/>
          <w:bCs/>
          <w:color w:val="000000" w:themeColor="text1"/>
          <w:kern w:val="0"/>
          <w:sz w:val="32"/>
          <w:szCs w:val="32"/>
          <w:rtl/>
          <w14:ligatures w14:val="none"/>
        </w:rPr>
        <w:t>أبعاد تجربة العميل وأداء المبيعات ومؤشرات قياسهما</w:t>
      </w:r>
      <w:bookmarkEnd w:id="42"/>
    </w:p>
    <w:p w14:paraId="75B37051"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تتعدد الأبعاد والمؤشرات التي يُقاس من خلالها المتغير التابع في هذه الدراسة، وقد تم تحديدها بناءً على مراجعة الأدبيات ذات الصلة لا سيما ما قدمه كلٌّ من عبدالخالق وآخرين (2023) من تصنيف خماسي لأبعاد تجربة العميل، والنجار (2024) من مؤشرات ترتبط بنية إعادة الشراء وقيمة العلامة التجارية، وعبداللطيف (2023) من مقاييس للأداء البيعي في القطاع العقاري</w:t>
      </w:r>
      <w:r w:rsidRPr="00121882">
        <w:rPr>
          <w:rFonts w:ascii="Sakkal Majalla" w:eastAsia="Times New Roman" w:hAnsi="Sakkal Majalla" w:cs="Sakkal Majalla"/>
          <w:color w:val="000000" w:themeColor="text1"/>
          <w:kern w:val="0"/>
          <w:sz w:val="28"/>
          <w:szCs w:val="28"/>
          <w14:ligatures w14:val="none"/>
        </w:rPr>
        <w:t>.</w:t>
      </w:r>
    </w:p>
    <w:p w14:paraId="7FE8B714"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وتشمل مؤشرات قياس تجربة العميل في هذه الدراسة سهولة إتمام المعاملات العقارية عبر المنصة الرقمية، وجودة التفاعل الرقمي من حيث سرعة الاستجابة ووضوح المعلومات وتوافرها، ومستوى الرضا العام عن التجربة الرقمية الشاملة في المنصة، ونية إعادة الاستخدام والعودة للمنصة في المعاملات العقارية المستقبلية، والاستعداد للتوصية بالمنصة للآخرين كمؤشر على عمق التجربة الإيجابية</w:t>
      </w:r>
      <w:r w:rsidRPr="00121882">
        <w:rPr>
          <w:rFonts w:ascii="Sakkal Majalla" w:eastAsia="Times New Roman" w:hAnsi="Sakkal Majalla" w:cs="Sakkal Majalla"/>
          <w:color w:val="000000" w:themeColor="text1"/>
          <w:kern w:val="0"/>
          <w:sz w:val="28"/>
          <w:szCs w:val="28"/>
          <w14:ligatures w14:val="none"/>
        </w:rPr>
        <w:t>.</w:t>
      </w:r>
    </w:p>
    <w:p w14:paraId="1DC46A96"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lastRenderedPageBreak/>
        <w:t>أما مؤشرات قياس أداء المبيعات فتشمل حجم المعاملات العقارية المُنجزة عبر المنصة خلال فترة زمنية محددة، ومعدل التحويل البيعي أي نسبة العملاء المحتملين الذين أتموا معاملة عقارية فعلية من إجمالي المتصفحين، وزمن دورة البيع أي المدة الزمنية بين بدء البحث العقاري وإتمام المعاملة، والقيمة المُدركة للخدمة الرقمية المقدمة من حيث التناسب بين الجودة والتكلفة، وكفاءة المنصة في تسهيل عملية اتخاذ القرار العقاري</w:t>
      </w:r>
      <w:r w:rsidRPr="00121882">
        <w:rPr>
          <w:rFonts w:ascii="Sakkal Majalla" w:eastAsia="Times New Roman" w:hAnsi="Sakkal Majalla" w:cs="Sakkal Majalla"/>
          <w:color w:val="000000" w:themeColor="text1"/>
          <w:kern w:val="0"/>
          <w:sz w:val="28"/>
          <w:szCs w:val="28"/>
          <w14:ligatures w14:val="none"/>
        </w:rPr>
        <w:t>.</w:t>
      </w:r>
    </w:p>
    <w:p w14:paraId="28BE7C25" w14:textId="7FF59430" w:rsidR="006A79D0" w:rsidRPr="00121882" w:rsidRDefault="00D55F23" w:rsidP="00D55F2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3" w:name="_Toc223838918"/>
      <w:r w:rsidRPr="00121882">
        <w:rPr>
          <w:rFonts w:ascii="Sakkal Majalla" w:eastAsia="Times New Roman" w:hAnsi="Sakkal Majalla" w:cs="Sakkal Majalla" w:hint="cs"/>
          <w:b/>
          <w:bCs/>
          <w:color w:val="000000" w:themeColor="text1"/>
          <w:kern w:val="0"/>
          <w:sz w:val="32"/>
          <w:szCs w:val="32"/>
          <w:rtl/>
          <w14:ligatures w14:val="none"/>
        </w:rPr>
        <w:t xml:space="preserve">7.2.2 </w:t>
      </w:r>
      <w:r w:rsidR="006A79D0" w:rsidRPr="00121882">
        <w:rPr>
          <w:rFonts w:ascii="Sakkal Majalla" w:eastAsia="Times New Roman" w:hAnsi="Sakkal Majalla" w:cs="Sakkal Majalla"/>
          <w:b/>
          <w:bCs/>
          <w:color w:val="000000" w:themeColor="text1"/>
          <w:kern w:val="0"/>
          <w:sz w:val="32"/>
          <w:szCs w:val="32"/>
          <w:rtl/>
          <w14:ligatures w14:val="none"/>
        </w:rPr>
        <w:t>العوامل المؤثرة في تجربة العميل وأداء المبيعات</w:t>
      </w:r>
      <w:bookmarkEnd w:id="43"/>
    </w:p>
    <w:p w14:paraId="2EAD5ED9"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تتعدد العوامل التي تؤثر في تشكيل تجربة العميل وأداء المبيعات في البيئة الرقمية، ويمكن تصنيفها في فئات رئيسية تتفاوت في طبيعتها ومستوى تأثيرها</w:t>
      </w:r>
      <w:r w:rsidRPr="00121882">
        <w:rPr>
          <w:rFonts w:ascii="Sakkal Majalla" w:eastAsia="Times New Roman" w:hAnsi="Sakkal Majalla" w:cs="Sakkal Majalla"/>
          <w:color w:val="000000" w:themeColor="text1"/>
          <w:kern w:val="0"/>
          <w:sz w:val="28"/>
          <w:szCs w:val="28"/>
          <w14:ligatures w14:val="none"/>
        </w:rPr>
        <w:t>.</w:t>
      </w:r>
    </w:p>
    <w:p w14:paraId="4C1C88A4"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فمن حيث العوامل التقنية، أكد</w:t>
      </w:r>
      <w:r w:rsidRPr="00121882">
        <w:rPr>
          <w:rFonts w:ascii="Sakkal Majalla" w:eastAsia="Times New Roman" w:hAnsi="Sakkal Majalla" w:cs="Sakkal Majalla"/>
          <w:color w:val="000000" w:themeColor="text1"/>
          <w:kern w:val="0"/>
          <w:sz w:val="28"/>
          <w:szCs w:val="28"/>
          <w14:ligatures w14:val="none"/>
        </w:rPr>
        <w:t xml:space="preserve"> Kothapalli (2022) </w:t>
      </w:r>
      <w:r w:rsidRPr="00121882">
        <w:rPr>
          <w:rFonts w:ascii="Sakkal Majalla" w:eastAsia="Times New Roman" w:hAnsi="Sakkal Majalla" w:cs="Sakkal Majalla"/>
          <w:color w:val="000000" w:themeColor="text1"/>
          <w:kern w:val="0"/>
          <w:sz w:val="28"/>
          <w:szCs w:val="28"/>
          <w:rtl/>
          <w14:ligatures w14:val="none"/>
        </w:rPr>
        <w:t>أن جودة البنية التحتية الرقمية ومستوى الأتمتة والتكامل بين القنوات تؤثر بشكل مباشر على تجربة العميل، فيما أشار تومي ومحمد</w:t>
      </w:r>
      <w:r w:rsidRPr="00121882">
        <w:rPr>
          <w:rFonts w:ascii="Sakkal Majalla" w:eastAsia="Times New Roman" w:hAnsi="Sakkal Majalla" w:cs="Sakkal Majalla"/>
          <w:color w:val="000000" w:themeColor="text1"/>
          <w:kern w:val="0"/>
          <w:sz w:val="28"/>
          <w:szCs w:val="28"/>
          <w14:ligatures w14:val="none"/>
        </w:rPr>
        <w:t xml:space="preserve"> (2023) </w:t>
      </w:r>
      <w:r w:rsidRPr="00121882">
        <w:rPr>
          <w:rFonts w:ascii="Sakkal Majalla" w:eastAsia="Times New Roman" w:hAnsi="Sakkal Majalla" w:cs="Sakkal Majalla"/>
          <w:color w:val="000000" w:themeColor="text1"/>
          <w:kern w:val="0"/>
          <w:sz w:val="28"/>
          <w:szCs w:val="28"/>
          <w:rtl/>
          <w14:ligatures w14:val="none"/>
        </w:rPr>
        <w:t>إلى أن نظم المعلومات التسويقية تُعد عاملًا محوريًا في تحسين أداء المبيعات من خلال تمكين صانعي القرار من الوصول إلى البيانات الدقيقة في الوقت المناسب</w:t>
      </w:r>
      <w:r w:rsidRPr="00121882">
        <w:rPr>
          <w:rFonts w:ascii="Sakkal Majalla" w:eastAsia="Times New Roman" w:hAnsi="Sakkal Majalla" w:cs="Sakkal Majalla"/>
          <w:color w:val="000000" w:themeColor="text1"/>
          <w:kern w:val="0"/>
          <w:sz w:val="28"/>
          <w:szCs w:val="28"/>
          <w14:ligatures w14:val="none"/>
        </w:rPr>
        <w:t>.</w:t>
      </w:r>
    </w:p>
    <w:p w14:paraId="7DB2E54C"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ومن حيث العوامل البشرية، أبرز عبداللطيف </w:t>
      </w:r>
      <w:r w:rsidRPr="00121882">
        <w:rPr>
          <w:rFonts w:ascii="Sakkal Majalla" w:eastAsia="Times New Roman" w:hAnsi="Sakkal Majalla" w:cs="Sakkal Majalla"/>
          <w:color w:val="000000" w:themeColor="text1"/>
          <w:kern w:val="0"/>
          <w:sz w:val="28"/>
          <w:szCs w:val="28"/>
          <w14:ligatures w14:val="none"/>
        </w:rPr>
        <w:t xml:space="preserve">(2023) </w:t>
      </w:r>
      <w:r w:rsidRPr="00121882">
        <w:rPr>
          <w:rFonts w:ascii="Sakkal Majalla" w:eastAsia="Times New Roman" w:hAnsi="Sakkal Majalla" w:cs="Sakkal Majalla"/>
          <w:color w:val="000000" w:themeColor="text1"/>
          <w:kern w:val="0"/>
          <w:sz w:val="28"/>
          <w:szCs w:val="28"/>
          <w:rtl/>
          <w14:ligatures w14:val="none"/>
        </w:rPr>
        <w:t>أهمية المهارات البيعية والقيادة الذاتية لمندوبي المبيعات في تحسين الأداء البيعي، فيما أكد</w:t>
      </w:r>
      <w:r w:rsidRPr="00121882">
        <w:rPr>
          <w:rFonts w:ascii="Sakkal Majalla" w:eastAsia="Times New Roman" w:hAnsi="Sakkal Majalla" w:cs="Sakkal Majalla"/>
          <w:color w:val="000000" w:themeColor="text1"/>
          <w:kern w:val="0"/>
          <w:sz w:val="28"/>
          <w:szCs w:val="28"/>
          <w14:ligatures w14:val="none"/>
        </w:rPr>
        <w:t xml:space="preserve"> Alavi &amp; Habel (2021) </w:t>
      </w:r>
      <w:r w:rsidRPr="00121882">
        <w:rPr>
          <w:rFonts w:ascii="Sakkal Majalla" w:eastAsia="Times New Roman" w:hAnsi="Sakkal Majalla" w:cs="Sakkal Majalla"/>
          <w:color w:val="000000" w:themeColor="text1"/>
          <w:kern w:val="0"/>
          <w:sz w:val="28"/>
          <w:szCs w:val="28"/>
          <w:rtl/>
          <w14:ligatures w14:val="none"/>
        </w:rPr>
        <w:t>أن الجانب الإنساني يظل عاملًا حاسمًا في نجاح التحول الرقمي في المبيعات حتى في ظل الأتمتة المتقدمة</w:t>
      </w:r>
      <w:r w:rsidRPr="00121882">
        <w:rPr>
          <w:rFonts w:ascii="Sakkal Majalla" w:eastAsia="Times New Roman" w:hAnsi="Sakkal Majalla" w:cs="Sakkal Majalla"/>
          <w:color w:val="000000" w:themeColor="text1"/>
          <w:kern w:val="0"/>
          <w:sz w:val="28"/>
          <w:szCs w:val="28"/>
          <w14:ligatures w14:val="none"/>
        </w:rPr>
        <w:t>.</w:t>
      </w:r>
    </w:p>
    <w:p w14:paraId="5313A020"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 xml:space="preserve">ومن حيث العوامل التسويقية، أشارت </w:t>
      </w:r>
      <w:proofErr w:type="spellStart"/>
      <w:r w:rsidRPr="00121882">
        <w:rPr>
          <w:rFonts w:ascii="Sakkal Majalla" w:eastAsia="Times New Roman" w:hAnsi="Sakkal Majalla" w:cs="Sakkal Majalla"/>
          <w:color w:val="000000" w:themeColor="text1"/>
          <w:kern w:val="0"/>
          <w:sz w:val="28"/>
          <w:szCs w:val="28"/>
          <w:rtl/>
          <w14:ligatures w14:val="none"/>
        </w:rPr>
        <w:t>ماخوس</w:t>
      </w:r>
      <w:proofErr w:type="spellEnd"/>
      <w:r w:rsidRPr="00121882">
        <w:rPr>
          <w:rFonts w:ascii="Sakkal Majalla" w:eastAsia="Times New Roman" w:hAnsi="Sakkal Majalla" w:cs="Sakkal Majalla"/>
          <w:color w:val="000000" w:themeColor="text1"/>
          <w:kern w:val="0"/>
          <w:sz w:val="28"/>
          <w:szCs w:val="28"/>
          <w:rtl/>
          <w14:ligatures w14:val="none"/>
        </w:rPr>
        <w:t xml:space="preserve"> </w:t>
      </w:r>
      <w:r w:rsidRPr="00121882">
        <w:rPr>
          <w:rFonts w:ascii="Sakkal Majalla" w:eastAsia="Times New Roman" w:hAnsi="Sakkal Majalla" w:cs="Sakkal Majalla"/>
          <w:color w:val="000000" w:themeColor="text1"/>
          <w:kern w:val="0"/>
          <w:sz w:val="28"/>
          <w:szCs w:val="28"/>
          <w14:ligatures w14:val="none"/>
        </w:rPr>
        <w:t xml:space="preserve">(2023) </w:t>
      </w:r>
      <w:r w:rsidRPr="00121882">
        <w:rPr>
          <w:rFonts w:ascii="Sakkal Majalla" w:eastAsia="Times New Roman" w:hAnsi="Sakkal Majalla" w:cs="Sakkal Majalla"/>
          <w:color w:val="000000" w:themeColor="text1"/>
          <w:kern w:val="0"/>
          <w:sz w:val="28"/>
          <w:szCs w:val="28"/>
          <w:rtl/>
          <w14:ligatures w14:val="none"/>
        </w:rPr>
        <w:t>إلى أن وسائل تنشيط المبيعات تُعد عاملًا مؤثرًا في رضا العملاء، فيما أكد حسن وأحمد (2022) أن دقة تخطيط ورقابة التكاليف التسويقية تنعكس على فعالية الجهود البيعية. كما أشار</w:t>
      </w:r>
      <w:r w:rsidRPr="00121882">
        <w:rPr>
          <w:rFonts w:ascii="Sakkal Majalla" w:eastAsia="Times New Roman" w:hAnsi="Sakkal Majalla" w:cs="Sakkal Majalla"/>
          <w:color w:val="000000" w:themeColor="text1"/>
          <w:kern w:val="0"/>
          <w:sz w:val="28"/>
          <w:szCs w:val="28"/>
          <w14:ligatures w14:val="none"/>
        </w:rPr>
        <w:t xml:space="preserve"> Lestari &amp; Agnia (2023) </w:t>
      </w:r>
      <w:r w:rsidRPr="00121882">
        <w:rPr>
          <w:rFonts w:ascii="Sakkal Majalla" w:eastAsia="Times New Roman" w:hAnsi="Sakkal Majalla" w:cs="Sakkal Majalla"/>
          <w:color w:val="000000" w:themeColor="text1"/>
          <w:kern w:val="0"/>
          <w:sz w:val="28"/>
          <w:szCs w:val="28"/>
          <w:rtl/>
          <w14:ligatures w14:val="none"/>
        </w:rPr>
        <w:t>إلى أن الابتكار في المنتجات والخدمات يُعد عاملًا محفزًا لتحسين أداء المبيعات</w:t>
      </w:r>
      <w:r w:rsidRPr="00121882">
        <w:rPr>
          <w:rFonts w:ascii="Sakkal Majalla" w:eastAsia="Times New Roman" w:hAnsi="Sakkal Majalla" w:cs="Sakkal Majalla"/>
          <w:color w:val="000000" w:themeColor="text1"/>
          <w:kern w:val="0"/>
          <w:sz w:val="28"/>
          <w:szCs w:val="28"/>
          <w14:ligatures w14:val="none"/>
        </w:rPr>
        <w:t>.</w:t>
      </w:r>
    </w:p>
    <w:p w14:paraId="32F2CDDB"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lastRenderedPageBreak/>
        <w:t xml:space="preserve">ومن حيث العوامل الديموغرافية، أوضح النجار </w:t>
      </w:r>
      <w:r w:rsidRPr="00121882">
        <w:rPr>
          <w:rFonts w:ascii="Sakkal Majalla" w:eastAsia="Times New Roman" w:hAnsi="Sakkal Majalla" w:cs="Sakkal Majalla"/>
          <w:color w:val="000000" w:themeColor="text1"/>
          <w:kern w:val="0"/>
          <w:sz w:val="28"/>
          <w:szCs w:val="28"/>
          <w14:ligatures w14:val="none"/>
        </w:rPr>
        <w:t xml:space="preserve">(2024) </w:t>
      </w:r>
      <w:r w:rsidRPr="00121882">
        <w:rPr>
          <w:rFonts w:ascii="Sakkal Majalla" w:eastAsia="Times New Roman" w:hAnsi="Sakkal Majalla" w:cs="Sakkal Majalla"/>
          <w:color w:val="000000" w:themeColor="text1"/>
          <w:kern w:val="0"/>
          <w:sz w:val="28"/>
          <w:szCs w:val="28"/>
          <w:rtl/>
          <w14:ligatures w14:val="none"/>
        </w:rPr>
        <w:t>أن المتغيرات الديموغرافية كالنوع ومستوى التعليم ومستوى الدخل تُعدّل العلاقة بين تجربة العميل ونية إعادة الشراء، مما يُشير إلى أن التجربة ذاتها قد تُفسّر بشكل مختلف وفقًا للخصائص الشخصية للعميل</w:t>
      </w:r>
      <w:r w:rsidRPr="00121882">
        <w:rPr>
          <w:rFonts w:ascii="Sakkal Majalla" w:eastAsia="Times New Roman" w:hAnsi="Sakkal Majalla" w:cs="Sakkal Majalla"/>
          <w:color w:val="000000" w:themeColor="text1"/>
          <w:kern w:val="0"/>
          <w:sz w:val="28"/>
          <w:szCs w:val="28"/>
          <w14:ligatures w14:val="none"/>
        </w:rPr>
        <w:t>.</w:t>
      </w:r>
    </w:p>
    <w:p w14:paraId="77D1C60F" w14:textId="1D824F4E" w:rsidR="006A79D0" w:rsidRPr="00121882" w:rsidRDefault="00D55F23" w:rsidP="00D55F2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4" w:name="_Toc223838919"/>
      <w:r w:rsidRPr="00121882">
        <w:rPr>
          <w:rFonts w:ascii="Sakkal Majalla" w:eastAsia="Times New Roman" w:hAnsi="Sakkal Majalla" w:cs="Sakkal Majalla" w:hint="cs"/>
          <w:b/>
          <w:bCs/>
          <w:color w:val="000000" w:themeColor="text1"/>
          <w:kern w:val="0"/>
          <w:sz w:val="32"/>
          <w:szCs w:val="32"/>
          <w:rtl/>
          <w14:ligatures w14:val="none"/>
        </w:rPr>
        <w:t xml:space="preserve">8.2.2 </w:t>
      </w:r>
      <w:r w:rsidR="006A79D0" w:rsidRPr="00121882">
        <w:rPr>
          <w:rFonts w:ascii="Sakkal Majalla" w:eastAsia="Times New Roman" w:hAnsi="Sakkal Majalla" w:cs="Sakkal Majalla"/>
          <w:b/>
          <w:bCs/>
          <w:color w:val="000000" w:themeColor="text1"/>
          <w:kern w:val="0"/>
          <w:sz w:val="32"/>
          <w:szCs w:val="32"/>
          <w:rtl/>
          <w14:ligatures w14:val="none"/>
        </w:rPr>
        <w:t>تجربة العميل وأداء المبيعات في القطاع العقاري الرقمي</w:t>
      </w:r>
      <w:bookmarkEnd w:id="44"/>
    </w:p>
    <w:p w14:paraId="45A825A2"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يتميز القطاع العقاري بخصائص فريدة تجعل من تجربة العميل وأداء المبيعات فيه ذوي طبيعة مختلفة عن القطاعات الأخرى</w:t>
      </w:r>
      <w:r w:rsidRPr="00121882">
        <w:rPr>
          <w:rFonts w:ascii="Sakkal Majalla" w:eastAsia="Times New Roman" w:hAnsi="Sakkal Majalla" w:cs="Sakkal Majalla"/>
          <w:color w:val="000000" w:themeColor="text1"/>
          <w:kern w:val="0"/>
          <w:sz w:val="28"/>
          <w:szCs w:val="28"/>
          <w14:ligatures w14:val="none"/>
        </w:rPr>
        <w:t xml:space="preserve">. </w:t>
      </w:r>
      <w:r w:rsidRPr="00121882">
        <w:rPr>
          <w:rFonts w:ascii="Sakkal Majalla" w:eastAsia="Times New Roman" w:hAnsi="Sakkal Majalla" w:cs="Sakkal Majalla"/>
          <w:color w:val="000000" w:themeColor="text1"/>
          <w:kern w:val="0"/>
          <w:sz w:val="28"/>
          <w:szCs w:val="28"/>
          <w:rtl/>
          <w14:ligatures w14:val="none"/>
        </w:rPr>
        <w:t>فالمنتج العقاري يتسم بارتفاع قيمته المالية وطول دورة الشراء وتعقد الإجراءات المرتبطة به وتعدد الأطراف المشاركة في المعاملة من مطورين ووسطاء وجهات تمويلية وجهات حكومية. وهذه الخصائص تفرض متطلبات عالية على جودة التجربة الرقمية المقدمة للعميل، حيث يحتاج العميل العقاري إلى معلومات تفصيلية ودقيقة وشفافة تُمكّنه من اتخاذ قرار مالي بالغ الأهمية</w:t>
      </w:r>
      <w:r w:rsidRPr="00121882">
        <w:rPr>
          <w:rFonts w:ascii="Sakkal Majalla" w:eastAsia="Times New Roman" w:hAnsi="Sakkal Majalla" w:cs="Sakkal Majalla"/>
          <w:color w:val="000000" w:themeColor="text1"/>
          <w:kern w:val="0"/>
          <w:sz w:val="28"/>
          <w:szCs w:val="28"/>
          <w14:ligatures w14:val="none"/>
        </w:rPr>
        <w:t>.</w:t>
      </w:r>
    </w:p>
    <w:p w14:paraId="5EB89F2D"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وفي سياق المنصات العقارية الرقمية السعودية، تتشكل تجربة العميل عبر رحلة متعددة المراحل تبدأ من الوعي والاستكشاف حيث يتصفح المستفيد المنصة للبحث عن الخيارات المتاحة، ثم مرحلة التقييم والمقارنة حيث يُجري مقارنات بين الخيارات المختلفة باستخدام أدوات المنصة، ثم مرحلة اتخاذ القرار والتقدم لإتمام المعاملة، وأخيرًا مرحلة ما بعد المعاملة التي تشمل خدمات الدعم والمتابعة. وتتأثر جودة التجربة في كل مرحلة بمستوى التحول الرقمي في المنصة من حيث جودة البنية التحتية وذكاء التحليلات وسلاسة التكامل بين القنوات وموثوقية الأمان الرقمي</w:t>
      </w:r>
      <w:r w:rsidRPr="00121882">
        <w:rPr>
          <w:rFonts w:ascii="Sakkal Majalla" w:eastAsia="Times New Roman" w:hAnsi="Sakkal Majalla" w:cs="Sakkal Majalla"/>
          <w:color w:val="000000" w:themeColor="text1"/>
          <w:kern w:val="0"/>
          <w:sz w:val="28"/>
          <w:szCs w:val="28"/>
          <w14:ligatures w14:val="none"/>
        </w:rPr>
        <w:t>.</w:t>
      </w:r>
    </w:p>
    <w:p w14:paraId="29E0122B" w14:textId="46026436"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أما أداء المبيعات في المنصات العقارية الرقمية فيتحدد بقدرة المنصة على تحويل الزوار والمتصفحين إلى مستفيدين فعليين يُتمّون معاملات عقارية حقيقية، وهو ما يتطلب تصميم رحلة عميل رقمية سلسة تُقلّل من نقاط الاحتكاك وتُعزز من ثقة المستفيد وتُسرّع من اتخاذ القرار. وقد أصبح قياس أداء المبيعات في البيئة الرقمية أكثر دقة وشمولية بفضل توافر بيانات التفاعل الرقمي التي تُمكّن من تتبع رحلة العميل وتحديد نقاط القوة والضعف في المسار البيعي</w:t>
      </w:r>
      <w:r w:rsidRPr="00121882">
        <w:rPr>
          <w:rFonts w:ascii="Sakkal Majalla" w:eastAsia="Times New Roman" w:hAnsi="Sakkal Majalla" w:cs="Sakkal Majalla"/>
          <w:color w:val="000000" w:themeColor="text1"/>
          <w:kern w:val="0"/>
          <w:sz w:val="28"/>
          <w:szCs w:val="28"/>
          <w14:ligatures w14:val="none"/>
        </w:rPr>
        <w:t>.</w:t>
      </w:r>
    </w:p>
    <w:p w14:paraId="1425C0A2" w14:textId="5592B207" w:rsidR="006A79D0" w:rsidRPr="00121882" w:rsidRDefault="00D55F23" w:rsidP="00D55F23">
      <w:pPr>
        <w:spacing w:line="360" w:lineRule="auto"/>
        <w:outlineLvl w:val="2"/>
        <w:rPr>
          <w:rFonts w:ascii="Sakkal Majalla" w:eastAsia="Times New Roman" w:hAnsi="Sakkal Majalla" w:cs="Sakkal Majalla"/>
          <w:b/>
          <w:bCs/>
          <w:color w:val="000000" w:themeColor="text1"/>
          <w:kern w:val="0"/>
          <w:sz w:val="32"/>
          <w:szCs w:val="32"/>
          <w14:ligatures w14:val="none"/>
        </w:rPr>
      </w:pPr>
      <w:r w:rsidRPr="00121882">
        <w:rPr>
          <w:rFonts w:ascii="Sakkal Majalla" w:eastAsia="Times New Roman" w:hAnsi="Sakkal Majalla" w:cs="Sakkal Majalla"/>
          <w:b/>
          <w:bCs/>
          <w:color w:val="000000" w:themeColor="text1"/>
          <w:kern w:val="0"/>
          <w:sz w:val="32"/>
          <w:szCs w:val="32"/>
          <w:rtl/>
          <w14:ligatures w14:val="none"/>
        </w:rPr>
        <w:br w:type="page"/>
      </w:r>
      <w:bookmarkStart w:id="45" w:name="_Toc223838920"/>
      <w:r w:rsidRPr="00121882">
        <w:rPr>
          <w:rFonts w:ascii="Sakkal Majalla" w:eastAsia="Times New Roman" w:hAnsi="Sakkal Majalla" w:cs="Sakkal Majalla" w:hint="cs"/>
          <w:b/>
          <w:bCs/>
          <w:color w:val="000000" w:themeColor="text1"/>
          <w:kern w:val="0"/>
          <w:sz w:val="32"/>
          <w:szCs w:val="32"/>
          <w:rtl/>
          <w14:ligatures w14:val="none"/>
        </w:rPr>
        <w:lastRenderedPageBreak/>
        <w:t xml:space="preserve">9.2.2 </w:t>
      </w:r>
      <w:r w:rsidR="006A79D0" w:rsidRPr="00121882">
        <w:rPr>
          <w:rFonts w:ascii="Sakkal Majalla" w:eastAsia="Times New Roman" w:hAnsi="Sakkal Majalla" w:cs="Sakkal Majalla"/>
          <w:b/>
          <w:bCs/>
          <w:color w:val="000000" w:themeColor="text1"/>
          <w:kern w:val="0"/>
          <w:sz w:val="32"/>
          <w:szCs w:val="32"/>
          <w:rtl/>
          <w14:ligatures w14:val="none"/>
        </w:rPr>
        <w:t>العلاقة التكاملية بين تجربة العميل وأداء المبيعات</w:t>
      </w:r>
      <w:bookmarkEnd w:id="45"/>
    </w:p>
    <w:p w14:paraId="075BC57F"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تؤكد الأدبيات وجود علاقة تكاملية وثيقة بين تجربة العميل وأداء المبيعات، حيث لا يمكن فصل أحدهما عن الآخر في سياق المنظمات المعاصرة. فتحسين تجربة العميل يقود بالضرورة إلى تحسين أداء المبيعات من خلال مسارات متعددة تشمل تعزيز الرضا والولاء ونية إعادة الشراء والتوصية الإيجابية، وفي المقابل فإن تحسين أداء المبيعات يتطلب حتمًا الاستثمار في تجربة العميل كمدخل استراتيجي</w:t>
      </w:r>
      <w:r w:rsidRPr="00121882">
        <w:rPr>
          <w:rFonts w:ascii="Sakkal Majalla" w:eastAsia="Times New Roman" w:hAnsi="Sakkal Majalla" w:cs="Sakkal Majalla"/>
          <w:color w:val="000000" w:themeColor="text1"/>
          <w:kern w:val="0"/>
          <w:sz w:val="28"/>
          <w:szCs w:val="28"/>
          <w14:ligatures w14:val="none"/>
        </w:rPr>
        <w:t>.</w:t>
      </w:r>
    </w:p>
    <w:p w14:paraId="66B446EA"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وقد أسهم</w:t>
      </w:r>
      <w:r w:rsidRPr="00121882">
        <w:rPr>
          <w:rFonts w:ascii="Sakkal Majalla" w:eastAsia="Times New Roman" w:hAnsi="Sakkal Majalla" w:cs="Sakkal Majalla"/>
          <w:color w:val="000000" w:themeColor="text1"/>
          <w:kern w:val="0"/>
          <w:sz w:val="28"/>
          <w:szCs w:val="28"/>
          <w14:ligatures w14:val="none"/>
        </w:rPr>
        <w:t xml:space="preserve"> Masoud &amp; </w:t>
      </w:r>
      <w:proofErr w:type="spellStart"/>
      <w:r w:rsidRPr="00121882">
        <w:rPr>
          <w:rFonts w:ascii="Sakkal Majalla" w:eastAsia="Times New Roman" w:hAnsi="Sakkal Majalla" w:cs="Sakkal Majalla"/>
          <w:color w:val="000000" w:themeColor="text1"/>
          <w:kern w:val="0"/>
          <w:sz w:val="28"/>
          <w:szCs w:val="28"/>
          <w14:ligatures w14:val="none"/>
        </w:rPr>
        <w:t>Basahel</w:t>
      </w:r>
      <w:proofErr w:type="spellEnd"/>
      <w:r w:rsidRPr="00121882">
        <w:rPr>
          <w:rFonts w:ascii="Sakkal Majalla" w:eastAsia="Times New Roman" w:hAnsi="Sakkal Majalla" w:cs="Sakkal Majalla"/>
          <w:color w:val="000000" w:themeColor="text1"/>
          <w:kern w:val="0"/>
          <w:sz w:val="28"/>
          <w:szCs w:val="28"/>
          <w14:ligatures w14:val="none"/>
        </w:rPr>
        <w:t xml:space="preserve"> (2023) </w:t>
      </w:r>
      <w:r w:rsidRPr="00121882">
        <w:rPr>
          <w:rFonts w:ascii="Sakkal Majalla" w:eastAsia="Times New Roman" w:hAnsi="Sakkal Majalla" w:cs="Sakkal Majalla"/>
          <w:color w:val="000000" w:themeColor="text1"/>
          <w:kern w:val="0"/>
          <w:sz w:val="28"/>
          <w:szCs w:val="28"/>
          <w:rtl/>
          <w14:ligatures w14:val="none"/>
        </w:rPr>
        <w:t>في تأطير هذه العلاقة من خلال تقديم نموذج يضع تجربة العميل كمتغير وسيط بين التحول الرقمي وأداء المنظمة، مما يعني أن التحول الرقمي يُحسّن أداء المنظمة جزئيًا من خلال تحسين تجربة العميل. وهذا النموذج يتسق مع ما تتبناه الدراسة الحالية من اختبار للدور الوسيط لتجربة العميل في العلاقة بين التحول الرقمي وأداء المبيعات</w:t>
      </w:r>
      <w:r w:rsidRPr="00121882">
        <w:rPr>
          <w:rFonts w:ascii="Sakkal Majalla" w:eastAsia="Times New Roman" w:hAnsi="Sakkal Majalla" w:cs="Sakkal Majalla"/>
          <w:color w:val="000000" w:themeColor="text1"/>
          <w:kern w:val="0"/>
          <w:sz w:val="28"/>
          <w:szCs w:val="28"/>
          <w14:ligatures w14:val="none"/>
        </w:rPr>
        <w:t>.</w:t>
      </w:r>
    </w:p>
    <w:p w14:paraId="2D117E8A"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21882">
        <w:rPr>
          <w:rFonts w:ascii="Sakkal Majalla" w:eastAsia="Times New Roman" w:hAnsi="Sakkal Majalla" w:cs="Sakkal Majalla"/>
          <w:color w:val="000000" w:themeColor="text1"/>
          <w:kern w:val="0"/>
          <w:sz w:val="28"/>
          <w:szCs w:val="28"/>
          <w:rtl/>
          <w14:ligatures w14:val="none"/>
        </w:rPr>
        <w:t>كما أوضح النجار (2024) أن العلاقة بين تجربة العميل وأداء المبيعات ليست علاقة خطية بسيطة بل تتوسطها متغيرات كقيمة العلامة التجارية وتُعدّلها متغيرات ديموغرافية، مما يُشير إلى تعقد المسارات التي تربط بين التجربة والأداء البيعي. فيما أكد</w:t>
      </w:r>
      <w:r w:rsidRPr="00121882">
        <w:rPr>
          <w:rFonts w:ascii="Sakkal Majalla" w:eastAsia="Times New Roman" w:hAnsi="Sakkal Majalla" w:cs="Sakkal Majalla"/>
          <w:color w:val="000000" w:themeColor="text1"/>
          <w:kern w:val="0"/>
          <w:sz w:val="28"/>
          <w:szCs w:val="28"/>
          <w14:ligatures w14:val="none"/>
        </w:rPr>
        <w:t xml:space="preserve"> Rajan (2023) </w:t>
      </w:r>
      <w:r w:rsidRPr="00121882">
        <w:rPr>
          <w:rFonts w:ascii="Sakkal Majalla" w:eastAsia="Times New Roman" w:hAnsi="Sakkal Majalla" w:cs="Sakkal Majalla"/>
          <w:color w:val="000000" w:themeColor="text1"/>
          <w:kern w:val="0"/>
          <w:sz w:val="28"/>
          <w:szCs w:val="28"/>
          <w:rtl/>
          <w14:ligatures w14:val="none"/>
        </w:rPr>
        <w:t>أن توظيف تقنيات تحليل البيانات في فهم أنماط سلوك العملاء يُعد جسرًا يربط بين تحسين التجربة وتعزيز الأداء البيعي</w:t>
      </w:r>
      <w:r w:rsidRPr="00121882">
        <w:rPr>
          <w:rFonts w:ascii="Sakkal Majalla" w:eastAsia="Times New Roman" w:hAnsi="Sakkal Majalla" w:cs="Sakkal Majalla"/>
          <w:color w:val="000000" w:themeColor="text1"/>
          <w:kern w:val="0"/>
          <w:sz w:val="28"/>
          <w:szCs w:val="28"/>
          <w14:ligatures w14:val="none"/>
        </w:rPr>
        <w:t>.</w:t>
      </w:r>
    </w:p>
    <w:p w14:paraId="13302D75" w14:textId="77777777" w:rsidR="006A79D0" w:rsidRPr="00121882" w:rsidRDefault="006A79D0" w:rsidP="00D55F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121882">
        <w:rPr>
          <w:rFonts w:ascii="Sakkal Majalla" w:eastAsia="Times New Roman" w:hAnsi="Sakkal Majalla" w:cs="Sakkal Majalla"/>
          <w:color w:val="000000" w:themeColor="text1"/>
          <w:kern w:val="0"/>
          <w:sz w:val="28"/>
          <w:szCs w:val="28"/>
          <w:rtl/>
          <w14:ligatures w14:val="none"/>
        </w:rPr>
        <w:t>وفي سياق هذه الدراسة، يُفترض أن تجربة العميل تلعب دورًا وسيطًا في العلاقة بين التحول الرقمي بأبعاده الأربعة وأداء المبيعات في المنصات العقارية الرقمية السعودية، بمعنى أن التحول الرقمي يُحسّن أداء المبيعات ليس فقط بشكل مباشر من خلال أتمتة العمليات وتحسين الكفاءة، بل أيضًا بشكل غير مباشر من خلال تحسين تجربة العميل التي تقود بدورها إلى تحسين المؤشرات البيعية. وهذا الافتراض يستند إلى الأساس النظري الذي قدمته الأدبيات المستعرضة ويُشكّل الإطار المفاهيمي الذي ستسعى الدراسة الميدانية إلى اختباره والتحقق من صحته</w:t>
      </w:r>
      <w:r w:rsidRPr="00121882">
        <w:rPr>
          <w:rFonts w:ascii="Sakkal Majalla" w:eastAsia="Times New Roman" w:hAnsi="Sakkal Majalla" w:cs="Sakkal Majalla"/>
          <w:color w:val="000000" w:themeColor="text1"/>
          <w:kern w:val="0"/>
          <w:sz w:val="28"/>
          <w:szCs w:val="28"/>
          <w14:ligatures w14:val="none"/>
        </w:rPr>
        <w:t>.</w:t>
      </w:r>
    </w:p>
    <w:p w14:paraId="4B8CACF0" w14:textId="77777777" w:rsidR="00A958F8" w:rsidRPr="00121882" w:rsidRDefault="00A958F8" w:rsidP="00A33D2E">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222D2490" w14:textId="3998E3AC" w:rsidR="00D50661" w:rsidRPr="00121882" w:rsidRDefault="00D55F23" w:rsidP="00924F52">
      <w:pPr>
        <w:spacing w:line="360" w:lineRule="auto"/>
        <w:jc w:val="center"/>
        <w:outlineLvl w:val="0"/>
        <w:rPr>
          <w:rFonts w:cs="Sakkal Majalla"/>
          <w:b/>
          <w:bCs/>
          <w:color w:val="000000" w:themeColor="text1"/>
          <w:sz w:val="24"/>
          <w:szCs w:val="32"/>
          <w:rtl/>
        </w:rPr>
        <w:sectPr w:rsidR="00D50661" w:rsidRPr="00121882" w:rsidSect="008D2CBC">
          <w:footerReference w:type="default" r:id="rId9"/>
          <w:pgSz w:w="11906" w:h="16838" w:code="9"/>
          <w:pgMar w:top="1440" w:right="1985" w:bottom="1440" w:left="1418" w:header="720" w:footer="720" w:gutter="567"/>
          <w:pgNumType w:start="1"/>
          <w:cols w:space="708"/>
          <w:bidi/>
          <w:rtlGutter/>
          <w:docGrid w:linePitch="360"/>
        </w:sectPr>
      </w:pPr>
      <w:r w:rsidRPr="00121882">
        <w:rPr>
          <w:rFonts w:ascii="Sakkal Majalla" w:eastAsia="Times New Roman" w:hAnsi="Sakkal Majalla" w:cs="Sakkal Majalla"/>
          <w:b/>
          <w:bCs/>
          <w:color w:val="000000" w:themeColor="text1"/>
          <w:kern w:val="0"/>
          <w:sz w:val="40"/>
          <w:szCs w:val="40"/>
          <w:rtl/>
          <w14:ligatures w14:val="none"/>
        </w:rPr>
        <w:br w:type="page"/>
      </w:r>
      <w:bookmarkEnd w:id="22"/>
    </w:p>
    <w:p w14:paraId="237F8622" w14:textId="7F3F70B0" w:rsidR="00121882" w:rsidRPr="00121882" w:rsidRDefault="00121882" w:rsidP="00121882">
      <w:pPr>
        <w:tabs>
          <w:tab w:val="right" w:pos="3258"/>
        </w:tabs>
        <w:bidi w:val="0"/>
        <w:spacing w:before="100" w:beforeAutospacing="1" w:after="100" w:afterAutospacing="1" w:line="360" w:lineRule="auto"/>
        <w:rPr>
          <w:rFonts w:ascii="Sakkal Majalla" w:hAnsi="Sakkal Majalla" w:cs="Sakkal Majalla"/>
          <w:b/>
          <w:bCs/>
          <w:color w:val="000000" w:themeColor="text1"/>
          <w:sz w:val="32"/>
          <w:szCs w:val="32"/>
        </w:rPr>
      </w:pPr>
      <w:r w:rsidRPr="00121882">
        <w:rPr>
          <w:rFonts w:cs="Sakkal Majalla"/>
          <w:b/>
          <w:bCs/>
          <w:noProof/>
          <w:color w:val="000000" w:themeColor="text1"/>
          <w:szCs w:val="28"/>
        </w:rPr>
        <w:lastRenderedPageBreak/>
        <w:drawing>
          <wp:anchor distT="0" distB="0" distL="114300" distR="114300" simplePos="0" relativeHeight="251667456" behindDoc="0" locked="0" layoutInCell="1" allowOverlap="1" wp14:anchorId="21D3CA19" wp14:editId="606EA5DA">
            <wp:simplePos x="0" y="0"/>
            <wp:positionH relativeFrom="column">
              <wp:posOffset>2865120</wp:posOffset>
            </wp:positionH>
            <wp:positionV relativeFrom="paragraph">
              <wp:posOffset>0</wp:posOffset>
            </wp:positionV>
            <wp:extent cx="2231390" cy="762000"/>
            <wp:effectExtent l="0" t="0" r="0" b="0"/>
            <wp:wrapSquare wrapText="bothSides"/>
            <wp:docPr id="1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roofErr w:type="spellStart"/>
      <w:r w:rsidRPr="00121882">
        <w:rPr>
          <w:rFonts w:ascii="Sakkal Majalla" w:hAnsi="Sakkal Majalla" w:cs="Sakkal Majalla"/>
          <w:b/>
          <w:bCs/>
          <w:color w:val="000000" w:themeColor="text1"/>
          <w:sz w:val="32"/>
          <w:szCs w:val="32"/>
        </w:rPr>
        <w:t>MidOcean</w:t>
      </w:r>
      <w:proofErr w:type="spellEnd"/>
      <w:r w:rsidRPr="00121882">
        <w:rPr>
          <w:rFonts w:ascii="Sakkal Majalla" w:hAnsi="Sakkal Majalla" w:cs="Sakkal Majalla"/>
          <w:b/>
          <w:bCs/>
          <w:color w:val="000000" w:themeColor="text1"/>
          <w:sz w:val="32"/>
          <w:szCs w:val="32"/>
        </w:rPr>
        <w:t xml:space="preserve"> University</w:t>
      </w:r>
    </w:p>
    <w:p w14:paraId="6E49970C" w14:textId="77777777" w:rsidR="00121882" w:rsidRPr="00121882" w:rsidRDefault="00121882" w:rsidP="00121882">
      <w:pPr>
        <w:tabs>
          <w:tab w:val="right" w:pos="3258"/>
        </w:tabs>
        <w:bidi w:val="0"/>
        <w:spacing w:before="100" w:beforeAutospacing="1" w:after="100" w:afterAutospacing="1" w:line="360" w:lineRule="auto"/>
        <w:rPr>
          <w:rFonts w:ascii="Sakkal Majalla" w:hAnsi="Sakkal Majalla" w:cs="Sakkal Majalla"/>
          <w:b/>
          <w:bCs/>
          <w:color w:val="000000" w:themeColor="text1"/>
          <w:sz w:val="32"/>
          <w:szCs w:val="32"/>
        </w:rPr>
      </w:pPr>
      <w:r w:rsidRPr="00121882">
        <w:rPr>
          <w:rFonts w:ascii="Sakkal Majalla" w:hAnsi="Sakkal Majalla" w:cs="Sakkal Majalla"/>
          <w:b/>
          <w:bCs/>
          <w:color w:val="000000" w:themeColor="text1"/>
          <w:sz w:val="32"/>
          <w:szCs w:val="32"/>
        </w:rPr>
        <w:t>College of Administration</w:t>
      </w:r>
    </w:p>
    <w:p w14:paraId="18349941" w14:textId="77777777" w:rsidR="00121882" w:rsidRPr="00121882" w:rsidRDefault="00121882" w:rsidP="00121882">
      <w:pPr>
        <w:tabs>
          <w:tab w:val="right" w:pos="3258"/>
        </w:tabs>
        <w:bidi w:val="0"/>
        <w:spacing w:before="100" w:beforeAutospacing="1" w:after="100" w:afterAutospacing="1" w:line="360" w:lineRule="auto"/>
        <w:rPr>
          <w:rFonts w:ascii="Sakkal Majalla" w:hAnsi="Sakkal Majalla" w:cs="Sakkal Majalla"/>
          <w:b/>
          <w:bCs/>
          <w:color w:val="000000" w:themeColor="text1"/>
          <w:sz w:val="32"/>
          <w:szCs w:val="32"/>
        </w:rPr>
      </w:pPr>
      <w:r w:rsidRPr="00121882">
        <w:rPr>
          <w:rFonts w:ascii="Sakkal Majalla" w:hAnsi="Sakkal Majalla" w:cs="Sakkal Majalla"/>
          <w:b/>
          <w:bCs/>
          <w:color w:val="000000" w:themeColor="text1"/>
          <w:sz w:val="32"/>
          <w:szCs w:val="32"/>
        </w:rPr>
        <w:t>Major: Business Administration</w:t>
      </w:r>
    </w:p>
    <w:p w14:paraId="57DD2AAF" w14:textId="4028305F" w:rsidR="00121882" w:rsidRPr="00121882" w:rsidRDefault="00121882" w:rsidP="00121882">
      <w:pPr>
        <w:bidi w:val="0"/>
        <w:spacing w:before="100" w:beforeAutospacing="1" w:after="100" w:afterAutospacing="1" w:line="240" w:lineRule="auto"/>
        <w:jc w:val="center"/>
        <w:rPr>
          <w:rFonts w:ascii="Sakkal Majalla" w:hAnsi="Sakkal Majalla" w:cs="Sakkal Majalla"/>
          <w:b/>
          <w:bCs/>
          <w:color w:val="000000" w:themeColor="text1"/>
          <w:sz w:val="40"/>
          <w:szCs w:val="40"/>
        </w:rPr>
      </w:pPr>
      <w:r w:rsidRPr="00121882">
        <w:rPr>
          <w:rFonts w:ascii="Sakkal Majalla" w:hAnsi="Sakkal Majalla" w:cs="Sakkal Majalla"/>
          <w:b/>
          <w:bCs/>
          <w:color w:val="000000" w:themeColor="text1"/>
          <w:sz w:val="40"/>
          <w:szCs w:val="40"/>
        </w:rPr>
        <w:t>The Impact of Digital Transformation on Customer Experience and the Improvement of Sales Performance in the Saudi Real Estate Sector in Light of Saudi Vision 2030</w:t>
      </w:r>
      <w:r w:rsidRPr="00121882">
        <w:rPr>
          <w:rFonts w:ascii="Sakkal Majalla" w:hAnsi="Sakkal Majalla" w:cs="Sakkal Majalla"/>
          <w:b/>
          <w:bCs/>
          <w:color w:val="000000" w:themeColor="text1"/>
          <w:sz w:val="40"/>
          <w:szCs w:val="40"/>
          <w:rtl/>
        </w:rPr>
        <w:t>:</w:t>
      </w:r>
      <w:r w:rsidRPr="00121882">
        <w:rPr>
          <w:rFonts w:ascii="Sakkal Majalla" w:hAnsi="Sakkal Majalla" w:cs="Sakkal Majalla" w:hint="cs"/>
          <w:b/>
          <w:bCs/>
          <w:color w:val="000000" w:themeColor="text1"/>
          <w:sz w:val="40"/>
          <w:szCs w:val="40"/>
          <w:rtl/>
        </w:rPr>
        <w:t xml:space="preserve"> </w:t>
      </w:r>
      <w:r w:rsidRPr="00121882">
        <w:rPr>
          <w:rFonts w:ascii="Sakkal Majalla" w:hAnsi="Sakkal Majalla" w:cs="Sakkal Majalla"/>
          <w:b/>
          <w:bCs/>
          <w:color w:val="000000" w:themeColor="text1"/>
          <w:sz w:val="40"/>
          <w:szCs w:val="40"/>
        </w:rPr>
        <w:t>An Application to Digital Real Estate Platforms (</w:t>
      </w:r>
      <w:proofErr w:type="spellStart"/>
      <w:r w:rsidRPr="00121882">
        <w:rPr>
          <w:rFonts w:ascii="Sakkal Majalla" w:hAnsi="Sakkal Majalla" w:cs="Sakkal Majalla"/>
          <w:b/>
          <w:bCs/>
          <w:color w:val="000000" w:themeColor="text1"/>
          <w:sz w:val="40"/>
          <w:szCs w:val="40"/>
        </w:rPr>
        <w:t>Sakani</w:t>
      </w:r>
      <w:proofErr w:type="spellEnd"/>
      <w:r w:rsidRPr="00121882">
        <w:rPr>
          <w:rFonts w:ascii="Sakkal Majalla" w:hAnsi="Sakkal Majalla" w:cs="Sakkal Majalla"/>
          <w:b/>
          <w:bCs/>
          <w:color w:val="000000" w:themeColor="text1"/>
          <w:sz w:val="40"/>
          <w:szCs w:val="40"/>
        </w:rPr>
        <w:t xml:space="preserve"> – </w:t>
      </w:r>
      <w:proofErr w:type="spellStart"/>
      <w:r w:rsidRPr="00121882">
        <w:rPr>
          <w:rFonts w:ascii="Sakkal Majalla" w:hAnsi="Sakkal Majalla" w:cs="Sakkal Majalla"/>
          <w:b/>
          <w:bCs/>
          <w:color w:val="000000" w:themeColor="text1"/>
          <w:sz w:val="40"/>
          <w:szCs w:val="40"/>
        </w:rPr>
        <w:t>Aqar</w:t>
      </w:r>
      <w:proofErr w:type="spellEnd"/>
      <w:r w:rsidRPr="00121882">
        <w:rPr>
          <w:rFonts w:ascii="Sakkal Majalla" w:hAnsi="Sakkal Majalla" w:cs="Sakkal Majalla"/>
          <w:b/>
          <w:bCs/>
          <w:color w:val="000000" w:themeColor="text1"/>
          <w:sz w:val="40"/>
          <w:szCs w:val="40"/>
        </w:rPr>
        <w:t xml:space="preserve"> Saudi Arabia)</w:t>
      </w:r>
    </w:p>
    <w:p w14:paraId="60BCEA2F" w14:textId="77777777" w:rsidR="00121882" w:rsidRPr="00121882" w:rsidRDefault="00121882" w:rsidP="00121882">
      <w:pPr>
        <w:tabs>
          <w:tab w:val="right" w:pos="3258"/>
        </w:tabs>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121882">
        <w:rPr>
          <w:rFonts w:ascii="Sakkal Majalla" w:hAnsi="Sakkal Majalla" w:cs="Sakkal Majalla"/>
          <w:b/>
          <w:bCs/>
          <w:color w:val="000000" w:themeColor="text1"/>
          <w:sz w:val="36"/>
          <w:szCs w:val="36"/>
        </w:rPr>
        <w:t>Prepared by</w:t>
      </w:r>
      <w:r w:rsidRPr="00121882">
        <w:rPr>
          <w:rFonts w:ascii="Sakkal Majalla" w:hAnsi="Sakkal Majalla" w:cs="Sakkal Majalla"/>
          <w:b/>
          <w:bCs/>
          <w:color w:val="000000" w:themeColor="text1"/>
          <w:sz w:val="36"/>
          <w:szCs w:val="36"/>
          <w:rtl/>
        </w:rPr>
        <w:t>:</w:t>
      </w:r>
    </w:p>
    <w:p w14:paraId="6D4557E7" w14:textId="3F78CDB9" w:rsidR="00121882" w:rsidRPr="00121882" w:rsidRDefault="00121882" w:rsidP="00121882">
      <w:pPr>
        <w:tabs>
          <w:tab w:val="right" w:pos="3258"/>
        </w:tabs>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121882">
        <w:rPr>
          <w:rFonts w:ascii="Sakkal Majalla" w:hAnsi="Sakkal Majalla" w:cs="Sakkal Majalla"/>
          <w:color w:val="000000" w:themeColor="text1"/>
          <w:sz w:val="36"/>
          <w:szCs w:val="36"/>
        </w:rPr>
        <w:t xml:space="preserve">Abdulaziz </w:t>
      </w:r>
      <w:r w:rsidR="000721F9">
        <w:rPr>
          <w:rFonts w:ascii="Sakkal Majalla" w:hAnsi="Sakkal Majalla" w:cs="Sakkal Majalla"/>
          <w:color w:val="000000" w:themeColor="text1"/>
          <w:sz w:val="36"/>
          <w:szCs w:val="36"/>
        </w:rPr>
        <w:t xml:space="preserve">Sulaiman Alkhodair </w:t>
      </w:r>
    </w:p>
    <w:p w14:paraId="184A329B" w14:textId="77777777" w:rsidR="00121882" w:rsidRPr="00121882" w:rsidRDefault="00121882" w:rsidP="00121882">
      <w:pPr>
        <w:tabs>
          <w:tab w:val="right" w:pos="3258"/>
        </w:tabs>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121882">
        <w:rPr>
          <w:rFonts w:ascii="Sakkal Majalla" w:hAnsi="Sakkal Majalla" w:cs="Sakkal Majalla"/>
          <w:b/>
          <w:bCs/>
          <w:color w:val="000000" w:themeColor="text1"/>
          <w:sz w:val="36"/>
          <w:szCs w:val="36"/>
        </w:rPr>
        <w:t>Supervised by</w:t>
      </w:r>
      <w:r w:rsidRPr="00121882">
        <w:rPr>
          <w:rFonts w:ascii="Sakkal Majalla" w:hAnsi="Sakkal Majalla" w:cs="Sakkal Majalla"/>
          <w:b/>
          <w:bCs/>
          <w:color w:val="000000" w:themeColor="text1"/>
          <w:sz w:val="36"/>
          <w:szCs w:val="36"/>
          <w:rtl/>
        </w:rPr>
        <w:t>:</w:t>
      </w:r>
    </w:p>
    <w:p w14:paraId="7184172F" w14:textId="77777777" w:rsidR="00121882" w:rsidRPr="00121882" w:rsidRDefault="00121882" w:rsidP="00121882">
      <w:pPr>
        <w:tabs>
          <w:tab w:val="right" w:pos="3258"/>
        </w:tabs>
        <w:bidi w:val="0"/>
        <w:spacing w:before="100" w:beforeAutospacing="1" w:after="100" w:afterAutospacing="1" w:line="360" w:lineRule="auto"/>
        <w:jc w:val="center"/>
        <w:rPr>
          <w:rFonts w:ascii="Sakkal Majalla" w:hAnsi="Sakkal Majalla" w:cs="Sakkal Majalla"/>
          <w:color w:val="000000" w:themeColor="text1"/>
          <w:sz w:val="36"/>
          <w:szCs w:val="36"/>
        </w:rPr>
      </w:pPr>
      <w:r w:rsidRPr="00121882">
        <w:rPr>
          <w:rFonts w:ascii="Sakkal Majalla" w:hAnsi="Sakkal Majalla" w:cs="Sakkal Majalla"/>
          <w:color w:val="000000" w:themeColor="text1"/>
          <w:sz w:val="36"/>
          <w:szCs w:val="36"/>
        </w:rPr>
        <w:t>Dr. Al-Faisal Abdulhamid Mohammed Hassan</w:t>
      </w:r>
    </w:p>
    <w:p w14:paraId="45D43C7F" w14:textId="737A4CB9" w:rsidR="008959C5" w:rsidRPr="00121882" w:rsidRDefault="00121882" w:rsidP="00121882">
      <w:pPr>
        <w:tabs>
          <w:tab w:val="right" w:pos="3258"/>
        </w:tabs>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121882">
        <w:rPr>
          <w:rFonts w:ascii="Sakkal Majalla" w:hAnsi="Sakkal Majalla" w:cs="Sakkal Majalla"/>
          <w:color w:val="000000" w:themeColor="text1"/>
          <w:sz w:val="36"/>
          <w:szCs w:val="36"/>
        </w:rPr>
        <w:t>Dr. Fayez Jarad</w:t>
      </w:r>
    </w:p>
    <w:p w14:paraId="409ADF5B" w14:textId="0F61264C" w:rsidR="00121882" w:rsidRPr="00121882" w:rsidRDefault="00121882" w:rsidP="00121882">
      <w:pPr>
        <w:tabs>
          <w:tab w:val="right" w:pos="3258"/>
        </w:tabs>
        <w:bidi w:val="0"/>
        <w:spacing w:before="100" w:beforeAutospacing="1" w:after="100" w:afterAutospacing="1" w:line="360" w:lineRule="auto"/>
        <w:jc w:val="center"/>
        <w:rPr>
          <w:rFonts w:ascii="Sakkal Majalla" w:hAnsi="Sakkal Majalla" w:cs="Sakkal Majalla"/>
          <w:color w:val="000000" w:themeColor="text1"/>
          <w:sz w:val="36"/>
          <w:szCs w:val="36"/>
        </w:rPr>
      </w:pPr>
      <w:r w:rsidRPr="00121882">
        <w:rPr>
          <w:rFonts w:ascii="Sakkal Majalla" w:hAnsi="Sakkal Majalla" w:cs="Sakkal Majalla" w:hint="cs"/>
          <w:color w:val="000000" w:themeColor="text1"/>
          <w:sz w:val="36"/>
          <w:szCs w:val="36"/>
          <w:rtl/>
        </w:rPr>
        <w:t xml:space="preserve">1447 </w:t>
      </w:r>
      <w:r w:rsidRPr="00121882">
        <w:rPr>
          <w:rFonts w:ascii="Sakkal Majalla" w:hAnsi="Sakkal Majalla" w:cs="Sakkal Majalla"/>
          <w:color w:val="000000" w:themeColor="text1"/>
          <w:sz w:val="36"/>
          <w:szCs w:val="36"/>
          <w:rtl/>
        </w:rPr>
        <w:t>–</w:t>
      </w:r>
      <w:r w:rsidRPr="00121882">
        <w:rPr>
          <w:rFonts w:ascii="Sakkal Majalla" w:hAnsi="Sakkal Majalla" w:cs="Sakkal Majalla" w:hint="cs"/>
          <w:color w:val="000000" w:themeColor="text1"/>
          <w:sz w:val="36"/>
          <w:szCs w:val="36"/>
          <w:rtl/>
        </w:rPr>
        <w:t xml:space="preserve"> 2026</w:t>
      </w:r>
    </w:p>
    <w:p w14:paraId="52697FFF" w14:textId="77777777" w:rsidR="008959C5" w:rsidRPr="00121882" w:rsidRDefault="008959C5" w:rsidP="008959C5">
      <w:pPr>
        <w:spacing w:before="100" w:beforeAutospacing="1" w:after="100" w:afterAutospacing="1" w:line="360" w:lineRule="auto"/>
        <w:jc w:val="center"/>
        <w:rPr>
          <w:rFonts w:ascii="Sakkal Majalla" w:hAnsi="Sakkal Majalla" w:cs="Sakkal Majalla"/>
          <w:color w:val="000000" w:themeColor="text1"/>
          <w:sz w:val="28"/>
          <w:szCs w:val="28"/>
        </w:rPr>
      </w:pPr>
    </w:p>
    <w:sectPr w:rsidR="008959C5" w:rsidRPr="00121882" w:rsidSect="008D2CBC">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632B7" w14:textId="77777777" w:rsidR="003F6C8F" w:rsidRDefault="003F6C8F" w:rsidP="009125CE">
      <w:pPr>
        <w:spacing w:after="0" w:line="240" w:lineRule="auto"/>
      </w:pPr>
      <w:r>
        <w:separator/>
      </w:r>
    </w:p>
  </w:endnote>
  <w:endnote w:type="continuationSeparator" w:id="0">
    <w:p w14:paraId="62FF3251" w14:textId="77777777" w:rsidR="003F6C8F" w:rsidRDefault="003F6C8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81159944"/>
      <w:docPartObj>
        <w:docPartGallery w:val="Page Numbers (Bottom of Page)"/>
        <w:docPartUnique/>
      </w:docPartObj>
    </w:sdtPr>
    <w:sdtContent>
      <w:p w14:paraId="7AC5828E" w14:textId="77777777" w:rsidR="00BC0F5D" w:rsidRDefault="00BC0F5D">
        <w:pPr>
          <w:pStyle w:val="a4"/>
        </w:pPr>
        <w:r>
          <w:rPr>
            <w:noProof/>
          </w:rPr>
          <mc:AlternateContent>
            <mc:Choice Requires="wps">
              <w:drawing>
                <wp:anchor distT="0" distB="0" distL="114300" distR="114300" simplePos="0" relativeHeight="251666432" behindDoc="0" locked="0" layoutInCell="1" allowOverlap="1" wp14:anchorId="062E7E0C" wp14:editId="40A63A99">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1C2D72D" w14:textId="77777777" w:rsidR="00BC0F5D" w:rsidRPr="008D2CBC" w:rsidRDefault="00BC0F5D">
                              <w:pPr>
                                <w:jc w:val="center"/>
                                <w:rPr>
                                  <w:rFonts w:ascii="Sakkal Majalla" w:hAnsi="Sakkal Majalla" w:cs="Sakkal Majalla"/>
                                  <w:b/>
                                  <w:bCs/>
                                  <w:sz w:val="24"/>
                                  <w:szCs w:val="24"/>
                                </w:rPr>
                              </w:pPr>
                              <w:r w:rsidRPr="008D2CBC">
                                <w:rPr>
                                  <w:rFonts w:ascii="Sakkal Majalla" w:hAnsi="Sakkal Majalla" w:cs="Sakkal Majalla"/>
                                  <w:b/>
                                  <w:bCs/>
                                  <w:sz w:val="24"/>
                                  <w:szCs w:val="24"/>
                                </w:rPr>
                                <w:fldChar w:fldCharType="begin"/>
                              </w:r>
                              <w:r w:rsidRPr="008D2CBC">
                                <w:rPr>
                                  <w:rFonts w:ascii="Sakkal Majalla" w:hAnsi="Sakkal Majalla" w:cs="Sakkal Majalla"/>
                                  <w:b/>
                                  <w:bCs/>
                                  <w:sz w:val="24"/>
                                  <w:szCs w:val="24"/>
                                </w:rPr>
                                <w:instrText xml:space="preserve"> PAGE    \* MERGEFORMAT </w:instrText>
                              </w:r>
                              <w:r w:rsidRPr="008D2CBC">
                                <w:rPr>
                                  <w:rFonts w:ascii="Sakkal Majalla" w:hAnsi="Sakkal Majalla" w:cs="Sakkal Majalla"/>
                                  <w:b/>
                                  <w:bCs/>
                                  <w:sz w:val="24"/>
                                  <w:szCs w:val="24"/>
                                </w:rPr>
                                <w:fldChar w:fldCharType="separate"/>
                              </w:r>
                              <w:r w:rsidR="00924F52">
                                <w:rPr>
                                  <w:rFonts w:ascii="Sakkal Majalla" w:hAnsi="Sakkal Majalla" w:cs="Sakkal Majalla"/>
                                  <w:b/>
                                  <w:bCs/>
                                  <w:noProof/>
                                  <w:sz w:val="24"/>
                                  <w:szCs w:val="24"/>
                                  <w:rtl/>
                                </w:rPr>
                                <w:t>52</w:t>
                              </w:r>
                              <w:r w:rsidRPr="008D2CBC">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62E7E0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11C2D72D" w14:textId="77777777" w:rsidR="00BC0F5D" w:rsidRPr="008D2CBC" w:rsidRDefault="00BC0F5D">
                        <w:pPr>
                          <w:jc w:val="center"/>
                          <w:rPr>
                            <w:rFonts w:ascii="Sakkal Majalla" w:hAnsi="Sakkal Majalla" w:cs="Sakkal Majalla"/>
                            <w:b/>
                            <w:bCs/>
                            <w:sz w:val="24"/>
                            <w:szCs w:val="24"/>
                          </w:rPr>
                        </w:pPr>
                        <w:r w:rsidRPr="008D2CBC">
                          <w:rPr>
                            <w:rFonts w:ascii="Sakkal Majalla" w:hAnsi="Sakkal Majalla" w:cs="Sakkal Majalla"/>
                            <w:b/>
                            <w:bCs/>
                            <w:sz w:val="24"/>
                            <w:szCs w:val="24"/>
                          </w:rPr>
                          <w:fldChar w:fldCharType="begin"/>
                        </w:r>
                        <w:r w:rsidRPr="008D2CBC">
                          <w:rPr>
                            <w:rFonts w:ascii="Sakkal Majalla" w:hAnsi="Sakkal Majalla" w:cs="Sakkal Majalla"/>
                            <w:b/>
                            <w:bCs/>
                            <w:sz w:val="24"/>
                            <w:szCs w:val="24"/>
                          </w:rPr>
                          <w:instrText xml:space="preserve"> PAGE    \* MERGEFORMAT </w:instrText>
                        </w:r>
                        <w:r w:rsidRPr="008D2CBC">
                          <w:rPr>
                            <w:rFonts w:ascii="Sakkal Majalla" w:hAnsi="Sakkal Majalla" w:cs="Sakkal Majalla"/>
                            <w:b/>
                            <w:bCs/>
                            <w:sz w:val="24"/>
                            <w:szCs w:val="24"/>
                          </w:rPr>
                          <w:fldChar w:fldCharType="separate"/>
                        </w:r>
                        <w:r w:rsidR="00924F52">
                          <w:rPr>
                            <w:rFonts w:ascii="Sakkal Majalla" w:hAnsi="Sakkal Majalla" w:cs="Sakkal Majalla"/>
                            <w:b/>
                            <w:bCs/>
                            <w:noProof/>
                            <w:sz w:val="24"/>
                            <w:szCs w:val="24"/>
                            <w:rtl/>
                          </w:rPr>
                          <w:t>52</w:t>
                        </w:r>
                        <w:r w:rsidRPr="008D2CBC">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4422C7D0" wp14:editId="0558544D">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C233546"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E8981" w14:textId="69537143" w:rsidR="00BC0F5D" w:rsidRDefault="00BC0F5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E1147" w14:textId="77777777" w:rsidR="003F6C8F" w:rsidRDefault="003F6C8F" w:rsidP="009125CE">
      <w:pPr>
        <w:spacing w:after="0" w:line="240" w:lineRule="auto"/>
      </w:pPr>
      <w:r>
        <w:separator/>
      </w:r>
    </w:p>
  </w:footnote>
  <w:footnote w:type="continuationSeparator" w:id="0">
    <w:p w14:paraId="7877281E" w14:textId="77777777" w:rsidR="003F6C8F" w:rsidRDefault="003F6C8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11B2"/>
    <w:multiLevelType w:val="multilevel"/>
    <w:tmpl w:val="21980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EC0A69"/>
    <w:multiLevelType w:val="hybridMultilevel"/>
    <w:tmpl w:val="076AE4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346ECB"/>
    <w:multiLevelType w:val="multilevel"/>
    <w:tmpl w:val="E3A0FCC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E2074B"/>
    <w:multiLevelType w:val="multilevel"/>
    <w:tmpl w:val="E042C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9C5B33"/>
    <w:multiLevelType w:val="hybridMultilevel"/>
    <w:tmpl w:val="C52CB0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9A5381"/>
    <w:multiLevelType w:val="multilevel"/>
    <w:tmpl w:val="941EF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8F49D7"/>
    <w:multiLevelType w:val="hybridMultilevel"/>
    <w:tmpl w:val="F94448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1D0320"/>
    <w:multiLevelType w:val="multilevel"/>
    <w:tmpl w:val="051C4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9D1FFC"/>
    <w:multiLevelType w:val="multilevel"/>
    <w:tmpl w:val="654A3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E1FFF"/>
    <w:multiLevelType w:val="hybridMultilevel"/>
    <w:tmpl w:val="51A46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C62D3A"/>
    <w:multiLevelType w:val="hybridMultilevel"/>
    <w:tmpl w:val="076AE4F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587943"/>
    <w:multiLevelType w:val="multilevel"/>
    <w:tmpl w:val="C57A9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DF3C0D"/>
    <w:multiLevelType w:val="multilevel"/>
    <w:tmpl w:val="F5CAC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E819CD"/>
    <w:multiLevelType w:val="multilevel"/>
    <w:tmpl w:val="00E84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BB41BA"/>
    <w:multiLevelType w:val="hybridMultilevel"/>
    <w:tmpl w:val="02362A80"/>
    <w:lvl w:ilvl="0" w:tplc="05C6F04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4D73D1D"/>
    <w:multiLevelType w:val="hybridMultilevel"/>
    <w:tmpl w:val="5F081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F57035"/>
    <w:multiLevelType w:val="multilevel"/>
    <w:tmpl w:val="FA2E5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972D93"/>
    <w:multiLevelType w:val="multilevel"/>
    <w:tmpl w:val="262CB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864B6B"/>
    <w:multiLevelType w:val="multilevel"/>
    <w:tmpl w:val="FA1CA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795B33"/>
    <w:multiLevelType w:val="hybridMultilevel"/>
    <w:tmpl w:val="0C7899C4"/>
    <w:lvl w:ilvl="0" w:tplc="0409000B">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1" w15:restartNumberingAfterBreak="0">
    <w:nsid w:val="4F0706D0"/>
    <w:multiLevelType w:val="multilevel"/>
    <w:tmpl w:val="1E54D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C64DF5"/>
    <w:multiLevelType w:val="multilevel"/>
    <w:tmpl w:val="C77EB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DA3395"/>
    <w:multiLevelType w:val="hybridMultilevel"/>
    <w:tmpl w:val="00A618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7861DD"/>
    <w:multiLevelType w:val="hybridMultilevel"/>
    <w:tmpl w:val="59FA5E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0C1CBE"/>
    <w:multiLevelType w:val="multilevel"/>
    <w:tmpl w:val="946C8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AF7D66"/>
    <w:multiLevelType w:val="hybridMultilevel"/>
    <w:tmpl w:val="2E40A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48C2321"/>
    <w:multiLevelType w:val="multilevel"/>
    <w:tmpl w:val="A9803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9" w15:restartNumberingAfterBreak="0">
    <w:nsid w:val="67CE2681"/>
    <w:multiLevelType w:val="hybridMultilevel"/>
    <w:tmpl w:val="D0D40B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7267A0"/>
    <w:multiLevelType w:val="multilevel"/>
    <w:tmpl w:val="4F12C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027F2F"/>
    <w:multiLevelType w:val="multilevel"/>
    <w:tmpl w:val="E3A0FCC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D801C17"/>
    <w:multiLevelType w:val="multilevel"/>
    <w:tmpl w:val="A866D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F76FD2"/>
    <w:multiLevelType w:val="hybridMultilevel"/>
    <w:tmpl w:val="55481D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777EED"/>
    <w:multiLevelType w:val="hybridMultilevel"/>
    <w:tmpl w:val="9E8CCF78"/>
    <w:lvl w:ilvl="0" w:tplc="05C6F04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AC0591A"/>
    <w:multiLevelType w:val="multilevel"/>
    <w:tmpl w:val="FCE81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4738B2"/>
    <w:multiLevelType w:val="hybridMultilevel"/>
    <w:tmpl w:val="967C8C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340E39"/>
    <w:multiLevelType w:val="multilevel"/>
    <w:tmpl w:val="AEDEE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17567F"/>
    <w:multiLevelType w:val="multilevel"/>
    <w:tmpl w:val="42367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6756E1"/>
    <w:multiLevelType w:val="hybridMultilevel"/>
    <w:tmpl w:val="8E467A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871653">
    <w:abstractNumId w:val="31"/>
  </w:num>
  <w:num w:numId="2" w16cid:durableId="1114864542">
    <w:abstractNumId w:val="0"/>
  </w:num>
  <w:num w:numId="3" w16cid:durableId="624586048">
    <w:abstractNumId w:val="27"/>
  </w:num>
  <w:num w:numId="4" w16cid:durableId="1490517469">
    <w:abstractNumId w:val="21"/>
  </w:num>
  <w:num w:numId="5" w16cid:durableId="1933202827">
    <w:abstractNumId w:val="25"/>
  </w:num>
  <w:num w:numId="6" w16cid:durableId="635376627">
    <w:abstractNumId w:val="13"/>
  </w:num>
  <w:num w:numId="7" w16cid:durableId="868375262">
    <w:abstractNumId w:val="30"/>
  </w:num>
  <w:num w:numId="8" w16cid:durableId="1729374081">
    <w:abstractNumId w:val="2"/>
  </w:num>
  <w:num w:numId="9" w16cid:durableId="15038157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59851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37041277">
    <w:abstractNumId w:val="38"/>
  </w:num>
  <w:num w:numId="12" w16cid:durableId="1738868053">
    <w:abstractNumId w:val="32"/>
  </w:num>
  <w:num w:numId="13" w16cid:durableId="325518225">
    <w:abstractNumId w:val="3"/>
  </w:num>
  <w:num w:numId="14" w16cid:durableId="414329235">
    <w:abstractNumId w:val="1"/>
  </w:num>
  <w:num w:numId="15" w16cid:durableId="1112631048">
    <w:abstractNumId w:val="26"/>
  </w:num>
  <w:num w:numId="16" w16cid:durableId="541328213">
    <w:abstractNumId w:val="9"/>
  </w:num>
  <w:num w:numId="17" w16cid:durableId="469906159">
    <w:abstractNumId w:val="33"/>
  </w:num>
  <w:num w:numId="18" w16cid:durableId="1243904783">
    <w:abstractNumId w:val="6"/>
  </w:num>
  <w:num w:numId="19" w16cid:durableId="1411806525">
    <w:abstractNumId w:val="34"/>
  </w:num>
  <w:num w:numId="20" w16cid:durableId="1135223537">
    <w:abstractNumId w:val="10"/>
  </w:num>
  <w:num w:numId="21" w16cid:durableId="429861707">
    <w:abstractNumId w:val="15"/>
  </w:num>
  <w:num w:numId="22" w16cid:durableId="1197809368">
    <w:abstractNumId w:val="16"/>
  </w:num>
  <w:num w:numId="23" w16cid:durableId="1174684600">
    <w:abstractNumId w:val="37"/>
  </w:num>
  <w:num w:numId="24" w16cid:durableId="604653885">
    <w:abstractNumId w:val="7"/>
  </w:num>
  <w:num w:numId="25" w16cid:durableId="561018334">
    <w:abstractNumId w:val="17"/>
  </w:num>
  <w:num w:numId="26" w16cid:durableId="1479760993">
    <w:abstractNumId w:val="22"/>
  </w:num>
  <w:num w:numId="27" w16cid:durableId="31345700">
    <w:abstractNumId w:val="19"/>
  </w:num>
  <w:num w:numId="28" w16cid:durableId="827408422">
    <w:abstractNumId w:val="14"/>
  </w:num>
  <w:num w:numId="29" w16cid:durableId="618680769">
    <w:abstractNumId w:val="12"/>
  </w:num>
  <w:num w:numId="30" w16cid:durableId="731662282">
    <w:abstractNumId w:val="35"/>
  </w:num>
  <w:num w:numId="31" w16cid:durableId="411317004">
    <w:abstractNumId w:val="18"/>
  </w:num>
  <w:num w:numId="32" w16cid:durableId="115367230">
    <w:abstractNumId w:val="8"/>
  </w:num>
  <w:num w:numId="33" w16cid:durableId="1682901284">
    <w:abstractNumId w:val="5"/>
  </w:num>
  <w:num w:numId="34" w16cid:durableId="1249270610">
    <w:abstractNumId w:val="4"/>
  </w:num>
  <w:num w:numId="35" w16cid:durableId="1849982098">
    <w:abstractNumId w:val="23"/>
  </w:num>
  <w:num w:numId="36" w16cid:durableId="724723082">
    <w:abstractNumId w:val="24"/>
  </w:num>
  <w:num w:numId="37" w16cid:durableId="1862235339">
    <w:abstractNumId w:val="36"/>
  </w:num>
  <w:num w:numId="38" w16cid:durableId="745495189">
    <w:abstractNumId w:val="39"/>
  </w:num>
  <w:num w:numId="39" w16cid:durableId="136919425">
    <w:abstractNumId w:val="29"/>
  </w:num>
  <w:num w:numId="40" w16cid:durableId="2137554138">
    <w:abstractNumId w:val="11"/>
  </w:num>
  <w:num w:numId="41" w16cid:durableId="1468089397">
    <w:abstractNumId w:val="28"/>
  </w:num>
  <w:num w:numId="42" w16cid:durableId="1273588094">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2AB0"/>
    <w:rsid w:val="00053122"/>
    <w:rsid w:val="000543EF"/>
    <w:rsid w:val="000602CA"/>
    <w:rsid w:val="000610C9"/>
    <w:rsid w:val="00061FA2"/>
    <w:rsid w:val="00064FF1"/>
    <w:rsid w:val="00067938"/>
    <w:rsid w:val="000721F9"/>
    <w:rsid w:val="0007370A"/>
    <w:rsid w:val="000769E1"/>
    <w:rsid w:val="000842EB"/>
    <w:rsid w:val="00092C10"/>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3B1F"/>
    <w:rsid w:val="000F44B4"/>
    <w:rsid w:val="00110487"/>
    <w:rsid w:val="00121882"/>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04CB"/>
    <w:rsid w:val="001E7B16"/>
    <w:rsid w:val="001F0034"/>
    <w:rsid w:val="001F159D"/>
    <w:rsid w:val="001F46A5"/>
    <w:rsid w:val="0021718D"/>
    <w:rsid w:val="00217ADA"/>
    <w:rsid w:val="00223AE0"/>
    <w:rsid w:val="002304C2"/>
    <w:rsid w:val="00234450"/>
    <w:rsid w:val="00244894"/>
    <w:rsid w:val="00250D99"/>
    <w:rsid w:val="00251BCA"/>
    <w:rsid w:val="002533E4"/>
    <w:rsid w:val="00256363"/>
    <w:rsid w:val="00260558"/>
    <w:rsid w:val="00260C34"/>
    <w:rsid w:val="0026283D"/>
    <w:rsid w:val="00270FB5"/>
    <w:rsid w:val="00274BDE"/>
    <w:rsid w:val="002766BC"/>
    <w:rsid w:val="00280068"/>
    <w:rsid w:val="002828EF"/>
    <w:rsid w:val="00286958"/>
    <w:rsid w:val="002938AF"/>
    <w:rsid w:val="0029680E"/>
    <w:rsid w:val="002A32D6"/>
    <w:rsid w:val="002A365A"/>
    <w:rsid w:val="002A76B5"/>
    <w:rsid w:val="002B1274"/>
    <w:rsid w:val="002B7724"/>
    <w:rsid w:val="002C205F"/>
    <w:rsid w:val="002C21BB"/>
    <w:rsid w:val="002C5EE0"/>
    <w:rsid w:val="002D0190"/>
    <w:rsid w:val="002D30A7"/>
    <w:rsid w:val="002D3120"/>
    <w:rsid w:val="002D5C0C"/>
    <w:rsid w:val="002E36BC"/>
    <w:rsid w:val="002E4629"/>
    <w:rsid w:val="002F54F4"/>
    <w:rsid w:val="002F5FA3"/>
    <w:rsid w:val="00301731"/>
    <w:rsid w:val="0030295F"/>
    <w:rsid w:val="00303BF8"/>
    <w:rsid w:val="00304304"/>
    <w:rsid w:val="0031075C"/>
    <w:rsid w:val="00310B47"/>
    <w:rsid w:val="00311651"/>
    <w:rsid w:val="00314324"/>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87BC8"/>
    <w:rsid w:val="00396510"/>
    <w:rsid w:val="003A086A"/>
    <w:rsid w:val="003A5312"/>
    <w:rsid w:val="003A757C"/>
    <w:rsid w:val="003B30A9"/>
    <w:rsid w:val="003B45FF"/>
    <w:rsid w:val="003B48BD"/>
    <w:rsid w:val="003B51C3"/>
    <w:rsid w:val="003C2495"/>
    <w:rsid w:val="003D5D45"/>
    <w:rsid w:val="003D6376"/>
    <w:rsid w:val="003E29FB"/>
    <w:rsid w:val="003E3EBB"/>
    <w:rsid w:val="003E7CB6"/>
    <w:rsid w:val="003F6C8F"/>
    <w:rsid w:val="00401DBE"/>
    <w:rsid w:val="00402123"/>
    <w:rsid w:val="00403383"/>
    <w:rsid w:val="004130C0"/>
    <w:rsid w:val="00413CBD"/>
    <w:rsid w:val="00413DF8"/>
    <w:rsid w:val="00413F36"/>
    <w:rsid w:val="004215C5"/>
    <w:rsid w:val="004260FE"/>
    <w:rsid w:val="00433FD4"/>
    <w:rsid w:val="0043649D"/>
    <w:rsid w:val="00446ED1"/>
    <w:rsid w:val="004475C8"/>
    <w:rsid w:val="00450CB3"/>
    <w:rsid w:val="004613E8"/>
    <w:rsid w:val="00461DB2"/>
    <w:rsid w:val="00464637"/>
    <w:rsid w:val="00464AF1"/>
    <w:rsid w:val="004708AB"/>
    <w:rsid w:val="00470A2D"/>
    <w:rsid w:val="00473631"/>
    <w:rsid w:val="00474A1C"/>
    <w:rsid w:val="00475C10"/>
    <w:rsid w:val="004762D7"/>
    <w:rsid w:val="00476ADB"/>
    <w:rsid w:val="0047707D"/>
    <w:rsid w:val="00481875"/>
    <w:rsid w:val="00482056"/>
    <w:rsid w:val="00482616"/>
    <w:rsid w:val="00491EAB"/>
    <w:rsid w:val="004A035D"/>
    <w:rsid w:val="004A1755"/>
    <w:rsid w:val="004B118D"/>
    <w:rsid w:val="004B1EF3"/>
    <w:rsid w:val="004B352F"/>
    <w:rsid w:val="004C0303"/>
    <w:rsid w:val="004C052C"/>
    <w:rsid w:val="004C3BAD"/>
    <w:rsid w:val="004C4331"/>
    <w:rsid w:val="004D23E7"/>
    <w:rsid w:val="004D6581"/>
    <w:rsid w:val="004D6B08"/>
    <w:rsid w:val="004E439C"/>
    <w:rsid w:val="004E4F78"/>
    <w:rsid w:val="004F1444"/>
    <w:rsid w:val="004F2475"/>
    <w:rsid w:val="004F3AF6"/>
    <w:rsid w:val="0050013C"/>
    <w:rsid w:val="00502CC5"/>
    <w:rsid w:val="00504FE3"/>
    <w:rsid w:val="00510A02"/>
    <w:rsid w:val="00512270"/>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1B55"/>
    <w:rsid w:val="00597F74"/>
    <w:rsid w:val="005A4FB6"/>
    <w:rsid w:val="005A755A"/>
    <w:rsid w:val="005B112C"/>
    <w:rsid w:val="005B2F92"/>
    <w:rsid w:val="005B5824"/>
    <w:rsid w:val="005B7D85"/>
    <w:rsid w:val="005D0539"/>
    <w:rsid w:val="005D0E3A"/>
    <w:rsid w:val="005D147F"/>
    <w:rsid w:val="005D25AE"/>
    <w:rsid w:val="005D2620"/>
    <w:rsid w:val="005D5DB7"/>
    <w:rsid w:val="005E37C2"/>
    <w:rsid w:val="005E4AF3"/>
    <w:rsid w:val="005F2722"/>
    <w:rsid w:val="005F620C"/>
    <w:rsid w:val="006020A6"/>
    <w:rsid w:val="006044AD"/>
    <w:rsid w:val="006112DD"/>
    <w:rsid w:val="0061146E"/>
    <w:rsid w:val="00617C5B"/>
    <w:rsid w:val="00625CAD"/>
    <w:rsid w:val="0062761F"/>
    <w:rsid w:val="00633F50"/>
    <w:rsid w:val="006344B4"/>
    <w:rsid w:val="006352B0"/>
    <w:rsid w:val="00636F27"/>
    <w:rsid w:val="00642229"/>
    <w:rsid w:val="006450DB"/>
    <w:rsid w:val="00647482"/>
    <w:rsid w:val="0066191A"/>
    <w:rsid w:val="00663FD3"/>
    <w:rsid w:val="00666183"/>
    <w:rsid w:val="00667140"/>
    <w:rsid w:val="006716C2"/>
    <w:rsid w:val="0068067A"/>
    <w:rsid w:val="00680F37"/>
    <w:rsid w:val="00681671"/>
    <w:rsid w:val="00681F47"/>
    <w:rsid w:val="00684029"/>
    <w:rsid w:val="00686D49"/>
    <w:rsid w:val="006904F6"/>
    <w:rsid w:val="006910C9"/>
    <w:rsid w:val="006948DE"/>
    <w:rsid w:val="006A08AE"/>
    <w:rsid w:val="006A0FCA"/>
    <w:rsid w:val="006A2677"/>
    <w:rsid w:val="006A3B5F"/>
    <w:rsid w:val="006A6C3D"/>
    <w:rsid w:val="006A79D0"/>
    <w:rsid w:val="006B07CD"/>
    <w:rsid w:val="006B3A4B"/>
    <w:rsid w:val="006B40EF"/>
    <w:rsid w:val="006B4F02"/>
    <w:rsid w:val="006C173C"/>
    <w:rsid w:val="006D0A16"/>
    <w:rsid w:val="006D3FE3"/>
    <w:rsid w:val="006D4C88"/>
    <w:rsid w:val="006E4126"/>
    <w:rsid w:val="006E41F3"/>
    <w:rsid w:val="006E65A3"/>
    <w:rsid w:val="006F162C"/>
    <w:rsid w:val="006F1AE5"/>
    <w:rsid w:val="006F29F1"/>
    <w:rsid w:val="006F48CA"/>
    <w:rsid w:val="0070333D"/>
    <w:rsid w:val="007036CF"/>
    <w:rsid w:val="00705AF7"/>
    <w:rsid w:val="00706E7F"/>
    <w:rsid w:val="00714D8B"/>
    <w:rsid w:val="0071504C"/>
    <w:rsid w:val="007178EE"/>
    <w:rsid w:val="007301E5"/>
    <w:rsid w:val="00731DC0"/>
    <w:rsid w:val="007323CE"/>
    <w:rsid w:val="007328E4"/>
    <w:rsid w:val="00734F71"/>
    <w:rsid w:val="00741B9A"/>
    <w:rsid w:val="007501C6"/>
    <w:rsid w:val="007526FA"/>
    <w:rsid w:val="0075485F"/>
    <w:rsid w:val="00754DB9"/>
    <w:rsid w:val="00755053"/>
    <w:rsid w:val="00756A6F"/>
    <w:rsid w:val="00757802"/>
    <w:rsid w:val="00760A35"/>
    <w:rsid w:val="00766D40"/>
    <w:rsid w:val="00772B9A"/>
    <w:rsid w:val="007739B3"/>
    <w:rsid w:val="007753A5"/>
    <w:rsid w:val="00775634"/>
    <w:rsid w:val="00780B33"/>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3D98"/>
    <w:rsid w:val="008360DC"/>
    <w:rsid w:val="0083662A"/>
    <w:rsid w:val="0084024D"/>
    <w:rsid w:val="00847393"/>
    <w:rsid w:val="00850760"/>
    <w:rsid w:val="0085226F"/>
    <w:rsid w:val="00854A80"/>
    <w:rsid w:val="00854B0B"/>
    <w:rsid w:val="00854D73"/>
    <w:rsid w:val="00857739"/>
    <w:rsid w:val="00857D1D"/>
    <w:rsid w:val="00871660"/>
    <w:rsid w:val="0087357A"/>
    <w:rsid w:val="00874CD5"/>
    <w:rsid w:val="00874D2F"/>
    <w:rsid w:val="008756CE"/>
    <w:rsid w:val="00877AAC"/>
    <w:rsid w:val="00881AB1"/>
    <w:rsid w:val="00882D37"/>
    <w:rsid w:val="00882D53"/>
    <w:rsid w:val="00887133"/>
    <w:rsid w:val="008904CF"/>
    <w:rsid w:val="00891FC0"/>
    <w:rsid w:val="008959C5"/>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D2CBC"/>
    <w:rsid w:val="008D7F2E"/>
    <w:rsid w:val="008E1B7E"/>
    <w:rsid w:val="008E5C19"/>
    <w:rsid w:val="008E7314"/>
    <w:rsid w:val="008F1EAE"/>
    <w:rsid w:val="008F6829"/>
    <w:rsid w:val="008F6B36"/>
    <w:rsid w:val="0090105B"/>
    <w:rsid w:val="0090438F"/>
    <w:rsid w:val="00905FD8"/>
    <w:rsid w:val="009125CE"/>
    <w:rsid w:val="00914D5B"/>
    <w:rsid w:val="0092088B"/>
    <w:rsid w:val="009216A4"/>
    <w:rsid w:val="00924F52"/>
    <w:rsid w:val="00926FA6"/>
    <w:rsid w:val="00927901"/>
    <w:rsid w:val="009307B0"/>
    <w:rsid w:val="00930A79"/>
    <w:rsid w:val="00932A89"/>
    <w:rsid w:val="00937CA3"/>
    <w:rsid w:val="0094753B"/>
    <w:rsid w:val="00951F48"/>
    <w:rsid w:val="0096099D"/>
    <w:rsid w:val="009638CB"/>
    <w:rsid w:val="00963C6C"/>
    <w:rsid w:val="00964E82"/>
    <w:rsid w:val="00970F41"/>
    <w:rsid w:val="0097383F"/>
    <w:rsid w:val="009760DA"/>
    <w:rsid w:val="00976DC2"/>
    <w:rsid w:val="00980234"/>
    <w:rsid w:val="00985B71"/>
    <w:rsid w:val="0098768E"/>
    <w:rsid w:val="00994120"/>
    <w:rsid w:val="009A3E59"/>
    <w:rsid w:val="009A62C5"/>
    <w:rsid w:val="009A6FC7"/>
    <w:rsid w:val="009B37BE"/>
    <w:rsid w:val="009B37F5"/>
    <w:rsid w:val="009B5162"/>
    <w:rsid w:val="009B6888"/>
    <w:rsid w:val="009B7EAF"/>
    <w:rsid w:val="009C0161"/>
    <w:rsid w:val="009C20C7"/>
    <w:rsid w:val="009C3E61"/>
    <w:rsid w:val="009C4930"/>
    <w:rsid w:val="009C6715"/>
    <w:rsid w:val="009D108D"/>
    <w:rsid w:val="009D2E51"/>
    <w:rsid w:val="009D2E90"/>
    <w:rsid w:val="009D40A6"/>
    <w:rsid w:val="009D4539"/>
    <w:rsid w:val="009D59AE"/>
    <w:rsid w:val="009D748C"/>
    <w:rsid w:val="009E1436"/>
    <w:rsid w:val="009E1A5A"/>
    <w:rsid w:val="009E2C47"/>
    <w:rsid w:val="009E31A0"/>
    <w:rsid w:val="009E5668"/>
    <w:rsid w:val="009F47B9"/>
    <w:rsid w:val="009F7996"/>
    <w:rsid w:val="00A02DBC"/>
    <w:rsid w:val="00A057D1"/>
    <w:rsid w:val="00A06471"/>
    <w:rsid w:val="00A10072"/>
    <w:rsid w:val="00A10B45"/>
    <w:rsid w:val="00A1279C"/>
    <w:rsid w:val="00A130CC"/>
    <w:rsid w:val="00A13C6F"/>
    <w:rsid w:val="00A15287"/>
    <w:rsid w:val="00A15584"/>
    <w:rsid w:val="00A16431"/>
    <w:rsid w:val="00A23992"/>
    <w:rsid w:val="00A23F5C"/>
    <w:rsid w:val="00A2564F"/>
    <w:rsid w:val="00A30D10"/>
    <w:rsid w:val="00A30D8D"/>
    <w:rsid w:val="00A31A25"/>
    <w:rsid w:val="00A33D2E"/>
    <w:rsid w:val="00A348C1"/>
    <w:rsid w:val="00A3547E"/>
    <w:rsid w:val="00A35B21"/>
    <w:rsid w:val="00A40ADE"/>
    <w:rsid w:val="00A44EBE"/>
    <w:rsid w:val="00A4659A"/>
    <w:rsid w:val="00A50745"/>
    <w:rsid w:val="00A55EF3"/>
    <w:rsid w:val="00A57461"/>
    <w:rsid w:val="00A65828"/>
    <w:rsid w:val="00A71BCE"/>
    <w:rsid w:val="00A74F76"/>
    <w:rsid w:val="00A823EC"/>
    <w:rsid w:val="00A840CF"/>
    <w:rsid w:val="00A86E11"/>
    <w:rsid w:val="00A958F8"/>
    <w:rsid w:val="00A97576"/>
    <w:rsid w:val="00AA005F"/>
    <w:rsid w:val="00AA79E9"/>
    <w:rsid w:val="00AB0A70"/>
    <w:rsid w:val="00AB3E18"/>
    <w:rsid w:val="00AB41F1"/>
    <w:rsid w:val="00AB5A3B"/>
    <w:rsid w:val="00AB6A7C"/>
    <w:rsid w:val="00AD0E94"/>
    <w:rsid w:val="00AD722B"/>
    <w:rsid w:val="00AE3C7A"/>
    <w:rsid w:val="00AF24F6"/>
    <w:rsid w:val="00AF31BE"/>
    <w:rsid w:val="00AF46DF"/>
    <w:rsid w:val="00B026B5"/>
    <w:rsid w:val="00B04BD9"/>
    <w:rsid w:val="00B05F9C"/>
    <w:rsid w:val="00B134E7"/>
    <w:rsid w:val="00B15A9E"/>
    <w:rsid w:val="00B16D15"/>
    <w:rsid w:val="00B346DF"/>
    <w:rsid w:val="00B36FBC"/>
    <w:rsid w:val="00B4018A"/>
    <w:rsid w:val="00B4269F"/>
    <w:rsid w:val="00B44182"/>
    <w:rsid w:val="00B467CC"/>
    <w:rsid w:val="00B5443B"/>
    <w:rsid w:val="00B5614E"/>
    <w:rsid w:val="00B570EB"/>
    <w:rsid w:val="00B57582"/>
    <w:rsid w:val="00B63B0F"/>
    <w:rsid w:val="00B653F7"/>
    <w:rsid w:val="00B72A08"/>
    <w:rsid w:val="00B74A10"/>
    <w:rsid w:val="00B74FF2"/>
    <w:rsid w:val="00B75E84"/>
    <w:rsid w:val="00B7678A"/>
    <w:rsid w:val="00B801FA"/>
    <w:rsid w:val="00B86918"/>
    <w:rsid w:val="00B9286F"/>
    <w:rsid w:val="00BA0E1B"/>
    <w:rsid w:val="00BA1572"/>
    <w:rsid w:val="00BA3D6A"/>
    <w:rsid w:val="00BA5817"/>
    <w:rsid w:val="00BB1144"/>
    <w:rsid w:val="00BB3514"/>
    <w:rsid w:val="00BC0F5D"/>
    <w:rsid w:val="00BC24EE"/>
    <w:rsid w:val="00BC454D"/>
    <w:rsid w:val="00BC61BD"/>
    <w:rsid w:val="00BD03D1"/>
    <w:rsid w:val="00BD590D"/>
    <w:rsid w:val="00BE2024"/>
    <w:rsid w:val="00BE236E"/>
    <w:rsid w:val="00BF1363"/>
    <w:rsid w:val="00BF35D5"/>
    <w:rsid w:val="00C01C2B"/>
    <w:rsid w:val="00C1175F"/>
    <w:rsid w:val="00C14286"/>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E31"/>
    <w:rsid w:val="00C83F6A"/>
    <w:rsid w:val="00C86842"/>
    <w:rsid w:val="00C9427A"/>
    <w:rsid w:val="00C9690C"/>
    <w:rsid w:val="00C96BB5"/>
    <w:rsid w:val="00CA0736"/>
    <w:rsid w:val="00CA24A2"/>
    <w:rsid w:val="00CA49E9"/>
    <w:rsid w:val="00CA4A92"/>
    <w:rsid w:val="00CA6DC7"/>
    <w:rsid w:val="00CB2A94"/>
    <w:rsid w:val="00CB4A76"/>
    <w:rsid w:val="00CC4484"/>
    <w:rsid w:val="00CC52D6"/>
    <w:rsid w:val="00CC6705"/>
    <w:rsid w:val="00CC7877"/>
    <w:rsid w:val="00CD0A1E"/>
    <w:rsid w:val="00CD105C"/>
    <w:rsid w:val="00CF1F0B"/>
    <w:rsid w:val="00CF4901"/>
    <w:rsid w:val="00CF552E"/>
    <w:rsid w:val="00CF6CEC"/>
    <w:rsid w:val="00D043D4"/>
    <w:rsid w:val="00D1053F"/>
    <w:rsid w:val="00D10F38"/>
    <w:rsid w:val="00D12910"/>
    <w:rsid w:val="00D1454F"/>
    <w:rsid w:val="00D16AF6"/>
    <w:rsid w:val="00D17770"/>
    <w:rsid w:val="00D216C5"/>
    <w:rsid w:val="00D22171"/>
    <w:rsid w:val="00D274B5"/>
    <w:rsid w:val="00D27AED"/>
    <w:rsid w:val="00D30845"/>
    <w:rsid w:val="00D3210F"/>
    <w:rsid w:val="00D32470"/>
    <w:rsid w:val="00D32C83"/>
    <w:rsid w:val="00D417B5"/>
    <w:rsid w:val="00D50661"/>
    <w:rsid w:val="00D55F23"/>
    <w:rsid w:val="00D5653F"/>
    <w:rsid w:val="00D60743"/>
    <w:rsid w:val="00D8006C"/>
    <w:rsid w:val="00D92BC0"/>
    <w:rsid w:val="00D92F77"/>
    <w:rsid w:val="00D965B5"/>
    <w:rsid w:val="00DA0EBA"/>
    <w:rsid w:val="00DA1C1B"/>
    <w:rsid w:val="00DA3C05"/>
    <w:rsid w:val="00DA4EAA"/>
    <w:rsid w:val="00DA61E2"/>
    <w:rsid w:val="00DB1F25"/>
    <w:rsid w:val="00DB3B12"/>
    <w:rsid w:val="00DB43B3"/>
    <w:rsid w:val="00DC10F4"/>
    <w:rsid w:val="00DC40DA"/>
    <w:rsid w:val="00DC6851"/>
    <w:rsid w:val="00DC7F13"/>
    <w:rsid w:val="00DD072E"/>
    <w:rsid w:val="00DD0EB8"/>
    <w:rsid w:val="00DD0F8E"/>
    <w:rsid w:val="00DD227E"/>
    <w:rsid w:val="00DD2F23"/>
    <w:rsid w:val="00DD6BEA"/>
    <w:rsid w:val="00DD7502"/>
    <w:rsid w:val="00DD7793"/>
    <w:rsid w:val="00DE50C4"/>
    <w:rsid w:val="00DE5DD0"/>
    <w:rsid w:val="00DE6A61"/>
    <w:rsid w:val="00DF232F"/>
    <w:rsid w:val="00DF6486"/>
    <w:rsid w:val="00DF6D7E"/>
    <w:rsid w:val="00E006DD"/>
    <w:rsid w:val="00E0124F"/>
    <w:rsid w:val="00E01CE8"/>
    <w:rsid w:val="00E042AB"/>
    <w:rsid w:val="00E04D94"/>
    <w:rsid w:val="00E07C45"/>
    <w:rsid w:val="00E114AA"/>
    <w:rsid w:val="00E15E9A"/>
    <w:rsid w:val="00E17556"/>
    <w:rsid w:val="00E24460"/>
    <w:rsid w:val="00E2784D"/>
    <w:rsid w:val="00E27D3B"/>
    <w:rsid w:val="00E30EB7"/>
    <w:rsid w:val="00E3112D"/>
    <w:rsid w:val="00E373EB"/>
    <w:rsid w:val="00E43E1B"/>
    <w:rsid w:val="00E43E62"/>
    <w:rsid w:val="00E452A2"/>
    <w:rsid w:val="00E47A4F"/>
    <w:rsid w:val="00E504B3"/>
    <w:rsid w:val="00E50B03"/>
    <w:rsid w:val="00E53564"/>
    <w:rsid w:val="00E552BA"/>
    <w:rsid w:val="00E60D19"/>
    <w:rsid w:val="00E640C5"/>
    <w:rsid w:val="00E64188"/>
    <w:rsid w:val="00E6570B"/>
    <w:rsid w:val="00E663FA"/>
    <w:rsid w:val="00E67CA1"/>
    <w:rsid w:val="00E67D1B"/>
    <w:rsid w:val="00E71C79"/>
    <w:rsid w:val="00E7565E"/>
    <w:rsid w:val="00E76742"/>
    <w:rsid w:val="00E76A3D"/>
    <w:rsid w:val="00E76DB1"/>
    <w:rsid w:val="00E802F2"/>
    <w:rsid w:val="00E82DAD"/>
    <w:rsid w:val="00E853E0"/>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2AF"/>
    <w:rsid w:val="00EE7B86"/>
    <w:rsid w:val="00EF118F"/>
    <w:rsid w:val="00EF5F43"/>
    <w:rsid w:val="00F00FB8"/>
    <w:rsid w:val="00F10C89"/>
    <w:rsid w:val="00F11345"/>
    <w:rsid w:val="00F12EEC"/>
    <w:rsid w:val="00F1646F"/>
    <w:rsid w:val="00F30BD7"/>
    <w:rsid w:val="00F310F2"/>
    <w:rsid w:val="00F33937"/>
    <w:rsid w:val="00F3442D"/>
    <w:rsid w:val="00F4304F"/>
    <w:rsid w:val="00F450D5"/>
    <w:rsid w:val="00F540A1"/>
    <w:rsid w:val="00F546CE"/>
    <w:rsid w:val="00F563E2"/>
    <w:rsid w:val="00F66109"/>
    <w:rsid w:val="00F7243B"/>
    <w:rsid w:val="00F72CBB"/>
    <w:rsid w:val="00F733B2"/>
    <w:rsid w:val="00F91846"/>
    <w:rsid w:val="00F95872"/>
    <w:rsid w:val="00FA02C8"/>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037B0D"/>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b">
    <w:name w:val="Emphasis"/>
    <w:basedOn w:val="a0"/>
    <w:uiPriority w:val="20"/>
    <w:qFormat/>
    <w:rsid w:val="00A65828"/>
    <w:rPr>
      <w:i/>
      <w:iCs/>
    </w:rPr>
  </w:style>
  <w:style w:type="paragraph" w:styleId="30">
    <w:name w:val="toc 3"/>
    <w:basedOn w:val="a"/>
    <w:next w:val="a"/>
    <w:autoRedefine/>
    <w:uiPriority w:val="39"/>
    <w:unhideWhenUsed/>
    <w:rsid w:val="00714D8B"/>
    <w:pPr>
      <w:spacing w:after="100"/>
      <w:ind w:left="440"/>
    </w:pPr>
  </w:style>
  <w:style w:type="table" w:styleId="4-6">
    <w:name w:val="Grid Table 4 Accent 6"/>
    <w:basedOn w:val="a1"/>
    <w:uiPriority w:val="49"/>
    <w:rsid w:val="00926FA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12">
    <w:name w:val="Plain Table 1"/>
    <w:basedOn w:val="a1"/>
    <w:uiPriority w:val="41"/>
    <w:rsid w:val="00E006D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msonormal0">
    <w:name w:val="msonormal"/>
    <w:basedOn w:val="a"/>
    <w:rsid w:val="00A958F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5-6">
    <w:name w:val="Grid Table 5 Dark Accent 6"/>
    <w:basedOn w:val="a1"/>
    <w:uiPriority w:val="50"/>
    <w:rsid w:val="008D2CB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6-3">
    <w:name w:val="Grid Table 6 Colorful Accent 3"/>
    <w:basedOn w:val="a1"/>
    <w:uiPriority w:val="51"/>
    <w:rsid w:val="008959C5"/>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9289">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0106209">
      <w:bodyDiv w:val="1"/>
      <w:marLeft w:val="0"/>
      <w:marRight w:val="0"/>
      <w:marTop w:val="0"/>
      <w:marBottom w:val="0"/>
      <w:divBdr>
        <w:top w:val="none" w:sz="0" w:space="0" w:color="auto"/>
        <w:left w:val="none" w:sz="0" w:space="0" w:color="auto"/>
        <w:bottom w:val="none" w:sz="0" w:space="0" w:color="auto"/>
        <w:right w:val="none" w:sz="0" w:space="0" w:color="auto"/>
      </w:divBdr>
    </w:div>
    <w:div w:id="132333083">
      <w:bodyDiv w:val="1"/>
      <w:marLeft w:val="0"/>
      <w:marRight w:val="0"/>
      <w:marTop w:val="0"/>
      <w:marBottom w:val="0"/>
      <w:divBdr>
        <w:top w:val="none" w:sz="0" w:space="0" w:color="auto"/>
        <w:left w:val="none" w:sz="0" w:space="0" w:color="auto"/>
        <w:bottom w:val="none" w:sz="0" w:space="0" w:color="auto"/>
        <w:right w:val="none" w:sz="0" w:space="0" w:color="auto"/>
      </w:divBdr>
      <w:divsChild>
        <w:div w:id="1097675958">
          <w:marLeft w:val="0"/>
          <w:marRight w:val="0"/>
          <w:marTop w:val="0"/>
          <w:marBottom w:val="0"/>
          <w:divBdr>
            <w:top w:val="none" w:sz="0" w:space="0" w:color="auto"/>
            <w:left w:val="none" w:sz="0" w:space="0" w:color="auto"/>
            <w:bottom w:val="none" w:sz="0" w:space="0" w:color="auto"/>
            <w:right w:val="none" w:sz="0" w:space="0" w:color="auto"/>
          </w:divBdr>
        </w:div>
        <w:div w:id="904484714">
          <w:marLeft w:val="0"/>
          <w:marRight w:val="0"/>
          <w:marTop w:val="0"/>
          <w:marBottom w:val="0"/>
          <w:divBdr>
            <w:top w:val="none" w:sz="0" w:space="0" w:color="auto"/>
            <w:left w:val="none" w:sz="0" w:space="0" w:color="auto"/>
            <w:bottom w:val="none" w:sz="0" w:space="0" w:color="auto"/>
            <w:right w:val="none" w:sz="0" w:space="0" w:color="auto"/>
          </w:divBdr>
        </w:div>
        <w:div w:id="1084566451">
          <w:marLeft w:val="0"/>
          <w:marRight w:val="0"/>
          <w:marTop w:val="0"/>
          <w:marBottom w:val="0"/>
          <w:divBdr>
            <w:top w:val="none" w:sz="0" w:space="0" w:color="auto"/>
            <w:left w:val="none" w:sz="0" w:space="0" w:color="auto"/>
            <w:bottom w:val="none" w:sz="0" w:space="0" w:color="auto"/>
            <w:right w:val="none" w:sz="0" w:space="0" w:color="auto"/>
          </w:divBdr>
        </w:div>
      </w:divsChild>
    </w:div>
    <w:div w:id="13680581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321783">
      <w:bodyDiv w:val="1"/>
      <w:marLeft w:val="0"/>
      <w:marRight w:val="0"/>
      <w:marTop w:val="0"/>
      <w:marBottom w:val="0"/>
      <w:divBdr>
        <w:top w:val="none" w:sz="0" w:space="0" w:color="auto"/>
        <w:left w:val="none" w:sz="0" w:space="0" w:color="auto"/>
        <w:bottom w:val="none" w:sz="0" w:space="0" w:color="auto"/>
        <w:right w:val="none" w:sz="0" w:space="0" w:color="auto"/>
      </w:divBdr>
    </w:div>
    <w:div w:id="146169454">
      <w:bodyDiv w:val="1"/>
      <w:marLeft w:val="0"/>
      <w:marRight w:val="0"/>
      <w:marTop w:val="0"/>
      <w:marBottom w:val="0"/>
      <w:divBdr>
        <w:top w:val="none" w:sz="0" w:space="0" w:color="auto"/>
        <w:left w:val="none" w:sz="0" w:space="0" w:color="auto"/>
        <w:bottom w:val="none" w:sz="0" w:space="0" w:color="auto"/>
        <w:right w:val="none" w:sz="0" w:space="0" w:color="auto"/>
      </w:divBdr>
    </w:div>
    <w:div w:id="149443820">
      <w:bodyDiv w:val="1"/>
      <w:marLeft w:val="0"/>
      <w:marRight w:val="0"/>
      <w:marTop w:val="0"/>
      <w:marBottom w:val="0"/>
      <w:divBdr>
        <w:top w:val="none" w:sz="0" w:space="0" w:color="auto"/>
        <w:left w:val="none" w:sz="0" w:space="0" w:color="auto"/>
        <w:bottom w:val="none" w:sz="0" w:space="0" w:color="auto"/>
        <w:right w:val="none" w:sz="0" w:space="0" w:color="auto"/>
      </w:divBdr>
    </w:div>
    <w:div w:id="14991028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92309256">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7516841">
      <w:bodyDiv w:val="1"/>
      <w:marLeft w:val="0"/>
      <w:marRight w:val="0"/>
      <w:marTop w:val="0"/>
      <w:marBottom w:val="0"/>
      <w:divBdr>
        <w:top w:val="none" w:sz="0" w:space="0" w:color="auto"/>
        <w:left w:val="none" w:sz="0" w:space="0" w:color="auto"/>
        <w:bottom w:val="none" w:sz="0" w:space="0" w:color="auto"/>
        <w:right w:val="none" w:sz="0" w:space="0" w:color="auto"/>
      </w:divBdr>
    </w:div>
    <w:div w:id="222066545">
      <w:bodyDiv w:val="1"/>
      <w:marLeft w:val="0"/>
      <w:marRight w:val="0"/>
      <w:marTop w:val="0"/>
      <w:marBottom w:val="0"/>
      <w:divBdr>
        <w:top w:val="none" w:sz="0" w:space="0" w:color="auto"/>
        <w:left w:val="none" w:sz="0" w:space="0" w:color="auto"/>
        <w:bottom w:val="none" w:sz="0" w:space="0" w:color="auto"/>
        <w:right w:val="none" w:sz="0" w:space="0" w:color="auto"/>
      </w:divBdr>
    </w:div>
    <w:div w:id="222258275">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684068">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5889195">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2255253">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4897697">
      <w:bodyDiv w:val="1"/>
      <w:marLeft w:val="0"/>
      <w:marRight w:val="0"/>
      <w:marTop w:val="0"/>
      <w:marBottom w:val="0"/>
      <w:divBdr>
        <w:top w:val="none" w:sz="0" w:space="0" w:color="auto"/>
        <w:left w:val="none" w:sz="0" w:space="0" w:color="auto"/>
        <w:bottom w:val="none" w:sz="0" w:space="0" w:color="auto"/>
        <w:right w:val="none" w:sz="0" w:space="0" w:color="auto"/>
      </w:divBdr>
    </w:div>
    <w:div w:id="320621904">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9818130">
      <w:bodyDiv w:val="1"/>
      <w:marLeft w:val="0"/>
      <w:marRight w:val="0"/>
      <w:marTop w:val="0"/>
      <w:marBottom w:val="0"/>
      <w:divBdr>
        <w:top w:val="none" w:sz="0" w:space="0" w:color="auto"/>
        <w:left w:val="none" w:sz="0" w:space="0" w:color="auto"/>
        <w:bottom w:val="none" w:sz="0" w:space="0" w:color="auto"/>
        <w:right w:val="none" w:sz="0" w:space="0" w:color="auto"/>
      </w:divBdr>
    </w:div>
    <w:div w:id="34780296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308801">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34205719">
      <w:bodyDiv w:val="1"/>
      <w:marLeft w:val="0"/>
      <w:marRight w:val="0"/>
      <w:marTop w:val="0"/>
      <w:marBottom w:val="0"/>
      <w:divBdr>
        <w:top w:val="none" w:sz="0" w:space="0" w:color="auto"/>
        <w:left w:val="none" w:sz="0" w:space="0" w:color="auto"/>
        <w:bottom w:val="none" w:sz="0" w:space="0" w:color="auto"/>
        <w:right w:val="none" w:sz="0" w:space="0" w:color="auto"/>
      </w:divBdr>
    </w:div>
    <w:div w:id="443119024">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873043">
      <w:bodyDiv w:val="1"/>
      <w:marLeft w:val="0"/>
      <w:marRight w:val="0"/>
      <w:marTop w:val="0"/>
      <w:marBottom w:val="0"/>
      <w:divBdr>
        <w:top w:val="none" w:sz="0" w:space="0" w:color="auto"/>
        <w:left w:val="none" w:sz="0" w:space="0" w:color="auto"/>
        <w:bottom w:val="none" w:sz="0" w:space="0" w:color="auto"/>
        <w:right w:val="none" w:sz="0" w:space="0" w:color="auto"/>
      </w:divBdr>
    </w:div>
    <w:div w:id="460655826">
      <w:bodyDiv w:val="1"/>
      <w:marLeft w:val="0"/>
      <w:marRight w:val="0"/>
      <w:marTop w:val="0"/>
      <w:marBottom w:val="0"/>
      <w:divBdr>
        <w:top w:val="none" w:sz="0" w:space="0" w:color="auto"/>
        <w:left w:val="none" w:sz="0" w:space="0" w:color="auto"/>
        <w:bottom w:val="none" w:sz="0" w:space="0" w:color="auto"/>
        <w:right w:val="none" w:sz="0" w:space="0" w:color="auto"/>
      </w:divBdr>
    </w:div>
    <w:div w:id="469707106">
      <w:bodyDiv w:val="1"/>
      <w:marLeft w:val="0"/>
      <w:marRight w:val="0"/>
      <w:marTop w:val="0"/>
      <w:marBottom w:val="0"/>
      <w:divBdr>
        <w:top w:val="none" w:sz="0" w:space="0" w:color="auto"/>
        <w:left w:val="none" w:sz="0" w:space="0" w:color="auto"/>
        <w:bottom w:val="none" w:sz="0" w:space="0" w:color="auto"/>
        <w:right w:val="none" w:sz="0" w:space="0" w:color="auto"/>
      </w:divBdr>
    </w:div>
    <w:div w:id="47954334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5459246">
      <w:bodyDiv w:val="1"/>
      <w:marLeft w:val="0"/>
      <w:marRight w:val="0"/>
      <w:marTop w:val="0"/>
      <w:marBottom w:val="0"/>
      <w:divBdr>
        <w:top w:val="none" w:sz="0" w:space="0" w:color="auto"/>
        <w:left w:val="none" w:sz="0" w:space="0" w:color="auto"/>
        <w:bottom w:val="none" w:sz="0" w:space="0" w:color="auto"/>
        <w:right w:val="none" w:sz="0" w:space="0" w:color="auto"/>
      </w:divBdr>
    </w:div>
    <w:div w:id="499778559">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5022156">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31461495">
      <w:bodyDiv w:val="1"/>
      <w:marLeft w:val="0"/>
      <w:marRight w:val="0"/>
      <w:marTop w:val="0"/>
      <w:marBottom w:val="0"/>
      <w:divBdr>
        <w:top w:val="none" w:sz="0" w:space="0" w:color="auto"/>
        <w:left w:val="none" w:sz="0" w:space="0" w:color="auto"/>
        <w:bottom w:val="none" w:sz="0" w:space="0" w:color="auto"/>
        <w:right w:val="none" w:sz="0" w:space="0" w:color="auto"/>
      </w:divBdr>
    </w:div>
    <w:div w:id="541089757">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4969816">
      <w:bodyDiv w:val="1"/>
      <w:marLeft w:val="0"/>
      <w:marRight w:val="0"/>
      <w:marTop w:val="0"/>
      <w:marBottom w:val="0"/>
      <w:divBdr>
        <w:top w:val="none" w:sz="0" w:space="0" w:color="auto"/>
        <w:left w:val="none" w:sz="0" w:space="0" w:color="auto"/>
        <w:bottom w:val="none" w:sz="0" w:space="0" w:color="auto"/>
        <w:right w:val="none" w:sz="0" w:space="0" w:color="auto"/>
      </w:divBdr>
    </w:div>
    <w:div w:id="596450821">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076715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725385">
      <w:bodyDiv w:val="1"/>
      <w:marLeft w:val="0"/>
      <w:marRight w:val="0"/>
      <w:marTop w:val="0"/>
      <w:marBottom w:val="0"/>
      <w:divBdr>
        <w:top w:val="none" w:sz="0" w:space="0" w:color="auto"/>
        <w:left w:val="none" w:sz="0" w:space="0" w:color="auto"/>
        <w:bottom w:val="none" w:sz="0" w:space="0" w:color="auto"/>
        <w:right w:val="none" w:sz="0" w:space="0" w:color="auto"/>
      </w:divBdr>
    </w:div>
    <w:div w:id="640310541">
      <w:bodyDiv w:val="1"/>
      <w:marLeft w:val="0"/>
      <w:marRight w:val="0"/>
      <w:marTop w:val="0"/>
      <w:marBottom w:val="0"/>
      <w:divBdr>
        <w:top w:val="none" w:sz="0" w:space="0" w:color="auto"/>
        <w:left w:val="none" w:sz="0" w:space="0" w:color="auto"/>
        <w:bottom w:val="none" w:sz="0" w:space="0" w:color="auto"/>
        <w:right w:val="none" w:sz="0" w:space="0" w:color="auto"/>
      </w:divBdr>
    </w:div>
    <w:div w:id="65249266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1419977">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1751696">
      <w:bodyDiv w:val="1"/>
      <w:marLeft w:val="0"/>
      <w:marRight w:val="0"/>
      <w:marTop w:val="0"/>
      <w:marBottom w:val="0"/>
      <w:divBdr>
        <w:top w:val="none" w:sz="0" w:space="0" w:color="auto"/>
        <w:left w:val="none" w:sz="0" w:space="0" w:color="auto"/>
        <w:bottom w:val="none" w:sz="0" w:space="0" w:color="auto"/>
        <w:right w:val="none" w:sz="0" w:space="0" w:color="auto"/>
      </w:divBdr>
    </w:div>
    <w:div w:id="76153250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79451226">
      <w:bodyDiv w:val="1"/>
      <w:marLeft w:val="0"/>
      <w:marRight w:val="0"/>
      <w:marTop w:val="0"/>
      <w:marBottom w:val="0"/>
      <w:divBdr>
        <w:top w:val="none" w:sz="0" w:space="0" w:color="auto"/>
        <w:left w:val="none" w:sz="0" w:space="0" w:color="auto"/>
        <w:bottom w:val="none" w:sz="0" w:space="0" w:color="auto"/>
        <w:right w:val="none" w:sz="0" w:space="0" w:color="auto"/>
      </w:divBdr>
    </w:div>
    <w:div w:id="789133275">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751490">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680697">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9816">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4823210">
      <w:bodyDiv w:val="1"/>
      <w:marLeft w:val="0"/>
      <w:marRight w:val="0"/>
      <w:marTop w:val="0"/>
      <w:marBottom w:val="0"/>
      <w:divBdr>
        <w:top w:val="none" w:sz="0" w:space="0" w:color="auto"/>
        <w:left w:val="none" w:sz="0" w:space="0" w:color="auto"/>
        <w:bottom w:val="none" w:sz="0" w:space="0" w:color="auto"/>
        <w:right w:val="none" w:sz="0" w:space="0" w:color="auto"/>
      </w:divBdr>
    </w:div>
    <w:div w:id="917904494">
      <w:bodyDiv w:val="1"/>
      <w:marLeft w:val="0"/>
      <w:marRight w:val="0"/>
      <w:marTop w:val="0"/>
      <w:marBottom w:val="0"/>
      <w:divBdr>
        <w:top w:val="none" w:sz="0" w:space="0" w:color="auto"/>
        <w:left w:val="none" w:sz="0" w:space="0" w:color="auto"/>
        <w:bottom w:val="none" w:sz="0" w:space="0" w:color="auto"/>
        <w:right w:val="none" w:sz="0" w:space="0" w:color="auto"/>
      </w:divBdr>
    </w:div>
    <w:div w:id="918516153">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6211842">
      <w:bodyDiv w:val="1"/>
      <w:marLeft w:val="0"/>
      <w:marRight w:val="0"/>
      <w:marTop w:val="0"/>
      <w:marBottom w:val="0"/>
      <w:divBdr>
        <w:top w:val="none" w:sz="0" w:space="0" w:color="auto"/>
        <w:left w:val="none" w:sz="0" w:space="0" w:color="auto"/>
        <w:bottom w:val="none" w:sz="0" w:space="0" w:color="auto"/>
        <w:right w:val="none" w:sz="0" w:space="0" w:color="auto"/>
      </w:divBdr>
    </w:div>
    <w:div w:id="94079599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502653">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5627933">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30089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2394447">
      <w:bodyDiv w:val="1"/>
      <w:marLeft w:val="0"/>
      <w:marRight w:val="0"/>
      <w:marTop w:val="0"/>
      <w:marBottom w:val="0"/>
      <w:divBdr>
        <w:top w:val="none" w:sz="0" w:space="0" w:color="auto"/>
        <w:left w:val="none" w:sz="0" w:space="0" w:color="auto"/>
        <w:bottom w:val="none" w:sz="0" w:space="0" w:color="auto"/>
        <w:right w:val="none" w:sz="0" w:space="0" w:color="auto"/>
      </w:divBdr>
    </w:div>
    <w:div w:id="1007750315">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21300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664444">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83259965">
      <w:bodyDiv w:val="1"/>
      <w:marLeft w:val="0"/>
      <w:marRight w:val="0"/>
      <w:marTop w:val="0"/>
      <w:marBottom w:val="0"/>
      <w:divBdr>
        <w:top w:val="none" w:sz="0" w:space="0" w:color="auto"/>
        <w:left w:val="none" w:sz="0" w:space="0" w:color="auto"/>
        <w:bottom w:val="none" w:sz="0" w:space="0" w:color="auto"/>
        <w:right w:val="none" w:sz="0" w:space="0" w:color="auto"/>
      </w:divBdr>
    </w:div>
    <w:div w:id="1085491452">
      <w:bodyDiv w:val="1"/>
      <w:marLeft w:val="0"/>
      <w:marRight w:val="0"/>
      <w:marTop w:val="0"/>
      <w:marBottom w:val="0"/>
      <w:divBdr>
        <w:top w:val="none" w:sz="0" w:space="0" w:color="auto"/>
        <w:left w:val="none" w:sz="0" w:space="0" w:color="auto"/>
        <w:bottom w:val="none" w:sz="0" w:space="0" w:color="auto"/>
        <w:right w:val="none" w:sz="0" w:space="0" w:color="auto"/>
      </w:divBdr>
    </w:div>
    <w:div w:id="1122917887">
      <w:bodyDiv w:val="1"/>
      <w:marLeft w:val="0"/>
      <w:marRight w:val="0"/>
      <w:marTop w:val="0"/>
      <w:marBottom w:val="0"/>
      <w:divBdr>
        <w:top w:val="none" w:sz="0" w:space="0" w:color="auto"/>
        <w:left w:val="none" w:sz="0" w:space="0" w:color="auto"/>
        <w:bottom w:val="none" w:sz="0" w:space="0" w:color="auto"/>
        <w:right w:val="none" w:sz="0" w:space="0" w:color="auto"/>
      </w:divBdr>
    </w:div>
    <w:div w:id="113344636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599310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1674476">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4442231">
      <w:bodyDiv w:val="1"/>
      <w:marLeft w:val="0"/>
      <w:marRight w:val="0"/>
      <w:marTop w:val="0"/>
      <w:marBottom w:val="0"/>
      <w:divBdr>
        <w:top w:val="none" w:sz="0" w:space="0" w:color="auto"/>
        <w:left w:val="none" w:sz="0" w:space="0" w:color="auto"/>
        <w:bottom w:val="none" w:sz="0" w:space="0" w:color="auto"/>
        <w:right w:val="none" w:sz="0" w:space="0" w:color="auto"/>
      </w:divBdr>
    </w:div>
    <w:div w:id="1185050556">
      <w:bodyDiv w:val="1"/>
      <w:marLeft w:val="0"/>
      <w:marRight w:val="0"/>
      <w:marTop w:val="0"/>
      <w:marBottom w:val="0"/>
      <w:divBdr>
        <w:top w:val="none" w:sz="0" w:space="0" w:color="auto"/>
        <w:left w:val="none" w:sz="0" w:space="0" w:color="auto"/>
        <w:bottom w:val="none" w:sz="0" w:space="0" w:color="auto"/>
        <w:right w:val="none" w:sz="0" w:space="0" w:color="auto"/>
      </w:divBdr>
    </w:div>
    <w:div w:id="1198196996">
      <w:bodyDiv w:val="1"/>
      <w:marLeft w:val="0"/>
      <w:marRight w:val="0"/>
      <w:marTop w:val="0"/>
      <w:marBottom w:val="0"/>
      <w:divBdr>
        <w:top w:val="none" w:sz="0" w:space="0" w:color="auto"/>
        <w:left w:val="none" w:sz="0" w:space="0" w:color="auto"/>
        <w:bottom w:val="none" w:sz="0" w:space="0" w:color="auto"/>
        <w:right w:val="none" w:sz="0" w:space="0" w:color="auto"/>
      </w:divBdr>
    </w:div>
    <w:div w:id="1203129782">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6429879">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743648">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100802">
      <w:bodyDiv w:val="1"/>
      <w:marLeft w:val="0"/>
      <w:marRight w:val="0"/>
      <w:marTop w:val="0"/>
      <w:marBottom w:val="0"/>
      <w:divBdr>
        <w:top w:val="none" w:sz="0" w:space="0" w:color="auto"/>
        <w:left w:val="none" w:sz="0" w:space="0" w:color="auto"/>
        <w:bottom w:val="none" w:sz="0" w:space="0" w:color="auto"/>
        <w:right w:val="none" w:sz="0" w:space="0" w:color="auto"/>
      </w:divBdr>
    </w:div>
    <w:div w:id="1234659557">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0405909">
      <w:bodyDiv w:val="1"/>
      <w:marLeft w:val="0"/>
      <w:marRight w:val="0"/>
      <w:marTop w:val="0"/>
      <w:marBottom w:val="0"/>
      <w:divBdr>
        <w:top w:val="none" w:sz="0" w:space="0" w:color="auto"/>
        <w:left w:val="none" w:sz="0" w:space="0" w:color="auto"/>
        <w:bottom w:val="none" w:sz="0" w:space="0" w:color="auto"/>
        <w:right w:val="none" w:sz="0" w:space="0" w:color="auto"/>
      </w:divBdr>
    </w:div>
    <w:div w:id="1255093797">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9876251">
      <w:bodyDiv w:val="1"/>
      <w:marLeft w:val="0"/>
      <w:marRight w:val="0"/>
      <w:marTop w:val="0"/>
      <w:marBottom w:val="0"/>
      <w:divBdr>
        <w:top w:val="none" w:sz="0" w:space="0" w:color="auto"/>
        <w:left w:val="none" w:sz="0" w:space="0" w:color="auto"/>
        <w:bottom w:val="none" w:sz="0" w:space="0" w:color="auto"/>
        <w:right w:val="none" w:sz="0" w:space="0" w:color="auto"/>
      </w:divBdr>
    </w:div>
    <w:div w:id="1303778384">
      <w:bodyDiv w:val="1"/>
      <w:marLeft w:val="0"/>
      <w:marRight w:val="0"/>
      <w:marTop w:val="0"/>
      <w:marBottom w:val="0"/>
      <w:divBdr>
        <w:top w:val="none" w:sz="0" w:space="0" w:color="auto"/>
        <w:left w:val="none" w:sz="0" w:space="0" w:color="auto"/>
        <w:bottom w:val="none" w:sz="0" w:space="0" w:color="auto"/>
        <w:right w:val="none" w:sz="0" w:space="0" w:color="auto"/>
      </w:divBdr>
    </w:div>
    <w:div w:id="1325669083">
      <w:bodyDiv w:val="1"/>
      <w:marLeft w:val="0"/>
      <w:marRight w:val="0"/>
      <w:marTop w:val="0"/>
      <w:marBottom w:val="0"/>
      <w:divBdr>
        <w:top w:val="none" w:sz="0" w:space="0" w:color="auto"/>
        <w:left w:val="none" w:sz="0" w:space="0" w:color="auto"/>
        <w:bottom w:val="none" w:sz="0" w:space="0" w:color="auto"/>
        <w:right w:val="none" w:sz="0" w:space="0" w:color="auto"/>
      </w:divBdr>
    </w:div>
    <w:div w:id="1326396780">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285514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5835168">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1947672">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850522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36181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2791346">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59054649">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7104648">
      <w:bodyDiv w:val="1"/>
      <w:marLeft w:val="0"/>
      <w:marRight w:val="0"/>
      <w:marTop w:val="0"/>
      <w:marBottom w:val="0"/>
      <w:divBdr>
        <w:top w:val="none" w:sz="0" w:space="0" w:color="auto"/>
        <w:left w:val="none" w:sz="0" w:space="0" w:color="auto"/>
        <w:bottom w:val="none" w:sz="0" w:space="0" w:color="auto"/>
        <w:right w:val="none" w:sz="0" w:space="0" w:color="auto"/>
      </w:divBdr>
      <w:divsChild>
        <w:div w:id="973291639">
          <w:marLeft w:val="0"/>
          <w:marRight w:val="0"/>
          <w:marTop w:val="0"/>
          <w:marBottom w:val="0"/>
          <w:divBdr>
            <w:top w:val="none" w:sz="0" w:space="0" w:color="auto"/>
            <w:left w:val="none" w:sz="0" w:space="0" w:color="auto"/>
            <w:bottom w:val="none" w:sz="0" w:space="0" w:color="auto"/>
            <w:right w:val="none" w:sz="0" w:space="0" w:color="auto"/>
          </w:divBdr>
        </w:div>
        <w:div w:id="1319849543">
          <w:marLeft w:val="0"/>
          <w:marRight w:val="0"/>
          <w:marTop w:val="0"/>
          <w:marBottom w:val="0"/>
          <w:divBdr>
            <w:top w:val="none" w:sz="0" w:space="0" w:color="auto"/>
            <w:left w:val="none" w:sz="0" w:space="0" w:color="auto"/>
            <w:bottom w:val="none" w:sz="0" w:space="0" w:color="auto"/>
            <w:right w:val="none" w:sz="0" w:space="0" w:color="auto"/>
          </w:divBdr>
        </w:div>
        <w:div w:id="1711567781">
          <w:marLeft w:val="0"/>
          <w:marRight w:val="0"/>
          <w:marTop w:val="0"/>
          <w:marBottom w:val="0"/>
          <w:divBdr>
            <w:top w:val="none" w:sz="0" w:space="0" w:color="auto"/>
            <w:left w:val="none" w:sz="0" w:space="0" w:color="auto"/>
            <w:bottom w:val="none" w:sz="0" w:space="0" w:color="auto"/>
            <w:right w:val="none" w:sz="0" w:space="0" w:color="auto"/>
          </w:divBdr>
        </w:div>
      </w:divsChild>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096750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7707897">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737496">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8192970">
      <w:bodyDiv w:val="1"/>
      <w:marLeft w:val="0"/>
      <w:marRight w:val="0"/>
      <w:marTop w:val="0"/>
      <w:marBottom w:val="0"/>
      <w:divBdr>
        <w:top w:val="none" w:sz="0" w:space="0" w:color="auto"/>
        <w:left w:val="none" w:sz="0" w:space="0" w:color="auto"/>
        <w:bottom w:val="none" w:sz="0" w:space="0" w:color="auto"/>
        <w:right w:val="none" w:sz="0" w:space="0" w:color="auto"/>
      </w:divBdr>
    </w:div>
    <w:div w:id="1667006250">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300402">
      <w:bodyDiv w:val="1"/>
      <w:marLeft w:val="0"/>
      <w:marRight w:val="0"/>
      <w:marTop w:val="0"/>
      <w:marBottom w:val="0"/>
      <w:divBdr>
        <w:top w:val="none" w:sz="0" w:space="0" w:color="auto"/>
        <w:left w:val="none" w:sz="0" w:space="0" w:color="auto"/>
        <w:bottom w:val="none" w:sz="0" w:space="0" w:color="auto"/>
        <w:right w:val="none" w:sz="0" w:space="0" w:color="auto"/>
      </w:divBdr>
    </w:div>
    <w:div w:id="1698196576">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6127867">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875247">
      <w:bodyDiv w:val="1"/>
      <w:marLeft w:val="0"/>
      <w:marRight w:val="0"/>
      <w:marTop w:val="0"/>
      <w:marBottom w:val="0"/>
      <w:divBdr>
        <w:top w:val="none" w:sz="0" w:space="0" w:color="auto"/>
        <w:left w:val="none" w:sz="0" w:space="0" w:color="auto"/>
        <w:bottom w:val="none" w:sz="0" w:space="0" w:color="auto"/>
        <w:right w:val="none" w:sz="0" w:space="0" w:color="auto"/>
      </w:divBdr>
    </w:div>
    <w:div w:id="1748528718">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4132856">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1994137">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257372">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1868447">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0899774">
      <w:bodyDiv w:val="1"/>
      <w:marLeft w:val="0"/>
      <w:marRight w:val="0"/>
      <w:marTop w:val="0"/>
      <w:marBottom w:val="0"/>
      <w:divBdr>
        <w:top w:val="none" w:sz="0" w:space="0" w:color="auto"/>
        <w:left w:val="none" w:sz="0" w:space="0" w:color="auto"/>
        <w:bottom w:val="none" w:sz="0" w:space="0" w:color="auto"/>
        <w:right w:val="none" w:sz="0" w:space="0" w:color="auto"/>
      </w:divBdr>
    </w:div>
    <w:div w:id="1901937927">
      <w:bodyDiv w:val="1"/>
      <w:marLeft w:val="0"/>
      <w:marRight w:val="0"/>
      <w:marTop w:val="0"/>
      <w:marBottom w:val="0"/>
      <w:divBdr>
        <w:top w:val="none" w:sz="0" w:space="0" w:color="auto"/>
        <w:left w:val="none" w:sz="0" w:space="0" w:color="auto"/>
        <w:bottom w:val="none" w:sz="0" w:space="0" w:color="auto"/>
        <w:right w:val="none" w:sz="0" w:space="0" w:color="auto"/>
      </w:divBdr>
    </w:div>
    <w:div w:id="1915510478">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2182503">
      <w:bodyDiv w:val="1"/>
      <w:marLeft w:val="0"/>
      <w:marRight w:val="0"/>
      <w:marTop w:val="0"/>
      <w:marBottom w:val="0"/>
      <w:divBdr>
        <w:top w:val="none" w:sz="0" w:space="0" w:color="auto"/>
        <w:left w:val="none" w:sz="0" w:space="0" w:color="auto"/>
        <w:bottom w:val="none" w:sz="0" w:space="0" w:color="auto"/>
        <w:right w:val="none" w:sz="0" w:space="0" w:color="auto"/>
      </w:divBdr>
    </w:div>
    <w:div w:id="1945381947">
      <w:bodyDiv w:val="1"/>
      <w:marLeft w:val="0"/>
      <w:marRight w:val="0"/>
      <w:marTop w:val="0"/>
      <w:marBottom w:val="0"/>
      <w:divBdr>
        <w:top w:val="none" w:sz="0" w:space="0" w:color="auto"/>
        <w:left w:val="none" w:sz="0" w:space="0" w:color="auto"/>
        <w:bottom w:val="none" w:sz="0" w:space="0" w:color="auto"/>
        <w:right w:val="none" w:sz="0" w:space="0" w:color="auto"/>
      </w:divBdr>
    </w:div>
    <w:div w:id="1947735109">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54362691">
      <w:bodyDiv w:val="1"/>
      <w:marLeft w:val="0"/>
      <w:marRight w:val="0"/>
      <w:marTop w:val="0"/>
      <w:marBottom w:val="0"/>
      <w:divBdr>
        <w:top w:val="none" w:sz="0" w:space="0" w:color="auto"/>
        <w:left w:val="none" w:sz="0" w:space="0" w:color="auto"/>
        <w:bottom w:val="none" w:sz="0" w:space="0" w:color="auto"/>
        <w:right w:val="none" w:sz="0" w:space="0" w:color="auto"/>
      </w:divBdr>
      <w:divsChild>
        <w:div w:id="1949434290">
          <w:marLeft w:val="0"/>
          <w:marRight w:val="0"/>
          <w:marTop w:val="0"/>
          <w:marBottom w:val="0"/>
          <w:divBdr>
            <w:top w:val="none" w:sz="0" w:space="0" w:color="auto"/>
            <w:left w:val="none" w:sz="0" w:space="0" w:color="auto"/>
            <w:bottom w:val="none" w:sz="0" w:space="0" w:color="auto"/>
            <w:right w:val="none" w:sz="0" w:space="0" w:color="auto"/>
          </w:divBdr>
        </w:div>
        <w:div w:id="1501652463">
          <w:marLeft w:val="0"/>
          <w:marRight w:val="0"/>
          <w:marTop w:val="0"/>
          <w:marBottom w:val="0"/>
          <w:divBdr>
            <w:top w:val="none" w:sz="0" w:space="0" w:color="auto"/>
            <w:left w:val="none" w:sz="0" w:space="0" w:color="auto"/>
            <w:bottom w:val="none" w:sz="0" w:space="0" w:color="auto"/>
            <w:right w:val="none" w:sz="0" w:space="0" w:color="auto"/>
          </w:divBdr>
        </w:div>
        <w:div w:id="1702584335">
          <w:marLeft w:val="0"/>
          <w:marRight w:val="0"/>
          <w:marTop w:val="0"/>
          <w:marBottom w:val="0"/>
          <w:divBdr>
            <w:top w:val="none" w:sz="0" w:space="0" w:color="auto"/>
            <w:left w:val="none" w:sz="0" w:space="0" w:color="auto"/>
            <w:bottom w:val="none" w:sz="0" w:space="0" w:color="auto"/>
            <w:right w:val="none" w:sz="0" w:space="0" w:color="auto"/>
          </w:divBdr>
        </w:div>
        <w:div w:id="59259181">
          <w:marLeft w:val="0"/>
          <w:marRight w:val="0"/>
          <w:marTop w:val="0"/>
          <w:marBottom w:val="0"/>
          <w:divBdr>
            <w:top w:val="none" w:sz="0" w:space="0" w:color="auto"/>
            <w:left w:val="none" w:sz="0" w:space="0" w:color="auto"/>
            <w:bottom w:val="none" w:sz="0" w:space="0" w:color="auto"/>
            <w:right w:val="none" w:sz="0" w:space="0" w:color="auto"/>
          </w:divBdr>
        </w:div>
        <w:div w:id="552930861">
          <w:marLeft w:val="0"/>
          <w:marRight w:val="0"/>
          <w:marTop w:val="0"/>
          <w:marBottom w:val="0"/>
          <w:divBdr>
            <w:top w:val="none" w:sz="0" w:space="0" w:color="auto"/>
            <w:left w:val="none" w:sz="0" w:space="0" w:color="auto"/>
            <w:bottom w:val="none" w:sz="0" w:space="0" w:color="auto"/>
            <w:right w:val="none" w:sz="0" w:space="0" w:color="auto"/>
          </w:divBdr>
        </w:div>
        <w:div w:id="578056251">
          <w:marLeft w:val="0"/>
          <w:marRight w:val="0"/>
          <w:marTop w:val="0"/>
          <w:marBottom w:val="0"/>
          <w:divBdr>
            <w:top w:val="none" w:sz="0" w:space="0" w:color="auto"/>
            <w:left w:val="none" w:sz="0" w:space="0" w:color="auto"/>
            <w:bottom w:val="none" w:sz="0" w:space="0" w:color="auto"/>
            <w:right w:val="none" w:sz="0" w:space="0" w:color="auto"/>
          </w:divBdr>
        </w:div>
        <w:div w:id="2102332961">
          <w:marLeft w:val="0"/>
          <w:marRight w:val="0"/>
          <w:marTop w:val="0"/>
          <w:marBottom w:val="0"/>
          <w:divBdr>
            <w:top w:val="none" w:sz="0" w:space="0" w:color="auto"/>
            <w:left w:val="none" w:sz="0" w:space="0" w:color="auto"/>
            <w:bottom w:val="none" w:sz="0" w:space="0" w:color="auto"/>
            <w:right w:val="none" w:sz="0" w:space="0" w:color="auto"/>
          </w:divBdr>
        </w:div>
        <w:div w:id="910964519">
          <w:marLeft w:val="0"/>
          <w:marRight w:val="0"/>
          <w:marTop w:val="0"/>
          <w:marBottom w:val="0"/>
          <w:divBdr>
            <w:top w:val="none" w:sz="0" w:space="0" w:color="auto"/>
            <w:left w:val="none" w:sz="0" w:space="0" w:color="auto"/>
            <w:bottom w:val="none" w:sz="0" w:space="0" w:color="auto"/>
            <w:right w:val="none" w:sz="0" w:space="0" w:color="auto"/>
          </w:divBdr>
        </w:div>
        <w:div w:id="684945829">
          <w:marLeft w:val="0"/>
          <w:marRight w:val="0"/>
          <w:marTop w:val="0"/>
          <w:marBottom w:val="0"/>
          <w:divBdr>
            <w:top w:val="none" w:sz="0" w:space="0" w:color="auto"/>
            <w:left w:val="none" w:sz="0" w:space="0" w:color="auto"/>
            <w:bottom w:val="none" w:sz="0" w:space="0" w:color="auto"/>
            <w:right w:val="none" w:sz="0" w:space="0" w:color="auto"/>
          </w:divBdr>
        </w:div>
        <w:div w:id="2079790886">
          <w:marLeft w:val="0"/>
          <w:marRight w:val="0"/>
          <w:marTop w:val="0"/>
          <w:marBottom w:val="0"/>
          <w:divBdr>
            <w:top w:val="none" w:sz="0" w:space="0" w:color="auto"/>
            <w:left w:val="none" w:sz="0" w:space="0" w:color="auto"/>
            <w:bottom w:val="none" w:sz="0" w:space="0" w:color="auto"/>
            <w:right w:val="none" w:sz="0" w:space="0" w:color="auto"/>
          </w:divBdr>
        </w:div>
        <w:div w:id="1622224483">
          <w:marLeft w:val="0"/>
          <w:marRight w:val="0"/>
          <w:marTop w:val="0"/>
          <w:marBottom w:val="0"/>
          <w:divBdr>
            <w:top w:val="none" w:sz="0" w:space="0" w:color="auto"/>
            <w:left w:val="none" w:sz="0" w:space="0" w:color="auto"/>
            <w:bottom w:val="none" w:sz="0" w:space="0" w:color="auto"/>
            <w:right w:val="none" w:sz="0" w:space="0" w:color="auto"/>
          </w:divBdr>
        </w:div>
      </w:divsChild>
    </w:div>
    <w:div w:id="1961642515">
      <w:bodyDiv w:val="1"/>
      <w:marLeft w:val="0"/>
      <w:marRight w:val="0"/>
      <w:marTop w:val="0"/>
      <w:marBottom w:val="0"/>
      <w:divBdr>
        <w:top w:val="none" w:sz="0" w:space="0" w:color="auto"/>
        <w:left w:val="none" w:sz="0" w:space="0" w:color="auto"/>
        <w:bottom w:val="none" w:sz="0" w:space="0" w:color="auto"/>
        <w:right w:val="none" w:sz="0" w:space="0" w:color="auto"/>
      </w:divBdr>
      <w:divsChild>
        <w:div w:id="1363508518">
          <w:marLeft w:val="0"/>
          <w:marRight w:val="0"/>
          <w:marTop w:val="0"/>
          <w:marBottom w:val="0"/>
          <w:divBdr>
            <w:top w:val="none" w:sz="0" w:space="0" w:color="auto"/>
            <w:left w:val="none" w:sz="0" w:space="0" w:color="auto"/>
            <w:bottom w:val="none" w:sz="0" w:space="0" w:color="auto"/>
            <w:right w:val="none" w:sz="0" w:space="0" w:color="auto"/>
          </w:divBdr>
        </w:div>
        <w:div w:id="1388067237">
          <w:marLeft w:val="0"/>
          <w:marRight w:val="0"/>
          <w:marTop w:val="0"/>
          <w:marBottom w:val="0"/>
          <w:divBdr>
            <w:top w:val="none" w:sz="0" w:space="0" w:color="auto"/>
            <w:left w:val="none" w:sz="0" w:space="0" w:color="auto"/>
            <w:bottom w:val="none" w:sz="0" w:space="0" w:color="auto"/>
            <w:right w:val="none" w:sz="0" w:space="0" w:color="auto"/>
          </w:divBdr>
        </w:div>
        <w:div w:id="1785033361">
          <w:marLeft w:val="0"/>
          <w:marRight w:val="0"/>
          <w:marTop w:val="0"/>
          <w:marBottom w:val="0"/>
          <w:divBdr>
            <w:top w:val="none" w:sz="0" w:space="0" w:color="auto"/>
            <w:left w:val="none" w:sz="0" w:space="0" w:color="auto"/>
            <w:bottom w:val="none" w:sz="0" w:space="0" w:color="auto"/>
            <w:right w:val="none" w:sz="0" w:space="0" w:color="auto"/>
          </w:divBdr>
        </w:div>
        <w:div w:id="941648100">
          <w:marLeft w:val="0"/>
          <w:marRight w:val="0"/>
          <w:marTop w:val="0"/>
          <w:marBottom w:val="0"/>
          <w:divBdr>
            <w:top w:val="none" w:sz="0" w:space="0" w:color="auto"/>
            <w:left w:val="none" w:sz="0" w:space="0" w:color="auto"/>
            <w:bottom w:val="none" w:sz="0" w:space="0" w:color="auto"/>
            <w:right w:val="none" w:sz="0" w:space="0" w:color="auto"/>
          </w:divBdr>
        </w:div>
        <w:div w:id="1365594084">
          <w:marLeft w:val="0"/>
          <w:marRight w:val="0"/>
          <w:marTop w:val="0"/>
          <w:marBottom w:val="0"/>
          <w:divBdr>
            <w:top w:val="none" w:sz="0" w:space="0" w:color="auto"/>
            <w:left w:val="none" w:sz="0" w:space="0" w:color="auto"/>
            <w:bottom w:val="none" w:sz="0" w:space="0" w:color="auto"/>
            <w:right w:val="none" w:sz="0" w:space="0" w:color="auto"/>
          </w:divBdr>
        </w:div>
        <w:div w:id="2128816024">
          <w:marLeft w:val="0"/>
          <w:marRight w:val="0"/>
          <w:marTop w:val="0"/>
          <w:marBottom w:val="0"/>
          <w:divBdr>
            <w:top w:val="none" w:sz="0" w:space="0" w:color="auto"/>
            <w:left w:val="none" w:sz="0" w:space="0" w:color="auto"/>
            <w:bottom w:val="none" w:sz="0" w:space="0" w:color="auto"/>
            <w:right w:val="none" w:sz="0" w:space="0" w:color="auto"/>
          </w:divBdr>
        </w:div>
        <w:div w:id="834690124">
          <w:marLeft w:val="0"/>
          <w:marRight w:val="0"/>
          <w:marTop w:val="0"/>
          <w:marBottom w:val="0"/>
          <w:divBdr>
            <w:top w:val="none" w:sz="0" w:space="0" w:color="auto"/>
            <w:left w:val="none" w:sz="0" w:space="0" w:color="auto"/>
            <w:bottom w:val="none" w:sz="0" w:space="0" w:color="auto"/>
            <w:right w:val="none" w:sz="0" w:space="0" w:color="auto"/>
          </w:divBdr>
        </w:div>
        <w:div w:id="1745030844">
          <w:marLeft w:val="0"/>
          <w:marRight w:val="0"/>
          <w:marTop w:val="0"/>
          <w:marBottom w:val="0"/>
          <w:divBdr>
            <w:top w:val="none" w:sz="0" w:space="0" w:color="auto"/>
            <w:left w:val="none" w:sz="0" w:space="0" w:color="auto"/>
            <w:bottom w:val="none" w:sz="0" w:space="0" w:color="auto"/>
            <w:right w:val="none" w:sz="0" w:space="0" w:color="auto"/>
          </w:divBdr>
        </w:div>
        <w:div w:id="1180122329">
          <w:marLeft w:val="0"/>
          <w:marRight w:val="0"/>
          <w:marTop w:val="0"/>
          <w:marBottom w:val="0"/>
          <w:divBdr>
            <w:top w:val="none" w:sz="0" w:space="0" w:color="auto"/>
            <w:left w:val="none" w:sz="0" w:space="0" w:color="auto"/>
            <w:bottom w:val="none" w:sz="0" w:space="0" w:color="auto"/>
            <w:right w:val="none" w:sz="0" w:space="0" w:color="auto"/>
          </w:divBdr>
        </w:div>
        <w:div w:id="327680437">
          <w:marLeft w:val="0"/>
          <w:marRight w:val="0"/>
          <w:marTop w:val="0"/>
          <w:marBottom w:val="0"/>
          <w:divBdr>
            <w:top w:val="none" w:sz="0" w:space="0" w:color="auto"/>
            <w:left w:val="none" w:sz="0" w:space="0" w:color="auto"/>
            <w:bottom w:val="none" w:sz="0" w:space="0" w:color="auto"/>
            <w:right w:val="none" w:sz="0" w:space="0" w:color="auto"/>
          </w:divBdr>
        </w:div>
        <w:div w:id="1725832717">
          <w:marLeft w:val="0"/>
          <w:marRight w:val="0"/>
          <w:marTop w:val="0"/>
          <w:marBottom w:val="0"/>
          <w:divBdr>
            <w:top w:val="none" w:sz="0" w:space="0" w:color="auto"/>
            <w:left w:val="none" w:sz="0" w:space="0" w:color="auto"/>
            <w:bottom w:val="none" w:sz="0" w:space="0" w:color="auto"/>
            <w:right w:val="none" w:sz="0" w:space="0" w:color="auto"/>
          </w:divBdr>
        </w:div>
        <w:div w:id="682826623">
          <w:marLeft w:val="0"/>
          <w:marRight w:val="0"/>
          <w:marTop w:val="0"/>
          <w:marBottom w:val="0"/>
          <w:divBdr>
            <w:top w:val="none" w:sz="0" w:space="0" w:color="auto"/>
            <w:left w:val="none" w:sz="0" w:space="0" w:color="auto"/>
            <w:bottom w:val="none" w:sz="0" w:space="0" w:color="auto"/>
            <w:right w:val="none" w:sz="0" w:space="0" w:color="auto"/>
          </w:divBdr>
        </w:div>
      </w:divsChild>
    </w:div>
    <w:div w:id="1963267407">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642861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6907800">
      <w:bodyDiv w:val="1"/>
      <w:marLeft w:val="0"/>
      <w:marRight w:val="0"/>
      <w:marTop w:val="0"/>
      <w:marBottom w:val="0"/>
      <w:divBdr>
        <w:top w:val="none" w:sz="0" w:space="0" w:color="auto"/>
        <w:left w:val="none" w:sz="0" w:space="0" w:color="auto"/>
        <w:bottom w:val="none" w:sz="0" w:space="0" w:color="auto"/>
        <w:right w:val="none" w:sz="0" w:space="0" w:color="auto"/>
      </w:divBdr>
      <w:divsChild>
        <w:div w:id="525604047">
          <w:marLeft w:val="0"/>
          <w:marRight w:val="0"/>
          <w:marTop w:val="0"/>
          <w:marBottom w:val="0"/>
          <w:divBdr>
            <w:top w:val="none" w:sz="0" w:space="0" w:color="auto"/>
            <w:left w:val="none" w:sz="0" w:space="0" w:color="auto"/>
            <w:bottom w:val="none" w:sz="0" w:space="0" w:color="auto"/>
            <w:right w:val="none" w:sz="0" w:space="0" w:color="auto"/>
          </w:divBdr>
        </w:div>
        <w:div w:id="2090735681">
          <w:marLeft w:val="0"/>
          <w:marRight w:val="0"/>
          <w:marTop w:val="0"/>
          <w:marBottom w:val="0"/>
          <w:divBdr>
            <w:top w:val="none" w:sz="0" w:space="0" w:color="auto"/>
            <w:left w:val="none" w:sz="0" w:space="0" w:color="auto"/>
            <w:bottom w:val="none" w:sz="0" w:space="0" w:color="auto"/>
            <w:right w:val="none" w:sz="0" w:space="0" w:color="auto"/>
          </w:divBdr>
        </w:div>
      </w:divsChild>
    </w:div>
    <w:div w:id="1997489321">
      <w:bodyDiv w:val="1"/>
      <w:marLeft w:val="0"/>
      <w:marRight w:val="0"/>
      <w:marTop w:val="0"/>
      <w:marBottom w:val="0"/>
      <w:divBdr>
        <w:top w:val="none" w:sz="0" w:space="0" w:color="auto"/>
        <w:left w:val="none" w:sz="0" w:space="0" w:color="auto"/>
        <w:bottom w:val="none" w:sz="0" w:space="0" w:color="auto"/>
        <w:right w:val="none" w:sz="0" w:space="0" w:color="auto"/>
      </w:divBdr>
    </w:div>
    <w:div w:id="2014919104">
      <w:bodyDiv w:val="1"/>
      <w:marLeft w:val="0"/>
      <w:marRight w:val="0"/>
      <w:marTop w:val="0"/>
      <w:marBottom w:val="0"/>
      <w:divBdr>
        <w:top w:val="none" w:sz="0" w:space="0" w:color="auto"/>
        <w:left w:val="none" w:sz="0" w:space="0" w:color="auto"/>
        <w:bottom w:val="none" w:sz="0" w:space="0" w:color="auto"/>
        <w:right w:val="none" w:sz="0" w:space="0" w:color="auto"/>
      </w:divBdr>
      <w:divsChild>
        <w:div w:id="547453024">
          <w:marLeft w:val="0"/>
          <w:marRight w:val="0"/>
          <w:marTop w:val="0"/>
          <w:marBottom w:val="0"/>
          <w:divBdr>
            <w:top w:val="none" w:sz="0" w:space="0" w:color="auto"/>
            <w:left w:val="none" w:sz="0" w:space="0" w:color="auto"/>
            <w:bottom w:val="none" w:sz="0" w:space="0" w:color="auto"/>
            <w:right w:val="none" w:sz="0" w:space="0" w:color="auto"/>
          </w:divBdr>
          <w:divsChild>
            <w:div w:id="1082528787">
              <w:marLeft w:val="0"/>
              <w:marRight w:val="0"/>
              <w:marTop w:val="0"/>
              <w:marBottom w:val="0"/>
              <w:divBdr>
                <w:top w:val="none" w:sz="0" w:space="0" w:color="auto"/>
                <w:left w:val="none" w:sz="0" w:space="0" w:color="auto"/>
                <w:bottom w:val="none" w:sz="0" w:space="0" w:color="auto"/>
                <w:right w:val="none" w:sz="0" w:space="0" w:color="auto"/>
              </w:divBdr>
              <w:divsChild>
                <w:div w:id="1516651746">
                  <w:marLeft w:val="0"/>
                  <w:marRight w:val="0"/>
                  <w:marTop w:val="0"/>
                  <w:marBottom w:val="0"/>
                  <w:divBdr>
                    <w:top w:val="none" w:sz="0" w:space="0" w:color="auto"/>
                    <w:left w:val="none" w:sz="0" w:space="0" w:color="auto"/>
                    <w:bottom w:val="none" w:sz="0" w:space="0" w:color="auto"/>
                    <w:right w:val="none" w:sz="0" w:space="0" w:color="auto"/>
                  </w:divBdr>
                  <w:divsChild>
                    <w:div w:id="1281915835">
                      <w:marLeft w:val="0"/>
                      <w:marRight w:val="0"/>
                      <w:marTop w:val="0"/>
                      <w:marBottom w:val="0"/>
                      <w:divBdr>
                        <w:top w:val="none" w:sz="0" w:space="0" w:color="auto"/>
                        <w:left w:val="none" w:sz="0" w:space="0" w:color="auto"/>
                        <w:bottom w:val="none" w:sz="0" w:space="0" w:color="auto"/>
                        <w:right w:val="none" w:sz="0" w:space="0" w:color="auto"/>
                      </w:divBdr>
                      <w:divsChild>
                        <w:div w:id="89862503">
                          <w:marLeft w:val="0"/>
                          <w:marRight w:val="0"/>
                          <w:marTop w:val="0"/>
                          <w:marBottom w:val="0"/>
                          <w:divBdr>
                            <w:top w:val="none" w:sz="0" w:space="0" w:color="auto"/>
                            <w:left w:val="none" w:sz="0" w:space="0" w:color="auto"/>
                            <w:bottom w:val="none" w:sz="0" w:space="0" w:color="auto"/>
                            <w:right w:val="none" w:sz="0" w:space="0" w:color="auto"/>
                          </w:divBdr>
                          <w:divsChild>
                            <w:div w:id="2053185188">
                              <w:marLeft w:val="0"/>
                              <w:marRight w:val="0"/>
                              <w:marTop w:val="0"/>
                              <w:marBottom w:val="0"/>
                              <w:divBdr>
                                <w:top w:val="none" w:sz="0" w:space="0" w:color="auto"/>
                                <w:left w:val="none" w:sz="0" w:space="0" w:color="auto"/>
                                <w:bottom w:val="none" w:sz="0" w:space="0" w:color="auto"/>
                                <w:right w:val="none" w:sz="0" w:space="0" w:color="auto"/>
                              </w:divBdr>
                              <w:divsChild>
                                <w:div w:id="190351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9939">
          <w:marLeft w:val="0"/>
          <w:marRight w:val="0"/>
          <w:marTop w:val="0"/>
          <w:marBottom w:val="0"/>
          <w:divBdr>
            <w:top w:val="none" w:sz="0" w:space="0" w:color="auto"/>
            <w:left w:val="none" w:sz="0" w:space="0" w:color="auto"/>
            <w:bottom w:val="none" w:sz="0" w:space="0" w:color="auto"/>
            <w:right w:val="none" w:sz="0" w:space="0" w:color="auto"/>
          </w:divBdr>
          <w:divsChild>
            <w:div w:id="1850948388">
              <w:marLeft w:val="0"/>
              <w:marRight w:val="0"/>
              <w:marTop w:val="0"/>
              <w:marBottom w:val="0"/>
              <w:divBdr>
                <w:top w:val="none" w:sz="0" w:space="0" w:color="auto"/>
                <w:left w:val="none" w:sz="0" w:space="0" w:color="auto"/>
                <w:bottom w:val="none" w:sz="0" w:space="0" w:color="auto"/>
                <w:right w:val="none" w:sz="0" w:space="0" w:color="auto"/>
              </w:divBdr>
              <w:divsChild>
                <w:div w:id="1836802204">
                  <w:marLeft w:val="0"/>
                  <w:marRight w:val="0"/>
                  <w:marTop w:val="0"/>
                  <w:marBottom w:val="0"/>
                  <w:divBdr>
                    <w:top w:val="none" w:sz="0" w:space="0" w:color="auto"/>
                    <w:left w:val="none" w:sz="0" w:space="0" w:color="auto"/>
                    <w:bottom w:val="none" w:sz="0" w:space="0" w:color="auto"/>
                    <w:right w:val="none" w:sz="0" w:space="0" w:color="auto"/>
                  </w:divBdr>
                  <w:divsChild>
                    <w:div w:id="1578176409">
                      <w:marLeft w:val="0"/>
                      <w:marRight w:val="0"/>
                      <w:marTop w:val="0"/>
                      <w:marBottom w:val="0"/>
                      <w:divBdr>
                        <w:top w:val="none" w:sz="0" w:space="0" w:color="auto"/>
                        <w:left w:val="none" w:sz="0" w:space="0" w:color="auto"/>
                        <w:bottom w:val="none" w:sz="0" w:space="0" w:color="auto"/>
                        <w:right w:val="none" w:sz="0" w:space="0" w:color="auto"/>
                      </w:divBdr>
                      <w:divsChild>
                        <w:div w:id="75944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319584">
          <w:marLeft w:val="0"/>
          <w:marRight w:val="0"/>
          <w:marTop w:val="0"/>
          <w:marBottom w:val="0"/>
          <w:divBdr>
            <w:top w:val="none" w:sz="0" w:space="0" w:color="auto"/>
            <w:left w:val="none" w:sz="0" w:space="0" w:color="auto"/>
            <w:bottom w:val="none" w:sz="0" w:space="0" w:color="auto"/>
            <w:right w:val="none" w:sz="0" w:space="0" w:color="auto"/>
          </w:divBdr>
          <w:divsChild>
            <w:div w:id="1124958021">
              <w:marLeft w:val="0"/>
              <w:marRight w:val="0"/>
              <w:marTop w:val="0"/>
              <w:marBottom w:val="0"/>
              <w:divBdr>
                <w:top w:val="none" w:sz="0" w:space="0" w:color="auto"/>
                <w:left w:val="none" w:sz="0" w:space="0" w:color="auto"/>
                <w:bottom w:val="none" w:sz="0" w:space="0" w:color="auto"/>
                <w:right w:val="none" w:sz="0" w:space="0" w:color="auto"/>
              </w:divBdr>
              <w:divsChild>
                <w:div w:id="1033579441">
                  <w:marLeft w:val="0"/>
                  <w:marRight w:val="0"/>
                  <w:marTop w:val="0"/>
                  <w:marBottom w:val="0"/>
                  <w:divBdr>
                    <w:top w:val="none" w:sz="0" w:space="0" w:color="auto"/>
                    <w:left w:val="none" w:sz="0" w:space="0" w:color="auto"/>
                    <w:bottom w:val="none" w:sz="0" w:space="0" w:color="auto"/>
                    <w:right w:val="none" w:sz="0" w:space="0" w:color="auto"/>
                  </w:divBdr>
                  <w:divsChild>
                    <w:div w:id="255945126">
                      <w:marLeft w:val="0"/>
                      <w:marRight w:val="0"/>
                      <w:marTop w:val="0"/>
                      <w:marBottom w:val="0"/>
                      <w:divBdr>
                        <w:top w:val="none" w:sz="0" w:space="0" w:color="auto"/>
                        <w:left w:val="none" w:sz="0" w:space="0" w:color="auto"/>
                        <w:bottom w:val="none" w:sz="0" w:space="0" w:color="auto"/>
                        <w:right w:val="none" w:sz="0" w:space="0" w:color="auto"/>
                      </w:divBdr>
                      <w:divsChild>
                        <w:div w:id="2002849053">
                          <w:marLeft w:val="0"/>
                          <w:marRight w:val="0"/>
                          <w:marTop w:val="0"/>
                          <w:marBottom w:val="0"/>
                          <w:divBdr>
                            <w:top w:val="none" w:sz="0" w:space="0" w:color="auto"/>
                            <w:left w:val="none" w:sz="0" w:space="0" w:color="auto"/>
                            <w:bottom w:val="none" w:sz="0" w:space="0" w:color="auto"/>
                            <w:right w:val="none" w:sz="0" w:space="0" w:color="auto"/>
                          </w:divBdr>
                          <w:divsChild>
                            <w:div w:id="1835102512">
                              <w:marLeft w:val="0"/>
                              <w:marRight w:val="0"/>
                              <w:marTop w:val="0"/>
                              <w:marBottom w:val="0"/>
                              <w:divBdr>
                                <w:top w:val="none" w:sz="0" w:space="0" w:color="auto"/>
                                <w:left w:val="none" w:sz="0" w:space="0" w:color="auto"/>
                                <w:bottom w:val="none" w:sz="0" w:space="0" w:color="auto"/>
                                <w:right w:val="none" w:sz="0" w:space="0" w:color="auto"/>
                              </w:divBdr>
                              <w:divsChild>
                                <w:div w:id="57994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6273737">
      <w:bodyDiv w:val="1"/>
      <w:marLeft w:val="0"/>
      <w:marRight w:val="0"/>
      <w:marTop w:val="0"/>
      <w:marBottom w:val="0"/>
      <w:divBdr>
        <w:top w:val="none" w:sz="0" w:space="0" w:color="auto"/>
        <w:left w:val="none" w:sz="0" w:space="0" w:color="auto"/>
        <w:bottom w:val="none" w:sz="0" w:space="0" w:color="auto"/>
        <w:right w:val="none" w:sz="0" w:space="0" w:color="auto"/>
      </w:divBdr>
      <w:divsChild>
        <w:div w:id="1975601152">
          <w:marLeft w:val="0"/>
          <w:marRight w:val="0"/>
          <w:marTop w:val="0"/>
          <w:marBottom w:val="0"/>
          <w:divBdr>
            <w:top w:val="none" w:sz="0" w:space="0" w:color="auto"/>
            <w:left w:val="none" w:sz="0" w:space="0" w:color="auto"/>
            <w:bottom w:val="none" w:sz="0" w:space="0" w:color="auto"/>
            <w:right w:val="none" w:sz="0" w:space="0" w:color="auto"/>
          </w:divBdr>
        </w:div>
        <w:div w:id="1382679485">
          <w:marLeft w:val="0"/>
          <w:marRight w:val="0"/>
          <w:marTop w:val="0"/>
          <w:marBottom w:val="0"/>
          <w:divBdr>
            <w:top w:val="none" w:sz="0" w:space="0" w:color="auto"/>
            <w:left w:val="none" w:sz="0" w:space="0" w:color="auto"/>
            <w:bottom w:val="none" w:sz="0" w:space="0" w:color="auto"/>
            <w:right w:val="none" w:sz="0" w:space="0" w:color="auto"/>
          </w:divBdr>
        </w:div>
      </w:divsChild>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822040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1174919">
      <w:bodyDiv w:val="1"/>
      <w:marLeft w:val="0"/>
      <w:marRight w:val="0"/>
      <w:marTop w:val="0"/>
      <w:marBottom w:val="0"/>
      <w:divBdr>
        <w:top w:val="none" w:sz="0" w:space="0" w:color="auto"/>
        <w:left w:val="none" w:sz="0" w:space="0" w:color="auto"/>
        <w:bottom w:val="none" w:sz="0" w:space="0" w:color="auto"/>
        <w:right w:val="none" w:sz="0" w:space="0" w:color="auto"/>
      </w:divBdr>
      <w:divsChild>
        <w:div w:id="1939019189">
          <w:blockQuote w:val="1"/>
          <w:marLeft w:val="720"/>
          <w:marRight w:val="720"/>
          <w:marTop w:val="100"/>
          <w:marBottom w:val="100"/>
          <w:divBdr>
            <w:top w:val="none" w:sz="0" w:space="0" w:color="auto"/>
            <w:left w:val="none" w:sz="0" w:space="0" w:color="auto"/>
            <w:bottom w:val="none" w:sz="0" w:space="0" w:color="auto"/>
            <w:right w:val="none" w:sz="0" w:space="0" w:color="auto"/>
          </w:divBdr>
        </w:div>
        <w:div w:id="1377468211">
          <w:blockQuote w:val="1"/>
          <w:marLeft w:val="720"/>
          <w:marRight w:val="720"/>
          <w:marTop w:val="100"/>
          <w:marBottom w:val="100"/>
          <w:divBdr>
            <w:top w:val="none" w:sz="0" w:space="0" w:color="auto"/>
            <w:left w:val="none" w:sz="0" w:space="0" w:color="auto"/>
            <w:bottom w:val="none" w:sz="0" w:space="0" w:color="auto"/>
            <w:right w:val="none" w:sz="0" w:space="0" w:color="auto"/>
          </w:divBdr>
        </w:div>
        <w:div w:id="2048984908">
          <w:blockQuote w:val="1"/>
          <w:marLeft w:val="720"/>
          <w:marRight w:val="720"/>
          <w:marTop w:val="100"/>
          <w:marBottom w:val="100"/>
          <w:divBdr>
            <w:top w:val="none" w:sz="0" w:space="0" w:color="auto"/>
            <w:left w:val="none" w:sz="0" w:space="0" w:color="auto"/>
            <w:bottom w:val="none" w:sz="0" w:space="0" w:color="auto"/>
            <w:right w:val="none" w:sz="0" w:space="0" w:color="auto"/>
          </w:divBdr>
        </w:div>
        <w:div w:id="2004549910">
          <w:blockQuote w:val="1"/>
          <w:marLeft w:val="720"/>
          <w:marRight w:val="720"/>
          <w:marTop w:val="100"/>
          <w:marBottom w:val="100"/>
          <w:divBdr>
            <w:top w:val="none" w:sz="0" w:space="0" w:color="auto"/>
            <w:left w:val="none" w:sz="0" w:space="0" w:color="auto"/>
            <w:bottom w:val="none" w:sz="0" w:space="0" w:color="auto"/>
            <w:right w:val="none" w:sz="0" w:space="0" w:color="auto"/>
          </w:divBdr>
        </w:div>
        <w:div w:id="774600253">
          <w:blockQuote w:val="1"/>
          <w:marLeft w:val="720"/>
          <w:marRight w:val="720"/>
          <w:marTop w:val="100"/>
          <w:marBottom w:val="100"/>
          <w:divBdr>
            <w:top w:val="none" w:sz="0" w:space="0" w:color="auto"/>
            <w:left w:val="none" w:sz="0" w:space="0" w:color="auto"/>
            <w:bottom w:val="none" w:sz="0" w:space="0" w:color="auto"/>
            <w:right w:val="none" w:sz="0" w:space="0" w:color="auto"/>
          </w:divBdr>
        </w:div>
        <w:div w:id="725959283">
          <w:blockQuote w:val="1"/>
          <w:marLeft w:val="720"/>
          <w:marRight w:val="720"/>
          <w:marTop w:val="100"/>
          <w:marBottom w:val="100"/>
          <w:divBdr>
            <w:top w:val="none" w:sz="0" w:space="0" w:color="auto"/>
            <w:left w:val="none" w:sz="0" w:space="0" w:color="auto"/>
            <w:bottom w:val="none" w:sz="0" w:space="0" w:color="auto"/>
            <w:right w:val="none" w:sz="0" w:space="0" w:color="auto"/>
          </w:divBdr>
        </w:div>
        <w:div w:id="1419864478">
          <w:blockQuote w:val="1"/>
          <w:marLeft w:val="720"/>
          <w:marRight w:val="720"/>
          <w:marTop w:val="100"/>
          <w:marBottom w:val="100"/>
          <w:divBdr>
            <w:top w:val="none" w:sz="0" w:space="0" w:color="auto"/>
            <w:left w:val="none" w:sz="0" w:space="0" w:color="auto"/>
            <w:bottom w:val="none" w:sz="0" w:space="0" w:color="auto"/>
            <w:right w:val="none" w:sz="0" w:space="0" w:color="auto"/>
          </w:divBdr>
        </w:div>
        <w:div w:id="1965698572">
          <w:blockQuote w:val="1"/>
          <w:marLeft w:val="720"/>
          <w:marRight w:val="720"/>
          <w:marTop w:val="100"/>
          <w:marBottom w:val="100"/>
          <w:divBdr>
            <w:top w:val="none" w:sz="0" w:space="0" w:color="auto"/>
            <w:left w:val="none" w:sz="0" w:space="0" w:color="auto"/>
            <w:bottom w:val="none" w:sz="0" w:space="0" w:color="auto"/>
            <w:right w:val="none" w:sz="0" w:space="0" w:color="auto"/>
          </w:divBdr>
        </w:div>
        <w:div w:id="631446905">
          <w:blockQuote w:val="1"/>
          <w:marLeft w:val="720"/>
          <w:marRight w:val="720"/>
          <w:marTop w:val="100"/>
          <w:marBottom w:val="100"/>
          <w:divBdr>
            <w:top w:val="none" w:sz="0" w:space="0" w:color="auto"/>
            <w:left w:val="none" w:sz="0" w:space="0" w:color="auto"/>
            <w:bottom w:val="none" w:sz="0" w:space="0" w:color="auto"/>
            <w:right w:val="none" w:sz="0" w:space="0" w:color="auto"/>
          </w:divBdr>
        </w:div>
        <w:div w:id="716197601">
          <w:blockQuote w:val="1"/>
          <w:marLeft w:val="720"/>
          <w:marRight w:val="720"/>
          <w:marTop w:val="100"/>
          <w:marBottom w:val="100"/>
          <w:divBdr>
            <w:top w:val="none" w:sz="0" w:space="0" w:color="auto"/>
            <w:left w:val="none" w:sz="0" w:space="0" w:color="auto"/>
            <w:bottom w:val="none" w:sz="0" w:space="0" w:color="auto"/>
            <w:right w:val="none" w:sz="0" w:space="0" w:color="auto"/>
          </w:divBdr>
        </w:div>
        <w:div w:id="954091824">
          <w:blockQuote w:val="1"/>
          <w:marLeft w:val="720"/>
          <w:marRight w:val="720"/>
          <w:marTop w:val="100"/>
          <w:marBottom w:val="100"/>
          <w:divBdr>
            <w:top w:val="none" w:sz="0" w:space="0" w:color="auto"/>
            <w:left w:val="none" w:sz="0" w:space="0" w:color="auto"/>
            <w:bottom w:val="none" w:sz="0" w:space="0" w:color="auto"/>
            <w:right w:val="none" w:sz="0" w:space="0" w:color="auto"/>
          </w:divBdr>
        </w:div>
        <w:div w:id="1611234479">
          <w:blockQuote w:val="1"/>
          <w:marLeft w:val="720"/>
          <w:marRight w:val="720"/>
          <w:marTop w:val="100"/>
          <w:marBottom w:val="100"/>
          <w:divBdr>
            <w:top w:val="none" w:sz="0" w:space="0" w:color="auto"/>
            <w:left w:val="none" w:sz="0" w:space="0" w:color="auto"/>
            <w:bottom w:val="none" w:sz="0" w:space="0" w:color="auto"/>
            <w:right w:val="none" w:sz="0" w:space="0" w:color="auto"/>
          </w:divBdr>
        </w:div>
        <w:div w:id="2065256347">
          <w:blockQuote w:val="1"/>
          <w:marLeft w:val="720"/>
          <w:marRight w:val="720"/>
          <w:marTop w:val="100"/>
          <w:marBottom w:val="100"/>
          <w:divBdr>
            <w:top w:val="none" w:sz="0" w:space="0" w:color="auto"/>
            <w:left w:val="none" w:sz="0" w:space="0" w:color="auto"/>
            <w:bottom w:val="none" w:sz="0" w:space="0" w:color="auto"/>
            <w:right w:val="none" w:sz="0" w:space="0" w:color="auto"/>
          </w:divBdr>
        </w:div>
        <w:div w:id="2044594139">
          <w:blockQuote w:val="1"/>
          <w:marLeft w:val="720"/>
          <w:marRight w:val="720"/>
          <w:marTop w:val="100"/>
          <w:marBottom w:val="100"/>
          <w:divBdr>
            <w:top w:val="none" w:sz="0" w:space="0" w:color="auto"/>
            <w:left w:val="none" w:sz="0" w:space="0" w:color="auto"/>
            <w:bottom w:val="none" w:sz="0" w:space="0" w:color="auto"/>
            <w:right w:val="none" w:sz="0" w:space="0" w:color="auto"/>
          </w:divBdr>
        </w:div>
        <w:div w:id="200913945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090584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6845438">
          <w:blockQuote w:val="1"/>
          <w:marLeft w:val="720"/>
          <w:marRight w:val="720"/>
          <w:marTop w:val="100"/>
          <w:marBottom w:val="100"/>
          <w:divBdr>
            <w:top w:val="none" w:sz="0" w:space="0" w:color="auto"/>
            <w:left w:val="none" w:sz="0" w:space="0" w:color="auto"/>
            <w:bottom w:val="none" w:sz="0" w:space="0" w:color="auto"/>
            <w:right w:val="none" w:sz="0" w:space="0" w:color="auto"/>
          </w:divBdr>
        </w:div>
        <w:div w:id="1407300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74111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843615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32672736">
      <w:bodyDiv w:val="1"/>
      <w:marLeft w:val="0"/>
      <w:marRight w:val="0"/>
      <w:marTop w:val="0"/>
      <w:marBottom w:val="0"/>
      <w:divBdr>
        <w:top w:val="none" w:sz="0" w:space="0" w:color="auto"/>
        <w:left w:val="none" w:sz="0" w:space="0" w:color="auto"/>
        <w:bottom w:val="none" w:sz="0" w:space="0" w:color="auto"/>
        <w:right w:val="none" w:sz="0" w:space="0" w:color="auto"/>
      </w:divBdr>
    </w:div>
    <w:div w:id="2137485668">
      <w:bodyDiv w:val="1"/>
      <w:marLeft w:val="0"/>
      <w:marRight w:val="0"/>
      <w:marTop w:val="0"/>
      <w:marBottom w:val="0"/>
      <w:divBdr>
        <w:top w:val="none" w:sz="0" w:space="0" w:color="auto"/>
        <w:left w:val="none" w:sz="0" w:space="0" w:color="auto"/>
        <w:bottom w:val="none" w:sz="0" w:space="0" w:color="auto"/>
        <w:right w:val="none" w:sz="0" w:space="0" w:color="auto"/>
      </w:divBdr>
    </w:div>
    <w:div w:id="2139762579">
      <w:bodyDiv w:val="1"/>
      <w:marLeft w:val="0"/>
      <w:marRight w:val="0"/>
      <w:marTop w:val="0"/>
      <w:marBottom w:val="0"/>
      <w:divBdr>
        <w:top w:val="none" w:sz="0" w:space="0" w:color="auto"/>
        <w:left w:val="none" w:sz="0" w:space="0" w:color="auto"/>
        <w:bottom w:val="none" w:sz="0" w:space="0" w:color="auto"/>
        <w:right w:val="none" w:sz="0" w:space="0" w:color="auto"/>
      </w:divBdr>
    </w:div>
    <w:div w:id="2141806091">
      <w:bodyDiv w:val="1"/>
      <w:marLeft w:val="0"/>
      <w:marRight w:val="0"/>
      <w:marTop w:val="0"/>
      <w:marBottom w:val="0"/>
      <w:divBdr>
        <w:top w:val="none" w:sz="0" w:space="0" w:color="auto"/>
        <w:left w:val="none" w:sz="0" w:space="0" w:color="auto"/>
        <w:bottom w:val="none" w:sz="0" w:space="0" w:color="auto"/>
        <w:right w:val="none" w:sz="0" w:space="0" w:color="auto"/>
      </w:divBdr>
    </w:div>
    <w:div w:id="2146312593">
      <w:bodyDiv w:val="1"/>
      <w:marLeft w:val="0"/>
      <w:marRight w:val="0"/>
      <w:marTop w:val="0"/>
      <w:marBottom w:val="0"/>
      <w:divBdr>
        <w:top w:val="none" w:sz="0" w:space="0" w:color="auto"/>
        <w:left w:val="none" w:sz="0" w:space="0" w:color="auto"/>
        <w:bottom w:val="none" w:sz="0" w:space="0" w:color="auto"/>
        <w:right w:val="none" w:sz="0" w:space="0" w:color="auto"/>
      </w:divBdr>
    </w:div>
    <w:div w:id="21467722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DC6F180-4146-49DF-BE19-AE388EA1A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12902</Words>
  <Characters>73548</Characters>
  <Application>Microsoft Office Word</Application>
  <DocSecurity>0</DocSecurity>
  <Lines>612</Lines>
  <Paragraphs>172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Abdulaziz Alkhodair</cp:lastModifiedBy>
  <cp:revision>4</cp:revision>
  <cp:lastPrinted>2026-03-08T03:13:00Z</cp:lastPrinted>
  <dcterms:created xsi:type="dcterms:W3CDTF">2026-03-08T03:16:00Z</dcterms:created>
  <dcterms:modified xsi:type="dcterms:W3CDTF">2026-03-11T21:44:00Z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