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 w:line="1700" w:lineRule="exact"/>
      </w:pPr>
    </w:p>
    <w:tbl>
      <w:tblPr>
        <w:tblW w:type="dxa" w:w="7800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300"/>
        <w:gridCol w:w="5500"/>
      </w:tblGrid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Course Name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Project Planning</w:t>
            </w:r>
          </w:p>
          <w:p>
            <w:pPr>
              <w:bidi/>
              <w:jc w:val="left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تخطيط المشروع</w:t>
            </w:r>
          </w:p>
        </w:tc>
      </w:tr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Course Code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/>
            </w:r>
          </w:p>
        </w:tc>
      </w:tr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Lecture No.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1</w:t>
            </w:r>
          </w:p>
        </w:tc>
      </w:tr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Lecture Title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Project Planning &amp; Feasibility Studies</w:t>
            </w:r>
          </w:p>
          <w:p>
            <w:pPr>
              <w:bidi/>
              <w:jc w:val="left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تخطيط المشروع ودراسات الجدوى</w:t>
            </w:r>
          </w:p>
        </w:tc>
      </w:tr>
    </w:tbl>
    <w:p>
      <w:pPr>
        <w:spacing w:after="240" w:before="480"/>
        <w:jc w:val="center"/>
      </w:pPr>
      <w:r>
        <w:rPr>
          <w:rFonts w:ascii="Arial" w:cs="Arial" w:eastAsia="Arial" w:hAnsi="Arial"/>
          <w:b/>
          <w:bCs/>
          <w:i/>
          <w:iCs/>
          <w:color w:val="111111"/>
          <w:sz w:val="36"/>
          <w:szCs w:val="36"/>
        </w:rPr>
        <w:t xml:space="preserve">Lecture Glossary</w:t>
      </w:r>
    </w:p>
    <w:tbl>
      <w:tblPr>
        <w:tblW w:type="dxa" w:w="8800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800"/>
        <w:gridCol w:w="4000"/>
        <w:gridCol w:w="4000"/>
      </w:tblGrid>
      <w:t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/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English Term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Arabic Term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1.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Project Planning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تخطيط المشروع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2.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Project Life Cycle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دورة حياة المشروع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3.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Stakeholders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أصحاب المصلحة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4.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Feasibility Study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دراسة الجدوى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5.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Marketing Feasibility Study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دراسة الجدوى التسويقية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6.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Technical Feasibility Study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دراسة الجدوى الفنية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7.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Financial Feasibility Study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دراسة الجدوى المالية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8.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Break-even Point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نقطة التعادل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9.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Fixed Costs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التكاليف الثابتة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10.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Variable Costs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التكاليف المتغيرة</w:t>
            </w:r>
          </w:p>
        </w:tc>
      </w:tr>
    </w:tbl>
    <w:p>
      <w:pPr>
        <w:pageBreakBefore/>
        <w:spacing w:after="0" w:before="0" w:line="1700" w:lineRule="exact"/>
      </w:pPr>
    </w:p>
    <w:tbl>
      <w:tblPr>
        <w:tblW w:type="dxa" w:w="7800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300"/>
        <w:gridCol w:w="5500"/>
      </w:tblGrid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Course Name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Project Planning</w:t>
            </w:r>
          </w:p>
          <w:p>
            <w:pPr>
              <w:bidi/>
              <w:jc w:val="left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تخطيط المشروع</w:t>
            </w:r>
          </w:p>
        </w:tc>
      </w:tr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Course Code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/>
            </w:r>
          </w:p>
        </w:tc>
      </w:tr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Lecture No.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2</w:t>
            </w:r>
          </w:p>
        </w:tc>
      </w:tr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Lecture Title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Project Initiation</w:t>
            </w:r>
          </w:p>
          <w:p>
            <w:pPr>
              <w:bidi/>
              <w:jc w:val="left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مرحلة بدء / انطلاق المشروع</w:t>
            </w:r>
          </w:p>
        </w:tc>
      </w:tr>
    </w:tbl>
    <w:p>
      <w:pPr>
        <w:spacing w:after="240" w:before="480"/>
        <w:jc w:val="center"/>
      </w:pPr>
      <w:r>
        <w:rPr>
          <w:rFonts w:ascii="Arial" w:cs="Arial" w:eastAsia="Arial" w:hAnsi="Arial"/>
          <w:b/>
          <w:bCs/>
          <w:i/>
          <w:iCs/>
          <w:color w:val="111111"/>
          <w:sz w:val="36"/>
          <w:szCs w:val="36"/>
        </w:rPr>
        <w:t xml:space="preserve">Lecture Glossary</w:t>
      </w:r>
    </w:p>
    <w:tbl>
      <w:tblPr>
        <w:tblW w:type="dxa" w:w="8800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800"/>
        <w:gridCol w:w="4000"/>
        <w:gridCol w:w="4000"/>
      </w:tblGrid>
      <w:t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/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English Term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Arabic Term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1.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Project Initiation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بدء المشروع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2.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Project Proposal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مقترح المشروع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3.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Project Charter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ميثاق المشروع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4.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Customer Needs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احتياجات العميل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5.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Project Scope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نطاق المشروع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6.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Project Sponsor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راعي المشروع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7.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Project Manager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مدير المشروع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8.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Gap Analysis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تحليل الفجوة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9.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Cost-Benefit Analysis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تحليل التكاليف والفوائد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10.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Tangible / Intangible Benefits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الفوائد الملموسة / غير الملموسة</w:t>
            </w:r>
          </w:p>
        </w:tc>
      </w:tr>
    </w:tbl>
    <w:p>
      <w:pPr>
        <w:pageBreakBefore/>
        <w:spacing w:after="0" w:before="0" w:line="1700" w:lineRule="exact"/>
      </w:pPr>
    </w:p>
    <w:tbl>
      <w:tblPr>
        <w:tblW w:type="dxa" w:w="7800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300"/>
        <w:gridCol w:w="5500"/>
      </w:tblGrid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Course Name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Project Planning</w:t>
            </w:r>
          </w:p>
          <w:p>
            <w:pPr>
              <w:bidi/>
              <w:jc w:val="left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تخطيط المشروع</w:t>
            </w:r>
          </w:p>
        </w:tc>
      </w:tr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Course Code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/>
            </w:r>
          </w:p>
        </w:tc>
      </w:tr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Lecture No.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3</w:t>
            </w:r>
          </w:p>
        </w:tc>
      </w:tr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Lecture Title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Feasibility Studies &amp; Research</w:t>
            </w:r>
          </w:p>
          <w:p>
            <w:pPr>
              <w:bidi/>
              <w:jc w:val="left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دراسات الجدوى والبحث</w:t>
            </w:r>
          </w:p>
        </w:tc>
      </w:tr>
    </w:tbl>
    <w:p>
      <w:pPr>
        <w:spacing w:after="240" w:before="480"/>
        <w:jc w:val="center"/>
      </w:pPr>
      <w:r>
        <w:rPr>
          <w:rFonts w:ascii="Arial" w:cs="Arial" w:eastAsia="Arial" w:hAnsi="Arial"/>
          <w:b/>
          <w:bCs/>
          <w:i/>
          <w:iCs/>
          <w:color w:val="111111"/>
          <w:sz w:val="36"/>
          <w:szCs w:val="36"/>
        </w:rPr>
        <w:t xml:space="preserve">Lecture Glossary</w:t>
      </w:r>
    </w:p>
    <w:tbl>
      <w:tblPr>
        <w:tblW w:type="dxa" w:w="8800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800"/>
        <w:gridCol w:w="4000"/>
        <w:gridCol w:w="4000"/>
      </w:tblGrid>
      <w:t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/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English Term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Arabic Term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1.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Primary Research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البحث الأولي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2.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Secondary Research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البحث الثانوي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3.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Primary Data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البيانات الأولية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4.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Secondary Data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البيانات الثانوية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5.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Direct Observation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الملاحظة المباشرة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6.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Customer Interviews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مقابلات العملاء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7.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Demand Forecast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التنبؤ بالطلب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8.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Working Capital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رأس المال العامل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9.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Fixed Assets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الأصول الثابتة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10.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Organizational Structure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الهيكل التنظيمي</w:t>
            </w:r>
          </w:p>
        </w:tc>
      </w:tr>
    </w:tbl>
    <w:p>
      <w:pPr>
        <w:pageBreakBefore/>
        <w:spacing w:after="0" w:before="0" w:line="1700" w:lineRule="exact"/>
      </w:pPr>
    </w:p>
    <w:tbl>
      <w:tblPr>
        <w:tblW w:type="dxa" w:w="7800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300"/>
        <w:gridCol w:w="5500"/>
      </w:tblGrid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Course Name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Project Planning</w:t>
            </w:r>
          </w:p>
          <w:p>
            <w:pPr>
              <w:bidi/>
              <w:jc w:val="left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تخطيط المشروع</w:t>
            </w:r>
          </w:p>
        </w:tc>
      </w:tr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Course Code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/>
            </w:r>
          </w:p>
        </w:tc>
      </w:tr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Lecture No.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4</w:t>
            </w:r>
          </w:p>
        </w:tc>
      </w:tr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Lecture Title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Risk Management</w:t>
            </w:r>
          </w:p>
          <w:p>
            <w:pPr>
              <w:bidi/>
              <w:jc w:val="left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إدارة مخاطر المشروع</w:t>
            </w:r>
          </w:p>
        </w:tc>
      </w:tr>
    </w:tbl>
    <w:p>
      <w:pPr>
        <w:spacing w:after="240" w:before="480"/>
        <w:jc w:val="center"/>
      </w:pPr>
      <w:r>
        <w:rPr>
          <w:rFonts w:ascii="Arial" w:cs="Arial" w:eastAsia="Arial" w:hAnsi="Arial"/>
          <w:b/>
          <w:bCs/>
          <w:i/>
          <w:iCs/>
          <w:color w:val="111111"/>
          <w:sz w:val="36"/>
          <w:szCs w:val="36"/>
        </w:rPr>
        <w:t xml:space="preserve">Lecture Glossary</w:t>
      </w:r>
    </w:p>
    <w:tbl>
      <w:tblPr>
        <w:tblW w:type="dxa" w:w="8800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800"/>
        <w:gridCol w:w="4000"/>
        <w:gridCol w:w="4000"/>
      </w:tblGrid>
      <w:t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/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English Term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Arabic Term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1.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Risk Management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إدارة المخاطر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2.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Risk Identification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تحديد المخاطر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3.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Risk Evaluation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تقييم المخاطر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4.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Risk Management Plan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خطة إدارة المخاطر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5.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Financial Risks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المخاطر المالية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6.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Legal Risks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المخاطر القانونية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7.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Mitigation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التخفيف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8.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Avoidance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التجنب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9.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Acceptance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قبول المخاطر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10.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Risk Response Plan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خطة الاستجابة للمخاطر</w:t>
            </w:r>
          </w:p>
        </w:tc>
      </w:tr>
    </w:tbl>
    <w:p>
      <w:pPr>
        <w:pageBreakBefore/>
        <w:spacing w:after="0" w:before="0" w:line="1700" w:lineRule="exact"/>
      </w:pPr>
    </w:p>
    <w:tbl>
      <w:tblPr>
        <w:tblW w:type="dxa" w:w="7800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300"/>
        <w:gridCol w:w="5500"/>
      </w:tblGrid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Course Name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Project Planning</w:t>
            </w:r>
          </w:p>
          <w:p>
            <w:pPr>
              <w:bidi/>
              <w:jc w:val="left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تخطيط المشروع</w:t>
            </w:r>
          </w:p>
        </w:tc>
      </w:tr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Course Code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/>
            </w:r>
          </w:p>
        </w:tc>
      </w:tr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Lecture No.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5</w:t>
            </w:r>
          </w:p>
        </w:tc>
      </w:tr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Lecture Title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Project Quality Management</w:t>
            </w:r>
          </w:p>
          <w:p>
            <w:pPr>
              <w:bidi/>
              <w:jc w:val="left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إدارة جودة المشروع</w:t>
            </w:r>
          </w:p>
        </w:tc>
      </w:tr>
    </w:tbl>
    <w:p>
      <w:pPr>
        <w:spacing w:after="240" w:before="480"/>
        <w:jc w:val="center"/>
      </w:pPr>
      <w:r>
        <w:rPr>
          <w:rFonts w:ascii="Arial" w:cs="Arial" w:eastAsia="Arial" w:hAnsi="Arial"/>
          <w:b/>
          <w:bCs/>
          <w:i/>
          <w:iCs/>
          <w:color w:val="111111"/>
          <w:sz w:val="36"/>
          <w:szCs w:val="36"/>
        </w:rPr>
        <w:t xml:space="preserve">Lecture Glossary</w:t>
      </w:r>
    </w:p>
    <w:tbl>
      <w:tblPr>
        <w:tblW w:type="dxa" w:w="8800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800"/>
        <w:gridCol w:w="4000"/>
        <w:gridCol w:w="4000"/>
      </w:tblGrid>
      <w:t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/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English Term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Arabic Term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1.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Quality Management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إدارة الجودة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2.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Total Quality Management (TQM)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إدارة الجودة الشاملة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3.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Quality Assurance (QA)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ضمان الجودة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4.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Quality Control (QC)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ضبط الجودة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5.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Quality Policy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سياسة الجودة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6.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Quality Objectives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أهداف الجودة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7.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Continuous Improvement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التحسين المستمر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8.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Quality Standards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معايير الجودة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9.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Quality Management System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نظام إدارة الجودة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10.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Defect Correction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تصحيح العيوب</w:t>
            </w:r>
          </w:p>
        </w:tc>
      </w:tr>
    </w:tbl>
    <w:p>
      <w:pPr>
        <w:pageBreakBefore/>
        <w:spacing w:after="0" w:before="0" w:line="1700" w:lineRule="exact"/>
      </w:pPr>
    </w:p>
    <w:tbl>
      <w:tblPr>
        <w:tblW w:type="dxa" w:w="7800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300"/>
        <w:gridCol w:w="5500"/>
      </w:tblGrid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Course Name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Project Planning</w:t>
            </w:r>
          </w:p>
          <w:p>
            <w:pPr>
              <w:bidi/>
              <w:jc w:val="left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تخطيط المشروع</w:t>
            </w:r>
          </w:p>
        </w:tc>
      </w:tr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Course Code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/>
            </w:r>
          </w:p>
        </w:tc>
      </w:tr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Lecture No.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6</w:t>
            </w:r>
          </w:p>
        </w:tc>
      </w:tr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Lecture Title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Human Resource Management</w:t>
            </w:r>
          </w:p>
          <w:p>
            <w:pPr>
              <w:bidi/>
              <w:jc w:val="left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إدارة الموارد البشرية</w:t>
            </w:r>
          </w:p>
        </w:tc>
      </w:tr>
    </w:tbl>
    <w:p>
      <w:pPr>
        <w:spacing w:after="240" w:before="480"/>
        <w:jc w:val="center"/>
      </w:pPr>
      <w:r>
        <w:rPr>
          <w:rFonts w:ascii="Arial" w:cs="Arial" w:eastAsia="Arial" w:hAnsi="Arial"/>
          <w:b/>
          <w:bCs/>
          <w:i/>
          <w:iCs/>
          <w:color w:val="111111"/>
          <w:sz w:val="36"/>
          <w:szCs w:val="36"/>
        </w:rPr>
        <w:t xml:space="preserve">Lecture Glossary</w:t>
      </w:r>
    </w:p>
    <w:tbl>
      <w:tblPr>
        <w:tblW w:type="dxa" w:w="8800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800"/>
        <w:gridCol w:w="4000"/>
        <w:gridCol w:w="4000"/>
      </w:tblGrid>
      <w:t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/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English Term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Arabic Term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1.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Human Resource Management (HRM)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إدارة الموارد البشرية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2.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Recruitment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التوظيف / الاستقطاب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3.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Selection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الاختيار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4.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Training &amp; Development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التدريب والتطوير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5.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Performance Management System (PMS)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نظام إدارة الأداء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6.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Payroll Management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إدارة الرواتب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7.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Workforce Planning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تخطيط القوى العاملة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8.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Succession Planning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تخطيط التعاقب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9.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Change Management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إدارة التغيير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10.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Conflict Resolution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حل النزاعات</w:t>
            </w:r>
          </w:p>
        </w:tc>
      </w:tr>
    </w:tbl>
    <w:p>
      <w:pPr>
        <w:pageBreakBefore/>
        <w:spacing w:after="0" w:before="0" w:line="1700" w:lineRule="exact"/>
      </w:pPr>
    </w:p>
    <w:tbl>
      <w:tblPr>
        <w:tblW w:type="dxa" w:w="7800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300"/>
        <w:gridCol w:w="5500"/>
      </w:tblGrid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Course Name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Project Planning</w:t>
            </w:r>
          </w:p>
          <w:p>
            <w:pPr>
              <w:bidi/>
              <w:jc w:val="left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تخطيط المشروع</w:t>
            </w:r>
          </w:p>
        </w:tc>
      </w:tr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Course Code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/>
            </w:r>
          </w:p>
        </w:tc>
      </w:tr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Lecture No.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7</w:t>
            </w:r>
          </w:p>
        </w:tc>
      </w:tr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Lecture Title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Project Scheduling &amp; Budgeting</w:t>
            </w:r>
          </w:p>
          <w:p>
            <w:pPr>
              <w:bidi/>
              <w:jc w:val="left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جدولة المشروع وميزانيته</w:t>
            </w:r>
          </w:p>
        </w:tc>
      </w:tr>
    </w:tbl>
    <w:p>
      <w:pPr>
        <w:spacing w:after="240" w:before="480"/>
        <w:jc w:val="center"/>
      </w:pPr>
      <w:r>
        <w:rPr>
          <w:rFonts w:ascii="Arial" w:cs="Arial" w:eastAsia="Arial" w:hAnsi="Arial"/>
          <w:b/>
          <w:bCs/>
          <w:i/>
          <w:iCs/>
          <w:color w:val="111111"/>
          <w:sz w:val="36"/>
          <w:szCs w:val="36"/>
        </w:rPr>
        <w:t xml:space="preserve">Lecture Glossary</w:t>
      </w:r>
    </w:p>
    <w:tbl>
      <w:tblPr>
        <w:tblW w:type="dxa" w:w="8800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800"/>
        <w:gridCol w:w="4000"/>
        <w:gridCol w:w="4000"/>
      </w:tblGrid>
      <w:t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/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English Term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Arabic Term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1.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Project Scheduling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جدولة المشروع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2.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Project Budget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الميزانية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3.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Resource Allocation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تخصيص الموارد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4.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Work Breakdown Structure (WBS)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هيكل تقسيم العمل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5.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Gantt Chart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مخطط جانت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6.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Task Dependency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التبعية بين المهام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7.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Milestones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المعالم الرئيسية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8.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Direct Costs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التكاليف المباشرة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9.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Indirect Costs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التكاليف غير المباشرة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10.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Contingency Fund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صندوق الطوارئ</w:t>
            </w:r>
          </w:p>
        </w:tc>
      </w:tr>
    </w:tbl>
    <w:p>
      <w:pPr>
        <w:pageBreakBefore/>
        <w:spacing w:after="0" w:before="0" w:line="1700" w:lineRule="exact"/>
      </w:pPr>
    </w:p>
    <w:tbl>
      <w:tblPr>
        <w:tblW w:type="dxa" w:w="7800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300"/>
        <w:gridCol w:w="5500"/>
      </w:tblGrid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Course Name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Project Planning</w:t>
            </w:r>
          </w:p>
          <w:p>
            <w:pPr>
              <w:bidi/>
              <w:jc w:val="left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تخطيط المشروع</w:t>
            </w:r>
          </w:p>
        </w:tc>
      </w:tr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Course Code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/>
            </w:r>
          </w:p>
        </w:tc>
      </w:tr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Lecture No.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8</w:t>
            </w:r>
          </w:p>
        </w:tc>
      </w:tr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Lecture Title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Project Execution</w:t>
            </w:r>
          </w:p>
          <w:p>
            <w:pPr>
              <w:bidi/>
              <w:jc w:val="left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تنفيذ المشروع</w:t>
            </w:r>
          </w:p>
        </w:tc>
      </w:tr>
    </w:tbl>
    <w:p>
      <w:pPr>
        <w:spacing w:after="240" w:before="480"/>
        <w:jc w:val="center"/>
      </w:pPr>
      <w:r>
        <w:rPr>
          <w:rFonts w:ascii="Arial" w:cs="Arial" w:eastAsia="Arial" w:hAnsi="Arial"/>
          <w:b/>
          <w:bCs/>
          <w:i/>
          <w:iCs/>
          <w:color w:val="111111"/>
          <w:sz w:val="36"/>
          <w:szCs w:val="36"/>
        </w:rPr>
        <w:t xml:space="preserve">Lecture Glossary</w:t>
      </w:r>
    </w:p>
    <w:tbl>
      <w:tblPr>
        <w:tblW w:type="dxa" w:w="8800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800"/>
        <w:gridCol w:w="4000"/>
        <w:gridCol w:w="4000"/>
      </w:tblGrid>
      <w:t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/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English Term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Arabic Term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1.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Project Execution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تنفيذ المشروع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2.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Project Deliverables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مخرجات المشروع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3.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Project Execution Checklist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قائمة مراجعة التنفيذ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4.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Corrective Actions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الإجراءات التصحيحية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5.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Change Request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طلب التغيير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6.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Sponsor Engagement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مشاركة الراعي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7.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Effective Communication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التواصل الفعال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8.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Execution Gaps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فجوات التنفيذ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9.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High-Performance Team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فريق عالي الأداء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10.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Lessons Learned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الدروس المستفادة</w:t>
            </w:r>
          </w:p>
        </w:tc>
      </w:tr>
    </w:tbl>
    <w:p>
      <w:pPr>
        <w:pageBreakBefore/>
        <w:spacing w:after="0" w:before="0" w:line="1700" w:lineRule="exact"/>
      </w:pPr>
    </w:p>
    <w:tbl>
      <w:tblPr>
        <w:tblW w:type="dxa" w:w="7800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300"/>
        <w:gridCol w:w="5500"/>
      </w:tblGrid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Course Name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Project Planning</w:t>
            </w:r>
          </w:p>
          <w:p>
            <w:pPr>
              <w:bidi/>
              <w:jc w:val="left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تخطيط المشروع</w:t>
            </w:r>
          </w:p>
        </w:tc>
      </w:tr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Course Code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/>
            </w:r>
          </w:p>
        </w:tc>
      </w:tr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Lecture No.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9</w:t>
            </w:r>
          </w:p>
        </w:tc>
      </w:tr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Lecture Title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Monitoring &amp; Controlling</w:t>
            </w:r>
          </w:p>
          <w:p>
            <w:pPr>
              <w:bidi/>
              <w:jc w:val="left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المراقبة والتحكم</w:t>
            </w:r>
          </w:p>
        </w:tc>
      </w:tr>
    </w:tbl>
    <w:p>
      <w:pPr>
        <w:spacing w:after="240" w:before="480"/>
        <w:jc w:val="center"/>
      </w:pPr>
      <w:r>
        <w:rPr>
          <w:rFonts w:ascii="Arial" w:cs="Arial" w:eastAsia="Arial" w:hAnsi="Arial"/>
          <w:b/>
          <w:bCs/>
          <w:i/>
          <w:iCs/>
          <w:color w:val="111111"/>
          <w:sz w:val="36"/>
          <w:szCs w:val="36"/>
        </w:rPr>
        <w:t xml:space="preserve">Lecture Glossary</w:t>
      </w:r>
    </w:p>
    <w:tbl>
      <w:tblPr>
        <w:tblW w:type="dxa" w:w="8800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800"/>
        <w:gridCol w:w="4000"/>
        <w:gridCol w:w="4000"/>
      </w:tblGrid>
      <w:t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/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English Term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Arabic Term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1.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Monitoring &amp; Controlling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المراقبة والتحكم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2.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Performance Baseline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خط الأساس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3.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Earned Value Management (EVM)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إدارة القيمة المكتسبة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4.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Critical Path Method (CPM)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طريقة المسار الحرج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5.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Key Performance Indicators (KPIs)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مؤشرات الأداء الرئيسية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6.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Deviations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الانحرافات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7.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Acceptance Criteria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معايير القبول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8.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Project Status Reports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تقارير حالة المشروع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9.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Change Orders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أوامر التغيير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10.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Early Risk Detection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الكشف المبكر عن المخاطر</w:t>
            </w:r>
          </w:p>
        </w:tc>
      </w:tr>
    </w:tbl>
    <w:p>
      <w:pPr>
        <w:pageBreakBefore/>
        <w:spacing w:after="0" w:before="0" w:line="1700" w:lineRule="exact"/>
      </w:pPr>
    </w:p>
    <w:tbl>
      <w:tblPr>
        <w:tblW w:type="dxa" w:w="7800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300"/>
        <w:gridCol w:w="5500"/>
      </w:tblGrid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Course Name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Project Planning</w:t>
            </w:r>
          </w:p>
          <w:p>
            <w:pPr>
              <w:bidi/>
              <w:jc w:val="left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تخطيط المشروع</w:t>
            </w:r>
          </w:p>
        </w:tc>
      </w:tr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Course Code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/>
            </w:r>
          </w:p>
        </w:tc>
      </w:tr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Lecture No.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10</w:t>
            </w:r>
          </w:p>
        </w:tc>
      </w:tr>
      <w:tr>
        <w:tc>
          <w:tcPr>
            <w:tcW w:type="dxa" w:w="23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Lecture Title</w:t>
            </w:r>
          </w:p>
        </w:tc>
        <w:tc>
          <w:tcPr>
            <w:tcW w:type="dxa" w:w="55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>Project Closure</w:t>
            </w:r>
          </w:p>
          <w:p>
            <w:pPr>
              <w:bidi/>
              <w:jc w:val="left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إغلاق المشروع</w:t>
            </w:r>
          </w:p>
        </w:tc>
      </w:tr>
    </w:tbl>
    <w:p>
      <w:pPr>
        <w:spacing w:after="240" w:before="480"/>
        <w:jc w:val="center"/>
      </w:pPr>
      <w:r>
        <w:rPr>
          <w:rFonts w:ascii="Arial" w:cs="Arial" w:eastAsia="Arial" w:hAnsi="Arial"/>
          <w:b/>
          <w:bCs/>
          <w:i/>
          <w:iCs/>
          <w:color w:val="111111"/>
          <w:sz w:val="36"/>
          <w:szCs w:val="36"/>
        </w:rPr>
        <w:t xml:space="preserve">Lecture Glossary</w:t>
      </w:r>
    </w:p>
    <w:tbl>
      <w:tblPr>
        <w:tblW w:type="dxa" w:w="8800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800"/>
        <w:gridCol w:w="4000"/>
        <w:gridCol w:w="4000"/>
      </w:tblGrid>
      <w:t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left"/>
            </w:pPr>
            <w:r>
              <w:rPr>
                <w:rFonts w:ascii="Arial" w:cs="Arial" w:eastAsia="Arial" w:hAnsi="Arial"/>
                <w:sz w:val="24"/>
                <w:szCs w:val="24"/>
              </w:rPr>
              <w:t xml:space="preserve"/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English Term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Arabic Term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1.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Project Closure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إغلاق المشروع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2.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Project Closure Report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تقرير إغلاق المشروع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3.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Final Acceptance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القبول النهائي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4.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Document Archiving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أرشفة الوثائق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5.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Contractual Obligations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الالتزامات التعاقدية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6.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Lessons Learned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الدروس المستفادة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7.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Best Practices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أفضل الممارسات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8.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Organizational Knowledge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المعرفة التنظيمية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9.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Closure Meeting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اجتماع الإغلاق</w:t>
            </w:r>
          </w:p>
        </w:tc>
      </w:tr>
      <w:tr>
        <w:trPr>
          <w:trHeight w:val="560" w:hRule="atLeast"/>
        </w:trPr>
        <w:tc>
          <w:tcPr>
            <w:tcW w:type="dxa" w:w="8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b/>
                <w:bCs/>
                <w:sz w:val="24"/>
                <w:szCs w:val="24"/>
              </w:rPr>
              <w:t xml:space="preserve">10.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 w:val="false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Team Recognition</w:t>
            </w:r>
          </w:p>
        </w:tc>
        <w:tc>
          <w:tcPr>
            <w:tcW w:type="dxa" w:w="40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20"/>
              <w:bottom w:type="dxa" w:w="80"/>
              <w:right w:type="dxa" w:w="120"/>
            </w:tcMar>
            <w:vAlign w:val="center"/>
          </w:tcPr>
          <w:p>
            <w:pPr>
              <w:bidi/>
              <w:jc w:val="center"/>
            </w:pPr>
            <w:r>
              <w:rPr>
                <w:rFonts w:ascii="Arial" w:cs="Arial" w:eastAsia="Arial" w:hAnsi="Arial"/>
                <w:sz w:val="24"/>
                <w:szCs w:val="24"/>
                <w:rtl/>
              </w:rPr>
              <w:t xml:space="preserve">تقدير الفريق</w:t>
            </w:r>
          </w:p>
        </w:tc>
      </w:tr>
    </w:tbl>
    <w:sectPr>
      <w:headerReference w:type="default" r:id="rId7"/>
      <w:footerReference w:type="default" r:id="rId8"/>
      <w:pgSz w:w="12240" w:h="15840" w:orient="portrait"/>
      <w:pgMar w:top="1000" w:right="1440" w:bottom="1300" w:left="1440" w:header="0" w:footer="500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r>
      <w:rPr>
        <w:rFonts w:ascii="Arial" w:cs="Arial" w:eastAsia="Arial" w:hAnsi="Arial"/>
        <w:b/>
        <w:bCs/>
        <w:color w:val="1F3864"/>
        <w:sz w:val="20"/>
        <w:szCs w:val="20"/>
      </w:rPr>
      <w:t xml:space="preserve">www.midocean.edu.km</w:t>
    </w:r>
  </w:p>
  <w:p>
    <w:r>
      <w:rPr>
        <w:rFonts w:ascii="Arial" w:cs="Arial" w:eastAsia="Arial" w:hAnsi="Arial"/>
        <w:b/>
        <w:bCs/>
        <w:color w:val="7F7F7F"/>
        <w:sz w:val="14"/>
        <w:szCs w:val="14"/>
      </w:rPr>
      <w:t xml:space="preserve">Comoros Address: (Headquarters) Midocean university, 8764+GH9 Matelec street, BP 684 Moroni, RP 98123 Moroni, Comoros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r>
      <w:drawing>
        <wp:anchor distT="0" distB="0" distL="0" distR="0" simplePos="0" allowOverlap="1" behindDoc="1" locked="0" layoutInCell="1" relativeHeight="10144125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772400" cy="10144125"/>
          <wp:effectExtent t="0" r="0" b="0" l="0"/>
          <wp:wrapNone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0144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drawing>
        <wp:anchor distT="0" distB="0" distL="0" distR="0" simplePos="0" allowOverlap="1" behindDoc="0" locked="0" layoutInCell="1" relativeHeight="847725">
          <wp:simplePos x="0" y="0"/>
          <wp:positionH relativeFrom="page">
            <wp:posOffset>1000000</wp:posOffset>
          </wp:positionH>
          <wp:positionV relativeFrom="page">
            <wp:posOffset>380000</wp:posOffset>
          </wp:positionV>
          <wp:extent cx="1905000" cy="847725"/>
          <wp:effectExtent t="0" r="0" b="0" l="0"/>
          <wp:wrapNone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1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847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><Relationship Id="rId0" Type="http://schemas.openxmlformats.org/officeDocument/2006/relationships/image" Target="media/16288353a54313b82e05dcb88741d97bd3d405ca.png"/><Relationship Id="rId1" Type="http://schemas.openxmlformats.org/officeDocument/2006/relationships/image" Target="media/3ff7b759e4160c8bebf1c9b05d4bc23b49d4c5f6.png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2026-10-06T22:02:03.766Z</dcterms:created>
  <dcterms:modified xsi:type="dcterms:W3CDTF">2026-10-06T22:02:03.766Z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