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4A5BFA" w:rsidRDefault="00E8012E" w:rsidP="00E8012E">
      <w:pPr>
        <w:spacing w:line="30" w:lineRule="atLeast"/>
        <w:jc w:val="center"/>
        <w:rPr>
          <w:rFonts w:ascii="Traditional Arabic" w:hAnsi="Traditional Arabic" w:cs="Traditional Arabic"/>
          <w:b/>
          <w:bCs/>
          <w:sz w:val="32"/>
          <w:szCs w:val="32"/>
          <w:rtl/>
        </w:rPr>
      </w:pPr>
      <w:r w:rsidRPr="004A5BFA">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4A5BFA" w:rsidRDefault="00E8012E" w:rsidP="00E8012E">
      <w:pPr>
        <w:spacing w:line="30" w:lineRule="atLeast"/>
        <w:jc w:val="center"/>
        <w:rPr>
          <w:rFonts w:ascii="Traditional Arabic" w:hAnsi="Traditional Arabic" w:cs="Traditional Arabic"/>
          <w:b/>
          <w:bCs/>
          <w:sz w:val="32"/>
          <w:szCs w:val="32"/>
          <w:rtl/>
        </w:rPr>
      </w:pPr>
      <w:r w:rsidRPr="004A5BFA">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4A5BFA" w:rsidRDefault="00E8012E" w:rsidP="00E8012E">
      <w:pPr>
        <w:spacing w:line="30" w:lineRule="atLeast"/>
        <w:jc w:val="center"/>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 xml:space="preserve">جامعة </w:t>
      </w:r>
      <w:proofErr w:type="spellStart"/>
      <w:r w:rsidRPr="004A5BFA">
        <w:rPr>
          <w:rFonts w:ascii="Traditional Arabic" w:hAnsi="Traditional Arabic" w:cs="Traditional Arabic"/>
          <w:b/>
          <w:bCs/>
          <w:sz w:val="28"/>
          <w:szCs w:val="28"/>
          <w:rtl/>
        </w:rPr>
        <w:t>ميداوشن</w:t>
      </w:r>
      <w:proofErr w:type="spellEnd"/>
    </w:p>
    <w:p w14:paraId="103BAB15" w14:textId="77777777" w:rsidR="00E8012E" w:rsidRPr="004A5BFA" w:rsidRDefault="00E8012E" w:rsidP="00E8012E">
      <w:pPr>
        <w:spacing w:line="30" w:lineRule="atLeast"/>
        <w:jc w:val="center"/>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كلية الإدارة</w:t>
      </w:r>
    </w:p>
    <w:p w14:paraId="5C1EF182" w14:textId="77777777" w:rsidR="00E8012E" w:rsidRPr="004A5BFA" w:rsidRDefault="00E8012E" w:rsidP="00E8012E">
      <w:pPr>
        <w:spacing w:line="30" w:lineRule="atLeast"/>
        <w:rPr>
          <w:rFonts w:ascii="Traditional Arabic" w:hAnsi="Traditional Arabic" w:cs="Traditional Arabic"/>
          <w:b/>
          <w:bCs/>
          <w:sz w:val="32"/>
          <w:szCs w:val="32"/>
          <w:rtl/>
        </w:rPr>
      </w:pPr>
    </w:p>
    <w:p w14:paraId="2A2400DD" w14:textId="77777777" w:rsidR="00E8012E" w:rsidRPr="004A5BFA" w:rsidRDefault="00E8012E" w:rsidP="00E8012E">
      <w:pPr>
        <w:spacing w:line="30" w:lineRule="atLeast"/>
        <w:rPr>
          <w:rFonts w:ascii="Traditional Arabic" w:hAnsi="Traditional Arabic" w:cs="Traditional Arabic"/>
          <w:sz w:val="24"/>
          <w:szCs w:val="24"/>
        </w:rPr>
      </w:pPr>
    </w:p>
    <w:p w14:paraId="4241E2B2"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highlight w:val="yellow"/>
        </w:rPr>
        <w:t>1.1</w:t>
      </w:r>
      <w:r w:rsidRPr="004A5BFA">
        <w:rPr>
          <w:rFonts w:ascii="Traditional Arabic" w:hAnsi="Traditional Arabic" w:cs="Traditional Arabic"/>
          <w:b/>
          <w:bCs/>
          <w:sz w:val="28"/>
          <w:szCs w:val="28"/>
          <w:highlight w:val="yellow"/>
          <w:rtl/>
        </w:rPr>
        <w:t xml:space="preserve"> المقدمة</w:t>
      </w:r>
    </w:p>
    <w:p w14:paraId="39127476" w14:textId="77777777" w:rsidR="004A5BFA" w:rsidRPr="00DD5CCF" w:rsidRDefault="004A5BFA" w:rsidP="004A5BFA">
      <w:pPr>
        <w:spacing w:line="30" w:lineRule="atLeast"/>
        <w:rPr>
          <w:rFonts w:ascii="Traditional Arabic" w:hAnsi="Traditional Arabic" w:cs="Traditional Arabic"/>
          <w:sz w:val="24"/>
          <w:szCs w:val="24"/>
          <w:highlight w:val="yellow"/>
        </w:rPr>
      </w:pPr>
      <w:r w:rsidRPr="00DD5CCF">
        <w:rPr>
          <w:rFonts w:ascii="Traditional Arabic" w:hAnsi="Traditional Arabic" w:cs="Traditional Arabic"/>
          <w:sz w:val="24"/>
          <w:szCs w:val="24"/>
          <w:highlight w:val="yellow"/>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DD5CCF">
        <w:rPr>
          <w:rFonts w:ascii="Traditional Arabic" w:hAnsi="Traditional Arabic" w:cs="Traditional Arabic"/>
          <w:sz w:val="24"/>
          <w:szCs w:val="24"/>
          <w:highlight w:val="yellow"/>
        </w:rPr>
        <w:t xml:space="preserve"> (Waldkirch, 2021).</w:t>
      </w:r>
    </w:p>
    <w:p w14:paraId="140A9375" w14:textId="77777777" w:rsidR="004A5BFA" w:rsidRPr="00DD5CCF" w:rsidRDefault="004A5BFA" w:rsidP="004A5BFA">
      <w:pPr>
        <w:spacing w:line="30" w:lineRule="atLeast"/>
        <w:rPr>
          <w:rFonts w:ascii="Traditional Arabic" w:hAnsi="Traditional Arabic" w:cs="Traditional Arabic"/>
          <w:sz w:val="24"/>
          <w:szCs w:val="24"/>
          <w:highlight w:val="yellow"/>
        </w:rPr>
      </w:pPr>
      <w:r w:rsidRPr="00DD5CCF">
        <w:rPr>
          <w:rFonts w:ascii="Traditional Arabic" w:hAnsi="Traditional Arabic" w:cs="Traditional Arabic"/>
          <w:sz w:val="24"/>
          <w:szCs w:val="24"/>
          <w:highlight w:val="yellow"/>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DD5CCF">
        <w:rPr>
          <w:rFonts w:ascii="Traditional Arabic" w:hAnsi="Traditional Arabic" w:cs="Traditional Arabic"/>
          <w:sz w:val="24"/>
          <w:szCs w:val="24"/>
          <w:highlight w:val="yellow"/>
        </w:rPr>
        <w:t xml:space="preserve"> (Baguio et al., 2023).</w:t>
      </w:r>
    </w:p>
    <w:p w14:paraId="74C7B901" w14:textId="77777777" w:rsidR="004A5BFA" w:rsidRPr="00DD5CCF" w:rsidRDefault="004A5BFA" w:rsidP="004A5BFA">
      <w:pPr>
        <w:spacing w:line="30" w:lineRule="atLeast"/>
        <w:rPr>
          <w:rFonts w:ascii="Traditional Arabic" w:hAnsi="Traditional Arabic" w:cs="Traditional Arabic"/>
          <w:sz w:val="24"/>
          <w:szCs w:val="24"/>
          <w:highlight w:val="yellow"/>
        </w:rPr>
      </w:pPr>
      <w:r w:rsidRPr="00DD5CCF">
        <w:rPr>
          <w:rFonts w:ascii="Traditional Arabic" w:hAnsi="Traditional Arabic" w:cs="Traditional Arabic"/>
          <w:sz w:val="24"/>
          <w:szCs w:val="24"/>
          <w:highlight w:val="yellow"/>
          <w:rtl/>
        </w:rPr>
        <w:t>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Pr="00DD5CCF">
        <w:rPr>
          <w:rFonts w:ascii="Traditional Arabic" w:hAnsi="Traditional Arabic" w:cs="Traditional Arabic"/>
          <w:sz w:val="24"/>
          <w:szCs w:val="24"/>
          <w:highlight w:val="yellow"/>
        </w:rPr>
        <w:t>.</w:t>
      </w:r>
    </w:p>
    <w:p w14:paraId="2D1162D6" w14:textId="77777777" w:rsidR="004A5BFA" w:rsidRPr="00DD5CCF" w:rsidRDefault="004A5BFA" w:rsidP="004A5BFA">
      <w:pPr>
        <w:spacing w:line="30" w:lineRule="atLeast"/>
        <w:rPr>
          <w:rFonts w:ascii="Traditional Arabic" w:hAnsi="Traditional Arabic" w:cs="Traditional Arabic"/>
          <w:sz w:val="24"/>
          <w:szCs w:val="24"/>
          <w:highlight w:val="yellow"/>
        </w:rPr>
      </w:pPr>
      <w:r w:rsidRPr="00DD5CCF">
        <w:rPr>
          <w:rFonts w:ascii="Traditional Arabic" w:hAnsi="Traditional Arabic" w:cs="Traditional Arabic"/>
          <w:sz w:val="24"/>
          <w:szCs w:val="24"/>
          <w:highlight w:val="yellow"/>
          <w:rtl/>
        </w:rPr>
        <w:t xml:space="preserve">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w:t>
      </w:r>
      <w:proofErr w:type="spellStart"/>
      <w:r w:rsidRPr="00DD5CCF">
        <w:rPr>
          <w:rFonts w:ascii="Traditional Arabic" w:hAnsi="Traditional Arabic" w:cs="Traditional Arabic"/>
          <w:sz w:val="24"/>
          <w:szCs w:val="24"/>
          <w:highlight w:val="yellow"/>
          <w:rtl/>
        </w:rPr>
        <w:t>إيجابياته</w:t>
      </w:r>
      <w:proofErr w:type="spellEnd"/>
      <w:r w:rsidRPr="00DD5CCF">
        <w:rPr>
          <w:rFonts w:ascii="Traditional Arabic" w:hAnsi="Traditional Arabic" w:cs="Traditional Arabic"/>
          <w:sz w:val="24"/>
          <w:szCs w:val="24"/>
          <w:highlight w:val="yellow"/>
          <w:rtl/>
        </w:rPr>
        <w:t xml:space="preserve"> وتحدياته، خاصة فيما يتعلق بمتطلبات العمل، والجاهزية التقنية، والتوازن بين الحياة المهنية والشخصية. 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Pr="00DD5CCF">
        <w:rPr>
          <w:rFonts w:ascii="Traditional Arabic" w:hAnsi="Traditional Arabic" w:cs="Traditional Arabic"/>
          <w:sz w:val="24"/>
          <w:szCs w:val="24"/>
          <w:highlight w:val="yellow"/>
        </w:rPr>
        <w:t>.</w:t>
      </w:r>
    </w:p>
    <w:p w14:paraId="0F096ECE" w14:textId="77777777" w:rsidR="004A5BFA" w:rsidRPr="004A5BFA" w:rsidRDefault="004A5BFA" w:rsidP="004A5BFA">
      <w:pPr>
        <w:spacing w:line="30" w:lineRule="atLeast"/>
        <w:rPr>
          <w:rFonts w:ascii="Traditional Arabic" w:hAnsi="Traditional Arabic" w:cs="Traditional Arabic"/>
          <w:sz w:val="24"/>
          <w:szCs w:val="24"/>
        </w:rPr>
      </w:pPr>
      <w:r w:rsidRPr="00DD5CCF">
        <w:rPr>
          <w:rFonts w:ascii="Traditional Arabic" w:hAnsi="Traditional Arabic" w:cs="Traditional Arabic"/>
          <w:sz w:val="24"/>
          <w:szCs w:val="24"/>
          <w:highlight w:val="yellow"/>
          <w:rtl/>
        </w:rPr>
        <w:t xml:space="preserve">ورغم هذا التوسع في تطبيق العمل عن بُعد في مراكز الاتصال داخل المملكة العربية السعودية، تشير مراجعة الأدبيات العلمية إلى </w:t>
      </w:r>
      <w:r w:rsidRPr="00DD5CCF">
        <w:rPr>
          <w:rFonts w:ascii="Traditional Arabic" w:hAnsi="Traditional Arabic" w:cs="Traditional Arabic"/>
          <w:b/>
          <w:bCs/>
          <w:sz w:val="24"/>
          <w:szCs w:val="24"/>
          <w:highlight w:val="yellow"/>
          <w:rtl/>
        </w:rPr>
        <w:t>محدودية الدراسات الميدانية</w:t>
      </w:r>
      <w:r w:rsidRPr="00DD5CCF">
        <w:rPr>
          <w:rFonts w:ascii="Traditional Arabic" w:hAnsi="Traditional Arabic" w:cs="Traditional Arabic"/>
          <w:sz w:val="24"/>
          <w:szCs w:val="24"/>
          <w:highlight w:val="yellow"/>
          <w:rtl/>
        </w:rPr>
        <w:t xml:space="preserve"> التي تناولت بصورة مباشرة أثر العمل عن بُعد على </w:t>
      </w:r>
      <w:r w:rsidRPr="00DD5CCF">
        <w:rPr>
          <w:rFonts w:ascii="Traditional Arabic" w:hAnsi="Traditional Arabic" w:cs="Traditional Arabic"/>
          <w:b/>
          <w:bCs/>
          <w:sz w:val="24"/>
          <w:szCs w:val="24"/>
          <w:highlight w:val="yellow"/>
          <w:rtl/>
        </w:rPr>
        <w:t>الأداء الوظيفي لموظفي مراكز الاتصال</w:t>
      </w:r>
      <w:r w:rsidRPr="00DD5CCF">
        <w:rPr>
          <w:rFonts w:ascii="Traditional Arabic" w:hAnsi="Traditional Arabic" w:cs="Traditional Arabic"/>
          <w:sz w:val="24"/>
          <w:szCs w:val="24"/>
          <w:highlight w:val="yellow"/>
          <w:rtl/>
        </w:rPr>
        <w:t xml:space="preserve"> في قطاع الاتصالات السعودي، مع التركيز على الربط بين العمل عن بُعد، والرضا الوظيفي، والأداء الوظيفي باستخدام مؤشرات تشغيلية تعكس واقع هذا القطاع. وانطلاقًا من هذه الفجوة البحثية، تأتي هذه الدراسة لتحليل أثر العمل عن بُعد على أداء موظفي مركز الاتصال في قطاع الأعمال </w:t>
      </w:r>
      <w:r w:rsidRPr="00DD5CCF">
        <w:rPr>
          <w:rFonts w:ascii="Traditional Arabic" w:hAnsi="Traditional Arabic" w:cs="Traditional Arabic"/>
          <w:sz w:val="24"/>
          <w:szCs w:val="24"/>
          <w:highlight w:val="yellow"/>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Pr="00DD5CCF">
        <w:rPr>
          <w:rFonts w:ascii="Traditional Arabic" w:hAnsi="Traditional Arabic" w:cs="Traditional Arabic"/>
          <w:sz w:val="24"/>
          <w:szCs w:val="24"/>
          <w:highlight w:val="yellow"/>
        </w:rPr>
        <w:t>.</w:t>
      </w:r>
    </w:p>
    <w:p w14:paraId="7D043DF8" w14:textId="77777777" w:rsidR="00895A39" w:rsidRPr="004A5BFA" w:rsidRDefault="00895A39" w:rsidP="00895A39">
      <w:pPr>
        <w:spacing w:line="30" w:lineRule="atLeast"/>
        <w:rPr>
          <w:rFonts w:ascii="Traditional Arabic" w:hAnsi="Traditional Arabic" w:cs="Traditional Arabic"/>
          <w:sz w:val="28"/>
          <w:szCs w:val="28"/>
          <w:rtl/>
        </w:rPr>
      </w:pPr>
    </w:p>
    <w:p w14:paraId="28A1A737"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1.2</w:t>
      </w:r>
      <w:r w:rsidRPr="004A5BFA">
        <w:rPr>
          <w:rFonts w:ascii="Traditional Arabic" w:hAnsi="Traditional Arabic" w:cs="Traditional Arabic"/>
          <w:b/>
          <w:bCs/>
          <w:sz w:val="28"/>
          <w:szCs w:val="28"/>
          <w:rtl/>
        </w:rPr>
        <w:t xml:space="preserve"> خلفية الدراسة</w:t>
      </w:r>
    </w:p>
    <w:p w14:paraId="5C98C31E"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4A5BFA">
        <w:rPr>
          <w:rFonts w:ascii="Traditional Arabic" w:hAnsi="Traditional Arabic" w:cs="Traditional Arabic"/>
          <w:sz w:val="24"/>
          <w:szCs w:val="24"/>
        </w:rPr>
        <w:t>.</w:t>
      </w:r>
    </w:p>
    <w:p w14:paraId="6B824371"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وقد كشفت دراسة </w:t>
      </w:r>
      <w:r w:rsidRPr="004A5BFA">
        <w:rPr>
          <w:rFonts w:ascii="Traditional Arabic" w:hAnsi="Traditional Arabic" w:cs="Traditional Arabic"/>
          <w:b/>
          <w:bCs/>
          <w:sz w:val="24"/>
          <w:szCs w:val="24"/>
        </w:rPr>
        <w:t>(Baguio et al.,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4A5BFA">
        <w:rPr>
          <w:rFonts w:ascii="Traditional Arabic" w:hAnsi="Traditional Arabic" w:cs="Traditional Arabic"/>
          <w:sz w:val="24"/>
          <w:szCs w:val="24"/>
        </w:rPr>
        <w:t>.</w:t>
      </w:r>
    </w:p>
    <w:p w14:paraId="7F623551" w14:textId="31BDFFB2"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أما في البيئات التقنية المتقدمة، فقد أظهرت دراسة </w:t>
      </w:r>
      <w:r w:rsidRPr="004A5BFA">
        <w:rPr>
          <w:rFonts w:ascii="Traditional Arabic" w:hAnsi="Traditional Arabic" w:cs="Traditional Arabic"/>
          <w:b/>
          <w:bCs/>
          <w:sz w:val="24"/>
          <w:szCs w:val="24"/>
        </w:rPr>
        <w:t>(</w:t>
      </w:r>
      <w:r w:rsidR="00D267B2" w:rsidRPr="004A5BFA">
        <w:rPr>
          <w:rFonts w:ascii="Traditional Arabic" w:hAnsi="Traditional Arabic" w:cs="Traditional Arabic"/>
          <w:b/>
          <w:bCs/>
          <w:sz w:val="24"/>
          <w:szCs w:val="24"/>
        </w:rPr>
        <w:t xml:space="preserve">Gibbs, Mengel, &amp; </w:t>
      </w:r>
      <w:proofErr w:type="spellStart"/>
      <w:r w:rsidR="00D267B2" w:rsidRPr="004A5BFA">
        <w:rPr>
          <w:rFonts w:ascii="Traditional Arabic" w:hAnsi="Traditional Arabic" w:cs="Traditional Arabic"/>
          <w:b/>
          <w:bCs/>
          <w:sz w:val="24"/>
          <w:szCs w:val="24"/>
        </w:rPr>
        <w:t>Siemroth</w:t>
      </w:r>
      <w:proofErr w:type="spellEnd"/>
      <w:r w:rsidR="00D267B2" w:rsidRPr="004A5BFA">
        <w:rPr>
          <w:rFonts w:ascii="Traditional Arabic" w:hAnsi="Traditional Arabic" w:cs="Traditional Arabic"/>
          <w:b/>
          <w:bCs/>
          <w:sz w:val="24"/>
          <w:szCs w:val="24"/>
        </w:rPr>
        <w:t>, 2021</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4A5BFA">
        <w:rPr>
          <w:rFonts w:ascii="Traditional Arabic" w:hAnsi="Traditional Arabic" w:cs="Traditional Arabic"/>
          <w:sz w:val="24"/>
          <w:szCs w:val="24"/>
        </w:rPr>
        <w:t>.</w:t>
      </w:r>
    </w:p>
    <w:p w14:paraId="75A45A96"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4A5BFA">
        <w:rPr>
          <w:rFonts w:ascii="Traditional Arabic" w:hAnsi="Traditional Arabic" w:cs="Traditional Arabic"/>
          <w:sz w:val="24"/>
          <w:szCs w:val="24"/>
        </w:rPr>
        <w:t>.</w:t>
      </w:r>
    </w:p>
    <w:p w14:paraId="3D341791" w14:textId="0EA49ABB"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ومن جهة أخرى، تُعد نتائج بعض الدراسات العالمية مثل دراسة </w:t>
      </w:r>
      <w:r w:rsidRPr="004A5BFA">
        <w:rPr>
          <w:rFonts w:ascii="Traditional Arabic" w:hAnsi="Traditional Arabic" w:cs="Traditional Arabic"/>
          <w:b/>
          <w:bCs/>
          <w:sz w:val="24"/>
          <w:szCs w:val="24"/>
        </w:rPr>
        <w:t>(Gibbs et al., 202</w:t>
      </w:r>
      <w:r w:rsidR="00091227" w:rsidRPr="004A5BFA">
        <w:rPr>
          <w:rFonts w:ascii="Traditional Arabic" w:hAnsi="Traditional Arabic" w:cs="Traditional Arabic"/>
          <w:b/>
          <w:bCs/>
          <w:sz w:val="24"/>
          <w:szCs w:val="24"/>
        </w:rPr>
        <w:t>1</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4A5BFA">
        <w:rPr>
          <w:rFonts w:ascii="Traditional Arabic" w:hAnsi="Traditional Arabic" w:cs="Traditional Arabic"/>
          <w:sz w:val="24"/>
          <w:szCs w:val="24"/>
        </w:rPr>
        <w:t>.</w:t>
      </w:r>
    </w:p>
    <w:p w14:paraId="1278DEE2" w14:textId="77777777" w:rsidR="00E8012E" w:rsidRPr="004A5BFA" w:rsidRDefault="00E8012E" w:rsidP="00E8012E">
      <w:pPr>
        <w:spacing w:line="30" w:lineRule="atLeast"/>
        <w:rPr>
          <w:rFonts w:ascii="Traditional Arabic" w:hAnsi="Traditional Arabic" w:cs="Traditional Arabic"/>
          <w:b/>
          <w:bCs/>
          <w:sz w:val="28"/>
          <w:szCs w:val="28"/>
          <w:rtl/>
        </w:rPr>
      </w:pPr>
    </w:p>
    <w:p w14:paraId="420B4956"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1.3</w:t>
      </w:r>
      <w:r w:rsidRPr="004A5BFA">
        <w:rPr>
          <w:rFonts w:ascii="Traditional Arabic" w:hAnsi="Traditional Arabic" w:cs="Traditional Arabic"/>
          <w:b/>
          <w:bCs/>
          <w:sz w:val="28"/>
          <w:szCs w:val="28"/>
          <w:rtl/>
        </w:rPr>
        <w:t xml:space="preserve"> مشكلة الدراسة</w:t>
      </w:r>
    </w:p>
    <w:p w14:paraId="532F42F4" w14:textId="3B8BF737" w:rsidR="00455DF2" w:rsidRPr="004A5BFA" w:rsidRDefault="00455DF2" w:rsidP="00455DF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w:t>
      </w:r>
      <w:r w:rsidRPr="004A5BFA">
        <w:rPr>
          <w:rFonts w:ascii="Traditional Arabic" w:hAnsi="Traditional Arabic" w:cs="Traditional Arabic" w:hint="cs"/>
          <w:sz w:val="24"/>
          <w:szCs w:val="24"/>
          <w:rtl/>
        </w:rPr>
        <w:t xml:space="preserve"> </w:t>
      </w:r>
      <w:r w:rsidRPr="004A5BFA">
        <w:rPr>
          <w:rFonts w:ascii="Traditional Arabic" w:hAnsi="Traditional Arabic" w:cs="Traditional Arabic"/>
          <w:sz w:val="24"/>
          <w:szCs w:val="24"/>
          <w:rtl/>
        </w:rPr>
        <w:t>مثل مراكز الاتصال</w:t>
      </w:r>
      <w:r w:rsidRPr="004A5BFA">
        <w:rPr>
          <w:rFonts w:ascii="Traditional Arabic" w:hAnsi="Traditional Arabic" w:cs="Traditional Arabic" w:hint="cs"/>
          <w:sz w:val="24"/>
          <w:szCs w:val="24"/>
          <w:rtl/>
        </w:rPr>
        <w:t xml:space="preserve"> </w:t>
      </w:r>
      <w:r w:rsidRPr="004A5BFA">
        <w:rPr>
          <w:rFonts w:ascii="Traditional Arabic" w:hAnsi="Traditional Arabic" w:cs="Traditional Arabic"/>
          <w:sz w:val="24"/>
          <w:szCs w:val="24"/>
          <w:rtl/>
        </w:rPr>
        <w:t>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4A5BFA">
        <w:rPr>
          <w:rFonts w:ascii="Traditional Arabic" w:hAnsi="Traditional Arabic" w:cs="Traditional Arabic"/>
          <w:sz w:val="24"/>
          <w:szCs w:val="24"/>
        </w:rPr>
        <w:t>.</w:t>
      </w:r>
    </w:p>
    <w:p w14:paraId="572870B1" w14:textId="77777777" w:rsidR="00455DF2" w:rsidRPr="004A5BFA" w:rsidRDefault="00455DF2" w:rsidP="00455DF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4A5BFA">
        <w:rPr>
          <w:rFonts w:ascii="Traditional Arabic" w:hAnsi="Traditional Arabic" w:cs="Traditional Arabic"/>
          <w:sz w:val="24"/>
          <w:szCs w:val="24"/>
        </w:rPr>
        <w:t xml:space="preserve"> (Baguio et al., 2023; Al-Maliki &amp; </w:t>
      </w:r>
      <w:proofErr w:type="spellStart"/>
      <w:r w:rsidRPr="004A5BFA">
        <w:rPr>
          <w:rFonts w:ascii="Traditional Arabic" w:hAnsi="Traditional Arabic" w:cs="Traditional Arabic"/>
          <w:sz w:val="24"/>
          <w:szCs w:val="24"/>
        </w:rPr>
        <w:t>Mujlid</w:t>
      </w:r>
      <w:proofErr w:type="spellEnd"/>
      <w:r w:rsidRPr="004A5BFA">
        <w:rPr>
          <w:rFonts w:ascii="Traditional Arabic" w:hAnsi="Traditional Arabic" w:cs="Traditional Arabic"/>
          <w:sz w:val="24"/>
          <w:szCs w:val="24"/>
        </w:rPr>
        <w:t xml:space="preserve">, 2024). </w:t>
      </w:r>
      <w:r w:rsidRPr="004A5BFA">
        <w:rPr>
          <w:rFonts w:ascii="Traditional Arabic" w:hAnsi="Traditional Arabic" w:cs="Traditional Arabic"/>
          <w:sz w:val="24"/>
          <w:szCs w:val="24"/>
          <w:rtl/>
        </w:rPr>
        <w:t>كما تؤكد دراسات دولية مثل دراسة</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Pr>
        <w:lastRenderedPageBreak/>
        <w:t xml:space="preserve">Gibbs, Mengel, &amp;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(2021) </w:t>
      </w:r>
      <w:r w:rsidRPr="004A5BFA">
        <w:rPr>
          <w:rFonts w:ascii="Traditional Arabic" w:hAnsi="Traditional Arabic" w:cs="Traditional Arabic"/>
          <w:sz w:val="24"/>
          <w:szCs w:val="24"/>
          <w:rtl/>
        </w:rPr>
        <w:t>أن نماذج العمل الرقمية قد ترفع ساعات العمل دون تحقيق زيادة موازية في الإنتاجية، مما يعكس الحاجة إلى فهم أعمق لمحددات الأداء في البيئات الافتراضية</w:t>
      </w:r>
      <w:r w:rsidRPr="004A5BFA">
        <w:rPr>
          <w:rFonts w:ascii="Traditional Arabic" w:hAnsi="Traditional Arabic" w:cs="Traditional Arabic"/>
          <w:sz w:val="24"/>
          <w:szCs w:val="24"/>
        </w:rPr>
        <w:t>.</w:t>
      </w:r>
    </w:p>
    <w:p w14:paraId="45781F46" w14:textId="5CA799AB" w:rsidR="00455DF2" w:rsidRPr="004A5BFA" w:rsidRDefault="00455DF2" w:rsidP="00455DF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أما في السياق السعودي، ورغم تسارع مشاريع التحول الرقمي بعد جائحة كوفيد-19، فإن خصوصية مراكز الاتصال</w:t>
      </w:r>
      <w:r w:rsidRPr="004A5BFA">
        <w:rPr>
          <w:rFonts w:ascii="Traditional Arabic" w:hAnsi="Traditional Arabic" w:cs="Traditional Arabic" w:hint="cs"/>
          <w:sz w:val="24"/>
          <w:szCs w:val="24"/>
          <w:rtl/>
        </w:rPr>
        <w:t xml:space="preserve"> </w:t>
      </w:r>
      <w:r w:rsidRPr="004A5BFA">
        <w:rPr>
          <w:rFonts w:ascii="Traditional Arabic" w:hAnsi="Traditional Arabic" w:cs="Traditional Arabic"/>
          <w:sz w:val="24"/>
          <w:szCs w:val="24"/>
          <w:rtl/>
        </w:rPr>
        <w:t>من حيث كثافة التفاعل، وارتباط المهام برضا العملاء اللحظي، وتنوّع القوى العاملة</w:t>
      </w:r>
      <w:r w:rsidRPr="004A5BFA">
        <w:rPr>
          <w:rFonts w:ascii="Traditional Arabic" w:hAnsi="Traditional Arabic" w:cs="Traditional Arabic" w:hint="cs"/>
          <w:sz w:val="24"/>
          <w:szCs w:val="24"/>
          <w:rtl/>
        </w:rPr>
        <w:t xml:space="preserve"> </w:t>
      </w:r>
      <w:r w:rsidRPr="004A5BFA">
        <w:rPr>
          <w:rFonts w:ascii="Traditional Arabic" w:hAnsi="Traditional Arabic" w:cs="Traditional Arabic"/>
          <w:sz w:val="24"/>
          <w:szCs w:val="24"/>
          <w:rtl/>
        </w:rPr>
        <w:t>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4A5BFA">
        <w:rPr>
          <w:rFonts w:ascii="Traditional Arabic" w:hAnsi="Traditional Arabic" w:cs="Traditional Arabic"/>
          <w:sz w:val="24"/>
          <w:szCs w:val="24"/>
        </w:rPr>
        <w:t>.</w:t>
      </w:r>
    </w:p>
    <w:p w14:paraId="2C54ACA1" w14:textId="77777777" w:rsidR="00455DF2" w:rsidRPr="004A5BFA" w:rsidRDefault="00455DF2" w:rsidP="00455DF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وبناءً على ذلك، تتمثل </w:t>
      </w:r>
      <w:r w:rsidRPr="004A5BFA">
        <w:rPr>
          <w:rFonts w:ascii="Traditional Arabic" w:hAnsi="Traditional Arabic" w:cs="Traditional Arabic"/>
          <w:b/>
          <w:bCs/>
          <w:sz w:val="24"/>
          <w:szCs w:val="24"/>
          <w:rtl/>
        </w:rPr>
        <w:t>مشكلة الدراسة</w:t>
      </w:r>
      <w:r w:rsidRPr="004A5BFA">
        <w:rPr>
          <w:rFonts w:ascii="Traditional Arabic" w:hAnsi="Traditional Arabic" w:cs="Traditional Arabic"/>
          <w:sz w:val="24"/>
          <w:szCs w:val="24"/>
          <w:rtl/>
        </w:rPr>
        <w:t xml:space="preserve"> 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b/>
          <w:bCs/>
          <w:sz w:val="24"/>
          <w:szCs w:val="24"/>
          <w:rtl/>
        </w:rPr>
        <w:t>غياب الأدلة الميدانية السعودية التي تفسّر أثر تطبيق نموذج العمل عن بُعد على الأداء الوظيفي في بيئات مراكز الاتصال، مع الأخذ في الاعتبار دور جودة التواصل الداخلي، وكفاءة التفاعل بين الفرق، والمهارات الرقمية باعتبارها محددات أساسية للأداء</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4A5BFA">
        <w:rPr>
          <w:rFonts w:ascii="Traditional Arabic" w:hAnsi="Traditional Arabic" w:cs="Traditional Arabic"/>
          <w:sz w:val="24"/>
          <w:szCs w:val="24"/>
        </w:rPr>
        <w:t>.</w:t>
      </w:r>
    </w:p>
    <w:p w14:paraId="1FD5E9B8"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 </w:t>
      </w:r>
    </w:p>
    <w:p w14:paraId="6C740431"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1.4</w:t>
      </w:r>
      <w:r w:rsidRPr="004A5BFA">
        <w:rPr>
          <w:rFonts w:ascii="Traditional Arabic" w:hAnsi="Traditional Arabic" w:cs="Traditional Arabic"/>
          <w:b/>
          <w:bCs/>
          <w:sz w:val="28"/>
          <w:szCs w:val="28"/>
          <w:rtl/>
        </w:rPr>
        <w:t xml:space="preserve"> تساؤلات الدراسة</w:t>
      </w:r>
    </w:p>
    <w:p w14:paraId="6AA37291" w14:textId="77777777" w:rsidR="007D7D72" w:rsidRPr="004A5BFA" w:rsidRDefault="007D7D72" w:rsidP="007D7D7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4A5BFA">
        <w:rPr>
          <w:rFonts w:ascii="Traditional Arabic" w:hAnsi="Traditional Arabic" w:cs="Traditional Arabic"/>
          <w:sz w:val="24"/>
          <w:szCs w:val="24"/>
        </w:rPr>
        <w:t>:</w:t>
      </w:r>
    </w:p>
    <w:p w14:paraId="1B6F2209" w14:textId="77777777" w:rsidR="007D7D72" w:rsidRPr="004A5BFA" w:rsidRDefault="007D7D72" w:rsidP="007D7D72">
      <w:pPr>
        <w:numPr>
          <w:ilvl w:val="0"/>
          <w:numId w:val="31"/>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4A5BFA" w:rsidRDefault="007D7D72" w:rsidP="007D7D72">
      <w:pPr>
        <w:numPr>
          <w:ilvl w:val="0"/>
          <w:numId w:val="31"/>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4A5BFA" w:rsidRDefault="007D7D72" w:rsidP="007D7D72">
      <w:pPr>
        <w:numPr>
          <w:ilvl w:val="0"/>
          <w:numId w:val="31"/>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4A5BFA" w:rsidRDefault="007D7D72" w:rsidP="007D7D72">
      <w:pPr>
        <w:numPr>
          <w:ilvl w:val="0"/>
          <w:numId w:val="31"/>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4A5BFA" w:rsidRDefault="00E8012E" w:rsidP="00E8012E">
      <w:pPr>
        <w:spacing w:line="30" w:lineRule="atLeast"/>
        <w:rPr>
          <w:rFonts w:ascii="Traditional Arabic" w:hAnsi="Traditional Arabic" w:cs="Traditional Arabic"/>
          <w:sz w:val="24"/>
          <w:szCs w:val="24"/>
          <w:rtl/>
        </w:rPr>
      </w:pPr>
    </w:p>
    <w:p w14:paraId="75E6FA55" w14:textId="77777777" w:rsidR="00961D85" w:rsidRPr="004A5BFA" w:rsidRDefault="00E8012E" w:rsidP="00961D85">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Pr>
        <w:t>1.5</w:t>
      </w:r>
      <w:r w:rsidRPr="004A5BFA">
        <w:rPr>
          <w:rFonts w:ascii="Traditional Arabic" w:hAnsi="Traditional Arabic" w:cs="Traditional Arabic"/>
          <w:b/>
          <w:bCs/>
          <w:sz w:val="28"/>
          <w:szCs w:val="28"/>
          <w:rtl/>
        </w:rPr>
        <w:t xml:space="preserve"> هدف الدراسة</w:t>
      </w:r>
      <w:r w:rsidRPr="004A5BFA">
        <w:rPr>
          <w:rFonts w:ascii="Traditional Arabic" w:hAnsi="Traditional Arabic" w:cs="Traditional Arabic"/>
          <w:sz w:val="24"/>
          <w:szCs w:val="24"/>
        </w:rPr>
        <w:br/>
      </w:r>
      <w:r w:rsidR="00961D85" w:rsidRPr="004A5BFA">
        <w:rPr>
          <w:rFonts w:ascii="Traditional Arabic" w:hAnsi="Traditional Arabic" w:cs="Traditional Arabic"/>
          <w:sz w:val="24"/>
          <w:szCs w:val="24"/>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4A5BFA">
        <w:rPr>
          <w:rFonts w:ascii="Traditional Arabic" w:hAnsi="Traditional Arabic" w:cs="Traditional Arabic"/>
          <w:sz w:val="24"/>
          <w:szCs w:val="24"/>
        </w:rPr>
        <w:t>.</w:t>
      </w:r>
    </w:p>
    <w:p w14:paraId="391E93A7" w14:textId="77777777" w:rsidR="00961D85" w:rsidRPr="004A5BFA" w:rsidRDefault="00961D85" w:rsidP="00961D85">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وينبثق الهدف العام للدراسة من الفجوة البحثية التي تناولتها الأدبيات الحديثة، ويتمثل 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تحليل أثر تبنّي نموذج العمل عن بُعد على الأداء الوظيفي في مراكز الاتصال السعودية، واختبار دور الرضا الوظيفي كمتغير وسيط في هذه العلاقة</w:t>
      </w:r>
      <w:r w:rsidRPr="004A5BFA">
        <w:rPr>
          <w:rFonts w:ascii="Traditional Arabic" w:hAnsi="Traditional Arabic" w:cs="Traditional Arabic"/>
          <w:sz w:val="24"/>
          <w:szCs w:val="24"/>
        </w:rPr>
        <w:t>.</w:t>
      </w:r>
    </w:p>
    <w:p w14:paraId="65134269" w14:textId="77777777" w:rsidR="00961D85" w:rsidRPr="004A5BFA" w:rsidRDefault="00961D85" w:rsidP="00961D85">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ولتحقيق هذا الهدف العام، تسعى الدراسة إلى تحقيق الأهداف الفرعية التالية</w:t>
      </w:r>
      <w:r w:rsidRPr="004A5BFA">
        <w:rPr>
          <w:rFonts w:ascii="Traditional Arabic" w:hAnsi="Traditional Arabic" w:cs="Traditional Arabic"/>
          <w:sz w:val="24"/>
          <w:szCs w:val="24"/>
        </w:rPr>
        <w:t>:</w:t>
      </w:r>
    </w:p>
    <w:p w14:paraId="2EE7A0B2" w14:textId="77777777"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تحليل أثر تطبيق العمل عن بُعد على مستوى الرضا الوظيفي لدى موظفي مركز الاتصال في قطاع الأعمال بشركة موبايلي</w:t>
      </w:r>
      <w:r w:rsidRPr="004A5BFA">
        <w:rPr>
          <w:rFonts w:ascii="Traditional Arabic" w:hAnsi="Traditional Arabic" w:cs="Traditional Arabic"/>
          <w:sz w:val="24"/>
          <w:szCs w:val="24"/>
        </w:rPr>
        <w:t>.</w:t>
      </w:r>
    </w:p>
    <w:p w14:paraId="070C8B62" w14:textId="77777777"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قياس أثر الرضا الوظيفي على الأداء الوظيفي للعاملين في مركز الاتصال</w:t>
      </w:r>
      <w:r w:rsidRPr="004A5BFA">
        <w:rPr>
          <w:rFonts w:ascii="Traditional Arabic" w:hAnsi="Traditional Arabic" w:cs="Traditional Arabic"/>
          <w:sz w:val="24"/>
          <w:szCs w:val="24"/>
        </w:rPr>
        <w:t>.</w:t>
      </w:r>
    </w:p>
    <w:p w14:paraId="074BE35B" w14:textId="77777777"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تحليل الأثر المباشر للعمل عن بُعد على الأداء الوظيفي</w:t>
      </w:r>
      <w:r w:rsidRPr="004A5BFA">
        <w:rPr>
          <w:rFonts w:ascii="Traditional Arabic" w:hAnsi="Traditional Arabic" w:cs="Traditional Arabic"/>
          <w:sz w:val="24"/>
          <w:szCs w:val="24"/>
        </w:rPr>
        <w:t>.</w:t>
      </w:r>
    </w:p>
    <w:p w14:paraId="055DC8BE" w14:textId="77777777"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اختبار الدور الوسيط للرضا الوظيفي في العلاقة بين العمل عن بُعد والأداء الوظيفي</w:t>
      </w:r>
      <w:r w:rsidRPr="004A5BFA">
        <w:rPr>
          <w:rFonts w:ascii="Traditional Arabic" w:hAnsi="Traditional Arabic" w:cs="Traditional Arabic"/>
          <w:sz w:val="24"/>
          <w:szCs w:val="24"/>
        </w:rPr>
        <w:t>.</w:t>
      </w:r>
    </w:p>
    <w:p w14:paraId="79EADAB7" w14:textId="0B324485"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تفسير كيفية انعكاس مظاهر وممارسات العمل </w:t>
      </w:r>
      <w:r w:rsidR="002F7564" w:rsidRPr="004A5BFA">
        <w:rPr>
          <w:rFonts w:ascii="Traditional Arabic" w:hAnsi="Traditional Arabic" w:cs="Traditional Arabic" w:hint="cs"/>
          <w:sz w:val="24"/>
          <w:szCs w:val="24"/>
          <w:rtl/>
        </w:rPr>
        <w:t>الرقمي، مثل</w:t>
      </w:r>
      <w:r w:rsidRPr="004A5BFA">
        <w:rPr>
          <w:rFonts w:ascii="Traditional Arabic" w:hAnsi="Traditional Arabic" w:cs="Traditional Arabic"/>
          <w:sz w:val="24"/>
          <w:szCs w:val="24"/>
          <w:rtl/>
        </w:rPr>
        <w:t xml:space="preserve"> جودة التواصل الداخلي، وكفاءة التفاعل، والمهارات الرقمية، والبنية التحتية </w:t>
      </w:r>
      <w:r w:rsidR="002F7564" w:rsidRPr="004A5BFA">
        <w:rPr>
          <w:rFonts w:ascii="Traditional Arabic" w:hAnsi="Traditional Arabic" w:cs="Traditional Arabic" w:hint="cs"/>
          <w:sz w:val="24"/>
          <w:szCs w:val="24"/>
          <w:rtl/>
        </w:rPr>
        <w:t>الرقمية،</w:t>
      </w:r>
      <w:r w:rsidRPr="004A5BFA">
        <w:rPr>
          <w:rFonts w:ascii="Traditional Arabic" w:hAnsi="Traditional Arabic" w:cs="Traditional Arabic"/>
          <w:sz w:val="24"/>
          <w:szCs w:val="24"/>
          <w:rtl/>
        </w:rPr>
        <w:t xml:space="preserve"> باعتبارها محددات تنظيمية ضمن إطار العمل عن بُعد، على المتغيرات الثلاثة المقاسة في الدراسة</w:t>
      </w:r>
      <w:r w:rsidRPr="004A5BFA">
        <w:rPr>
          <w:rFonts w:ascii="Traditional Arabic" w:hAnsi="Traditional Arabic" w:cs="Traditional Arabic"/>
          <w:sz w:val="24"/>
          <w:szCs w:val="24"/>
        </w:rPr>
        <w:t>.</w:t>
      </w:r>
    </w:p>
    <w:p w14:paraId="41D59970" w14:textId="77777777" w:rsidR="00961D85" w:rsidRPr="004A5BFA" w:rsidRDefault="00961D85" w:rsidP="00961D85">
      <w:pPr>
        <w:numPr>
          <w:ilvl w:val="0"/>
          <w:numId w:val="2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4A5BFA">
        <w:rPr>
          <w:rFonts w:ascii="Traditional Arabic" w:hAnsi="Traditional Arabic" w:cs="Traditional Arabic"/>
          <w:sz w:val="24"/>
          <w:szCs w:val="24"/>
        </w:rPr>
        <w:t>.</w:t>
      </w:r>
    </w:p>
    <w:p w14:paraId="3A6C3A60" w14:textId="77777777" w:rsidR="00961D85" w:rsidRPr="004A5BFA" w:rsidRDefault="00961D85" w:rsidP="00961D85">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4A5BFA">
        <w:rPr>
          <w:rFonts w:ascii="Traditional Arabic" w:hAnsi="Traditional Arabic" w:cs="Traditional Arabic"/>
          <w:sz w:val="24"/>
          <w:szCs w:val="24"/>
        </w:rPr>
        <w:t>.</w:t>
      </w:r>
    </w:p>
    <w:p w14:paraId="045AC9F2" w14:textId="650842CC" w:rsidR="00E8012E" w:rsidRPr="004A5BFA" w:rsidRDefault="00E8012E" w:rsidP="00961D85">
      <w:pPr>
        <w:spacing w:line="30" w:lineRule="atLeast"/>
        <w:rPr>
          <w:rFonts w:ascii="Traditional Arabic" w:hAnsi="Traditional Arabic" w:cs="Traditional Arabic"/>
          <w:b/>
          <w:bCs/>
          <w:sz w:val="28"/>
          <w:szCs w:val="28"/>
          <w:rtl/>
        </w:rPr>
      </w:pPr>
    </w:p>
    <w:p w14:paraId="2A01F80C"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1.6</w:t>
      </w:r>
      <w:r w:rsidRPr="004A5BFA">
        <w:rPr>
          <w:rFonts w:ascii="Traditional Arabic" w:hAnsi="Traditional Arabic" w:cs="Traditional Arabic"/>
          <w:b/>
          <w:bCs/>
          <w:sz w:val="28"/>
          <w:szCs w:val="28"/>
          <w:rtl/>
        </w:rPr>
        <w:t xml:space="preserve"> أهمية الدراسة</w:t>
      </w:r>
    </w:p>
    <w:p w14:paraId="44CE282D" w14:textId="77777777" w:rsidR="0000040F" w:rsidRPr="004A5BFA" w:rsidRDefault="0000040F" w:rsidP="0000040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w:t>
      </w:r>
      <w:proofErr w:type="spellStart"/>
      <w:r w:rsidRPr="004A5BFA">
        <w:rPr>
          <w:rFonts w:ascii="Traditional Arabic" w:hAnsi="Traditional Arabic" w:cs="Traditional Arabic"/>
          <w:sz w:val="24"/>
          <w:szCs w:val="24"/>
          <w:rtl/>
        </w:rPr>
        <w:t>الرقمنة</w:t>
      </w:r>
      <w:proofErr w:type="spellEnd"/>
      <w:r w:rsidRPr="004A5BFA">
        <w:rPr>
          <w:rFonts w:ascii="Traditional Arabic" w:hAnsi="Traditional Arabic" w:cs="Traditional Arabic"/>
          <w:sz w:val="24"/>
          <w:szCs w:val="24"/>
          <w:rtl/>
        </w:rPr>
        <w:t xml:space="preserve">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4A5BFA">
        <w:rPr>
          <w:rFonts w:ascii="Traditional Arabic" w:hAnsi="Traditional Arabic" w:cs="Traditional Arabic"/>
          <w:sz w:val="24"/>
          <w:szCs w:val="24"/>
        </w:rPr>
        <w:t>.</w:t>
      </w:r>
    </w:p>
    <w:p w14:paraId="33E82E93" w14:textId="77777777" w:rsidR="0000040F" w:rsidRPr="004A5BFA" w:rsidRDefault="0000040F" w:rsidP="0000040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4A5BFA">
        <w:rPr>
          <w:rFonts w:ascii="Traditional Arabic" w:hAnsi="Traditional Arabic" w:cs="Traditional Arabic"/>
          <w:sz w:val="24"/>
          <w:szCs w:val="24"/>
        </w:rPr>
        <w:t>.</w:t>
      </w:r>
    </w:p>
    <w:p w14:paraId="2C871DCB" w14:textId="77777777" w:rsidR="00E8012E" w:rsidRPr="004A5BFA" w:rsidRDefault="00E8012E" w:rsidP="00E8012E">
      <w:pPr>
        <w:spacing w:line="30" w:lineRule="atLeast"/>
        <w:rPr>
          <w:rFonts w:ascii="Traditional Arabic" w:hAnsi="Traditional Arabic" w:cs="Traditional Arabic"/>
          <w:b/>
          <w:bCs/>
          <w:sz w:val="24"/>
          <w:szCs w:val="24"/>
        </w:rPr>
      </w:pPr>
    </w:p>
    <w:p w14:paraId="568ECCF0" w14:textId="77777777" w:rsidR="00E8012E" w:rsidRPr="00DD5CCF" w:rsidRDefault="00E8012E" w:rsidP="00E8012E">
      <w:pPr>
        <w:spacing w:line="30" w:lineRule="atLeast"/>
        <w:rPr>
          <w:rFonts w:ascii="Traditional Arabic" w:hAnsi="Traditional Arabic" w:cs="Traditional Arabic"/>
          <w:b/>
          <w:bCs/>
          <w:sz w:val="24"/>
          <w:szCs w:val="24"/>
          <w:highlight w:val="yellow"/>
          <w:rtl/>
        </w:rPr>
      </w:pPr>
      <w:r w:rsidRPr="00DD5CCF">
        <w:rPr>
          <w:rFonts w:ascii="Traditional Arabic" w:hAnsi="Traditional Arabic" w:cs="Traditional Arabic"/>
          <w:b/>
          <w:bCs/>
          <w:sz w:val="24"/>
          <w:szCs w:val="24"/>
          <w:highlight w:val="yellow"/>
          <w:rtl/>
        </w:rPr>
        <w:t>أولًا: الأهمية النظرية</w:t>
      </w:r>
    </w:p>
    <w:p w14:paraId="22649475" w14:textId="3262D3B9" w:rsidR="00E8012E" w:rsidRDefault="004C253E" w:rsidP="004C253E">
      <w:pPr>
        <w:spacing w:line="30" w:lineRule="atLeast"/>
        <w:rPr>
          <w:rFonts w:ascii="Traditional Arabic" w:hAnsi="Traditional Arabic" w:cs="Traditional Arabic"/>
          <w:sz w:val="24"/>
          <w:szCs w:val="24"/>
          <w:rtl/>
        </w:rPr>
      </w:pPr>
      <w:r w:rsidRPr="004C253E">
        <w:rPr>
          <w:rFonts w:ascii="Traditional Arabic" w:hAnsi="Traditional Arabic" w:cs="Traditional Arabic"/>
          <w:sz w:val="24"/>
          <w:szCs w:val="24"/>
          <w:highlight w:val="yellow"/>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4C253E">
        <w:rPr>
          <w:rFonts w:ascii="Traditional Arabic" w:hAnsi="Traditional Arabic" w:cs="Traditional Arabic"/>
          <w:sz w:val="24"/>
          <w:szCs w:val="24"/>
          <w:highlight w:val="yellow"/>
        </w:rPr>
        <w:t>.</w:t>
      </w:r>
      <w:r w:rsidRPr="004C253E">
        <w:rPr>
          <w:rFonts w:ascii="Traditional Arabic" w:hAnsi="Traditional Arabic" w:cs="Traditional Arabic"/>
          <w:sz w:val="24"/>
          <w:szCs w:val="24"/>
          <w:highlight w:val="yellow"/>
        </w:rPr>
        <w:br/>
      </w:r>
      <w:r w:rsidRPr="004C253E">
        <w:rPr>
          <w:rFonts w:ascii="Traditional Arabic" w:hAnsi="Traditional Arabic" w:cs="Traditional Arabic"/>
          <w:sz w:val="24"/>
          <w:szCs w:val="24"/>
          <w:highlight w:val="yellow"/>
          <w:rtl/>
        </w:rPr>
        <w:t>وتستند الدراسة إلى إطار نظري تكاملي يربط بين العمل عن بُعد، والرضا الوظيفي، والأداء الوظيفي، مستندة إلى نموذج التكنولوجيا–المنظمة–البيئة</w:t>
      </w:r>
      <w:r w:rsidRPr="004C253E">
        <w:rPr>
          <w:rFonts w:ascii="Traditional Arabic" w:hAnsi="Traditional Arabic" w:cs="Traditional Arabic"/>
          <w:sz w:val="24"/>
          <w:szCs w:val="24"/>
          <w:highlight w:val="yellow"/>
        </w:rPr>
        <w:t xml:space="preserve"> (TOE)</w:t>
      </w:r>
      <w:r w:rsidRPr="004C253E">
        <w:rPr>
          <w:rFonts w:ascii="Traditional Arabic" w:hAnsi="Traditional Arabic" w:cs="Traditional Arabic"/>
          <w:sz w:val="24"/>
          <w:szCs w:val="24"/>
          <w:highlight w:val="yellow"/>
          <w:rtl/>
        </w:rPr>
        <w:t xml:space="preserve">،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w:t>
      </w:r>
      <w:r w:rsidRPr="004C253E">
        <w:rPr>
          <w:rFonts w:ascii="Traditional Arabic" w:hAnsi="Traditional Arabic" w:cs="Traditional Arabic"/>
          <w:sz w:val="24"/>
          <w:szCs w:val="24"/>
          <w:highlight w:val="yellow"/>
          <w:rtl/>
        </w:rPr>
        <w:lastRenderedPageBreak/>
        <w:t>الدراسات السابقة حول أثر العمل عن بُعد على الأداء الوظيفي</w:t>
      </w:r>
      <w:r w:rsidRPr="004C253E">
        <w:rPr>
          <w:rFonts w:ascii="Traditional Arabic" w:hAnsi="Traditional Arabic" w:cs="Traditional Arabic"/>
          <w:sz w:val="24"/>
          <w:szCs w:val="24"/>
          <w:highlight w:val="yellow"/>
        </w:rPr>
        <w:t>.</w:t>
      </w:r>
      <w:r w:rsidRPr="004C253E">
        <w:rPr>
          <w:rFonts w:ascii="Traditional Arabic" w:hAnsi="Traditional Arabic" w:cs="Traditional Arabic"/>
          <w:sz w:val="24"/>
          <w:szCs w:val="24"/>
          <w:highlight w:val="yellow"/>
        </w:rPr>
        <w:br/>
      </w:r>
      <w:r w:rsidRPr="004C253E">
        <w:rPr>
          <w:rFonts w:ascii="Traditional Arabic" w:hAnsi="Traditional Arabic" w:cs="Traditional Arabic"/>
          <w:sz w:val="24"/>
          <w:szCs w:val="24"/>
          <w:highlight w:val="yellow"/>
          <w:rtl/>
        </w:rPr>
        <w:t>كما تسهم الدراسة في توضيح الآليات التفسيرية للعلاقة بين العمل عن بُعد والأداء الوظيفي من خلال اختبار دور الرضا الوظيفي كمتغير وسيط، بما يدعم الانتقال من توصيف العلاقات المباشرة بين المتغيرات إلى بناء تفسير سببي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سببي يدمج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4C253E">
        <w:rPr>
          <w:rFonts w:ascii="Traditional Arabic" w:hAnsi="Traditional Arabic" w:cs="Traditional Arabic"/>
          <w:sz w:val="24"/>
          <w:szCs w:val="24"/>
          <w:highlight w:val="yellow"/>
        </w:rPr>
        <w:t>.</w:t>
      </w:r>
      <w:r w:rsidRPr="004C253E">
        <w:rPr>
          <w:rFonts w:ascii="Traditional Arabic" w:hAnsi="Traditional Arabic" w:cs="Traditional Arabic"/>
          <w:sz w:val="24"/>
          <w:szCs w:val="24"/>
          <w:highlight w:val="yellow"/>
        </w:rPr>
        <w:br/>
      </w:r>
      <w:r w:rsidRPr="004C253E">
        <w:rPr>
          <w:rFonts w:ascii="Traditional Arabic" w:hAnsi="Traditional Arabic" w:cs="Traditional Arabic"/>
          <w:sz w:val="24"/>
          <w:szCs w:val="24"/>
          <w:highlight w:val="yellow"/>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4C253E">
        <w:rPr>
          <w:rFonts w:ascii="Traditional Arabic" w:hAnsi="Traditional Arabic" w:cs="Traditional Arabic"/>
          <w:sz w:val="24"/>
          <w:szCs w:val="24"/>
          <w:highlight w:val="yellow"/>
        </w:rPr>
        <w:t>.</w:t>
      </w:r>
    </w:p>
    <w:p w14:paraId="68AB8933" w14:textId="77777777" w:rsidR="004C253E" w:rsidRPr="00507DE1" w:rsidRDefault="004C253E" w:rsidP="004C253E">
      <w:pPr>
        <w:spacing w:line="30" w:lineRule="atLeast"/>
        <w:rPr>
          <w:rFonts w:ascii="Traditional Arabic" w:hAnsi="Traditional Arabic" w:cs="Traditional Arabic"/>
          <w:sz w:val="24"/>
          <w:szCs w:val="24"/>
        </w:rPr>
      </w:pPr>
    </w:p>
    <w:p w14:paraId="07A01C28"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ثانيًا: الأهمية التطبيقية</w:t>
      </w:r>
    </w:p>
    <w:p w14:paraId="2464E13B"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على الصعيد التطبيقي، توفّر هذه الدراسة نتائج عملية قابلة للتوظيف من قبل</w:t>
      </w:r>
      <w:r w:rsidRPr="004A5BFA">
        <w:rPr>
          <w:rFonts w:ascii="Traditional Arabic" w:hAnsi="Traditional Arabic" w:cs="Traditional Arabic"/>
          <w:sz w:val="24"/>
          <w:szCs w:val="24"/>
        </w:rPr>
        <w:t>:</w:t>
      </w:r>
    </w:p>
    <w:p w14:paraId="4D215ED6" w14:textId="77777777" w:rsidR="00E8012E" w:rsidRPr="004A5BFA" w:rsidRDefault="00E8012E" w:rsidP="00E8012E">
      <w:pPr>
        <w:numPr>
          <w:ilvl w:val="0"/>
          <w:numId w:val="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صُنّاع القرار في شركات الاتصالات،</w:t>
      </w:r>
    </w:p>
    <w:p w14:paraId="14401FBF" w14:textId="77777777" w:rsidR="00E8012E" w:rsidRPr="004A5BFA" w:rsidRDefault="00E8012E" w:rsidP="00E8012E">
      <w:pPr>
        <w:numPr>
          <w:ilvl w:val="0"/>
          <w:numId w:val="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الإدارات التشغيلية لمراكز الاتصال،</w:t>
      </w:r>
    </w:p>
    <w:p w14:paraId="7B0E9A5B" w14:textId="77777777" w:rsidR="00E8012E" w:rsidRPr="004A5BFA" w:rsidRDefault="00E8012E" w:rsidP="00E8012E">
      <w:pPr>
        <w:numPr>
          <w:ilvl w:val="0"/>
          <w:numId w:val="6"/>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مسؤولي الموارد البشرية والتحول الرقمي،</w:t>
      </w:r>
    </w:p>
    <w:p w14:paraId="7A448932"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4A5BFA">
        <w:rPr>
          <w:rFonts w:ascii="Traditional Arabic" w:hAnsi="Traditional Arabic" w:cs="Traditional Arabic"/>
          <w:sz w:val="24"/>
          <w:szCs w:val="24"/>
        </w:rPr>
        <w:t>.</w:t>
      </w:r>
    </w:p>
    <w:p w14:paraId="325031FC" w14:textId="77777777" w:rsidR="00E8012E" w:rsidRPr="004A5BFA" w:rsidRDefault="00E8012E" w:rsidP="00E8012E">
      <w:pPr>
        <w:spacing w:line="30" w:lineRule="atLeast"/>
        <w:rPr>
          <w:rFonts w:ascii="Traditional Arabic" w:hAnsi="Traditional Arabic" w:cs="Traditional Arabic"/>
          <w:sz w:val="24"/>
          <w:szCs w:val="24"/>
        </w:rPr>
      </w:pPr>
    </w:p>
    <w:p w14:paraId="499A5CE6"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4A5BFA">
        <w:rPr>
          <w:rFonts w:ascii="Traditional Arabic" w:hAnsi="Traditional Arabic" w:cs="Traditional Arabic"/>
          <w:sz w:val="24"/>
          <w:szCs w:val="24"/>
        </w:rPr>
        <w:t>:</w:t>
      </w:r>
    </w:p>
    <w:p w14:paraId="41EAC0EA" w14:textId="77777777" w:rsidR="00E8012E" w:rsidRPr="004A5BFA" w:rsidRDefault="00E8012E" w:rsidP="00E8012E">
      <w:pPr>
        <w:spacing w:line="30" w:lineRule="atLeast"/>
        <w:rPr>
          <w:rFonts w:ascii="Traditional Arabic" w:hAnsi="Traditional Arabic" w:cs="Traditional Arabic"/>
          <w:sz w:val="24"/>
          <w:szCs w:val="24"/>
        </w:rPr>
      </w:pPr>
    </w:p>
    <w:p w14:paraId="65F7B748" w14:textId="77777777" w:rsidR="00E8012E" w:rsidRPr="004A5BFA" w:rsidRDefault="00E8012E" w:rsidP="00E8012E">
      <w:pPr>
        <w:numPr>
          <w:ilvl w:val="0"/>
          <w:numId w:val="3"/>
        </w:numPr>
        <w:spacing w:line="30" w:lineRule="atLeast"/>
        <w:rPr>
          <w:rFonts w:ascii="Traditional Arabic" w:hAnsi="Traditional Arabic" w:cs="Traditional Arabic"/>
          <w:sz w:val="24"/>
          <w:szCs w:val="24"/>
        </w:rPr>
      </w:pPr>
      <w:r w:rsidRPr="004A5BFA">
        <w:rPr>
          <w:rFonts w:ascii="Traditional Arabic" w:hAnsi="Traditional Arabic" w:cs="Traditional Arabic" w:hint="cs"/>
          <w:sz w:val="24"/>
          <w:szCs w:val="24"/>
          <w:rtl/>
        </w:rPr>
        <w:t>تطوير</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استراتيجيات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التواصل</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الداخلي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في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بيئات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العمل</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الرقمية،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بما</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يضمن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وضوح</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القنوات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وفاعلية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التنسيق</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اللحظي</w:t>
      </w:r>
      <w:r w:rsidRPr="004A5BFA">
        <w:rPr>
          <w:rFonts w:ascii="Traditional Arabic" w:hAnsi="Traditional Arabic" w:cs="Traditional Arabic"/>
          <w:sz w:val="24"/>
          <w:szCs w:val="24"/>
          <w:rtl/>
        </w:rPr>
        <w:t>.</w:t>
      </w:r>
    </w:p>
    <w:p w14:paraId="6B3F4309" w14:textId="77777777" w:rsidR="00E8012E" w:rsidRPr="004A5BFA" w:rsidRDefault="00E8012E" w:rsidP="00E8012E">
      <w:pPr>
        <w:numPr>
          <w:ilvl w:val="0"/>
          <w:numId w:val="3"/>
        </w:numPr>
        <w:spacing w:line="30" w:lineRule="atLeast"/>
        <w:rPr>
          <w:rFonts w:ascii="Traditional Arabic" w:hAnsi="Traditional Arabic" w:cs="Traditional Arabic"/>
          <w:sz w:val="24"/>
          <w:szCs w:val="24"/>
        </w:rPr>
      </w:pPr>
      <w:r w:rsidRPr="004A5BFA">
        <w:rPr>
          <w:rFonts w:ascii="Traditional Arabic" w:hAnsi="Traditional Arabic" w:cs="Traditional Arabic" w:hint="cs"/>
          <w:sz w:val="24"/>
          <w:szCs w:val="24"/>
          <w:rtl/>
        </w:rPr>
        <w:t>اقتراح</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سياسات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مرنة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لإدارة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الأداء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عن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بُعد</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تراعي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طبيعة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المهام</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اللحظية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في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مراكز</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الاتصال،</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وتوازن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بين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المرونة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والرقابة</w:t>
      </w:r>
      <w:r w:rsidRPr="004A5BFA">
        <w:rPr>
          <w:rFonts w:ascii="Traditional Arabic" w:hAnsi="Traditional Arabic" w:cs="Traditional Arabic"/>
          <w:sz w:val="24"/>
          <w:szCs w:val="24"/>
          <w:rtl/>
        </w:rPr>
        <w:t>.</w:t>
      </w:r>
    </w:p>
    <w:p w14:paraId="74FB901A" w14:textId="77777777" w:rsidR="00E8012E" w:rsidRPr="004A5BFA" w:rsidRDefault="00E8012E" w:rsidP="00E8012E">
      <w:pPr>
        <w:numPr>
          <w:ilvl w:val="0"/>
          <w:numId w:val="3"/>
        </w:numPr>
        <w:spacing w:line="30" w:lineRule="atLeast"/>
        <w:rPr>
          <w:rFonts w:ascii="Traditional Arabic" w:hAnsi="Traditional Arabic" w:cs="Traditional Arabic"/>
          <w:sz w:val="24"/>
          <w:szCs w:val="24"/>
        </w:rPr>
      </w:pPr>
      <w:r w:rsidRPr="004A5BFA">
        <w:rPr>
          <w:rFonts w:ascii="Traditional Arabic" w:hAnsi="Traditional Arabic" w:cs="Traditional Arabic" w:hint="cs"/>
          <w:sz w:val="24"/>
          <w:szCs w:val="24"/>
          <w:rtl/>
        </w:rPr>
        <w:t>تصميم</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برامج</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تدريب</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رقمية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متقدمة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لتعزيز</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الكفاءة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الرقمية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ومهارات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استخدام</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أدوات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التعاون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الافتراضي</w:t>
      </w:r>
      <w:r w:rsidRPr="004A5BFA">
        <w:rPr>
          <w:rFonts w:ascii="Traditional Arabic" w:hAnsi="Traditional Arabic" w:cs="Traditional Arabic"/>
          <w:sz w:val="24"/>
          <w:szCs w:val="24"/>
          <w:rtl/>
        </w:rPr>
        <w:t>.</w:t>
      </w:r>
    </w:p>
    <w:p w14:paraId="71D41B92" w14:textId="77777777" w:rsidR="00E8012E" w:rsidRPr="004A5BFA" w:rsidRDefault="00E8012E" w:rsidP="00E8012E">
      <w:pPr>
        <w:numPr>
          <w:ilvl w:val="0"/>
          <w:numId w:val="3"/>
        </w:numPr>
        <w:spacing w:line="30" w:lineRule="atLeast"/>
        <w:rPr>
          <w:rFonts w:ascii="Traditional Arabic" w:hAnsi="Traditional Arabic" w:cs="Traditional Arabic"/>
          <w:sz w:val="24"/>
          <w:szCs w:val="24"/>
        </w:rPr>
      </w:pPr>
      <w:r w:rsidRPr="004A5BFA">
        <w:rPr>
          <w:rFonts w:ascii="Traditional Arabic" w:hAnsi="Traditional Arabic" w:cs="Traditional Arabic" w:hint="cs"/>
          <w:sz w:val="24"/>
          <w:szCs w:val="24"/>
          <w:rtl/>
        </w:rPr>
        <w:t>تحسين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البنية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التحتية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التقنية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عبر</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تعزيز</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استقرار</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الشبكات،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وتبني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أدوات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سحابية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ذكية،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ومنصات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لمتابعة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الأداء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وضمان</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جودة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الخدمة</w:t>
      </w:r>
      <w:r w:rsidRPr="004A5BFA">
        <w:rPr>
          <w:rFonts w:ascii="Traditional Arabic" w:hAnsi="Traditional Arabic" w:cs="Traditional Arabic"/>
          <w:sz w:val="24"/>
          <w:szCs w:val="24"/>
          <w:rtl/>
        </w:rPr>
        <w:t>.</w:t>
      </w:r>
    </w:p>
    <w:p w14:paraId="7132A00E" w14:textId="77777777" w:rsidR="00E8012E" w:rsidRPr="004A5BFA" w:rsidRDefault="00E8012E" w:rsidP="00E8012E">
      <w:pPr>
        <w:numPr>
          <w:ilvl w:val="0"/>
          <w:numId w:val="3"/>
        </w:numPr>
        <w:spacing w:line="30" w:lineRule="atLeast"/>
        <w:rPr>
          <w:rFonts w:ascii="Traditional Arabic" w:hAnsi="Traditional Arabic" w:cs="Traditional Arabic"/>
          <w:sz w:val="24"/>
          <w:szCs w:val="24"/>
        </w:rPr>
      </w:pPr>
      <w:r w:rsidRPr="004A5BFA">
        <w:rPr>
          <w:rFonts w:ascii="Traditional Arabic" w:hAnsi="Traditional Arabic" w:cs="Traditional Arabic" w:hint="cs"/>
          <w:sz w:val="24"/>
          <w:szCs w:val="24"/>
          <w:rtl/>
        </w:rPr>
        <w:t>بحث</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إمكانات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دمج</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الذكاء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الاصطناعي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في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إدارة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المهام</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التشغيلية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وتقييم</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الأداء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اللحظي،</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مع</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الانتباه</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إلى</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الجوانب</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الأخلاقية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المرتبطة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بالمراقبة</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الرقمية</w:t>
      </w:r>
      <w:r w:rsidRPr="004A5BFA">
        <w:rPr>
          <w:rFonts w:ascii="Traditional Arabic" w:hAnsi="Traditional Arabic" w:cs="Traditional Arabic"/>
          <w:sz w:val="24"/>
          <w:szCs w:val="24"/>
          <w:rtl/>
        </w:rPr>
        <w:t>.</w:t>
      </w:r>
    </w:p>
    <w:p w14:paraId="3E332834" w14:textId="77777777" w:rsidR="00E8012E" w:rsidRPr="004A5BFA" w:rsidRDefault="00E8012E" w:rsidP="00E8012E">
      <w:pPr>
        <w:spacing w:line="30" w:lineRule="atLeast"/>
        <w:rPr>
          <w:rFonts w:ascii="Traditional Arabic" w:hAnsi="Traditional Arabic" w:cs="Traditional Arabic"/>
          <w:sz w:val="24"/>
          <w:szCs w:val="24"/>
          <w:rtl/>
        </w:rPr>
      </w:pPr>
    </w:p>
    <w:p w14:paraId="4B9A3B1E"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4A5BFA">
        <w:rPr>
          <w:rFonts w:ascii="Traditional Arabic" w:hAnsi="Traditional Arabic" w:cs="Traditional Arabic"/>
          <w:sz w:val="24"/>
          <w:szCs w:val="24"/>
        </w:rPr>
        <w:t>.</w:t>
      </w:r>
    </w:p>
    <w:p w14:paraId="76DABAC6" w14:textId="77777777" w:rsidR="00E8012E" w:rsidRPr="004A5BFA" w:rsidRDefault="00E8012E" w:rsidP="00E8012E">
      <w:pPr>
        <w:spacing w:line="30" w:lineRule="atLeast"/>
        <w:rPr>
          <w:rFonts w:ascii="Traditional Arabic" w:hAnsi="Traditional Arabic" w:cs="Traditional Arabic"/>
          <w:sz w:val="24"/>
          <w:szCs w:val="24"/>
          <w:rtl/>
        </w:rPr>
      </w:pPr>
    </w:p>
    <w:p w14:paraId="403C25B5"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1.7</w:t>
      </w:r>
      <w:r w:rsidRPr="004A5BFA">
        <w:rPr>
          <w:rFonts w:ascii="Traditional Arabic" w:hAnsi="Traditional Arabic" w:cs="Traditional Arabic"/>
          <w:b/>
          <w:bCs/>
          <w:sz w:val="28"/>
          <w:szCs w:val="28"/>
          <w:rtl/>
        </w:rPr>
        <w:t xml:space="preserve"> فرضيات الدراسة</w:t>
      </w:r>
    </w:p>
    <w:p w14:paraId="5E7F5A42"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4A5BFA" w:rsidRDefault="00E8012E" w:rsidP="00E8012E">
      <w:pPr>
        <w:spacing w:line="30" w:lineRule="atLeast"/>
        <w:rPr>
          <w:rFonts w:ascii="Traditional Arabic" w:hAnsi="Traditional Arabic" w:cs="Traditional Arabic"/>
          <w:sz w:val="24"/>
          <w:szCs w:val="24"/>
          <w:rtl/>
        </w:rPr>
      </w:pPr>
    </w:p>
    <w:p w14:paraId="31034A0E"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الفرضية الرئيسة:</w:t>
      </w:r>
    </w:p>
    <w:p w14:paraId="663CC45D"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4A5BFA" w:rsidRDefault="00E8012E" w:rsidP="00E8012E">
      <w:pPr>
        <w:spacing w:line="30" w:lineRule="atLeast"/>
        <w:rPr>
          <w:rFonts w:ascii="Traditional Arabic" w:hAnsi="Traditional Arabic" w:cs="Traditional Arabic"/>
          <w:sz w:val="24"/>
          <w:szCs w:val="24"/>
          <w:rtl/>
        </w:rPr>
      </w:pPr>
    </w:p>
    <w:p w14:paraId="4FD44A1E" w14:textId="77777777" w:rsidR="00E8012E" w:rsidRPr="004A5BFA" w:rsidRDefault="00E8012E" w:rsidP="00E8012E">
      <w:pPr>
        <w:spacing w:line="3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الفرضيات الفرعية:</w:t>
      </w:r>
    </w:p>
    <w:p w14:paraId="1E2C4F6C" w14:textId="77777777" w:rsidR="00E8012E" w:rsidRPr="004A5BFA" w:rsidRDefault="00E8012E" w:rsidP="00E8012E">
      <w:pPr>
        <w:numPr>
          <w:ilvl w:val="0"/>
          <w:numId w:val="18"/>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4A5BFA" w:rsidRDefault="00E8012E" w:rsidP="00E8012E">
      <w:pPr>
        <w:numPr>
          <w:ilvl w:val="0"/>
          <w:numId w:val="18"/>
        </w:num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4A5BFA" w:rsidRDefault="00E8012E" w:rsidP="00E8012E">
      <w:pPr>
        <w:numPr>
          <w:ilvl w:val="0"/>
          <w:numId w:val="18"/>
        </w:num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sidRPr="004A5BFA">
        <w:rPr>
          <w:rFonts w:ascii="Traditional Arabic" w:hAnsi="Traditional Arabic" w:cs="Traditional Arabic" w:hint="cs"/>
          <w:sz w:val="24"/>
          <w:szCs w:val="24"/>
          <w:rtl/>
        </w:rPr>
        <w:t>ي.</w:t>
      </w:r>
    </w:p>
    <w:p w14:paraId="4EFB8141" w14:textId="77777777" w:rsidR="00E8012E" w:rsidRPr="004A5BFA" w:rsidRDefault="00E8012E" w:rsidP="00E8012E">
      <w:pPr>
        <w:spacing w:line="30" w:lineRule="atLeast"/>
        <w:rPr>
          <w:rFonts w:ascii="Traditional Arabic" w:hAnsi="Traditional Arabic" w:cs="Traditional Arabic"/>
          <w:sz w:val="24"/>
          <w:szCs w:val="24"/>
          <w:rtl/>
        </w:rPr>
      </w:pPr>
    </w:p>
    <w:p w14:paraId="219A7FD8" w14:textId="77777777" w:rsidR="00E8012E" w:rsidRPr="004A5BFA" w:rsidRDefault="00E8012E" w:rsidP="00E8012E">
      <w:pPr>
        <w:spacing w:line="30" w:lineRule="atLeast"/>
        <w:rPr>
          <w:rFonts w:ascii="Traditional Arabic" w:hAnsi="Traditional Arabic" w:cs="Traditional Arabic"/>
          <w:sz w:val="24"/>
          <w:szCs w:val="24"/>
          <w:rtl/>
        </w:rPr>
      </w:pPr>
    </w:p>
    <w:p w14:paraId="3F274428"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1.8</w:t>
      </w:r>
      <w:r w:rsidRPr="004A5BFA">
        <w:rPr>
          <w:rFonts w:ascii="Traditional Arabic" w:hAnsi="Traditional Arabic" w:cs="Traditional Arabic"/>
          <w:b/>
          <w:bCs/>
          <w:sz w:val="28"/>
          <w:szCs w:val="28"/>
          <w:rtl/>
        </w:rPr>
        <w:t xml:space="preserve"> منهجية الدراسة</w:t>
      </w:r>
    </w:p>
    <w:p w14:paraId="48C896B8" w14:textId="77777777" w:rsidR="007D7D72" w:rsidRPr="004A5BFA" w:rsidRDefault="007D7D72" w:rsidP="007D7D7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تعتمد هذه الدراسة على </w:t>
      </w:r>
      <w:r w:rsidRPr="004A5BFA">
        <w:rPr>
          <w:rFonts w:ascii="Traditional Arabic" w:hAnsi="Traditional Arabic" w:cs="Traditional Arabic"/>
          <w:b/>
          <w:bCs/>
          <w:sz w:val="24"/>
          <w:szCs w:val="24"/>
          <w:rtl/>
        </w:rPr>
        <w:t>المنهج الكمي الوصفي التحليلي</w:t>
      </w:r>
      <w:r w:rsidRPr="004A5BFA">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4A5BFA">
        <w:rPr>
          <w:rFonts w:ascii="Traditional Arabic" w:hAnsi="Traditional Arabic" w:cs="Traditional Arabic"/>
          <w:sz w:val="24"/>
          <w:szCs w:val="24"/>
        </w:rPr>
        <w:t>.</w:t>
      </w:r>
    </w:p>
    <w:p w14:paraId="524AE5A9" w14:textId="77777777" w:rsidR="007D7D72" w:rsidRPr="004A5BFA" w:rsidRDefault="007D7D72" w:rsidP="007D7D7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وقد اعتمد الباحث على </w:t>
      </w:r>
      <w:r w:rsidRPr="004A5BFA">
        <w:rPr>
          <w:rFonts w:ascii="Traditional Arabic" w:hAnsi="Traditional Arabic" w:cs="Traditional Arabic"/>
          <w:b/>
          <w:bCs/>
          <w:sz w:val="24"/>
          <w:szCs w:val="24"/>
          <w:rtl/>
        </w:rPr>
        <w:t>أداة بحث كمية (الاستبانة الإلكترونية)</w:t>
      </w:r>
      <w:r w:rsidRPr="004A5BFA">
        <w:rPr>
          <w:rFonts w:ascii="Traditional Arabic" w:hAnsi="Traditional Arabic" w:cs="Traditional Arabic"/>
          <w:sz w:val="24"/>
          <w:szCs w:val="24"/>
          <w:rtl/>
        </w:rPr>
        <w:t xml:space="preserve"> التي تم تصميمها وتحكيمها وفق المتطلبات العلمية لدليل جامعة </w:t>
      </w:r>
      <w:proofErr w:type="spellStart"/>
      <w:r w:rsidRPr="004A5BFA">
        <w:rPr>
          <w:rFonts w:ascii="Traditional Arabic" w:hAnsi="Traditional Arabic" w:cs="Traditional Arabic"/>
          <w:sz w:val="24"/>
          <w:szCs w:val="24"/>
          <w:rtl/>
        </w:rPr>
        <w:t>ميدأوشن</w:t>
      </w:r>
      <w:proofErr w:type="spellEnd"/>
      <w:r w:rsidRPr="004A5BFA">
        <w:rPr>
          <w:rFonts w:ascii="Traditional Arabic" w:hAnsi="Traditional Arabic" w:cs="Traditional Arabic"/>
          <w:sz w:val="24"/>
          <w:szCs w:val="24"/>
          <w:rtl/>
        </w:rPr>
        <w:t>، والتي تتألف من ثلاثة محاور رئيسية تمثل متغيرات الدراسة، وهي</w:t>
      </w:r>
      <w:r w:rsidRPr="004A5BFA">
        <w:rPr>
          <w:rFonts w:ascii="Traditional Arabic" w:hAnsi="Traditional Arabic" w:cs="Traditional Arabic"/>
          <w:sz w:val="24"/>
          <w:szCs w:val="24"/>
        </w:rPr>
        <w:t>:</w:t>
      </w:r>
    </w:p>
    <w:p w14:paraId="1E5975EA" w14:textId="77777777" w:rsidR="007D7D72" w:rsidRPr="004A5BFA" w:rsidRDefault="007D7D72" w:rsidP="007D7D72">
      <w:pPr>
        <w:numPr>
          <w:ilvl w:val="0"/>
          <w:numId w:val="32"/>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العمل عن بُعد (المتغير المستقل)</w:t>
      </w:r>
    </w:p>
    <w:p w14:paraId="690D4C99" w14:textId="77777777" w:rsidR="007D7D72" w:rsidRPr="004A5BFA" w:rsidRDefault="007D7D72" w:rsidP="007D7D72">
      <w:pPr>
        <w:numPr>
          <w:ilvl w:val="0"/>
          <w:numId w:val="32"/>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الرضا الوظيفي (المتغير الوسيط)</w:t>
      </w:r>
    </w:p>
    <w:p w14:paraId="3E408B6F" w14:textId="77777777" w:rsidR="007D7D72" w:rsidRPr="004A5BFA" w:rsidRDefault="007D7D72" w:rsidP="007D7D72">
      <w:pPr>
        <w:numPr>
          <w:ilvl w:val="0"/>
          <w:numId w:val="32"/>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الأداء الوظيفي (المتغير التابع)</w:t>
      </w:r>
    </w:p>
    <w:p w14:paraId="4D31F2D9" w14:textId="77777777" w:rsidR="007D7D72" w:rsidRPr="004A5BFA" w:rsidRDefault="007D7D72" w:rsidP="007D7D7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r w:rsidRPr="004A5BFA">
        <w:rPr>
          <w:rFonts w:ascii="Traditional Arabic" w:hAnsi="Traditional Arabic" w:cs="Traditional Arabic"/>
          <w:sz w:val="24"/>
          <w:szCs w:val="24"/>
        </w:rPr>
        <w:t>.</w:t>
      </w:r>
    </w:p>
    <w:p w14:paraId="757D56FD" w14:textId="77777777" w:rsidR="002B57B3" w:rsidRPr="004A5BFA" w:rsidRDefault="002B57B3" w:rsidP="002B57B3">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وقد تمت معالجة البيانات إحصائيًا باستخدام برنامج</w:t>
      </w:r>
      <w:r w:rsidRPr="004A5BFA">
        <w:rPr>
          <w:rFonts w:ascii="Traditional Arabic" w:hAnsi="Traditional Arabic" w:cs="Traditional Arabic"/>
          <w:sz w:val="24"/>
          <w:szCs w:val="24"/>
        </w:rPr>
        <w:t xml:space="preserve"> SPSS </w:t>
      </w:r>
      <w:r w:rsidRPr="004A5BFA">
        <w:rPr>
          <w:rFonts w:ascii="Traditional Arabic" w:hAnsi="Traditional Arabic" w:cs="Traditional Arabic"/>
          <w:sz w:val="24"/>
          <w:szCs w:val="24"/>
          <w:rtl/>
        </w:rPr>
        <w:t>(الإصدار 27)، وذلك لحساب الإحصاءات الوصفية (التكرارات، النسب المئوية، المتوسطات الحسابية، والانحرافات المعيارية)، وقياس معاملات الثبات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 ومعامل ارتباط بيرسون، إضافة إلى استخدام نماذج الانحدار البسيط والمتعدد لاختبار الفرضيات الرئيسة والفرعية، بما في ذلك اختبار نموذج الوساطة الإحصائية وفق منهجية</w:t>
      </w:r>
      <w:r w:rsidRPr="004A5BFA">
        <w:rPr>
          <w:rFonts w:ascii="Traditional Arabic" w:hAnsi="Traditional Arabic" w:cs="Traditional Arabic"/>
          <w:sz w:val="24"/>
          <w:szCs w:val="24"/>
        </w:rPr>
        <w:t xml:space="preserve"> Baron &amp; Kenny (1986) </w:t>
      </w:r>
      <w:r w:rsidRPr="004A5BFA">
        <w:rPr>
          <w:rFonts w:ascii="Traditional Arabic" w:hAnsi="Traditional Arabic" w:cs="Traditional Arabic"/>
          <w:sz w:val="24"/>
          <w:szCs w:val="24"/>
          <w:rtl/>
        </w:rPr>
        <w:t>عند مستوى دلالة</w:t>
      </w:r>
      <w:r w:rsidRPr="004A5BFA">
        <w:rPr>
          <w:rFonts w:ascii="Traditional Arabic" w:hAnsi="Traditional Arabic" w:cs="Traditional Arabic"/>
          <w:sz w:val="24"/>
          <w:szCs w:val="24"/>
        </w:rPr>
        <w:t xml:space="preserve">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p>
    <w:p w14:paraId="3E4ED8FD" w14:textId="77777777" w:rsidR="007D7D72" w:rsidRPr="004A5BFA" w:rsidRDefault="007D7D72" w:rsidP="007D7D7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ويُعد هذا النهج الإحصائي متوافقًا تمامًا مع طبيعة الدراسة وأسئلتها وفرضياتها، مما يمكّن من الوصول إلى نتائج دقيقة تعكس الواقع التشغيلي لمركز الاتصال بقطاع الأعمال في شركة موبايلي، ودراسة أثر العمل عن بُعد على الرضا الوظيفي والأداء الوظيفي دون إدراج أي متغيرات لم يتم قياسها فعليًا في الأداة</w:t>
      </w:r>
      <w:r w:rsidRPr="004A5BFA">
        <w:rPr>
          <w:rFonts w:ascii="Traditional Arabic" w:hAnsi="Traditional Arabic" w:cs="Traditional Arabic"/>
          <w:sz w:val="24"/>
          <w:szCs w:val="24"/>
        </w:rPr>
        <w:t>.</w:t>
      </w:r>
    </w:p>
    <w:p w14:paraId="540A77F0" w14:textId="77777777" w:rsidR="00E8012E" w:rsidRPr="004A5BFA" w:rsidRDefault="00E8012E" w:rsidP="00E8012E">
      <w:pPr>
        <w:spacing w:line="30" w:lineRule="atLeast"/>
        <w:rPr>
          <w:rFonts w:ascii="Traditional Arabic" w:hAnsi="Traditional Arabic" w:cs="Traditional Arabic"/>
          <w:sz w:val="24"/>
          <w:szCs w:val="24"/>
          <w:rtl/>
        </w:rPr>
      </w:pPr>
    </w:p>
    <w:p w14:paraId="691965E4" w14:textId="77777777" w:rsidR="00482309" w:rsidRPr="004A5BFA" w:rsidRDefault="00482309" w:rsidP="00E8012E">
      <w:pPr>
        <w:spacing w:line="30" w:lineRule="atLeast"/>
        <w:rPr>
          <w:rFonts w:ascii="Traditional Arabic" w:hAnsi="Traditional Arabic" w:cs="Traditional Arabic"/>
          <w:sz w:val="24"/>
          <w:szCs w:val="24"/>
          <w:rtl/>
        </w:rPr>
      </w:pPr>
    </w:p>
    <w:p w14:paraId="30A80A87"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1.9</w:t>
      </w:r>
      <w:r w:rsidRPr="004A5BFA">
        <w:rPr>
          <w:rFonts w:ascii="Traditional Arabic" w:hAnsi="Traditional Arabic" w:cs="Traditional Arabic"/>
          <w:b/>
          <w:bCs/>
          <w:sz w:val="28"/>
          <w:szCs w:val="28"/>
          <w:rtl/>
        </w:rPr>
        <w:t xml:space="preserve"> مصطلحات الدراسة الأساسية</w:t>
      </w:r>
    </w:p>
    <w:p w14:paraId="39A8BCCD"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4A5BFA">
        <w:rPr>
          <w:rFonts w:ascii="Traditional Arabic" w:hAnsi="Traditional Arabic" w:cs="Traditional Arabic"/>
          <w:sz w:val="24"/>
          <w:szCs w:val="24"/>
        </w:rPr>
        <w:t>:</w:t>
      </w:r>
    </w:p>
    <w:p w14:paraId="195FE38F"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العمل عن بُعد</w:t>
      </w:r>
    </w:p>
    <w:p w14:paraId="0EA9ABAF" w14:textId="359045F0"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4A5BFA">
        <w:rPr>
          <w:rFonts w:ascii="Traditional Arabic" w:hAnsi="Traditional Arabic" w:cs="Traditional Arabic"/>
          <w:b/>
          <w:bCs/>
          <w:sz w:val="24"/>
          <w:szCs w:val="24"/>
        </w:rPr>
        <w:t>(</w:t>
      </w:r>
      <w:r w:rsidR="00D267B2" w:rsidRPr="004A5BFA">
        <w:rPr>
          <w:rFonts w:ascii="Traditional Arabic" w:hAnsi="Traditional Arabic" w:cs="Traditional Arabic"/>
          <w:b/>
          <w:bCs/>
          <w:sz w:val="24"/>
          <w:szCs w:val="24"/>
        </w:rPr>
        <w:t xml:space="preserve">Gibbs, Mengel, &amp; </w:t>
      </w:r>
      <w:proofErr w:type="spellStart"/>
      <w:r w:rsidR="00D267B2" w:rsidRPr="004A5BFA">
        <w:rPr>
          <w:rFonts w:ascii="Traditional Arabic" w:hAnsi="Traditional Arabic" w:cs="Traditional Arabic"/>
          <w:b/>
          <w:bCs/>
          <w:sz w:val="24"/>
          <w:szCs w:val="24"/>
        </w:rPr>
        <w:t>Siemroth</w:t>
      </w:r>
      <w:proofErr w:type="spellEnd"/>
      <w:r w:rsidR="00D267B2" w:rsidRPr="004A5BFA">
        <w:rPr>
          <w:rFonts w:ascii="Traditional Arabic" w:hAnsi="Traditional Arabic" w:cs="Traditional Arabic"/>
          <w:b/>
          <w:bCs/>
          <w:sz w:val="24"/>
          <w:szCs w:val="24"/>
        </w:rPr>
        <w:t>, 2021</w:t>
      </w:r>
      <w:r w:rsidRPr="004A5BFA">
        <w:rPr>
          <w:rFonts w:ascii="Traditional Arabic" w:hAnsi="Traditional Arabic" w:cs="Traditional Arabic"/>
          <w:b/>
          <w:bCs/>
          <w:sz w:val="24"/>
          <w:szCs w:val="24"/>
        </w:rPr>
        <w:t>).</w:t>
      </w:r>
    </w:p>
    <w:p w14:paraId="4B4BBD1D" w14:textId="77777777" w:rsidR="00C307E5" w:rsidRPr="004A5BFA" w:rsidRDefault="00C307E5" w:rsidP="00E8012E">
      <w:pPr>
        <w:spacing w:line="30" w:lineRule="atLeast"/>
        <w:rPr>
          <w:rFonts w:ascii="Traditional Arabic" w:hAnsi="Traditional Arabic" w:cs="Traditional Arabic"/>
          <w:sz w:val="24"/>
          <w:szCs w:val="24"/>
          <w:rtl/>
        </w:rPr>
      </w:pPr>
    </w:p>
    <w:p w14:paraId="1E2C1E09"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جودة التواصل الداخلي</w:t>
      </w:r>
    </w:p>
    <w:p w14:paraId="1D89015C" w14:textId="7E09F787" w:rsidR="00E8012E" w:rsidRPr="004A5BFA" w:rsidRDefault="00E8012E" w:rsidP="00D267B2">
      <w:pPr>
        <w:spacing w:line="30" w:lineRule="atLeast"/>
        <w:rPr>
          <w:rFonts w:ascii="Traditional Arabic" w:hAnsi="Traditional Arabic" w:cs="Traditional Arabic"/>
          <w:b/>
          <w:bCs/>
          <w:rtl/>
        </w:rPr>
      </w:pPr>
      <w:r w:rsidRPr="004A5BFA">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4A5BFA">
        <w:rPr>
          <w:rFonts w:ascii="Traditional Arabic" w:hAnsi="Traditional Arabic" w:cs="Traditional Arabic"/>
          <w:b/>
          <w:bCs/>
        </w:rPr>
        <w:t>(Ng, Lit, &amp; Cheung, 2022).</w:t>
      </w:r>
    </w:p>
    <w:p w14:paraId="0E466AFE" w14:textId="77777777" w:rsidR="00C307E5" w:rsidRPr="004A5BFA" w:rsidRDefault="00C307E5" w:rsidP="00D267B2">
      <w:pPr>
        <w:spacing w:line="30" w:lineRule="atLeast"/>
        <w:rPr>
          <w:rFonts w:ascii="Traditional Arabic" w:hAnsi="Traditional Arabic" w:cs="Traditional Arabic"/>
          <w:b/>
          <w:bCs/>
        </w:rPr>
      </w:pPr>
    </w:p>
    <w:p w14:paraId="2C05E1D7"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كفاءة التفاعل بين فرق العمل</w:t>
      </w:r>
    </w:p>
    <w:p w14:paraId="78B5D08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4A5BFA">
        <w:rPr>
          <w:rFonts w:ascii="Traditional Arabic" w:hAnsi="Traditional Arabic" w:cs="Traditional Arabic"/>
          <w:b/>
          <w:bCs/>
          <w:sz w:val="24"/>
          <w:szCs w:val="24"/>
        </w:rPr>
        <w:t>(Aslan, Yaman, Aksu, &amp; Güngör, 2022).</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4A5BFA">
        <w:rPr>
          <w:rFonts w:ascii="Traditional Arabic" w:hAnsi="Traditional Arabic" w:cs="Traditional Arabic"/>
          <w:sz w:val="24"/>
          <w:szCs w:val="24"/>
        </w:rPr>
        <w:t>.</w:t>
      </w:r>
    </w:p>
    <w:p w14:paraId="4694F466" w14:textId="77777777" w:rsidR="00C307E5" w:rsidRPr="004A5BFA" w:rsidRDefault="00C307E5" w:rsidP="00E8012E">
      <w:pPr>
        <w:spacing w:line="30" w:lineRule="atLeast"/>
        <w:rPr>
          <w:rFonts w:ascii="Traditional Arabic" w:hAnsi="Traditional Arabic" w:cs="Traditional Arabic"/>
          <w:sz w:val="24"/>
          <w:szCs w:val="24"/>
        </w:rPr>
      </w:pPr>
    </w:p>
    <w:p w14:paraId="720D48DE"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المهارات الرقمية</w:t>
      </w:r>
    </w:p>
    <w:p w14:paraId="02B162AA" w14:textId="70E5672B" w:rsidR="00E8012E" w:rsidRPr="004A5BFA" w:rsidRDefault="00E8012E" w:rsidP="00D267B2">
      <w:pPr>
        <w:spacing w:line="30" w:lineRule="atLeast"/>
        <w:rPr>
          <w:rFonts w:ascii="Traditional Arabic" w:hAnsi="Traditional Arabic" w:cs="Traditional Arabic"/>
          <w:b/>
          <w:bCs/>
          <w:rtl/>
        </w:rPr>
      </w:pPr>
      <w:r w:rsidRPr="004A5BFA">
        <w:rPr>
          <w:rFonts w:ascii="Traditional Arabic" w:hAnsi="Traditional Arabic" w:cs="Traditional Arabic"/>
          <w:sz w:val="24"/>
          <w:szCs w:val="24"/>
          <w:rtl/>
        </w:rPr>
        <w:t xml:space="preserve">تشمل المعارف والقدرات التي تمكّن الموظف من استخدام الأدوات الرقمية بكفاءة، مثل منصات التعاون </w:t>
      </w:r>
      <w:proofErr w:type="spellStart"/>
      <w:r w:rsidRPr="004A5BFA">
        <w:rPr>
          <w:rFonts w:ascii="Traditional Arabic" w:hAnsi="Traditional Arabic" w:cs="Traditional Arabic"/>
          <w:sz w:val="24"/>
          <w:szCs w:val="24"/>
          <w:rtl/>
        </w:rPr>
        <w:t>السحابي</w:t>
      </w:r>
      <w:proofErr w:type="spellEnd"/>
      <w:r w:rsidRPr="004A5BFA">
        <w:rPr>
          <w:rFonts w:ascii="Traditional Arabic" w:hAnsi="Traditional Arabic" w:cs="Traditional Arabic"/>
          <w:sz w:val="24"/>
          <w:szCs w:val="24"/>
          <w:rtl/>
        </w:rPr>
        <w:t xml:space="preserve">،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4A5BFA">
        <w:rPr>
          <w:rFonts w:ascii="Traditional Arabic" w:hAnsi="Traditional Arabic" w:cs="Traditional Arabic"/>
          <w:b/>
          <w:bCs/>
        </w:rPr>
        <w:t>(Ng, Lit, &amp; Cheung, 2022).</w:t>
      </w:r>
    </w:p>
    <w:p w14:paraId="5DB57DA0" w14:textId="77777777" w:rsidR="00C307E5" w:rsidRPr="004A5BFA" w:rsidRDefault="00C307E5" w:rsidP="00D267B2">
      <w:pPr>
        <w:spacing w:line="30" w:lineRule="atLeast"/>
        <w:rPr>
          <w:rFonts w:ascii="Traditional Arabic" w:hAnsi="Traditional Arabic" w:cs="Traditional Arabic"/>
          <w:b/>
          <w:bCs/>
        </w:rPr>
      </w:pPr>
    </w:p>
    <w:p w14:paraId="6A22CA87"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الأداء الوظيفي</w:t>
      </w:r>
    </w:p>
    <w:p w14:paraId="53C094C8"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4A5BFA">
        <w:rPr>
          <w:rFonts w:ascii="Traditional Arabic" w:hAnsi="Traditional Arabic" w:cs="Traditional Arabic"/>
          <w:b/>
          <w:bCs/>
          <w:sz w:val="24"/>
          <w:szCs w:val="24"/>
        </w:rPr>
        <w:t>(Aslan et al., 2022).</w:t>
      </w:r>
    </w:p>
    <w:p w14:paraId="0596A325" w14:textId="77777777" w:rsidR="00C307E5" w:rsidRPr="004A5BFA" w:rsidRDefault="00C307E5" w:rsidP="00E8012E">
      <w:pPr>
        <w:spacing w:line="30" w:lineRule="atLeast"/>
        <w:rPr>
          <w:rFonts w:ascii="Traditional Arabic" w:hAnsi="Traditional Arabic" w:cs="Traditional Arabic"/>
          <w:sz w:val="24"/>
          <w:szCs w:val="24"/>
        </w:rPr>
      </w:pPr>
    </w:p>
    <w:p w14:paraId="1E18912E"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مراكز الاتصال</w:t>
      </w:r>
    </w:p>
    <w:p w14:paraId="2F8640FE"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4A5BFA">
        <w:rPr>
          <w:rFonts w:ascii="Traditional Arabic" w:hAnsi="Traditional Arabic" w:cs="Traditional Arabic"/>
          <w:b/>
          <w:bCs/>
          <w:sz w:val="24"/>
          <w:szCs w:val="24"/>
        </w:rPr>
        <w:t>(</w:t>
      </w:r>
      <w:proofErr w:type="spellStart"/>
      <w:r w:rsidRPr="004A5BFA">
        <w:rPr>
          <w:rFonts w:ascii="Traditional Arabic" w:hAnsi="Traditional Arabic" w:cs="Traditional Arabic"/>
          <w:b/>
          <w:bCs/>
          <w:sz w:val="24"/>
          <w:szCs w:val="24"/>
        </w:rPr>
        <w:t>Jueco</w:t>
      </w:r>
      <w:proofErr w:type="spellEnd"/>
      <w:r w:rsidRPr="004A5BFA">
        <w:rPr>
          <w:rFonts w:ascii="Traditional Arabic" w:hAnsi="Traditional Arabic" w:cs="Traditional Arabic"/>
          <w:b/>
          <w:bCs/>
          <w:sz w:val="24"/>
          <w:szCs w:val="24"/>
        </w:rPr>
        <w:t xml:space="preserve"> et al., 2023).</w:t>
      </w:r>
    </w:p>
    <w:p w14:paraId="21CB5507" w14:textId="77777777" w:rsidR="00C307E5" w:rsidRPr="004A5BFA" w:rsidRDefault="00C307E5" w:rsidP="00E8012E">
      <w:pPr>
        <w:spacing w:line="30" w:lineRule="atLeast"/>
        <w:rPr>
          <w:rFonts w:ascii="Traditional Arabic" w:hAnsi="Traditional Arabic" w:cs="Traditional Arabic"/>
          <w:sz w:val="24"/>
          <w:szCs w:val="24"/>
          <w:rtl/>
        </w:rPr>
      </w:pPr>
    </w:p>
    <w:p w14:paraId="3EDB3D9B" w14:textId="77777777" w:rsidR="00C307E5" w:rsidRPr="004A5BFA" w:rsidRDefault="00C307E5" w:rsidP="00C307E5">
      <w:pPr>
        <w:spacing w:line="30" w:lineRule="atLeast"/>
        <w:rPr>
          <w:rFonts w:ascii="Traditional Arabic" w:hAnsi="Traditional Arabic" w:cs="Traditional Arabic"/>
        </w:rPr>
      </w:pPr>
      <w:r w:rsidRPr="004A5BFA">
        <w:rPr>
          <w:rFonts w:ascii="Traditional Arabic" w:hAnsi="Traditional Arabic" w:cs="Traditional Arabic"/>
          <w:b/>
          <w:bCs/>
          <w:sz w:val="24"/>
          <w:szCs w:val="24"/>
          <w:rtl/>
        </w:rPr>
        <w:t>الرضا الوظيفي</w:t>
      </w:r>
      <w:r w:rsidRPr="004A5BFA">
        <w:rPr>
          <w:rFonts w:ascii="Traditional Arabic" w:hAnsi="Traditional Arabic" w:cs="Traditional Arabic" w:hint="cs"/>
          <w:b/>
          <w:bCs/>
          <w:sz w:val="24"/>
          <w:szCs w:val="24"/>
          <w:rtl/>
        </w:rPr>
        <w:t>:</w:t>
      </w:r>
      <w:r w:rsidRPr="004A5BFA">
        <w:rPr>
          <w:rFonts w:ascii="Traditional Arabic" w:hAnsi="Traditional Arabic" w:cs="Traditional Arabic"/>
          <w:sz w:val="24"/>
          <w:szCs w:val="24"/>
        </w:rPr>
        <w:br/>
      </w:r>
      <w:r w:rsidRPr="004A5BFA">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4A5BFA">
        <w:rPr>
          <w:rFonts w:ascii="Traditional Arabic" w:hAnsi="Traditional Arabic" w:cs="Traditional Arabic"/>
        </w:rPr>
        <w:t>.</w:t>
      </w:r>
    </w:p>
    <w:p w14:paraId="10317219" w14:textId="7BD73AF9" w:rsidR="00C307E5" w:rsidRPr="004A5BFA" w:rsidRDefault="00C307E5" w:rsidP="00C307E5">
      <w:pPr>
        <w:spacing w:line="30" w:lineRule="atLeast"/>
        <w:rPr>
          <w:rFonts w:ascii="Traditional Arabic" w:hAnsi="Traditional Arabic" w:cs="Traditional Arabic"/>
          <w:sz w:val="24"/>
          <w:szCs w:val="24"/>
        </w:rPr>
      </w:pPr>
    </w:p>
    <w:p w14:paraId="4C781B5A" w14:textId="77777777" w:rsidR="00E8012E" w:rsidRPr="004A5BFA" w:rsidRDefault="00E8012E" w:rsidP="00E8012E">
      <w:pPr>
        <w:spacing w:line="30" w:lineRule="atLeast"/>
        <w:rPr>
          <w:rFonts w:ascii="Traditional Arabic" w:hAnsi="Traditional Arabic" w:cs="Traditional Arabic"/>
          <w:sz w:val="24"/>
          <w:szCs w:val="24"/>
          <w:rtl/>
        </w:rPr>
      </w:pPr>
    </w:p>
    <w:p w14:paraId="36BE25AF" w14:textId="77777777" w:rsidR="00E8012E" w:rsidRPr="004A5BFA" w:rsidRDefault="00E8012E" w:rsidP="00E8012E">
      <w:pPr>
        <w:spacing w:line="30" w:lineRule="atLeast"/>
        <w:rPr>
          <w:rFonts w:ascii="Traditional Arabic" w:hAnsi="Traditional Arabic" w:cs="Traditional Arabic"/>
          <w:sz w:val="24"/>
          <w:szCs w:val="24"/>
        </w:rPr>
      </w:pPr>
    </w:p>
    <w:p w14:paraId="37B88A2F"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1.10</w:t>
      </w:r>
      <w:r w:rsidRPr="004A5BFA">
        <w:rPr>
          <w:rFonts w:ascii="Traditional Arabic" w:hAnsi="Traditional Arabic" w:cs="Traditional Arabic"/>
          <w:b/>
          <w:bCs/>
          <w:sz w:val="28"/>
          <w:szCs w:val="28"/>
          <w:rtl/>
        </w:rPr>
        <w:t xml:space="preserve"> حدود الدراسة</w:t>
      </w:r>
    </w:p>
    <w:p w14:paraId="3D99FE39"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تتحدد هذه الدراسة بعدد من الحدود الزمانية والمكانية والمنهجية والبشرية التي يجب أخذها في الاعتبار عند تفسير نتائجها، على النحو الآتي:</w:t>
      </w:r>
    </w:p>
    <w:p w14:paraId="57BA9FAE" w14:textId="77777777" w:rsidR="00E8012E" w:rsidRPr="004A5BFA" w:rsidRDefault="00E8012E" w:rsidP="00E8012E">
      <w:pPr>
        <w:spacing w:line="30" w:lineRule="atLeast"/>
        <w:rPr>
          <w:rFonts w:ascii="Traditional Arabic" w:hAnsi="Traditional Arabic" w:cs="Traditional Arabic"/>
          <w:b/>
          <w:bCs/>
          <w:sz w:val="24"/>
          <w:szCs w:val="24"/>
          <w:rtl/>
        </w:rPr>
      </w:pPr>
    </w:p>
    <w:p w14:paraId="2D8CC149"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1. الحدود الموضوعية (المحورية):</w:t>
      </w:r>
    </w:p>
    <w:p w14:paraId="0BDFD6A7"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تتناول الدراسة أثر العمل عن بُعد على الأداء الوظيفي، مع اختبار دور الرضا الوظيفي كمتغير وسيط في هذه العلاقة، وذلك في بيئة مراكز الاتصال.</w:t>
      </w:r>
    </w:p>
    <w:p w14:paraId="50BDE27D" w14:textId="2AC856C4" w:rsidR="00E8012E" w:rsidRPr="004A5BFA" w:rsidRDefault="00E8012E" w:rsidP="002F7564">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 xml:space="preserve">يركّز النموذج التطبيقي للدراسة على </w:t>
      </w:r>
      <w:proofErr w:type="gramStart"/>
      <w:r w:rsidRPr="004A5BFA">
        <w:rPr>
          <w:rFonts w:ascii="Traditional Arabic" w:hAnsi="Traditional Arabic" w:cs="Traditional Arabic"/>
          <w:sz w:val="24"/>
          <w:szCs w:val="24"/>
          <w:rtl/>
        </w:rPr>
        <w:t>ثلاثة</w:t>
      </w:r>
      <w:proofErr w:type="gramEnd"/>
      <w:r w:rsidRPr="004A5BFA">
        <w:rPr>
          <w:rFonts w:ascii="Traditional Arabic" w:hAnsi="Traditional Arabic" w:cs="Traditional Arabic"/>
          <w:sz w:val="24"/>
          <w:szCs w:val="24"/>
          <w:rtl/>
        </w:rPr>
        <w:t xml:space="preserve"> متغيرات رئيسة هي:</w:t>
      </w:r>
    </w:p>
    <w:p w14:paraId="1FA6C32F" w14:textId="77777777" w:rsidR="00E8012E" w:rsidRPr="004A5BFA" w:rsidRDefault="00E8012E" w:rsidP="00E8012E">
      <w:pPr>
        <w:numPr>
          <w:ilvl w:val="0"/>
          <w:numId w:val="19"/>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 (متغير مستقل)</w:t>
      </w:r>
    </w:p>
    <w:p w14:paraId="5B9A9985" w14:textId="77777777" w:rsidR="00E8012E" w:rsidRPr="004A5BFA" w:rsidRDefault="00E8012E" w:rsidP="00E8012E">
      <w:pPr>
        <w:numPr>
          <w:ilvl w:val="0"/>
          <w:numId w:val="19"/>
        </w:num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الرضا الوظيفي (متغير وسيط)</w:t>
      </w:r>
    </w:p>
    <w:p w14:paraId="0C63FDCA" w14:textId="1B0ED9C1" w:rsidR="00E8012E" w:rsidRPr="004A5BFA" w:rsidRDefault="00E8012E" w:rsidP="002F7564">
      <w:pPr>
        <w:numPr>
          <w:ilvl w:val="0"/>
          <w:numId w:val="19"/>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الأداء الوظيفي (متغير تابع)</w:t>
      </w:r>
    </w:p>
    <w:p w14:paraId="730BEA19"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ولا تمتد الدراسة إلى تحليل التحول الرقمي كمتغير مستقل، بل يُشار إليه كإطار سياقي عام يمكّن تطبيق العمل عن بُعد في بيئات الاتصال السعودية.</w:t>
      </w:r>
    </w:p>
    <w:p w14:paraId="2B20B85F" w14:textId="77777777" w:rsidR="00E8012E" w:rsidRPr="004A5BFA" w:rsidRDefault="00E8012E" w:rsidP="00E8012E">
      <w:pPr>
        <w:spacing w:line="30" w:lineRule="atLeast"/>
        <w:rPr>
          <w:rFonts w:ascii="Traditional Arabic" w:hAnsi="Traditional Arabic" w:cs="Traditional Arabic"/>
          <w:b/>
          <w:bCs/>
          <w:sz w:val="24"/>
          <w:szCs w:val="24"/>
          <w:rtl/>
        </w:rPr>
      </w:pPr>
    </w:p>
    <w:p w14:paraId="214DCE95"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2. الحدود المكانية:</w:t>
      </w:r>
    </w:p>
    <w:p w14:paraId="40FAFB3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تُجرى الدراسة ميدانيًا في مركز الاتصال بقطاع الأعمال في شركة اتحاد اتصالات (موبايلي) بمدينة الرياض، باعتباره نموذجًا يمثل بيئات العمل الخدمية الرقمية في قطاع الاتصالات السعودي.</w:t>
      </w:r>
    </w:p>
    <w:p w14:paraId="7783C1E5" w14:textId="77777777" w:rsidR="00E8012E" w:rsidRPr="004A5BFA" w:rsidRDefault="00E8012E" w:rsidP="00E8012E">
      <w:pPr>
        <w:spacing w:line="30" w:lineRule="atLeast"/>
        <w:rPr>
          <w:rFonts w:ascii="Traditional Arabic" w:hAnsi="Traditional Arabic" w:cs="Traditional Arabic"/>
          <w:b/>
          <w:bCs/>
          <w:sz w:val="24"/>
          <w:szCs w:val="24"/>
          <w:rtl/>
        </w:rPr>
      </w:pPr>
    </w:p>
    <w:p w14:paraId="14B25D63"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3. الحدود البشرية:</w:t>
      </w:r>
    </w:p>
    <w:p w14:paraId="19B567B9"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تقتصر عينة الدراسة على جميع الموظفين العاملين في مركز الاتصال بقطاع الأعمال في شركة موبايلي، من مختلف الفئات التشغيلية (خدمة العملاء، الدعم الفني، ضمان الجودة، القوى العاملة، التدريب، إدارة المعرفة).</w:t>
      </w:r>
    </w:p>
    <w:p w14:paraId="5F58E5FE" w14:textId="77777777" w:rsidR="00E8012E" w:rsidRPr="004A5BFA" w:rsidRDefault="00E8012E" w:rsidP="00E8012E">
      <w:pPr>
        <w:spacing w:line="30" w:lineRule="atLeast"/>
        <w:rPr>
          <w:rFonts w:ascii="Traditional Arabic" w:hAnsi="Traditional Arabic" w:cs="Traditional Arabic"/>
          <w:b/>
          <w:bCs/>
          <w:sz w:val="24"/>
          <w:szCs w:val="24"/>
          <w:rtl/>
        </w:rPr>
      </w:pPr>
    </w:p>
    <w:p w14:paraId="707C2D8B"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4. الحدود الزمانية:</w:t>
      </w:r>
    </w:p>
    <w:p w14:paraId="66EC196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تُنفَّذ الدراسة خلال العام الأكاديمي 2024–2025م، وتم جمع البيانات الفعلية خلال الربع الأخير من عام 2025م.</w:t>
      </w:r>
    </w:p>
    <w:p w14:paraId="0A9700C0" w14:textId="77777777" w:rsidR="00E8012E" w:rsidRPr="004A5BFA" w:rsidRDefault="00E8012E" w:rsidP="00E8012E">
      <w:pPr>
        <w:spacing w:line="30" w:lineRule="atLeast"/>
        <w:rPr>
          <w:rFonts w:ascii="Traditional Arabic" w:hAnsi="Traditional Arabic" w:cs="Traditional Arabic"/>
          <w:b/>
          <w:bCs/>
          <w:sz w:val="24"/>
          <w:szCs w:val="24"/>
          <w:rtl/>
        </w:rPr>
      </w:pPr>
    </w:p>
    <w:p w14:paraId="5E047D0C"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5. الحدود المنهجية:</w:t>
      </w:r>
    </w:p>
    <w:p w14:paraId="1A0114DB" w14:textId="77777777" w:rsidR="00FD064E" w:rsidRPr="004A5BFA" w:rsidRDefault="00FD064E" w:rsidP="00FD064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تم تحليل بيانات الدراسة باستخدام البرنامج الإحصائي</w:t>
      </w:r>
      <w:r w:rsidRPr="004A5BFA">
        <w:rPr>
          <w:rFonts w:ascii="Traditional Arabic" w:hAnsi="Traditional Arabic" w:cs="Traditional Arabic"/>
          <w:sz w:val="24"/>
          <w:szCs w:val="24"/>
        </w:rPr>
        <w:t xml:space="preserve"> SPSS </w:t>
      </w:r>
      <w:r w:rsidRPr="004A5BFA">
        <w:rPr>
          <w:rFonts w:ascii="Traditional Arabic" w:hAnsi="Traditional Arabic" w:cs="Traditional Arabic"/>
          <w:sz w:val="24"/>
          <w:szCs w:val="24"/>
          <w:rtl/>
        </w:rPr>
        <w:t xml:space="preserve">(الإصدار 27)، وذلك من خلال تطبيق مجموعة من الأساليب الإحصائية الملائمة لطبيعة البحث، والتي شملت: الإحصاءات الوصفية، معامل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 لقياس الثبات الداخلي لمحاور الاستبانة، معاملات ارتباط بيرسون لاختبار العلاقات الثنائية بين المتغيرات، فضلًا عن نماذج الانحدار البسيط والمتعدد لاختبار الفرضيات وتحليل علاقات الوساطة وفق منهجية</w:t>
      </w:r>
      <w:r w:rsidRPr="004A5BFA">
        <w:rPr>
          <w:rFonts w:ascii="Traditional Arabic" w:hAnsi="Traditional Arabic" w:cs="Traditional Arabic"/>
          <w:sz w:val="24"/>
          <w:szCs w:val="24"/>
        </w:rPr>
        <w:t xml:space="preserve"> Baron &amp; Kenny (1986)</w:t>
      </w:r>
      <w:r w:rsidRPr="004A5BFA">
        <w:rPr>
          <w:rFonts w:ascii="Traditional Arabic" w:hAnsi="Traditional Arabic" w:cs="Traditional Arabic"/>
          <w:sz w:val="24"/>
          <w:szCs w:val="24"/>
          <w:rtl/>
        </w:rPr>
        <w:t>، عند مستوى الدلالة الإحصائية</w:t>
      </w:r>
      <w:r w:rsidRPr="004A5BFA">
        <w:rPr>
          <w:rFonts w:ascii="Traditional Arabic" w:hAnsi="Traditional Arabic" w:cs="Traditional Arabic"/>
          <w:sz w:val="24"/>
          <w:szCs w:val="24"/>
        </w:rPr>
        <w:t xml:space="preserve"> (</w:t>
      </w:r>
      <w:r w:rsidRPr="004A5BFA">
        <w:rPr>
          <w:rFonts w:ascii="Cambria" w:hAnsi="Cambria" w:cs="Cambria"/>
          <w:sz w:val="24"/>
          <w:szCs w:val="24"/>
        </w:rPr>
        <w:t>α</w:t>
      </w:r>
      <w:r w:rsidRPr="004A5BFA">
        <w:rPr>
          <w:rFonts w:ascii="Traditional Arabic" w:hAnsi="Traditional Arabic" w:cs="Traditional Arabic"/>
          <w:sz w:val="24"/>
          <w:szCs w:val="24"/>
        </w:rPr>
        <w:t xml:space="preserve"> = 0.05). </w:t>
      </w:r>
      <w:r w:rsidRPr="004A5BFA">
        <w:rPr>
          <w:rFonts w:ascii="Traditional Arabic" w:hAnsi="Traditional Arabic" w:cs="Traditional Arabic"/>
          <w:sz w:val="24"/>
          <w:szCs w:val="24"/>
          <w:rtl/>
        </w:rPr>
        <w:t>ويقتصر نطاق التحليل الإحصائي على الأدوات المذكورة دون استخدام أي أساليب أو برمجيات تحليلية إضافية خارج ما تم توضيحه في هذا الإطار المنهجي</w:t>
      </w:r>
      <w:r w:rsidRPr="004A5BFA">
        <w:rPr>
          <w:rFonts w:ascii="Traditional Arabic" w:hAnsi="Traditional Arabic" w:cs="Traditional Arabic"/>
          <w:sz w:val="24"/>
          <w:szCs w:val="24"/>
        </w:rPr>
        <w:t>.</w:t>
      </w:r>
    </w:p>
    <w:p w14:paraId="45575865" w14:textId="77777777" w:rsidR="002F7564" w:rsidRPr="004A5BFA" w:rsidRDefault="002F7564" w:rsidP="00FD064E">
      <w:pPr>
        <w:spacing w:line="30" w:lineRule="atLeast"/>
        <w:rPr>
          <w:rFonts w:ascii="Traditional Arabic" w:hAnsi="Traditional Arabic" w:cs="Traditional Arabic"/>
          <w:sz w:val="24"/>
          <w:szCs w:val="24"/>
          <w:rtl/>
        </w:rPr>
      </w:pPr>
    </w:p>
    <w:p w14:paraId="310379CC" w14:textId="74406EB7" w:rsidR="002F7564" w:rsidRPr="004A5BFA" w:rsidRDefault="002F7564" w:rsidP="002F756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وتجدر الإشارة إلى أن ما ورد من مظاهر تنظيمية مرتبطة بالعمل الرقمي (مثل جودة التواصل الداخلي، وكفاءة التفاعل، والجاهزية التقنية) يُعد ضمن الإطار التفسيري الداعم لفهم العمل عن بُعد، ولا يُمثّل متغيرات مستقلة في هذه الدراسة</w:t>
      </w:r>
      <w:r w:rsidRPr="004A5BFA">
        <w:rPr>
          <w:rFonts w:ascii="Traditional Arabic" w:hAnsi="Traditional Arabic" w:cs="Traditional Arabic"/>
          <w:sz w:val="24"/>
          <w:szCs w:val="24"/>
        </w:rPr>
        <w:t>.</w:t>
      </w:r>
    </w:p>
    <w:p w14:paraId="0124A5D7" w14:textId="77777777" w:rsidR="00E8012E" w:rsidRPr="004A5BFA" w:rsidRDefault="00E8012E" w:rsidP="00E8012E">
      <w:pPr>
        <w:spacing w:line="30" w:lineRule="atLeast"/>
        <w:rPr>
          <w:rFonts w:ascii="Traditional Arabic" w:hAnsi="Traditional Arabic" w:cs="Traditional Arabic"/>
          <w:sz w:val="24"/>
          <w:szCs w:val="24"/>
          <w:rtl/>
        </w:rPr>
      </w:pPr>
    </w:p>
    <w:p w14:paraId="75FAE412" w14:textId="77777777" w:rsidR="00E8012E" w:rsidRPr="004A5BFA" w:rsidRDefault="00E8012E" w:rsidP="00E8012E">
      <w:pPr>
        <w:spacing w:line="30" w:lineRule="atLeast"/>
        <w:rPr>
          <w:rFonts w:ascii="Traditional Arabic" w:hAnsi="Traditional Arabic" w:cs="Traditional Arabic"/>
          <w:sz w:val="24"/>
          <w:szCs w:val="24"/>
          <w:rtl/>
        </w:rPr>
      </w:pPr>
    </w:p>
    <w:p w14:paraId="350C84DF" w14:textId="7A19F0FD" w:rsidR="00E8012E" w:rsidRPr="004A5BFA" w:rsidRDefault="00E8012E" w:rsidP="00D267B2">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lastRenderedPageBreak/>
        <w:t>1.11</w:t>
      </w:r>
      <w:r w:rsidRPr="004A5BFA">
        <w:rPr>
          <w:rFonts w:ascii="Traditional Arabic" w:hAnsi="Traditional Arabic" w:cs="Traditional Arabic"/>
          <w:b/>
          <w:bCs/>
          <w:sz w:val="28"/>
          <w:szCs w:val="28"/>
          <w:rtl/>
        </w:rPr>
        <w:t xml:space="preserve"> </w:t>
      </w:r>
      <w:r w:rsidR="00D267B2" w:rsidRPr="004A5BFA">
        <w:rPr>
          <w:rFonts w:ascii="Traditional Arabic" w:hAnsi="Traditional Arabic" w:cs="Traditional Arabic"/>
          <w:b/>
          <w:bCs/>
          <w:sz w:val="28"/>
          <w:szCs w:val="28"/>
          <w:rtl/>
        </w:rPr>
        <w:t>الدراسات السابقة</w:t>
      </w:r>
    </w:p>
    <w:p w14:paraId="3C522778" w14:textId="056AAD9D"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 </w:t>
      </w:r>
      <w:r w:rsidRPr="004A5BFA">
        <w:rPr>
          <w:rFonts w:ascii="Traditional Arabic" w:hAnsi="Traditional Arabic" w:cs="Traditional Arabic"/>
          <w:b/>
          <w:bCs/>
          <w:sz w:val="24"/>
          <w:szCs w:val="24"/>
        </w:rPr>
        <w:t>(</w:t>
      </w:r>
      <w:r w:rsidR="00D267B2" w:rsidRPr="004A5BFA">
        <w:rPr>
          <w:rFonts w:ascii="Traditional Arabic" w:hAnsi="Traditional Arabic" w:cs="Traditional Arabic"/>
          <w:b/>
          <w:bCs/>
          <w:sz w:val="24"/>
          <w:szCs w:val="24"/>
        </w:rPr>
        <w:t xml:space="preserve">Gibbs, Mengel, &amp; </w:t>
      </w:r>
      <w:proofErr w:type="spellStart"/>
      <w:r w:rsidR="00D267B2" w:rsidRPr="004A5BFA">
        <w:rPr>
          <w:rFonts w:ascii="Traditional Arabic" w:hAnsi="Traditional Arabic" w:cs="Traditional Arabic"/>
          <w:b/>
          <w:bCs/>
          <w:sz w:val="24"/>
          <w:szCs w:val="24"/>
        </w:rPr>
        <w:t>Siemroth</w:t>
      </w:r>
      <w:proofErr w:type="spellEnd"/>
      <w:r w:rsidR="00D267B2" w:rsidRPr="004A5BFA">
        <w:rPr>
          <w:rFonts w:ascii="Traditional Arabic" w:hAnsi="Traditional Arabic" w:cs="Traditional Arabic"/>
          <w:b/>
          <w:bCs/>
          <w:sz w:val="24"/>
          <w:szCs w:val="24"/>
        </w:rPr>
        <w:t>, 2021</w:t>
      </w:r>
      <w:r w:rsidRPr="004A5BFA">
        <w:rPr>
          <w:rFonts w:ascii="Traditional Arabic" w:hAnsi="Traditional Arabic" w:cs="Traditional Arabic"/>
          <w:b/>
          <w:bCs/>
          <w:sz w:val="24"/>
          <w:szCs w:val="24"/>
        </w:rPr>
        <w:t>; Baguio et al., 2023).</w:t>
      </w:r>
    </w:p>
    <w:p w14:paraId="36C0F2DF" w14:textId="77777777" w:rsidR="00E8012E" w:rsidRPr="004A5BFA" w:rsidRDefault="00E8012E" w:rsidP="00E8012E">
      <w:pPr>
        <w:spacing w:line="30" w:lineRule="atLeast"/>
        <w:rPr>
          <w:rFonts w:ascii="Traditional Arabic" w:hAnsi="Traditional Arabic" w:cs="Traditional Arabic"/>
          <w:sz w:val="24"/>
          <w:szCs w:val="24"/>
          <w:rtl/>
        </w:rPr>
      </w:pPr>
    </w:p>
    <w:p w14:paraId="23322B68"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4A5BFA">
        <w:rPr>
          <w:rFonts w:ascii="Traditional Arabic" w:hAnsi="Traditional Arabic" w:cs="Traditional Arabic"/>
          <w:sz w:val="24"/>
          <w:szCs w:val="24"/>
        </w:rPr>
        <w:t>.</w:t>
      </w:r>
    </w:p>
    <w:p w14:paraId="56B7F8D1" w14:textId="77777777" w:rsidR="00E8012E" w:rsidRPr="004A5BFA" w:rsidRDefault="00E8012E" w:rsidP="00E8012E">
      <w:pPr>
        <w:spacing w:line="30" w:lineRule="atLeast"/>
        <w:rPr>
          <w:rFonts w:ascii="Traditional Arabic" w:hAnsi="Traditional Arabic" w:cs="Traditional Arabic"/>
          <w:b/>
          <w:bCs/>
          <w:sz w:val="24"/>
          <w:szCs w:val="24"/>
          <w:rtl/>
        </w:rPr>
      </w:pPr>
    </w:p>
    <w:p w14:paraId="6AD14111" w14:textId="77777777" w:rsidR="00E8012E" w:rsidRPr="004A5BFA" w:rsidRDefault="00E8012E"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
        <w:gridCol w:w="2135"/>
        <w:gridCol w:w="469"/>
        <w:gridCol w:w="722"/>
        <w:gridCol w:w="901"/>
        <w:gridCol w:w="2634"/>
        <w:gridCol w:w="1261"/>
      </w:tblGrid>
      <w:tr w:rsidR="00E8012E" w:rsidRPr="004A5BFA" w14:paraId="500FD597" w14:textId="77777777" w:rsidTr="00EC44FC">
        <w:trPr>
          <w:tblHeader/>
          <w:tblCellSpacing w:w="15" w:type="dxa"/>
        </w:trPr>
        <w:tc>
          <w:tcPr>
            <w:tcW w:w="0" w:type="auto"/>
            <w:vAlign w:val="center"/>
            <w:hideMark/>
          </w:tcPr>
          <w:p w14:paraId="78BA0C87" w14:textId="77777777" w:rsidR="00E8012E" w:rsidRPr="004A5BFA" w:rsidRDefault="00E8012E" w:rsidP="00EC44FC">
            <w:pPr>
              <w:spacing w:line="30" w:lineRule="atLeast"/>
              <w:rPr>
                <w:rFonts w:ascii="Traditional Arabic" w:hAnsi="Traditional Arabic" w:cs="Traditional Arabic"/>
                <w:sz w:val="16"/>
                <w:szCs w:val="16"/>
              </w:rPr>
            </w:pPr>
            <w:r w:rsidRPr="004A5BFA">
              <w:rPr>
                <w:rFonts w:ascii="Traditional Arabic" w:hAnsi="Traditional Arabic" w:cs="Traditional Arabic"/>
                <w:sz w:val="16"/>
                <w:szCs w:val="16"/>
                <w:rtl/>
              </w:rPr>
              <w:t>م</w:t>
            </w:r>
          </w:p>
        </w:tc>
        <w:tc>
          <w:tcPr>
            <w:tcW w:w="0" w:type="auto"/>
            <w:vAlign w:val="center"/>
            <w:hideMark/>
          </w:tcPr>
          <w:p w14:paraId="147F91DA"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المرجع</w:t>
            </w:r>
          </w:p>
        </w:tc>
        <w:tc>
          <w:tcPr>
            <w:tcW w:w="0" w:type="auto"/>
            <w:vAlign w:val="center"/>
            <w:hideMark/>
          </w:tcPr>
          <w:p w14:paraId="7D0B26F1"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المنهج</w:t>
            </w:r>
          </w:p>
        </w:tc>
        <w:tc>
          <w:tcPr>
            <w:tcW w:w="0" w:type="auto"/>
            <w:vAlign w:val="center"/>
            <w:hideMark/>
          </w:tcPr>
          <w:p w14:paraId="2FE1E815"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العينة</w:t>
            </w:r>
          </w:p>
        </w:tc>
        <w:tc>
          <w:tcPr>
            <w:tcW w:w="0" w:type="auto"/>
            <w:vAlign w:val="center"/>
            <w:hideMark/>
          </w:tcPr>
          <w:p w14:paraId="08914347"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الأداة</w:t>
            </w:r>
          </w:p>
        </w:tc>
        <w:tc>
          <w:tcPr>
            <w:tcW w:w="0" w:type="auto"/>
            <w:vAlign w:val="center"/>
            <w:hideMark/>
          </w:tcPr>
          <w:p w14:paraId="47CE9F82"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أبرز النتائج</w:t>
            </w:r>
          </w:p>
        </w:tc>
        <w:tc>
          <w:tcPr>
            <w:tcW w:w="0" w:type="auto"/>
            <w:vAlign w:val="center"/>
            <w:hideMark/>
          </w:tcPr>
          <w:p w14:paraId="5CCA1837"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الصلة بالدراسة</w:t>
            </w:r>
          </w:p>
        </w:tc>
      </w:tr>
      <w:tr w:rsidR="00E8012E" w:rsidRPr="004A5BFA" w14:paraId="0F920FB1" w14:textId="77777777" w:rsidTr="00EC44FC">
        <w:trPr>
          <w:tblCellSpacing w:w="15" w:type="dxa"/>
        </w:trPr>
        <w:tc>
          <w:tcPr>
            <w:tcW w:w="0" w:type="auto"/>
            <w:vAlign w:val="center"/>
            <w:hideMark/>
          </w:tcPr>
          <w:p w14:paraId="0A81D302" w14:textId="77777777" w:rsidR="00E8012E" w:rsidRPr="004A5BFA" w:rsidRDefault="00E8012E" w:rsidP="00EC44FC">
            <w:pPr>
              <w:spacing w:line="30" w:lineRule="atLeast"/>
              <w:rPr>
                <w:rFonts w:ascii="Traditional Arabic" w:hAnsi="Traditional Arabic" w:cs="Traditional Arabic"/>
                <w:sz w:val="16"/>
                <w:szCs w:val="16"/>
              </w:rPr>
            </w:pPr>
            <w:r w:rsidRPr="004A5BFA">
              <w:rPr>
                <w:rFonts w:ascii="Traditional Arabic" w:hAnsi="Traditional Arabic" w:cs="Traditional Arabic"/>
                <w:sz w:val="16"/>
                <w:szCs w:val="16"/>
              </w:rPr>
              <w:t>1</w:t>
            </w:r>
          </w:p>
        </w:tc>
        <w:tc>
          <w:tcPr>
            <w:tcW w:w="0" w:type="auto"/>
            <w:vAlign w:val="center"/>
            <w:hideMark/>
          </w:tcPr>
          <w:p w14:paraId="31889C57"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Pr>
              <w:t xml:space="preserve">Gibbs, M., Mengel, F., &amp; </w:t>
            </w:r>
            <w:proofErr w:type="spellStart"/>
            <w:r w:rsidRPr="004A5BFA">
              <w:rPr>
                <w:rFonts w:ascii="Traditional Arabic" w:hAnsi="Traditional Arabic" w:cs="Traditional Arabic"/>
                <w:sz w:val="16"/>
                <w:szCs w:val="16"/>
              </w:rPr>
              <w:t>Siemroth</w:t>
            </w:r>
            <w:proofErr w:type="spellEnd"/>
            <w:r w:rsidRPr="004A5BFA">
              <w:rPr>
                <w:rFonts w:ascii="Traditional Arabic" w:hAnsi="Traditional Arabic" w:cs="Traditional Arabic"/>
                <w:sz w:val="16"/>
                <w:szCs w:val="16"/>
              </w:rPr>
              <w:t>, C. (2023)</w:t>
            </w:r>
          </w:p>
        </w:tc>
        <w:tc>
          <w:tcPr>
            <w:tcW w:w="0" w:type="auto"/>
            <w:vAlign w:val="center"/>
            <w:hideMark/>
          </w:tcPr>
          <w:p w14:paraId="60E27A50"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كمي تحليلي</w:t>
            </w:r>
          </w:p>
        </w:tc>
        <w:tc>
          <w:tcPr>
            <w:tcW w:w="0" w:type="auto"/>
            <w:vAlign w:val="center"/>
            <w:hideMark/>
          </w:tcPr>
          <w:p w14:paraId="6B7B3E8E"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موظفو قطاع تقني</w:t>
            </w:r>
          </w:p>
        </w:tc>
        <w:tc>
          <w:tcPr>
            <w:tcW w:w="0" w:type="auto"/>
            <w:vAlign w:val="center"/>
            <w:hideMark/>
          </w:tcPr>
          <w:p w14:paraId="721BB236"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تحليلات أداء باستخدام برامج المراقبة الرقمية</w:t>
            </w:r>
          </w:p>
        </w:tc>
        <w:tc>
          <w:tcPr>
            <w:tcW w:w="0" w:type="auto"/>
            <w:vAlign w:val="center"/>
            <w:hideMark/>
          </w:tcPr>
          <w:p w14:paraId="2B90BFB9"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أظهرت الدراسة ارتفاع متوسط ساعات العمل بنسبة 18% وتراجع فترات التركيز المتواصل، مع انخفاض التفاعل الاجتماعي، دون تحسّن موازٍ في الإنتاجية</w:t>
            </w:r>
            <w:r w:rsidRPr="004A5BFA">
              <w:rPr>
                <w:rFonts w:ascii="Traditional Arabic" w:hAnsi="Traditional Arabic" w:cs="Traditional Arabic"/>
                <w:sz w:val="16"/>
                <w:szCs w:val="16"/>
              </w:rPr>
              <w:t>.</w:t>
            </w:r>
          </w:p>
        </w:tc>
        <w:tc>
          <w:tcPr>
            <w:tcW w:w="0" w:type="auto"/>
            <w:vAlign w:val="center"/>
            <w:hideMark/>
          </w:tcPr>
          <w:p w14:paraId="6B17EAA8"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توضح التأثيرات النفسية والزمنية لنظام العمل عن بُعد على كفاءة الإنجاز</w:t>
            </w:r>
            <w:r w:rsidRPr="004A5BFA">
              <w:rPr>
                <w:rFonts w:ascii="Traditional Arabic" w:hAnsi="Traditional Arabic" w:cs="Traditional Arabic"/>
                <w:sz w:val="16"/>
                <w:szCs w:val="16"/>
              </w:rPr>
              <w:t>.</w:t>
            </w:r>
          </w:p>
        </w:tc>
      </w:tr>
      <w:tr w:rsidR="00E8012E" w:rsidRPr="004A5BFA" w14:paraId="451D79D3" w14:textId="77777777" w:rsidTr="00EC44FC">
        <w:trPr>
          <w:tblCellSpacing w:w="15" w:type="dxa"/>
        </w:trPr>
        <w:tc>
          <w:tcPr>
            <w:tcW w:w="0" w:type="auto"/>
            <w:vAlign w:val="center"/>
            <w:hideMark/>
          </w:tcPr>
          <w:p w14:paraId="7170B910" w14:textId="77777777" w:rsidR="00E8012E" w:rsidRPr="004A5BFA" w:rsidRDefault="00E8012E" w:rsidP="00EC44FC">
            <w:pPr>
              <w:spacing w:line="30" w:lineRule="atLeast"/>
              <w:rPr>
                <w:rFonts w:ascii="Traditional Arabic" w:hAnsi="Traditional Arabic" w:cs="Traditional Arabic"/>
                <w:sz w:val="16"/>
                <w:szCs w:val="16"/>
              </w:rPr>
            </w:pPr>
            <w:r w:rsidRPr="004A5BFA">
              <w:rPr>
                <w:rFonts w:ascii="Traditional Arabic" w:hAnsi="Traditional Arabic" w:cs="Traditional Arabic"/>
                <w:sz w:val="16"/>
                <w:szCs w:val="16"/>
              </w:rPr>
              <w:t>2</w:t>
            </w:r>
          </w:p>
        </w:tc>
        <w:tc>
          <w:tcPr>
            <w:tcW w:w="0" w:type="auto"/>
            <w:vAlign w:val="center"/>
            <w:hideMark/>
          </w:tcPr>
          <w:p w14:paraId="0C788AC2"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Pr>
              <w:t xml:space="preserve">Baguio, I., </w:t>
            </w:r>
            <w:proofErr w:type="spellStart"/>
            <w:r w:rsidRPr="004A5BFA">
              <w:rPr>
                <w:rFonts w:ascii="Traditional Arabic" w:hAnsi="Traditional Arabic" w:cs="Traditional Arabic"/>
                <w:sz w:val="16"/>
                <w:szCs w:val="16"/>
              </w:rPr>
              <w:t>Tindugan</w:t>
            </w:r>
            <w:proofErr w:type="spellEnd"/>
            <w:r w:rsidRPr="004A5BFA">
              <w:rPr>
                <w:rFonts w:ascii="Traditional Arabic" w:hAnsi="Traditional Arabic" w:cs="Traditional Arabic"/>
                <w:sz w:val="16"/>
                <w:szCs w:val="16"/>
              </w:rPr>
              <w:t xml:space="preserve">, J. Jr., Amistad, J. Jr., </w:t>
            </w:r>
            <w:proofErr w:type="spellStart"/>
            <w:r w:rsidRPr="004A5BFA">
              <w:rPr>
                <w:rFonts w:ascii="Traditional Arabic" w:hAnsi="Traditional Arabic" w:cs="Traditional Arabic"/>
                <w:sz w:val="16"/>
                <w:szCs w:val="16"/>
              </w:rPr>
              <w:t>Alfanta</w:t>
            </w:r>
            <w:proofErr w:type="spellEnd"/>
            <w:r w:rsidRPr="004A5BFA">
              <w:rPr>
                <w:rFonts w:ascii="Traditional Arabic" w:hAnsi="Traditional Arabic" w:cs="Traditional Arabic"/>
                <w:sz w:val="16"/>
                <w:szCs w:val="16"/>
              </w:rPr>
              <w:t xml:space="preserve">, M. L., </w:t>
            </w:r>
            <w:proofErr w:type="spellStart"/>
            <w:r w:rsidRPr="004A5BFA">
              <w:rPr>
                <w:rFonts w:ascii="Traditional Arabic" w:hAnsi="Traditional Arabic" w:cs="Traditional Arabic"/>
                <w:sz w:val="16"/>
                <w:szCs w:val="16"/>
              </w:rPr>
              <w:t>Dibdib</w:t>
            </w:r>
            <w:proofErr w:type="spellEnd"/>
            <w:r w:rsidRPr="004A5BFA">
              <w:rPr>
                <w:rFonts w:ascii="Traditional Arabic" w:hAnsi="Traditional Arabic" w:cs="Traditional Arabic"/>
                <w:sz w:val="16"/>
                <w:szCs w:val="16"/>
              </w:rPr>
              <w:t xml:space="preserve">, C. R. Z., &amp; </w:t>
            </w:r>
            <w:proofErr w:type="spellStart"/>
            <w:r w:rsidRPr="004A5BFA">
              <w:rPr>
                <w:rFonts w:ascii="Traditional Arabic" w:hAnsi="Traditional Arabic" w:cs="Traditional Arabic"/>
                <w:sz w:val="16"/>
                <w:szCs w:val="16"/>
              </w:rPr>
              <w:t>Jueco</w:t>
            </w:r>
            <w:proofErr w:type="spellEnd"/>
            <w:r w:rsidRPr="004A5BFA">
              <w:rPr>
                <w:rFonts w:ascii="Traditional Arabic" w:hAnsi="Traditional Arabic" w:cs="Traditional Arabic"/>
                <w:sz w:val="16"/>
                <w:szCs w:val="16"/>
              </w:rPr>
              <w:t>, J. C. (2023)</w:t>
            </w:r>
          </w:p>
        </w:tc>
        <w:tc>
          <w:tcPr>
            <w:tcW w:w="0" w:type="auto"/>
            <w:vAlign w:val="center"/>
            <w:hideMark/>
          </w:tcPr>
          <w:p w14:paraId="076FF658"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دراسة حالة ميدانية</w:t>
            </w:r>
          </w:p>
        </w:tc>
        <w:tc>
          <w:tcPr>
            <w:tcW w:w="0" w:type="auto"/>
            <w:vAlign w:val="center"/>
            <w:hideMark/>
          </w:tcPr>
          <w:p w14:paraId="6D4A347B"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موظفو مراكز اتصال يعملون من المنزل</w:t>
            </w:r>
          </w:p>
        </w:tc>
        <w:tc>
          <w:tcPr>
            <w:tcW w:w="0" w:type="auto"/>
            <w:vAlign w:val="center"/>
            <w:hideMark/>
          </w:tcPr>
          <w:p w14:paraId="52CC3A75"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أداة</w:t>
            </w:r>
            <w:r w:rsidRPr="004A5BFA">
              <w:rPr>
                <w:rFonts w:ascii="Traditional Arabic" w:hAnsi="Traditional Arabic" w:cs="Traditional Arabic"/>
                <w:sz w:val="16"/>
                <w:szCs w:val="16"/>
              </w:rPr>
              <w:t xml:space="preserve"> ROSA </w:t>
            </w:r>
            <w:r w:rsidRPr="004A5BFA">
              <w:rPr>
                <w:rFonts w:ascii="Traditional Arabic" w:hAnsi="Traditional Arabic" w:cs="Traditional Arabic"/>
                <w:sz w:val="16"/>
                <w:szCs w:val="16"/>
                <w:rtl/>
              </w:rPr>
              <w:t>لتقييم بيئة العمل الفيزيائية المنزلية</w:t>
            </w:r>
          </w:p>
        </w:tc>
        <w:tc>
          <w:tcPr>
            <w:tcW w:w="0" w:type="auto"/>
            <w:vAlign w:val="center"/>
            <w:hideMark/>
          </w:tcPr>
          <w:p w14:paraId="7FEB8A5E"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4A5BFA">
              <w:rPr>
                <w:rFonts w:ascii="Traditional Arabic" w:hAnsi="Traditional Arabic" w:cs="Traditional Arabic"/>
                <w:sz w:val="16"/>
                <w:szCs w:val="16"/>
              </w:rPr>
              <w:t>.</w:t>
            </w:r>
          </w:p>
        </w:tc>
        <w:tc>
          <w:tcPr>
            <w:tcW w:w="0" w:type="auto"/>
            <w:vAlign w:val="center"/>
            <w:hideMark/>
          </w:tcPr>
          <w:p w14:paraId="0A283F9F"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يبرز أثر العوامل الفيزيائية المنزلية على جودة بيئة العمل وكفاءة الأداء في مراكز الاتصال</w:t>
            </w:r>
            <w:r w:rsidRPr="004A5BFA">
              <w:rPr>
                <w:rFonts w:ascii="Traditional Arabic" w:hAnsi="Traditional Arabic" w:cs="Traditional Arabic"/>
                <w:sz w:val="16"/>
                <w:szCs w:val="16"/>
              </w:rPr>
              <w:t>.</w:t>
            </w:r>
          </w:p>
        </w:tc>
      </w:tr>
      <w:tr w:rsidR="00E8012E" w:rsidRPr="004A5BFA" w14:paraId="54E0A29B" w14:textId="77777777" w:rsidTr="00EC44FC">
        <w:trPr>
          <w:tblCellSpacing w:w="15" w:type="dxa"/>
        </w:trPr>
        <w:tc>
          <w:tcPr>
            <w:tcW w:w="0" w:type="auto"/>
            <w:vAlign w:val="center"/>
            <w:hideMark/>
          </w:tcPr>
          <w:p w14:paraId="16D75CEF" w14:textId="77777777" w:rsidR="00E8012E" w:rsidRPr="004A5BFA" w:rsidRDefault="00E8012E" w:rsidP="00EC44FC">
            <w:pPr>
              <w:spacing w:line="30" w:lineRule="atLeast"/>
              <w:rPr>
                <w:rFonts w:ascii="Traditional Arabic" w:hAnsi="Traditional Arabic" w:cs="Traditional Arabic"/>
                <w:sz w:val="16"/>
                <w:szCs w:val="16"/>
              </w:rPr>
            </w:pPr>
            <w:r w:rsidRPr="004A5BFA">
              <w:rPr>
                <w:rFonts w:ascii="Traditional Arabic" w:hAnsi="Traditional Arabic" w:cs="Traditional Arabic"/>
                <w:sz w:val="16"/>
                <w:szCs w:val="16"/>
              </w:rPr>
              <w:t>3</w:t>
            </w:r>
          </w:p>
        </w:tc>
        <w:tc>
          <w:tcPr>
            <w:tcW w:w="0" w:type="auto"/>
            <w:vAlign w:val="center"/>
            <w:hideMark/>
          </w:tcPr>
          <w:p w14:paraId="5F150906"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Pr>
              <w:t xml:space="preserve">Alghamdi, A. A., Alqarni, M. M., &amp; </w:t>
            </w:r>
            <w:proofErr w:type="spellStart"/>
            <w:r w:rsidRPr="004A5BFA">
              <w:rPr>
                <w:rFonts w:ascii="Traditional Arabic" w:hAnsi="Traditional Arabic" w:cs="Traditional Arabic"/>
                <w:sz w:val="16"/>
                <w:szCs w:val="16"/>
              </w:rPr>
              <w:t>Alshenaifi</w:t>
            </w:r>
            <w:proofErr w:type="spellEnd"/>
            <w:r w:rsidRPr="004A5BFA">
              <w:rPr>
                <w:rFonts w:ascii="Traditional Arabic" w:hAnsi="Traditional Arabic" w:cs="Traditional Arabic"/>
                <w:sz w:val="16"/>
                <w:szCs w:val="16"/>
              </w:rPr>
              <w:t>, N. I. (2023)</w:t>
            </w:r>
          </w:p>
        </w:tc>
        <w:tc>
          <w:tcPr>
            <w:tcW w:w="0" w:type="auto"/>
            <w:vAlign w:val="center"/>
            <w:hideMark/>
          </w:tcPr>
          <w:p w14:paraId="450820F8"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وصفي تحليلي</w:t>
            </w:r>
          </w:p>
        </w:tc>
        <w:tc>
          <w:tcPr>
            <w:tcW w:w="0" w:type="auto"/>
            <w:vAlign w:val="center"/>
            <w:hideMark/>
          </w:tcPr>
          <w:p w14:paraId="63E5923F"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موظفو القطاع العام في السعودية</w:t>
            </w:r>
          </w:p>
        </w:tc>
        <w:tc>
          <w:tcPr>
            <w:tcW w:w="0" w:type="auto"/>
            <w:vAlign w:val="center"/>
            <w:hideMark/>
          </w:tcPr>
          <w:p w14:paraId="79287804"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استبانة ميدانية</w:t>
            </w:r>
          </w:p>
        </w:tc>
        <w:tc>
          <w:tcPr>
            <w:tcW w:w="0" w:type="auto"/>
            <w:vAlign w:val="center"/>
            <w:hideMark/>
          </w:tcPr>
          <w:p w14:paraId="20911855"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 xml:space="preserve">كشفت الدراسة أن ضعف البنية التحتية الرقمية ونقص التدريب وغياب السياسات التشغيلية </w:t>
            </w:r>
            <w:proofErr w:type="gramStart"/>
            <w:r w:rsidRPr="004A5BFA">
              <w:rPr>
                <w:rFonts w:ascii="Traditional Arabic" w:hAnsi="Traditional Arabic" w:cs="Traditional Arabic"/>
                <w:sz w:val="16"/>
                <w:szCs w:val="16"/>
                <w:rtl/>
              </w:rPr>
              <w:t>يعيق</w:t>
            </w:r>
            <w:proofErr w:type="gramEnd"/>
            <w:r w:rsidRPr="004A5BFA">
              <w:rPr>
                <w:rFonts w:ascii="Traditional Arabic" w:hAnsi="Traditional Arabic" w:cs="Traditional Arabic"/>
                <w:sz w:val="16"/>
                <w:szCs w:val="16"/>
                <w:rtl/>
              </w:rPr>
              <w:t xml:space="preserve"> كفاءة تطبيق نموذج العمل عن بُعد</w:t>
            </w:r>
            <w:r w:rsidRPr="004A5BFA">
              <w:rPr>
                <w:rFonts w:ascii="Traditional Arabic" w:hAnsi="Traditional Arabic" w:cs="Traditional Arabic"/>
                <w:sz w:val="16"/>
                <w:szCs w:val="16"/>
              </w:rPr>
              <w:t>.</w:t>
            </w:r>
          </w:p>
        </w:tc>
        <w:tc>
          <w:tcPr>
            <w:tcW w:w="0" w:type="auto"/>
            <w:vAlign w:val="center"/>
            <w:hideMark/>
          </w:tcPr>
          <w:p w14:paraId="795F377D"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توفر إطارًا لفهم التحديات التنظيمية والتقنية في السياق السعودي المحلي</w:t>
            </w:r>
            <w:r w:rsidRPr="004A5BFA">
              <w:rPr>
                <w:rFonts w:ascii="Traditional Arabic" w:hAnsi="Traditional Arabic" w:cs="Traditional Arabic"/>
                <w:sz w:val="16"/>
                <w:szCs w:val="16"/>
              </w:rPr>
              <w:t>.</w:t>
            </w:r>
          </w:p>
        </w:tc>
      </w:tr>
      <w:tr w:rsidR="00E8012E" w:rsidRPr="004A5BFA" w14:paraId="002928E3" w14:textId="77777777" w:rsidTr="00EC44FC">
        <w:trPr>
          <w:tblCellSpacing w:w="15" w:type="dxa"/>
        </w:trPr>
        <w:tc>
          <w:tcPr>
            <w:tcW w:w="0" w:type="auto"/>
            <w:vAlign w:val="center"/>
            <w:hideMark/>
          </w:tcPr>
          <w:p w14:paraId="48CAF93D" w14:textId="77777777" w:rsidR="00E8012E" w:rsidRPr="004A5BFA" w:rsidRDefault="00E8012E" w:rsidP="00EC44FC">
            <w:pPr>
              <w:spacing w:line="30" w:lineRule="atLeast"/>
              <w:rPr>
                <w:rFonts w:ascii="Traditional Arabic" w:hAnsi="Traditional Arabic" w:cs="Traditional Arabic"/>
                <w:sz w:val="16"/>
                <w:szCs w:val="16"/>
              </w:rPr>
            </w:pPr>
            <w:r w:rsidRPr="004A5BFA">
              <w:rPr>
                <w:rFonts w:ascii="Traditional Arabic" w:hAnsi="Traditional Arabic" w:cs="Traditional Arabic"/>
                <w:sz w:val="16"/>
                <w:szCs w:val="16"/>
              </w:rPr>
              <w:t>4</w:t>
            </w:r>
          </w:p>
        </w:tc>
        <w:tc>
          <w:tcPr>
            <w:tcW w:w="0" w:type="auto"/>
            <w:vAlign w:val="center"/>
            <w:hideMark/>
          </w:tcPr>
          <w:p w14:paraId="2DC86656"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Pr>
              <w:t>Alghamdi, H. A., &amp; Al-Shammari, W. S. (2024)</w:t>
            </w:r>
          </w:p>
        </w:tc>
        <w:tc>
          <w:tcPr>
            <w:tcW w:w="0" w:type="auto"/>
            <w:vAlign w:val="center"/>
            <w:hideMark/>
          </w:tcPr>
          <w:p w14:paraId="7C0ACE86"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كمي ميداني</w:t>
            </w:r>
          </w:p>
        </w:tc>
        <w:tc>
          <w:tcPr>
            <w:tcW w:w="0" w:type="auto"/>
            <w:vAlign w:val="center"/>
            <w:hideMark/>
          </w:tcPr>
          <w:p w14:paraId="45A1F05A"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موظفو إدارة تعليم بيشة</w:t>
            </w:r>
          </w:p>
        </w:tc>
        <w:tc>
          <w:tcPr>
            <w:tcW w:w="0" w:type="auto"/>
            <w:vAlign w:val="center"/>
            <w:hideMark/>
          </w:tcPr>
          <w:p w14:paraId="708E8854"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استبانة</w:t>
            </w:r>
          </w:p>
        </w:tc>
        <w:tc>
          <w:tcPr>
            <w:tcW w:w="0" w:type="auto"/>
            <w:vAlign w:val="center"/>
            <w:hideMark/>
          </w:tcPr>
          <w:p w14:paraId="27110457"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أظهرت النتائج انخفاض جودة الأداء نتيجة ضعف الأدوات الرقمية وعدم كفاية التنسيق الإداري خلال فترة الجائحة</w:t>
            </w:r>
            <w:r w:rsidRPr="004A5BFA">
              <w:rPr>
                <w:rFonts w:ascii="Traditional Arabic" w:hAnsi="Traditional Arabic" w:cs="Traditional Arabic"/>
                <w:sz w:val="16"/>
                <w:szCs w:val="16"/>
              </w:rPr>
              <w:t>.</w:t>
            </w:r>
          </w:p>
        </w:tc>
        <w:tc>
          <w:tcPr>
            <w:tcW w:w="0" w:type="auto"/>
            <w:vAlign w:val="center"/>
            <w:hideMark/>
          </w:tcPr>
          <w:p w14:paraId="52E040F7" w14:textId="77777777" w:rsidR="00E8012E" w:rsidRPr="004A5BFA" w:rsidRDefault="00E8012E" w:rsidP="00EC44FC">
            <w:pPr>
              <w:spacing w:line="30" w:lineRule="atLeast"/>
              <w:jc w:val="center"/>
              <w:rPr>
                <w:rFonts w:ascii="Traditional Arabic" w:hAnsi="Traditional Arabic" w:cs="Traditional Arabic"/>
                <w:sz w:val="16"/>
                <w:szCs w:val="16"/>
              </w:rPr>
            </w:pPr>
            <w:r w:rsidRPr="004A5BFA">
              <w:rPr>
                <w:rFonts w:ascii="Traditional Arabic" w:hAnsi="Traditional Arabic" w:cs="Traditional Arabic"/>
                <w:sz w:val="16"/>
                <w:szCs w:val="16"/>
                <w:rtl/>
              </w:rPr>
              <w:t>تعزز من أهمية جاهزية البنية الرقمية والإدارية في البيئات الخدمية السعودية</w:t>
            </w:r>
            <w:r w:rsidRPr="004A5BFA">
              <w:rPr>
                <w:rFonts w:ascii="Traditional Arabic" w:hAnsi="Traditional Arabic" w:cs="Traditional Arabic"/>
                <w:sz w:val="16"/>
                <w:szCs w:val="16"/>
              </w:rPr>
              <w:t>.</w:t>
            </w:r>
          </w:p>
        </w:tc>
      </w:tr>
    </w:tbl>
    <w:p w14:paraId="4612482F" w14:textId="77777777" w:rsidR="00E8012E" w:rsidRPr="004A5BFA" w:rsidRDefault="00E8012E" w:rsidP="00E8012E">
      <w:pPr>
        <w:spacing w:line="30" w:lineRule="atLeast"/>
        <w:rPr>
          <w:rFonts w:ascii="Traditional Arabic" w:hAnsi="Traditional Arabic" w:cs="Traditional Arabic"/>
          <w:b/>
          <w:bCs/>
          <w:sz w:val="24"/>
          <w:szCs w:val="24"/>
          <w:rtl/>
        </w:rPr>
      </w:pPr>
    </w:p>
    <w:p w14:paraId="46680400" w14:textId="77777777" w:rsidR="00E8012E" w:rsidRPr="004A5BFA" w:rsidRDefault="00E8012E"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tl/>
        </w:rPr>
        <w:t>ثانيًا: التحليل النقدي للدراسات</w:t>
      </w:r>
    </w:p>
    <w:p w14:paraId="1F6E3C75"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فقد أوضحت دراسة </w:t>
      </w:r>
      <w:r w:rsidRPr="004A5BFA">
        <w:rPr>
          <w:rFonts w:ascii="Traditional Arabic" w:hAnsi="Traditional Arabic" w:cs="Traditional Arabic"/>
          <w:b/>
          <w:bCs/>
          <w:sz w:val="24"/>
          <w:szCs w:val="24"/>
        </w:rPr>
        <w:t xml:space="preserve">Gibbs, Mengel, &amp; </w:t>
      </w:r>
      <w:proofErr w:type="spellStart"/>
      <w:r w:rsidRPr="004A5BFA">
        <w:rPr>
          <w:rFonts w:ascii="Traditional Arabic" w:hAnsi="Traditional Arabic" w:cs="Traditional Arabic"/>
          <w:b/>
          <w:bCs/>
          <w:sz w:val="24"/>
          <w:szCs w:val="24"/>
        </w:rPr>
        <w:t>Siemroth</w:t>
      </w:r>
      <w:proofErr w:type="spellEnd"/>
      <w:r w:rsidRPr="004A5BFA">
        <w:rPr>
          <w:rFonts w:ascii="Traditional Arabic" w:hAnsi="Traditional Arabic" w:cs="Traditional Arabic"/>
          <w:b/>
          <w:bCs/>
          <w:sz w:val="24"/>
          <w:szCs w:val="24"/>
        </w:rPr>
        <w:t xml:space="preserve">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4A5BFA">
        <w:rPr>
          <w:rFonts w:ascii="Traditional Arabic" w:hAnsi="Traditional Arabic" w:cs="Traditional Arabic"/>
          <w:sz w:val="24"/>
          <w:szCs w:val="24"/>
        </w:rPr>
        <w:t>.</w:t>
      </w:r>
    </w:p>
    <w:p w14:paraId="631220C7"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أما دراسة</w:t>
      </w:r>
      <w:r w:rsidRPr="004A5BFA">
        <w:rPr>
          <w:rFonts w:ascii="Traditional Arabic" w:hAnsi="Traditional Arabic" w:cs="Traditional Arabic"/>
          <w:sz w:val="24"/>
          <w:szCs w:val="24"/>
        </w:rPr>
        <w:t xml:space="preserve"> </w:t>
      </w:r>
      <w:r w:rsidRPr="004A5BFA">
        <w:rPr>
          <w:rFonts w:ascii="Traditional Arabic" w:hAnsi="Traditional Arabic" w:cs="Traditional Arabic"/>
          <w:b/>
          <w:bCs/>
          <w:sz w:val="24"/>
          <w:szCs w:val="24"/>
        </w:rPr>
        <w:t>Baguio et al. (2023)</w:t>
      </w:r>
      <w:r w:rsidRPr="004A5BFA">
        <w:rPr>
          <w:rFonts w:ascii="Traditional Arabic" w:hAnsi="Traditional Arabic" w:cs="Traditional Arabic"/>
          <w:sz w:val="24"/>
          <w:szCs w:val="24"/>
          <w:rtl/>
        </w:rPr>
        <w:t xml:space="preserve">، فقد أبرزت أن جودة بيئة العمل الفيزيائية المنزلية لها دور مباشر في تحسين الراحة وتقليل المشكلات العضلية الناتجة عن أوضاع الجلوس الخاطئة، مما يشير إلى أهمية التصميم البيئي في دعم الكفاءة الوظيفية في بيئات العمل عن بُعد. وقد بينت الدراسة أن تحسين عناصر مثل الإضاءة، وكرسي المكتب، وتهوية المكان أدى إلى </w:t>
      </w:r>
      <w:r w:rsidRPr="004A5BFA">
        <w:rPr>
          <w:rFonts w:ascii="Traditional Arabic" w:hAnsi="Traditional Arabic" w:cs="Traditional Arabic"/>
          <w:b/>
          <w:bCs/>
          <w:sz w:val="24"/>
          <w:szCs w:val="24"/>
          <w:rtl/>
        </w:rPr>
        <w:t>انخفاض متوسط درجة الخطر في الوضعيات الجسدية من 5.54 إلى 2.80</w:t>
      </w:r>
      <w:r w:rsidRPr="004A5BFA">
        <w:rPr>
          <w:rFonts w:ascii="Traditional Arabic" w:hAnsi="Traditional Arabic" w:cs="Traditional Arabic"/>
          <w:sz w:val="24"/>
          <w:szCs w:val="24"/>
          <w:rtl/>
        </w:rPr>
        <w:t xml:space="preserve"> بعد تطبيق التدخلات المريحة، وهو ما انعكس إيجابًا على راحة العاملين واستقرار أدائهم</w:t>
      </w:r>
      <w:r w:rsidRPr="004A5BFA">
        <w:rPr>
          <w:rFonts w:ascii="Traditional Arabic" w:hAnsi="Traditional Arabic" w:cs="Traditional Arabic"/>
          <w:sz w:val="24"/>
          <w:szCs w:val="24"/>
        </w:rPr>
        <w:t>.</w:t>
      </w:r>
    </w:p>
    <w:p w14:paraId="49806F0C"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 xml:space="preserve">وفي السياق السعودي، قدّمت دراسة </w:t>
      </w:r>
      <w:r w:rsidRPr="004A5BFA">
        <w:rPr>
          <w:rFonts w:ascii="Traditional Arabic" w:hAnsi="Traditional Arabic" w:cs="Traditional Arabic"/>
          <w:b/>
          <w:bCs/>
          <w:sz w:val="24"/>
          <w:szCs w:val="24"/>
        </w:rPr>
        <w:t xml:space="preserve">Alghamdi, Alqarni, &amp; </w:t>
      </w:r>
      <w:proofErr w:type="spellStart"/>
      <w:r w:rsidRPr="004A5BFA">
        <w:rPr>
          <w:rFonts w:ascii="Traditional Arabic" w:hAnsi="Traditional Arabic" w:cs="Traditional Arabic"/>
          <w:b/>
          <w:bCs/>
          <w:sz w:val="24"/>
          <w:szCs w:val="24"/>
        </w:rPr>
        <w:t>Alshenaifi</w:t>
      </w:r>
      <w:proofErr w:type="spellEnd"/>
      <w:r w:rsidRPr="004A5BFA">
        <w:rPr>
          <w:rFonts w:ascii="Traditional Arabic" w:hAnsi="Traditional Arabic" w:cs="Traditional Arabic"/>
          <w:b/>
          <w:bCs/>
          <w:sz w:val="24"/>
          <w:szCs w:val="24"/>
        </w:rPr>
        <w:t xml:space="preserve">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كما دعمت دراسة </w:t>
      </w:r>
      <w:r w:rsidRPr="004A5BFA">
        <w:rPr>
          <w:rFonts w:ascii="Traditional Arabic" w:hAnsi="Traditional Arabic" w:cs="Traditional Arabic"/>
          <w:b/>
          <w:bCs/>
          <w:sz w:val="24"/>
          <w:szCs w:val="24"/>
        </w:rPr>
        <w:t>Alahmadi (2024)</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4A5BFA">
        <w:rPr>
          <w:rFonts w:ascii="Traditional Arabic" w:hAnsi="Traditional Arabic" w:cs="Traditional Arabic"/>
          <w:sz w:val="24"/>
          <w:szCs w:val="24"/>
        </w:rPr>
        <w:t>.</w:t>
      </w:r>
    </w:p>
    <w:p w14:paraId="5F3109C2" w14:textId="6E939573"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ويُظهر التحليل المقارن للدراسات السابقة وجود قدر من التشابه في تأكيد أهمية العمل عن بُعد كأداة لتحسين مرونة بيئة العمل ورفع الكفاءة التنظيمية، كما في دراسات </w:t>
      </w:r>
      <w:r w:rsidR="00D267B2" w:rsidRPr="004A5BFA">
        <w:rPr>
          <w:rFonts w:ascii="Traditional Arabic" w:hAnsi="Traditional Arabic" w:cs="Traditional Arabic"/>
          <w:b/>
          <w:bCs/>
          <w:sz w:val="24"/>
          <w:szCs w:val="24"/>
        </w:rPr>
        <w:t>Gibbs et al</w:t>
      </w:r>
      <w:r w:rsidR="00D267B2" w:rsidRPr="004A5BFA">
        <w:rPr>
          <w:rFonts w:ascii="Traditional Arabic" w:hAnsi="Traditional Arabic" w:cs="Traditional Arabic"/>
          <w:b/>
          <w:bCs/>
          <w:sz w:val="24"/>
          <w:szCs w:val="24"/>
          <w:rtl/>
        </w:rPr>
        <w:t>. (2021)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w:t>
      </w:r>
      <w:r w:rsidRPr="004A5BFA">
        <w:rPr>
          <w:rFonts w:ascii="Traditional Arabic" w:hAnsi="Traditional Arabic" w:cs="Traditional Arabic"/>
          <w:b/>
          <w:bCs/>
          <w:sz w:val="24"/>
          <w:szCs w:val="24"/>
        </w:rPr>
        <w:t>Ng et al. (2022)</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التي أجمعت على دور التكنولوجيا في دعم الأداء</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في المقابل، تباينت نتائج دراسات مثل </w:t>
      </w:r>
      <w:r w:rsidRPr="004A5BFA">
        <w:rPr>
          <w:rFonts w:ascii="Traditional Arabic" w:hAnsi="Traditional Arabic" w:cs="Traditional Arabic"/>
          <w:b/>
          <w:bCs/>
          <w:sz w:val="24"/>
          <w:szCs w:val="24"/>
        </w:rPr>
        <w:t>Baguio et al.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w:t>
      </w:r>
      <w:r w:rsidRPr="004A5BFA">
        <w:rPr>
          <w:rFonts w:ascii="Traditional Arabic" w:hAnsi="Traditional Arabic" w:cs="Traditional Arabic"/>
          <w:b/>
          <w:bCs/>
          <w:sz w:val="24"/>
          <w:szCs w:val="24"/>
        </w:rPr>
        <w:t>Mostafa (2021)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من حيث تفسير أثر العمل عن بُعد على الإنتاجية والرضا، إذ ركزت الأولى على العوامل الفيزيائية والبيئية، بينما تناولت الثانية الجوانب النفسية والاجتماعية</w:t>
      </w:r>
      <w:r w:rsidRPr="004A5BFA">
        <w:rPr>
          <w:rFonts w:ascii="Traditional Arabic" w:hAnsi="Traditional Arabic" w:cs="Traditional Arabic"/>
          <w:sz w:val="24"/>
          <w:szCs w:val="24"/>
        </w:rPr>
        <w:t>.</w:t>
      </w:r>
    </w:p>
    <w:p w14:paraId="77502E9D"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ويُلاحظ أن غالبية هذه الدراسات أُجريت في سياقات غربية تختلف جذريًا عن البيئة السعودية، سواء من حيث البنية التحتية التقنية أو الثقافة التنظيمية أو طبيعة بيئة العمل في مراكز الاتصال، مما يحدّ من إمكانية تعميم نتائجها على السياق المحلي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ومن ثم، تبرز الحاجة إلى بحوث تطبيقية تراعي خصوصية بيئة العمل السعودية وتدمج بين العوامل التنظيمية والتقنية والبشرية ضمن إطار نظري متكامل</w:t>
      </w:r>
      <w:r w:rsidRPr="004A5BFA">
        <w:rPr>
          <w:rFonts w:ascii="Traditional Arabic" w:hAnsi="Traditional Arabic" w:cs="Traditional Arabic"/>
          <w:sz w:val="24"/>
          <w:szCs w:val="24"/>
        </w:rPr>
        <w:t>.</w:t>
      </w:r>
    </w:p>
    <w:p w14:paraId="5A1946C1" w14:textId="77777777" w:rsidR="00E8012E" w:rsidRPr="004A5BFA" w:rsidRDefault="00E8012E" w:rsidP="00E8012E">
      <w:pPr>
        <w:spacing w:line="30" w:lineRule="atLeast"/>
        <w:rPr>
          <w:rFonts w:ascii="Traditional Arabic" w:hAnsi="Traditional Arabic" w:cs="Traditional Arabic"/>
          <w:sz w:val="24"/>
          <w:szCs w:val="24"/>
        </w:rPr>
      </w:pPr>
    </w:p>
    <w:p w14:paraId="16BC2E8F" w14:textId="77777777" w:rsidR="00E8012E" w:rsidRPr="004A5BFA" w:rsidRDefault="00E8012E" w:rsidP="00E8012E">
      <w:pPr>
        <w:spacing w:line="30" w:lineRule="atLeast"/>
        <w:rPr>
          <w:rFonts w:ascii="Traditional Arabic" w:hAnsi="Traditional Arabic" w:cs="Traditional Arabic"/>
          <w:sz w:val="24"/>
          <w:szCs w:val="24"/>
          <w:rtl/>
        </w:rPr>
      </w:pPr>
    </w:p>
    <w:p w14:paraId="4C52F2A0" w14:textId="77777777" w:rsidR="00E8012E" w:rsidRPr="004A5BFA" w:rsidRDefault="00E8012E"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tl/>
        </w:rPr>
        <w:t>ثالثًا: الفجوة التي تسدها الدراسة</w:t>
      </w:r>
    </w:p>
    <w:p w14:paraId="2532B353"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4A5BFA">
        <w:rPr>
          <w:rFonts w:ascii="Traditional Arabic" w:hAnsi="Traditional Arabic" w:cs="Traditional Arabic"/>
          <w:sz w:val="24"/>
          <w:szCs w:val="24"/>
        </w:rPr>
        <w:t>.</w:t>
      </w:r>
    </w:p>
    <w:p w14:paraId="251650C5"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وتسعى هذه الدراسة إلى سد هذه الفجوة من خلال تطوير نموذج نظري تطبيقي يدمج بين </w:t>
      </w:r>
      <w:r w:rsidRPr="004A5BFA">
        <w:rPr>
          <w:rFonts w:ascii="Traditional Arabic" w:hAnsi="Traditional Arabic" w:cs="Traditional Arabic"/>
          <w:b/>
          <w:bCs/>
          <w:sz w:val="24"/>
          <w:szCs w:val="24"/>
          <w:rtl/>
        </w:rPr>
        <w:t>جودة التواصل الداخلي</w:t>
      </w:r>
      <w:r w:rsidRPr="004A5BFA">
        <w:rPr>
          <w:rFonts w:ascii="Traditional Arabic" w:hAnsi="Traditional Arabic" w:cs="Traditional Arabic"/>
          <w:sz w:val="24"/>
          <w:szCs w:val="24"/>
          <w:rtl/>
        </w:rPr>
        <w:t>، و</w:t>
      </w:r>
      <w:r w:rsidRPr="004A5BFA">
        <w:rPr>
          <w:rFonts w:ascii="Traditional Arabic" w:hAnsi="Traditional Arabic" w:cs="Traditional Arabic"/>
          <w:b/>
          <w:bCs/>
          <w:sz w:val="24"/>
          <w:szCs w:val="24"/>
          <w:rtl/>
        </w:rPr>
        <w:t>كفاءة التفاعل بين الفرق</w:t>
      </w:r>
      <w:r w:rsidRPr="004A5BFA">
        <w:rPr>
          <w:rFonts w:ascii="Traditional Arabic" w:hAnsi="Traditional Arabic" w:cs="Traditional Arabic"/>
          <w:sz w:val="24"/>
          <w:szCs w:val="24"/>
          <w:rtl/>
        </w:rPr>
        <w:t>، و</w:t>
      </w:r>
      <w:r w:rsidRPr="004A5BFA">
        <w:rPr>
          <w:rFonts w:ascii="Traditional Arabic" w:hAnsi="Traditional Arabic" w:cs="Traditional Arabic"/>
          <w:b/>
          <w:bCs/>
          <w:sz w:val="24"/>
          <w:szCs w:val="24"/>
          <w:rtl/>
        </w:rPr>
        <w:t>المهارات الرقمية</w:t>
      </w:r>
      <w:r w:rsidRPr="004A5BFA">
        <w:rPr>
          <w:rFonts w:ascii="Traditional Arabic" w:hAnsi="Traditional Arabic" w:cs="Traditional Arabic"/>
          <w:sz w:val="24"/>
          <w:szCs w:val="24"/>
          <w:rtl/>
        </w:rPr>
        <w:t>، باعتبارها محددات تنظيمية وتقنية تؤثر مباشرة في فاعلية الأداء في مراكز الاتصال العاملة بنموذج العمل عن بُعد</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ويتميز هذا النموذج بأنه مصمم خصيصًا ليتناسب مع الخصوصية التشغيلية والثقافية لمراكز الاتصال في </w:t>
      </w:r>
      <w:r w:rsidRPr="004A5BFA">
        <w:rPr>
          <w:rFonts w:ascii="Traditional Arabic" w:hAnsi="Traditional Arabic" w:cs="Traditional Arabic"/>
          <w:b/>
          <w:bCs/>
          <w:sz w:val="24"/>
          <w:szCs w:val="24"/>
          <w:rtl/>
        </w:rPr>
        <w:t>المملكة العربية السعودية</w:t>
      </w:r>
      <w:r w:rsidRPr="004A5BFA">
        <w:rPr>
          <w:rFonts w:ascii="Traditional Arabic" w:hAnsi="Traditional Arabic" w:cs="Traditional Arabic"/>
          <w:sz w:val="24"/>
          <w:szCs w:val="24"/>
          <w:rtl/>
        </w:rPr>
        <w:t>،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4A5BFA">
        <w:rPr>
          <w:rFonts w:ascii="Traditional Arabic" w:hAnsi="Traditional Arabic" w:cs="Traditional Arabic"/>
          <w:sz w:val="24"/>
          <w:szCs w:val="24"/>
        </w:rPr>
        <w:t>.</w:t>
      </w:r>
    </w:p>
    <w:p w14:paraId="64255255" w14:textId="77777777" w:rsidR="00E8012E" w:rsidRPr="004A5BFA" w:rsidRDefault="00E8012E" w:rsidP="00E8012E">
      <w:pPr>
        <w:spacing w:line="30" w:lineRule="atLeast"/>
        <w:rPr>
          <w:rFonts w:ascii="Traditional Arabic" w:hAnsi="Traditional Arabic" w:cs="Traditional Arabic"/>
          <w:sz w:val="24"/>
          <w:szCs w:val="24"/>
          <w:rtl/>
        </w:rPr>
      </w:pPr>
    </w:p>
    <w:p w14:paraId="06D46CA3" w14:textId="77777777" w:rsidR="00E8012E" w:rsidRPr="004A5BFA" w:rsidRDefault="00E8012E" w:rsidP="00E8012E">
      <w:pPr>
        <w:spacing w:line="30" w:lineRule="atLeast"/>
        <w:rPr>
          <w:rFonts w:ascii="Traditional Arabic" w:hAnsi="Traditional Arabic" w:cs="Traditional Arabic"/>
          <w:sz w:val="28"/>
          <w:szCs w:val="28"/>
        </w:rPr>
      </w:pPr>
      <w:r w:rsidRPr="004A5BFA">
        <w:rPr>
          <w:rFonts w:ascii="Traditional Arabic" w:hAnsi="Traditional Arabic" w:cs="Traditional Arabic"/>
          <w:b/>
          <w:bCs/>
          <w:sz w:val="28"/>
          <w:szCs w:val="28"/>
          <w:rtl/>
        </w:rPr>
        <w:t>رابعًا: التحليل المقارن والفجوات البحثية المستخلصة</w:t>
      </w:r>
    </w:p>
    <w:p w14:paraId="1E584FF5"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يُظهر التحليل المقارن للدراسات السابقة وجود تباينٍ واضح في المناهج والنتائج والسياقات التطبيقية التي تناولت موضوع العمل عن بُعد</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فقد ركزت الدراسات الدولية مثل </w:t>
      </w:r>
      <w:r w:rsidRPr="004A5BFA">
        <w:rPr>
          <w:rFonts w:ascii="Traditional Arabic" w:hAnsi="Traditional Arabic" w:cs="Traditional Arabic"/>
          <w:b/>
          <w:bCs/>
          <w:sz w:val="24"/>
          <w:szCs w:val="24"/>
        </w:rPr>
        <w:t xml:space="preserve">Gibbs, Mengel, &amp; </w:t>
      </w:r>
      <w:proofErr w:type="spellStart"/>
      <w:r w:rsidRPr="004A5BFA">
        <w:rPr>
          <w:rFonts w:ascii="Traditional Arabic" w:hAnsi="Traditional Arabic" w:cs="Traditional Arabic"/>
          <w:b/>
          <w:bCs/>
          <w:sz w:val="24"/>
          <w:szCs w:val="24"/>
        </w:rPr>
        <w:t>Siemroth</w:t>
      </w:r>
      <w:proofErr w:type="spellEnd"/>
      <w:r w:rsidRPr="004A5BFA">
        <w:rPr>
          <w:rFonts w:ascii="Traditional Arabic" w:hAnsi="Traditional Arabic" w:cs="Traditional Arabic"/>
          <w:b/>
          <w:bCs/>
          <w:sz w:val="24"/>
          <w:szCs w:val="24"/>
        </w:rPr>
        <w:t xml:space="preserve">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على الجوانب الزمنية والنفسية المرتبطة بالإنتاجية في بيئات تقنية متقدمة، بينما اهتمت دراسات مثل </w:t>
      </w:r>
      <w:r w:rsidRPr="004A5BFA">
        <w:rPr>
          <w:rFonts w:ascii="Traditional Arabic" w:hAnsi="Traditional Arabic" w:cs="Traditional Arabic"/>
          <w:b/>
          <w:bCs/>
          <w:sz w:val="24"/>
          <w:szCs w:val="24"/>
        </w:rPr>
        <w:t>Baguio et al.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بالعوامل الفيزيائية والبيئية المؤثرة في أداء موظفي مراكز الاتصال العاملين من المنزل</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lastRenderedPageBreak/>
        <w:t xml:space="preserve">أما الدراسات المحلية مثل </w:t>
      </w:r>
      <w:r w:rsidRPr="004A5BFA">
        <w:rPr>
          <w:rFonts w:ascii="Traditional Arabic" w:hAnsi="Traditional Arabic" w:cs="Traditional Arabic"/>
          <w:b/>
          <w:bCs/>
          <w:sz w:val="24"/>
          <w:szCs w:val="24"/>
        </w:rPr>
        <w:t xml:space="preserve">Alghamdi, Alqarni, &amp; </w:t>
      </w:r>
      <w:proofErr w:type="spellStart"/>
      <w:r w:rsidRPr="004A5BFA">
        <w:rPr>
          <w:rFonts w:ascii="Traditional Arabic" w:hAnsi="Traditional Arabic" w:cs="Traditional Arabic"/>
          <w:b/>
          <w:bCs/>
          <w:sz w:val="24"/>
          <w:szCs w:val="24"/>
        </w:rPr>
        <w:t>Alshenaifi</w:t>
      </w:r>
      <w:proofErr w:type="spellEnd"/>
      <w:r w:rsidRPr="004A5BFA">
        <w:rPr>
          <w:rFonts w:ascii="Traditional Arabic" w:hAnsi="Traditional Arabic" w:cs="Traditional Arabic"/>
          <w:b/>
          <w:bCs/>
          <w:sz w:val="24"/>
          <w:szCs w:val="24"/>
        </w:rPr>
        <w:t xml:space="preserve">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w:t>
      </w:r>
      <w:r w:rsidRPr="004A5BFA">
        <w:rPr>
          <w:rFonts w:ascii="Traditional Arabic" w:hAnsi="Traditional Arabic" w:cs="Traditional Arabic"/>
          <w:b/>
          <w:bCs/>
          <w:sz w:val="24"/>
          <w:szCs w:val="24"/>
        </w:rPr>
        <w:t>Alahmadi (2024)</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فقد سلطت الضوء على التحديات التنظيمية وضعف البنية التحتية الرقمية وغياب السياسات التشغيلية الموحدة في المؤسسات السعودية</w:t>
      </w:r>
      <w:r w:rsidRPr="004A5BFA">
        <w:rPr>
          <w:rFonts w:ascii="Traditional Arabic" w:hAnsi="Traditional Arabic" w:cs="Traditional Arabic"/>
          <w:sz w:val="24"/>
          <w:szCs w:val="24"/>
        </w:rPr>
        <w:t>.</w:t>
      </w:r>
    </w:p>
    <w:p w14:paraId="3D0019F5"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ويُبرز هذا التباين غياب دراسات تحليلية شاملة تجمع بين الأبعاد التنظيمية (كجودة التواصل الداخلي وكفاءة التفاعل بين فرق العمل) والأبعاد البشرية (مثل المهارات الرقمية)، ضمن نموذج تفسيري متكامل يوضح أثرها المركب على الأداء الوظيفي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كما لم تتناول معظم الدراسات السابقة خصوصية بيئة مراكز الاتصال في المملكة العربية السعودية، التي تتسم بدرجة عالية من التفاعل اللحظي والحاجة إلى التنسيق الفوري، وهو ما يجعل تعميم نتائج الدراسات الأجنبية محدودًا في هذا السياق</w:t>
      </w:r>
      <w:r w:rsidRPr="004A5BFA">
        <w:rPr>
          <w:rFonts w:ascii="Traditional Arabic" w:hAnsi="Traditional Arabic" w:cs="Traditional Arabic"/>
          <w:sz w:val="24"/>
          <w:szCs w:val="24"/>
        </w:rPr>
        <w:t>.</w:t>
      </w:r>
    </w:p>
    <w:p w14:paraId="47F0AF6F"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وانطلاقًا من ذلك، تسعى هذه الدراسة إلى سد هذه الفجوة من خلال </w:t>
      </w:r>
      <w:r w:rsidRPr="004A5BFA">
        <w:rPr>
          <w:rFonts w:ascii="Traditional Arabic" w:hAnsi="Traditional Arabic" w:cs="Traditional Arabic"/>
          <w:b/>
          <w:bCs/>
          <w:sz w:val="24"/>
          <w:szCs w:val="24"/>
          <w:rtl/>
        </w:rPr>
        <w:t>تطوير نموذج تطبيقي يجمع بين التحول الرقمي والعمل عن بُعد والأداء الوظيفي والرضا الوظيفي</w:t>
      </w:r>
      <w:r w:rsidRPr="004A5BFA">
        <w:rPr>
          <w:rFonts w:ascii="Traditional Arabic" w:hAnsi="Traditional Arabic" w:cs="Traditional Arabic"/>
          <w:sz w:val="24"/>
          <w:szCs w:val="24"/>
          <w:rtl/>
        </w:rPr>
        <w:t>، ضمن إطار محلي يعكس واقع مراكز الاتصال السعودية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ويهدف هذا النموذج إلى توسيع الفهم العلمي للعلاقات التفاعلية بين المتغيرات التقنية والتنظيمية والبشرية، وتقديم إطار يمكن الاستفادة منه في صياغة سياسات مؤسسية أكثر كفاءة واستدامة في بيئات العمل الرقمية</w:t>
      </w:r>
      <w:r w:rsidRPr="004A5BFA">
        <w:rPr>
          <w:rFonts w:ascii="Traditional Arabic" w:hAnsi="Traditional Arabic" w:cs="Traditional Arabic"/>
          <w:sz w:val="24"/>
          <w:szCs w:val="24"/>
        </w:rPr>
        <w:t>.</w:t>
      </w:r>
    </w:p>
    <w:p w14:paraId="77871095" w14:textId="77777777" w:rsidR="00E8012E" w:rsidRPr="004A5BFA" w:rsidRDefault="00E8012E" w:rsidP="00E8012E">
      <w:pPr>
        <w:spacing w:line="30" w:lineRule="atLeast"/>
        <w:rPr>
          <w:rFonts w:ascii="Traditional Arabic" w:hAnsi="Traditional Arabic" w:cs="Traditional Arabic"/>
          <w:sz w:val="24"/>
          <w:szCs w:val="24"/>
        </w:rPr>
      </w:pPr>
    </w:p>
    <w:p w14:paraId="13942D7A" w14:textId="77777777" w:rsidR="00E8012E" w:rsidRPr="004A5BFA" w:rsidRDefault="00E8012E" w:rsidP="00E8012E">
      <w:pPr>
        <w:spacing w:line="30" w:lineRule="atLeast"/>
        <w:rPr>
          <w:rFonts w:ascii="Traditional Arabic" w:hAnsi="Traditional Arabic" w:cs="Traditional Arabic"/>
          <w:sz w:val="24"/>
          <w:szCs w:val="24"/>
          <w:rtl/>
        </w:rPr>
      </w:pPr>
    </w:p>
    <w:p w14:paraId="36A152D9"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1.12</w:t>
      </w:r>
      <w:r w:rsidRPr="004A5BFA">
        <w:rPr>
          <w:rFonts w:ascii="Traditional Arabic" w:hAnsi="Traditional Arabic" w:cs="Traditional Arabic"/>
          <w:b/>
          <w:bCs/>
          <w:sz w:val="28"/>
          <w:szCs w:val="28"/>
          <w:rtl/>
        </w:rPr>
        <w:t xml:space="preserve"> الفجوة البحثية:</w:t>
      </w:r>
    </w:p>
    <w:p w14:paraId="65F42B24"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التي تتميز بدرجة عالية من التفاعل اللحظي والتنسيق الفوري بين الفرق، وهي خصائص لا تتكرر بالحدة ذاتها في بيئات العمل الأخرى</w:t>
      </w:r>
      <w:r w:rsidRPr="004A5BFA">
        <w:rPr>
          <w:rFonts w:ascii="Traditional Arabic" w:hAnsi="Traditional Arabic" w:cs="Traditional Arabic"/>
          <w:sz w:val="24"/>
          <w:szCs w:val="24"/>
        </w:rPr>
        <w:t>.</w:t>
      </w:r>
    </w:p>
    <w:p w14:paraId="6327FBE3"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فعلى سبيل المثال، سلّطت دراسة </w:t>
      </w:r>
      <w:r w:rsidRPr="004A5BFA">
        <w:rPr>
          <w:rFonts w:ascii="Traditional Arabic" w:hAnsi="Traditional Arabic" w:cs="Traditional Arabic"/>
          <w:b/>
          <w:bCs/>
          <w:sz w:val="24"/>
          <w:szCs w:val="24"/>
        </w:rPr>
        <w:t xml:space="preserve">Gibbs, Mengel, &amp; </w:t>
      </w:r>
      <w:proofErr w:type="spellStart"/>
      <w:r w:rsidRPr="004A5BFA">
        <w:rPr>
          <w:rFonts w:ascii="Traditional Arabic" w:hAnsi="Traditional Arabic" w:cs="Traditional Arabic"/>
          <w:b/>
          <w:bCs/>
          <w:sz w:val="24"/>
          <w:szCs w:val="24"/>
        </w:rPr>
        <w:t>Siemroth</w:t>
      </w:r>
      <w:proofErr w:type="spellEnd"/>
      <w:r w:rsidRPr="004A5BFA">
        <w:rPr>
          <w:rFonts w:ascii="Traditional Arabic" w:hAnsi="Traditional Arabic" w:cs="Traditional Arabic"/>
          <w:b/>
          <w:bCs/>
          <w:sz w:val="24"/>
          <w:szCs w:val="24"/>
        </w:rPr>
        <w:t xml:space="preserve">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 </w:t>
      </w:r>
      <w:r w:rsidRPr="004A5BFA">
        <w:rPr>
          <w:rFonts w:ascii="Traditional Arabic" w:hAnsi="Traditional Arabic" w:cs="Traditional Arabic"/>
          <w:b/>
          <w:bCs/>
          <w:sz w:val="24"/>
          <w:szCs w:val="24"/>
        </w:rPr>
        <w:t>Ng, Chan, &amp; Yeow (2022)</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4A5BFA">
        <w:rPr>
          <w:rFonts w:ascii="Traditional Arabic" w:hAnsi="Traditional Arabic" w:cs="Traditional Arabic"/>
          <w:sz w:val="24"/>
          <w:szCs w:val="24"/>
        </w:rPr>
        <w:t>.</w:t>
      </w:r>
    </w:p>
    <w:p w14:paraId="0FF71E51"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وبينما قدّمت دراسة </w:t>
      </w:r>
      <w:r w:rsidRPr="004A5BFA">
        <w:rPr>
          <w:rFonts w:ascii="Traditional Arabic" w:hAnsi="Traditional Arabic" w:cs="Traditional Arabic"/>
          <w:b/>
          <w:bCs/>
          <w:sz w:val="24"/>
          <w:szCs w:val="24"/>
        </w:rPr>
        <w:t>Baguio et al.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ومن جانب آخر، تناولت دراسة </w:t>
      </w:r>
      <w:r w:rsidRPr="004A5BFA">
        <w:rPr>
          <w:rFonts w:ascii="Traditional Arabic" w:hAnsi="Traditional Arabic" w:cs="Traditional Arabic"/>
          <w:b/>
          <w:bCs/>
          <w:sz w:val="24"/>
          <w:szCs w:val="24"/>
        </w:rPr>
        <w:t>Mostafa (2021)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4A5BFA">
        <w:rPr>
          <w:rFonts w:ascii="Traditional Arabic" w:hAnsi="Traditional Arabic" w:cs="Traditional Arabic"/>
          <w:sz w:val="24"/>
          <w:szCs w:val="24"/>
        </w:rPr>
        <w:t>.</w:t>
      </w:r>
    </w:p>
    <w:p w14:paraId="1652BDA7"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بناءً على ذلك،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w:t>
      </w:r>
      <w:r w:rsidRPr="004A5BFA">
        <w:rPr>
          <w:rFonts w:ascii="Traditional Arabic" w:hAnsi="Traditional Arabic" w:cs="Traditional Arabic"/>
          <w:b/>
          <w:bCs/>
          <w:sz w:val="24"/>
          <w:szCs w:val="24"/>
          <w:rtl/>
        </w:rPr>
        <w:t>رؤية السعودية 2030</w:t>
      </w:r>
      <w:r w:rsidRPr="004A5BFA">
        <w:rPr>
          <w:rFonts w:ascii="Traditional Arabic" w:hAnsi="Traditional Arabic" w:cs="Traditional Arabic"/>
          <w:sz w:val="24"/>
          <w:szCs w:val="24"/>
        </w:rPr>
        <w:t>.</w:t>
      </w:r>
    </w:p>
    <w:p w14:paraId="7F427A4B"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توضيحًا لذلك، تُظهر مراجعة الأدبيات المحلية أن غالبية الدراسات السعودية تناولت العمل عن بُعد في قطاعات التعليم، والإدارة العامة، والرعاية الصحية، دون أن تمتد إلى تحليلٍ ميداني معمق لبيئات مراكز الاتصال في شركات الاتصالات. فعلى سبيل المثال، ركزت دراسات </w:t>
      </w:r>
      <w:r w:rsidRPr="004A5BFA">
        <w:rPr>
          <w:rFonts w:ascii="Traditional Arabic" w:hAnsi="Traditional Arabic" w:cs="Traditional Arabic"/>
          <w:b/>
          <w:bCs/>
          <w:sz w:val="24"/>
          <w:szCs w:val="24"/>
        </w:rPr>
        <w:t>Alahmadi (2024)</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w:t>
      </w:r>
      <w:r w:rsidRPr="004A5BFA">
        <w:rPr>
          <w:rFonts w:ascii="Traditional Arabic" w:hAnsi="Traditional Arabic" w:cs="Traditional Arabic"/>
          <w:b/>
          <w:bCs/>
          <w:sz w:val="24"/>
          <w:szCs w:val="24"/>
        </w:rPr>
        <w:t>Alghamdi et al. (2023)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على الجاهزية الرقمية والبنية التحتية المؤسسية، بينما لم تعالج طبيعة العمل اللحظي والتفاعل الفوري بين فرق الدعم الفني والمشرفين في مراكز الاتصال</w:t>
      </w:r>
      <w:r w:rsidRPr="004A5BFA">
        <w:rPr>
          <w:rFonts w:ascii="Traditional Arabic" w:hAnsi="Traditional Arabic" w:cs="Traditional Arabic"/>
          <w:sz w:val="24"/>
          <w:szCs w:val="24"/>
        </w:rPr>
        <w:t>.</w:t>
      </w:r>
    </w:p>
    <w:p w14:paraId="345A8C27" w14:textId="77777777" w:rsidR="00E8012E"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 xml:space="preserve">ومن هنا تتضح الفجوة البحثية الدقيقة في الأدبيات المحلية، والمتمثلة في غياب نموذج تفسيري تطبيقي يربط بين </w:t>
      </w:r>
      <w:r w:rsidRPr="004A5BFA">
        <w:rPr>
          <w:rFonts w:ascii="Traditional Arabic" w:hAnsi="Traditional Arabic" w:cs="Traditional Arabic"/>
          <w:b/>
          <w:bCs/>
          <w:sz w:val="24"/>
          <w:szCs w:val="24"/>
          <w:rtl/>
        </w:rPr>
        <w:t>جودة التواصل الداخلي</w:t>
      </w:r>
      <w:r w:rsidRPr="004A5BFA">
        <w:rPr>
          <w:rFonts w:ascii="Traditional Arabic" w:hAnsi="Traditional Arabic" w:cs="Traditional Arabic"/>
          <w:sz w:val="24"/>
          <w:szCs w:val="24"/>
          <w:rtl/>
        </w:rPr>
        <w:t xml:space="preserve"> و</w:t>
      </w:r>
      <w:r w:rsidRPr="004A5BFA">
        <w:rPr>
          <w:rFonts w:ascii="Traditional Arabic" w:hAnsi="Traditional Arabic" w:cs="Traditional Arabic"/>
          <w:b/>
          <w:bCs/>
          <w:sz w:val="24"/>
          <w:szCs w:val="24"/>
          <w:rtl/>
        </w:rPr>
        <w:t>كفاءة التفاعل الجماعي</w:t>
      </w:r>
      <w:r w:rsidRPr="004A5BFA">
        <w:rPr>
          <w:rFonts w:ascii="Traditional Arabic" w:hAnsi="Traditional Arabic" w:cs="Traditional Arabic"/>
          <w:sz w:val="24"/>
          <w:szCs w:val="24"/>
          <w:rtl/>
        </w:rPr>
        <w:t xml:space="preserve"> و</w:t>
      </w:r>
      <w:r w:rsidRPr="004A5BFA">
        <w:rPr>
          <w:rFonts w:ascii="Traditional Arabic" w:hAnsi="Traditional Arabic" w:cs="Traditional Arabic"/>
          <w:b/>
          <w:bCs/>
          <w:sz w:val="24"/>
          <w:szCs w:val="24"/>
          <w:rtl/>
        </w:rPr>
        <w:t>المهارات الرقمية</w:t>
      </w:r>
      <w:r w:rsidRPr="004A5BFA">
        <w:rPr>
          <w:rFonts w:ascii="Traditional Arabic" w:hAnsi="Traditional Arabic" w:cs="Traditional Arabic"/>
          <w:sz w:val="24"/>
          <w:szCs w:val="24"/>
          <w:rtl/>
        </w:rPr>
        <w:t xml:space="preserve"> في بيئة تشغيلية واقعية تمثل خصوصية السياق السعودي. وتسعى هذه الدراسة إلى سد هذه الفجوة عبر دمج التحليل النظري بالأدلة الميدانية التطبيقية المستمدة من مركز الاتصال في </w:t>
      </w:r>
      <w:r w:rsidRPr="004A5BFA">
        <w:rPr>
          <w:rFonts w:ascii="Traditional Arabic" w:hAnsi="Traditional Arabic" w:cs="Traditional Arabic"/>
          <w:b/>
          <w:bCs/>
          <w:sz w:val="24"/>
          <w:szCs w:val="24"/>
          <w:rtl/>
        </w:rPr>
        <w:t>قطاع الأعمال بشركة موبايلي</w:t>
      </w:r>
      <w:r w:rsidRPr="004A5BFA">
        <w:rPr>
          <w:rFonts w:ascii="Traditional Arabic" w:hAnsi="Traditional Arabic" w:cs="Traditional Arabic"/>
          <w:sz w:val="24"/>
          <w:szCs w:val="24"/>
          <w:rtl/>
        </w:rPr>
        <w:t>، بما يتيح الربط بين النظرية والتطبيق في ضوء خصائص البيئة السعودية، ويعزز الإضافة العلمية للنموذج المقترح بوصفه إطارًا تحليليًا قابلًا للتعميم في مراكز الاتصال الخليجية المشابهة</w:t>
      </w:r>
      <w:r w:rsidRPr="004A5BFA">
        <w:rPr>
          <w:rFonts w:ascii="Traditional Arabic" w:hAnsi="Traditional Arabic" w:cs="Traditional Arabic"/>
          <w:sz w:val="24"/>
          <w:szCs w:val="24"/>
        </w:rPr>
        <w:t>.</w:t>
      </w:r>
    </w:p>
    <w:p w14:paraId="244721A9" w14:textId="77777777" w:rsidR="009C3717" w:rsidRDefault="009C3717" w:rsidP="00E8012E">
      <w:pPr>
        <w:spacing w:line="30" w:lineRule="atLeast"/>
        <w:rPr>
          <w:rFonts w:ascii="Traditional Arabic" w:hAnsi="Traditional Arabic" w:cs="Traditional Arabic"/>
          <w:sz w:val="24"/>
          <w:szCs w:val="24"/>
          <w:rtl/>
        </w:rPr>
      </w:pPr>
    </w:p>
    <w:p w14:paraId="3C8B2300" w14:textId="1B9F688F" w:rsidR="009C3717" w:rsidRPr="009C3717" w:rsidRDefault="009C3717" w:rsidP="009C3717">
      <w:pPr>
        <w:spacing w:line="30" w:lineRule="atLeast"/>
        <w:rPr>
          <w:rFonts w:ascii="Traditional Arabic" w:hAnsi="Traditional Arabic" w:cs="Traditional Arabic"/>
          <w:b/>
          <w:bCs/>
          <w:sz w:val="24"/>
          <w:szCs w:val="24"/>
          <w:highlight w:val="yellow"/>
          <w:rtl/>
        </w:rPr>
      </w:pPr>
      <w:r w:rsidRPr="009C3717">
        <w:rPr>
          <w:rFonts w:ascii="Traditional Arabic" w:hAnsi="Traditional Arabic" w:cs="Traditional Arabic"/>
          <w:b/>
          <w:bCs/>
          <w:sz w:val="24"/>
          <w:szCs w:val="24"/>
          <w:highlight w:val="yellow"/>
          <w:rtl/>
        </w:rPr>
        <w:t>ولتوضيح الفجوة البحثية بصورة تحليلية أكثر، يبين جدول (2.1) أوجه القصور في الدراسات السابقة وكيف تعالجها الدراسة الحالية</w:t>
      </w:r>
      <w:r w:rsidRPr="009C3717">
        <w:rPr>
          <w:rFonts w:ascii="Traditional Arabic" w:hAnsi="Traditional Arabic" w:cs="Traditional Arabic"/>
          <w:b/>
          <w:bCs/>
          <w:sz w:val="24"/>
          <w:szCs w:val="24"/>
          <w:highlight w:val="yellow"/>
        </w:rPr>
        <w:t>.</w:t>
      </w:r>
    </w:p>
    <w:p w14:paraId="595C3426" w14:textId="77777777" w:rsidR="009C3717" w:rsidRPr="009C3717" w:rsidRDefault="009C3717" w:rsidP="00E8012E">
      <w:pPr>
        <w:spacing w:line="30" w:lineRule="atLeast"/>
        <w:rPr>
          <w:rFonts w:ascii="Traditional Arabic" w:hAnsi="Traditional Arabic" w:cs="Traditional Arabic"/>
          <w:sz w:val="24"/>
          <w:szCs w:val="24"/>
          <w:highlight w:val="yellow"/>
          <w:rtl/>
        </w:rPr>
      </w:pPr>
    </w:p>
    <w:tbl>
      <w:tblPr>
        <w:tblStyle w:val="2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1295"/>
        <w:gridCol w:w="1371"/>
        <w:gridCol w:w="1698"/>
        <w:gridCol w:w="2041"/>
      </w:tblGrid>
      <w:tr w:rsidR="009C3717" w:rsidRPr="009C3717" w14:paraId="40DA5438" w14:textId="77777777" w:rsidTr="009C37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3D83B" w14:textId="77777777" w:rsidR="009C3717" w:rsidRPr="009C3717" w:rsidRDefault="009C3717" w:rsidP="009C3717">
            <w:pPr>
              <w:spacing w:after="160" w:line="30" w:lineRule="atLeast"/>
              <w:jc w:val="center"/>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الدراسة</w:t>
            </w:r>
          </w:p>
        </w:tc>
        <w:tc>
          <w:tcPr>
            <w:tcW w:w="0" w:type="auto"/>
            <w:hideMark/>
          </w:tcPr>
          <w:p w14:paraId="4CFB375C" w14:textId="77777777" w:rsidR="009C3717" w:rsidRPr="009C371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سياق الدراسة</w:t>
            </w:r>
          </w:p>
        </w:tc>
        <w:tc>
          <w:tcPr>
            <w:tcW w:w="0" w:type="auto"/>
            <w:hideMark/>
          </w:tcPr>
          <w:p w14:paraId="5C879BC9" w14:textId="77777777" w:rsidR="009C3717" w:rsidRPr="009C371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أبرز ما تناولته</w:t>
            </w:r>
          </w:p>
        </w:tc>
        <w:tc>
          <w:tcPr>
            <w:tcW w:w="0" w:type="auto"/>
            <w:hideMark/>
          </w:tcPr>
          <w:p w14:paraId="59706647" w14:textId="77777777" w:rsidR="009C3717" w:rsidRPr="009C371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القصور في الدراسة</w:t>
            </w:r>
          </w:p>
        </w:tc>
        <w:tc>
          <w:tcPr>
            <w:tcW w:w="0" w:type="auto"/>
            <w:hideMark/>
          </w:tcPr>
          <w:p w14:paraId="4810A016" w14:textId="77777777" w:rsidR="009C3717" w:rsidRPr="009C371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كيف تعالجه الدراسة الحالية</w:t>
            </w:r>
          </w:p>
        </w:tc>
      </w:tr>
      <w:tr w:rsidR="009C3717" w:rsidRPr="009C3717" w14:paraId="2D1A07DA"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DB539" w14:textId="77777777" w:rsidR="009C3717" w:rsidRPr="009C3717" w:rsidRDefault="009C3717" w:rsidP="009C3717">
            <w:pPr>
              <w:spacing w:after="160" w:line="30" w:lineRule="atLeast"/>
              <w:jc w:val="center"/>
              <w:rPr>
                <w:rFonts w:asciiTheme="majorBidi" w:hAnsiTheme="majorBidi" w:cstheme="majorBidi"/>
                <w:sz w:val="24"/>
                <w:szCs w:val="24"/>
                <w:highlight w:val="yellow"/>
              </w:rPr>
            </w:pPr>
            <w:r w:rsidRPr="009C3717">
              <w:rPr>
                <w:rFonts w:asciiTheme="majorBidi" w:hAnsiTheme="majorBidi" w:cstheme="majorBidi"/>
                <w:sz w:val="24"/>
                <w:szCs w:val="24"/>
                <w:highlight w:val="yellow"/>
              </w:rPr>
              <w:t xml:space="preserve">Gibbs, Mengel &amp; </w:t>
            </w:r>
            <w:proofErr w:type="spellStart"/>
            <w:r w:rsidRPr="009C3717">
              <w:rPr>
                <w:rFonts w:asciiTheme="majorBidi" w:hAnsiTheme="majorBidi" w:cstheme="majorBidi"/>
                <w:sz w:val="24"/>
                <w:szCs w:val="24"/>
                <w:highlight w:val="yellow"/>
              </w:rPr>
              <w:t>Siemroth</w:t>
            </w:r>
            <w:proofErr w:type="spellEnd"/>
            <w:r w:rsidRPr="009C3717">
              <w:rPr>
                <w:rFonts w:asciiTheme="majorBidi" w:hAnsiTheme="majorBidi" w:cstheme="majorBidi"/>
                <w:sz w:val="24"/>
                <w:szCs w:val="24"/>
                <w:highlight w:val="yellow"/>
              </w:rPr>
              <w:t xml:space="preserve"> (2023)</w:t>
            </w:r>
          </w:p>
        </w:tc>
        <w:tc>
          <w:tcPr>
            <w:tcW w:w="0" w:type="auto"/>
            <w:hideMark/>
          </w:tcPr>
          <w:p w14:paraId="5E7E0D1E"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بيئات عمل رقمية في سياقات غربية</w:t>
            </w:r>
          </w:p>
        </w:tc>
        <w:tc>
          <w:tcPr>
            <w:tcW w:w="0" w:type="auto"/>
            <w:hideMark/>
          </w:tcPr>
          <w:p w14:paraId="24CA27B2"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تحليل أثر العمل عن بُعد على ساعات العمل والإنتاجية</w:t>
            </w:r>
          </w:p>
        </w:tc>
        <w:tc>
          <w:tcPr>
            <w:tcW w:w="0" w:type="auto"/>
            <w:hideMark/>
          </w:tcPr>
          <w:p w14:paraId="7A618B70"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لم تتناول مراكز الاتصال، ولم تدرس جودة التواصل أو الرضا الوظيفي كمتغير وسيط</w:t>
            </w:r>
          </w:p>
        </w:tc>
        <w:tc>
          <w:tcPr>
            <w:tcW w:w="0" w:type="auto"/>
            <w:hideMark/>
          </w:tcPr>
          <w:p w14:paraId="0B2F353C"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تركز الدراسة الحالية على مراكز الاتصال، وتختبر دور الرضا الوظيفي في العلاقة بين العمل عن بُعد والأداء</w:t>
            </w:r>
          </w:p>
        </w:tc>
      </w:tr>
      <w:tr w:rsidR="009C3717" w:rsidRPr="009C3717" w14:paraId="45EABD91"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AC13DB" w14:textId="77777777" w:rsidR="009C3717" w:rsidRPr="009C3717" w:rsidRDefault="009C3717" w:rsidP="009C3717">
            <w:pPr>
              <w:spacing w:after="160" w:line="30" w:lineRule="atLeast"/>
              <w:jc w:val="center"/>
              <w:rPr>
                <w:rFonts w:asciiTheme="majorBidi" w:hAnsiTheme="majorBidi" w:cstheme="majorBidi"/>
                <w:sz w:val="24"/>
                <w:szCs w:val="24"/>
                <w:highlight w:val="yellow"/>
              </w:rPr>
            </w:pPr>
            <w:r w:rsidRPr="009C3717">
              <w:rPr>
                <w:rFonts w:asciiTheme="majorBidi" w:hAnsiTheme="majorBidi" w:cstheme="majorBidi"/>
                <w:sz w:val="24"/>
                <w:szCs w:val="24"/>
                <w:highlight w:val="yellow"/>
              </w:rPr>
              <w:t>Ng, Chan &amp; Yeow (2022)</w:t>
            </w:r>
          </w:p>
        </w:tc>
        <w:tc>
          <w:tcPr>
            <w:tcW w:w="0" w:type="auto"/>
            <w:hideMark/>
          </w:tcPr>
          <w:p w14:paraId="16829459"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مؤسسات تعتمد التحول الرقمي</w:t>
            </w:r>
          </w:p>
        </w:tc>
        <w:tc>
          <w:tcPr>
            <w:tcW w:w="0" w:type="auto"/>
            <w:hideMark/>
          </w:tcPr>
          <w:p w14:paraId="2A81E15E"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دور البنية التحتية الرقمية في دعم الأداء</w:t>
            </w:r>
          </w:p>
        </w:tc>
        <w:tc>
          <w:tcPr>
            <w:tcW w:w="0" w:type="auto"/>
            <w:hideMark/>
          </w:tcPr>
          <w:p w14:paraId="53AF8E1E"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لم تُطبق على السياق السعودي ولا على بيئات خدمية عالية التفاعل</w:t>
            </w:r>
          </w:p>
        </w:tc>
        <w:tc>
          <w:tcPr>
            <w:tcW w:w="0" w:type="auto"/>
            <w:hideMark/>
          </w:tcPr>
          <w:p w14:paraId="10EBECDE" w14:textId="63C40D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تعالج الدراسة الحالية</w:t>
            </w:r>
            <w:r>
              <w:rPr>
                <w:rFonts w:ascii="Traditional Arabic" w:hAnsi="Traditional Arabic" w:cs="Traditional Arabic" w:hint="cs"/>
                <w:sz w:val="24"/>
                <w:szCs w:val="24"/>
                <w:highlight w:val="yellow"/>
                <w:rtl/>
              </w:rPr>
              <w:t xml:space="preserve"> </w:t>
            </w:r>
            <w:r w:rsidRPr="009C3717">
              <w:rPr>
                <w:rFonts w:ascii="Traditional Arabic" w:hAnsi="Traditional Arabic" w:cs="Traditional Arabic"/>
                <w:sz w:val="24"/>
                <w:szCs w:val="24"/>
                <w:highlight w:val="yellow"/>
                <w:rtl/>
              </w:rPr>
              <w:t>في مركز اتصال سعودي مع مؤشرات أداء تشغيلية</w:t>
            </w:r>
          </w:p>
        </w:tc>
      </w:tr>
      <w:tr w:rsidR="009C3717" w:rsidRPr="009C3717" w14:paraId="5AEF32D5"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73100" w14:textId="77777777" w:rsidR="009C3717" w:rsidRPr="009C3717" w:rsidRDefault="009C3717" w:rsidP="009C3717">
            <w:pPr>
              <w:spacing w:after="160" w:line="30" w:lineRule="atLeast"/>
              <w:jc w:val="center"/>
              <w:rPr>
                <w:rFonts w:asciiTheme="majorBidi" w:hAnsiTheme="majorBidi" w:cstheme="majorBidi"/>
                <w:sz w:val="24"/>
                <w:szCs w:val="24"/>
                <w:highlight w:val="yellow"/>
              </w:rPr>
            </w:pPr>
            <w:r w:rsidRPr="009C3717">
              <w:rPr>
                <w:rFonts w:asciiTheme="majorBidi" w:hAnsiTheme="majorBidi" w:cstheme="majorBidi"/>
                <w:sz w:val="24"/>
                <w:szCs w:val="24"/>
                <w:highlight w:val="yellow"/>
              </w:rPr>
              <w:t>Baguio et al. (2023)</w:t>
            </w:r>
          </w:p>
        </w:tc>
        <w:tc>
          <w:tcPr>
            <w:tcW w:w="0" w:type="auto"/>
            <w:hideMark/>
          </w:tcPr>
          <w:p w14:paraId="4C9FB839"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موظفو مراكز اتصال يعملون من المنزل</w:t>
            </w:r>
          </w:p>
        </w:tc>
        <w:tc>
          <w:tcPr>
            <w:tcW w:w="0" w:type="auto"/>
            <w:hideMark/>
          </w:tcPr>
          <w:p w14:paraId="266B39C7"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أثر البيئة الفيزيائية المنزلية على الأداء</w:t>
            </w:r>
          </w:p>
        </w:tc>
        <w:tc>
          <w:tcPr>
            <w:tcW w:w="0" w:type="auto"/>
            <w:hideMark/>
          </w:tcPr>
          <w:p w14:paraId="7A943D50"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تجاهلت المتغيرات التنظيمية والتواصل الداخلي</w:t>
            </w:r>
          </w:p>
        </w:tc>
        <w:tc>
          <w:tcPr>
            <w:tcW w:w="0" w:type="auto"/>
            <w:hideMark/>
          </w:tcPr>
          <w:p w14:paraId="240124D8" w14:textId="27215C9C"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تدمج الدراسة العوامل التنظيمية والتقنية والمهارات الرقمية ضمن نموذج تفسيري واحد</w:t>
            </w:r>
          </w:p>
        </w:tc>
      </w:tr>
      <w:tr w:rsidR="009C3717" w:rsidRPr="009C3717" w14:paraId="1CAD7799"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7DF058" w14:textId="77777777" w:rsidR="009C3717" w:rsidRPr="009C3717" w:rsidRDefault="009C3717" w:rsidP="009C3717">
            <w:pPr>
              <w:spacing w:after="160" w:line="30" w:lineRule="atLeast"/>
              <w:jc w:val="center"/>
              <w:rPr>
                <w:rFonts w:asciiTheme="majorBidi" w:hAnsiTheme="majorBidi" w:cstheme="majorBidi"/>
                <w:sz w:val="24"/>
                <w:szCs w:val="24"/>
                <w:highlight w:val="yellow"/>
              </w:rPr>
            </w:pPr>
            <w:r w:rsidRPr="009C3717">
              <w:rPr>
                <w:rFonts w:asciiTheme="majorBidi" w:hAnsiTheme="majorBidi" w:cstheme="majorBidi"/>
                <w:sz w:val="24"/>
                <w:szCs w:val="24"/>
                <w:highlight w:val="yellow"/>
              </w:rPr>
              <w:t>Mostafa (2021)</w:t>
            </w:r>
          </w:p>
        </w:tc>
        <w:tc>
          <w:tcPr>
            <w:tcW w:w="0" w:type="auto"/>
            <w:hideMark/>
          </w:tcPr>
          <w:p w14:paraId="6B7A2713"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دراسات نفسية عن العمل عن بُعد</w:t>
            </w:r>
          </w:p>
        </w:tc>
        <w:tc>
          <w:tcPr>
            <w:tcW w:w="0" w:type="auto"/>
            <w:hideMark/>
          </w:tcPr>
          <w:p w14:paraId="4839EC34"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الضغط والعزلة المهنية</w:t>
            </w:r>
          </w:p>
        </w:tc>
        <w:tc>
          <w:tcPr>
            <w:tcW w:w="0" w:type="auto"/>
            <w:hideMark/>
          </w:tcPr>
          <w:p w14:paraId="71275ABC"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لم تربط النتائج بالأداء التشغيلي في مراكز الاتصال</w:t>
            </w:r>
          </w:p>
        </w:tc>
        <w:tc>
          <w:tcPr>
            <w:tcW w:w="0" w:type="auto"/>
            <w:hideMark/>
          </w:tcPr>
          <w:p w14:paraId="0DD0C1F4" w14:textId="77777777" w:rsidR="009C3717" w:rsidRPr="009C371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تربط الدراسة الرضا الوظيفي بالأداء باستخدام</w:t>
            </w:r>
            <w:r w:rsidRPr="009C3717">
              <w:rPr>
                <w:rFonts w:ascii="Traditional Arabic" w:hAnsi="Traditional Arabic" w:cs="Traditional Arabic"/>
                <w:sz w:val="24"/>
                <w:szCs w:val="24"/>
                <w:highlight w:val="yellow"/>
              </w:rPr>
              <w:t xml:space="preserve"> KPIs </w:t>
            </w:r>
            <w:r w:rsidRPr="009C3717">
              <w:rPr>
                <w:rFonts w:ascii="Traditional Arabic" w:hAnsi="Traditional Arabic" w:cs="Traditional Arabic"/>
                <w:sz w:val="24"/>
                <w:szCs w:val="24"/>
                <w:highlight w:val="yellow"/>
                <w:rtl/>
              </w:rPr>
              <w:t>تشغيلية</w:t>
            </w:r>
          </w:p>
        </w:tc>
      </w:tr>
      <w:tr w:rsidR="009C3717" w:rsidRPr="009C3717" w14:paraId="70911282"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D1E6C6" w14:textId="77777777" w:rsidR="009C3717" w:rsidRPr="009C3717" w:rsidRDefault="009C3717" w:rsidP="009C3717">
            <w:pPr>
              <w:spacing w:after="160" w:line="30" w:lineRule="atLeast"/>
              <w:jc w:val="center"/>
              <w:rPr>
                <w:rFonts w:asciiTheme="majorBidi" w:hAnsiTheme="majorBidi" w:cstheme="majorBidi"/>
                <w:sz w:val="24"/>
                <w:szCs w:val="24"/>
                <w:highlight w:val="yellow"/>
              </w:rPr>
            </w:pPr>
            <w:r w:rsidRPr="009C3717">
              <w:rPr>
                <w:rFonts w:asciiTheme="majorBidi" w:hAnsiTheme="majorBidi" w:cstheme="majorBidi"/>
                <w:sz w:val="24"/>
                <w:szCs w:val="24"/>
                <w:highlight w:val="yellow"/>
              </w:rPr>
              <w:t>Alghamdi et al. (2023) / Alahmadi (2024)</w:t>
            </w:r>
          </w:p>
        </w:tc>
        <w:tc>
          <w:tcPr>
            <w:tcW w:w="0" w:type="auto"/>
            <w:hideMark/>
          </w:tcPr>
          <w:p w14:paraId="208F0AA1"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السياق السعودي (قطاع عام/تعليمي)</w:t>
            </w:r>
          </w:p>
        </w:tc>
        <w:tc>
          <w:tcPr>
            <w:tcW w:w="0" w:type="auto"/>
            <w:hideMark/>
          </w:tcPr>
          <w:p w14:paraId="2A978E05"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تحديات الجاهزية الرقمية</w:t>
            </w:r>
          </w:p>
        </w:tc>
        <w:tc>
          <w:tcPr>
            <w:tcW w:w="0" w:type="auto"/>
            <w:hideMark/>
          </w:tcPr>
          <w:p w14:paraId="13300CE4"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highlight w:val="yellow"/>
              </w:rPr>
            </w:pPr>
            <w:r w:rsidRPr="009C3717">
              <w:rPr>
                <w:rFonts w:ascii="Traditional Arabic" w:hAnsi="Traditional Arabic" w:cs="Traditional Arabic"/>
                <w:sz w:val="24"/>
                <w:szCs w:val="24"/>
                <w:highlight w:val="yellow"/>
                <w:rtl/>
              </w:rPr>
              <w:t>لم تتناول مراكز الاتصال أو التفاعل اللحظي</w:t>
            </w:r>
          </w:p>
        </w:tc>
        <w:tc>
          <w:tcPr>
            <w:tcW w:w="0" w:type="auto"/>
            <w:hideMark/>
          </w:tcPr>
          <w:p w14:paraId="356B4DB6" w14:textId="77777777" w:rsidR="009C3717" w:rsidRPr="009C371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9C3717">
              <w:rPr>
                <w:rFonts w:ascii="Traditional Arabic" w:hAnsi="Traditional Arabic" w:cs="Traditional Arabic"/>
                <w:sz w:val="24"/>
                <w:szCs w:val="24"/>
                <w:highlight w:val="yellow"/>
                <w:rtl/>
              </w:rPr>
              <w:t>تركز الدراسة على بيئة اتصال خدمية ذات خصوصية تشغيلية</w:t>
            </w:r>
          </w:p>
        </w:tc>
      </w:tr>
    </w:tbl>
    <w:p w14:paraId="3DC20B45" w14:textId="77777777" w:rsidR="009C3717" w:rsidRPr="009C3717" w:rsidRDefault="009C3717" w:rsidP="00E8012E">
      <w:pPr>
        <w:spacing w:line="30" w:lineRule="atLeast"/>
        <w:rPr>
          <w:rFonts w:ascii="Traditional Arabic" w:hAnsi="Traditional Arabic" w:cs="Traditional Arabic"/>
          <w:sz w:val="24"/>
          <w:szCs w:val="24"/>
        </w:rPr>
      </w:pPr>
    </w:p>
    <w:p w14:paraId="10BF8638" w14:textId="77777777" w:rsidR="00E8012E" w:rsidRPr="004A5BFA" w:rsidRDefault="00E8012E" w:rsidP="00E8012E">
      <w:pPr>
        <w:spacing w:line="30" w:lineRule="atLeast"/>
        <w:rPr>
          <w:rFonts w:ascii="Traditional Arabic" w:hAnsi="Traditional Arabic" w:cs="Traditional Arabic"/>
          <w:sz w:val="24"/>
          <w:szCs w:val="24"/>
        </w:rPr>
      </w:pPr>
    </w:p>
    <w:p w14:paraId="1E8CC1DA" w14:textId="77777777" w:rsidR="00E8012E" w:rsidRPr="004A5BFA" w:rsidRDefault="00E8012E" w:rsidP="00E8012E">
      <w:pPr>
        <w:spacing w:line="30" w:lineRule="atLeast"/>
        <w:rPr>
          <w:rFonts w:ascii="Traditional Arabic" w:hAnsi="Traditional Arabic" w:cs="Traditional Arabic"/>
          <w:b/>
          <w:bCs/>
          <w:sz w:val="28"/>
          <w:szCs w:val="28"/>
        </w:rPr>
      </w:pPr>
    </w:p>
    <w:p w14:paraId="18F581D1"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1.13</w:t>
      </w:r>
      <w:r w:rsidRPr="004A5BFA">
        <w:rPr>
          <w:rFonts w:ascii="Traditional Arabic" w:hAnsi="Traditional Arabic" w:cs="Traditional Arabic"/>
          <w:b/>
          <w:bCs/>
          <w:sz w:val="28"/>
          <w:szCs w:val="28"/>
          <w:rtl/>
        </w:rPr>
        <w:t xml:space="preserve"> توصيات لتحسين التواصل الداخلي وكفاءة التفاعل</w:t>
      </w:r>
    </w:p>
    <w:p w14:paraId="28CCB697" w14:textId="5C86BA61" w:rsidR="00E8012E" w:rsidRPr="004A5BFA" w:rsidRDefault="00391672" w:rsidP="00391672">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4A5BFA">
        <w:rPr>
          <w:rFonts w:ascii="Traditional Arabic" w:hAnsi="Traditional Arabic" w:cs="Traditional Arabic"/>
          <w:sz w:val="24"/>
          <w:szCs w:val="24"/>
        </w:rPr>
        <w:t>:</w:t>
      </w:r>
    </w:p>
    <w:p w14:paraId="26D8EBF8" w14:textId="77777777" w:rsidR="00391672" w:rsidRPr="004A5BFA" w:rsidRDefault="00391672" w:rsidP="00391672">
      <w:pPr>
        <w:spacing w:line="30" w:lineRule="atLeast"/>
        <w:rPr>
          <w:rFonts w:ascii="Traditional Arabic" w:hAnsi="Traditional Arabic" w:cs="Traditional Arabic"/>
          <w:sz w:val="24"/>
          <w:szCs w:val="24"/>
        </w:rPr>
      </w:pPr>
    </w:p>
    <w:p w14:paraId="24C2DF45" w14:textId="77777777" w:rsidR="00391672" w:rsidRPr="004A5BFA" w:rsidRDefault="00391672" w:rsidP="00391672">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المحور الأول:</w:t>
      </w:r>
      <w:r w:rsidRPr="004A5BFA">
        <w:rPr>
          <w:rFonts w:ascii="Traditional Arabic" w:hAnsi="Traditional Arabic" w:cs="Traditional Arabic"/>
          <w:sz w:val="24"/>
          <w:szCs w:val="24"/>
          <w:rtl/>
        </w:rPr>
        <w:t xml:space="preserve"> تعزيز فعالية التواصل الداخلي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4A5BFA">
        <w:rPr>
          <w:rFonts w:ascii="Traditional Arabic" w:hAnsi="Traditional Arabic" w:cs="Traditional Arabic"/>
          <w:sz w:val="24"/>
          <w:szCs w:val="24"/>
        </w:rPr>
        <w:t>.</w:t>
      </w:r>
    </w:p>
    <w:p w14:paraId="62FC2E0F" w14:textId="77777777" w:rsidR="00391672" w:rsidRPr="004A5BFA" w:rsidRDefault="00391672" w:rsidP="00391672">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المحور الثاني:</w:t>
      </w:r>
      <w:r w:rsidRPr="004A5BFA">
        <w:rPr>
          <w:rFonts w:ascii="Traditional Arabic" w:hAnsi="Traditional Arabic" w:cs="Traditional Arabic"/>
          <w:sz w:val="24"/>
          <w:szCs w:val="24"/>
          <w:rtl/>
        </w:rPr>
        <w:t xml:space="preserve"> تحسين كفاءة التفاعل بين فرق العمل</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4A5BFA">
        <w:rPr>
          <w:rFonts w:ascii="Traditional Arabic" w:hAnsi="Traditional Arabic" w:cs="Traditional Arabic"/>
          <w:sz w:val="24"/>
          <w:szCs w:val="24"/>
        </w:rPr>
        <w:t>.</w:t>
      </w:r>
    </w:p>
    <w:p w14:paraId="7F7FE709" w14:textId="77777777" w:rsidR="00391672" w:rsidRPr="004A5BFA" w:rsidRDefault="00391672" w:rsidP="00391672">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المحور الثالث:</w:t>
      </w:r>
      <w:r w:rsidRPr="004A5BFA">
        <w:rPr>
          <w:rFonts w:ascii="Traditional Arabic" w:hAnsi="Traditional Arabic" w:cs="Traditional Arabic"/>
          <w:sz w:val="24"/>
          <w:szCs w:val="24"/>
          <w:rtl/>
        </w:rPr>
        <w:t xml:space="preserve"> دعم الجاهزية التقنية والمهارات الرقمية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4A5BFA">
        <w:rPr>
          <w:rFonts w:ascii="Traditional Arabic" w:hAnsi="Traditional Arabic" w:cs="Traditional Arabic"/>
          <w:sz w:val="24"/>
          <w:szCs w:val="24"/>
        </w:rPr>
        <w:t>.</w:t>
      </w:r>
    </w:p>
    <w:p w14:paraId="68CF528E" w14:textId="77777777" w:rsidR="00391672" w:rsidRPr="004A5BFA" w:rsidRDefault="00391672" w:rsidP="00391672">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المحور الرابع:</w:t>
      </w:r>
      <w:r w:rsidRPr="004A5BFA">
        <w:rPr>
          <w:rFonts w:ascii="Traditional Arabic" w:hAnsi="Traditional Arabic" w:cs="Traditional Arabic"/>
          <w:sz w:val="24"/>
          <w:szCs w:val="24"/>
          <w:rtl/>
        </w:rPr>
        <w:t xml:space="preserve"> تعزيز بيئة العمل الرقمية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4A5BFA">
        <w:rPr>
          <w:rFonts w:ascii="Traditional Arabic" w:hAnsi="Traditional Arabic" w:cs="Traditional Arabic"/>
          <w:sz w:val="24"/>
          <w:szCs w:val="24"/>
        </w:rPr>
        <w:t>.</w:t>
      </w:r>
    </w:p>
    <w:p w14:paraId="749F0F63" w14:textId="77777777" w:rsidR="00391672" w:rsidRPr="004A5BFA" w:rsidRDefault="00391672" w:rsidP="00391672">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المحور الخامس:</w:t>
      </w:r>
      <w:r w:rsidRPr="004A5BFA">
        <w:rPr>
          <w:rFonts w:ascii="Traditional Arabic" w:hAnsi="Traditional Arabic" w:cs="Traditional Arabic"/>
          <w:sz w:val="24"/>
          <w:szCs w:val="24"/>
          <w:rtl/>
        </w:rPr>
        <w:t xml:space="preserve"> دعم الممارسات الإدارية المرتبطة بالعمل عن بُعد</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4A5BFA">
        <w:rPr>
          <w:rFonts w:ascii="Traditional Arabic" w:hAnsi="Traditional Arabic" w:cs="Traditional Arabic"/>
          <w:sz w:val="24"/>
          <w:szCs w:val="24"/>
        </w:rPr>
        <w:t>.</w:t>
      </w:r>
    </w:p>
    <w:p w14:paraId="59F78270" w14:textId="77777777" w:rsidR="00E8012E" w:rsidRPr="004A5BFA" w:rsidRDefault="00E8012E" w:rsidP="00E8012E">
      <w:pPr>
        <w:spacing w:line="30" w:lineRule="atLeast"/>
        <w:rPr>
          <w:rFonts w:ascii="Traditional Arabic" w:hAnsi="Traditional Arabic" w:cs="Traditional Arabic"/>
          <w:sz w:val="24"/>
          <w:szCs w:val="24"/>
        </w:rPr>
      </w:pPr>
    </w:p>
    <w:p w14:paraId="0753DD0F" w14:textId="77777777" w:rsidR="00E8012E" w:rsidRPr="004A5BFA" w:rsidRDefault="00E8012E" w:rsidP="00E8012E">
      <w:pPr>
        <w:spacing w:line="30" w:lineRule="atLeast"/>
        <w:rPr>
          <w:rFonts w:ascii="Traditional Arabic" w:hAnsi="Traditional Arabic" w:cs="Traditional Arabic"/>
          <w:sz w:val="24"/>
          <w:szCs w:val="24"/>
          <w:rtl/>
        </w:rPr>
      </w:pPr>
    </w:p>
    <w:p w14:paraId="37542ED0"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1.14</w:t>
      </w:r>
      <w:r w:rsidRPr="004A5BFA">
        <w:rPr>
          <w:rFonts w:ascii="Traditional Arabic" w:hAnsi="Traditional Arabic" w:cs="Traditional Arabic"/>
          <w:b/>
          <w:bCs/>
          <w:sz w:val="28"/>
          <w:szCs w:val="28"/>
          <w:rtl/>
        </w:rPr>
        <w:t xml:space="preserve"> تنظيم الرسالة</w:t>
      </w:r>
    </w:p>
    <w:p w14:paraId="3394BB67"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جاء تنظيم هذه الرسالة بما يتوافق مع الإرشادات المنهجية الواردة في </w:t>
      </w:r>
      <w:r w:rsidRPr="004A5BFA">
        <w:rPr>
          <w:rFonts w:ascii="Traditional Arabic" w:hAnsi="Traditional Arabic" w:cs="Traditional Arabic"/>
          <w:b/>
          <w:bCs/>
          <w:sz w:val="24"/>
          <w:szCs w:val="24"/>
          <w:rtl/>
        </w:rPr>
        <w:t xml:space="preserve">دليل الباحثين بجامعة </w:t>
      </w:r>
      <w:proofErr w:type="spellStart"/>
      <w:r w:rsidRPr="004A5BFA">
        <w:rPr>
          <w:rFonts w:ascii="Traditional Arabic" w:hAnsi="Traditional Arabic" w:cs="Traditional Arabic"/>
          <w:b/>
          <w:bCs/>
          <w:sz w:val="24"/>
          <w:szCs w:val="24"/>
          <w:rtl/>
        </w:rPr>
        <w:t>ميدأوشن</w:t>
      </w:r>
      <w:proofErr w:type="spellEnd"/>
      <w:r w:rsidRPr="004A5BFA">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4A5BFA">
        <w:rPr>
          <w:rFonts w:ascii="Traditional Arabic" w:hAnsi="Traditional Arabic" w:cs="Traditional Arabic"/>
          <w:sz w:val="24"/>
          <w:szCs w:val="24"/>
        </w:rPr>
        <w:t>:</w:t>
      </w:r>
    </w:p>
    <w:p w14:paraId="299A4E53" w14:textId="77777777" w:rsidR="004618DB" w:rsidRPr="004A5BFA" w:rsidRDefault="004618DB" w:rsidP="00E8012E">
      <w:pPr>
        <w:spacing w:line="30" w:lineRule="atLeast"/>
        <w:rPr>
          <w:rFonts w:ascii="Traditional Arabic" w:hAnsi="Traditional Arabic" w:cs="Traditional Arabic"/>
          <w:sz w:val="24"/>
          <w:szCs w:val="24"/>
        </w:rPr>
      </w:pPr>
    </w:p>
    <w:p w14:paraId="6BE63016" w14:textId="77777777" w:rsidR="00E8012E" w:rsidRPr="004A5BFA" w:rsidRDefault="00E8012E" w:rsidP="00E8012E">
      <w:pPr>
        <w:numPr>
          <w:ilvl w:val="0"/>
          <w:numId w:val="1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الفصل الأول: الإطار العام للدراسة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4A5BFA">
        <w:rPr>
          <w:rFonts w:ascii="Traditional Arabic" w:hAnsi="Traditional Arabic" w:cs="Traditional Arabic"/>
          <w:sz w:val="24"/>
          <w:szCs w:val="24"/>
        </w:rPr>
        <w:t>.</w:t>
      </w:r>
    </w:p>
    <w:p w14:paraId="7C1DE322" w14:textId="77777777" w:rsidR="004618DB" w:rsidRPr="004A5BFA" w:rsidRDefault="004618DB" w:rsidP="004618DB">
      <w:pPr>
        <w:spacing w:line="30" w:lineRule="atLeast"/>
        <w:rPr>
          <w:rFonts w:ascii="Traditional Arabic" w:hAnsi="Traditional Arabic" w:cs="Traditional Arabic"/>
          <w:sz w:val="24"/>
          <w:szCs w:val="24"/>
        </w:rPr>
      </w:pPr>
    </w:p>
    <w:p w14:paraId="78CFBBBE" w14:textId="77777777" w:rsidR="00E8012E" w:rsidRPr="004A5BFA" w:rsidRDefault="00E8012E" w:rsidP="00E8012E">
      <w:pPr>
        <w:numPr>
          <w:ilvl w:val="0"/>
          <w:numId w:val="1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الفصل الثاني: الإطار النظري والدراسات السابقة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يتناول هذا الفصل المفاهيم النظرية المرتبطة بالعمل عن بُعد، وجودة التواصل الداخلي، وكفاءة التفاعل بين فرق العمل، والأداء </w:t>
      </w:r>
      <w:r w:rsidRPr="004A5BFA">
        <w:rPr>
          <w:rFonts w:ascii="Traditional Arabic" w:hAnsi="Traditional Arabic" w:cs="Traditional Arabic"/>
          <w:sz w:val="24"/>
          <w:szCs w:val="24"/>
          <w:rtl/>
        </w:rPr>
        <w:lastRenderedPageBreak/>
        <w:t>الوظيفي. كما يتضمن مراجعة تحليلية ونقدية للدراسات السابقة ذات الصلة، وتحديد الفجوة البحثية التي تسعى الدراسة إلى معالجتها</w:t>
      </w:r>
      <w:r w:rsidRPr="004A5BFA">
        <w:rPr>
          <w:rFonts w:ascii="Traditional Arabic" w:hAnsi="Traditional Arabic" w:cs="Traditional Arabic"/>
          <w:sz w:val="24"/>
          <w:szCs w:val="24"/>
        </w:rPr>
        <w:t>.</w:t>
      </w:r>
    </w:p>
    <w:p w14:paraId="316FC61A" w14:textId="77777777" w:rsidR="004618DB" w:rsidRPr="004A5BFA" w:rsidRDefault="004618DB" w:rsidP="004618DB">
      <w:pPr>
        <w:pStyle w:val="a6"/>
        <w:rPr>
          <w:rFonts w:ascii="Traditional Arabic" w:hAnsi="Traditional Arabic" w:cs="Traditional Arabic"/>
          <w:sz w:val="24"/>
          <w:szCs w:val="24"/>
          <w:rtl/>
        </w:rPr>
      </w:pPr>
    </w:p>
    <w:p w14:paraId="7E5C2E79" w14:textId="77777777" w:rsidR="004618DB" w:rsidRPr="004A5BFA" w:rsidRDefault="004618DB" w:rsidP="004618DB">
      <w:pPr>
        <w:spacing w:line="30" w:lineRule="atLeast"/>
        <w:rPr>
          <w:rFonts w:ascii="Traditional Arabic" w:hAnsi="Traditional Arabic" w:cs="Traditional Arabic"/>
          <w:sz w:val="24"/>
          <w:szCs w:val="24"/>
        </w:rPr>
      </w:pPr>
    </w:p>
    <w:p w14:paraId="54625CB0" w14:textId="78F32529" w:rsidR="00E8012E" w:rsidRPr="004A5BFA" w:rsidRDefault="007D7D72" w:rsidP="007D7D72">
      <w:pPr>
        <w:numPr>
          <w:ilvl w:val="0"/>
          <w:numId w:val="1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الفصل الثالث: الطريقة والإجراءات</w:t>
      </w:r>
      <w:r w:rsidR="00E8012E" w:rsidRPr="004A5BFA">
        <w:rPr>
          <w:rFonts w:ascii="Traditional Arabic" w:hAnsi="Traditional Arabic" w:cs="Traditional Arabic"/>
          <w:sz w:val="24"/>
          <w:szCs w:val="24"/>
        </w:rPr>
        <w:br/>
      </w:r>
      <w:r w:rsidR="00E8012E" w:rsidRPr="004A5BFA">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4A5BFA">
        <w:rPr>
          <w:rFonts w:ascii="Traditional Arabic" w:hAnsi="Traditional Arabic" w:cs="Traditional Arabic"/>
          <w:sz w:val="24"/>
          <w:szCs w:val="24"/>
        </w:rPr>
        <w:t>.</w:t>
      </w:r>
    </w:p>
    <w:p w14:paraId="7C8E9A27" w14:textId="77777777" w:rsidR="004618DB" w:rsidRPr="004A5BFA" w:rsidRDefault="004618DB" w:rsidP="004618DB">
      <w:pPr>
        <w:spacing w:line="30" w:lineRule="atLeast"/>
        <w:rPr>
          <w:rFonts w:ascii="Traditional Arabic" w:hAnsi="Traditional Arabic" w:cs="Traditional Arabic"/>
          <w:sz w:val="24"/>
          <w:szCs w:val="24"/>
        </w:rPr>
      </w:pPr>
    </w:p>
    <w:p w14:paraId="5C8A9EBB" w14:textId="1961C835" w:rsidR="00E8012E" w:rsidRPr="004A5BFA" w:rsidRDefault="00E8012E" w:rsidP="004618DB">
      <w:pPr>
        <w:numPr>
          <w:ilvl w:val="0"/>
          <w:numId w:val="14"/>
        </w:numPr>
        <w:spacing w:line="30" w:lineRule="atLeast"/>
        <w:rPr>
          <w:rFonts w:ascii="Traditional Arabic" w:hAnsi="Traditional Arabic" w:cs="Traditional Arabic"/>
        </w:rPr>
      </w:pPr>
      <w:r w:rsidRPr="004A5BFA">
        <w:rPr>
          <w:rFonts w:ascii="Traditional Arabic" w:hAnsi="Traditional Arabic" w:cs="Traditional Arabic"/>
          <w:b/>
          <w:bCs/>
          <w:sz w:val="24"/>
          <w:szCs w:val="24"/>
          <w:rtl/>
        </w:rPr>
        <w:t>الفصل الرابع: عرض النتائج وتحليلها</w:t>
      </w:r>
      <w:r w:rsidRPr="004A5BFA">
        <w:rPr>
          <w:rFonts w:ascii="Traditional Arabic" w:hAnsi="Traditional Arabic" w:cs="Traditional Arabic"/>
          <w:sz w:val="24"/>
          <w:szCs w:val="24"/>
        </w:rPr>
        <w:br/>
      </w:r>
      <w:r w:rsidR="004618DB" w:rsidRPr="004A5BFA">
        <w:rPr>
          <w:rFonts w:ascii="Traditional Arabic" w:hAnsi="Traditional Arabic" w:cs="Traditional Arabic"/>
          <w:sz w:val="24"/>
          <w:szCs w:val="24"/>
          <w:rtl/>
        </w:rPr>
        <w:t>يتضمن هذا الفصل عرضًا منظمًا ودقيقًا للنتائج الإحصائية المستخلصة من الدراسة الميدانية، وذلك وفق الأساليب التحليلية التي وردت في الفصل الثالث، وبما يشمل عرض الجداول والمؤشرات الرقمية الخاصة بمتغيرات الدراسة واختبار فرضياتها. ويقتصر هذا الفصل على العرض الإحصائي للنتائج دون الخوض في تفسيرها أو مناقشتها أو ربطها بالدراسات السابقة، على أن يتم تناول هذه الجوانب ضمن الفصل الخامس المخصص للمناقشة واستخلاص النتائج</w:t>
      </w:r>
      <w:r w:rsidR="004618DB" w:rsidRPr="004A5BFA">
        <w:rPr>
          <w:rFonts w:ascii="Traditional Arabic" w:hAnsi="Traditional Arabic" w:cs="Traditional Arabic"/>
          <w:sz w:val="24"/>
          <w:szCs w:val="24"/>
        </w:rPr>
        <w:t>.</w:t>
      </w:r>
    </w:p>
    <w:p w14:paraId="7E82C11D" w14:textId="77777777" w:rsidR="004618DB" w:rsidRPr="004A5BFA" w:rsidRDefault="004618DB" w:rsidP="004618DB">
      <w:pPr>
        <w:pStyle w:val="a6"/>
        <w:rPr>
          <w:rFonts w:ascii="Traditional Arabic" w:hAnsi="Traditional Arabic" w:cs="Traditional Arabic"/>
          <w:rtl/>
        </w:rPr>
      </w:pPr>
    </w:p>
    <w:p w14:paraId="376A27B9" w14:textId="77777777" w:rsidR="004618DB" w:rsidRPr="004A5BFA" w:rsidRDefault="004618DB" w:rsidP="004618DB">
      <w:pPr>
        <w:spacing w:line="30" w:lineRule="atLeast"/>
        <w:rPr>
          <w:rFonts w:ascii="Traditional Arabic" w:hAnsi="Traditional Arabic" w:cs="Traditional Arabic"/>
        </w:rPr>
      </w:pPr>
    </w:p>
    <w:p w14:paraId="4CF8611F" w14:textId="77777777" w:rsidR="00E8012E" w:rsidRPr="004A5BFA" w:rsidRDefault="00E8012E" w:rsidP="00E8012E">
      <w:pPr>
        <w:numPr>
          <w:ilvl w:val="0"/>
          <w:numId w:val="1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الفصل الخامس: المناقشة، النتائج، التوصيات</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4A5BFA">
        <w:rPr>
          <w:rFonts w:ascii="Traditional Arabic" w:hAnsi="Traditional Arabic" w:cs="Traditional Arabic"/>
          <w:sz w:val="24"/>
          <w:szCs w:val="24"/>
        </w:rPr>
        <w:t>.</w:t>
      </w:r>
    </w:p>
    <w:p w14:paraId="610595E3" w14:textId="77777777" w:rsidR="004618DB" w:rsidRPr="004A5BFA" w:rsidRDefault="004618DB" w:rsidP="004618DB">
      <w:pPr>
        <w:spacing w:line="30" w:lineRule="atLeast"/>
        <w:rPr>
          <w:rFonts w:ascii="Traditional Arabic" w:hAnsi="Traditional Arabic" w:cs="Traditional Arabic"/>
          <w:sz w:val="24"/>
          <w:szCs w:val="24"/>
        </w:rPr>
      </w:pPr>
    </w:p>
    <w:p w14:paraId="6FB2BF65"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4A5BFA">
        <w:rPr>
          <w:rFonts w:ascii="Traditional Arabic" w:hAnsi="Traditional Arabic" w:cs="Traditional Arabic"/>
          <w:sz w:val="24"/>
          <w:szCs w:val="24"/>
        </w:rPr>
        <w:t>.</w:t>
      </w:r>
    </w:p>
    <w:p w14:paraId="37657D6D" w14:textId="77777777" w:rsidR="00E8012E" w:rsidRPr="004A5BFA" w:rsidRDefault="00E8012E" w:rsidP="00E8012E">
      <w:pPr>
        <w:spacing w:line="30" w:lineRule="atLeast"/>
        <w:rPr>
          <w:rFonts w:ascii="Traditional Arabic" w:hAnsi="Traditional Arabic" w:cs="Traditional Arabic"/>
          <w:sz w:val="24"/>
          <w:szCs w:val="24"/>
          <w:rtl/>
        </w:rPr>
      </w:pPr>
    </w:p>
    <w:p w14:paraId="52E5C466" w14:textId="77777777" w:rsidR="00D267B2" w:rsidRPr="004A5BFA" w:rsidRDefault="00D267B2" w:rsidP="00D267B2">
      <w:pPr>
        <w:spacing w:line="30" w:lineRule="atLeast"/>
        <w:rPr>
          <w:rFonts w:ascii="Traditional Arabic" w:hAnsi="Traditional Arabic" w:cs="Traditional Arabic"/>
          <w:sz w:val="24"/>
          <w:szCs w:val="24"/>
          <w:rtl/>
        </w:rPr>
      </w:pPr>
      <w:r w:rsidRPr="004A5BFA">
        <w:rPr>
          <w:rFonts w:ascii="Traditional Arabic" w:hAnsi="Traditional Arabic" w:cs="Traditional Arabic"/>
          <w:b/>
          <w:bCs/>
          <w:sz w:val="24"/>
          <w:szCs w:val="24"/>
          <w:rtl/>
        </w:rPr>
        <w:t>خاتمة الفصل الأول</w:t>
      </w:r>
    </w:p>
    <w:p w14:paraId="1D790278" w14:textId="77777777" w:rsidR="006250A3" w:rsidRPr="004A5BFA" w:rsidRDefault="006250A3" w:rsidP="006250A3">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4A5BFA">
        <w:rPr>
          <w:rFonts w:ascii="Traditional Arabic" w:hAnsi="Traditional Arabic" w:cs="Traditional Arabic"/>
          <w:sz w:val="24"/>
          <w:szCs w:val="24"/>
        </w:rPr>
        <w:t>.</w:t>
      </w:r>
    </w:p>
    <w:p w14:paraId="4A9C8B63" w14:textId="77777777" w:rsidR="00E8012E" w:rsidRPr="004A5BFA" w:rsidRDefault="00E8012E" w:rsidP="00E8012E">
      <w:pPr>
        <w:spacing w:line="30" w:lineRule="atLeast"/>
        <w:rPr>
          <w:rFonts w:ascii="Traditional Arabic" w:hAnsi="Traditional Arabic" w:cs="Traditional Arabic"/>
          <w:rtl/>
        </w:rPr>
      </w:pPr>
    </w:p>
    <w:p w14:paraId="729C2F7A" w14:textId="77777777" w:rsidR="00E8012E" w:rsidRPr="004A5BFA" w:rsidRDefault="00E8012E" w:rsidP="00E8012E">
      <w:pPr>
        <w:spacing w:line="30" w:lineRule="atLeast"/>
        <w:rPr>
          <w:rFonts w:ascii="Traditional Arabic" w:hAnsi="Traditional Arabic" w:cs="Traditional Arabic"/>
        </w:rPr>
      </w:pPr>
    </w:p>
    <w:p w14:paraId="6CD64557" w14:textId="77777777" w:rsidR="00E8012E" w:rsidRPr="004A5BFA" w:rsidRDefault="00E8012E" w:rsidP="00E8012E">
      <w:pPr>
        <w:spacing w:line="30" w:lineRule="atLeast"/>
        <w:rPr>
          <w:rFonts w:ascii="Traditional Arabic" w:hAnsi="Traditional Arabic" w:cs="Traditional Arabic"/>
        </w:rPr>
      </w:pPr>
    </w:p>
    <w:p w14:paraId="732F1BB4" w14:textId="77777777" w:rsidR="00E8012E" w:rsidRPr="004A5BFA" w:rsidRDefault="00E8012E" w:rsidP="00E8012E">
      <w:pPr>
        <w:rPr>
          <w:rFonts w:ascii="Traditional Arabic" w:hAnsi="Traditional Arabic" w:cs="Traditional Arabic"/>
          <w:rtl/>
        </w:rPr>
      </w:pPr>
    </w:p>
    <w:p w14:paraId="7146C764" w14:textId="77777777" w:rsidR="00E8012E" w:rsidRPr="004A5BFA" w:rsidRDefault="00E8012E" w:rsidP="00E8012E">
      <w:pPr>
        <w:rPr>
          <w:rFonts w:ascii="Traditional Arabic" w:hAnsi="Traditional Arabic" w:cs="Traditional Arabic"/>
          <w:rtl/>
        </w:rPr>
      </w:pPr>
    </w:p>
    <w:p w14:paraId="435C4309" w14:textId="77777777" w:rsidR="00E8012E" w:rsidRPr="004A5BFA" w:rsidRDefault="00E8012E" w:rsidP="00E8012E">
      <w:pPr>
        <w:rPr>
          <w:rFonts w:ascii="Traditional Arabic" w:hAnsi="Traditional Arabic" w:cs="Traditional Arabic"/>
          <w:rtl/>
        </w:rPr>
      </w:pPr>
    </w:p>
    <w:p w14:paraId="458485EA" w14:textId="77777777" w:rsidR="00E8012E" w:rsidRPr="004A5BFA" w:rsidRDefault="00E8012E" w:rsidP="00E8012E">
      <w:pPr>
        <w:rPr>
          <w:rFonts w:ascii="Traditional Arabic" w:hAnsi="Traditional Arabic" w:cs="Traditional Arabic"/>
          <w:rtl/>
        </w:rPr>
      </w:pPr>
    </w:p>
    <w:p w14:paraId="08122D17" w14:textId="77777777" w:rsidR="00E8012E" w:rsidRPr="004A5BFA" w:rsidRDefault="00E8012E" w:rsidP="00E8012E">
      <w:pPr>
        <w:rPr>
          <w:rFonts w:ascii="Traditional Arabic" w:hAnsi="Traditional Arabic" w:cs="Traditional Arabic"/>
          <w:rtl/>
        </w:rPr>
      </w:pPr>
    </w:p>
    <w:p w14:paraId="3C587EFB" w14:textId="77777777" w:rsidR="00E8012E" w:rsidRPr="004A5BFA" w:rsidRDefault="00E8012E" w:rsidP="00E8012E">
      <w:pPr>
        <w:rPr>
          <w:rFonts w:ascii="Traditional Arabic" w:hAnsi="Traditional Arabic" w:cs="Traditional Arabic"/>
          <w:rtl/>
        </w:rPr>
      </w:pPr>
    </w:p>
    <w:p w14:paraId="2A0C42CB" w14:textId="77777777" w:rsidR="00E8012E" w:rsidRPr="004A5BFA" w:rsidRDefault="00E8012E" w:rsidP="00E8012E">
      <w:pPr>
        <w:rPr>
          <w:rFonts w:ascii="Traditional Arabic" w:hAnsi="Traditional Arabic" w:cs="Traditional Arabic"/>
          <w:rtl/>
        </w:rPr>
      </w:pPr>
    </w:p>
    <w:p w14:paraId="336B36E5" w14:textId="77777777" w:rsidR="00E8012E" w:rsidRPr="004A5BFA" w:rsidRDefault="00E8012E" w:rsidP="00E8012E">
      <w:pPr>
        <w:rPr>
          <w:rFonts w:ascii="Traditional Arabic" w:hAnsi="Traditional Arabic" w:cs="Traditional Arabic"/>
          <w:rtl/>
        </w:rPr>
      </w:pPr>
    </w:p>
    <w:p w14:paraId="3325BE2B" w14:textId="77777777" w:rsidR="00E8012E" w:rsidRPr="004A5BFA" w:rsidRDefault="00E8012E" w:rsidP="00E8012E">
      <w:pPr>
        <w:rPr>
          <w:rFonts w:ascii="Traditional Arabic" w:hAnsi="Traditional Arabic" w:cs="Traditional Arabic"/>
          <w:rtl/>
        </w:rPr>
      </w:pPr>
    </w:p>
    <w:p w14:paraId="49FD3C54" w14:textId="77777777" w:rsidR="00E8012E" w:rsidRPr="004A5BFA" w:rsidRDefault="00E8012E" w:rsidP="00E8012E">
      <w:pPr>
        <w:rPr>
          <w:rFonts w:ascii="Traditional Arabic" w:hAnsi="Traditional Arabic" w:cs="Traditional Arabic"/>
          <w:rtl/>
        </w:rPr>
      </w:pPr>
    </w:p>
    <w:p w14:paraId="13005203" w14:textId="77777777" w:rsidR="00E8012E" w:rsidRPr="004A5BFA" w:rsidRDefault="00E8012E" w:rsidP="00E8012E">
      <w:pPr>
        <w:rPr>
          <w:rFonts w:ascii="Traditional Arabic" w:hAnsi="Traditional Arabic" w:cs="Traditional Arabic"/>
          <w:rtl/>
        </w:rPr>
      </w:pPr>
    </w:p>
    <w:p w14:paraId="0E56FB5C" w14:textId="77777777" w:rsidR="00E8012E" w:rsidRPr="004A5BFA" w:rsidRDefault="00E8012E" w:rsidP="00E8012E">
      <w:pPr>
        <w:rPr>
          <w:rFonts w:ascii="Traditional Arabic" w:hAnsi="Traditional Arabic" w:cs="Traditional Arabic"/>
          <w:rtl/>
        </w:rPr>
      </w:pPr>
    </w:p>
    <w:p w14:paraId="39F5A9BA" w14:textId="77777777" w:rsidR="00E8012E" w:rsidRPr="004A5BFA" w:rsidRDefault="00E8012E" w:rsidP="00E8012E">
      <w:pPr>
        <w:rPr>
          <w:rFonts w:ascii="Traditional Arabic" w:hAnsi="Traditional Arabic" w:cs="Traditional Arabic"/>
          <w:rtl/>
        </w:rPr>
      </w:pPr>
    </w:p>
    <w:p w14:paraId="207D0BFB" w14:textId="77777777" w:rsidR="00E8012E" w:rsidRPr="004A5BFA" w:rsidRDefault="00E8012E" w:rsidP="00E8012E">
      <w:pPr>
        <w:rPr>
          <w:rFonts w:ascii="Traditional Arabic" w:hAnsi="Traditional Arabic" w:cs="Traditional Arabic"/>
          <w:rtl/>
        </w:rPr>
      </w:pPr>
    </w:p>
    <w:p w14:paraId="784153A1" w14:textId="77777777" w:rsidR="00E8012E" w:rsidRPr="004A5BFA" w:rsidRDefault="00E8012E" w:rsidP="00E8012E">
      <w:pPr>
        <w:rPr>
          <w:rFonts w:ascii="Traditional Arabic" w:hAnsi="Traditional Arabic" w:cs="Traditional Arabic"/>
          <w:rtl/>
        </w:rPr>
      </w:pPr>
    </w:p>
    <w:p w14:paraId="7D323135" w14:textId="77777777" w:rsidR="00E8012E" w:rsidRPr="004A5BFA" w:rsidRDefault="00E8012E" w:rsidP="00E8012E">
      <w:pPr>
        <w:rPr>
          <w:rFonts w:ascii="Traditional Arabic" w:hAnsi="Traditional Arabic" w:cs="Traditional Arabic"/>
          <w:rtl/>
        </w:rPr>
      </w:pPr>
    </w:p>
    <w:p w14:paraId="0996C9D9" w14:textId="77777777" w:rsidR="00E8012E" w:rsidRPr="004A5BFA" w:rsidRDefault="00E8012E" w:rsidP="00E8012E">
      <w:pPr>
        <w:rPr>
          <w:rFonts w:ascii="Traditional Arabic" w:hAnsi="Traditional Arabic" w:cs="Traditional Arabic"/>
          <w:rtl/>
        </w:rPr>
      </w:pPr>
    </w:p>
    <w:p w14:paraId="78CA4C97" w14:textId="77777777" w:rsidR="00E8012E" w:rsidRPr="004A5BFA" w:rsidRDefault="00E8012E" w:rsidP="00E8012E">
      <w:pPr>
        <w:rPr>
          <w:rFonts w:ascii="Traditional Arabic" w:hAnsi="Traditional Arabic" w:cs="Traditional Arabic"/>
          <w:rtl/>
        </w:rPr>
      </w:pPr>
    </w:p>
    <w:p w14:paraId="03E936FE" w14:textId="77777777" w:rsidR="00E8012E" w:rsidRPr="004A5BFA" w:rsidRDefault="00E8012E" w:rsidP="00E8012E">
      <w:pPr>
        <w:rPr>
          <w:rFonts w:ascii="Traditional Arabic" w:hAnsi="Traditional Arabic" w:cs="Traditional Arabic"/>
          <w:rtl/>
        </w:rPr>
      </w:pPr>
    </w:p>
    <w:p w14:paraId="24EF64C0" w14:textId="77777777" w:rsidR="00E8012E" w:rsidRPr="004A5BFA" w:rsidRDefault="00E8012E" w:rsidP="00E8012E">
      <w:pPr>
        <w:rPr>
          <w:rFonts w:ascii="Traditional Arabic" w:hAnsi="Traditional Arabic" w:cs="Traditional Arabic"/>
          <w:rtl/>
        </w:rPr>
      </w:pPr>
    </w:p>
    <w:p w14:paraId="0EF8CF41" w14:textId="77777777" w:rsidR="00E8012E" w:rsidRPr="004A5BFA" w:rsidRDefault="00E8012E" w:rsidP="00E8012E">
      <w:pPr>
        <w:spacing w:line="30" w:lineRule="atLeast"/>
        <w:rPr>
          <w:rFonts w:ascii="Traditional Arabic" w:hAnsi="Traditional Arabic" w:cs="Traditional Arabic"/>
          <w:b/>
          <w:bCs/>
          <w:sz w:val="32"/>
          <w:szCs w:val="32"/>
          <w:rtl/>
        </w:rPr>
      </w:pPr>
      <w:r w:rsidRPr="004A5BFA">
        <w:rPr>
          <w:rFonts w:ascii="Traditional Arabic" w:hAnsi="Traditional Arabic" w:cs="Traditional Arabic"/>
          <w:b/>
          <w:bCs/>
          <w:sz w:val="32"/>
          <w:szCs w:val="32"/>
          <w:rtl/>
        </w:rPr>
        <w:t>الفصل الثاني: الإطار النظري ومراجعة الأدبيات</w:t>
      </w:r>
    </w:p>
    <w:p w14:paraId="20A05D7F" w14:textId="77777777" w:rsidR="00C837F7" w:rsidRPr="004A5BFA" w:rsidRDefault="00C837F7" w:rsidP="00E8012E">
      <w:pPr>
        <w:spacing w:line="30" w:lineRule="atLeast"/>
        <w:rPr>
          <w:rFonts w:ascii="Traditional Arabic" w:hAnsi="Traditional Arabic" w:cs="Traditional Arabic"/>
          <w:b/>
          <w:bCs/>
          <w:sz w:val="32"/>
          <w:szCs w:val="32"/>
        </w:rPr>
      </w:pPr>
    </w:p>
    <w:p w14:paraId="7A33983F" w14:textId="12F4118E" w:rsidR="00E8012E" w:rsidRPr="004A5BFA" w:rsidRDefault="00C837F7"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2.1 </w:t>
      </w:r>
      <w:r w:rsidR="00E8012E" w:rsidRPr="004A5BFA">
        <w:rPr>
          <w:rFonts w:ascii="Traditional Arabic" w:hAnsi="Traditional Arabic" w:cs="Traditional Arabic"/>
          <w:b/>
          <w:bCs/>
          <w:sz w:val="28"/>
          <w:szCs w:val="28"/>
          <w:rtl/>
        </w:rPr>
        <w:t>المقدمة</w:t>
      </w:r>
    </w:p>
    <w:p w14:paraId="39390335" w14:textId="432F8FA1" w:rsidR="00E8012E" w:rsidRPr="004A5BFA" w:rsidRDefault="00E8012E" w:rsidP="00C837F7">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4A5BFA">
        <w:rPr>
          <w:rFonts w:ascii="Traditional Arabic" w:hAnsi="Traditional Arabic" w:cs="Traditional Arabic"/>
          <w:sz w:val="24"/>
          <w:szCs w:val="24"/>
        </w:rPr>
        <w:t xml:space="preserve"> (Ng, Lit, &amp; Cheung, 2022). </w:t>
      </w:r>
      <w:r w:rsidRPr="004A5BFA">
        <w:rPr>
          <w:rFonts w:ascii="Traditional Arabic" w:hAnsi="Traditional Arabic" w:cs="Traditional Arabic"/>
          <w:sz w:val="24"/>
          <w:szCs w:val="24"/>
          <w:rtl/>
        </w:rPr>
        <w:t xml:space="preserve">وقد ساهمت جائحة كوفيد-19 بشكل حاسم في تسريع تبنّي نماذج العمل عن بُعد، حيث دفعت العديد من المؤسسات إلى اعتماد هذا </w:t>
      </w:r>
      <w:r w:rsidRPr="004A5BFA">
        <w:rPr>
          <w:rFonts w:ascii="Traditional Arabic" w:hAnsi="Traditional Arabic" w:cs="Traditional Arabic"/>
          <w:sz w:val="24"/>
          <w:szCs w:val="24"/>
          <w:rtl/>
        </w:rPr>
        <w:lastRenderedPageBreak/>
        <w:t>النموذج لضمان استمرارية الأعمال وتوفير بيئات عمل مرنة تراعي السلامة والكفاءة التشغيلية في آنٍ واحد</w:t>
      </w:r>
      <w:r w:rsidRPr="004A5BFA">
        <w:rPr>
          <w:rFonts w:ascii="Traditional Arabic" w:hAnsi="Traditional Arabic" w:cs="Traditional Arabic"/>
          <w:sz w:val="24"/>
          <w:szCs w:val="24"/>
        </w:rPr>
        <w:t xml:space="preserve"> (Gibbs, Mengel, &amp;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2021).</w:t>
      </w:r>
    </w:p>
    <w:p w14:paraId="7F9D6311" w14:textId="77777777" w:rsidR="00C837F7" w:rsidRPr="004A5BFA" w:rsidRDefault="00C837F7" w:rsidP="00C837F7">
      <w:pPr>
        <w:spacing w:line="30" w:lineRule="atLeast"/>
        <w:rPr>
          <w:rFonts w:ascii="Traditional Arabic" w:hAnsi="Traditional Arabic" w:cs="Traditional Arabic"/>
          <w:sz w:val="24"/>
          <w:szCs w:val="24"/>
        </w:rPr>
      </w:pPr>
    </w:p>
    <w:p w14:paraId="5B3CE803"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4A5BFA">
        <w:rPr>
          <w:rFonts w:ascii="Traditional Arabic" w:hAnsi="Traditional Arabic" w:cs="Traditional Arabic"/>
          <w:sz w:val="24"/>
          <w:szCs w:val="24"/>
        </w:rPr>
        <w:t xml:space="preserve"> (Lund et al., 2021).</w:t>
      </w:r>
    </w:p>
    <w:p w14:paraId="4A9D9A2C" w14:textId="77777777" w:rsidR="00E8012E" w:rsidRPr="004A5BFA" w:rsidRDefault="00E8012E" w:rsidP="00E8012E">
      <w:pPr>
        <w:spacing w:line="30" w:lineRule="atLeast"/>
        <w:rPr>
          <w:rFonts w:ascii="Traditional Arabic" w:hAnsi="Traditional Arabic" w:cs="Traditional Arabic"/>
          <w:sz w:val="24"/>
          <w:szCs w:val="24"/>
        </w:rPr>
      </w:pPr>
    </w:p>
    <w:p w14:paraId="1B307715"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4A5BFA">
        <w:rPr>
          <w:rFonts w:ascii="Traditional Arabic" w:hAnsi="Traditional Arabic" w:cs="Traditional Arabic"/>
          <w:sz w:val="24"/>
          <w:szCs w:val="24"/>
        </w:rPr>
        <w:t xml:space="preserve"> Makridis &amp; </w:t>
      </w:r>
      <w:proofErr w:type="spellStart"/>
      <w:r w:rsidRPr="004A5BFA">
        <w:rPr>
          <w:rFonts w:ascii="Traditional Arabic" w:hAnsi="Traditional Arabic" w:cs="Traditional Arabic"/>
          <w:sz w:val="24"/>
          <w:szCs w:val="24"/>
        </w:rPr>
        <w:t>Schloetzer</w:t>
      </w:r>
      <w:proofErr w:type="spellEnd"/>
      <w:r w:rsidRPr="004A5BFA">
        <w:rPr>
          <w:rFonts w:ascii="Traditional Arabic" w:hAnsi="Traditional Arabic" w:cs="Traditional Arabic"/>
          <w:sz w:val="24"/>
          <w:szCs w:val="24"/>
        </w:rPr>
        <w:t xml:space="preserve"> (2024)</w:t>
      </w:r>
      <w:r w:rsidRPr="004A5BFA">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4A5BFA">
        <w:rPr>
          <w:rFonts w:ascii="Traditional Arabic" w:hAnsi="Traditional Arabic" w:cs="Traditional Arabic"/>
          <w:sz w:val="24"/>
          <w:szCs w:val="24"/>
        </w:rPr>
        <w:t>.</w:t>
      </w:r>
    </w:p>
    <w:p w14:paraId="2D552617" w14:textId="77777777" w:rsidR="00E8012E" w:rsidRPr="004A5BFA" w:rsidRDefault="00E8012E" w:rsidP="00E8012E">
      <w:pPr>
        <w:spacing w:line="30" w:lineRule="atLeast"/>
        <w:rPr>
          <w:rFonts w:ascii="Traditional Arabic" w:hAnsi="Traditional Arabic" w:cs="Traditional Arabic"/>
          <w:sz w:val="24"/>
          <w:szCs w:val="24"/>
        </w:rPr>
      </w:pPr>
    </w:p>
    <w:p w14:paraId="36A30271"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ويُعد </w:t>
      </w:r>
      <w:r w:rsidRPr="004A5BFA">
        <w:rPr>
          <w:rFonts w:ascii="Traditional Arabic" w:hAnsi="Traditional Arabic" w:cs="Traditional Arabic"/>
          <w:b/>
          <w:bCs/>
          <w:sz w:val="24"/>
          <w:szCs w:val="24"/>
          <w:rtl/>
        </w:rPr>
        <w:t>مركز الاتصال في قطاع الأعمال بشركة موبايلي</w:t>
      </w:r>
      <w:r w:rsidRPr="004A5BFA">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4A5BFA">
        <w:rPr>
          <w:rFonts w:ascii="Traditional Arabic" w:hAnsi="Traditional Arabic" w:cs="Traditional Arabic"/>
          <w:b/>
          <w:bCs/>
          <w:sz w:val="24"/>
          <w:szCs w:val="24"/>
          <w:rtl/>
        </w:rPr>
        <w:t>دراسة حالة</w:t>
      </w:r>
      <w:r w:rsidRPr="004A5BFA">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4A5BFA">
        <w:rPr>
          <w:rFonts w:ascii="Traditional Arabic" w:hAnsi="Traditional Arabic" w:cs="Traditional Arabic"/>
          <w:sz w:val="24"/>
          <w:szCs w:val="24"/>
        </w:rPr>
        <w:t xml:space="preserve"> (Baguio et al., 2023).</w:t>
      </w:r>
    </w:p>
    <w:p w14:paraId="26A18AD6" w14:textId="77777777" w:rsidR="00E8012E" w:rsidRPr="004A5BFA" w:rsidRDefault="00E8012E" w:rsidP="00E8012E">
      <w:pPr>
        <w:spacing w:line="30" w:lineRule="atLeast"/>
        <w:rPr>
          <w:rFonts w:ascii="Traditional Arabic" w:hAnsi="Traditional Arabic" w:cs="Traditional Arabic"/>
          <w:sz w:val="24"/>
          <w:szCs w:val="24"/>
        </w:rPr>
      </w:pPr>
    </w:p>
    <w:p w14:paraId="1E57E8CB"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4A5BFA">
        <w:rPr>
          <w:rFonts w:ascii="Traditional Arabic" w:hAnsi="Traditional Arabic" w:cs="Traditional Arabic"/>
          <w:b/>
          <w:bCs/>
          <w:sz w:val="24"/>
          <w:szCs w:val="24"/>
          <w:rtl/>
        </w:rPr>
        <w:t>رؤية 2030</w:t>
      </w:r>
      <w:r w:rsidRPr="004A5BFA">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4A5BFA">
        <w:rPr>
          <w:rFonts w:ascii="Traditional Arabic" w:hAnsi="Traditional Arabic" w:cs="Traditional Arabic"/>
          <w:sz w:val="24"/>
          <w:szCs w:val="24"/>
        </w:rPr>
        <w:t xml:space="preserve"> (Alahmadi, 2024).</w:t>
      </w:r>
    </w:p>
    <w:p w14:paraId="2D8A7E4D" w14:textId="77777777" w:rsidR="00E8012E" w:rsidRPr="004A5BFA" w:rsidRDefault="00E8012E" w:rsidP="00E8012E">
      <w:pPr>
        <w:spacing w:line="30" w:lineRule="atLeast"/>
        <w:rPr>
          <w:rFonts w:ascii="Traditional Arabic" w:hAnsi="Traditional Arabic" w:cs="Traditional Arabic"/>
          <w:sz w:val="24"/>
          <w:szCs w:val="24"/>
        </w:rPr>
      </w:pPr>
    </w:p>
    <w:p w14:paraId="351C1F8C"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4A5BFA">
        <w:rPr>
          <w:rFonts w:ascii="Traditional Arabic" w:hAnsi="Traditional Arabic" w:cs="Traditional Arabic"/>
          <w:sz w:val="24"/>
          <w:szCs w:val="24"/>
        </w:rPr>
        <w:t>:</w:t>
      </w:r>
    </w:p>
    <w:p w14:paraId="12F313F4" w14:textId="77777777" w:rsidR="00E8012E" w:rsidRPr="004A5BFA" w:rsidRDefault="00E8012E" w:rsidP="00E8012E">
      <w:pPr>
        <w:spacing w:line="30" w:lineRule="atLeast"/>
        <w:rPr>
          <w:rFonts w:ascii="Traditional Arabic" w:hAnsi="Traditional Arabic" w:cs="Traditional Arabic"/>
          <w:sz w:val="24"/>
          <w:szCs w:val="24"/>
        </w:rPr>
      </w:pPr>
    </w:p>
    <w:p w14:paraId="1251462B" w14:textId="77777777" w:rsidR="00E8012E" w:rsidRPr="004A5BFA" w:rsidRDefault="00E8012E" w:rsidP="00E8012E">
      <w:pPr>
        <w:numPr>
          <w:ilvl w:val="0"/>
          <w:numId w:val="7"/>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4A5BFA">
        <w:rPr>
          <w:rFonts w:ascii="Traditional Arabic" w:hAnsi="Traditional Arabic" w:cs="Traditional Arabic"/>
          <w:sz w:val="24"/>
          <w:szCs w:val="24"/>
        </w:rPr>
        <w:t>.</w:t>
      </w:r>
    </w:p>
    <w:p w14:paraId="52FDA0E2" w14:textId="77777777" w:rsidR="00E8012E" w:rsidRPr="004A5BFA" w:rsidRDefault="00E8012E" w:rsidP="00E8012E">
      <w:pPr>
        <w:numPr>
          <w:ilvl w:val="0"/>
          <w:numId w:val="7"/>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تحليل النظريات ذات العلاقة، مثل </w:t>
      </w:r>
      <w:r w:rsidRPr="004A5BFA">
        <w:rPr>
          <w:rFonts w:ascii="Traditional Arabic" w:hAnsi="Traditional Arabic" w:cs="Traditional Arabic"/>
          <w:b/>
          <w:bCs/>
          <w:sz w:val="24"/>
          <w:szCs w:val="24"/>
          <w:rtl/>
        </w:rPr>
        <w:t>نظرية التبادل الاجتماعي</w:t>
      </w:r>
      <w:r w:rsidRPr="004A5BFA">
        <w:rPr>
          <w:rFonts w:ascii="Traditional Arabic" w:hAnsi="Traditional Arabic" w:cs="Traditional Arabic"/>
          <w:sz w:val="24"/>
          <w:szCs w:val="24"/>
          <w:rtl/>
        </w:rPr>
        <w:t>، و</w:t>
      </w:r>
      <w:r w:rsidRPr="004A5BFA">
        <w:rPr>
          <w:rFonts w:ascii="Traditional Arabic" w:hAnsi="Traditional Arabic" w:cs="Traditional Arabic"/>
          <w:b/>
          <w:bCs/>
          <w:sz w:val="24"/>
          <w:szCs w:val="24"/>
          <w:rtl/>
        </w:rPr>
        <w:t>نموذج</w:t>
      </w:r>
      <w:r w:rsidRPr="004A5BFA">
        <w:rPr>
          <w:rFonts w:ascii="Traditional Arabic" w:hAnsi="Traditional Arabic" w:cs="Traditional Arabic"/>
          <w:b/>
          <w:bCs/>
          <w:sz w:val="24"/>
          <w:szCs w:val="24"/>
        </w:rPr>
        <w:t xml:space="preserve"> TOE</w:t>
      </w:r>
      <w:r w:rsidRPr="004A5BFA">
        <w:rPr>
          <w:rFonts w:ascii="Traditional Arabic" w:hAnsi="Traditional Arabic" w:cs="Traditional Arabic"/>
          <w:sz w:val="24"/>
          <w:szCs w:val="24"/>
          <w:rtl/>
        </w:rPr>
        <w:t>، التي تفسر طبيعة العلاقة بين جودة التواصل الداخلي وكفاءة فرق العمل والأداء</w:t>
      </w:r>
      <w:r w:rsidRPr="004A5BFA">
        <w:rPr>
          <w:rFonts w:ascii="Traditional Arabic" w:hAnsi="Traditional Arabic" w:cs="Traditional Arabic"/>
          <w:sz w:val="24"/>
          <w:szCs w:val="24"/>
        </w:rPr>
        <w:t>.</w:t>
      </w:r>
    </w:p>
    <w:p w14:paraId="6711DFF5" w14:textId="77777777" w:rsidR="00E8012E" w:rsidRPr="004A5BFA" w:rsidRDefault="00E8012E" w:rsidP="00E8012E">
      <w:pPr>
        <w:numPr>
          <w:ilvl w:val="0"/>
          <w:numId w:val="7"/>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4A5BFA">
        <w:rPr>
          <w:rFonts w:ascii="Traditional Arabic" w:hAnsi="Traditional Arabic" w:cs="Traditional Arabic"/>
          <w:sz w:val="24"/>
          <w:szCs w:val="24"/>
        </w:rPr>
        <w:t>.</w:t>
      </w:r>
    </w:p>
    <w:p w14:paraId="33C99C63" w14:textId="77777777" w:rsidR="00E8012E" w:rsidRPr="004A5BFA" w:rsidRDefault="00E8012E" w:rsidP="00E8012E">
      <w:pPr>
        <w:numPr>
          <w:ilvl w:val="0"/>
          <w:numId w:val="7"/>
        </w:num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4A5BFA">
        <w:rPr>
          <w:rFonts w:ascii="Traditional Arabic" w:hAnsi="Traditional Arabic" w:cs="Traditional Arabic"/>
          <w:b/>
          <w:bCs/>
          <w:sz w:val="24"/>
          <w:szCs w:val="24"/>
          <w:rtl/>
        </w:rPr>
        <w:t>بيئة مركز الاتصال بقطاع الأعمال في شركة موبايلي</w:t>
      </w:r>
      <w:r w:rsidRPr="004A5BFA">
        <w:rPr>
          <w:rFonts w:ascii="Traditional Arabic" w:hAnsi="Traditional Arabic" w:cs="Traditional Arabic"/>
          <w:sz w:val="24"/>
          <w:szCs w:val="24"/>
          <w:rtl/>
        </w:rPr>
        <w:t xml:space="preserve"> كدراسة حالة ميدانية</w:t>
      </w:r>
      <w:r w:rsidRPr="004A5BFA">
        <w:rPr>
          <w:rFonts w:ascii="Traditional Arabic" w:hAnsi="Traditional Arabic" w:cs="Traditional Arabic"/>
          <w:sz w:val="24"/>
          <w:szCs w:val="24"/>
        </w:rPr>
        <w:t>.</w:t>
      </w:r>
    </w:p>
    <w:p w14:paraId="58814865" w14:textId="77777777" w:rsidR="00E8012E" w:rsidRPr="004A5BFA" w:rsidRDefault="00E8012E" w:rsidP="00E8012E">
      <w:pPr>
        <w:spacing w:line="30" w:lineRule="atLeast"/>
        <w:rPr>
          <w:rFonts w:ascii="Traditional Arabic" w:hAnsi="Traditional Arabic" w:cs="Traditional Arabic"/>
          <w:sz w:val="24"/>
          <w:szCs w:val="24"/>
        </w:rPr>
      </w:pPr>
    </w:p>
    <w:p w14:paraId="72C34100"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4A5BFA">
        <w:rPr>
          <w:rFonts w:ascii="Traditional Arabic" w:hAnsi="Traditional Arabic" w:cs="Traditional Arabic"/>
          <w:b/>
          <w:bCs/>
          <w:sz w:val="24"/>
          <w:szCs w:val="24"/>
          <w:rtl/>
        </w:rPr>
        <w:t>دراسة الحالة المعتمدة</w:t>
      </w:r>
      <w:r w:rsidRPr="004A5BFA">
        <w:rPr>
          <w:rFonts w:ascii="Traditional Arabic" w:hAnsi="Traditional Arabic" w:cs="Traditional Arabic"/>
          <w:sz w:val="24"/>
          <w:szCs w:val="24"/>
        </w:rPr>
        <w:t>.</w:t>
      </w:r>
    </w:p>
    <w:p w14:paraId="47A195EF" w14:textId="77777777" w:rsidR="00E8012E" w:rsidRPr="004A5BFA" w:rsidRDefault="00E8012E" w:rsidP="00E8012E">
      <w:pPr>
        <w:spacing w:line="30" w:lineRule="atLeast"/>
        <w:rPr>
          <w:rFonts w:ascii="Traditional Arabic" w:hAnsi="Traditional Arabic" w:cs="Traditional Arabic"/>
          <w:sz w:val="24"/>
          <w:szCs w:val="24"/>
          <w:rtl/>
        </w:rPr>
      </w:pPr>
    </w:p>
    <w:p w14:paraId="1D01D242" w14:textId="77777777" w:rsidR="00E8012E" w:rsidRPr="004A5BFA" w:rsidRDefault="00E8012E" w:rsidP="00E8012E">
      <w:pPr>
        <w:spacing w:line="30" w:lineRule="atLeast"/>
        <w:rPr>
          <w:rFonts w:ascii="Traditional Arabic" w:hAnsi="Traditional Arabic" w:cs="Traditional Arabic"/>
          <w:sz w:val="24"/>
          <w:szCs w:val="24"/>
        </w:rPr>
      </w:pPr>
    </w:p>
    <w:p w14:paraId="69EBFF0C" w14:textId="5B637E60" w:rsidR="00E8012E" w:rsidRPr="004A5BFA" w:rsidRDefault="00C837F7"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2.2 </w:t>
      </w:r>
      <w:r w:rsidR="00E8012E" w:rsidRPr="004A5BFA">
        <w:rPr>
          <w:rFonts w:ascii="Traditional Arabic" w:hAnsi="Traditional Arabic" w:cs="Traditional Arabic"/>
          <w:b/>
          <w:bCs/>
          <w:sz w:val="28"/>
          <w:szCs w:val="28"/>
          <w:rtl/>
        </w:rPr>
        <w:t>مفهوم العمل عن بُعد</w:t>
      </w:r>
    </w:p>
    <w:p w14:paraId="1DA45DBB" w14:textId="11AAAAB4" w:rsidR="00E8012E" w:rsidRPr="004A5BFA" w:rsidRDefault="00C837F7"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2.2.1 </w:t>
      </w:r>
      <w:r w:rsidR="00E8012E" w:rsidRPr="004A5BFA">
        <w:rPr>
          <w:rFonts w:ascii="Traditional Arabic" w:hAnsi="Traditional Arabic" w:cs="Traditional Arabic"/>
          <w:b/>
          <w:bCs/>
          <w:sz w:val="28"/>
          <w:szCs w:val="28"/>
          <w:rtl/>
        </w:rPr>
        <w:t>تعريف العمل عن بُعد</w:t>
      </w:r>
    </w:p>
    <w:p w14:paraId="579834D0" w14:textId="77777777" w:rsidR="0047105C" w:rsidRPr="004A5BFA" w:rsidRDefault="0047105C" w:rsidP="0047105C">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4A5BFA">
        <w:rPr>
          <w:rFonts w:ascii="Traditional Arabic" w:hAnsi="Traditional Arabic" w:cs="Traditional Arabic"/>
          <w:sz w:val="24"/>
          <w:szCs w:val="24"/>
        </w:rPr>
        <w:t xml:space="preserve"> (Gibbs, Mengel, &amp;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2021). </w:t>
      </w:r>
      <w:r w:rsidRPr="004A5BFA">
        <w:rPr>
          <w:rFonts w:ascii="Traditional Arabic" w:hAnsi="Traditional Arabic" w:cs="Traditional Arabic"/>
          <w:sz w:val="24"/>
          <w:szCs w:val="24"/>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4A5BFA">
        <w:rPr>
          <w:rFonts w:ascii="Traditional Arabic" w:hAnsi="Traditional Arabic" w:cs="Traditional Arabic"/>
          <w:sz w:val="24"/>
          <w:szCs w:val="24"/>
        </w:rPr>
        <w:t>.</w:t>
      </w:r>
    </w:p>
    <w:p w14:paraId="052F03EE" w14:textId="77777777" w:rsidR="0047105C" w:rsidRPr="004A5BFA" w:rsidRDefault="0047105C" w:rsidP="0047105C">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4A5BFA">
        <w:rPr>
          <w:rFonts w:ascii="Traditional Arabic" w:hAnsi="Traditional Arabic" w:cs="Traditional Arabic"/>
          <w:sz w:val="24"/>
          <w:szCs w:val="24"/>
        </w:rPr>
        <w:t xml:space="preserve"> FCR </w:t>
      </w:r>
      <w:r w:rsidRPr="004A5BFA">
        <w:rPr>
          <w:rFonts w:ascii="Traditional Arabic" w:hAnsi="Traditional Arabic" w:cs="Traditional Arabic"/>
          <w:sz w:val="24"/>
          <w:szCs w:val="24"/>
          <w:rtl/>
        </w:rPr>
        <w:t>ومتوسط زمن المعالجة</w:t>
      </w:r>
      <w:r w:rsidRPr="004A5BFA">
        <w:rPr>
          <w:rFonts w:ascii="Traditional Arabic" w:hAnsi="Traditional Arabic" w:cs="Traditional Arabic"/>
          <w:sz w:val="24"/>
          <w:szCs w:val="24"/>
        </w:rPr>
        <w:t xml:space="preserve"> AHT. </w:t>
      </w:r>
      <w:r w:rsidRPr="004A5BFA">
        <w:rPr>
          <w:rFonts w:ascii="Traditional Arabic" w:hAnsi="Traditional Arabic" w:cs="Traditional Arabic"/>
          <w:sz w:val="24"/>
          <w:szCs w:val="24"/>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4A5BFA">
        <w:rPr>
          <w:rFonts w:ascii="Traditional Arabic" w:hAnsi="Traditional Arabic" w:cs="Traditional Arabic"/>
          <w:sz w:val="24"/>
          <w:szCs w:val="24"/>
        </w:rPr>
        <w:t>.</w:t>
      </w:r>
    </w:p>
    <w:p w14:paraId="77B6784E" w14:textId="77777777" w:rsidR="0047105C" w:rsidRPr="004A5BFA" w:rsidRDefault="0047105C" w:rsidP="0047105C">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4A5BFA">
        <w:rPr>
          <w:rFonts w:ascii="Traditional Arabic" w:hAnsi="Traditional Arabic" w:cs="Traditional Arabic"/>
          <w:sz w:val="24"/>
          <w:szCs w:val="24"/>
        </w:rPr>
        <w:t>.</w:t>
      </w:r>
    </w:p>
    <w:p w14:paraId="5D95DE72" w14:textId="77777777" w:rsidR="00091227" w:rsidRPr="004A5BFA" w:rsidRDefault="00091227" w:rsidP="00091227">
      <w:pPr>
        <w:spacing w:line="30" w:lineRule="atLeast"/>
        <w:rPr>
          <w:rFonts w:ascii="Traditional Arabic" w:hAnsi="Traditional Arabic" w:cs="Traditional Arabic"/>
        </w:rPr>
      </w:pPr>
    </w:p>
    <w:p w14:paraId="094702F6" w14:textId="77777777" w:rsidR="00E8012E" w:rsidRPr="004A5BFA" w:rsidRDefault="00E8012E" w:rsidP="00E8012E">
      <w:pPr>
        <w:spacing w:line="30" w:lineRule="atLeast"/>
        <w:rPr>
          <w:rFonts w:ascii="Traditional Arabic" w:hAnsi="Traditional Arabic" w:cs="Traditional Arabic"/>
          <w:sz w:val="24"/>
          <w:szCs w:val="24"/>
        </w:rPr>
      </w:pPr>
    </w:p>
    <w:p w14:paraId="04495928" w14:textId="0F78358A" w:rsidR="00E8012E" w:rsidRPr="002C0134" w:rsidRDefault="00C837F7" w:rsidP="00E8012E">
      <w:pPr>
        <w:spacing w:line="30" w:lineRule="atLeast"/>
        <w:rPr>
          <w:rFonts w:ascii="Traditional Arabic" w:hAnsi="Traditional Arabic" w:cs="Traditional Arabic"/>
          <w:b/>
          <w:bCs/>
          <w:sz w:val="28"/>
          <w:szCs w:val="28"/>
          <w:highlight w:val="yellow"/>
        </w:rPr>
      </w:pPr>
      <w:r w:rsidRPr="004A5BFA">
        <w:rPr>
          <w:rFonts w:ascii="Traditional Arabic" w:hAnsi="Traditional Arabic" w:cs="Traditional Arabic"/>
          <w:b/>
          <w:bCs/>
          <w:sz w:val="28"/>
          <w:szCs w:val="28"/>
        </w:rPr>
        <w:t xml:space="preserve"> </w:t>
      </w:r>
      <w:r w:rsidR="00E8012E" w:rsidRPr="002C0134">
        <w:rPr>
          <w:rFonts w:ascii="Traditional Arabic" w:hAnsi="Traditional Arabic" w:cs="Traditional Arabic"/>
          <w:b/>
          <w:bCs/>
          <w:sz w:val="28"/>
          <w:szCs w:val="28"/>
          <w:highlight w:val="yellow"/>
        </w:rPr>
        <w:t xml:space="preserve">2.2.2 </w:t>
      </w:r>
      <w:r w:rsidR="00E8012E" w:rsidRPr="002C0134">
        <w:rPr>
          <w:rFonts w:ascii="Traditional Arabic" w:hAnsi="Traditional Arabic" w:cs="Traditional Arabic"/>
          <w:b/>
          <w:bCs/>
          <w:sz w:val="28"/>
          <w:szCs w:val="28"/>
          <w:highlight w:val="yellow"/>
          <w:rtl/>
        </w:rPr>
        <w:t>مزايا العمل عن بُعد</w:t>
      </w:r>
    </w:p>
    <w:p w14:paraId="584CE1FA" w14:textId="77777777" w:rsidR="0047105C" w:rsidRPr="002C0134" w:rsidRDefault="0047105C" w:rsidP="0047105C">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t>تشير الأدبيات الحديثة إلى أن العمل عن بعد يقدم مزايا تشغيلية وتنظيمية متعددة، إلا أن أثر هذه المزايا يختلف باختلاف طبيعة القطاع. وفي بيئة مراكز الاتصال، يتخذ هذا النموذج طابعاً خاصاً نظراً لاعتماد العمل على التفاعل اللحظي والاستجابة الفورية. ففيما يتعلق بتحسين الإنتاجية، توضح دراسة</w:t>
      </w:r>
      <w:r w:rsidRPr="002C0134">
        <w:rPr>
          <w:rFonts w:ascii="Traditional Arabic" w:hAnsi="Traditional Arabic" w:cs="Traditional Arabic"/>
          <w:sz w:val="24"/>
          <w:szCs w:val="24"/>
          <w:highlight w:val="yellow"/>
        </w:rPr>
        <w:t xml:space="preserve"> Gibbs et al. (2021) </w:t>
      </w:r>
      <w:r w:rsidRPr="002C0134">
        <w:rPr>
          <w:rFonts w:ascii="Traditional Arabic" w:hAnsi="Traditional Arabic" w:cs="Traditional Arabic"/>
          <w:sz w:val="24"/>
          <w:szCs w:val="24"/>
          <w:highlight w:val="yellow"/>
          <w:rtl/>
        </w:rPr>
        <w:t>أن العمل عن بعد قد يسهم في تقليل الانقطاعات وزيادة التحكم في إدارة الوقت، إلا أن انعكاس ذلك على مركز الاتصال يعتمد على مدى قدرة الموظف على المحافظة على سرعة الاستجابة أثناء المكالمات ومعالجة الطلبات في الوقت المناسب. ويظهر البعد التطبيقي لهذا الأمر في مؤشرات مثل دقة التوثيق وجودة الحل من أول اتصال، إذ ترتبط هذه المؤشرات بقدرة الموظف على التعامل مع أنظمة العمل الرقمية دون تأخير</w:t>
      </w:r>
      <w:r w:rsidRPr="002C0134">
        <w:rPr>
          <w:rFonts w:ascii="Traditional Arabic" w:hAnsi="Traditional Arabic" w:cs="Traditional Arabic"/>
          <w:sz w:val="24"/>
          <w:szCs w:val="24"/>
          <w:highlight w:val="yellow"/>
        </w:rPr>
        <w:t>.</w:t>
      </w:r>
    </w:p>
    <w:p w14:paraId="18860BB7" w14:textId="77777777" w:rsidR="0047105C" w:rsidRPr="002C0134" w:rsidRDefault="0047105C" w:rsidP="0047105C">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t>أما فيما يتعلق بتقليل التكاليف التشغيلية، فإن المبدأ العام للعمل عن بعد يشير إلى خفض تكاليف المكاتب والخدمات. إلا أن هذا الانخفاض لا يتحقق بالكامل في مركز الاتصال، حيث تنخفض بعض التكاليف مثل المساحات المكتبية، بينما قد ترتفع تكاليف أخرى مثل الدعم الفني، وصيانة الأنظمة، وبرامج الحماية الرقمية، وضمان استقرار الشبكات المنزلية لدى الموظفين. وهذا يعني أن التوفير المالي في هذه البيئة ليس مطلقاً، بل مشروطاً بكفاءة البنية التقنية وفاعلية الدعم الفني</w:t>
      </w:r>
      <w:r w:rsidRPr="002C0134">
        <w:rPr>
          <w:rFonts w:ascii="Traditional Arabic" w:hAnsi="Traditional Arabic" w:cs="Traditional Arabic"/>
          <w:sz w:val="24"/>
          <w:szCs w:val="24"/>
          <w:highlight w:val="yellow"/>
        </w:rPr>
        <w:t>.</w:t>
      </w:r>
    </w:p>
    <w:p w14:paraId="697C216D" w14:textId="77777777" w:rsidR="0047105C" w:rsidRPr="002C0134" w:rsidRDefault="0047105C" w:rsidP="0047105C">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lastRenderedPageBreak/>
        <w:t>وفيما يخص المرونة الوظيفية، تشير دراسة</w:t>
      </w:r>
      <w:r w:rsidRPr="002C0134">
        <w:rPr>
          <w:rFonts w:ascii="Traditional Arabic" w:hAnsi="Traditional Arabic" w:cs="Traditional Arabic"/>
          <w:sz w:val="24"/>
          <w:szCs w:val="24"/>
          <w:highlight w:val="yellow"/>
        </w:rPr>
        <w:t xml:space="preserve"> Gibbs, Mengel, and </w:t>
      </w:r>
      <w:proofErr w:type="spellStart"/>
      <w:r w:rsidRPr="002C0134">
        <w:rPr>
          <w:rFonts w:ascii="Traditional Arabic" w:hAnsi="Traditional Arabic" w:cs="Traditional Arabic"/>
          <w:sz w:val="24"/>
          <w:szCs w:val="24"/>
          <w:highlight w:val="yellow"/>
        </w:rPr>
        <w:t>Siemroth</w:t>
      </w:r>
      <w:proofErr w:type="spellEnd"/>
      <w:r w:rsidRPr="002C0134">
        <w:rPr>
          <w:rFonts w:ascii="Traditional Arabic" w:hAnsi="Traditional Arabic" w:cs="Traditional Arabic"/>
          <w:sz w:val="24"/>
          <w:szCs w:val="24"/>
          <w:highlight w:val="yellow"/>
        </w:rPr>
        <w:t xml:space="preserve"> (2023) </w:t>
      </w:r>
      <w:r w:rsidRPr="002C0134">
        <w:rPr>
          <w:rFonts w:ascii="Traditional Arabic" w:hAnsi="Traditional Arabic" w:cs="Traditional Arabic"/>
          <w:sz w:val="24"/>
          <w:szCs w:val="24"/>
          <w:highlight w:val="yellow"/>
          <w:rtl/>
        </w:rPr>
        <w:t>إلى أن المرونة تسهم في رفع رضا الموظفين، وهو عامل مهم في مراكز الاتصال التي تتطلب متابعة دقيقة لساعات الذروة وتوزيع المهام. ومع ذلك، فإن المرونة الزائدة قد تؤدي إلى تباين في مستويات الجاهزية أثناء الفترات عالية الضغط، مما يستوجب وجود سياسات تشغيلية واضحة لتنظيم الجداول وموازنة عدد الموظفين المتاحين في كل فترة تشغيلية</w:t>
      </w:r>
      <w:r w:rsidRPr="002C0134">
        <w:rPr>
          <w:rFonts w:ascii="Traditional Arabic" w:hAnsi="Traditional Arabic" w:cs="Traditional Arabic"/>
          <w:sz w:val="24"/>
          <w:szCs w:val="24"/>
          <w:highlight w:val="yellow"/>
        </w:rPr>
        <w:t>.</w:t>
      </w:r>
    </w:p>
    <w:p w14:paraId="5A1B4A68" w14:textId="77777777" w:rsidR="0047105C" w:rsidRPr="002C0134" w:rsidRDefault="0047105C" w:rsidP="0047105C">
      <w:pPr>
        <w:spacing w:line="30" w:lineRule="atLeast"/>
        <w:rPr>
          <w:rFonts w:ascii="Traditional Arabic" w:hAnsi="Traditional Arabic" w:cs="Traditional Arabic"/>
          <w:sz w:val="24"/>
          <w:szCs w:val="24"/>
          <w:highlight w:val="yellow"/>
          <w:rtl/>
        </w:rPr>
      </w:pPr>
      <w:r w:rsidRPr="002C0134">
        <w:rPr>
          <w:rFonts w:ascii="Traditional Arabic" w:hAnsi="Traditional Arabic" w:cs="Traditional Arabic"/>
          <w:sz w:val="24"/>
          <w:szCs w:val="24"/>
          <w:highlight w:val="yellow"/>
          <w:rtl/>
        </w:rPr>
        <w:t>وتشير الأدبيات كذلك إلى أن العمل عن بعد يرتبط بتعزيز استدامة الأعمال، كما أوضحت دراسة</w:t>
      </w:r>
      <w:r w:rsidRPr="002C0134">
        <w:rPr>
          <w:rFonts w:ascii="Traditional Arabic" w:hAnsi="Traditional Arabic" w:cs="Traditional Arabic"/>
          <w:sz w:val="24"/>
          <w:szCs w:val="24"/>
          <w:highlight w:val="yellow"/>
        </w:rPr>
        <w:t xml:space="preserve"> Radu et al. (2023)</w:t>
      </w:r>
      <w:r w:rsidRPr="002C0134">
        <w:rPr>
          <w:rFonts w:ascii="Traditional Arabic" w:hAnsi="Traditional Arabic" w:cs="Traditional Arabic"/>
          <w:sz w:val="24"/>
          <w:szCs w:val="24"/>
          <w:highlight w:val="yellow"/>
          <w:rtl/>
        </w:rPr>
        <w:t>، من خلال تقليل التنقل وتخفيف الضغط على البنية التشغيلية. وينطبق ذلك جزئياً على مراكز الاتصال، حيث يسمح العمل عن بعد باستمرارية تقديم الخدمة خلال الظروف الطارئة، لكنه يتطلب في المقابل استثمارات إضافية لضمان تشغيل الأنظمة دون انقطاع، مما يجعل الاستدامة هنا نتيجة توازن بين الفوائد التشغيلية والتكاليف التقنية المصاحبة</w:t>
      </w:r>
      <w:r w:rsidRPr="002C0134">
        <w:rPr>
          <w:rFonts w:ascii="Traditional Arabic" w:hAnsi="Traditional Arabic" w:cs="Traditional Arabic"/>
          <w:sz w:val="24"/>
          <w:szCs w:val="24"/>
          <w:highlight w:val="yellow"/>
        </w:rPr>
        <w:t>.</w:t>
      </w:r>
    </w:p>
    <w:p w14:paraId="6EAF06A1" w14:textId="77777777" w:rsidR="002C0134" w:rsidRPr="002C0134" w:rsidRDefault="002C0134" w:rsidP="0047105C">
      <w:pPr>
        <w:spacing w:line="30" w:lineRule="atLeast"/>
        <w:rPr>
          <w:rFonts w:ascii="Traditional Arabic" w:hAnsi="Traditional Arabic" w:cs="Traditional Arabic"/>
          <w:sz w:val="24"/>
          <w:szCs w:val="24"/>
          <w:highlight w:val="yellow"/>
          <w:rtl/>
        </w:rPr>
      </w:pPr>
    </w:p>
    <w:p w14:paraId="2662759F" w14:textId="598EA523" w:rsidR="002C0134" w:rsidRPr="002C0134" w:rsidRDefault="002C0134" w:rsidP="0047105C">
      <w:pPr>
        <w:spacing w:line="30" w:lineRule="atLeast"/>
        <w:rPr>
          <w:rFonts w:ascii="Traditional Arabic" w:hAnsi="Traditional Arabic" w:cs="Traditional Arabic"/>
          <w:b/>
          <w:bCs/>
          <w:sz w:val="28"/>
          <w:szCs w:val="28"/>
          <w:highlight w:val="yellow"/>
          <w:rtl/>
        </w:rPr>
      </w:pPr>
      <w:r w:rsidRPr="002C0134">
        <w:rPr>
          <w:rFonts w:ascii="Traditional Arabic" w:hAnsi="Traditional Arabic" w:cs="Traditional Arabic" w:hint="cs"/>
          <w:b/>
          <w:bCs/>
          <w:sz w:val="28"/>
          <w:szCs w:val="28"/>
          <w:highlight w:val="yellow"/>
          <w:rtl/>
        </w:rPr>
        <w:t>تحليل</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نقدي</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لمزايا</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العمل</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عن</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بُعد</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في</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سياق</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مراكز</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الاتصال</w:t>
      </w:r>
      <w:r w:rsidRPr="002C0134">
        <w:rPr>
          <w:rFonts w:ascii="Traditional Arabic" w:hAnsi="Traditional Arabic" w:cs="Traditional Arabic" w:hint="cs"/>
          <w:b/>
          <w:bCs/>
          <w:sz w:val="28"/>
          <w:szCs w:val="28"/>
          <w:highlight w:val="yellow"/>
          <w:rtl/>
        </w:rPr>
        <w:t>:</w:t>
      </w:r>
    </w:p>
    <w:p w14:paraId="4F0D0892" w14:textId="77777777" w:rsidR="002C0134" w:rsidRPr="002C0134" w:rsidRDefault="002C0134" w:rsidP="002C0134">
      <w:pPr>
        <w:spacing w:line="30" w:lineRule="atLeast"/>
        <w:rPr>
          <w:rFonts w:ascii="Traditional Arabic" w:hAnsi="Traditional Arabic" w:cs="Traditional Arabic"/>
          <w:sz w:val="24"/>
          <w:szCs w:val="24"/>
        </w:rPr>
      </w:pPr>
      <w:r w:rsidRPr="002C0134">
        <w:rPr>
          <w:rFonts w:ascii="Traditional Arabic" w:hAnsi="Traditional Arabic" w:cs="Traditional Arabic"/>
          <w:sz w:val="24"/>
          <w:szCs w:val="24"/>
          <w:highlight w:val="yellow"/>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2C0134">
        <w:rPr>
          <w:rFonts w:ascii="Traditional Arabic" w:hAnsi="Traditional Arabic" w:cs="Traditional Arabic"/>
          <w:sz w:val="24"/>
          <w:szCs w:val="24"/>
          <w:highlight w:val="yellow"/>
        </w:rPr>
        <w:t>.</w:t>
      </w:r>
    </w:p>
    <w:p w14:paraId="5CE734D1" w14:textId="77777777" w:rsidR="002C0134" w:rsidRPr="002C0134" w:rsidRDefault="002C0134" w:rsidP="0047105C">
      <w:pPr>
        <w:spacing w:line="30" w:lineRule="atLeast"/>
        <w:rPr>
          <w:rFonts w:ascii="Traditional Arabic" w:hAnsi="Traditional Arabic" w:cs="Traditional Arabic"/>
          <w:b/>
          <w:bCs/>
          <w:sz w:val="28"/>
          <w:szCs w:val="28"/>
        </w:rPr>
      </w:pPr>
    </w:p>
    <w:p w14:paraId="7A83F494" w14:textId="77777777" w:rsidR="00E8012E" w:rsidRPr="004A5BFA" w:rsidRDefault="00E8012E" w:rsidP="00E8012E">
      <w:pPr>
        <w:spacing w:line="30" w:lineRule="atLeast"/>
        <w:rPr>
          <w:rFonts w:ascii="Traditional Arabic" w:hAnsi="Traditional Arabic" w:cs="Traditional Arabic"/>
          <w:sz w:val="24"/>
          <w:szCs w:val="24"/>
        </w:rPr>
      </w:pPr>
    </w:p>
    <w:p w14:paraId="334AD138" w14:textId="38521E8C" w:rsidR="00E8012E" w:rsidRPr="002C0134" w:rsidRDefault="00C837F7" w:rsidP="00E8012E">
      <w:pPr>
        <w:spacing w:line="30" w:lineRule="atLeast"/>
        <w:rPr>
          <w:rFonts w:ascii="Traditional Arabic" w:hAnsi="Traditional Arabic" w:cs="Traditional Arabic"/>
          <w:b/>
          <w:bCs/>
          <w:sz w:val="28"/>
          <w:szCs w:val="28"/>
          <w:highlight w:val="yellow"/>
        </w:rPr>
      </w:pPr>
      <w:r w:rsidRPr="004A5BFA">
        <w:rPr>
          <w:rFonts w:ascii="Traditional Arabic" w:hAnsi="Traditional Arabic" w:cs="Traditional Arabic"/>
          <w:b/>
          <w:bCs/>
          <w:sz w:val="28"/>
          <w:szCs w:val="28"/>
        </w:rPr>
        <w:t xml:space="preserve"> </w:t>
      </w:r>
      <w:r w:rsidR="00E8012E" w:rsidRPr="002C0134">
        <w:rPr>
          <w:rFonts w:ascii="Traditional Arabic" w:hAnsi="Traditional Arabic" w:cs="Traditional Arabic"/>
          <w:b/>
          <w:bCs/>
          <w:sz w:val="28"/>
          <w:szCs w:val="28"/>
          <w:highlight w:val="yellow"/>
        </w:rPr>
        <w:t xml:space="preserve">2.2.3 </w:t>
      </w:r>
      <w:r w:rsidR="00E8012E" w:rsidRPr="002C0134">
        <w:rPr>
          <w:rFonts w:ascii="Traditional Arabic" w:hAnsi="Traditional Arabic" w:cs="Traditional Arabic"/>
          <w:b/>
          <w:bCs/>
          <w:sz w:val="28"/>
          <w:szCs w:val="28"/>
          <w:highlight w:val="yellow"/>
          <w:rtl/>
        </w:rPr>
        <w:t>تحديات العمل عن بُعد</w:t>
      </w:r>
    </w:p>
    <w:p w14:paraId="2BFD953A" w14:textId="77777777" w:rsidR="00BA7154" w:rsidRPr="002C0134" w:rsidRDefault="00BA7154" w:rsidP="00BA7154">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t xml:space="preserve">رغم المزايا التي يقدمها العمل عن بعد، إلا أن تطبيقه يكشف عن مجموعة من التحديات التي ترتبط مباشرة بطبيعة العمل في مراكز الاتصال، وهي بيئات تقوم أساسًا على التنسيق اللحظي والاستجابة الفورية. ويبرز أول هذه التحديات في </w:t>
      </w:r>
      <w:r w:rsidRPr="002C0134">
        <w:rPr>
          <w:rFonts w:ascii="Traditional Arabic" w:hAnsi="Traditional Arabic" w:cs="Traditional Arabic"/>
          <w:b/>
          <w:bCs/>
          <w:sz w:val="24"/>
          <w:szCs w:val="24"/>
          <w:highlight w:val="yellow"/>
          <w:rtl/>
        </w:rPr>
        <w:t>جودة التواصل اللحظي</w:t>
      </w:r>
      <w:r w:rsidRPr="002C0134">
        <w:rPr>
          <w:rFonts w:ascii="Traditional Arabic" w:hAnsi="Traditional Arabic" w:cs="Traditional Arabic"/>
          <w:sz w:val="24"/>
          <w:szCs w:val="24"/>
          <w:highlight w:val="yellow"/>
          <w:rtl/>
        </w:rPr>
        <w:t>؛ إذ أوضحت دراسة</w:t>
      </w:r>
      <w:r w:rsidRPr="002C0134">
        <w:rPr>
          <w:rFonts w:ascii="Traditional Arabic" w:hAnsi="Traditional Arabic" w:cs="Traditional Arabic"/>
          <w:sz w:val="24"/>
          <w:szCs w:val="24"/>
          <w:highlight w:val="yellow"/>
        </w:rPr>
        <w:t xml:space="preserve"> Gibbs et al. (2021) </w:t>
      </w:r>
      <w:r w:rsidRPr="002C0134">
        <w:rPr>
          <w:rFonts w:ascii="Traditional Arabic" w:hAnsi="Traditional Arabic" w:cs="Traditional Arabic"/>
          <w:sz w:val="24"/>
          <w:szCs w:val="24"/>
          <w:highlight w:val="yellow"/>
          <w:rtl/>
        </w:rPr>
        <w:t>أن غياب التواصل المباشر يؤدي إلى بطء في تدفق المعلومات وضعف في التنسيق بين الموظفين والمشرفين، وهو ما يظهر بوضوح في مركز الاتصال من خلال التأخر في تصعيد البلاغات أو انخفاض دقة التوثيق داخل النظام عند التعامل مع العدد الكبير من المكالمات اليومية</w:t>
      </w:r>
      <w:r w:rsidRPr="002C0134">
        <w:rPr>
          <w:rFonts w:ascii="Traditional Arabic" w:hAnsi="Traditional Arabic" w:cs="Traditional Arabic"/>
          <w:sz w:val="24"/>
          <w:szCs w:val="24"/>
          <w:highlight w:val="yellow"/>
        </w:rPr>
        <w:t>.</w:t>
      </w:r>
    </w:p>
    <w:p w14:paraId="3A52A40B" w14:textId="77777777" w:rsidR="00BA7154" w:rsidRPr="002C0134" w:rsidRDefault="00BA7154" w:rsidP="00BA7154">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t xml:space="preserve">كما يبرز تحدي </w:t>
      </w:r>
      <w:r w:rsidRPr="002C0134">
        <w:rPr>
          <w:rFonts w:ascii="Traditional Arabic" w:hAnsi="Traditional Arabic" w:cs="Traditional Arabic"/>
          <w:b/>
          <w:bCs/>
          <w:sz w:val="24"/>
          <w:szCs w:val="24"/>
          <w:highlight w:val="yellow"/>
          <w:rtl/>
        </w:rPr>
        <w:t>العزلة المهنية</w:t>
      </w:r>
      <w:r w:rsidRPr="002C0134">
        <w:rPr>
          <w:rFonts w:ascii="Traditional Arabic" w:hAnsi="Traditional Arabic" w:cs="Traditional Arabic"/>
          <w:sz w:val="24"/>
          <w:szCs w:val="24"/>
          <w:highlight w:val="yellow"/>
          <w:rtl/>
        </w:rPr>
        <w:t xml:space="preserve"> الذي تؤكده دراسة</w:t>
      </w:r>
      <w:r w:rsidRPr="002C0134">
        <w:rPr>
          <w:rFonts w:ascii="Traditional Arabic" w:hAnsi="Traditional Arabic" w:cs="Traditional Arabic"/>
          <w:sz w:val="24"/>
          <w:szCs w:val="24"/>
          <w:highlight w:val="yellow"/>
        </w:rPr>
        <w:t xml:space="preserve"> Mostafa (2021)</w:t>
      </w:r>
      <w:r w:rsidRPr="002C0134">
        <w:rPr>
          <w:rFonts w:ascii="Traditional Arabic" w:hAnsi="Traditional Arabic" w:cs="Traditional Arabic"/>
          <w:sz w:val="24"/>
          <w:szCs w:val="24"/>
          <w:highlight w:val="yellow"/>
          <w:rtl/>
        </w:rPr>
        <w:t>، حيث ترتفع لديه احتمالية شعور العاملين عن بعد بالوحدة وغياب الروابط الاجتماعية اليومية، مما ينعكس على مستويات رضا الموظفين وتحفيزهم، ويؤثر بالتالي على جودة الأداء في الفترات التشغيلية ذات الضغط المرتفع</w:t>
      </w:r>
      <w:r w:rsidRPr="002C0134">
        <w:rPr>
          <w:rFonts w:ascii="Traditional Arabic" w:hAnsi="Traditional Arabic" w:cs="Traditional Arabic"/>
          <w:sz w:val="24"/>
          <w:szCs w:val="24"/>
          <w:highlight w:val="yellow"/>
        </w:rPr>
        <w:t>.</w:t>
      </w:r>
    </w:p>
    <w:p w14:paraId="0F6C08E6" w14:textId="77777777" w:rsidR="00BA7154" w:rsidRPr="002C0134" w:rsidRDefault="00BA7154" w:rsidP="00BA7154">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t>وفيما يتعلق بتقييم الأداء، فإن الاعتماد على مؤشرات غير مباشرة يمثل تحديًا إضافيًا، حيث تبيّن</w:t>
      </w:r>
      <w:r w:rsidRPr="002C0134">
        <w:rPr>
          <w:rFonts w:ascii="Traditional Arabic" w:hAnsi="Traditional Arabic" w:cs="Traditional Arabic"/>
          <w:sz w:val="24"/>
          <w:szCs w:val="24"/>
          <w:highlight w:val="yellow"/>
        </w:rPr>
        <w:t xml:space="preserve"> Gibbs et al. (2021) </w:t>
      </w:r>
      <w:r w:rsidRPr="002C0134">
        <w:rPr>
          <w:rFonts w:ascii="Traditional Arabic" w:hAnsi="Traditional Arabic" w:cs="Traditional Arabic"/>
          <w:sz w:val="24"/>
          <w:szCs w:val="24"/>
          <w:highlight w:val="yellow"/>
          <w:rtl/>
        </w:rPr>
        <w:t>أن التركيز على الوقت بدل المخرجات يُضعف دقة التقييم. ويظهر ذلك في واقع مركز الاتصال من خلال الحاجة إلى مؤشرات كمية واضحة مثل معدل الحل من أول اتصال ومتوسط زمن المعالجة ورضا العملاء، لكون هذه البيئة تعتمد بشكل كامل على الأداء القابل للقياس وليس على الحضور المكاني</w:t>
      </w:r>
      <w:r w:rsidRPr="002C0134">
        <w:rPr>
          <w:rFonts w:ascii="Traditional Arabic" w:hAnsi="Traditional Arabic" w:cs="Traditional Arabic"/>
          <w:sz w:val="24"/>
          <w:szCs w:val="24"/>
          <w:highlight w:val="yellow"/>
        </w:rPr>
        <w:t>.</w:t>
      </w:r>
    </w:p>
    <w:p w14:paraId="3E9E1D4C" w14:textId="77777777" w:rsidR="00BA7154" w:rsidRPr="002C0134" w:rsidRDefault="00BA7154" w:rsidP="00BA7154">
      <w:pPr>
        <w:spacing w:line="30" w:lineRule="atLeast"/>
        <w:rPr>
          <w:rFonts w:ascii="Traditional Arabic" w:hAnsi="Traditional Arabic" w:cs="Traditional Arabic"/>
          <w:sz w:val="24"/>
          <w:szCs w:val="24"/>
          <w:highlight w:val="yellow"/>
        </w:rPr>
      </w:pPr>
      <w:r w:rsidRPr="002C0134">
        <w:rPr>
          <w:rFonts w:ascii="Traditional Arabic" w:hAnsi="Traditional Arabic" w:cs="Traditional Arabic"/>
          <w:sz w:val="24"/>
          <w:szCs w:val="24"/>
          <w:highlight w:val="yellow"/>
          <w:rtl/>
        </w:rPr>
        <w:lastRenderedPageBreak/>
        <w:t xml:space="preserve">كما تُعد </w:t>
      </w:r>
      <w:r w:rsidRPr="002C0134">
        <w:rPr>
          <w:rFonts w:ascii="Traditional Arabic" w:hAnsi="Traditional Arabic" w:cs="Traditional Arabic"/>
          <w:b/>
          <w:bCs/>
          <w:sz w:val="24"/>
          <w:szCs w:val="24"/>
          <w:highlight w:val="yellow"/>
          <w:rtl/>
        </w:rPr>
        <w:t>البنية التحتية الرقمية المنزلية</w:t>
      </w:r>
      <w:r w:rsidRPr="002C0134">
        <w:rPr>
          <w:rFonts w:ascii="Traditional Arabic" w:hAnsi="Traditional Arabic" w:cs="Traditional Arabic"/>
          <w:sz w:val="24"/>
          <w:szCs w:val="24"/>
          <w:highlight w:val="yellow"/>
          <w:rtl/>
        </w:rPr>
        <w:t xml:space="preserve"> أحد عناصر التباين المؤثرة؛ إذ تشير الأدبيات إلى أن ضعف الاتصال أو انقطاع الشبكة ينعكس مباشرة على جودة المكالمات وسرعة الاستجابة، وهو الأمر الذي يؤدي في مراكز الاتصال إلى زيادة المكالمات المقطوعة أو تأخر معالجة الطلبات. ويضاف إلى ذلك تحدي </w:t>
      </w:r>
      <w:r w:rsidRPr="002C0134">
        <w:rPr>
          <w:rFonts w:ascii="Traditional Arabic" w:hAnsi="Traditional Arabic" w:cs="Traditional Arabic"/>
          <w:b/>
          <w:bCs/>
          <w:sz w:val="24"/>
          <w:szCs w:val="24"/>
          <w:highlight w:val="yellow"/>
          <w:rtl/>
        </w:rPr>
        <w:t>الأمن السيبراني</w:t>
      </w:r>
      <w:r w:rsidRPr="002C0134">
        <w:rPr>
          <w:rFonts w:ascii="Traditional Arabic" w:hAnsi="Traditional Arabic" w:cs="Traditional Arabic"/>
          <w:sz w:val="24"/>
          <w:szCs w:val="24"/>
          <w:highlight w:val="yellow"/>
          <w:rtl/>
        </w:rPr>
        <w:t>، حيث يفرض التعامل مع بيانات العملاء الحساسة ضرورة وجود أنظمة حماية متقدمة وتدريب مستمر للموظفين، كما بيّنت دراسة</w:t>
      </w:r>
      <w:r w:rsidRPr="002C0134">
        <w:rPr>
          <w:rFonts w:ascii="Traditional Arabic" w:hAnsi="Traditional Arabic" w:cs="Traditional Arabic"/>
          <w:sz w:val="24"/>
          <w:szCs w:val="24"/>
          <w:highlight w:val="yellow"/>
        </w:rPr>
        <w:t xml:space="preserve"> El Attari (2024).</w:t>
      </w:r>
    </w:p>
    <w:p w14:paraId="52D6B9DC" w14:textId="77777777" w:rsidR="00BA7154" w:rsidRPr="002C0134" w:rsidRDefault="00BA7154" w:rsidP="00BA7154">
      <w:pPr>
        <w:spacing w:line="30" w:lineRule="atLeast"/>
        <w:rPr>
          <w:rFonts w:ascii="Traditional Arabic" w:hAnsi="Traditional Arabic" w:cs="Traditional Arabic"/>
          <w:sz w:val="24"/>
          <w:szCs w:val="24"/>
          <w:highlight w:val="yellow"/>
          <w:rtl/>
        </w:rPr>
      </w:pPr>
      <w:r w:rsidRPr="002C0134">
        <w:rPr>
          <w:rFonts w:ascii="Traditional Arabic" w:hAnsi="Traditional Arabic" w:cs="Traditional Arabic"/>
          <w:sz w:val="24"/>
          <w:szCs w:val="24"/>
          <w:highlight w:val="yellow"/>
          <w:rtl/>
        </w:rPr>
        <w:t xml:space="preserve">وأخيرًا، فإن </w:t>
      </w:r>
      <w:r w:rsidRPr="002C0134">
        <w:rPr>
          <w:rFonts w:ascii="Traditional Arabic" w:hAnsi="Traditional Arabic" w:cs="Traditional Arabic"/>
          <w:b/>
          <w:bCs/>
          <w:sz w:val="24"/>
          <w:szCs w:val="24"/>
          <w:highlight w:val="yellow"/>
          <w:rtl/>
        </w:rPr>
        <w:t>التوازن بين العمل والحياة الشخصية</w:t>
      </w:r>
      <w:r w:rsidRPr="002C0134">
        <w:rPr>
          <w:rFonts w:ascii="Traditional Arabic" w:hAnsi="Traditional Arabic" w:cs="Traditional Arabic"/>
          <w:sz w:val="24"/>
          <w:szCs w:val="24"/>
          <w:highlight w:val="yellow"/>
          <w:rtl/>
        </w:rPr>
        <w:t xml:space="preserve"> يمثل إشكالية أخرى، إذ يمكن أن يؤدي غياب الحدود الواضحة إلى الإرهاق النفسي، كما أشارت دراسة</w:t>
      </w:r>
      <w:r w:rsidRPr="002C0134">
        <w:rPr>
          <w:rFonts w:ascii="Traditional Arabic" w:hAnsi="Traditional Arabic" w:cs="Traditional Arabic"/>
          <w:sz w:val="24"/>
          <w:szCs w:val="24"/>
          <w:highlight w:val="yellow"/>
        </w:rPr>
        <w:t xml:space="preserve"> Mostafa (2021). </w:t>
      </w:r>
      <w:r w:rsidRPr="002C0134">
        <w:rPr>
          <w:rFonts w:ascii="Traditional Arabic" w:hAnsi="Traditional Arabic" w:cs="Traditional Arabic"/>
          <w:sz w:val="24"/>
          <w:szCs w:val="24"/>
          <w:highlight w:val="yellow"/>
          <w:rtl/>
        </w:rPr>
        <w:t>ويظهر هذا التحدي بشكل أكبر لدى موظفي مراكز الاتصال بسبب طبيعة الجداول المرتبطة بساعات الذروة وتنوع الفترات التشغيلية، مما يجعل الحفاظ على الاستقرار النفسي أحد العوامل المؤثرة في جودة الأداء</w:t>
      </w:r>
      <w:r w:rsidRPr="002C0134">
        <w:rPr>
          <w:rFonts w:ascii="Traditional Arabic" w:hAnsi="Traditional Arabic" w:cs="Traditional Arabic"/>
          <w:sz w:val="24"/>
          <w:szCs w:val="24"/>
          <w:highlight w:val="yellow"/>
        </w:rPr>
        <w:t>.</w:t>
      </w:r>
    </w:p>
    <w:p w14:paraId="0F3CEC31" w14:textId="77777777" w:rsidR="002C0134" w:rsidRPr="002C0134" w:rsidRDefault="002C0134" w:rsidP="00BA7154">
      <w:pPr>
        <w:spacing w:line="30" w:lineRule="atLeast"/>
        <w:rPr>
          <w:rFonts w:ascii="Traditional Arabic" w:hAnsi="Traditional Arabic" w:cs="Traditional Arabic"/>
          <w:sz w:val="24"/>
          <w:szCs w:val="24"/>
          <w:highlight w:val="yellow"/>
          <w:rtl/>
        </w:rPr>
      </w:pPr>
    </w:p>
    <w:p w14:paraId="7345FB9B" w14:textId="6C25466C" w:rsidR="002C0134" w:rsidRPr="002C0134" w:rsidRDefault="002C0134" w:rsidP="00BA7154">
      <w:pPr>
        <w:spacing w:line="30" w:lineRule="atLeast"/>
        <w:rPr>
          <w:rFonts w:ascii="Traditional Arabic" w:hAnsi="Traditional Arabic" w:cs="Traditional Arabic"/>
          <w:b/>
          <w:bCs/>
          <w:sz w:val="28"/>
          <w:szCs w:val="28"/>
          <w:highlight w:val="yellow"/>
          <w:rtl/>
        </w:rPr>
      </w:pPr>
      <w:r w:rsidRPr="002C0134">
        <w:rPr>
          <w:rFonts w:ascii="Traditional Arabic" w:hAnsi="Traditional Arabic" w:cs="Traditional Arabic" w:hint="cs"/>
          <w:b/>
          <w:bCs/>
          <w:sz w:val="28"/>
          <w:szCs w:val="28"/>
          <w:highlight w:val="yellow"/>
          <w:rtl/>
        </w:rPr>
        <w:t>قراءة</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تفسيرية</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لتحديات</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العمل</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عن</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بُعد</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في</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مراكز</w:t>
      </w:r>
      <w:r w:rsidRPr="002C0134">
        <w:rPr>
          <w:rFonts w:ascii="Traditional Arabic" w:hAnsi="Traditional Arabic" w:cs="Traditional Arabic"/>
          <w:b/>
          <w:bCs/>
          <w:sz w:val="28"/>
          <w:szCs w:val="28"/>
          <w:highlight w:val="yellow"/>
          <w:rtl/>
        </w:rPr>
        <w:t xml:space="preserve"> </w:t>
      </w:r>
      <w:r w:rsidRPr="002C0134">
        <w:rPr>
          <w:rFonts w:ascii="Traditional Arabic" w:hAnsi="Traditional Arabic" w:cs="Traditional Arabic" w:hint="cs"/>
          <w:b/>
          <w:bCs/>
          <w:sz w:val="28"/>
          <w:szCs w:val="28"/>
          <w:highlight w:val="yellow"/>
          <w:rtl/>
        </w:rPr>
        <w:t>الاتصال</w:t>
      </w:r>
      <w:r w:rsidRPr="002C0134">
        <w:rPr>
          <w:rFonts w:ascii="Traditional Arabic" w:hAnsi="Traditional Arabic" w:cs="Traditional Arabic" w:hint="cs"/>
          <w:b/>
          <w:bCs/>
          <w:sz w:val="28"/>
          <w:szCs w:val="28"/>
          <w:highlight w:val="yellow"/>
          <w:rtl/>
        </w:rPr>
        <w:t>:</w:t>
      </w:r>
    </w:p>
    <w:p w14:paraId="1C3A98D1" w14:textId="77777777" w:rsidR="002C0134" w:rsidRPr="002C0134" w:rsidRDefault="002C0134" w:rsidP="002C0134">
      <w:pPr>
        <w:spacing w:line="30" w:lineRule="atLeast"/>
        <w:rPr>
          <w:rFonts w:ascii="Traditional Arabic" w:hAnsi="Traditional Arabic" w:cs="Traditional Arabic"/>
          <w:sz w:val="24"/>
          <w:szCs w:val="24"/>
        </w:rPr>
      </w:pPr>
      <w:r w:rsidRPr="002C0134">
        <w:rPr>
          <w:rFonts w:ascii="Traditional Arabic" w:hAnsi="Traditional Arabic" w:cs="Traditional Arabic"/>
          <w:sz w:val="24"/>
          <w:szCs w:val="24"/>
          <w:highlight w:val="yellow"/>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2C0134">
        <w:rPr>
          <w:rFonts w:ascii="Traditional Arabic" w:hAnsi="Traditional Arabic" w:cs="Traditional Arabic"/>
          <w:sz w:val="24"/>
          <w:szCs w:val="24"/>
          <w:highlight w:val="yellow"/>
        </w:rPr>
        <w:t>.</w:t>
      </w:r>
    </w:p>
    <w:p w14:paraId="71646647" w14:textId="77777777" w:rsidR="002C0134" w:rsidRPr="002C0134" w:rsidRDefault="002C0134" w:rsidP="00BA7154">
      <w:pPr>
        <w:spacing w:line="30" w:lineRule="atLeast"/>
        <w:rPr>
          <w:rFonts w:ascii="Traditional Arabic" w:hAnsi="Traditional Arabic" w:cs="Traditional Arabic"/>
          <w:b/>
          <w:bCs/>
          <w:sz w:val="28"/>
          <w:szCs w:val="28"/>
        </w:rPr>
      </w:pPr>
    </w:p>
    <w:p w14:paraId="2FE8C457" w14:textId="77777777" w:rsidR="00E8012E" w:rsidRPr="004A5BFA" w:rsidRDefault="00E8012E" w:rsidP="00E8012E">
      <w:pPr>
        <w:spacing w:line="30" w:lineRule="atLeast"/>
        <w:rPr>
          <w:rFonts w:ascii="Traditional Arabic" w:hAnsi="Traditional Arabic" w:cs="Traditional Arabic"/>
          <w:sz w:val="24"/>
          <w:szCs w:val="24"/>
          <w:rtl/>
        </w:rPr>
      </w:pPr>
    </w:p>
    <w:p w14:paraId="0FC103D1" w14:textId="77777777" w:rsidR="00E8012E" w:rsidRPr="004A5BFA" w:rsidRDefault="00E8012E" w:rsidP="00E8012E">
      <w:pPr>
        <w:spacing w:line="30" w:lineRule="atLeast"/>
        <w:rPr>
          <w:rFonts w:ascii="Traditional Arabic" w:hAnsi="Traditional Arabic" w:cs="Traditional Arabic"/>
          <w:sz w:val="24"/>
          <w:szCs w:val="24"/>
        </w:rPr>
      </w:pPr>
    </w:p>
    <w:p w14:paraId="7ABC23F7"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Pr>
        <w:t>2.3</w:t>
      </w:r>
      <w:r w:rsidRPr="004A5BFA">
        <w:rPr>
          <w:rFonts w:ascii="Traditional Arabic" w:hAnsi="Traditional Arabic" w:cs="Traditional Arabic"/>
          <w:b/>
          <w:bCs/>
          <w:sz w:val="28"/>
          <w:szCs w:val="28"/>
          <w:rtl/>
        </w:rPr>
        <w:t xml:space="preserve"> الإطار النظري لموضوع الدراسة</w:t>
      </w:r>
    </w:p>
    <w:p w14:paraId="1EBCC008"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2.3.1 </w:t>
      </w:r>
      <w:r w:rsidRPr="004A5BFA">
        <w:rPr>
          <w:rFonts w:ascii="Traditional Arabic" w:hAnsi="Traditional Arabic" w:cs="Traditional Arabic"/>
          <w:b/>
          <w:bCs/>
          <w:sz w:val="24"/>
          <w:szCs w:val="24"/>
          <w:rtl/>
        </w:rPr>
        <w:t>تعريف المفاهيم الأساسية</w:t>
      </w:r>
    </w:p>
    <w:p w14:paraId="4A1FABC7" w14:textId="16388A80" w:rsidR="00E8012E" w:rsidRPr="004A5BFA" w:rsidRDefault="00E8012E" w:rsidP="00091227">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8"/>
          <w:szCs w:val="28"/>
          <w:rtl/>
        </w:rPr>
        <w:t>أولًا: العمل عن بُعد</w:t>
      </w:r>
      <w:r w:rsidRPr="004A5BFA">
        <w:rPr>
          <w:rFonts w:ascii="Traditional Arabic" w:hAnsi="Traditional Arabic" w:cs="Traditional Arabic"/>
          <w:b/>
          <w:bCs/>
          <w:sz w:val="24"/>
          <w:szCs w:val="24"/>
        </w:rPr>
        <w:br/>
      </w:r>
      <w:r w:rsidRPr="004A5BFA">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4A5BFA">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4A5BFA">
        <w:rPr>
          <w:rFonts w:ascii="Traditional Arabic" w:hAnsi="Traditional Arabic" w:cs="Traditional Arabic"/>
          <w:sz w:val="24"/>
          <w:szCs w:val="24"/>
        </w:rPr>
        <w:t xml:space="preserve">(Gibbs, Mengel, &amp; </w:t>
      </w:r>
      <w:proofErr w:type="spellStart"/>
      <w:r w:rsidR="00091227" w:rsidRPr="004A5BFA">
        <w:rPr>
          <w:rFonts w:ascii="Traditional Arabic" w:hAnsi="Traditional Arabic" w:cs="Traditional Arabic"/>
          <w:sz w:val="24"/>
          <w:szCs w:val="24"/>
        </w:rPr>
        <w:t>Siemroth</w:t>
      </w:r>
      <w:proofErr w:type="spellEnd"/>
      <w:r w:rsidR="00091227" w:rsidRPr="004A5BFA">
        <w:rPr>
          <w:rFonts w:ascii="Traditional Arabic" w:hAnsi="Traditional Arabic" w:cs="Traditional Arabic"/>
          <w:sz w:val="24"/>
          <w:szCs w:val="24"/>
        </w:rPr>
        <w:t>, 2021).</w:t>
      </w:r>
      <w:r w:rsidRPr="004A5BFA">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4A5BFA">
        <w:rPr>
          <w:rFonts w:ascii="Traditional Arabic" w:hAnsi="Traditional Arabic" w:cs="Traditional Arabic"/>
          <w:sz w:val="24"/>
          <w:szCs w:val="24"/>
        </w:rPr>
        <w:t xml:space="preserve"> </w:t>
      </w:r>
      <w:proofErr w:type="spellStart"/>
      <w:r w:rsidRPr="004A5BFA">
        <w:rPr>
          <w:rFonts w:ascii="Traditional Arabic" w:hAnsi="Traditional Arabic" w:cs="Traditional Arabic"/>
          <w:sz w:val="24"/>
          <w:szCs w:val="24"/>
        </w:rPr>
        <w:t>Jueco</w:t>
      </w:r>
      <w:proofErr w:type="spellEnd"/>
      <w:r w:rsidRPr="004A5BFA">
        <w:rPr>
          <w:rFonts w:ascii="Traditional Arabic" w:hAnsi="Traditional Arabic" w:cs="Traditional Arabic"/>
          <w:sz w:val="24"/>
          <w:szCs w:val="24"/>
        </w:rPr>
        <w:t xml:space="preserve"> et al. (2023) </w:t>
      </w:r>
      <w:r w:rsidRPr="004A5BFA">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4A5BFA">
        <w:rPr>
          <w:rFonts w:ascii="Traditional Arabic" w:hAnsi="Traditional Arabic" w:cs="Traditional Arabic"/>
          <w:sz w:val="24"/>
          <w:szCs w:val="24"/>
        </w:rPr>
        <w:t xml:space="preserve"> (TOE)</w:t>
      </w:r>
      <w:r w:rsidRPr="004A5BFA">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4A5BFA">
        <w:rPr>
          <w:rFonts w:ascii="Traditional Arabic" w:hAnsi="Traditional Arabic" w:cs="Traditional Arabic"/>
          <w:sz w:val="24"/>
          <w:szCs w:val="24"/>
        </w:rPr>
        <w:t xml:space="preserve"> (Ng et al., 2022).</w:t>
      </w:r>
    </w:p>
    <w:p w14:paraId="3C0DC5F6" w14:textId="77777777" w:rsidR="00E8012E" w:rsidRPr="004A5BFA" w:rsidRDefault="00E8012E" w:rsidP="00E8012E">
      <w:pPr>
        <w:spacing w:line="30" w:lineRule="atLeast"/>
        <w:rPr>
          <w:rFonts w:ascii="Traditional Arabic" w:hAnsi="Traditional Arabic" w:cs="Traditional Arabic"/>
          <w:b/>
          <w:bCs/>
          <w:sz w:val="24"/>
          <w:szCs w:val="24"/>
        </w:rPr>
      </w:pPr>
    </w:p>
    <w:p w14:paraId="777051F2"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lastRenderedPageBreak/>
        <w:t>ثانيًا: التحول الرقمي</w:t>
      </w:r>
      <w:r w:rsidRPr="004A5BFA">
        <w:rPr>
          <w:rFonts w:ascii="Traditional Arabic" w:hAnsi="Traditional Arabic" w:cs="Traditional Arabic"/>
          <w:b/>
          <w:bCs/>
          <w:sz w:val="24"/>
          <w:szCs w:val="24"/>
        </w:rPr>
        <w:br/>
      </w:r>
      <w:r w:rsidRPr="004A5BFA">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4A5BFA">
        <w:rPr>
          <w:rFonts w:ascii="Traditional Arabic" w:hAnsi="Traditional Arabic" w:cs="Traditional Arabic"/>
          <w:sz w:val="24"/>
          <w:szCs w:val="24"/>
        </w:rPr>
        <w:t xml:space="preserve"> (Ng et al., 2022). </w:t>
      </w:r>
      <w:r w:rsidRPr="004A5BFA">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4A5BFA">
        <w:rPr>
          <w:rFonts w:ascii="Traditional Arabic" w:hAnsi="Traditional Arabic" w:cs="Traditional Arabic"/>
          <w:sz w:val="24"/>
          <w:szCs w:val="24"/>
        </w:rPr>
        <w:t xml:space="preserve"> (Queue Time) </w:t>
      </w:r>
      <w:r w:rsidRPr="004A5BFA">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4A5BFA">
        <w:rPr>
          <w:rFonts w:ascii="Traditional Arabic" w:hAnsi="Traditional Arabic" w:cs="Traditional Arabic"/>
          <w:sz w:val="24"/>
          <w:szCs w:val="24"/>
        </w:rPr>
        <w:t xml:space="preserve"> (CSAT) </w:t>
      </w:r>
      <w:r w:rsidRPr="004A5BFA">
        <w:rPr>
          <w:rFonts w:ascii="Traditional Arabic" w:hAnsi="Traditional Arabic" w:cs="Traditional Arabic"/>
          <w:sz w:val="24"/>
          <w:szCs w:val="24"/>
          <w:rtl/>
        </w:rPr>
        <w:t>وجودة الحل من أول اتصال</w:t>
      </w:r>
      <w:r w:rsidRPr="004A5BFA">
        <w:rPr>
          <w:rFonts w:ascii="Traditional Arabic" w:hAnsi="Traditional Arabic" w:cs="Traditional Arabic"/>
          <w:sz w:val="24"/>
          <w:szCs w:val="24"/>
        </w:rPr>
        <w:t xml:space="preserve"> (FCR).</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ويُبرز نموذج التكنولوجيا–المنظمة–البيئة</w:t>
      </w:r>
      <w:r w:rsidRPr="004A5BFA">
        <w:rPr>
          <w:rFonts w:ascii="Traditional Arabic" w:hAnsi="Traditional Arabic" w:cs="Traditional Arabic"/>
          <w:sz w:val="24"/>
          <w:szCs w:val="24"/>
        </w:rPr>
        <w:t xml:space="preserve"> (TOE) </w:t>
      </w:r>
      <w:r w:rsidRPr="004A5BFA">
        <w:rPr>
          <w:rFonts w:ascii="Traditional Arabic" w:hAnsi="Traditional Arabic" w:cs="Traditional Arabic"/>
          <w:sz w:val="24"/>
          <w:szCs w:val="24"/>
          <w:rtl/>
        </w:rPr>
        <w:t>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w:t>
      </w:r>
      <w:r w:rsidRPr="004A5BFA">
        <w:rPr>
          <w:rFonts w:ascii="Traditional Arabic" w:hAnsi="Traditional Arabic" w:cs="Traditional Arabic"/>
          <w:sz w:val="24"/>
          <w:szCs w:val="24"/>
        </w:rPr>
        <w:t xml:space="preserve"> (Ng et al., 2022).</w:t>
      </w:r>
    </w:p>
    <w:p w14:paraId="2B049A1D" w14:textId="77777777" w:rsidR="00E8012E" w:rsidRPr="004A5BFA" w:rsidRDefault="00E8012E" w:rsidP="00E8012E">
      <w:pPr>
        <w:spacing w:line="30" w:lineRule="atLeast"/>
        <w:rPr>
          <w:rFonts w:ascii="Traditional Arabic" w:hAnsi="Traditional Arabic" w:cs="Traditional Arabic"/>
          <w:b/>
          <w:bCs/>
          <w:sz w:val="24"/>
          <w:szCs w:val="24"/>
        </w:rPr>
      </w:pPr>
    </w:p>
    <w:p w14:paraId="1D9CF6B8" w14:textId="77777777" w:rsidR="00565E8C" w:rsidRPr="00565E8C" w:rsidRDefault="00E8012E" w:rsidP="00565E8C">
      <w:pPr>
        <w:spacing w:line="30" w:lineRule="atLeast"/>
        <w:rPr>
          <w:rFonts w:ascii="Traditional Arabic" w:hAnsi="Traditional Arabic" w:cs="Traditional Arabic"/>
        </w:rPr>
      </w:pPr>
      <w:r w:rsidRPr="00565E8C">
        <w:rPr>
          <w:rFonts w:ascii="Traditional Arabic" w:hAnsi="Traditional Arabic" w:cs="Traditional Arabic"/>
          <w:b/>
          <w:bCs/>
          <w:sz w:val="28"/>
          <w:szCs w:val="28"/>
          <w:highlight w:val="yellow"/>
          <w:rtl/>
        </w:rPr>
        <w:t>ثالثًا: الأداء الوظيفي</w:t>
      </w:r>
      <w:r w:rsidRPr="004A5BFA">
        <w:rPr>
          <w:rFonts w:ascii="Traditional Arabic" w:hAnsi="Traditional Arabic" w:cs="Traditional Arabic"/>
          <w:b/>
          <w:bCs/>
          <w:sz w:val="24"/>
          <w:szCs w:val="24"/>
        </w:rPr>
        <w:br/>
      </w:r>
      <w:r w:rsidR="00565E8C" w:rsidRPr="00565E8C">
        <w:rPr>
          <w:rFonts w:ascii="Traditional Arabic" w:hAnsi="Traditional Arabic" w:cs="Traditional Arabic"/>
          <w:rtl/>
        </w:rPr>
        <w:t xml:space="preserve">يُعرَّف الأداء الوظيفي في هذه الدراسة تعريفًا </w:t>
      </w:r>
      <w:proofErr w:type="spellStart"/>
      <w:r w:rsidR="00565E8C" w:rsidRPr="00565E8C">
        <w:rPr>
          <w:rFonts w:ascii="Traditional Arabic" w:hAnsi="Traditional Arabic" w:cs="Traditional Arabic"/>
          <w:rtl/>
        </w:rPr>
        <w:t>عملياتيًا</w:t>
      </w:r>
      <w:proofErr w:type="spellEnd"/>
      <w:r w:rsidR="00565E8C" w:rsidRPr="00565E8C">
        <w:rPr>
          <w:rFonts w:ascii="Traditional Arabic" w:hAnsi="Traditional Arabic" w:cs="Traditional Arabic"/>
          <w:rtl/>
        </w:rPr>
        <w:t xml:space="preserve"> ينسجم مع طبيعة العمل في مراكز الاتصال، ويعتمد على مؤشرات كمية قابلة للقياس تُستخدم فعليًا في تقييم أداء الموظفين. ففي بيئة مركز الاتصال بقطاع الأعمال في شركة موبايلي، لا يُقاس الأداء بمفهومه العام، بل يُحدد وفق مجموعة من مؤشرات الأداء الرئيسة</w:t>
      </w:r>
      <w:r w:rsidR="00565E8C" w:rsidRPr="00565E8C">
        <w:rPr>
          <w:rFonts w:ascii="Traditional Arabic" w:hAnsi="Traditional Arabic" w:cs="Traditional Arabic"/>
        </w:rPr>
        <w:t xml:space="preserve"> (KPIs) </w:t>
      </w:r>
      <w:r w:rsidR="00565E8C" w:rsidRPr="00565E8C">
        <w:rPr>
          <w:rFonts w:ascii="Traditional Arabic" w:hAnsi="Traditional Arabic" w:cs="Traditional Arabic"/>
          <w:rtl/>
        </w:rPr>
        <w:t xml:space="preserve">التي تعكس جودة وسرعة وفاعلية معالجة طلبات العملاء، </w:t>
      </w:r>
      <w:r w:rsidR="00565E8C" w:rsidRPr="00565E8C">
        <w:rPr>
          <w:rFonts w:ascii="Traditional Arabic" w:hAnsi="Traditional Arabic" w:cs="Traditional Arabic"/>
          <w:b/>
          <w:bCs/>
          <w:rtl/>
        </w:rPr>
        <w:t>وتربط الأداء الفردي بمستوى الخدمة المقدمة</w:t>
      </w:r>
      <w:r w:rsidR="00565E8C" w:rsidRPr="00565E8C">
        <w:rPr>
          <w:rFonts w:ascii="Traditional Arabic" w:hAnsi="Traditional Arabic" w:cs="Traditional Arabic"/>
        </w:rPr>
        <w:t>.</w:t>
      </w:r>
    </w:p>
    <w:p w14:paraId="32F8FC64" w14:textId="77777777" w:rsidR="00565E8C" w:rsidRDefault="00565E8C" w:rsidP="00565E8C">
      <w:pPr>
        <w:spacing w:line="30" w:lineRule="atLeast"/>
        <w:rPr>
          <w:rFonts w:ascii="Traditional Arabic" w:hAnsi="Traditional Arabic" w:cs="Traditional Arabic"/>
          <w:sz w:val="24"/>
          <w:szCs w:val="24"/>
          <w:rtl/>
        </w:rPr>
      </w:pPr>
      <w:r w:rsidRPr="00565E8C">
        <w:rPr>
          <w:rFonts w:ascii="Traditional Arabic" w:hAnsi="Traditional Arabic" w:cs="Traditional Arabic"/>
          <w:sz w:val="24"/>
          <w:szCs w:val="24"/>
          <w:rtl/>
        </w:rPr>
        <w:t>وتشمل هذه المؤشرات ما يلي</w:t>
      </w:r>
      <w:r w:rsidRPr="00565E8C">
        <w:rPr>
          <w:rFonts w:ascii="Traditional Arabic" w:hAnsi="Traditional Arabic" w:cs="Traditional Arabic"/>
          <w:sz w:val="24"/>
          <w:szCs w:val="24"/>
        </w:rPr>
        <w:t>:</w:t>
      </w:r>
    </w:p>
    <w:p w14:paraId="29B1A42C" w14:textId="3A56E76C" w:rsidR="00565E8C" w:rsidRDefault="00565E8C" w:rsidP="00565E8C">
      <w:pPr>
        <w:spacing w:line="30" w:lineRule="atLeast"/>
        <w:rPr>
          <w:rFonts w:ascii="Traditional Arabic" w:hAnsi="Traditional Arabic" w:cs="Traditional Arabic"/>
          <w:sz w:val="24"/>
          <w:szCs w:val="24"/>
          <w:rtl/>
        </w:rPr>
      </w:pPr>
      <w:r w:rsidRPr="00565E8C">
        <w:rPr>
          <w:rFonts w:ascii="Traditional Arabic" w:hAnsi="Traditional Arabic" w:cs="Traditional Arabic"/>
          <w:sz w:val="24"/>
          <w:szCs w:val="24"/>
        </w:rPr>
        <w:br/>
      </w:r>
      <w:r>
        <w:rPr>
          <w:rFonts w:ascii="Traditional Arabic" w:hAnsi="Traditional Arabic" w:cs="Traditional Arabic"/>
          <w:sz w:val="24"/>
          <w:szCs w:val="24"/>
        </w:rPr>
        <w:t xml:space="preserve"> </w:t>
      </w:r>
      <w:r w:rsidRPr="00565E8C">
        <w:rPr>
          <w:rFonts w:ascii="Traditional Arabic" w:hAnsi="Traditional Arabic" w:cs="Traditional Arabic"/>
          <w:sz w:val="24"/>
          <w:szCs w:val="24"/>
        </w:rPr>
        <w:t xml:space="preserve">• </w:t>
      </w:r>
      <w:r w:rsidRPr="00565E8C">
        <w:rPr>
          <w:rFonts w:ascii="Traditional Arabic" w:hAnsi="Traditional Arabic" w:cs="Traditional Arabic"/>
          <w:b/>
          <w:bCs/>
          <w:sz w:val="24"/>
          <w:szCs w:val="24"/>
          <w:rtl/>
        </w:rPr>
        <w:t>معدل الحل من أول اتصال</w:t>
      </w:r>
      <w:r w:rsidRPr="00565E8C">
        <w:rPr>
          <w:rFonts w:ascii="Traditional Arabic" w:hAnsi="Traditional Arabic" w:cs="Traditional Arabic"/>
          <w:b/>
          <w:bCs/>
          <w:sz w:val="24"/>
          <w:szCs w:val="24"/>
        </w:rPr>
        <w:t xml:space="preserve"> (FCR):</w:t>
      </w:r>
      <w:r w:rsidRPr="00565E8C">
        <w:rPr>
          <w:rFonts w:ascii="Traditional Arabic" w:hAnsi="Traditional Arabic" w:cs="Traditional Arabic"/>
          <w:sz w:val="24"/>
          <w:szCs w:val="24"/>
        </w:rPr>
        <w:t xml:space="preserve"> </w:t>
      </w:r>
      <w:r w:rsidRPr="00565E8C">
        <w:rPr>
          <w:rFonts w:ascii="Traditional Arabic" w:hAnsi="Traditional Arabic" w:cs="Traditional Arabic"/>
          <w:sz w:val="24"/>
          <w:szCs w:val="24"/>
          <w:rtl/>
        </w:rPr>
        <w:t>النسبة المئوية للمكالمات التي تُحل دون الحاجة إلى إعادة الاتصال، ويعد مؤشرًا مباشرًا لجودة الحلّ وكفاءة المعرفة التشغيلية لدى الموظف</w:t>
      </w:r>
      <w:r w:rsidRPr="00565E8C">
        <w:rPr>
          <w:rFonts w:ascii="Traditional Arabic" w:hAnsi="Traditional Arabic" w:cs="Traditional Arabic"/>
          <w:sz w:val="24"/>
          <w:szCs w:val="24"/>
        </w:rPr>
        <w:t>.</w:t>
      </w:r>
      <w:r w:rsidRPr="00565E8C">
        <w:rPr>
          <w:rFonts w:ascii="Traditional Arabic" w:hAnsi="Traditional Arabic" w:cs="Traditional Arabic"/>
          <w:sz w:val="24"/>
          <w:szCs w:val="24"/>
        </w:rPr>
        <w:br/>
        <w:t xml:space="preserve">• </w:t>
      </w:r>
      <w:r>
        <w:rPr>
          <w:rFonts w:ascii="Traditional Arabic" w:hAnsi="Traditional Arabic" w:cs="Traditional Arabic" w:hint="cs"/>
          <w:b/>
          <w:bCs/>
          <w:sz w:val="24"/>
          <w:szCs w:val="24"/>
          <w:rtl/>
        </w:rPr>
        <w:t xml:space="preserve"> </w:t>
      </w:r>
      <w:r w:rsidRPr="00565E8C">
        <w:rPr>
          <w:rFonts w:ascii="Traditional Arabic" w:hAnsi="Traditional Arabic" w:cs="Traditional Arabic"/>
          <w:b/>
          <w:bCs/>
          <w:sz w:val="24"/>
          <w:szCs w:val="24"/>
          <w:rtl/>
        </w:rPr>
        <w:t>متوسط زمن المعالجة</w:t>
      </w:r>
      <w:r w:rsidRPr="00565E8C">
        <w:rPr>
          <w:rFonts w:ascii="Traditional Arabic" w:hAnsi="Traditional Arabic" w:cs="Traditional Arabic"/>
          <w:b/>
          <w:bCs/>
          <w:sz w:val="24"/>
          <w:szCs w:val="24"/>
        </w:rPr>
        <w:t xml:space="preserve"> (AHT):</w:t>
      </w:r>
      <w:r w:rsidRPr="00565E8C">
        <w:rPr>
          <w:rFonts w:ascii="Traditional Arabic" w:hAnsi="Traditional Arabic" w:cs="Traditional Arabic"/>
          <w:sz w:val="24"/>
          <w:szCs w:val="24"/>
        </w:rPr>
        <w:t xml:space="preserve"> </w:t>
      </w:r>
      <w:r w:rsidRPr="00565E8C">
        <w:rPr>
          <w:rFonts w:ascii="Traditional Arabic" w:hAnsi="Traditional Arabic" w:cs="Traditional Arabic"/>
          <w:sz w:val="24"/>
          <w:szCs w:val="24"/>
          <w:rtl/>
        </w:rPr>
        <w:t>الوقت الإجمالي الذي يستغرقه الموظف في التعامل مع المكالمة، بما يشمل زمن الحديث والتوثيق، وهو يعكس القدرة على إدارة الوقت والدقة في تنفيذ المهام</w:t>
      </w:r>
      <w:r w:rsidRPr="00565E8C">
        <w:rPr>
          <w:rFonts w:ascii="Traditional Arabic" w:hAnsi="Traditional Arabic" w:cs="Traditional Arabic"/>
          <w:sz w:val="24"/>
          <w:szCs w:val="24"/>
        </w:rPr>
        <w:t>.</w:t>
      </w:r>
      <w:r w:rsidRPr="00565E8C">
        <w:rPr>
          <w:rFonts w:ascii="Traditional Arabic" w:hAnsi="Traditional Arabic" w:cs="Traditional Arabic"/>
          <w:sz w:val="24"/>
          <w:szCs w:val="24"/>
        </w:rPr>
        <w:br/>
      </w:r>
      <w:r>
        <w:rPr>
          <w:rFonts w:ascii="Traditional Arabic" w:hAnsi="Traditional Arabic" w:cs="Traditional Arabic"/>
          <w:sz w:val="24"/>
          <w:szCs w:val="24"/>
        </w:rPr>
        <w:t xml:space="preserve"> </w:t>
      </w:r>
      <w:r w:rsidRPr="00565E8C">
        <w:rPr>
          <w:rFonts w:ascii="Traditional Arabic" w:hAnsi="Traditional Arabic" w:cs="Traditional Arabic"/>
          <w:sz w:val="24"/>
          <w:szCs w:val="24"/>
        </w:rPr>
        <w:t xml:space="preserve">• </w:t>
      </w:r>
      <w:r w:rsidRPr="00565E8C">
        <w:rPr>
          <w:rFonts w:ascii="Traditional Arabic" w:hAnsi="Traditional Arabic" w:cs="Traditional Arabic"/>
          <w:b/>
          <w:bCs/>
          <w:sz w:val="24"/>
          <w:szCs w:val="24"/>
          <w:rtl/>
        </w:rPr>
        <w:t>نسبة رضا العملاء</w:t>
      </w:r>
      <w:r w:rsidRPr="00565E8C">
        <w:rPr>
          <w:rFonts w:ascii="Traditional Arabic" w:hAnsi="Traditional Arabic" w:cs="Traditional Arabic"/>
          <w:b/>
          <w:bCs/>
          <w:sz w:val="24"/>
          <w:szCs w:val="24"/>
        </w:rPr>
        <w:t xml:space="preserve"> (CSAT):</w:t>
      </w:r>
      <w:r w:rsidRPr="00565E8C">
        <w:rPr>
          <w:rFonts w:ascii="Traditional Arabic" w:hAnsi="Traditional Arabic" w:cs="Traditional Arabic"/>
          <w:sz w:val="24"/>
          <w:szCs w:val="24"/>
        </w:rPr>
        <w:t xml:space="preserve"> </w:t>
      </w:r>
      <w:r w:rsidRPr="00565E8C">
        <w:rPr>
          <w:rFonts w:ascii="Traditional Arabic" w:hAnsi="Traditional Arabic" w:cs="Traditional Arabic"/>
          <w:sz w:val="24"/>
          <w:szCs w:val="24"/>
          <w:rtl/>
        </w:rPr>
        <w:t>التقييم الذي يقدمه العملاء بعد تلقي الخدمة، ويُعد مقياسًا مباشرًا لجودة التفاعل ومهارات التواصل</w:t>
      </w:r>
      <w:r w:rsidRPr="00565E8C">
        <w:rPr>
          <w:rFonts w:ascii="Traditional Arabic" w:hAnsi="Traditional Arabic" w:cs="Traditional Arabic"/>
          <w:sz w:val="24"/>
          <w:szCs w:val="24"/>
        </w:rPr>
        <w:t>.</w:t>
      </w:r>
      <w:r w:rsidRPr="00565E8C">
        <w:rPr>
          <w:rFonts w:ascii="Traditional Arabic" w:hAnsi="Traditional Arabic" w:cs="Traditional Arabic"/>
          <w:sz w:val="24"/>
          <w:szCs w:val="24"/>
        </w:rPr>
        <w:br/>
      </w:r>
      <w:r>
        <w:rPr>
          <w:rFonts w:ascii="Traditional Arabic" w:hAnsi="Traditional Arabic" w:cs="Traditional Arabic"/>
          <w:sz w:val="24"/>
          <w:szCs w:val="24"/>
        </w:rPr>
        <w:t xml:space="preserve"> </w:t>
      </w:r>
      <w:r w:rsidRPr="00565E8C">
        <w:rPr>
          <w:rFonts w:ascii="Traditional Arabic" w:hAnsi="Traditional Arabic" w:cs="Traditional Arabic"/>
          <w:sz w:val="24"/>
          <w:szCs w:val="24"/>
        </w:rPr>
        <w:t xml:space="preserve">• </w:t>
      </w:r>
      <w:r w:rsidRPr="00565E8C">
        <w:rPr>
          <w:rFonts w:ascii="Traditional Arabic" w:hAnsi="Traditional Arabic" w:cs="Traditional Arabic"/>
          <w:b/>
          <w:bCs/>
          <w:sz w:val="24"/>
          <w:szCs w:val="24"/>
          <w:rtl/>
        </w:rPr>
        <w:t>دقة التوثيق وجودة إدخال البيانات</w:t>
      </w:r>
      <w:r w:rsidRPr="00565E8C">
        <w:rPr>
          <w:rFonts w:ascii="Traditional Arabic" w:hAnsi="Traditional Arabic" w:cs="Traditional Arabic"/>
          <w:b/>
          <w:bCs/>
          <w:sz w:val="24"/>
          <w:szCs w:val="24"/>
        </w:rPr>
        <w:t>:</w:t>
      </w:r>
      <w:r w:rsidRPr="00565E8C">
        <w:rPr>
          <w:rFonts w:ascii="Traditional Arabic" w:hAnsi="Traditional Arabic" w:cs="Traditional Arabic"/>
          <w:sz w:val="24"/>
          <w:szCs w:val="24"/>
        </w:rPr>
        <w:t xml:space="preserve"> </w:t>
      </w:r>
      <w:r w:rsidRPr="00565E8C">
        <w:rPr>
          <w:rFonts w:ascii="Traditional Arabic" w:hAnsi="Traditional Arabic" w:cs="Traditional Arabic"/>
          <w:sz w:val="24"/>
          <w:szCs w:val="24"/>
          <w:rtl/>
        </w:rPr>
        <w:t>مدى التزام الموظف بإدخال الأسباب الصحيحة واتباع الإجراءات المعتمدة بدقة، وهو عنصر جوهري في بيئات العمل الرقمية</w:t>
      </w:r>
      <w:r w:rsidRPr="00565E8C">
        <w:rPr>
          <w:rFonts w:ascii="Traditional Arabic" w:hAnsi="Traditional Arabic" w:cs="Traditional Arabic"/>
          <w:sz w:val="24"/>
          <w:szCs w:val="24"/>
        </w:rPr>
        <w:t>.</w:t>
      </w:r>
    </w:p>
    <w:p w14:paraId="713320A7" w14:textId="77777777" w:rsidR="00565E8C" w:rsidRPr="00565E8C" w:rsidRDefault="00565E8C" w:rsidP="00565E8C">
      <w:pPr>
        <w:spacing w:line="30" w:lineRule="atLeast"/>
        <w:rPr>
          <w:rFonts w:ascii="Traditional Arabic" w:hAnsi="Traditional Arabic" w:cs="Traditional Arabic"/>
          <w:sz w:val="24"/>
          <w:szCs w:val="24"/>
        </w:rPr>
      </w:pPr>
    </w:p>
    <w:p w14:paraId="1EF3EFB9" w14:textId="77777777" w:rsidR="00565E8C" w:rsidRPr="00565E8C" w:rsidRDefault="00565E8C" w:rsidP="00565E8C">
      <w:pPr>
        <w:spacing w:line="30" w:lineRule="atLeast"/>
        <w:rPr>
          <w:rFonts w:ascii="Traditional Arabic" w:hAnsi="Traditional Arabic" w:cs="Traditional Arabic"/>
          <w:sz w:val="24"/>
          <w:szCs w:val="24"/>
        </w:rPr>
      </w:pPr>
      <w:r w:rsidRPr="00565E8C">
        <w:rPr>
          <w:rFonts w:ascii="Traditional Arabic" w:hAnsi="Traditional Arabic" w:cs="Traditional Arabic"/>
          <w:sz w:val="24"/>
          <w:szCs w:val="24"/>
          <w:rtl/>
        </w:rPr>
        <w:t>كما تُعد هذه المؤشرات من أكثر المقاييس استخدامًا في تقييم أداء مراكز الاتصال، نظرًا لقدرتها على عكس الكفاءة التشغيلية وجودة الخدمة في آنٍ واحد، الأمر الذي يجعلها مناسبة لقياس الأداء الوظيفي في بيئات العمل الرقمية وعن بُعد، ويعزز من اتساق التعريف العملياتي مع أهداف الدراسة وأدواتها التحليلية</w:t>
      </w:r>
      <w:r w:rsidRPr="00565E8C">
        <w:rPr>
          <w:rFonts w:ascii="Traditional Arabic" w:hAnsi="Traditional Arabic" w:cs="Traditional Arabic"/>
          <w:sz w:val="24"/>
          <w:szCs w:val="24"/>
        </w:rPr>
        <w:t>.</w:t>
      </w:r>
      <w:r w:rsidRPr="00565E8C">
        <w:rPr>
          <w:rFonts w:ascii="Traditional Arabic" w:hAnsi="Traditional Arabic" w:cs="Traditional Arabic"/>
          <w:sz w:val="24"/>
          <w:szCs w:val="24"/>
        </w:rPr>
        <w:br/>
      </w:r>
      <w:r w:rsidRPr="00565E8C">
        <w:rPr>
          <w:rFonts w:ascii="Traditional Arabic" w:hAnsi="Traditional Arabic" w:cs="Traditional Arabic"/>
          <w:sz w:val="24"/>
          <w:szCs w:val="24"/>
          <w:rtl/>
        </w:rPr>
        <w:t>وبذلك، يُسهم هذا التعريف العملياتي في مواءمة مفهوم الأداء الوظيفي مع طبيعة الدراسة، ويُتيح قياسه إحصائيًا بدقة، بما يعكس واقع مراكز الاتصال التي تعتمد على نماذج عمل رقمية وعن بُعد</w:t>
      </w:r>
      <w:r w:rsidRPr="00565E8C">
        <w:rPr>
          <w:rFonts w:ascii="Traditional Arabic" w:hAnsi="Traditional Arabic" w:cs="Traditional Arabic"/>
          <w:sz w:val="24"/>
          <w:szCs w:val="24"/>
        </w:rPr>
        <w:t>.</w:t>
      </w:r>
    </w:p>
    <w:p w14:paraId="46D9F2F0" w14:textId="0F40477B" w:rsidR="00E8012E" w:rsidRPr="004A5BFA" w:rsidRDefault="00E8012E" w:rsidP="00565E8C">
      <w:pPr>
        <w:spacing w:line="30" w:lineRule="atLeast"/>
        <w:rPr>
          <w:rFonts w:ascii="Traditional Arabic" w:hAnsi="Traditional Arabic" w:cs="Traditional Arabic"/>
          <w:sz w:val="24"/>
          <w:szCs w:val="24"/>
          <w:rtl/>
        </w:rPr>
      </w:pPr>
    </w:p>
    <w:p w14:paraId="3249B3E9" w14:textId="77777777" w:rsidR="00E8012E" w:rsidRPr="004A5BFA" w:rsidRDefault="00E8012E" w:rsidP="00E8012E">
      <w:pPr>
        <w:spacing w:line="30" w:lineRule="atLeast"/>
        <w:rPr>
          <w:rFonts w:ascii="Traditional Arabic" w:hAnsi="Traditional Arabic" w:cs="Traditional Arabic"/>
          <w:sz w:val="24"/>
          <w:szCs w:val="24"/>
        </w:rPr>
      </w:pPr>
    </w:p>
    <w:p w14:paraId="5087B980" w14:textId="12F672F4" w:rsidR="00E8012E" w:rsidRPr="004A5BFA" w:rsidRDefault="00077C10"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lastRenderedPageBreak/>
        <w:t xml:space="preserve"> </w:t>
      </w:r>
      <w:r w:rsidR="00E8012E" w:rsidRPr="004A5BFA">
        <w:rPr>
          <w:rFonts w:ascii="Traditional Arabic" w:hAnsi="Traditional Arabic" w:cs="Traditional Arabic"/>
          <w:b/>
          <w:bCs/>
          <w:sz w:val="28"/>
          <w:szCs w:val="28"/>
        </w:rPr>
        <w:t xml:space="preserve">2.3.2 </w:t>
      </w:r>
      <w:r w:rsidR="00E8012E" w:rsidRPr="004A5BFA">
        <w:rPr>
          <w:rFonts w:ascii="Traditional Arabic" w:hAnsi="Traditional Arabic" w:cs="Traditional Arabic"/>
          <w:b/>
          <w:bCs/>
          <w:sz w:val="28"/>
          <w:szCs w:val="28"/>
          <w:rtl/>
        </w:rPr>
        <w:t>النظريات ذات العلاقة</w:t>
      </w:r>
    </w:p>
    <w:p w14:paraId="600E9211" w14:textId="77777777" w:rsidR="00077C10" w:rsidRPr="004A5BFA" w:rsidRDefault="00077C10" w:rsidP="00077C10">
      <w:pPr>
        <w:spacing w:after="0" w:line="240" w:lineRule="auto"/>
        <w:rPr>
          <w:rFonts w:ascii="Traditional Arabic" w:hAnsi="Traditional Arabic" w:cs="Traditional Arabic"/>
          <w:sz w:val="24"/>
          <w:szCs w:val="24"/>
          <w:rtl/>
        </w:rPr>
      </w:pPr>
      <w:r w:rsidRPr="004A5BFA">
        <w:rPr>
          <w:rFonts w:ascii="Traditional Arabic" w:hAnsi="Traditional Arabic" w:cs="Traditional Arabic"/>
          <w:sz w:val="24"/>
          <w:szCs w:val="24"/>
          <w:rtl/>
        </w:rPr>
        <w:t>يستند الإطار النظري في هذه الدراسة إلى مقاربة تكاملية تجمع بين أربعة أطر ونظريات رئيسة، تُفسّر بصورة مترابطة كيف يؤثر العمل عن بُعد في الرضا الوظيفي، وكيف ينتقل هذا الأثر ليؤثر في الأداء الوظيفي داخل بيئة مراكز الاتصال. ولا تُقدَّم هذه النظريات كعناصر منفصلة، بل تُدمج في إطار واحد ينسجم مع طبيعة البيئة التشغيلية لمركز الاتصال بقطاع الأعمال في شركة موبايلي، ويعكس الواقع العملي للنماذج الرقمية في قطاع الاتصالات السعودي</w:t>
      </w:r>
      <w:r w:rsidRPr="004A5BFA">
        <w:rPr>
          <w:rFonts w:ascii="Traditional Arabic" w:hAnsi="Traditional Arabic" w:cs="Traditional Arabic"/>
          <w:sz w:val="24"/>
          <w:szCs w:val="24"/>
        </w:rPr>
        <w:t>.</w:t>
      </w:r>
    </w:p>
    <w:p w14:paraId="2935E09B" w14:textId="77777777" w:rsidR="00077C10" w:rsidRPr="004A5BFA" w:rsidRDefault="00077C10" w:rsidP="00077C10">
      <w:pPr>
        <w:spacing w:after="0" w:line="240" w:lineRule="auto"/>
        <w:rPr>
          <w:rFonts w:ascii="Traditional Arabic" w:hAnsi="Traditional Arabic" w:cs="Traditional Arabic"/>
          <w:sz w:val="24"/>
          <w:szCs w:val="24"/>
        </w:rPr>
      </w:pPr>
    </w:p>
    <w:p w14:paraId="2A066DFF" w14:textId="77777777" w:rsidR="00077C10" w:rsidRPr="004A5BFA" w:rsidRDefault="00077C10" w:rsidP="00077C10">
      <w:pPr>
        <w:spacing w:after="0" w:line="240" w:lineRule="auto"/>
        <w:rPr>
          <w:rFonts w:ascii="Traditional Arabic" w:hAnsi="Traditional Arabic" w:cs="Traditional Arabic"/>
          <w:sz w:val="24"/>
          <w:szCs w:val="24"/>
          <w:rtl/>
        </w:rPr>
      </w:pPr>
      <w:r w:rsidRPr="004A5BFA">
        <w:rPr>
          <w:rFonts w:ascii="Traditional Arabic" w:hAnsi="Traditional Arabic" w:cs="Traditional Arabic"/>
          <w:b/>
          <w:bCs/>
          <w:sz w:val="24"/>
          <w:szCs w:val="24"/>
          <w:rtl/>
        </w:rPr>
        <w:t>أولًا: نظرية دعم الأداء الرقمي</w:t>
      </w:r>
      <w:r w:rsidRPr="004A5BFA">
        <w:rPr>
          <w:rFonts w:ascii="Traditional Arabic" w:hAnsi="Traditional Arabic" w:cs="Traditional Arabic"/>
          <w:b/>
          <w:bCs/>
          <w:sz w:val="24"/>
          <w:szCs w:val="24"/>
        </w:rPr>
        <w:t xml:space="preserve"> (Digital Performance Support Theory)</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تبرز هذه النظرية البعد التقني–العملي للعمل عن بُعد، إذ تشير إلى أن توافر الأدوات الرقمية المناسبة وأنظمة إدارة المعرفة والتوجيه اللحظي يمكّن الموظفين من الوصول السريع إلى المعلومات وإنجاز المهام بكفاءة أعلى، خاصة في بيئات تتطلب سرعة استجابة ودقة تشغيلية مثل مراكز الاتصال. وفي حالة مركز الاتصال في “موبايلي”، تُسهم هذه الأدوات في تحسين مؤشرات الأداء مثل معدل الحل من أول اتصال</w:t>
      </w:r>
      <w:r w:rsidRPr="004A5BFA">
        <w:rPr>
          <w:rFonts w:ascii="Traditional Arabic" w:hAnsi="Traditional Arabic" w:cs="Traditional Arabic"/>
          <w:sz w:val="24"/>
          <w:szCs w:val="24"/>
        </w:rPr>
        <w:t xml:space="preserve"> (FCR) </w:t>
      </w:r>
      <w:r w:rsidRPr="004A5BFA">
        <w:rPr>
          <w:rFonts w:ascii="Traditional Arabic" w:hAnsi="Traditional Arabic" w:cs="Traditional Arabic"/>
          <w:sz w:val="24"/>
          <w:szCs w:val="24"/>
          <w:rtl/>
        </w:rPr>
        <w:t>ومتوسط زمن المعالجة</w:t>
      </w:r>
      <w:r w:rsidRPr="004A5BFA">
        <w:rPr>
          <w:rFonts w:ascii="Traditional Arabic" w:hAnsi="Traditional Arabic" w:cs="Traditional Arabic"/>
          <w:sz w:val="24"/>
          <w:szCs w:val="24"/>
        </w:rPr>
        <w:t xml:space="preserve"> (AHT)</w:t>
      </w:r>
      <w:r w:rsidRPr="004A5BFA">
        <w:rPr>
          <w:rFonts w:ascii="Traditional Arabic" w:hAnsi="Traditional Arabic" w:cs="Traditional Arabic"/>
          <w:sz w:val="24"/>
          <w:szCs w:val="24"/>
          <w:rtl/>
        </w:rPr>
        <w:t>، بما يربط التحول الرقمي بشكل مباشر بالأداء الوظيفي</w:t>
      </w:r>
      <w:r w:rsidRPr="004A5BFA">
        <w:rPr>
          <w:rFonts w:ascii="Traditional Arabic" w:hAnsi="Traditional Arabic" w:cs="Traditional Arabic"/>
          <w:sz w:val="24"/>
          <w:szCs w:val="24"/>
        </w:rPr>
        <w:t>.</w:t>
      </w:r>
    </w:p>
    <w:p w14:paraId="0D75ABAA" w14:textId="77777777" w:rsidR="00077C10" w:rsidRPr="004A5BFA" w:rsidRDefault="00077C10" w:rsidP="00077C10">
      <w:pPr>
        <w:spacing w:after="0" w:line="240" w:lineRule="auto"/>
        <w:rPr>
          <w:rFonts w:ascii="Traditional Arabic" w:hAnsi="Traditional Arabic" w:cs="Traditional Arabic"/>
          <w:sz w:val="24"/>
          <w:szCs w:val="24"/>
        </w:rPr>
      </w:pPr>
    </w:p>
    <w:p w14:paraId="53B6959E" w14:textId="77777777" w:rsidR="00077C10" w:rsidRPr="004A5BFA" w:rsidRDefault="00077C10" w:rsidP="00077C10">
      <w:pPr>
        <w:spacing w:after="0" w:line="240" w:lineRule="auto"/>
        <w:rPr>
          <w:rFonts w:ascii="Traditional Arabic" w:hAnsi="Traditional Arabic" w:cs="Traditional Arabic"/>
          <w:sz w:val="24"/>
          <w:szCs w:val="24"/>
          <w:rtl/>
        </w:rPr>
      </w:pPr>
      <w:r w:rsidRPr="004A5BFA">
        <w:rPr>
          <w:rFonts w:ascii="Traditional Arabic" w:hAnsi="Traditional Arabic" w:cs="Traditional Arabic"/>
          <w:b/>
          <w:bCs/>
          <w:sz w:val="24"/>
          <w:szCs w:val="24"/>
          <w:rtl/>
        </w:rPr>
        <w:t>ثانيًا: نظرية العمل الافتراضي</w:t>
      </w:r>
      <w:r w:rsidRPr="004A5BFA">
        <w:rPr>
          <w:rFonts w:ascii="Traditional Arabic" w:hAnsi="Traditional Arabic" w:cs="Traditional Arabic"/>
          <w:b/>
          <w:bCs/>
          <w:sz w:val="24"/>
          <w:szCs w:val="24"/>
        </w:rPr>
        <w:t xml:space="preserve"> (Virtual Work Theory)</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تفسر هذه النظرية طبيعة بيئات العمل الرقمية، وكيف تؤثر أدوات الاتصال اللحظي والتعاون الافتراضي في التنسيق بين الموظفين والمشرفين. وتوضح أن العمل عن بُعد يصبح أكثر فاعلية عندما تتوافر بنية رقمية تدعم التفاعل المستمر، مما يخفّض الضغوط التشغيلية ويرفع مستوى الراحة والمرونة، وهو ما يعزز الرضا الوظيفي. وبهذا، تمثل هذه النظرية الجسر الذي يربط بين خصائص العمل عن بُعد وبين المتغير الوسيط “الرضا الوظيفي</w:t>
      </w:r>
      <w:r w:rsidRPr="004A5BFA">
        <w:rPr>
          <w:rFonts w:ascii="Traditional Arabic" w:hAnsi="Traditional Arabic" w:cs="Traditional Arabic"/>
          <w:sz w:val="24"/>
          <w:szCs w:val="24"/>
        </w:rPr>
        <w:t>”.</w:t>
      </w:r>
    </w:p>
    <w:p w14:paraId="160C2C5E" w14:textId="77777777" w:rsidR="00077C10" w:rsidRPr="004A5BFA" w:rsidRDefault="00077C10" w:rsidP="00077C10">
      <w:pPr>
        <w:spacing w:after="0" w:line="240" w:lineRule="auto"/>
        <w:rPr>
          <w:rFonts w:ascii="Traditional Arabic" w:hAnsi="Traditional Arabic" w:cs="Traditional Arabic"/>
          <w:sz w:val="24"/>
          <w:szCs w:val="24"/>
        </w:rPr>
      </w:pPr>
    </w:p>
    <w:p w14:paraId="1E96C144" w14:textId="45FBFF60" w:rsidR="00077C10" w:rsidRPr="004A5BFA" w:rsidRDefault="00077C10" w:rsidP="00077C10">
      <w:pPr>
        <w:spacing w:after="0" w:line="240" w:lineRule="auto"/>
        <w:rPr>
          <w:rFonts w:ascii="Traditional Arabic" w:hAnsi="Traditional Arabic" w:cs="Traditional Arabic"/>
          <w:sz w:val="24"/>
          <w:szCs w:val="24"/>
          <w:rtl/>
        </w:rPr>
      </w:pPr>
      <w:r w:rsidRPr="004A5BFA">
        <w:rPr>
          <w:rFonts w:ascii="Traditional Arabic" w:hAnsi="Traditional Arabic" w:cs="Traditional Arabic"/>
          <w:b/>
          <w:bCs/>
          <w:sz w:val="24"/>
          <w:szCs w:val="24"/>
          <w:rtl/>
        </w:rPr>
        <w:t>ثالثًا: إطار التحول الرقمي وإنتاجية الموظفين</w:t>
      </w:r>
      <w:r w:rsidRPr="004A5BFA">
        <w:rPr>
          <w:rFonts w:ascii="Traditional Arabic" w:hAnsi="Traditional Arabic" w:cs="Traditional Arabic"/>
          <w:b/>
          <w:bCs/>
          <w:sz w:val="24"/>
          <w:szCs w:val="24"/>
        </w:rPr>
        <w:t xml:space="preserve"> (Digital Transformation and Productivity Framework)</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يضيف هذا الإطار البعد التنظيمي البنيوي، حيث يؤكد أن الجاهزية الرقمية </w:t>
      </w:r>
      <w:proofErr w:type="gramStart"/>
      <w:r w:rsidRPr="004A5BFA">
        <w:rPr>
          <w:rFonts w:ascii="Traditional Arabic" w:hAnsi="Traditional Arabic" w:cs="Traditional Arabic"/>
          <w:sz w:val="24"/>
          <w:szCs w:val="24"/>
          <w:rtl/>
        </w:rPr>
        <w:t xml:space="preserve">للمؤسسة </w:t>
      </w:r>
      <w:r w:rsidR="00182815" w:rsidRPr="004A5BFA">
        <w:rPr>
          <w:rFonts w:ascii="Traditional Arabic" w:hAnsi="Traditional Arabic" w:cs="Traditional Arabic" w:hint="cs"/>
          <w:sz w:val="24"/>
          <w:szCs w:val="24"/>
          <w:rtl/>
        </w:rPr>
        <w:t>،</w:t>
      </w:r>
      <w:proofErr w:type="gramEnd"/>
      <w:r w:rsidRPr="004A5BFA">
        <w:rPr>
          <w:rFonts w:ascii="Traditional Arabic" w:hAnsi="Traditional Arabic" w:cs="Traditional Arabic"/>
          <w:sz w:val="24"/>
          <w:szCs w:val="24"/>
          <w:rtl/>
        </w:rPr>
        <w:t xml:space="preserve"> بما في ذلك الأتمتة، وأنظمة مراقبة الأداء، ولوحات المؤشرات الرقمية، والتحليلات </w:t>
      </w:r>
      <w:proofErr w:type="gramStart"/>
      <w:r w:rsidRPr="004A5BFA">
        <w:rPr>
          <w:rFonts w:ascii="Traditional Arabic" w:hAnsi="Traditional Arabic" w:cs="Traditional Arabic"/>
          <w:sz w:val="24"/>
          <w:szCs w:val="24"/>
          <w:rtl/>
        </w:rPr>
        <w:t xml:space="preserve">الفورية </w:t>
      </w:r>
      <w:r w:rsidR="00182815" w:rsidRPr="004A5BFA">
        <w:rPr>
          <w:rFonts w:ascii="Traditional Arabic" w:hAnsi="Traditional Arabic" w:cs="Traditional Arabic" w:hint="cs"/>
          <w:sz w:val="24"/>
          <w:szCs w:val="24"/>
          <w:rtl/>
        </w:rPr>
        <w:t>،</w:t>
      </w:r>
      <w:proofErr w:type="gramEnd"/>
      <w:r w:rsidRPr="004A5BFA">
        <w:rPr>
          <w:rFonts w:ascii="Traditional Arabic" w:hAnsi="Traditional Arabic" w:cs="Traditional Arabic"/>
          <w:sz w:val="24"/>
          <w:szCs w:val="24"/>
          <w:rtl/>
        </w:rPr>
        <w:t xml:space="preserve"> تشكّل عاملًا حاسمًا في نجاح نموذج العمل عن بُعد. وفي مراكز الاتصال، تضمن هذه الجاهزية قدرة الموظفين على الحفاظ على جودة الخدمة واستمرارية العمليات، كما تسهم في رفع مؤشرات الأداء الكمية مثل</w:t>
      </w:r>
      <w:r w:rsidRPr="004A5BFA">
        <w:rPr>
          <w:rFonts w:ascii="Traditional Arabic" w:hAnsi="Traditional Arabic" w:cs="Traditional Arabic"/>
          <w:sz w:val="24"/>
          <w:szCs w:val="24"/>
        </w:rPr>
        <w:t xml:space="preserve"> CSAT </w:t>
      </w:r>
      <w:r w:rsidRPr="004A5BFA">
        <w:rPr>
          <w:rFonts w:ascii="Traditional Arabic" w:hAnsi="Traditional Arabic" w:cs="Traditional Arabic"/>
          <w:sz w:val="24"/>
          <w:szCs w:val="24"/>
          <w:rtl/>
        </w:rPr>
        <w:t>وجودة التوثيق، وهو ما يربط البنية التقنية بالأداء الفعلي في بيئات الضغط العالي</w:t>
      </w:r>
      <w:r w:rsidRPr="004A5BFA">
        <w:rPr>
          <w:rFonts w:ascii="Traditional Arabic" w:hAnsi="Traditional Arabic" w:cs="Traditional Arabic"/>
          <w:sz w:val="24"/>
          <w:szCs w:val="24"/>
        </w:rPr>
        <w:t>.</w:t>
      </w:r>
    </w:p>
    <w:p w14:paraId="492DE6A9" w14:textId="77777777" w:rsidR="00077C10" w:rsidRPr="004A5BFA" w:rsidRDefault="00077C10" w:rsidP="00077C10">
      <w:pPr>
        <w:spacing w:after="0" w:line="240" w:lineRule="auto"/>
        <w:rPr>
          <w:rFonts w:ascii="Traditional Arabic" w:hAnsi="Traditional Arabic" w:cs="Traditional Arabic"/>
          <w:sz w:val="24"/>
          <w:szCs w:val="24"/>
        </w:rPr>
      </w:pPr>
    </w:p>
    <w:p w14:paraId="188112A4" w14:textId="77777777" w:rsidR="00077C10" w:rsidRPr="00F57CC2" w:rsidRDefault="00077C10" w:rsidP="00077C10">
      <w:pPr>
        <w:spacing w:after="0" w:line="240" w:lineRule="auto"/>
        <w:rPr>
          <w:rFonts w:ascii="Traditional Arabic" w:hAnsi="Traditional Arabic" w:cs="Traditional Arabic"/>
          <w:sz w:val="24"/>
          <w:szCs w:val="24"/>
          <w:highlight w:val="yellow"/>
          <w:rtl/>
        </w:rPr>
      </w:pPr>
      <w:r w:rsidRPr="00F57CC2">
        <w:rPr>
          <w:rFonts w:ascii="Traditional Arabic" w:hAnsi="Traditional Arabic" w:cs="Traditional Arabic"/>
          <w:b/>
          <w:bCs/>
          <w:sz w:val="28"/>
          <w:szCs w:val="28"/>
          <w:highlight w:val="yellow"/>
          <w:rtl/>
        </w:rPr>
        <w:t>رابعًا: نظرية التبادل الاجتماعي</w:t>
      </w:r>
      <w:r w:rsidRPr="00F57CC2">
        <w:rPr>
          <w:rFonts w:ascii="Traditional Arabic" w:hAnsi="Traditional Arabic" w:cs="Traditional Arabic"/>
          <w:b/>
          <w:bCs/>
          <w:sz w:val="28"/>
          <w:szCs w:val="28"/>
          <w:highlight w:val="yellow"/>
        </w:rPr>
        <w:t xml:space="preserve"> (Social Exchange Theory)</w:t>
      </w:r>
      <w:r w:rsidRPr="00F57CC2">
        <w:rPr>
          <w:rFonts w:ascii="Traditional Arabic" w:hAnsi="Traditional Arabic" w:cs="Traditional Arabic"/>
          <w:sz w:val="24"/>
          <w:szCs w:val="24"/>
          <w:highlight w:val="yellow"/>
        </w:rPr>
        <w:br/>
      </w:r>
      <w:r w:rsidRPr="00F57CC2">
        <w:rPr>
          <w:rFonts w:ascii="Traditional Arabic" w:hAnsi="Traditional Arabic" w:cs="Traditional Arabic"/>
          <w:sz w:val="24"/>
          <w:szCs w:val="24"/>
          <w:highlight w:val="yellow"/>
          <w:rtl/>
        </w:rPr>
        <w:t>تفسّر هذه النظرية الجانب السلوكي–النفسي للعلاقة بين العمل عن بُعد والأداء الوظيفي. إذ يقوم جوهرها على أن شعور الموظف بالدعم والثقة والتقدير يعزز الرضا الوظيفي، والذي يتحول بدوره إلى التزام أعلى وسلوك وظيفي إيجابي ينعكس مباشرة على الأداء. وفي سياق العمل عن بُعد في مركز الاتصال، يمثل الدعم التنظيمي الواضح أحد أهم العوامل التي تحوّل البيئة الرقمية من مجرد نموذج تشغيلي إلى بيئة محفزة تسهم في تحسين الأداء</w:t>
      </w:r>
      <w:r w:rsidRPr="00F57CC2">
        <w:rPr>
          <w:rFonts w:ascii="Traditional Arabic" w:hAnsi="Traditional Arabic" w:cs="Traditional Arabic"/>
          <w:sz w:val="24"/>
          <w:szCs w:val="24"/>
          <w:highlight w:val="yellow"/>
        </w:rPr>
        <w:t>.</w:t>
      </w:r>
    </w:p>
    <w:p w14:paraId="3E3CA53A" w14:textId="77777777" w:rsidR="000059D6" w:rsidRPr="00F57CC2" w:rsidRDefault="000059D6" w:rsidP="00077C10">
      <w:pPr>
        <w:spacing w:after="0" w:line="240" w:lineRule="auto"/>
        <w:rPr>
          <w:rFonts w:ascii="Traditional Arabic" w:hAnsi="Traditional Arabic" w:cs="Traditional Arabic"/>
          <w:sz w:val="24"/>
          <w:szCs w:val="24"/>
          <w:highlight w:val="yellow"/>
          <w:rtl/>
        </w:rPr>
      </w:pPr>
    </w:p>
    <w:p w14:paraId="6FF4C841" w14:textId="77777777" w:rsidR="000059D6" w:rsidRPr="000059D6" w:rsidRDefault="000059D6" w:rsidP="000059D6">
      <w:pPr>
        <w:spacing w:after="0" w:line="240" w:lineRule="auto"/>
        <w:rPr>
          <w:rFonts w:ascii="Traditional Arabic" w:hAnsi="Traditional Arabic" w:cs="Traditional Arabic"/>
          <w:sz w:val="24"/>
          <w:szCs w:val="24"/>
          <w:highlight w:val="yellow"/>
        </w:rPr>
      </w:pPr>
      <w:r w:rsidRPr="000059D6">
        <w:rPr>
          <w:rFonts w:ascii="Traditional Arabic" w:hAnsi="Traditional Arabic" w:cs="Traditional Arabic"/>
          <w:sz w:val="24"/>
          <w:szCs w:val="24"/>
          <w:highlight w:val="yellow"/>
          <w:rtl/>
        </w:rPr>
        <w:t xml:space="preserve">وانطلاقًا من هذا الإطار النظري المتكامل، لا يقتصر دور النموذج المقترح في هذه الدراسة على تقديم تفسير مفاهيمي للعلاقات بين المتغيرات، بل يمتد ليشكّل أساسًا منهجيًا واضحًا لتصميم التحليل الكمي المستخدم في الفصول اللاحقة. إذ إن تحديد العمل عن بُعد كمتغير مستقل، والرضا الوظيفي كمتغير وسيط، والأداء الوظيفي كمتغير تابع، قد تم بما ينسجم مع منطق نماذج الاختبار السببي وتحليل الوساطة، بما يسمح بفحص الأثر المباشر وغير المباشر للعلاقات المقترحة بصورة دقيقة. وفي هذا السياق، تُعد مؤشرات الأداء التشغيلية المستخدمة في الدراسة ترجمة عملية لمخرجات الإطار النظري، حيث تعكس هذه المؤشرات النتائج السلوكية والتنظيمية المتوقعة لتفاعل المتغيرات داخل بيئة مراكز الاتصال. كما يضمن هذا الربط بين الإطار النظري والمنهج التحليلي اتساقًا منهجيًا بين الأسس النظرية للدراسة </w:t>
      </w:r>
      <w:r w:rsidRPr="000059D6">
        <w:rPr>
          <w:rFonts w:ascii="Traditional Arabic" w:hAnsi="Traditional Arabic" w:cs="Traditional Arabic"/>
          <w:sz w:val="24"/>
          <w:szCs w:val="24"/>
          <w:highlight w:val="yellow"/>
          <w:rtl/>
        </w:rPr>
        <w:lastRenderedPageBreak/>
        <w:t>وإجراءات اختبار الفرضيات، ويعزز من موثوقية النتائج المتوصل إليها عند تفسير أثر العمل عن بُعد في الأداء الوظيفي من خلال الرضا الوظيفي في بيئة تشغيلية عالية الكثافة مثل مراكز الاتصال</w:t>
      </w:r>
      <w:r w:rsidRPr="000059D6">
        <w:rPr>
          <w:rFonts w:ascii="Traditional Arabic" w:hAnsi="Traditional Arabic" w:cs="Traditional Arabic"/>
          <w:sz w:val="24"/>
          <w:szCs w:val="24"/>
          <w:highlight w:val="yellow"/>
        </w:rPr>
        <w:t>.</w:t>
      </w:r>
    </w:p>
    <w:p w14:paraId="64F893C7" w14:textId="77777777" w:rsidR="000059D6" w:rsidRPr="00F57CC2" w:rsidRDefault="000059D6" w:rsidP="00077C10">
      <w:pPr>
        <w:spacing w:after="0" w:line="240" w:lineRule="auto"/>
        <w:rPr>
          <w:rFonts w:ascii="Traditional Arabic" w:hAnsi="Traditional Arabic" w:cs="Traditional Arabic"/>
          <w:sz w:val="24"/>
          <w:szCs w:val="24"/>
          <w:highlight w:val="yellow"/>
          <w:rtl/>
        </w:rPr>
      </w:pPr>
    </w:p>
    <w:p w14:paraId="5C22BF40" w14:textId="77777777" w:rsidR="00077C10" w:rsidRPr="00F57CC2" w:rsidRDefault="00077C10" w:rsidP="00077C10">
      <w:pPr>
        <w:spacing w:after="0" w:line="240" w:lineRule="auto"/>
        <w:rPr>
          <w:rFonts w:ascii="Traditional Arabic" w:hAnsi="Traditional Arabic" w:cs="Traditional Arabic"/>
          <w:sz w:val="24"/>
          <w:szCs w:val="24"/>
          <w:highlight w:val="yellow"/>
        </w:rPr>
      </w:pPr>
    </w:p>
    <w:p w14:paraId="5A6FC3DE" w14:textId="77777777" w:rsidR="00F8310F" w:rsidRPr="00F57CC2" w:rsidRDefault="00077C10" w:rsidP="00F8310F">
      <w:pPr>
        <w:spacing w:after="0" w:line="240" w:lineRule="auto"/>
        <w:rPr>
          <w:rFonts w:ascii="Traditional Arabic" w:hAnsi="Traditional Arabic" w:cs="Traditional Arabic"/>
          <w:sz w:val="24"/>
          <w:szCs w:val="24"/>
          <w:highlight w:val="yellow"/>
          <w:rtl/>
        </w:rPr>
      </w:pPr>
      <w:r w:rsidRPr="00F57CC2">
        <w:rPr>
          <w:rFonts w:ascii="Traditional Arabic" w:hAnsi="Traditional Arabic" w:cs="Traditional Arabic"/>
          <w:b/>
          <w:bCs/>
          <w:sz w:val="28"/>
          <w:szCs w:val="28"/>
          <w:highlight w:val="yellow"/>
          <w:rtl/>
        </w:rPr>
        <w:t>التكامل النظري وبناء النموذج المفاهيمي</w:t>
      </w:r>
      <w:r w:rsidRPr="00F57CC2">
        <w:rPr>
          <w:rFonts w:ascii="Traditional Arabic" w:hAnsi="Traditional Arabic" w:cs="Traditional Arabic"/>
          <w:sz w:val="24"/>
          <w:szCs w:val="24"/>
          <w:highlight w:val="yellow"/>
        </w:rPr>
        <w:br/>
      </w:r>
      <w:r w:rsidR="00F8310F" w:rsidRPr="00F57CC2">
        <w:rPr>
          <w:rFonts w:ascii="Traditional Arabic" w:hAnsi="Traditional Arabic" w:cs="Traditional Arabic"/>
          <w:sz w:val="24"/>
          <w:szCs w:val="24"/>
          <w:highlight w:val="yellow"/>
          <w:rtl/>
        </w:rPr>
        <w:t>عند دمج الأطر النظرية التي تناولها هذا القسم، يتشكّل نموذج تفسيري متكامل يربط بين متغيرات الدراسة الثلاثة وفق مسار سببي منطقي يتمثل في</w:t>
      </w:r>
      <w:r w:rsidR="00F8310F" w:rsidRPr="00F57CC2">
        <w:rPr>
          <w:rFonts w:ascii="Traditional Arabic" w:hAnsi="Traditional Arabic" w:cs="Traditional Arabic"/>
          <w:sz w:val="24"/>
          <w:szCs w:val="24"/>
          <w:highlight w:val="yellow"/>
        </w:rPr>
        <w:t xml:space="preserve">: </w:t>
      </w:r>
      <w:r w:rsidR="00F8310F" w:rsidRPr="00F57CC2">
        <w:rPr>
          <w:rFonts w:ascii="Traditional Arabic" w:hAnsi="Traditional Arabic" w:cs="Traditional Arabic"/>
          <w:b/>
          <w:bCs/>
          <w:sz w:val="24"/>
          <w:szCs w:val="24"/>
          <w:highlight w:val="yellow"/>
          <w:rtl/>
        </w:rPr>
        <w:t xml:space="preserve">العمل عن بُعد </w:t>
      </w:r>
      <w:r w:rsidR="00F8310F" w:rsidRPr="00F57CC2">
        <w:rPr>
          <w:rFonts w:ascii="Times New Roman" w:hAnsi="Times New Roman" w:cs="Times New Roman" w:hint="cs"/>
          <w:b/>
          <w:bCs/>
          <w:sz w:val="24"/>
          <w:szCs w:val="24"/>
          <w:highlight w:val="yellow"/>
          <w:rtl/>
        </w:rPr>
        <w:t>→</w:t>
      </w:r>
      <w:r w:rsidR="00F8310F" w:rsidRPr="00F57CC2">
        <w:rPr>
          <w:rFonts w:ascii="Traditional Arabic" w:hAnsi="Traditional Arabic" w:cs="Traditional Arabic"/>
          <w:b/>
          <w:bCs/>
          <w:sz w:val="24"/>
          <w:szCs w:val="24"/>
          <w:highlight w:val="yellow"/>
          <w:rtl/>
        </w:rPr>
        <w:t xml:space="preserve"> </w:t>
      </w:r>
      <w:r w:rsidR="00F8310F" w:rsidRPr="00F57CC2">
        <w:rPr>
          <w:rFonts w:ascii="Traditional Arabic" w:hAnsi="Traditional Arabic" w:cs="Traditional Arabic" w:hint="cs"/>
          <w:b/>
          <w:bCs/>
          <w:sz w:val="24"/>
          <w:szCs w:val="24"/>
          <w:highlight w:val="yellow"/>
          <w:rtl/>
        </w:rPr>
        <w:t>الرضا</w:t>
      </w:r>
      <w:r w:rsidR="00F8310F" w:rsidRPr="00F57CC2">
        <w:rPr>
          <w:rFonts w:ascii="Traditional Arabic" w:hAnsi="Traditional Arabic" w:cs="Traditional Arabic"/>
          <w:b/>
          <w:bCs/>
          <w:sz w:val="24"/>
          <w:szCs w:val="24"/>
          <w:highlight w:val="yellow"/>
          <w:rtl/>
        </w:rPr>
        <w:t xml:space="preserve"> </w:t>
      </w:r>
      <w:r w:rsidR="00F8310F" w:rsidRPr="00F57CC2">
        <w:rPr>
          <w:rFonts w:ascii="Traditional Arabic" w:hAnsi="Traditional Arabic" w:cs="Traditional Arabic" w:hint="cs"/>
          <w:b/>
          <w:bCs/>
          <w:sz w:val="24"/>
          <w:szCs w:val="24"/>
          <w:highlight w:val="yellow"/>
          <w:rtl/>
        </w:rPr>
        <w:t>الوظيفي</w:t>
      </w:r>
      <w:r w:rsidR="00F8310F" w:rsidRPr="00F57CC2">
        <w:rPr>
          <w:rFonts w:ascii="Traditional Arabic" w:hAnsi="Traditional Arabic" w:cs="Traditional Arabic"/>
          <w:b/>
          <w:bCs/>
          <w:sz w:val="24"/>
          <w:szCs w:val="24"/>
          <w:highlight w:val="yellow"/>
          <w:rtl/>
        </w:rPr>
        <w:t xml:space="preserve"> </w:t>
      </w:r>
      <w:r w:rsidR="00F8310F" w:rsidRPr="00F57CC2">
        <w:rPr>
          <w:rFonts w:ascii="Times New Roman" w:hAnsi="Times New Roman" w:cs="Times New Roman" w:hint="cs"/>
          <w:b/>
          <w:bCs/>
          <w:sz w:val="24"/>
          <w:szCs w:val="24"/>
          <w:highlight w:val="yellow"/>
          <w:rtl/>
        </w:rPr>
        <w:t>→</w:t>
      </w:r>
      <w:r w:rsidR="00F8310F" w:rsidRPr="00F57CC2">
        <w:rPr>
          <w:rFonts w:ascii="Traditional Arabic" w:hAnsi="Traditional Arabic" w:cs="Traditional Arabic"/>
          <w:b/>
          <w:bCs/>
          <w:sz w:val="24"/>
          <w:szCs w:val="24"/>
          <w:highlight w:val="yellow"/>
          <w:rtl/>
        </w:rPr>
        <w:t xml:space="preserve"> </w:t>
      </w:r>
      <w:r w:rsidR="00F8310F" w:rsidRPr="00F57CC2">
        <w:rPr>
          <w:rFonts w:ascii="Traditional Arabic" w:hAnsi="Traditional Arabic" w:cs="Traditional Arabic" w:hint="cs"/>
          <w:b/>
          <w:bCs/>
          <w:sz w:val="24"/>
          <w:szCs w:val="24"/>
          <w:highlight w:val="yellow"/>
          <w:rtl/>
        </w:rPr>
        <w:t>الأداء</w:t>
      </w:r>
      <w:r w:rsidR="00F8310F" w:rsidRPr="00F57CC2">
        <w:rPr>
          <w:rFonts w:ascii="Traditional Arabic" w:hAnsi="Traditional Arabic" w:cs="Traditional Arabic"/>
          <w:b/>
          <w:bCs/>
          <w:sz w:val="24"/>
          <w:szCs w:val="24"/>
          <w:highlight w:val="yellow"/>
          <w:rtl/>
        </w:rPr>
        <w:t xml:space="preserve"> </w:t>
      </w:r>
      <w:r w:rsidR="00F8310F" w:rsidRPr="00F57CC2">
        <w:rPr>
          <w:rFonts w:ascii="Traditional Arabic" w:hAnsi="Traditional Arabic" w:cs="Traditional Arabic" w:hint="cs"/>
          <w:b/>
          <w:bCs/>
          <w:sz w:val="24"/>
          <w:szCs w:val="24"/>
          <w:highlight w:val="yellow"/>
          <w:rtl/>
        </w:rPr>
        <w:t>الوظيفي</w:t>
      </w:r>
      <w:r w:rsidR="00F8310F" w:rsidRPr="00F57CC2">
        <w:rPr>
          <w:rFonts w:ascii="Traditional Arabic" w:hAnsi="Traditional Arabic" w:cs="Traditional Arabic"/>
          <w:sz w:val="24"/>
          <w:szCs w:val="24"/>
          <w:highlight w:val="yellow"/>
        </w:rPr>
        <w:t xml:space="preserve">. </w:t>
      </w:r>
      <w:r w:rsidR="00F8310F" w:rsidRPr="00F57CC2">
        <w:rPr>
          <w:rFonts w:ascii="Traditional Arabic" w:hAnsi="Traditional Arabic" w:cs="Traditional Arabic"/>
          <w:sz w:val="24"/>
          <w:szCs w:val="24"/>
          <w:highlight w:val="yellow"/>
          <w:rtl/>
        </w:rPr>
        <w:t>ويعكس هذا المسار فهمًا متعدد الأبعاد لطبيعة تأثير العمل عن بُعد، بوصفه</w:t>
      </w:r>
      <w:r w:rsidR="00F8310F" w:rsidRPr="00F57CC2">
        <w:rPr>
          <w:rFonts w:ascii="Traditional Arabic" w:hAnsi="Traditional Arabic" w:cs="Traditional Arabic"/>
          <w:highlight w:val="yellow"/>
          <w:rtl/>
        </w:rPr>
        <w:t xml:space="preserve"> </w:t>
      </w:r>
      <w:r w:rsidR="00F8310F" w:rsidRPr="00F57CC2">
        <w:rPr>
          <w:rFonts w:ascii="Traditional Arabic" w:hAnsi="Traditional Arabic" w:cs="Traditional Arabic"/>
          <w:sz w:val="24"/>
          <w:szCs w:val="24"/>
          <w:highlight w:val="yellow"/>
          <w:rtl/>
        </w:rPr>
        <w:t>ليس مجرد ترتيب مكاني لأداء العمل، بل منظومة تشغيلية وتنظيمية وسلوكية تتفاعل داخلها العوامل التقنية والمؤسسية والنفسية لتشكّل في مجملها مخرجات الأداء</w:t>
      </w:r>
      <w:r w:rsidR="00F8310F" w:rsidRPr="00F57CC2">
        <w:rPr>
          <w:rFonts w:ascii="Traditional Arabic" w:hAnsi="Traditional Arabic" w:cs="Traditional Arabic"/>
          <w:sz w:val="24"/>
          <w:szCs w:val="24"/>
          <w:highlight w:val="yellow"/>
        </w:rPr>
        <w:t>.</w:t>
      </w:r>
    </w:p>
    <w:p w14:paraId="06F34D6B" w14:textId="77777777" w:rsidR="00F8310F" w:rsidRPr="00F57CC2" w:rsidRDefault="00F8310F" w:rsidP="00F8310F">
      <w:pPr>
        <w:spacing w:after="0" w:line="240" w:lineRule="auto"/>
        <w:rPr>
          <w:rFonts w:ascii="Traditional Arabic" w:hAnsi="Traditional Arabic" w:cs="Traditional Arabic"/>
          <w:sz w:val="24"/>
          <w:szCs w:val="24"/>
          <w:highlight w:val="yellow"/>
        </w:rPr>
      </w:pPr>
    </w:p>
    <w:p w14:paraId="0CBA13B0" w14:textId="77777777" w:rsidR="00F8310F" w:rsidRPr="00F57CC2" w:rsidRDefault="00F8310F" w:rsidP="00F8310F">
      <w:pPr>
        <w:spacing w:after="0" w:line="240" w:lineRule="auto"/>
        <w:rPr>
          <w:rFonts w:ascii="Traditional Arabic" w:hAnsi="Traditional Arabic" w:cs="Traditional Arabic"/>
          <w:sz w:val="24"/>
          <w:szCs w:val="24"/>
          <w:highlight w:val="yellow"/>
          <w:rtl/>
        </w:rPr>
      </w:pPr>
      <w:r w:rsidRPr="00F8310F">
        <w:rPr>
          <w:rFonts w:ascii="Traditional Arabic" w:hAnsi="Traditional Arabic" w:cs="Traditional Arabic"/>
          <w:sz w:val="24"/>
          <w:szCs w:val="24"/>
          <w:highlight w:val="yellow"/>
          <w:rtl/>
        </w:rPr>
        <w:t xml:space="preserve">فمن المنظور التقني والتنظيمي، يفسّر كل من </w:t>
      </w:r>
      <w:r w:rsidRPr="00F8310F">
        <w:rPr>
          <w:rFonts w:ascii="Traditional Arabic" w:hAnsi="Traditional Arabic" w:cs="Traditional Arabic"/>
          <w:b/>
          <w:bCs/>
          <w:sz w:val="24"/>
          <w:szCs w:val="24"/>
          <w:highlight w:val="yellow"/>
          <w:rtl/>
        </w:rPr>
        <w:t>دعم الأداء الرقمي</w:t>
      </w:r>
      <w:r w:rsidRPr="00F8310F">
        <w:rPr>
          <w:rFonts w:ascii="Traditional Arabic" w:hAnsi="Traditional Arabic" w:cs="Traditional Arabic"/>
          <w:sz w:val="24"/>
          <w:szCs w:val="24"/>
          <w:highlight w:val="yellow"/>
          <w:rtl/>
        </w:rPr>
        <w:t xml:space="preserve"> وإطار </w:t>
      </w:r>
      <w:r w:rsidRPr="00F8310F">
        <w:rPr>
          <w:rFonts w:ascii="Traditional Arabic" w:hAnsi="Traditional Arabic" w:cs="Traditional Arabic"/>
          <w:b/>
          <w:bCs/>
          <w:sz w:val="24"/>
          <w:szCs w:val="24"/>
          <w:highlight w:val="yellow"/>
          <w:rtl/>
        </w:rPr>
        <w:t>التحول الرقمي</w:t>
      </w:r>
      <w:r w:rsidRPr="00F8310F">
        <w:rPr>
          <w:rFonts w:ascii="Traditional Arabic" w:hAnsi="Traditional Arabic" w:cs="Traditional Arabic"/>
          <w:sz w:val="24"/>
          <w:szCs w:val="24"/>
          <w:highlight w:val="yellow"/>
          <w:rtl/>
        </w:rPr>
        <w:t xml:space="preserve"> الأساس الذي يُمكّن تطبيق العمل عن بُعد داخل مراكز الاتصال، من خلال توفير الأدوات الرقمية، والبنية التحتية، ونظم الدعم الفني، وآليات المتابعة التشغيلية. وتُعد هذه العناصر شرطًا لازمًا لنجاح العمل عن بُعد، إذ تضمن استمرارية العمليات التشغيلية، وتقلّل من الانقطاعات، وتحافظ على مستويات مقبولة من جودة الخدمة في بيئة تعتمد على التفاعل اللحظي مع العملاء</w:t>
      </w:r>
      <w:r w:rsidRPr="00F8310F">
        <w:rPr>
          <w:rFonts w:ascii="Traditional Arabic" w:hAnsi="Traditional Arabic" w:cs="Traditional Arabic"/>
          <w:sz w:val="24"/>
          <w:szCs w:val="24"/>
          <w:highlight w:val="yellow"/>
        </w:rPr>
        <w:t>.</w:t>
      </w:r>
    </w:p>
    <w:p w14:paraId="3EC07B1C" w14:textId="77777777" w:rsidR="00F8310F" w:rsidRPr="00F8310F" w:rsidRDefault="00F8310F" w:rsidP="00F8310F">
      <w:pPr>
        <w:spacing w:after="0" w:line="240" w:lineRule="auto"/>
        <w:rPr>
          <w:rFonts w:ascii="Traditional Arabic" w:hAnsi="Traditional Arabic" w:cs="Traditional Arabic"/>
          <w:sz w:val="24"/>
          <w:szCs w:val="24"/>
          <w:highlight w:val="yellow"/>
        </w:rPr>
      </w:pPr>
    </w:p>
    <w:p w14:paraId="5991F9F6" w14:textId="77777777" w:rsidR="00F8310F" w:rsidRPr="00F57CC2" w:rsidRDefault="00F8310F" w:rsidP="00F8310F">
      <w:pPr>
        <w:spacing w:after="0" w:line="240" w:lineRule="auto"/>
        <w:rPr>
          <w:rFonts w:ascii="Traditional Arabic" w:hAnsi="Traditional Arabic" w:cs="Traditional Arabic"/>
          <w:sz w:val="24"/>
          <w:szCs w:val="24"/>
          <w:highlight w:val="yellow"/>
          <w:rtl/>
        </w:rPr>
      </w:pPr>
      <w:r w:rsidRPr="00F8310F">
        <w:rPr>
          <w:rFonts w:ascii="Traditional Arabic" w:hAnsi="Traditional Arabic" w:cs="Traditional Arabic"/>
          <w:sz w:val="24"/>
          <w:szCs w:val="24"/>
          <w:highlight w:val="yellow"/>
          <w:rtl/>
        </w:rPr>
        <w:t xml:space="preserve">وعلى المستوى التفاعلي والسلوكي، توضّح </w:t>
      </w:r>
      <w:r w:rsidRPr="00F8310F">
        <w:rPr>
          <w:rFonts w:ascii="Traditional Arabic" w:hAnsi="Traditional Arabic" w:cs="Traditional Arabic"/>
          <w:b/>
          <w:bCs/>
          <w:sz w:val="24"/>
          <w:szCs w:val="24"/>
          <w:highlight w:val="yellow"/>
          <w:rtl/>
        </w:rPr>
        <w:t>نظرية العمل الافتراضي</w:t>
      </w:r>
      <w:r w:rsidRPr="00F8310F">
        <w:rPr>
          <w:rFonts w:ascii="Traditional Arabic" w:hAnsi="Traditional Arabic" w:cs="Traditional Arabic"/>
          <w:sz w:val="24"/>
          <w:szCs w:val="24"/>
          <w:highlight w:val="yellow"/>
          <w:rtl/>
        </w:rPr>
        <w:t xml:space="preserve"> الكيفية التي يُترجم بها هذا الأساس التقني إلى بيئة عمل رقمية فعلية، من خلال أنماط التواصل، وتدفّق المعلومات، ومستوى التنسيق بين الموظفين والمشرفين. وتؤثر جودة هذه البيئة الرقمية بشكل مباشر في إدراك الموظفين لمرونة العمل، ووضوح الأدوار، وسهولة الوصول إلى الدعم، وهي عوامل ترتبط ارتباطًا وثيقًا بتشكّل الرضا الوظيفي، خاصة في بيئات العمل ذات الضغط التشغيلي المرتفع مثل مراكز الاتصال</w:t>
      </w:r>
      <w:r w:rsidRPr="00F8310F">
        <w:rPr>
          <w:rFonts w:ascii="Traditional Arabic" w:hAnsi="Traditional Arabic" w:cs="Traditional Arabic"/>
          <w:sz w:val="24"/>
          <w:szCs w:val="24"/>
          <w:highlight w:val="yellow"/>
        </w:rPr>
        <w:t>.</w:t>
      </w:r>
    </w:p>
    <w:p w14:paraId="1D1E71F4" w14:textId="77777777" w:rsidR="00F8310F" w:rsidRPr="00F8310F" w:rsidRDefault="00F8310F" w:rsidP="00F8310F">
      <w:pPr>
        <w:spacing w:after="0" w:line="240" w:lineRule="auto"/>
        <w:rPr>
          <w:rFonts w:ascii="Traditional Arabic" w:hAnsi="Traditional Arabic" w:cs="Traditional Arabic"/>
          <w:sz w:val="24"/>
          <w:szCs w:val="24"/>
          <w:highlight w:val="yellow"/>
        </w:rPr>
      </w:pPr>
    </w:p>
    <w:p w14:paraId="502F46F4" w14:textId="77777777" w:rsidR="00F8310F" w:rsidRPr="00F57CC2" w:rsidRDefault="00F8310F" w:rsidP="00F8310F">
      <w:pPr>
        <w:spacing w:after="0" w:line="240" w:lineRule="auto"/>
        <w:rPr>
          <w:rFonts w:ascii="Traditional Arabic" w:hAnsi="Traditional Arabic" w:cs="Traditional Arabic"/>
          <w:sz w:val="24"/>
          <w:szCs w:val="24"/>
          <w:highlight w:val="yellow"/>
          <w:rtl/>
        </w:rPr>
      </w:pPr>
      <w:r w:rsidRPr="00F8310F">
        <w:rPr>
          <w:rFonts w:ascii="Traditional Arabic" w:hAnsi="Traditional Arabic" w:cs="Traditional Arabic"/>
          <w:sz w:val="24"/>
          <w:szCs w:val="24"/>
          <w:highlight w:val="yellow"/>
          <w:rtl/>
        </w:rPr>
        <w:t xml:space="preserve">وتأتي </w:t>
      </w:r>
      <w:r w:rsidRPr="00F8310F">
        <w:rPr>
          <w:rFonts w:ascii="Traditional Arabic" w:hAnsi="Traditional Arabic" w:cs="Traditional Arabic"/>
          <w:b/>
          <w:bCs/>
          <w:sz w:val="24"/>
          <w:szCs w:val="24"/>
          <w:highlight w:val="yellow"/>
          <w:rtl/>
        </w:rPr>
        <w:t>نظرية التبادل الاجتماعي</w:t>
      </w:r>
      <w:r w:rsidRPr="00F8310F">
        <w:rPr>
          <w:rFonts w:ascii="Traditional Arabic" w:hAnsi="Traditional Arabic" w:cs="Traditional Arabic"/>
          <w:sz w:val="24"/>
          <w:szCs w:val="24"/>
          <w:highlight w:val="yellow"/>
          <w:rtl/>
        </w:rPr>
        <w:t xml:space="preserve"> لتقدّم تفسيرًا أعمق للآلية التي يتحول من خلالها الرضا الوظيفي إلى أداء وظيفي أعلى. فحين يدرك الموظف أن المنظمة توفّر له الدعم، والثقة، والإنصاف، والتقدير—خصوصًا في سياق العمل عن بُعد—فإن ذلك يولّد التزامًا نفسيًا وسلوكيًا يدفعه إلى الاستجابة الإيجابية عبر بذل جهد إضافي، والالتزام بمعايير الجودة، وتحسين مستوى الأداء. وفي هذا السياق، لا يُنظر إلى الرضا الوظيفي بوصفه نتيجة نهائية، بل بوصفه حلقة وسيطة محورية تفسّر انتقال أثر العمل عن بُعد إلى مخرجات أداء قابلة للقياس</w:t>
      </w:r>
      <w:r w:rsidRPr="00F8310F">
        <w:rPr>
          <w:rFonts w:ascii="Traditional Arabic" w:hAnsi="Traditional Arabic" w:cs="Traditional Arabic"/>
          <w:sz w:val="24"/>
          <w:szCs w:val="24"/>
          <w:highlight w:val="yellow"/>
        </w:rPr>
        <w:t>.</w:t>
      </w:r>
    </w:p>
    <w:p w14:paraId="742B9D7F" w14:textId="77777777" w:rsidR="00F8310F" w:rsidRPr="00F8310F" w:rsidRDefault="00F8310F" w:rsidP="00F8310F">
      <w:pPr>
        <w:spacing w:after="0" w:line="240" w:lineRule="auto"/>
        <w:rPr>
          <w:rFonts w:ascii="Traditional Arabic" w:hAnsi="Traditional Arabic" w:cs="Traditional Arabic"/>
          <w:sz w:val="24"/>
          <w:szCs w:val="24"/>
          <w:highlight w:val="yellow"/>
        </w:rPr>
      </w:pPr>
    </w:p>
    <w:p w14:paraId="40C1F0C2" w14:textId="77777777" w:rsidR="00F8310F" w:rsidRPr="00F8310F" w:rsidRDefault="00F8310F" w:rsidP="00F8310F">
      <w:pPr>
        <w:spacing w:after="0" w:line="240" w:lineRule="auto"/>
        <w:rPr>
          <w:rFonts w:ascii="Traditional Arabic" w:hAnsi="Traditional Arabic" w:cs="Traditional Arabic"/>
          <w:sz w:val="24"/>
          <w:szCs w:val="24"/>
          <w:highlight w:val="yellow"/>
        </w:rPr>
      </w:pPr>
      <w:r w:rsidRPr="00F8310F">
        <w:rPr>
          <w:rFonts w:ascii="Traditional Arabic" w:hAnsi="Traditional Arabic" w:cs="Traditional Arabic"/>
          <w:sz w:val="24"/>
          <w:szCs w:val="24"/>
          <w:highlight w:val="yellow"/>
          <w:rtl/>
        </w:rPr>
        <w:t>وبذلك، لا تعمل هذه الأطر النظرية بمعزل عن بعضها، بل تتكامل لتشكّل نموذجًا تفسيريًا موحدًا يربط بين الأبعاد التقنية والتنظيمية والسلوكية في تفسير أثر العمل عن بُعد على الأداء الوظيفي. ويكتسب هذا التكامل أهمية خاصة في بيئة مراكز الاتصال، حيث تتداخل متطلبات الأداء اللحظي، وجودة الخدمة، والاستقرار النفسي للموظفين، ضمن إطار تشغيلي يعتمد بدرجة كبيرة على كفاءة النظم الرقمية ومستوى الدعم التنظيمي</w:t>
      </w:r>
      <w:r w:rsidRPr="00F8310F">
        <w:rPr>
          <w:rFonts w:ascii="Traditional Arabic" w:hAnsi="Traditional Arabic" w:cs="Traditional Arabic"/>
          <w:sz w:val="24"/>
          <w:szCs w:val="24"/>
          <w:highlight w:val="yellow"/>
        </w:rPr>
        <w:t>.</w:t>
      </w:r>
    </w:p>
    <w:p w14:paraId="6B3E0E74" w14:textId="574BA023" w:rsidR="00F8310F" w:rsidRPr="00F8310F" w:rsidRDefault="00F8310F" w:rsidP="00F8310F">
      <w:pPr>
        <w:spacing w:after="0" w:line="240" w:lineRule="auto"/>
        <w:rPr>
          <w:rFonts w:ascii="Traditional Arabic" w:hAnsi="Traditional Arabic" w:cs="Traditional Arabic"/>
          <w:sz w:val="24"/>
          <w:szCs w:val="24"/>
          <w:highlight w:val="yellow"/>
        </w:rPr>
      </w:pPr>
    </w:p>
    <w:p w14:paraId="46BD5906" w14:textId="43AECDC5" w:rsidR="00F8310F" w:rsidRPr="00F8310F" w:rsidRDefault="00F8310F" w:rsidP="00F8310F">
      <w:pPr>
        <w:spacing w:after="0" w:line="240" w:lineRule="auto"/>
        <w:rPr>
          <w:rFonts w:ascii="Traditional Arabic" w:hAnsi="Traditional Arabic" w:cs="Traditional Arabic"/>
          <w:b/>
          <w:bCs/>
          <w:sz w:val="28"/>
          <w:szCs w:val="28"/>
          <w:highlight w:val="yellow"/>
        </w:rPr>
      </w:pPr>
      <w:r w:rsidRPr="00F8310F">
        <w:rPr>
          <w:rFonts w:ascii="Traditional Arabic" w:hAnsi="Traditional Arabic" w:cs="Traditional Arabic"/>
          <w:b/>
          <w:bCs/>
          <w:sz w:val="28"/>
          <w:szCs w:val="28"/>
          <w:highlight w:val="yellow"/>
          <w:rtl/>
        </w:rPr>
        <w:t>الربط المنهجي والتمهيد لاختبارات الفصل الرابع</w:t>
      </w:r>
    </w:p>
    <w:p w14:paraId="690D0FC6" w14:textId="77777777" w:rsidR="00F8310F" w:rsidRPr="00F8310F" w:rsidRDefault="00F8310F" w:rsidP="00F8310F">
      <w:pPr>
        <w:spacing w:after="0" w:line="240" w:lineRule="auto"/>
        <w:rPr>
          <w:rFonts w:ascii="Traditional Arabic" w:hAnsi="Traditional Arabic" w:cs="Traditional Arabic"/>
          <w:sz w:val="24"/>
          <w:szCs w:val="24"/>
          <w:highlight w:val="yellow"/>
        </w:rPr>
      </w:pPr>
      <w:r w:rsidRPr="00F8310F">
        <w:rPr>
          <w:rFonts w:ascii="Traditional Arabic" w:hAnsi="Traditional Arabic" w:cs="Traditional Arabic"/>
          <w:sz w:val="24"/>
          <w:szCs w:val="24"/>
          <w:highlight w:val="yellow"/>
          <w:rtl/>
        </w:rPr>
        <w:t>وانطلاقًا من هذا الإطار التفسيري المتكامل، صُمّم النموذج المقترح في هذه الدراسة ليكون قابلًا للاختبار الإحصائي ضمن التحليل الكمي في الفصل الرابع، وليس مجرد بناء نظري وصفي. إذ إن تحديد العمل عن بُعد كمتغير مستقل، والرضا الوظيفي كمتغير وسيط، والأداء الوظيفي كمتغير تابع، ينسجم مع منطق نماذج الاختبار السببي وتحليل الوساطة، بما يتيح فحص الأثر المباشر للعمل عن بُعد في الأداء الوظيفي، إلى جانب الأثر غير المباشر الذي ينتقل عبر الرضا الوظيفي</w:t>
      </w:r>
      <w:r w:rsidRPr="00F8310F">
        <w:rPr>
          <w:rFonts w:ascii="Traditional Arabic" w:hAnsi="Traditional Arabic" w:cs="Traditional Arabic"/>
          <w:sz w:val="24"/>
          <w:szCs w:val="24"/>
          <w:highlight w:val="yellow"/>
        </w:rPr>
        <w:t>.</w:t>
      </w:r>
    </w:p>
    <w:p w14:paraId="3522FB8B" w14:textId="77777777" w:rsidR="00F8310F" w:rsidRPr="00F8310F" w:rsidRDefault="00F8310F" w:rsidP="00F8310F">
      <w:pPr>
        <w:spacing w:after="0" w:line="240" w:lineRule="auto"/>
        <w:rPr>
          <w:rFonts w:ascii="Traditional Arabic" w:hAnsi="Traditional Arabic" w:cs="Traditional Arabic"/>
          <w:sz w:val="24"/>
          <w:szCs w:val="24"/>
        </w:rPr>
      </w:pPr>
      <w:r w:rsidRPr="00F8310F">
        <w:rPr>
          <w:rFonts w:ascii="Traditional Arabic" w:hAnsi="Traditional Arabic" w:cs="Traditional Arabic"/>
          <w:sz w:val="24"/>
          <w:szCs w:val="24"/>
          <w:highlight w:val="yellow"/>
          <w:rtl/>
        </w:rPr>
        <w:t xml:space="preserve">كما تمثّل مؤشرات الأداء التشغيلية المستخدمة في الدراسة ترجمة عملية لمخرجات هذا الإطار النظري، حيث تعكس هذه المؤشرات النتائج السلوكية والتنظيمية المتوقعة لتفاعل المتغيرات داخل بيئة مراكز الاتصال. ويسهم هذا الربط المنهجي بين الإطار النظري وأدوات القياس </w:t>
      </w:r>
      <w:r w:rsidRPr="00F8310F">
        <w:rPr>
          <w:rFonts w:ascii="Traditional Arabic" w:hAnsi="Traditional Arabic" w:cs="Traditional Arabic"/>
          <w:sz w:val="24"/>
          <w:szCs w:val="24"/>
          <w:highlight w:val="yellow"/>
          <w:rtl/>
        </w:rPr>
        <w:lastRenderedPageBreak/>
        <w:t>والتحليل في تعزيز الاتساق الداخلي للدراسة، ويدعم موثوقية تفسير النتائج عند مناقشة أثر العمل عن بُعد على الأداء الوظيفي في سياق عملي واقعي مثل مركز الاتصال بقطاع الأعمال في شركة موبايلي</w:t>
      </w:r>
      <w:r w:rsidRPr="00F8310F">
        <w:rPr>
          <w:rFonts w:ascii="Traditional Arabic" w:hAnsi="Traditional Arabic" w:cs="Traditional Arabic"/>
          <w:sz w:val="24"/>
          <w:szCs w:val="24"/>
          <w:highlight w:val="yellow"/>
        </w:rPr>
        <w:t>.</w:t>
      </w:r>
    </w:p>
    <w:p w14:paraId="020ECC48" w14:textId="1A18CA75" w:rsidR="004F0813" w:rsidRDefault="004F0813" w:rsidP="00F8310F">
      <w:pPr>
        <w:spacing w:after="0" w:line="240" w:lineRule="auto"/>
        <w:rPr>
          <w:rFonts w:ascii="Traditional Arabic" w:eastAsia="Times New Roman" w:hAnsi="Traditional Arabic" w:cs="Traditional Arabic"/>
          <w:color w:val="000000"/>
          <w:kern w:val="0"/>
          <w:sz w:val="24"/>
          <w:szCs w:val="24"/>
          <w:rtl/>
          <w14:ligatures w14:val="none"/>
        </w:rPr>
      </w:pPr>
    </w:p>
    <w:p w14:paraId="3BC03204" w14:textId="77777777" w:rsidR="00F8310F" w:rsidRPr="004A5BFA" w:rsidRDefault="00F8310F" w:rsidP="00F8310F">
      <w:pPr>
        <w:spacing w:after="0" w:line="240" w:lineRule="auto"/>
        <w:rPr>
          <w:rFonts w:ascii="Traditional Arabic" w:eastAsia="Times New Roman" w:hAnsi="Traditional Arabic" w:cs="Traditional Arabic"/>
          <w:color w:val="000000"/>
          <w:kern w:val="0"/>
          <w:sz w:val="24"/>
          <w:szCs w:val="24"/>
          <w:rtl/>
          <w14:ligatures w14:val="none"/>
        </w:rPr>
      </w:pPr>
    </w:p>
    <w:p w14:paraId="5C294D6A" w14:textId="7393E80E" w:rsidR="004F0813" w:rsidRPr="004A5BFA" w:rsidRDefault="004F0813" w:rsidP="004F0813">
      <w:pPr>
        <w:spacing w:line="30" w:lineRule="atLeast"/>
        <w:rPr>
          <w:rFonts w:ascii="Traditional Arabic" w:eastAsia="Times New Roman" w:hAnsi="Traditional Arabic" w:cs="Traditional Arabic"/>
          <w:b/>
          <w:bCs/>
          <w:color w:val="000000"/>
          <w:kern w:val="0"/>
          <w:sz w:val="24"/>
          <w:szCs w:val="24"/>
          <w:rtl/>
          <w14:ligatures w14:val="none"/>
        </w:rPr>
      </w:pPr>
      <w:r w:rsidRPr="004A5BFA">
        <w:rPr>
          <w:rFonts w:ascii="Traditional Arabic" w:eastAsia="Times New Roman" w:hAnsi="Traditional Arabic" w:cs="Traditional Arabic"/>
          <w:b/>
          <w:bCs/>
          <w:color w:val="000000"/>
          <w:kern w:val="0"/>
          <w:sz w:val="24"/>
          <w:szCs w:val="24"/>
          <w:rtl/>
          <w14:ligatures w14:val="none"/>
        </w:rPr>
        <w:t>خامسًا: نموذج التكنولوجيا–المنظمة–البيئة</w:t>
      </w:r>
      <w:r w:rsidRPr="004A5BFA">
        <w:rPr>
          <w:rFonts w:ascii="Traditional Arabic" w:eastAsia="Times New Roman" w:hAnsi="Traditional Arabic" w:cs="Traditional Arabic"/>
          <w:b/>
          <w:bCs/>
          <w:color w:val="000000"/>
          <w:kern w:val="0"/>
          <w:sz w:val="24"/>
          <w:szCs w:val="24"/>
          <w14:ligatures w14:val="none"/>
        </w:rPr>
        <w:t xml:space="preserve"> (Technology–Organization–Environment, TOE) </w:t>
      </w:r>
    </w:p>
    <w:p w14:paraId="378BBDBD" w14:textId="77777777" w:rsidR="004F0813" w:rsidRPr="004A5BFA"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4A5BFA">
        <w:rPr>
          <w:rFonts w:ascii="Traditional Arabic" w:eastAsia="Times New Roman" w:hAnsi="Traditional Arabic" w:cs="Traditional Arabic"/>
          <w:color w:val="000000"/>
          <w:kern w:val="0"/>
          <w:sz w:val="24"/>
          <w:szCs w:val="24"/>
          <w:rtl/>
          <w14:ligatures w14:val="none"/>
        </w:rPr>
        <w:t>يُعدُّ نموذج التكنولوجيا–المنظمة–البيئة</w:t>
      </w:r>
      <w:r w:rsidRPr="004A5BFA">
        <w:rPr>
          <w:rFonts w:ascii="Traditional Arabic" w:eastAsia="Times New Roman" w:hAnsi="Traditional Arabic" w:cs="Traditional Arabic"/>
          <w:color w:val="000000"/>
          <w:kern w:val="0"/>
          <w:sz w:val="24"/>
          <w:szCs w:val="24"/>
          <w14:ligatures w14:val="none"/>
        </w:rPr>
        <w:t xml:space="preserve"> (Technology–Organization–Environment, TOE) </w:t>
      </w:r>
      <w:r w:rsidRPr="004A5BFA">
        <w:rPr>
          <w:rFonts w:ascii="Traditional Arabic" w:eastAsia="Times New Roman" w:hAnsi="Traditional Arabic" w:cs="Traditional Arabic"/>
          <w:color w:val="000000"/>
          <w:kern w:val="0"/>
          <w:sz w:val="24"/>
          <w:szCs w:val="24"/>
          <w:rtl/>
          <w14:ligatures w14:val="none"/>
        </w:rPr>
        <w:t>أحد الأطر المفاهيمية الرئيسة التي تستند إليها هذه الدراسة في تفسير محددات تطبيق العمل عن بُعد داخل بيئة مراكز الاتصال، وتحديد مكوّناته التشغيلية التي يمكن قياسها ميدانيًا. ويرتكز هذا النموذج على ثلاثة أبعاد متكاملة تشكِّل مجتمعةً الأساس المنهجي لفهم مدى نضج بيئة العمل الرقمية، وكيفية تأثيرها في رضا الموظفين وأدائهم الوظيفي، وهي</w:t>
      </w:r>
      <w:r w:rsidRPr="004A5BFA">
        <w:rPr>
          <w:rFonts w:ascii="Traditional Arabic" w:eastAsia="Times New Roman" w:hAnsi="Traditional Arabic" w:cs="Traditional Arabic"/>
          <w:color w:val="000000"/>
          <w:kern w:val="0"/>
          <w:sz w:val="24"/>
          <w:szCs w:val="24"/>
          <w14:ligatures w14:val="none"/>
        </w:rPr>
        <w:t>:</w:t>
      </w:r>
    </w:p>
    <w:p w14:paraId="06FADA86" w14:textId="77777777" w:rsidR="004F0813" w:rsidRPr="004A5BFA"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4A5BFA">
        <w:rPr>
          <w:rFonts w:ascii="Traditional Arabic" w:eastAsia="Times New Roman" w:hAnsi="Traditional Arabic" w:cs="Traditional Arabic"/>
          <w:b/>
          <w:bCs/>
          <w:color w:val="000000"/>
          <w:kern w:val="0"/>
          <w:sz w:val="24"/>
          <w:szCs w:val="24"/>
          <w:rtl/>
          <w14:ligatures w14:val="none"/>
        </w:rPr>
        <w:t>(أ) البنية التكنولوجية</w:t>
      </w:r>
      <w:r w:rsidRPr="004A5BFA">
        <w:rPr>
          <w:rFonts w:ascii="Traditional Arabic" w:eastAsia="Times New Roman" w:hAnsi="Traditional Arabic" w:cs="Traditional Arabic"/>
          <w:b/>
          <w:bCs/>
          <w:color w:val="000000"/>
          <w:kern w:val="0"/>
          <w:sz w:val="24"/>
          <w:szCs w:val="24"/>
          <w14:ligatures w14:val="none"/>
        </w:rPr>
        <w:t xml:space="preserve"> (Technology):</w:t>
      </w:r>
      <w:r w:rsidRPr="004A5BFA">
        <w:rPr>
          <w:rFonts w:ascii="Traditional Arabic" w:eastAsia="Times New Roman" w:hAnsi="Traditional Arabic" w:cs="Traditional Arabic"/>
          <w:color w:val="000000"/>
          <w:kern w:val="0"/>
          <w:sz w:val="24"/>
          <w:szCs w:val="24"/>
          <w14:ligatures w14:val="none"/>
        </w:rPr>
        <w:t xml:space="preserve"> </w:t>
      </w:r>
      <w:r w:rsidRPr="004A5BFA">
        <w:rPr>
          <w:rFonts w:ascii="Traditional Arabic" w:eastAsia="Times New Roman" w:hAnsi="Traditional Arabic" w:cs="Traditional Arabic"/>
          <w:color w:val="000000"/>
          <w:kern w:val="0"/>
          <w:sz w:val="24"/>
          <w:szCs w:val="24"/>
          <w:rtl/>
          <w14:ligatures w14:val="none"/>
        </w:rPr>
        <w:t>وتشمل مستوى الجاهزية التقنية للمؤسسة، وجودة البنية التحتية الرقمية، وتوافر منصات العمل عن بُعد، وأنظمة إدارة المعرفة، وأدوات التحليل اللحظي لمؤشرات الأداء. وتمثل هذه العناصر متطلبًا محوريًا لضمان فعالية العمل عن بُعد داخل مراكز الاتصال، باعتبار أن طبيعة العمل تعتمد بصورة كبيرة على سرعة الوصول للمعلومات، وتكامل الأنظمة الرقمية، وقنوات الاتصال اللحظي التي تتيح للموظفين تنفيذ المهام بكفاءة وموثوقية</w:t>
      </w:r>
      <w:r w:rsidRPr="004A5BFA">
        <w:rPr>
          <w:rFonts w:ascii="Traditional Arabic" w:eastAsia="Times New Roman" w:hAnsi="Traditional Arabic" w:cs="Traditional Arabic"/>
          <w:color w:val="000000"/>
          <w:kern w:val="0"/>
          <w:sz w:val="24"/>
          <w:szCs w:val="24"/>
          <w14:ligatures w14:val="none"/>
        </w:rPr>
        <w:t>.</w:t>
      </w:r>
    </w:p>
    <w:p w14:paraId="609DF881" w14:textId="77777777" w:rsidR="004F0813" w:rsidRPr="004A5BFA"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4A5BFA">
        <w:rPr>
          <w:rFonts w:ascii="Traditional Arabic" w:eastAsia="Times New Roman" w:hAnsi="Traditional Arabic" w:cs="Traditional Arabic"/>
          <w:b/>
          <w:bCs/>
          <w:color w:val="000000"/>
          <w:kern w:val="0"/>
          <w:sz w:val="24"/>
          <w:szCs w:val="24"/>
          <w:rtl/>
          <w14:ligatures w14:val="none"/>
        </w:rPr>
        <w:t>(ب) العوامل التنظيمية</w:t>
      </w:r>
      <w:r w:rsidRPr="004A5BFA">
        <w:rPr>
          <w:rFonts w:ascii="Traditional Arabic" w:eastAsia="Times New Roman" w:hAnsi="Traditional Arabic" w:cs="Traditional Arabic"/>
          <w:b/>
          <w:bCs/>
          <w:color w:val="000000"/>
          <w:kern w:val="0"/>
          <w:sz w:val="24"/>
          <w:szCs w:val="24"/>
          <w14:ligatures w14:val="none"/>
        </w:rPr>
        <w:t xml:space="preserve"> (Organization):</w:t>
      </w:r>
      <w:r w:rsidRPr="004A5BFA">
        <w:rPr>
          <w:rFonts w:ascii="Traditional Arabic" w:eastAsia="Times New Roman" w:hAnsi="Traditional Arabic" w:cs="Traditional Arabic"/>
          <w:color w:val="000000"/>
          <w:kern w:val="0"/>
          <w:sz w:val="24"/>
          <w:szCs w:val="24"/>
          <w14:ligatures w14:val="none"/>
        </w:rPr>
        <w:t xml:space="preserve"> </w:t>
      </w:r>
      <w:r w:rsidRPr="004A5BFA">
        <w:rPr>
          <w:rFonts w:ascii="Traditional Arabic" w:eastAsia="Times New Roman" w:hAnsi="Traditional Arabic" w:cs="Traditional Arabic"/>
          <w:color w:val="000000"/>
          <w:kern w:val="0"/>
          <w:sz w:val="24"/>
          <w:szCs w:val="24"/>
          <w:rtl/>
          <w14:ligatures w14:val="none"/>
        </w:rPr>
        <w:t>وتتضمن السياسات والإجراءات الداخلية، ومستوى الدعم الإداري، والهيكل التنظيمي، وتوجهات القيادة في تبنّي النماذج الرقمية. ويُبرز هذا البعد الدور المؤسسي في تهيئة بيئة عمل مستدامة، من خلال وضوح الأدوار، وتيسير إجراءات العمل، وتوفير آليات الإشراف والتقييم المتوافقة مع طبيعة العمل عن بُعد. كما يرتبط هذا البعد بقدرة المؤسسة على المواءمة بين ضوابط الجودة التشغيلية ومتطلبات المرونة الرقمية، وهو ما يعد عاملًا جوهريًا في تعزيز الرضا الوظيفي ومن ثم جودة الأداء</w:t>
      </w:r>
      <w:r w:rsidRPr="004A5BFA">
        <w:rPr>
          <w:rFonts w:ascii="Traditional Arabic" w:eastAsia="Times New Roman" w:hAnsi="Traditional Arabic" w:cs="Traditional Arabic"/>
          <w:color w:val="000000"/>
          <w:kern w:val="0"/>
          <w:sz w:val="24"/>
          <w:szCs w:val="24"/>
          <w14:ligatures w14:val="none"/>
        </w:rPr>
        <w:t>.</w:t>
      </w:r>
    </w:p>
    <w:p w14:paraId="2753650D" w14:textId="77777777" w:rsidR="004F0813" w:rsidRPr="004A5BFA"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4A5BFA">
        <w:rPr>
          <w:rFonts w:ascii="Traditional Arabic" w:eastAsia="Times New Roman" w:hAnsi="Traditional Arabic" w:cs="Traditional Arabic"/>
          <w:b/>
          <w:bCs/>
          <w:color w:val="000000"/>
          <w:kern w:val="0"/>
          <w:sz w:val="24"/>
          <w:szCs w:val="24"/>
          <w:rtl/>
          <w14:ligatures w14:val="none"/>
        </w:rPr>
        <w:t>(ج) البيئة المؤسسية</w:t>
      </w:r>
      <w:r w:rsidRPr="004A5BFA">
        <w:rPr>
          <w:rFonts w:ascii="Traditional Arabic" w:eastAsia="Times New Roman" w:hAnsi="Traditional Arabic" w:cs="Traditional Arabic"/>
          <w:b/>
          <w:bCs/>
          <w:color w:val="000000"/>
          <w:kern w:val="0"/>
          <w:sz w:val="24"/>
          <w:szCs w:val="24"/>
          <w14:ligatures w14:val="none"/>
        </w:rPr>
        <w:t xml:space="preserve"> (Environment):</w:t>
      </w:r>
      <w:r w:rsidRPr="004A5BFA">
        <w:rPr>
          <w:rFonts w:ascii="Traditional Arabic" w:eastAsia="Times New Roman" w:hAnsi="Traditional Arabic" w:cs="Traditional Arabic"/>
          <w:color w:val="000000"/>
          <w:kern w:val="0"/>
          <w:sz w:val="24"/>
          <w:szCs w:val="24"/>
          <w14:ligatures w14:val="none"/>
        </w:rPr>
        <w:t xml:space="preserve"> </w:t>
      </w:r>
      <w:r w:rsidRPr="004A5BFA">
        <w:rPr>
          <w:rFonts w:ascii="Traditional Arabic" w:eastAsia="Times New Roman" w:hAnsi="Traditional Arabic" w:cs="Traditional Arabic"/>
          <w:color w:val="000000"/>
          <w:kern w:val="0"/>
          <w:sz w:val="24"/>
          <w:szCs w:val="24"/>
          <w:rtl/>
          <w14:ligatures w14:val="none"/>
        </w:rPr>
        <w:t xml:space="preserve">وتشمل المتطلبات التشريعية والتنظيمية، وتوجهات التحول الوطني نحو </w:t>
      </w:r>
      <w:proofErr w:type="spellStart"/>
      <w:r w:rsidRPr="004A5BFA">
        <w:rPr>
          <w:rFonts w:ascii="Traditional Arabic" w:eastAsia="Times New Roman" w:hAnsi="Traditional Arabic" w:cs="Traditional Arabic"/>
          <w:color w:val="000000"/>
          <w:kern w:val="0"/>
          <w:sz w:val="24"/>
          <w:szCs w:val="24"/>
          <w:rtl/>
          <w14:ligatures w14:val="none"/>
        </w:rPr>
        <w:t>الرقمنة</w:t>
      </w:r>
      <w:proofErr w:type="spellEnd"/>
      <w:r w:rsidRPr="004A5BFA">
        <w:rPr>
          <w:rFonts w:ascii="Traditional Arabic" w:eastAsia="Times New Roman" w:hAnsi="Traditional Arabic" w:cs="Traditional Arabic"/>
          <w:color w:val="000000"/>
          <w:kern w:val="0"/>
          <w:sz w:val="24"/>
          <w:szCs w:val="24"/>
          <w:rtl/>
          <w14:ligatures w14:val="none"/>
        </w:rPr>
        <w:t>، ومستوى النضج القطاعي، والضوابط الحكومية المرتبطة بتنظيم العمل عن بُعد. وفي ضوء هذا البعد، تتفاعل المؤسسة مع البيئة المُحيطة بها بما يضمن توافق ممارسات العمل عن بُعد مع الإطار التنظيمي العام، وبما يعزز الالتزام المهني والموثوقية التشغيلية والحفاظ على جودة الخدمات المقدمة</w:t>
      </w:r>
      <w:r w:rsidRPr="004A5BFA">
        <w:rPr>
          <w:rFonts w:ascii="Traditional Arabic" w:eastAsia="Times New Roman" w:hAnsi="Traditional Arabic" w:cs="Traditional Arabic"/>
          <w:color w:val="000000"/>
          <w:kern w:val="0"/>
          <w:sz w:val="24"/>
          <w:szCs w:val="24"/>
          <w14:ligatures w14:val="none"/>
        </w:rPr>
        <w:t>.</w:t>
      </w:r>
    </w:p>
    <w:p w14:paraId="455864AF" w14:textId="77777777" w:rsidR="004F0813" w:rsidRPr="004A5BFA"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4A5BFA">
        <w:rPr>
          <w:rFonts w:ascii="Traditional Arabic" w:eastAsia="Times New Roman" w:hAnsi="Traditional Arabic" w:cs="Traditional Arabic"/>
          <w:color w:val="000000"/>
          <w:kern w:val="0"/>
          <w:sz w:val="24"/>
          <w:szCs w:val="24"/>
          <w:rtl/>
          <w14:ligatures w14:val="none"/>
        </w:rPr>
        <w:t>وفي ضوء هذه الأبعاد الثلاثة، يسهم نموذج</w:t>
      </w:r>
      <w:r w:rsidRPr="004A5BFA">
        <w:rPr>
          <w:rFonts w:ascii="Traditional Arabic" w:eastAsia="Times New Roman" w:hAnsi="Traditional Arabic" w:cs="Traditional Arabic"/>
          <w:color w:val="000000"/>
          <w:kern w:val="0"/>
          <w:sz w:val="24"/>
          <w:szCs w:val="24"/>
          <w14:ligatures w14:val="none"/>
        </w:rPr>
        <w:t xml:space="preserve"> TOE </w:t>
      </w:r>
      <w:r w:rsidRPr="004A5BFA">
        <w:rPr>
          <w:rFonts w:ascii="Traditional Arabic" w:eastAsia="Times New Roman" w:hAnsi="Traditional Arabic" w:cs="Traditional Arabic"/>
          <w:color w:val="000000"/>
          <w:kern w:val="0"/>
          <w:sz w:val="24"/>
          <w:szCs w:val="24"/>
          <w:rtl/>
          <w14:ligatures w14:val="none"/>
        </w:rPr>
        <w:t>في تفسير المحددات المؤثرة في نجاح تطبيق العمل عن بُعد داخل مراكز الاتصال بقطاع الاتصالات السعودي، حيث تبدأ منظومة النجاح بتوافر البنية التكنولوجية المناسبة، مرورًا بدور المؤسسة في تنظيم وتوجيه الممارسات التشغيلية، وانتهاءً بمدى توافق البيئة المؤسسية مع المتطلبات التشريعية والتنظيمية للتحول الرقمي. وبناءً على ذلك، تم الاعتماد على نموذج</w:t>
      </w:r>
      <w:r w:rsidRPr="004A5BFA">
        <w:rPr>
          <w:rFonts w:ascii="Traditional Arabic" w:eastAsia="Times New Roman" w:hAnsi="Traditional Arabic" w:cs="Traditional Arabic"/>
          <w:color w:val="000000"/>
          <w:kern w:val="0"/>
          <w:sz w:val="24"/>
          <w:szCs w:val="24"/>
          <w14:ligatures w14:val="none"/>
        </w:rPr>
        <w:t xml:space="preserve"> TOE </w:t>
      </w:r>
      <w:r w:rsidRPr="004A5BFA">
        <w:rPr>
          <w:rFonts w:ascii="Traditional Arabic" w:eastAsia="Times New Roman" w:hAnsi="Traditional Arabic" w:cs="Traditional Arabic"/>
          <w:color w:val="000000"/>
          <w:kern w:val="0"/>
          <w:sz w:val="24"/>
          <w:szCs w:val="24"/>
          <w:rtl/>
          <w14:ligatures w14:val="none"/>
        </w:rPr>
        <w:t>في تحديد المؤشرات التشغيلية لمحور العمل عن بُعد داخل الاستبانة المعتمدة في هذه الدراسة، وذلك عبر ترجمة أبعاده الثلاثة إلى عبارات قياس تغطي مستوى الجاهزية التقنية، وجودة الدعم التنظيمي، ومدى توافق بيئة العمل مع المتطلبات العامة للحوكمة الرقمية واستدامة التشغيل. ومن ثم، يُعد هذا النموذج الأساس الذي تم بناءه عليه النموذج المفاهيمي للدراسة، وتفسير علاقته بالرضا الوظيفي والأداء الوظيفي داخل بيئة مراكز الاتصال</w:t>
      </w:r>
      <w:r w:rsidRPr="004A5BFA">
        <w:rPr>
          <w:rFonts w:ascii="Traditional Arabic" w:eastAsia="Times New Roman" w:hAnsi="Traditional Arabic" w:cs="Traditional Arabic"/>
          <w:color w:val="000000"/>
          <w:kern w:val="0"/>
          <w:sz w:val="24"/>
          <w:szCs w:val="24"/>
          <w14:ligatures w14:val="none"/>
        </w:rPr>
        <w:t>.</w:t>
      </w:r>
    </w:p>
    <w:p w14:paraId="2AAFAD79" w14:textId="77777777" w:rsidR="004F0813" w:rsidRPr="004A5BFA" w:rsidRDefault="004F0813" w:rsidP="00AA5F0D">
      <w:pPr>
        <w:spacing w:line="30" w:lineRule="atLeast"/>
        <w:rPr>
          <w:rFonts w:ascii="Traditional Arabic" w:eastAsia="Times New Roman" w:hAnsi="Traditional Arabic" w:cs="Traditional Arabic"/>
          <w:color w:val="000000"/>
          <w:kern w:val="0"/>
          <w:sz w:val="24"/>
          <w:szCs w:val="24"/>
          <w:rtl/>
          <w14:ligatures w14:val="none"/>
        </w:rPr>
      </w:pPr>
    </w:p>
    <w:p w14:paraId="59A5C892" w14:textId="77777777" w:rsidR="00AA5F0D" w:rsidRPr="004A5BFA" w:rsidRDefault="00AA5F0D" w:rsidP="00E8012E">
      <w:pPr>
        <w:spacing w:line="30" w:lineRule="atLeast"/>
        <w:rPr>
          <w:rFonts w:ascii="Traditional Arabic" w:hAnsi="Traditional Arabic" w:cs="Traditional Arabic"/>
          <w:sz w:val="24"/>
          <w:szCs w:val="24"/>
          <w:rtl/>
        </w:rPr>
      </w:pPr>
    </w:p>
    <w:p w14:paraId="1C61D883" w14:textId="0E0F27E3" w:rsidR="00E8012E" w:rsidRPr="004A5BFA" w:rsidRDefault="00E8012E" w:rsidP="00E8012E">
      <w:pPr>
        <w:spacing w:line="30" w:lineRule="atLeast"/>
        <w:rPr>
          <w:rFonts w:ascii="Traditional Arabic" w:hAnsi="Traditional Arabic" w:cs="Traditional Arabic"/>
          <w:b/>
          <w:bCs/>
          <w:sz w:val="28"/>
          <w:szCs w:val="28"/>
        </w:rPr>
      </w:pPr>
      <w:proofErr w:type="gramStart"/>
      <w:r w:rsidRPr="004A5BFA">
        <w:rPr>
          <w:rFonts w:ascii="Traditional Arabic" w:hAnsi="Traditional Arabic" w:cs="Traditional Arabic"/>
          <w:b/>
          <w:bCs/>
          <w:sz w:val="28"/>
          <w:szCs w:val="28"/>
        </w:rPr>
        <w:t xml:space="preserve">2.3.3 </w:t>
      </w:r>
      <w:r w:rsidR="00BD7A67"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العلاقة</w:t>
      </w:r>
      <w:proofErr w:type="gramEnd"/>
      <w:r w:rsidRPr="004A5BFA">
        <w:rPr>
          <w:rFonts w:ascii="Traditional Arabic" w:hAnsi="Traditional Arabic" w:cs="Traditional Arabic"/>
          <w:b/>
          <w:bCs/>
          <w:sz w:val="28"/>
          <w:szCs w:val="28"/>
          <w:rtl/>
        </w:rPr>
        <w:t xml:space="preserve"> بين العمل عن بُعد والأداء الوظيفي في ضوء الرضا الوظيفي</w:t>
      </w:r>
    </w:p>
    <w:p w14:paraId="4B2F451B" w14:textId="77777777" w:rsidR="00BA6552" w:rsidRPr="004A5BFA" w:rsidRDefault="00BA6552" w:rsidP="00BA6552">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4A5BFA">
        <w:rPr>
          <w:rFonts w:ascii="Traditional Arabic" w:hAnsi="Traditional Arabic" w:cs="Traditional Arabic"/>
          <w:sz w:val="24"/>
          <w:szCs w:val="24"/>
        </w:rPr>
        <w:t>.</w:t>
      </w:r>
    </w:p>
    <w:p w14:paraId="6F7AF5AC" w14:textId="08B5BF40" w:rsidR="00BA6552" w:rsidRPr="004A5BFA" w:rsidRDefault="009168DF" w:rsidP="009168D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تشير دراسة</w:t>
      </w:r>
      <w:r w:rsidRPr="004A5BFA">
        <w:rPr>
          <w:rFonts w:ascii="Traditional Arabic" w:hAnsi="Traditional Arabic" w:cs="Traditional Arabic"/>
          <w:sz w:val="24"/>
          <w:szCs w:val="24"/>
        </w:rPr>
        <w:t xml:space="preserve"> Gibbs, Mengel, and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(2023) </w:t>
      </w:r>
      <w:r w:rsidRPr="004A5BFA">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4A5BFA">
        <w:rPr>
          <w:rFonts w:ascii="Traditional Arabic" w:hAnsi="Traditional Arabic" w:cs="Traditional Arabic"/>
          <w:sz w:val="24"/>
          <w:szCs w:val="24"/>
        </w:rPr>
        <w:t xml:space="preserve"> Strandt (2024) </w:t>
      </w:r>
      <w:r w:rsidRPr="004A5BFA">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كذلك توصلت دراسة</w:t>
      </w:r>
      <w:r w:rsidRPr="004A5BFA">
        <w:rPr>
          <w:rFonts w:ascii="Traditional Arabic" w:hAnsi="Traditional Arabic" w:cs="Traditional Arabic"/>
          <w:sz w:val="24"/>
          <w:szCs w:val="24"/>
        </w:rPr>
        <w:t xml:space="preserve"> </w:t>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Pr>
        <w:t xml:space="preserve"> and Hazans (2022) </w:t>
      </w:r>
      <w:r w:rsidRPr="004A5BFA">
        <w:rPr>
          <w:rFonts w:ascii="Traditional Arabic" w:hAnsi="Traditional Arabic" w:cs="Traditional Arabic"/>
          <w:sz w:val="24"/>
          <w:szCs w:val="24"/>
          <w:rtl/>
        </w:rPr>
        <w:t>إلى أن استجابات الموظفين للعمل عن بُعد تختلف تبعًا للسمات الشخصية</w:t>
      </w:r>
      <w:r w:rsidR="00BA6552" w:rsidRPr="004A5BFA">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4A5BFA">
        <w:rPr>
          <w:rFonts w:ascii="Traditional Arabic" w:hAnsi="Traditional Arabic" w:cs="Traditional Arabic"/>
          <w:b/>
          <w:bCs/>
          <w:sz w:val="24"/>
          <w:szCs w:val="24"/>
        </w:rPr>
        <w:t xml:space="preserve">Alghamdi, Alqarni, and </w:t>
      </w:r>
      <w:proofErr w:type="spellStart"/>
      <w:r w:rsidR="00BA6552" w:rsidRPr="004A5BFA">
        <w:rPr>
          <w:rFonts w:ascii="Traditional Arabic" w:hAnsi="Traditional Arabic" w:cs="Traditional Arabic"/>
          <w:b/>
          <w:bCs/>
          <w:sz w:val="24"/>
          <w:szCs w:val="24"/>
        </w:rPr>
        <w:t>Alshunaifi</w:t>
      </w:r>
      <w:proofErr w:type="spellEnd"/>
      <w:r w:rsidR="00BA6552" w:rsidRPr="004A5BFA">
        <w:rPr>
          <w:rFonts w:ascii="Traditional Arabic" w:hAnsi="Traditional Arabic" w:cs="Traditional Arabic"/>
          <w:b/>
          <w:bCs/>
          <w:sz w:val="24"/>
          <w:szCs w:val="24"/>
        </w:rPr>
        <w:t xml:space="preserve"> (2023)</w:t>
      </w:r>
      <w:r w:rsidR="00BA6552" w:rsidRPr="004A5BFA">
        <w:rPr>
          <w:rFonts w:ascii="Traditional Arabic" w:hAnsi="Traditional Arabic" w:cs="Traditional Arabic"/>
          <w:sz w:val="24"/>
          <w:szCs w:val="24"/>
        </w:rPr>
        <w:t xml:space="preserve"> </w:t>
      </w:r>
      <w:r w:rsidR="00BA6552" w:rsidRPr="004A5BFA">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4A5BFA">
        <w:rPr>
          <w:rFonts w:ascii="Traditional Arabic" w:hAnsi="Traditional Arabic" w:cs="Traditional Arabic"/>
          <w:sz w:val="24"/>
          <w:szCs w:val="24"/>
        </w:rPr>
        <w:t>.</w:t>
      </w:r>
    </w:p>
    <w:p w14:paraId="12EBF9EF" w14:textId="77777777" w:rsidR="00FF2BAF" w:rsidRPr="004A5BFA" w:rsidRDefault="00FF2BAF" w:rsidP="00FF2BA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وتُظهر الأدبيات أن الرضا الوظيفي لا يُعد مجرد نتيجة فرعية لتطبيق العمل عن بُعد، بل يمثل عنصرًا تفسيرًا جوهريًا يساعد في فهم مستوى الأداء في البيئات الرقمية. فوفقًا لدراسة </w:t>
      </w:r>
      <w:r w:rsidRPr="004A5BFA">
        <w:rPr>
          <w:rFonts w:ascii="Traditional Arabic" w:hAnsi="Traditional Arabic" w:cs="Traditional Arabic"/>
          <w:i/>
          <w:iCs/>
          <w:sz w:val="24"/>
          <w:szCs w:val="24"/>
        </w:rPr>
        <w:t>Aslan et al. (2022)</w:t>
      </w:r>
      <w:r w:rsidRPr="004A5BFA">
        <w:rPr>
          <w:rFonts w:ascii="Traditional Arabic" w:hAnsi="Traditional Arabic" w:cs="Traditional Arabic"/>
          <w:sz w:val="24"/>
          <w:szCs w:val="24"/>
          <w:rtl/>
        </w:rPr>
        <w:t>، يرتبط ارتفاع مستويات الرضا النفسي والمهني للعاملين بتحسن أدائهم الوظيفي، في حين تُسهم عوامل الضغط والعزلة التنظيمية في إضعاف جودة الإنجاز</w:t>
      </w:r>
      <w:r w:rsidRPr="004A5BFA">
        <w:rPr>
          <w:rFonts w:ascii="Traditional Arabic" w:hAnsi="Traditional Arabic" w:cs="Traditional Arabic"/>
          <w:sz w:val="24"/>
          <w:szCs w:val="24"/>
        </w:rPr>
        <w:t>.</w:t>
      </w:r>
    </w:p>
    <w:p w14:paraId="01E00C7C" w14:textId="77777777" w:rsidR="00FF2BAF" w:rsidRPr="004A5BFA" w:rsidRDefault="00FF2BAF" w:rsidP="00FF2BA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ويُعزّز ذلك ما أشار إليه </w:t>
      </w:r>
      <w:r w:rsidRPr="004A5BFA">
        <w:rPr>
          <w:rFonts w:ascii="Traditional Arabic" w:hAnsi="Traditional Arabic" w:cs="Traditional Arabic"/>
          <w:i/>
          <w:iCs/>
          <w:sz w:val="24"/>
          <w:szCs w:val="24"/>
        </w:rPr>
        <w:t>Baron and Kenny (1986)</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في نموذج الوساطة السببية، الذي يفترض أن العلاقة بين المتغير المستقل والمتغير التابع قد تمر عبر متغير وسيط يفسّر التأثير غير المباشر. وفي هذه الدراسة، يمثّل الرضا الوظيفي ذلك المتغير الوسيط الذي يمكن أن يساهم في نقل أثر العمل عن بُعد نحو تحسين الأداء الوظيفي</w:t>
      </w:r>
      <w:r w:rsidRPr="004A5BFA">
        <w:rPr>
          <w:rFonts w:ascii="Traditional Arabic" w:hAnsi="Traditional Arabic" w:cs="Traditional Arabic"/>
          <w:sz w:val="24"/>
          <w:szCs w:val="24"/>
        </w:rPr>
        <w:t>.</w:t>
      </w:r>
    </w:p>
    <w:p w14:paraId="0B4BAF8A" w14:textId="77777777" w:rsidR="00FF2BAF" w:rsidRPr="004A5BFA" w:rsidRDefault="00FF2BAF" w:rsidP="00FF2BA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سياق بيئة مركز الاتصال بقطاع الأعمال في شركة موبايلي (دراسة الحالة)، يُتوقع أن يسهم تطبيق العمل عن بُعد في رفع مستوى الأداء من خلال تعزيز رضا الموظفين؛ نظرًا لما يوفره من مرونة تنظيمية، وخفض أعباء التنقل، وتحسين التوازن بين متطلبات الحياة الشخصية والعملية. كما أن الدعم التقني والإداري المتاح للعاملين داخل الشركة يعزّز من هذه الفرضية، إذ يساعد الموظفين على أداء مهامهم بكفاءة عالية مع المحافظة على جودة الخدمة ورضا العملاء</w:t>
      </w:r>
      <w:r w:rsidRPr="004A5BFA">
        <w:rPr>
          <w:rFonts w:ascii="Traditional Arabic" w:hAnsi="Traditional Arabic" w:cs="Traditional Arabic"/>
          <w:sz w:val="24"/>
          <w:szCs w:val="24"/>
        </w:rPr>
        <w:t>.</w:t>
      </w:r>
    </w:p>
    <w:p w14:paraId="719A0757" w14:textId="77777777" w:rsidR="00FF2BAF" w:rsidRPr="004A5BFA" w:rsidRDefault="00FF2BAF" w:rsidP="00FF2BA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وبناءً على ذلك، يفترض النموذج الحالي أن العمل عن بُعد يؤثر بصورة إيجابية على الأداء الوظيفي عبر الرضا الوظيفي كمتغير وسيط، وهو ما سيتم اختباره ميدانيًا لاحقًا باستخدام نماذج الانحدار البسيط والمتعدد وفق منهجية </w:t>
      </w:r>
      <w:r w:rsidRPr="004A5BFA">
        <w:rPr>
          <w:rFonts w:ascii="Traditional Arabic" w:hAnsi="Traditional Arabic" w:cs="Traditional Arabic"/>
          <w:i/>
          <w:iCs/>
          <w:sz w:val="24"/>
          <w:szCs w:val="24"/>
        </w:rPr>
        <w:t>Baron and Kenny (1986)</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للتحقق من شروط الوساطة الإحصائية ودراسة طبيعة العلاقات المباشرة وغير المباشرة بين المتغيرات</w:t>
      </w:r>
      <w:r w:rsidRPr="004A5BFA">
        <w:rPr>
          <w:rFonts w:ascii="Traditional Arabic" w:hAnsi="Traditional Arabic" w:cs="Traditional Arabic"/>
          <w:sz w:val="24"/>
          <w:szCs w:val="24"/>
        </w:rPr>
        <w:t>.</w:t>
      </w:r>
    </w:p>
    <w:p w14:paraId="1C3EE774" w14:textId="77777777" w:rsidR="00E8012E" w:rsidRPr="004A5BFA" w:rsidRDefault="00E8012E" w:rsidP="00E8012E">
      <w:pPr>
        <w:spacing w:line="30" w:lineRule="atLeast"/>
        <w:rPr>
          <w:rFonts w:ascii="Traditional Arabic" w:hAnsi="Traditional Arabic" w:cs="Traditional Arabic"/>
          <w:sz w:val="24"/>
          <w:szCs w:val="24"/>
          <w:rtl/>
        </w:rPr>
      </w:pPr>
    </w:p>
    <w:p w14:paraId="34420F74" w14:textId="77777777" w:rsidR="00E8012E" w:rsidRPr="004A5BFA" w:rsidRDefault="00E8012E" w:rsidP="00E8012E">
      <w:pPr>
        <w:spacing w:line="30" w:lineRule="atLeast"/>
        <w:rPr>
          <w:rFonts w:ascii="Traditional Arabic" w:hAnsi="Traditional Arabic" w:cs="Traditional Arabic"/>
          <w:sz w:val="24"/>
          <w:szCs w:val="24"/>
        </w:rPr>
      </w:pPr>
    </w:p>
    <w:p w14:paraId="6557A576" w14:textId="0AB30B51" w:rsidR="00E8012E" w:rsidRPr="004A5BFA" w:rsidRDefault="00E8012E" w:rsidP="00E8012E">
      <w:pPr>
        <w:spacing w:line="30" w:lineRule="atLeast"/>
        <w:rPr>
          <w:rFonts w:ascii="Traditional Arabic" w:hAnsi="Traditional Arabic" w:cs="Traditional Arabic"/>
          <w:b/>
          <w:bCs/>
          <w:sz w:val="28"/>
          <w:szCs w:val="28"/>
          <w:rtl/>
        </w:rPr>
      </w:pPr>
      <w:proofErr w:type="gramStart"/>
      <w:r w:rsidRPr="004A5BFA">
        <w:rPr>
          <w:rFonts w:ascii="Traditional Arabic" w:hAnsi="Traditional Arabic" w:cs="Traditional Arabic"/>
          <w:b/>
          <w:bCs/>
          <w:sz w:val="28"/>
          <w:szCs w:val="28"/>
        </w:rPr>
        <w:t xml:space="preserve">2.4 </w:t>
      </w:r>
      <w:r w:rsidR="00E8546A"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الدراسات</w:t>
      </w:r>
      <w:proofErr w:type="gramEnd"/>
      <w:r w:rsidRPr="004A5BFA">
        <w:rPr>
          <w:rFonts w:ascii="Traditional Arabic" w:hAnsi="Traditional Arabic" w:cs="Traditional Arabic"/>
          <w:b/>
          <w:bCs/>
          <w:sz w:val="28"/>
          <w:szCs w:val="28"/>
          <w:rtl/>
        </w:rPr>
        <w:t xml:space="preserve"> السابقة وتحليلها</w:t>
      </w:r>
    </w:p>
    <w:p w14:paraId="6E739547"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4A5BFA">
        <w:rPr>
          <w:rFonts w:ascii="Traditional Arabic" w:hAnsi="Traditional Arabic" w:cs="Traditional Arabic"/>
          <w:sz w:val="24"/>
          <w:szCs w:val="24"/>
        </w:rPr>
        <w:t>.</w:t>
      </w:r>
    </w:p>
    <w:p w14:paraId="6332B6D5"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4A5BFA">
        <w:rPr>
          <w:rFonts w:ascii="Traditional Arabic" w:hAnsi="Traditional Arabic" w:cs="Traditional Arabic"/>
          <w:sz w:val="24"/>
          <w:szCs w:val="24"/>
        </w:rPr>
        <w:t>.</w:t>
      </w:r>
    </w:p>
    <w:p w14:paraId="2B9CF4E7"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 xml:space="preserve">وفي </w:t>
      </w:r>
      <w:r w:rsidRPr="004A5BFA">
        <w:rPr>
          <w:rFonts w:ascii="Traditional Arabic" w:hAnsi="Traditional Arabic" w:cs="Traditional Arabic"/>
          <w:b/>
          <w:bCs/>
          <w:sz w:val="24"/>
          <w:szCs w:val="24"/>
          <w:rtl/>
        </w:rPr>
        <w:t>بيئة مركز الاتصال بقطاع الأعمال في شركة موبايلي (دراسة الحالة)</w:t>
      </w:r>
      <w:r w:rsidRPr="004A5BFA">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4A5BFA">
        <w:rPr>
          <w:rFonts w:ascii="Traditional Arabic" w:hAnsi="Traditional Arabic" w:cs="Traditional Arabic"/>
          <w:sz w:val="24"/>
          <w:szCs w:val="24"/>
        </w:rPr>
        <w:t>.</w:t>
      </w:r>
    </w:p>
    <w:p w14:paraId="122E6EC0" w14:textId="77777777" w:rsidR="00B9222C" w:rsidRPr="004A5BFA" w:rsidRDefault="00B9222C" w:rsidP="00B9222C">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وفي ضوء التحليل النقدي للدراسات السابقة، تبيّن وجود تباين منهجي ومضموني في كيفية تناول موضوع العمل عن بُعد وآثاره على الأداء الوظيفي في الأدبيات العالمية. ولأجل تقديم عرض منظم وشامل يُبرز الفروق الجوهرية بين هذه الدراسات، ويُسهم في تحديد نقاط القوة والقصور فيها، فقد تم إعداد الجدول التحليلي الآتي، الذي يتضمن أبرز الدراسات الدولية ذات الصلة بموضوع الأطروحة</w:t>
      </w:r>
      <w:r w:rsidRPr="004A5BFA">
        <w:rPr>
          <w:rFonts w:ascii="Traditional Arabic" w:hAnsi="Traditional Arabic" w:cs="Traditional Arabic"/>
          <w:sz w:val="24"/>
          <w:szCs w:val="24"/>
        </w:rPr>
        <w:t>.</w:t>
      </w:r>
    </w:p>
    <w:p w14:paraId="407118BC" w14:textId="77777777" w:rsidR="00B9222C" w:rsidRPr="004A5BFA" w:rsidRDefault="00B9222C" w:rsidP="00B9222C">
      <w:pPr>
        <w:spacing w:line="30" w:lineRule="atLeast"/>
        <w:rPr>
          <w:rFonts w:ascii="Traditional Arabic" w:hAnsi="Traditional Arabic" w:cs="Traditional Arabic"/>
          <w:sz w:val="24"/>
          <w:szCs w:val="24"/>
        </w:rPr>
      </w:pPr>
    </w:p>
    <w:p w14:paraId="1A5B6543" w14:textId="77777777" w:rsidR="00B9222C" w:rsidRPr="004A5BFA" w:rsidRDefault="00B9222C" w:rsidP="00B9222C">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ويعرض الجدول خلاصة مركزة لكل دراسة وفق ستة محاور رئيسة</w:t>
      </w:r>
      <w:r w:rsidRPr="004A5BFA">
        <w:rPr>
          <w:rFonts w:ascii="Traditional Arabic" w:hAnsi="Traditional Arabic" w:cs="Traditional Arabic"/>
          <w:sz w:val="24"/>
          <w:szCs w:val="24"/>
        </w:rPr>
        <w:t xml:space="preserve">: </w:t>
      </w:r>
      <w:r w:rsidRPr="004A5BFA">
        <w:rPr>
          <w:rFonts w:ascii="Traditional Arabic" w:hAnsi="Traditional Arabic" w:cs="Traditional Arabic"/>
          <w:b/>
          <w:bCs/>
          <w:sz w:val="24"/>
          <w:szCs w:val="24"/>
          <w:rtl/>
        </w:rPr>
        <w:t>المنهجية المتبعة، وطبيعة العينة، والنتائج الرئيسة، ونقاط القوة، ونقاط الضعف، والتوصيات</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ويهدف هذا العرض إلى إمداد القارئ بمرجعية علمية واضحة حول ما توصلت إليه الأدبيات العالمية بخصوص تأثيرات العمل عن بُعد في بيئات تشغيلية متعددة، وإبراز الجوانب التطبيقية القابلة للمقارنة مع بيئة مراكز الاتصال في المملكة العربية السعودية. كما يتيح هذا التحليل بناء تقدير علمي موضوعي للفجوات البحثية التي يتعين على الدراسة الحالية معالجتها، ويُسهم في تهيئة أرضية معرفية قوية تدعم بناء النموذج النظري وتفسير نتائجه لاحقًا</w:t>
      </w:r>
      <w:r w:rsidRPr="004A5BFA">
        <w:rPr>
          <w:rFonts w:ascii="Traditional Arabic" w:hAnsi="Traditional Arabic" w:cs="Traditional Arabic"/>
          <w:sz w:val="24"/>
          <w:szCs w:val="24"/>
        </w:rPr>
        <w:t>.</w:t>
      </w:r>
    </w:p>
    <w:p w14:paraId="3F4886F1" w14:textId="77777777" w:rsidR="00B9222C" w:rsidRPr="004A5BFA" w:rsidRDefault="00B9222C" w:rsidP="00B9222C">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وفيما يلي ملخص تحليلي لأبرز هذه الدراسات</w:t>
      </w:r>
      <w:r w:rsidRPr="004A5BFA">
        <w:rPr>
          <w:rFonts w:ascii="Traditional Arabic" w:hAnsi="Traditional Arabic" w:cs="Traditional Arabic"/>
          <w:sz w:val="24"/>
          <w:szCs w:val="24"/>
        </w:rPr>
        <w:t>:</w:t>
      </w:r>
    </w:p>
    <w:p w14:paraId="2F74EA0A" w14:textId="77777777" w:rsidR="00E8012E" w:rsidRPr="004A5BFA"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4"/>
        <w:gridCol w:w="878"/>
        <w:gridCol w:w="1011"/>
        <w:gridCol w:w="1450"/>
        <w:gridCol w:w="816"/>
        <w:gridCol w:w="1047"/>
        <w:gridCol w:w="1180"/>
      </w:tblGrid>
      <w:tr w:rsidR="00E8012E" w:rsidRPr="004A5BFA" w14:paraId="4040B268" w14:textId="77777777" w:rsidTr="00B9222C">
        <w:trPr>
          <w:tblHeader/>
          <w:tblCellSpacing w:w="15" w:type="dxa"/>
          <w:jc w:val="center"/>
        </w:trPr>
        <w:tc>
          <w:tcPr>
            <w:tcW w:w="0" w:type="auto"/>
            <w:vAlign w:val="center"/>
            <w:hideMark/>
          </w:tcPr>
          <w:p w14:paraId="33435B8C"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الدراسة</w:t>
            </w:r>
          </w:p>
        </w:tc>
        <w:tc>
          <w:tcPr>
            <w:tcW w:w="0" w:type="auto"/>
            <w:vAlign w:val="center"/>
            <w:hideMark/>
          </w:tcPr>
          <w:p w14:paraId="3A1BE280"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المنهجية</w:t>
            </w:r>
          </w:p>
        </w:tc>
        <w:tc>
          <w:tcPr>
            <w:tcW w:w="0" w:type="auto"/>
            <w:vAlign w:val="center"/>
            <w:hideMark/>
          </w:tcPr>
          <w:p w14:paraId="5ACD1DC4"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العينة</w:t>
            </w:r>
          </w:p>
        </w:tc>
        <w:tc>
          <w:tcPr>
            <w:tcW w:w="0" w:type="auto"/>
            <w:vAlign w:val="center"/>
            <w:hideMark/>
          </w:tcPr>
          <w:p w14:paraId="09FBDD2B"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النتائج الرئيسية</w:t>
            </w:r>
          </w:p>
        </w:tc>
        <w:tc>
          <w:tcPr>
            <w:tcW w:w="0" w:type="auto"/>
            <w:vAlign w:val="center"/>
            <w:hideMark/>
          </w:tcPr>
          <w:p w14:paraId="1E6082DB"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نقاط القوة</w:t>
            </w:r>
          </w:p>
        </w:tc>
        <w:tc>
          <w:tcPr>
            <w:tcW w:w="0" w:type="auto"/>
            <w:vAlign w:val="center"/>
            <w:hideMark/>
          </w:tcPr>
          <w:p w14:paraId="7788C2ED"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نقاط الضعف</w:t>
            </w:r>
          </w:p>
        </w:tc>
        <w:tc>
          <w:tcPr>
            <w:tcW w:w="0" w:type="auto"/>
            <w:vAlign w:val="center"/>
            <w:hideMark/>
          </w:tcPr>
          <w:p w14:paraId="54AB0737" w14:textId="77777777" w:rsidR="00E8012E" w:rsidRPr="004A5BFA" w:rsidRDefault="00E8012E" w:rsidP="00EC44FC">
            <w:pPr>
              <w:spacing w:line="30" w:lineRule="atLeast"/>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التوصيات</w:t>
            </w:r>
          </w:p>
        </w:tc>
      </w:tr>
      <w:tr w:rsidR="00E8012E" w:rsidRPr="004A5BFA" w14:paraId="111BE43A" w14:textId="77777777" w:rsidTr="00B9222C">
        <w:trPr>
          <w:tblCellSpacing w:w="15" w:type="dxa"/>
          <w:jc w:val="center"/>
        </w:trPr>
        <w:tc>
          <w:tcPr>
            <w:tcW w:w="0" w:type="auto"/>
            <w:vAlign w:val="center"/>
            <w:hideMark/>
          </w:tcPr>
          <w:p w14:paraId="0D090911" w14:textId="0B54E9A4"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b/>
                <w:bCs/>
                <w:sz w:val="24"/>
                <w:szCs w:val="24"/>
              </w:rPr>
              <w:t>Work from Home &amp; Productivity (20</w:t>
            </w:r>
            <w:r w:rsidR="00BA6552" w:rsidRPr="004A5BFA">
              <w:rPr>
                <w:rFonts w:ascii="Traditional Arabic" w:hAnsi="Traditional Arabic" w:cs="Traditional Arabic"/>
                <w:b/>
                <w:bCs/>
                <w:sz w:val="24"/>
                <w:szCs w:val="24"/>
              </w:rPr>
              <w:t>21</w:t>
            </w:r>
            <w:r w:rsidRPr="004A5BFA">
              <w:rPr>
                <w:rFonts w:ascii="Traditional Arabic" w:hAnsi="Traditional Arabic" w:cs="Traditional Arabic"/>
                <w:b/>
                <w:bCs/>
                <w:sz w:val="24"/>
                <w:szCs w:val="24"/>
              </w:rPr>
              <w:t>)</w:t>
            </w:r>
          </w:p>
        </w:tc>
        <w:tc>
          <w:tcPr>
            <w:tcW w:w="0" w:type="auto"/>
            <w:vAlign w:val="center"/>
            <w:hideMark/>
          </w:tcPr>
          <w:p w14:paraId="2EAD7704"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تحليل كمي لبيانات إنتاجية</w:t>
            </w:r>
          </w:p>
        </w:tc>
        <w:tc>
          <w:tcPr>
            <w:tcW w:w="0" w:type="auto"/>
            <w:vAlign w:val="center"/>
            <w:hideMark/>
          </w:tcPr>
          <w:p w14:paraId="4FBBA3E0"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موظفو قطاع التكنولوجيا في أمريكا الشمالية</w:t>
            </w:r>
          </w:p>
        </w:tc>
        <w:tc>
          <w:tcPr>
            <w:tcW w:w="0" w:type="auto"/>
            <w:vAlign w:val="center"/>
            <w:hideMark/>
          </w:tcPr>
          <w:p w14:paraId="6C8AB6E4"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استخدام بيانات واقعية وموثقة من السوق</w:t>
            </w:r>
          </w:p>
        </w:tc>
        <w:tc>
          <w:tcPr>
            <w:tcW w:w="0" w:type="auto"/>
            <w:vAlign w:val="center"/>
            <w:hideMark/>
          </w:tcPr>
          <w:p w14:paraId="6663AF07"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محدودية تعميم النتائج على قطاعات مثل مراكز الاتصال</w:t>
            </w:r>
          </w:p>
        </w:tc>
        <w:tc>
          <w:tcPr>
            <w:tcW w:w="0" w:type="auto"/>
            <w:vAlign w:val="center"/>
            <w:hideMark/>
          </w:tcPr>
          <w:p w14:paraId="193E9662"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الاستثمار في البنية التحتية وتدريب الموظفين عن بُعد</w:t>
            </w:r>
          </w:p>
        </w:tc>
      </w:tr>
      <w:tr w:rsidR="00E8012E" w:rsidRPr="004A5BFA" w14:paraId="1EF332B7" w14:textId="77777777" w:rsidTr="00B9222C">
        <w:trPr>
          <w:tblCellSpacing w:w="15" w:type="dxa"/>
          <w:jc w:val="center"/>
        </w:trPr>
        <w:tc>
          <w:tcPr>
            <w:tcW w:w="0" w:type="auto"/>
            <w:vAlign w:val="center"/>
            <w:hideMark/>
          </w:tcPr>
          <w:p w14:paraId="760F4881"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b/>
                <w:bCs/>
                <w:sz w:val="24"/>
                <w:szCs w:val="24"/>
              </w:rPr>
              <w:t>The Impact of Remote Work on Employee Productivity (2023)</w:t>
            </w:r>
          </w:p>
        </w:tc>
        <w:tc>
          <w:tcPr>
            <w:tcW w:w="0" w:type="auto"/>
            <w:vAlign w:val="center"/>
            <w:hideMark/>
          </w:tcPr>
          <w:p w14:paraId="435D68FC"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تحليل بيانات أداء ومقابلات</w:t>
            </w:r>
          </w:p>
        </w:tc>
        <w:tc>
          <w:tcPr>
            <w:tcW w:w="0" w:type="auto"/>
            <w:vAlign w:val="center"/>
            <w:hideMark/>
          </w:tcPr>
          <w:p w14:paraId="71916994"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موظفون في قطاعات متعددة</w:t>
            </w:r>
          </w:p>
        </w:tc>
        <w:tc>
          <w:tcPr>
            <w:tcW w:w="0" w:type="auto"/>
            <w:vAlign w:val="center"/>
            <w:hideMark/>
          </w:tcPr>
          <w:p w14:paraId="728C5164"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تفاوت في الأداء الوظيفي حسب توافر الدعم التقني والسياسات الإدارية</w:t>
            </w:r>
          </w:p>
        </w:tc>
        <w:tc>
          <w:tcPr>
            <w:tcW w:w="0" w:type="auto"/>
            <w:vAlign w:val="center"/>
            <w:hideMark/>
          </w:tcPr>
          <w:p w14:paraId="0C1B68A3"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دمج التحليل الكمي والنوعي</w:t>
            </w:r>
          </w:p>
        </w:tc>
        <w:tc>
          <w:tcPr>
            <w:tcW w:w="0" w:type="auto"/>
            <w:vAlign w:val="center"/>
            <w:hideMark/>
          </w:tcPr>
          <w:p w14:paraId="1289D9B5"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ضعف التركيز على بيئات العمل كثيفة التفاعل</w:t>
            </w:r>
          </w:p>
        </w:tc>
        <w:tc>
          <w:tcPr>
            <w:tcW w:w="0" w:type="auto"/>
            <w:vAlign w:val="center"/>
            <w:hideMark/>
          </w:tcPr>
          <w:p w14:paraId="4D71B9D6"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تطوير سياسات مرنة لقياس الأداء عن بُعد</w:t>
            </w:r>
          </w:p>
        </w:tc>
      </w:tr>
      <w:tr w:rsidR="00E8012E" w:rsidRPr="004A5BFA" w14:paraId="3774781D" w14:textId="77777777" w:rsidTr="00B9222C">
        <w:trPr>
          <w:tblCellSpacing w:w="15" w:type="dxa"/>
          <w:jc w:val="center"/>
        </w:trPr>
        <w:tc>
          <w:tcPr>
            <w:tcW w:w="0" w:type="auto"/>
            <w:vAlign w:val="center"/>
            <w:hideMark/>
          </w:tcPr>
          <w:p w14:paraId="72ED6680"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b/>
                <w:bCs/>
                <w:sz w:val="24"/>
                <w:szCs w:val="24"/>
              </w:rPr>
              <w:t>Workstation Evaluation of WFH Call Center Agents Using ROSA (2023)</w:t>
            </w:r>
          </w:p>
        </w:tc>
        <w:tc>
          <w:tcPr>
            <w:tcW w:w="0" w:type="auto"/>
            <w:vAlign w:val="center"/>
            <w:hideMark/>
          </w:tcPr>
          <w:p w14:paraId="18823C68"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دراسة حالة باستخدام أداة</w:t>
            </w:r>
            <w:r w:rsidRPr="004A5BFA">
              <w:rPr>
                <w:rFonts w:ascii="Traditional Arabic" w:hAnsi="Traditional Arabic" w:cs="Traditional Arabic"/>
                <w:sz w:val="24"/>
                <w:szCs w:val="24"/>
              </w:rPr>
              <w:t xml:space="preserve"> ROSA</w:t>
            </w:r>
          </w:p>
        </w:tc>
        <w:tc>
          <w:tcPr>
            <w:tcW w:w="0" w:type="auto"/>
            <w:vAlign w:val="center"/>
            <w:hideMark/>
          </w:tcPr>
          <w:p w14:paraId="575417A7"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موظفو مراكز اتصال يعملون من المنزل (عددهم 61 في سيبو، الفلبين)</w:t>
            </w:r>
          </w:p>
        </w:tc>
        <w:tc>
          <w:tcPr>
            <w:tcW w:w="0" w:type="auto"/>
            <w:vAlign w:val="center"/>
            <w:hideMark/>
          </w:tcPr>
          <w:p w14:paraId="501C5282"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تركيز متخصص على بيئة مراكز الاتصال</w:t>
            </w:r>
          </w:p>
        </w:tc>
        <w:tc>
          <w:tcPr>
            <w:tcW w:w="0" w:type="auto"/>
            <w:vAlign w:val="center"/>
            <w:hideMark/>
          </w:tcPr>
          <w:p w14:paraId="425D3C61"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تركيز على الجانب الفسيولوجي دون التطرق إلى التفاعل الاجتماعي</w:t>
            </w:r>
          </w:p>
        </w:tc>
        <w:tc>
          <w:tcPr>
            <w:tcW w:w="0" w:type="auto"/>
            <w:vAlign w:val="center"/>
            <w:hideMark/>
          </w:tcPr>
          <w:p w14:paraId="0DE22364"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تعزيز استخدام أدوات التقييم المريحة مثل الكراسي المصممة وفق القياسات البشرية للحد من الإجهاد الجسدي</w:t>
            </w:r>
          </w:p>
        </w:tc>
      </w:tr>
      <w:tr w:rsidR="00E8012E" w:rsidRPr="004A5BFA" w14:paraId="306E9747" w14:textId="77777777" w:rsidTr="00B9222C">
        <w:trPr>
          <w:tblCellSpacing w:w="15" w:type="dxa"/>
          <w:jc w:val="center"/>
        </w:trPr>
        <w:tc>
          <w:tcPr>
            <w:tcW w:w="0" w:type="auto"/>
            <w:vAlign w:val="center"/>
            <w:hideMark/>
          </w:tcPr>
          <w:p w14:paraId="0A30C0A3"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b/>
                <w:bCs/>
                <w:sz w:val="24"/>
                <w:szCs w:val="24"/>
              </w:rPr>
              <w:lastRenderedPageBreak/>
              <w:t>The Effect of Remote Working on Employees’ Wellbeing (2023)</w:t>
            </w:r>
          </w:p>
        </w:tc>
        <w:tc>
          <w:tcPr>
            <w:tcW w:w="0" w:type="auto"/>
            <w:vAlign w:val="center"/>
            <w:hideMark/>
          </w:tcPr>
          <w:p w14:paraId="0B5AE75D"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استبيانات وتحليل إحصائي</w:t>
            </w:r>
          </w:p>
        </w:tc>
        <w:tc>
          <w:tcPr>
            <w:tcW w:w="0" w:type="auto"/>
            <w:vAlign w:val="center"/>
            <w:hideMark/>
          </w:tcPr>
          <w:p w14:paraId="396A8C77"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موظفون في بيئات عمل مرنة</w:t>
            </w:r>
          </w:p>
        </w:tc>
        <w:tc>
          <w:tcPr>
            <w:tcW w:w="0" w:type="auto"/>
            <w:vAlign w:val="center"/>
            <w:hideMark/>
          </w:tcPr>
          <w:p w14:paraId="479B751E"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تسليط الضوء على الجانب النفسي</w:t>
            </w:r>
          </w:p>
        </w:tc>
        <w:tc>
          <w:tcPr>
            <w:tcW w:w="0" w:type="auto"/>
            <w:vAlign w:val="center"/>
            <w:hideMark/>
          </w:tcPr>
          <w:p w14:paraId="4A77D60B"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غياب ربط مباشر مع الأداء في مراكز الاتصال</w:t>
            </w:r>
          </w:p>
        </w:tc>
        <w:tc>
          <w:tcPr>
            <w:tcW w:w="0" w:type="auto"/>
            <w:vAlign w:val="center"/>
            <w:hideMark/>
          </w:tcPr>
          <w:p w14:paraId="725B378A" w14:textId="77777777" w:rsidR="00E8012E" w:rsidRPr="004A5BFA" w:rsidRDefault="00E8012E" w:rsidP="00EC44FC">
            <w:pPr>
              <w:spacing w:line="30" w:lineRule="atLeast"/>
              <w:jc w:val="center"/>
              <w:rPr>
                <w:rFonts w:ascii="Traditional Arabic" w:hAnsi="Traditional Arabic" w:cs="Traditional Arabic"/>
                <w:sz w:val="24"/>
                <w:szCs w:val="24"/>
              </w:rPr>
            </w:pPr>
            <w:r w:rsidRPr="004A5BFA">
              <w:rPr>
                <w:rFonts w:ascii="Traditional Arabic" w:hAnsi="Traditional Arabic" w:cs="Traditional Arabic"/>
                <w:sz w:val="24"/>
                <w:szCs w:val="24"/>
                <w:rtl/>
              </w:rPr>
              <w:t>دمج الدعم النفسي ضمن أنظمة العمل عن بُعد</w:t>
            </w:r>
          </w:p>
        </w:tc>
      </w:tr>
    </w:tbl>
    <w:p w14:paraId="1DAE593C" w14:textId="77777777" w:rsidR="00E8012E" w:rsidRPr="004A5BFA" w:rsidRDefault="00E8012E" w:rsidP="00E8012E">
      <w:pPr>
        <w:spacing w:line="30" w:lineRule="atLeast"/>
        <w:rPr>
          <w:rFonts w:ascii="Traditional Arabic" w:hAnsi="Traditional Arabic" w:cs="Traditional Arabic"/>
          <w:sz w:val="24"/>
          <w:szCs w:val="24"/>
          <w:rtl/>
        </w:rPr>
      </w:pPr>
    </w:p>
    <w:p w14:paraId="4D6CD913" w14:textId="77777777" w:rsidR="00FD0AFB" w:rsidRPr="004A5BFA" w:rsidRDefault="00FD0AFB" w:rsidP="00FD0AFB">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4A5BFA">
        <w:rPr>
          <w:rFonts w:ascii="Traditional Arabic" w:hAnsi="Traditional Arabic" w:cs="Traditional Arabic"/>
          <w:sz w:val="24"/>
          <w:szCs w:val="24"/>
        </w:rPr>
        <w:t>.</w:t>
      </w:r>
    </w:p>
    <w:p w14:paraId="22E4BC02" w14:textId="77777777" w:rsidR="005D0DCF" w:rsidRPr="004A5BFA" w:rsidRDefault="005D0DCF" w:rsidP="00E8012E">
      <w:pPr>
        <w:spacing w:line="30" w:lineRule="atLeast"/>
        <w:rPr>
          <w:rFonts w:ascii="Traditional Arabic" w:hAnsi="Traditional Arabic" w:cs="Traditional Arabic"/>
          <w:sz w:val="24"/>
          <w:szCs w:val="24"/>
          <w:rtl/>
        </w:rPr>
      </w:pPr>
    </w:p>
    <w:p w14:paraId="1FB914C1" w14:textId="77777777" w:rsidR="005D0DCF" w:rsidRPr="004A5BFA" w:rsidRDefault="005D0DCF" w:rsidP="00E8012E">
      <w:pPr>
        <w:spacing w:line="30" w:lineRule="atLeast"/>
        <w:rPr>
          <w:rFonts w:ascii="Traditional Arabic" w:hAnsi="Traditional Arabic" w:cs="Traditional Arabic"/>
          <w:sz w:val="24"/>
          <w:szCs w:val="24"/>
          <w:rtl/>
        </w:rPr>
      </w:pPr>
    </w:p>
    <w:p w14:paraId="2F3A196F" w14:textId="3762A240" w:rsidR="002A4B24" w:rsidRPr="004A5BFA" w:rsidRDefault="002A4B24" w:rsidP="002A4B24">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2.4.1 </w:t>
      </w:r>
      <w:r w:rsidRPr="004A5BFA">
        <w:rPr>
          <w:rFonts w:ascii="Traditional Arabic" w:hAnsi="Traditional Arabic" w:cs="Traditional Arabic"/>
          <w:b/>
          <w:bCs/>
          <w:sz w:val="28"/>
          <w:szCs w:val="28"/>
          <w:rtl/>
        </w:rPr>
        <w:t>الدراسات السابقة في السياق السعودي والعربي</w:t>
      </w:r>
    </w:p>
    <w:p w14:paraId="0BB54ACB" w14:textId="77777777" w:rsidR="005D0DCF" w:rsidRPr="004A5BFA" w:rsidRDefault="00BB11D6" w:rsidP="005D0DCF">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شهدت السياقات البحثية في المملكة العربية السعودية اهتمامًا متزايدًا بدراسة أثر التحول الرقمي وتطبيقات العمل عن بُعد على بيئات العمل والأداء الوظيفي، لا سيّما في المؤسسات الخدمية التي تعتمد على الأنظمة الرقمية، وهو ما يعزز من ارتباط هذه الدراسات بموضوع الأطروحة. فقد أشار الأحمدي (2024) في دراسته المعنونة </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tl/>
        </w:rPr>
        <w:t>دور التحول الرقمي في تحسين كفاءة إدارة الموارد البشرية لشركة الاتصالات السعودية بالمدينة المنورة</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إلى أن تطبيق حلول التحول الرقمي أسهم بفاعلية في رفع جودة إدارة الموارد البشرية، وتحسين الإنجاز، وتقليل الوقت والجهد المستغرق في العمليات التشغيلية. وتؤكد نتائج هذه الدراسة أهمية تبنّي التقنيات الرقمية للتطوير المؤسسي وتحسين الأداء الوظيفي في قطاع الاتصالات السعودي</w:t>
      </w:r>
      <w:r w:rsidR="005D0DCF" w:rsidRPr="004A5BFA">
        <w:rPr>
          <w:rFonts w:ascii="Traditional Arabic" w:hAnsi="Traditional Arabic" w:cs="Traditional Arabic" w:hint="cs"/>
          <w:sz w:val="24"/>
          <w:szCs w:val="24"/>
          <w:rtl/>
        </w:rPr>
        <w:t>.</w:t>
      </w:r>
    </w:p>
    <w:p w14:paraId="36CEE822" w14:textId="573447DA" w:rsidR="005D0DCF" w:rsidRPr="004A5BFA" w:rsidRDefault="00BB11D6" w:rsidP="005D0DCF">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كما توصّلت دراسة المالكي ومجلد</w:t>
      </w:r>
      <w:r w:rsidRPr="004A5BFA">
        <w:rPr>
          <w:rFonts w:ascii="Traditional Arabic" w:hAnsi="Traditional Arabic" w:cs="Traditional Arabic"/>
          <w:sz w:val="24"/>
          <w:szCs w:val="24"/>
        </w:rPr>
        <w:t xml:space="preserve"> (2024)</w:t>
      </w:r>
      <w:r w:rsidRPr="004A5BFA">
        <w:rPr>
          <w:rFonts w:ascii="Traditional Arabic" w:hAnsi="Traditional Arabic" w:cs="Traditional Arabic"/>
          <w:sz w:val="24"/>
          <w:szCs w:val="24"/>
          <w:rtl/>
        </w:rPr>
        <w:t xml:space="preserve">، </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tl/>
        </w:rPr>
        <w:t>العمل عن بُعد وأثره على جودة الحياة الوظيفية والاغتراب الوظيفي</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tl/>
        </w:rPr>
        <w:t>، إلى وجود أثر ملموس للعمل عن بُعد في تحسين جودة الحياة الوظيفية للعاملين بالمؤسسات الصحية في المملكة، مع إبراز دور الثقة التنظيمية والإنتاجية والتوازن بين العمل والحياة الخاصة في تعزيز جودة البيئة الوظيفية. وقد أوصت الدراسة بالتوسع في تطبيق نماذج العمل الهجين بعد جائحة كوفيد-19، بما يعكس توجهاً تنظيمياً حديثاً في المؤسسات السعودية نحو المرونة التشغيلية</w:t>
      </w:r>
      <w:r w:rsidR="005D0DCF" w:rsidRPr="004A5BFA">
        <w:rPr>
          <w:rFonts w:ascii="Traditional Arabic" w:hAnsi="Traditional Arabic" w:cs="Traditional Arabic" w:hint="cs"/>
          <w:sz w:val="24"/>
          <w:szCs w:val="24"/>
          <w:rtl/>
        </w:rPr>
        <w:t>.</w:t>
      </w:r>
    </w:p>
    <w:p w14:paraId="1C2DEF3A" w14:textId="03001FC1" w:rsidR="00BB11D6" w:rsidRPr="004A5BFA" w:rsidRDefault="00BB11D6" w:rsidP="005D0DCF">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وفي دراسة الونيس</w:t>
      </w:r>
      <w:r w:rsidRPr="004A5BFA">
        <w:rPr>
          <w:rFonts w:ascii="Traditional Arabic" w:hAnsi="Traditional Arabic" w:cs="Traditional Arabic"/>
          <w:sz w:val="24"/>
          <w:szCs w:val="24"/>
        </w:rPr>
        <w:t xml:space="preserve"> (2024) </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tl/>
        </w:rPr>
        <w:t>أثر ضغوط العمل عن بُعد على أداء العاملين</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tl/>
        </w:rPr>
        <w:t>، التي أجريت على إحدى الشركات السعودية المتخصصة في التطوير والتدريب، تبيّن وجود علاقة مباشرة بين ضغوط العمل عن بُعد والأداء الوظيفي. وقد أكدت الدراسة أهمية دعم العاملين فنيًا ونفسيًا لضمان استقرار مستويات الأداء، لا سيما عند اتساع نطاق الاعتماد على الأنظمة الرقمية في إدارة العمليات التشغيلية</w:t>
      </w:r>
      <w:r w:rsidR="005D0DCF" w:rsidRPr="004A5BFA">
        <w:rPr>
          <w:rFonts w:ascii="Traditional Arabic" w:hAnsi="Traditional Arabic" w:cs="Traditional Arabic" w:hint="cs"/>
          <w:sz w:val="24"/>
          <w:szCs w:val="24"/>
          <w:rtl/>
        </w:rPr>
        <w:t>.</w:t>
      </w:r>
    </w:p>
    <w:p w14:paraId="5BF68646" w14:textId="73324CF2" w:rsidR="00BB11D6" w:rsidRPr="004A5BFA" w:rsidRDefault="00BB11D6" w:rsidP="005D0DC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كما تناولت دراسة الغامدي والقرني </w:t>
      </w:r>
      <w:proofErr w:type="spellStart"/>
      <w:r w:rsidRPr="004A5BFA">
        <w:rPr>
          <w:rFonts w:ascii="Traditional Arabic" w:hAnsi="Traditional Arabic" w:cs="Traditional Arabic"/>
          <w:sz w:val="24"/>
          <w:szCs w:val="24"/>
          <w:rtl/>
        </w:rPr>
        <w:t>والشنيفي</w:t>
      </w:r>
      <w:proofErr w:type="spellEnd"/>
      <w:r w:rsidRPr="004A5BFA">
        <w:rPr>
          <w:rFonts w:ascii="Traditional Arabic" w:hAnsi="Traditional Arabic" w:cs="Traditional Arabic"/>
          <w:sz w:val="24"/>
          <w:szCs w:val="24"/>
        </w:rPr>
        <w:t xml:space="preserve"> (2023)</w:t>
      </w:r>
      <w:r w:rsidRPr="004A5BFA">
        <w:rPr>
          <w:rFonts w:ascii="Traditional Arabic" w:hAnsi="Traditional Arabic" w:cs="Traditional Arabic"/>
          <w:sz w:val="24"/>
          <w:szCs w:val="24"/>
          <w:rtl/>
        </w:rPr>
        <w:t xml:space="preserve">، </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tl/>
        </w:rPr>
        <w:t>العمل عن بُعد خلال أزمة كوفيد-19 من وجهة نظر موظفي القطاع العام في المملكة العربية السعودية: التحديات والحلول</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tl/>
        </w:rPr>
        <w:t xml:space="preserve">، أبرز الصعوبات التنظيمية والتقنية والسلوكية المصاحبة لتطبيق العمل عن بُعد في </w:t>
      </w:r>
      <w:r w:rsidRPr="004A5BFA">
        <w:rPr>
          <w:rFonts w:ascii="Traditional Arabic" w:hAnsi="Traditional Arabic" w:cs="Traditional Arabic"/>
          <w:sz w:val="24"/>
          <w:szCs w:val="24"/>
          <w:rtl/>
        </w:rPr>
        <w:lastRenderedPageBreak/>
        <w:t>مؤسسات القطاع العام، مع تحليل التحديات وفرص التطوير والاقتراحات التنظيمية لضمان استدامة هذا النمط في المستقبل. وقد جاءت نتائجها داعمة لأهمية تطوير البنية التحتية الرقمية وتعزيز آليات الإشراف والمتابعة لضمان كفاءة تطبيق العمل عن بُعد</w:t>
      </w:r>
      <w:r w:rsidRPr="004A5BFA">
        <w:rPr>
          <w:rFonts w:ascii="Traditional Arabic" w:hAnsi="Traditional Arabic" w:cs="Traditional Arabic"/>
          <w:sz w:val="24"/>
          <w:szCs w:val="24"/>
        </w:rPr>
        <w:t>.</w:t>
      </w:r>
    </w:p>
    <w:p w14:paraId="42370524" w14:textId="3CAC58F2" w:rsidR="00BB11D6" w:rsidRPr="004A5BFA" w:rsidRDefault="00BB11D6" w:rsidP="005D0DC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السياق ذاته، تناولت دراسة الغامدي والشمري</w:t>
      </w:r>
      <w:r w:rsidRPr="004A5BFA">
        <w:rPr>
          <w:rFonts w:ascii="Traditional Arabic" w:hAnsi="Traditional Arabic" w:cs="Traditional Arabic"/>
          <w:sz w:val="24"/>
          <w:szCs w:val="24"/>
        </w:rPr>
        <w:t xml:space="preserve"> (2024) </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tl/>
        </w:rPr>
        <w:t>أثر تطبيق العمل عن بُعد على الأداء الوظيفي خلال جائحة كورونا: دراسة ميدانية على موظفي إدارة تعليم بيشة</w:t>
      </w:r>
      <w:r w:rsidRPr="004A5BFA">
        <w:rPr>
          <w:rFonts w:ascii="Traditional Arabic" w:hAnsi="Traditional Arabic" w:cs="Traditional Arabic"/>
          <w:b/>
          <w:bCs/>
          <w:sz w:val="24"/>
          <w:szCs w:val="24"/>
        </w:rPr>
        <w:t>»</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أثر تطبيق نموذج العمل عن بُعد على الأداء الوظيفي، وأظهرت نتائجها وجود أثر إيجابي دال إحصائيًا للتطبيق الفعّال للعمل عن بُعد في رفع مستوى الأداء وتحسين المخرجات، وذلك عند توفر الدعم الإداري والتقني الملائم</w:t>
      </w:r>
      <w:r w:rsidRPr="004A5BFA">
        <w:rPr>
          <w:rFonts w:ascii="Traditional Arabic" w:hAnsi="Traditional Arabic" w:cs="Traditional Arabic"/>
          <w:sz w:val="24"/>
          <w:szCs w:val="24"/>
        </w:rPr>
        <w:t>.</w:t>
      </w:r>
    </w:p>
    <w:p w14:paraId="53CD0EF1" w14:textId="77777777" w:rsidR="00BB11D6" w:rsidRPr="004A5BFA" w:rsidRDefault="00BB11D6" w:rsidP="00BB11D6">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وتعكس هذه الدراسات مجتمعةً وجود اهتمام بحثي سعودي واضح بتحليل أثر العمل عن بُعد والتحول الرقمي على الأداء الوظيفي وجودة العمل، كما تُوفر قاعدة معرفية مهمة تُعزِّز من منطق الدراسة الحالية، وتثبت أصالة موضوعها وسياقه المحلي، خاصة في ضوء التطور السريع في تطبيقات العمل الرقمي في قطاع الاتصالات السعودي</w:t>
      </w:r>
      <w:r w:rsidRPr="004A5BFA">
        <w:rPr>
          <w:rFonts w:ascii="Traditional Arabic" w:hAnsi="Traditional Arabic" w:cs="Traditional Arabic"/>
          <w:sz w:val="24"/>
          <w:szCs w:val="24"/>
        </w:rPr>
        <w:t>.</w:t>
      </w:r>
    </w:p>
    <w:p w14:paraId="44A20F7D" w14:textId="77777777" w:rsidR="00E8012E" w:rsidRPr="004A5BFA" w:rsidRDefault="00E8012E" w:rsidP="00E8012E">
      <w:pPr>
        <w:spacing w:line="30" w:lineRule="atLeast"/>
        <w:rPr>
          <w:rFonts w:ascii="Traditional Arabic" w:hAnsi="Traditional Arabic" w:cs="Traditional Arabic"/>
          <w:sz w:val="24"/>
          <w:szCs w:val="24"/>
          <w:rtl/>
        </w:rPr>
      </w:pPr>
    </w:p>
    <w:p w14:paraId="515C306E" w14:textId="77777777" w:rsidR="001A2179" w:rsidRPr="004A5BFA" w:rsidRDefault="001A2179" w:rsidP="00E8012E">
      <w:pPr>
        <w:spacing w:line="30" w:lineRule="atLeast"/>
        <w:rPr>
          <w:rFonts w:ascii="Traditional Arabic" w:hAnsi="Traditional Arabic" w:cs="Traditional Arabic"/>
          <w:sz w:val="24"/>
          <w:szCs w:val="24"/>
          <w:rtl/>
        </w:rPr>
      </w:pPr>
    </w:p>
    <w:p w14:paraId="18390D32"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تحليل الفجوات البحثية</w:t>
      </w:r>
    </w:p>
    <w:p w14:paraId="4B3DFAA8" w14:textId="77777777" w:rsidR="00D62B54" w:rsidRPr="004A5BFA" w:rsidRDefault="00D62B54" w:rsidP="00D62B5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4A5BFA">
        <w:rPr>
          <w:rFonts w:ascii="Traditional Arabic" w:hAnsi="Traditional Arabic" w:cs="Traditional Arabic"/>
          <w:sz w:val="24"/>
          <w:szCs w:val="24"/>
        </w:rPr>
        <w:t>.</w:t>
      </w:r>
    </w:p>
    <w:p w14:paraId="23C5D26E" w14:textId="77777777" w:rsidR="00D62B54" w:rsidRPr="004A5BFA" w:rsidRDefault="00D62B54" w:rsidP="00D62B5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4A5BFA">
        <w:rPr>
          <w:rFonts w:ascii="Traditional Arabic" w:hAnsi="Traditional Arabic" w:cs="Traditional Arabic"/>
          <w:sz w:val="24"/>
          <w:szCs w:val="24"/>
        </w:rPr>
        <w:t>.</w:t>
      </w:r>
    </w:p>
    <w:p w14:paraId="77267FCD" w14:textId="77777777" w:rsidR="00D62B54" w:rsidRPr="004A5BFA" w:rsidRDefault="00D62B54" w:rsidP="00D62B5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4A5BFA">
        <w:rPr>
          <w:rFonts w:ascii="Traditional Arabic" w:hAnsi="Traditional Arabic" w:cs="Traditional Arabic"/>
          <w:sz w:val="24"/>
          <w:szCs w:val="24"/>
        </w:rPr>
        <w:t>.</w:t>
      </w:r>
    </w:p>
    <w:p w14:paraId="36AD514D" w14:textId="77777777" w:rsidR="00E8012E" w:rsidRPr="004A5BFA" w:rsidRDefault="00E8012E" w:rsidP="00E8012E">
      <w:pPr>
        <w:spacing w:line="30" w:lineRule="atLeast"/>
        <w:rPr>
          <w:rFonts w:ascii="Traditional Arabic" w:hAnsi="Traditional Arabic" w:cs="Traditional Arabic"/>
          <w:sz w:val="24"/>
          <w:szCs w:val="24"/>
        </w:rPr>
      </w:pPr>
    </w:p>
    <w:p w14:paraId="33241DA6" w14:textId="77777777" w:rsidR="00D62B54" w:rsidRPr="0076137D" w:rsidRDefault="00D62B54" w:rsidP="00D62B54">
      <w:pPr>
        <w:spacing w:line="30" w:lineRule="atLeast"/>
        <w:rPr>
          <w:rFonts w:ascii="Traditional Arabic" w:hAnsi="Traditional Arabic" w:cs="Traditional Arabic"/>
          <w:b/>
          <w:bCs/>
          <w:sz w:val="28"/>
          <w:szCs w:val="28"/>
        </w:rPr>
      </w:pPr>
      <w:r w:rsidRPr="0076137D">
        <w:rPr>
          <w:rFonts w:ascii="Traditional Arabic" w:hAnsi="Traditional Arabic" w:cs="Traditional Arabic"/>
          <w:b/>
          <w:bCs/>
          <w:sz w:val="28"/>
          <w:szCs w:val="28"/>
          <w:rtl/>
        </w:rPr>
        <w:t>جدول الفجوة البحثية وكيف ستعالجها الدراسة الحالية</w:t>
      </w:r>
    </w:p>
    <w:p w14:paraId="0B92477E" w14:textId="77777777" w:rsidR="00D62B54" w:rsidRPr="004A5BFA" w:rsidRDefault="00D62B54" w:rsidP="00D62B5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r w:rsidRPr="004A5BFA">
        <w:rPr>
          <w:rFonts w:ascii="Traditional Arabic" w:hAnsi="Traditional Arabic" w:cs="Traditional Arabic"/>
          <w:sz w:val="24"/>
          <w:szCs w:val="24"/>
        </w:rPr>
        <w:t>:</w:t>
      </w:r>
    </w:p>
    <w:p w14:paraId="775268F6" w14:textId="4E72A641" w:rsidR="00E844B7" w:rsidRPr="004A5BFA" w:rsidRDefault="00E844B7" w:rsidP="00E844B7">
      <w:pPr>
        <w:spacing w:line="30" w:lineRule="atLeast"/>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07"/>
        <w:gridCol w:w="4289"/>
      </w:tblGrid>
      <w:tr w:rsidR="00D62B54" w:rsidRPr="0076137D" w14:paraId="664A925D" w14:textId="77777777" w:rsidTr="00D62B54">
        <w:trPr>
          <w:tblHeader/>
          <w:tblCellSpacing w:w="15" w:type="dxa"/>
          <w:jc w:val="center"/>
        </w:trPr>
        <w:tc>
          <w:tcPr>
            <w:tcW w:w="0" w:type="auto"/>
            <w:vAlign w:val="center"/>
            <w:hideMark/>
          </w:tcPr>
          <w:p w14:paraId="77357708" w14:textId="77777777" w:rsidR="00D62B54" w:rsidRPr="0076137D" w:rsidRDefault="00D62B54" w:rsidP="00D62B54">
            <w:pPr>
              <w:spacing w:line="30" w:lineRule="atLeast"/>
              <w:jc w:val="center"/>
              <w:rPr>
                <w:rFonts w:ascii="Traditional Arabic" w:hAnsi="Traditional Arabic" w:cs="Traditional Arabic"/>
                <w:b/>
                <w:bCs/>
                <w:sz w:val="28"/>
                <w:szCs w:val="28"/>
                <w:highlight w:val="yellow"/>
              </w:rPr>
            </w:pPr>
            <w:r w:rsidRPr="0076137D">
              <w:rPr>
                <w:rFonts w:ascii="Traditional Arabic" w:hAnsi="Traditional Arabic" w:cs="Traditional Arabic"/>
                <w:b/>
                <w:bCs/>
                <w:sz w:val="28"/>
                <w:szCs w:val="28"/>
                <w:highlight w:val="yellow"/>
                <w:rtl/>
              </w:rPr>
              <w:t>أوجه القصور في الدراسات السابقة</w:t>
            </w:r>
          </w:p>
        </w:tc>
        <w:tc>
          <w:tcPr>
            <w:tcW w:w="0" w:type="auto"/>
            <w:vAlign w:val="center"/>
            <w:hideMark/>
          </w:tcPr>
          <w:p w14:paraId="59247287" w14:textId="77777777" w:rsidR="00D62B54" w:rsidRPr="0076137D" w:rsidRDefault="00D62B54" w:rsidP="00D62B54">
            <w:pPr>
              <w:spacing w:line="30" w:lineRule="atLeast"/>
              <w:jc w:val="center"/>
              <w:rPr>
                <w:rFonts w:ascii="Traditional Arabic" w:hAnsi="Traditional Arabic" w:cs="Traditional Arabic"/>
                <w:b/>
                <w:bCs/>
                <w:sz w:val="28"/>
                <w:szCs w:val="28"/>
                <w:highlight w:val="yellow"/>
              </w:rPr>
            </w:pPr>
            <w:r w:rsidRPr="0076137D">
              <w:rPr>
                <w:rFonts w:ascii="Traditional Arabic" w:hAnsi="Traditional Arabic" w:cs="Traditional Arabic"/>
                <w:b/>
                <w:bCs/>
                <w:sz w:val="28"/>
                <w:szCs w:val="28"/>
                <w:highlight w:val="yellow"/>
                <w:rtl/>
              </w:rPr>
              <w:t>كيفية معالجة الدراسة الحالية لهذا القصور</w:t>
            </w:r>
          </w:p>
        </w:tc>
      </w:tr>
      <w:tr w:rsidR="00D62B54" w:rsidRPr="0076137D" w14:paraId="0E89BABD" w14:textId="77777777" w:rsidTr="00D62B54">
        <w:trPr>
          <w:tblCellSpacing w:w="15" w:type="dxa"/>
          <w:jc w:val="center"/>
        </w:trPr>
        <w:tc>
          <w:tcPr>
            <w:tcW w:w="0" w:type="auto"/>
            <w:vAlign w:val="center"/>
            <w:hideMark/>
          </w:tcPr>
          <w:p w14:paraId="55DDD426" w14:textId="26A4F421" w:rsidR="00D62B54" w:rsidRPr="0076137D" w:rsidRDefault="0076137D" w:rsidP="0076137D">
            <w:pPr>
              <w:spacing w:line="30" w:lineRule="atLeast"/>
              <w:jc w:val="center"/>
              <w:rPr>
                <w:rFonts w:ascii="Traditional Arabic" w:hAnsi="Traditional Arabic" w:cs="Traditional Arabic"/>
                <w:sz w:val="24"/>
                <w:szCs w:val="24"/>
              </w:rPr>
            </w:pPr>
            <w:r>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Pr>
              <w:t xml:space="preserve">1. </w:t>
            </w:r>
            <w:r w:rsidRPr="0076137D">
              <w:rPr>
                <w:rFonts w:ascii="Traditional Arabic" w:hAnsi="Traditional Arabic" w:cs="Traditional Arabic"/>
                <w:i/>
                <w:iCs/>
                <w:sz w:val="24"/>
                <w:szCs w:val="24"/>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76137D">
              <w:rPr>
                <w:rFonts w:ascii="Traditional Arabic" w:hAnsi="Traditional Arabic" w:cs="Traditional Arabic"/>
                <w:i/>
                <w:iCs/>
                <w:sz w:val="24"/>
                <w:szCs w:val="24"/>
              </w:rPr>
              <w:t>.</w:t>
            </w:r>
          </w:p>
        </w:tc>
        <w:tc>
          <w:tcPr>
            <w:tcW w:w="0" w:type="auto"/>
            <w:vAlign w:val="center"/>
            <w:hideMark/>
          </w:tcPr>
          <w:p w14:paraId="3A2091E4" w14:textId="2BAC1836" w:rsidR="00D62B54" w:rsidRPr="0076137D" w:rsidRDefault="0076137D" w:rsidP="0076137D">
            <w:pPr>
              <w:spacing w:line="30" w:lineRule="atLeast"/>
              <w:jc w:val="center"/>
              <w:rPr>
                <w:rFonts w:ascii="Traditional Arabic" w:hAnsi="Traditional Arabic" w:cs="Traditional Arabic"/>
                <w:sz w:val="24"/>
                <w:szCs w:val="24"/>
              </w:rPr>
            </w:pPr>
            <w:r w:rsidRPr="0076137D">
              <w:rPr>
                <w:rFonts w:ascii="Traditional Arabic" w:hAnsi="Traditional Arabic" w:cs="Traditional Arabic"/>
                <w:sz w:val="24"/>
                <w:szCs w:val="24"/>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76137D">
              <w:rPr>
                <w:rFonts w:ascii="Traditional Arabic" w:hAnsi="Traditional Arabic" w:cs="Traditional Arabic"/>
                <w:sz w:val="24"/>
                <w:szCs w:val="24"/>
              </w:rPr>
              <w:t>.</w:t>
            </w:r>
          </w:p>
        </w:tc>
      </w:tr>
      <w:tr w:rsidR="00D62B54" w:rsidRPr="0076137D" w14:paraId="34AE347A" w14:textId="77777777" w:rsidTr="00D62B54">
        <w:trPr>
          <w:tblCellSpacing w:w="15" w:type="dxa"/>
          <w:jc w:val="center"/>
        </w:trPr>
        <w:tc>
          <w:tcPr>
            <w:tcW w:w="0" w:type="auto"/>
            <w:vAlign w:val="center"/>
            <w:hideMark/>
          </w:tcPr>
          <w:p w14:paraId="54CD8F25" w14:textId="213660B2" w:rsidR="00D62B54" w:rsidRPr="0076137D" w:rsidRDefault="0076137D" w:rsidP="00D62B54">
            <w:pPr>
              <w:spacing w:line="30" w:lineRule="atLeast"/>
              <w:jc w:val="center"/>
              <w:rPr>
                <w:rFonts w:ascii="Traditional Arabic" w:hAnsi="Traditional Arabic" w:cs="Traditional Arabic"/>
                <w:sz w:val="24"/>
                <w:szCs w:val="24"/>
              </w:rPr>
            </w:pPr>
            <w:r>
              <w:rPr>
                <w:rFonts w:ascii="Traditional Arabic" w:hAnsi="Traditional Arabic" w:cs="Traditional Arabic"/>
                <w:sz w:val="24"/>
                <w:szCs w:val="24"/>
              </w:rPr>
              <w:lastRenderedPageBreak/>
              <w:t xml:space="preserve"> </w:t>
            </w:r>
            <w:r w:rsidR="00D62B54" w:rsidRPr="0076137D">
              <w:rPr>
                <w:rFonts w:ascii="Traditional Arabic" w:hAnsi="Traditional Arabic" w:cs="Traditional Arabic"/>
                <w:sz w:val="24"/>
                <w:szCs w:val="24"/>
              </w:rPr>
              <w:t xml:space="preserve">2. </w:t>
            </w:r>
            <w:r w:rsidR="00D62B54" w:rsidRPr="0076137D">
              <w:rPr>
                <w:rFonts w:ascii="Traditional Arabic" w:hAnsi="Traditional Arabic" w:cs="Traditional Arabic"/>
                <w:sz w:val="24"/>
                <w:szCs w:val="24"/>
                <w:rtl/>
              </w:rPr>
              <w:t>تباين النتائج حول العلاقة بين التحول الرقمي والأداء الوظيفي</w:t>
            </w:r>
            <w:r w:rsidR="00D62B54" w:rsidRPr="0076137D">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tl/>
              </w:rPr>
              <w:t>بعض الدراسات أظهرت أثرًا إيجابيًا وأخرى أظهرت آثارًا سلبية بسبب التوتر والعزلة</w:t>
            </w:r>
            <w:r w:rsidR="00D62B54" w:rsidRPr="0076137D">
              <w:rPr>
                <w:rFonts w:ascii="Traditional Arabic" w:hAnsi="Traditional Arabic" w:cs="Traditional Arabic"/>
                <w:sz w:val="24"/>
                <w:szCs w:val="24"/>
              </w:rPr>
              <w:t>.</w:t>
            </w:r>
          </w:p>
        </w:tc>
        <w:tc>
          <w:tcPr>
            <w:tcW w:w="0" w:type="auto"/>
            <w:vAlign w:val="center"/>
            <w:hideMark/>
          </w:tcPr>
          <w:p w14:paraId="6CF957E7" w14:textId="77777777" w:rsidR="00D62B54" w:rsidRPr="0076137D" w:rsidRDefault="00D62B54" w:rsidP="00D62B54">
            <w:pPr>
              <w:spacing w:line="30" w:lineRule="atLeast"/>
              <w:jc w:val="center"/>
              <w:rPr>
                <w:rFonts w:ascii="Traditional Arabic" w:hAnsi="Traditional Arabic" w:cs="Traditional Arabic"/>
                <w:sz w:val="24"/>
                <w:szCs w:val="24"/>
              </w:rPr>
            </w:pPr>
            <w:r w:rsidRPr="0076137D">
              <w:rPr>
                <w:rFonts w:ascii="Traditional Arabic" w:hAnsi="Traditional Arabic" w:cs="Traditional Arabic"/>
                <w:sz w:val="24"/>
                <w:szCs w:val="24"/>
                <w:rtl/>
              </w:rPr>
              <w:t>بناء نموذج نظري متكامل يقيس العلاقة عبر المتغير الوسيط (الرضا الوظيفي)، لتحليل الأثر الحقيقي للتحول الرقمي والعمل عن بُعد على الأداء في السياق السعودي</w:t>
            </w:r>
            <w:r w:rsidRPr="0076137D">
              <w:rPr>
                <w:rFonts w:ascii="Traditional Arabic" w:hAnsi="Traditional Arabic" w:cs="Traditional Arabic"/>
                <w:sz w:val="24"/>
                <w:szCs w:val="24"/>
              </w:rPr>
              <w:t>.</w:t>
            </w:r>
          </w:p>
        </w:tc>
      </w:tr>
      <w:tr w:rsidR="00D62B54" w:rsidRPr="0076137D" w14:paraId="248C8E87" w14:textId="77777777" w:rsidTr="00D62B54">
        <w:trPr>
          <w:tblCellSpacing w:w="15" w:type="dxa"/>
          <w:jc w:val="center"/>
        </w:trPr>
        <w:tc>
          <w:tcPr>
            <w:tcW w:w="0" w:type="auto"/>
            <w:vAlign w:val="center"/>
            <w:hideMark/>
          </w:tcPr>
          <w:p w14:paraId="1A1FF408" w14:textId="3E2843D0" w:rsidR="00D62B54" w:rsidRPr="0076137D" w:rsidRDefault="0076137D" w:rsidP="00D62B54">
            <w:pPr>
              <w:spacing w:line="30" w:lineRule="atLeast"/>
              <w:jc w:val="center"/>
              <w:rPr>
                <w:rFonts w:ascii="Traditional Arabic" w:hAnsi="Traditional Arabic" w:cs="Traditional Arabic"/>
                <w:sz w:val="24"/>
                <w:szCs w:val="24"/>
              </w:rPr>
            </w:pPr>
            <w:r>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Pr>
              <w:t xml:space="preserve">3. </w:t>
            </w:r>
            <w:r w:rsidR="00D62B54" w:rsidRPr="0076137D">
              <w:rPr>
                <w:rFonts w:ascii="Traditional Arabic" w:hAnsi="Traditional Arabic" w:cs="Traditional Arabic"/>
                <w:sz w:val="24"/>
                <w:szCs w:val="24"/>
                <w:rtl/>
              </w:rPr>
              <w:t>ضعف التركيز على البُعد الثقافي والتنظيمي المحلي</w:t>
            </w:r>
            <w:r w:rsidR="00D62B54" w:rsidRPr="0076137D">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tl/>
              </w:rPr>
              <w:t>أغلب الدراسات أهملت خصوصية الثقافة التنظيمية والقيم المؤسسية السعودية</w:t>
            </w:r>
            <w:r w:rsidR="00D62B54" w:rsidRPr="0076137D">
              <w:rPr>
                <w:rFonts w:ascii="Traditional Arabic" w:hAnsi="Traditional Arabic" w:cs="Traditional Arabic"/>
                <w:sz w:val="24"/>
                <w:szCs w:val="24"/>
              </w:rPr>
              <w:t>.</w:t>
            </w:r>
          </w:p>
        </w:tc>
        <w:tc>
          <w:tcPr>
            <w:tcW w:w="0" w:type="auto"/>
            <w:vAlign w:val="center"/>
            <w:hideMark/>
          </w:tcPr>
          <w:p w14:paraId="56E183DD" w14:textId="77777777" w:rsidR="00D62B54" w:rsidRPr="0076137D" w:rsidRDefault="00D62B54" w:rsidP="00D62B54">
            <w:pPr>
              <w:spacing w:line="30" w:lineRule="atLeast"/>
              <w:jc w:val="center"/>
              <w:rPr>
                <w:rFonts w:ascii="Traditional Arabic" w:hAnsi="Traditional Arabic" w:cs="Traditional Arabic"/>
                <w:sz w:val="24"/>
                <w:szCs w:val="24"/>
              </w:rPr>
            </w:pPr>
            <w:r w:rsidRPr="0076137D">
              <w:rPr>
                <w:rFonts w:ascii="Traditional Arabic" w:hAnsi="Traditional Arabic" w:cs="Traditional Arabic"/>
                <w:sz w:val="24"/>
                <w:szCs w:val="24"/>
                <w:rtl/>
              </w:rPr>
              <w:t>تضمين البعد التنظيمي من خلال بيئة موبايلي أعمال، وتحليل العلاقة بين الدعم التنظيمي والأداء عن بُعد كجزء من نموذج الدراسة</w:t>
            </w:r>
            <w:r w:rsidRPr="0076137D">
              <w:rPr>
                <w:rFonts w:ascii="Traditional Arabic" w:hAnsi="Traditional Arabic" w:cs="Traditional Arabic"/>
                <w:sz w:val="24"/>
                <w:szCs w:val="24"/>
              </w:rPr>
              <w:t>.</w:t>
            </w:r>
          </w:p>
        </w:tc>
      </w:tr>
      <w:tr w:rsidR="00D62B54" w:rsidRPr="0076137D" w14:paraId="39BA859B" w14:textId="77777777" w:rsidTr="00D62B54">
        <w:trPr>
          <w:tblCellSpacing w:w="15" w:type="dxa"/>
          <w:jc w:val="center"/>
        </w:trPr>
        <w:tc>
          <w:tcPr>
            <w:tcW w:w="0" w:type="auto"/>
            <w:vAlign w:val="center"/>
            <w:hideMark/>
          </w:tcPr>
          <w:p w14:paraId="3F449155" w14:textId="29BE506A" w:rsidR="00D62B54" w:rsidRPr="0076137D" w:rsidRDefault="0076137D" w:rsidP="00D62B54">
            <w:pPr>
              <w:spacing w:line="30" w:lineRule="atLeast"/>
              <w:jc w:val="center"/>
              <w:rPr>
                <w:rFonts w:ascii="Traditional Arabic" w:hAnsi="Traditional Arabic" w:cs="Traditional Arabic"/>
                <w:sz w:val="24"/>
                <w:szCs w:val="24"/>
              </w:rPr>
            </w:pPr>
            <w:r>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Pr>
              <w:t xml:space="preserve">4. </w:t>
            </w:r>
            <w:r w:rsidR="00D62B54" w:rsidRPr="0076137D">
              <w:rPr>
                <w:rFonts w:ascii="Traditional Arabic" w:hAnsi="Traditional Arabic" w:cs="Traditional Arabic"/>
                <w:sz w:val="24"/>
                <w:szCs w:val="24"/>
                <w:rtl/>
              </w:rPr>
              <w:t>نقص النماذج المتكاملة لتقييم أداء موظفي مراكز الاتصال عن بُعد</w:t>
            </w:r>
            <w:r w:rsidR="00D62B54" w:rsidRPr="0076137D">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tl/>
              </w:rPr>
              <w:t>الدراسات ركزت على الجوانب الجسدية أو التقنية فقط دون نموذج شامل للأداء</w:t>
            </w:r>
            <w:r w:rsidR="00D62B54" w:rsidRPr="0076137D">
              <w:rPr>
                <w:rFonts w:ascii="Traditional Arabic" w:hAnsi="Traditional Arabic" w:cs="Traditional Arabic"/>
                <w:sz w:val="24"/>
                <w:szCs w:val="24"/>
              </w:rPr>
              <w:t>.</w:t>
            </w:r>
          </w:p>
        </w:tc>
        <w:tc>
          <w:tcPr>
            <w:tcW w:w="0" w:type="auto"/>
            <w:vAlign w:val="center"/>
            <w:hideMark/>
          </w:tcPr>
          <w:p w14:paraId="44883DE0" w14:textId="77777777" w:rsidR="00D62B54" w:rsidRPr="0076137D" w:rsidRDefault="00D62B54" w:rsidP="00D62B54">
            <w:pPr>
              <w:spacing w:line="30" w:lineRule="atLeast"/>
              <w:jc w:val="center"/>
              <w:rPr>
                <w:rFonts w:ascii="Traditional Arabic" w:hAnsi="Traditional Arabic" w:cs="Traditional Arabic"/>
                <w:sz w:val="24"/>
                <w:szCs w:val="24"/>
              </w:rPr>
            </w:pPr>
            <w:r w:rsidRPr="0076137D">
              <w:rPr>
                <w:rFonts w:ascii="Traditional Arabic" w:hAnsi="Traditional Arabic" w:cs="Traditional Arabic"/>
                <w:sz w:val="24"/>
                <w:szCs w:val="24"/>
                <w:rtl/>
              </w:rPr>
              <w:t>استخدام مؤشرات أداء تشغيلية فعلية</w:t>
            </w:r>
            <w:r w:rsidRPr="0076137D">
              <w:rPr>
                <w:rFonts w:ascii="Traditional Arabic" w:hAnsi="Traditional Arabic" w:cs="Traditional Arabic"/>
                <w:sz w:val="24"/>
                <w:szCs w:val="24"/>
              </w:rPr>
              <w:t xml:space="preserve"> KPIs </w:t>
            </w:r>
            <w:r w:rsidRPr="0076137D">
              <w:rPr>
                <w:rFonts w:ascii="Traditional Arabic" w:hAnsi="Traditional Arabic" w:cs="Traditional Arabic"/>
                <w:sz w:val="24"/>
                <w:szCs w:val="24"/>
                <w:rtl/>
              </w:rPr>
              <w:t>تشمل</w:t>
            </w:r>
            <w:r w:rsidRPr="0076137D">
              <w:rPr>
                <w:rFonts w:ascii="Traditional Arabic" w:hAnsi="Traditional Arabic" w:cs="Traditional Arabic"/>
                <w:sz w:val="24"/>
                <w:szCs w:val="24"/>
              </w:rPr>
              <w:t>: FCR</w:t>
            </w:r>
            <w:r w:rsidRPr="0076137D">
              <w:rPr>
                <w:rFonts w:ascii="Traditional Arabic" w:hAnsi="Traditional Arabic" w:cs="Traditional Arabic"/>
                <w:sz w:val="24"/>
                <w:szCs w:val="24"/>
                <w:rtl/>
              </w:rPr>
              <w:t xml:space="preserve">، </w:t>
            </w:r>
            <w:r w:rsidRPr="0076137D">
              <w:rPr>
                <w:rFonts w:ascii="Traditional Arabic" w:hAnsi="Traditional Arabic" w:cs="Traditional Arabic"/>
                <w:sz w:val="24"/>
                <w:szCs w:val="24"/>
              </w:rPr>
              <w:t>AHT</w:t>
            </w:r>
            <w:r w:rsidRPr="0076137D">
              <w:rPr>
                <w:rFonts w:ascii="Traditional Arabic" w:hAnsi="Traditional Arabic" w:cs="Traditional Arabic"/>
                <w:sz w:val="24"/>
                <w:szCs w:val="24"/>
                <w:rtl/>
              </w:rPr>
              <w:t xml:space="preserve">، </w:t>
            </w:r>
            <w:r w:rsidRPr="0076137D">
              <w:rPr>
                <w:rFonts w:ascii="Traditional Arabic" w:hAnsi="Traditional Arabic" w:cs="Traditional Arabic"/>
                <w:sz w:val="24"/>
                <w:szCs w:val="24"/>
              </w:rPr>
              <w:t>CSAT</w:t>
            </w:r>
            <w:r w:rsidRPr="0076137D">
              <w:rPr>
                <w:rFonts w:ascii="Traditional Arabic" w:hAnsi="Traditional Arabic" w:cs="Traditional Arabic"/>
                <w:sz w:val="24"/>
                <w:szCs w:val="24"/>
                <w:rtl/>
              </w:rPr>
              <w:t>، ودقة التوثيق، لتقديم نموذج قياس شامل للأداء في بيئة العمل الرقمي</w:t>
            </w:r>
            <w:r w:rsidRPr="0076137D">
              <w:rPr>
                <w:rFonts w:ascii="Traditional Arabic" w:hAnsi="Traditional Arabic" w:cs="Traditional Arabic"/>
                <w:sz w:val="24"/>
                <w:szCs w:val="24"/>
              </w:rPr>
              <w:t>.</w:t>
            </w:r>
          </w:p>
        </w:tc>
      </w:tr>
      <w:tr w:rsidR="00D62B54" w:rsidRPr="0076137D" w14:paraId="74D10122" w14:textId="77777777" w:rsidTr="00D62B54">
        <w:trPr>
          <w:tblCellSpacing w:w="15" w:type="dxa"/>
          <w:jc w:val="center"/>
        </w:trPr>
        <w:tc>
          <w:tcPr>
            <w:tcW w:w="0" w:type="auto"/>
            <w:vAlign w:val="center"/>
            <w:hideMark/>
          </w:tcPr>
          <w:p w14:paraId="43A44CDF" w14:textId="051FC1C9" w:rsidR="00D62B54" w:rsidRPr="0076137D" w:rsidRDefault="0076137D" w:rsidP="00D62B54">
            <w:pPr>
              <w:spacing w:line="30" w:lineRule="atLeast"/>
              <w:jc w:val="center"/>
              <w:rPr>
                <w:rFonts w:ascii="Traditional Arabic" w:hAnsi="Traditional Arabic" w:cs="Traditional Arabic"/>
                <w:sz w:val="24"/>
                <w:szCs w:val="24"/>
              </w:rPr>
            </w:pPr>
            <w:r>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Pr>
              <w:t xml:space="preserve">5. </w:t>
            </w:r>
            <w:r w:rsidR="00D62B54" w:rsidRPr="0076137D">
              <w:rPr>
                <w:rFonts w:ascii="Traditional Arabic" w:hAnsi="Traditional Arabic" w:cs="Traditional Arabic"/>
                <w:sz w:val="24"/>
                <w:szCs w:val="24"/>
                <w:rtl/>
              </w:rPr>
              <w:t>ضعف دمج الجوانب التقنية والنفسية والاجتماعية</w:t>
            </w:r>
            <w:r w:rsidR="00D62B54" w:rsidRPr="0076137D">
              <w:rPr>
                <w:rFonts w:ascii="Traditional Arabic" w:hAnsi="Traditional Arabic" w:cs="Traditional Arabic"/>
                <w:sz w:val="24"/>
                <w:szCs w:val="24"/>
              </w:rPr>
              <w:t xml:space="preserve">. </w:t>
            </w:r>
            <w:r w:rsidR="00D62B54" w:rsidRPr="0076137D">
              <w:rPr>
                <w:rFonts w:ascii="Traditional Arabic" w:hAnsi="Traditional Arabic" w:cs="Traditional Arabic"/>
                <w:sz w:val="24"/>
                <w:szCs w:val="24"/>
                <w:rtl/>
              </w:rPr>
              <w:t>معظم الدراسات ركزت على جانب واحد ولم تربط بين التحول الرقمي ورفاه الموظف وأثرهما على الأداء</w:t>
            </w:r>
            <w:r w:rsidR="00D62B54" w:rsidRPr="0076137D">
              <w:rPr>
                <w:rFonts w:ascii="Traditional Arabic" w:hAnsi="Traditional Arabic" w:cs="Traditional Arabic"/>
                <w:sz w:val="24"/>
                <w:szCs w:val="24"/>
              </w:rPr>
              <w:t>.</w:t>
            </w:r>
          </w:p>
        </w:tc>
        <w:tc>
          <w:tcPr>
            <w:tcW w:w="0" w:type="auto"/>
            <w:vAlign w:val="center"/>
            <w:hideMark/>
          </w:tcPr>
          <w:p w14:paraId="1125DE62" w14:textId="77777777" w:rsidR="00D62B54" w:rsidRPr="0076137D" w:rsidRDefault="00D62B54" w:rsidP="00D62B54">
            <w:pPr>
              <w:spacing w:line="30" w:lineRule="atLeast"/>
              <w:jc w:val="center"/>
              <w:rPr>
                <w:rFonts w:ascii="Traditional Arabic" w:hAnsi="Traditional Arabic" w:cs="Traditional Arabic"/>
                <w:sz w:val="24"/>
                <w:szCs w:val="24"/>
              </w:rPr>
            </w:pPr>
            <w:r w:rsidRPr="0076137D">
              <w:rPr>
                <w:rFonts w:ascii="Traditional Arabic" w:hAnsi="Traditional Arabic" w:cs="Traditional Arabic"/>
                <w:sz w:val="24"/>
                <w:szCs w:val="24"/>
                <w:rtl/>
              </w:rPr>
              <w:t>دمج الأبعاد التقنية والسلوكية والتنظيمية من خلال قياس: التحول الرقمي + العمل عن بُعد + الرضا الوظيفي + الأداء، داخل نموذج تفسيري واحد يعكس واقع مراكز الاتصال السعودية</w:t>
            </w:r>
            <w:r w:rsidRPr="0076137D">
              <w:rPr>
                <w:rFonts w:ascii="Traditional Arabic" w:hAnsi="Traditional Arabic" w:cs="Traditional Arabic"/>
                <w:sz w:val="24"/>
                <w:szCs w:val="24"/>
              </w:rPr>
              <w:t>.</w:t>
            </w:r>
          </w:p>
        </w:tc>
      </w:tr>
    </w:tbl>
    <w:p w14:paraId="74A3EEAB" w14:textId="77777777" w:rsidR="00E8012E" w:rsidRPr="004A5BFA" w:rsidRDefault="00E8012E" w:rsidP="00E8012E">
      <w:pPr>
        <w:spacing w:line="30" w:lineRule="atLeast"/>
        <w:rPr>
          <w:rFonts w:ascii="Traditional Arabic" w:hAnsi="Traditional Arabic" w:cs="Traditional Arabic"/>
          <w:b/>
          <w:bCs/>
          <w:sz w:val="24"/>
          <w:szCs w:val="24"/>
          <w:rtl/>
        </w:rPr>
      </w:pPr>
    </w:p>
    <w:p w14:paraId="6729BEB0" w14:textId="77777777" w:rsidR="00D62B54" w:rsidRPr="004A5BFA" w:rsidRDefault="00D62B54" w:rsidP="00E8012E">
      <w:pPr>
        <w:spacing w:line="30" w:lineRule="atLeast"/>
        <w:rPr>
          <w:rFonts w:ascii="Traditional Arabic" w:hAnsi="Traditional Arabic" w:cs="Traditional Arabic"/>
          <w:b/>
          <w:bCs/>
          <w:sz w:val="24"/>
          <w:szCs w:val="24"/>
          <w:rtl/>
        </w:rPr>
      </w:pPr>
    </w:p>
    <w:p w14:paraId="5007FEA5"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التوصيات بناءً على الدراسات السابقة</w:t>
      </w:r>
    </w:p>
    <w:p w14:paraId="5DC0E8C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4A5BFA">
        <w:rPr>
          <w:rFonts w:ascii="Traditional Arabic" w:hAnsi="Traditional Arabic" w:cs="Traditional Arabic"/>
          <w:b/>
          <w:bCs/>
          <w:sz w:val="24"/>
          <w:szCs w:val="24"/>
          <w:rtl/>
        </w:rPr>
        <w:t>مركز الاتصال بقطاع الأعمال في شركة موبايلي (دراسة الحالة)</w:t>
      </w:r>
      <w:r w:rsidRPr="004A5BFA">
        <w:rPr>
          <w:rFonts w:ascii="Traditional Arabic" w:hAnsi="Traditional Arabic" w:cs="Traditional Arabic"/>
          <w:sz w:val="24"/>
          <w:szCs w:val="24"/>
          <w:rtl/>
        </w:rPr>
        <w:t>، على النحو الآتي</w:t>
      </w:r>
      <w:r w:rsidRPr="004A5BFA">
        <w:rPr>
          <w:rFonts w:ascii="Traditional Arabic" w:hAnsi="Traditional Arabic" w:cs="Traditional Arabic"/>
          <w:sz w:val="24"/>
          <w:szCs w:val="24"/>
        </w:rPr>
        <w:t>:</w:t>
      </w:r>
    </w:p>
    <w:p w14:paraId="4CAE8576" w14:textId="77777777" w:rsidR="00E8012E" w:rsidRPr="004A5BFA" w:rsidRDefault="00E8012E" w:rsidP="00E8012E">
      <w:pPr>
        <w:spacing w:line="30" w:lineRule="atLeast"/>
        <w:rPr>
          <w:rFonts w:ascii="Traditional Arabic" w:hAnsi="Traditional Arabic" w:cs="Traditional Arabic"/>
          <w:sz w:val="24"/>
          <w:szCs w:val="24"/>
        </w:rPr>
      </w:pPr>
    </w:p>
    <w:p w14:paraId="5E42ED09" w14:textId="170B7353" w:rsidR="00E8012E" w:rsidRPr="004A5BFA" w:rsidRDefault="00E8012E" w:rsidP="00FB63A3">
      <w:pPr>
        <w:numPr>
          <w:ilvl w:val="0"/>
          <w:numId w:val="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t>تحسين أدوات التنسيق الرقمي اللحظي</w:t>
      </w:r>
      <w:r w:rsidRPr="004A5BFA">
        <w:rPr>
          <w:rFonts w:ascii="Traditional Arabic" w:hAnsi="Traditional Arabic" w:cs="Traditional Arabic"/>
          <w:sz w:val="24"/>
          <w:szCs w:val="24"/>
        </w:rPr>
        <w:br/>
      </w:r>
      <w:r w:rsidR="00FB63A3" w:rsidRPr="004A5BFA">
        <w:rPr>
          <w:rFonts w:ascii="Traditional Arabic" w:hAnsi="Traditional Arabic" w:cs="Traditional Arabic"/>
          <w:sz w:val="24"/>
          <w:szCs w:val="24"/>
          <w:rtl/>
        </w:rPr>
        <w:t>أظهرت دراسة</w:t>
      </w:r>
      <w:r w:rsidR="00FB63A3" w:rsidRPr="004A5BFA">
        <w:rPr>
          <w:rFonts w:ascii="Traditional Arabic" w:hAnsi="Traditional Arabic" w:cs="Traditional Arabic"/>
          <w:sz w:val="24"/>
          <w:szCs w:val="24"/>
        </w:rPr>
        <w:t xml:space="preserve"> Columna and Lontoc (2023) </w:t>
      </w:r>
      <w:r w:rsidR="00FB63A3" w:rsidRPr="004A5BFA">
        <w:rPr>
          <w:rFonts w:ascii="Traditional Arabic" w:hAnsi="Traditional Arabic" w:cs="Traditional Arabic"/>
          <w:sz w:val="24"/>
          <w:szCs w:val="24"/>
          <w:rtl/>
        </w:rPr>
        <w:t>أن اعتماد أدوات رقمية متخصصة مثل</w:t>
      </w:r>
      <w:r w:rsidR="00FB63A3" w:rsidRPr="004A5BFA">
        <w:rPr>
          <w:rFonts w:ascii="Traditional Arabic" w:hAnsi="Traditional Arabic" w:cs="Traditional Arabic"/>
          <w:sz w:val="24"/>
          <w:szCs w:val="24"/>
        </w:rPr>
        <w:t xml:space="preserve"> ROSA </w:t>
      </w:r>
      <w:r w:rsidR="00FB63A3" w:rsidRPr="004A5BFA">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4A5BFA">
        <w:rPr>
          <w:rFonts w:ascii="Traditional Arabic" w:hAnsi="Traditional Arabic" w:cs="Traditional Arabic"/>
          <w:sz w:val="24"/>
          <w:szCs w:val="24"/>
        </w:rPr>
        <w:t>.</w:t>
      </w:r>
      <w:r w:rsidR="00FB63A3" w:rsidRPr="004A5BFA">
        <w:rPr>
          <w:rFonts w:ascii="Traditional Arabic" w:hAnsi="Traditional Arabic" w:cs="Traditional Arabic"/>
          <w:sz w:val="24"/>
          <w:szCs w:val="24"/>
        </w:rPr>
        <w:br/>
      </w:r>
      <w:r w:rsidR="00FB63A3" w:rsidRPr="004A5BFA">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4A5BFA">
        <w:rPr>
          <w:rFonts w:ascii="Traditional Arabic" w:hAnsi="Traditional Arabic" w:cs="Traditional Arabic"/>
          <w:sz w:val="24"/>
          <w:szCs w:val="24"/>
        </w:rPr>
        <w:t>.</w:t>
      </w:r>
    </w:p>
    <w:p w14:paraId="5464D08D" w14:textId="77777777" w:rsidR="00FB63A3" w:rsidRPr="004A5BFA" w:rsidRDefault="00FB63A3" w:rsidP="00FB63A3">
      <w:pPr>
        <w:spacing w:line="30" w:lineRule="atLeast"/>
        <w:rPr>
          <w:rFonts w:ascii="Traditional Arabic" w:hAnsi="Traditional Arabic" w:cs="Traditional Arabic"/>
          <w:sz w:val="24"/>
          <w:szCs w:val="24"/>
        </w:rPr>
      </w:pPr>
    </w:p>
    <w:p w14:paraId="488C650F" w14:textId="77777777" w:rsidR="00E8012E" w:rsidRPr="004A5BFA" w:rsidRDefault="00E8012E" w:rsidP="00E8012E">
      <w:pPr>
        <w:spacing w:line="30" w:lineRule="atLeast"/>
        <w:rPr>
          <w:rFonts w:ascii="Traditional Arabic" w:hAnsi="Traditional Arabic" w:cs="Traditional Arabic"/>
          <w:sz w:val="24"/>
          <w:szCs w:val="24"/>
        </w:rPr>
      </w:pPr>
    </w:p>
    <w:p w14:paraId="4D0DD4C7" w14:textId="20C75E9E" w:rsidR="00E8012E" w:rsidRPr="004A5BFA" w:rsidRDefault="00E8012E" w:rsidP="00E8012E">
      <w:pPr>
        <w:numPr>
          <w:ilvl w:val="0"/>
          <w:numId w:val="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t>تطوير مهارات الموظفين التقنية وفق خطط مرحلية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أكدت دراسة</w:t>
      </w:r>
      <w:r w:rsidRPr="004A5BFA">
        <w:rPr>
          <w:rFonts w:ascii="Traditional Arabic" w:hAnsi="Traditional Arabic" w:cs="Traditional Arabic"/>
          <w:sz w:val="24"/>
          <w:szCs w:val="24"/>
        </w:rPr>
        <w:t xml:space="preserve"> Gibbs, Mengel, and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(202</w:t>
      </w:r>
      <w:r w:rsidR="0018025D" w:rsidRPr="004A5BFA">
        <w:rPr>
          <w:rFonts w:ascii="Traditional Arabic" w:hAnsi="Traditional Arabic" w:cs="Traditional Arabic"/>
          <w:sz w:val="24"/>
          <w:szCs w:val="24"/>
        </w:rPr>
        <w:t>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lastRenderedPageBreak/>
        <w:t xml:space="preserve">بناءً على ذلك، يُقترح اعتماد برامج تطوير مهني مرحلية ومرنة في </w:t>
      </w:r>
      <w:r w:rsidRPr="004A5BFA">
        <w:rPr>
          <w:rFonts w:ascii="Traditional Arabic" w:hAnsi="Traditional Arabic" w:cs="Traditional Arabic"/>
          <w:b/>
          <w:bCs/>
          <w:sz w:val="24"/>
          <w:szCs w:val="24"/>
          <w:rtl/>
        </w:rPr>
        <w:t>مراكز الاتصال السعودية</w:t>
      </w:r>
      <w:r w:rsidRPr="004A5BFA">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4A5BFA">
        <w:rPr>
          <w:rFonts w:ascii="Traditional Arabic" w:hAnsi="Traditional Arabic" w:cs="Traditional Arabic"/>
          <w:sz w:val="24"/>
          <w:szCs w:val="24"/>
        </w:rPr>
        <w:t>.</w:t>
      </w:r>
    </w:p>
    <w:p w14:paraId="26A8B873" w14:textId="77777777" w:rsidR="00E8012E" w:rsidRPr="004A5BFA" w:rsidRDefault="00E8012E" w:rsidP="00E8012E">
      <w:pPr>
        <w:spacing w:line="30" w:lineRule="atLeast"/>
        <w:rPr>
          <w:rFonts w:ascii="Traditional Arabic" w:hAnsi="Traditional Arabic" w:cs="Traditional Arabic"/>
          <w:sz w:val="24"/>
          <w:szCs w:val="24"/>
        </w:rPr>
      </w:pPr>
    </w:p>
    <w:p w14:paraId="31B8EBAB" w14:textId="77777777" w:rsidR="00E8012E" w:rsidRPr="004A5BFA" w:rsidRDefault="00E8012E" w:rsidP="00E8012E">
      <w:pPr>
        <w:numPr>
          <w:ilvl w:val="0"/>
          <w:numId w:val="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t>دمج أبعاد الدعم النفسي ضمن سياسات العمل الرقمية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أظهرت دراسة</w:t>
      </w:r>
      <w:r w:rsidRPr="004A5BFA">
        <w:rPr>
          <w:rFonts w:ascii="Traditional Arabic" w:hAnsi="Traditional Arabic" w:cs="Traditional Arabic"/>
          <w:sz w:val="24"/>
          <w:szCs w:val="24"/>
        </w:rPr>
        <w:t xml:space="preserve"> Al-Ghamdi, Al-Qarni, and Al-</w:t>
      </w:r>
      <w:proofErr w:type="spellStart"/>
      <w:r w:rsidRPr="004A5BFA">
        <w:rPr>
          <w:rFonts w:ascii="Traditional Arabic" w:hAnsi="Traditional Arabic" w:cs="Traditional Arabic"/>
          <w:sz w:val="24"/>
          <w:szCs w:val="24"/>
        </w:rPr>
        <w:t>Shunaifi</w:t>
      </w:r>
      <w:proofErr w:type="spellEnd"/>
      <w:r w:rsidRPr="004A5BFA">
        <w:rPr>
          <w:rFonts w:ascii="Traditional Arabic" w:hAnsi="Traditional Arabic" w:cs="Traditional Arabic"/>
          <w:sz w:val="24"/>
          <w:szCs w:val="24"/>
        </w:rPr>
        <w:t xml:space="preserve"> (2023) </w:t>
      </w:r>
      <w:r w:rsidRPr="004A5BFA">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4A5BFA">
        <w:rPr>
          <w:rFonts w:ascii="Traditional Arabic" w:hAnsi="Traditional Arabic" w:cs="Traditional Arabic"/>
          <w:sz w:val="24"/>
          <w:szCs w:val="24"/>
        </w:rPr>
        <w:t>.</w:t>
      </w:r>
    </w:p>
    <w:p w14:paraId="1E35DB6F" w14:textId="77777777" w:rsidR="00E8012E" w:rsidRPr="004A5BFA" w:rsidRDefault="00E8012E" w:rsidP="00E8012E">
      <w:pPr>
        <w:spacing w:line="30" w:lineRule="atLeast"/>
        <w:rPr>
          <w:rFonts w:ascii="Traditional Arabic" w:hAnsi="Traditional Arabic" w:cs="Traditional Arabic"/>
          <w:sz w:val="24"/>
          <w:szCs w:val="24"/>
        </w:rPr>
      </w:pPr>
    </w:p>
    <w:p w14:paraId="133002C6" w14:textId="77777777" w:rsidR="00E8012E" w:rsidRPr="004A5BFA" w:rsidRDefault="00E8012E" w:rsidP="00E8012E">
      <w:pPr>
        <w:numPr>
          <w:ilvl w:val="0"/>
          <w:numId w:val="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t>تصميم نماذج تقييم شاملة قابلة للتطبيق التجريبي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رغم فعالية بعض الأدوات مثل</w:t>
      </w:r>
      <w:r w:rsidRPr="004A5BFA">
        <w:rPr>
          <w:rFonts w:ascii="Traditional Arabic" w:hAnsi="Traditional Arabic" w:cs="Traditional Arabic"/>
          <w:sz w:val="24"/>
          <w:szCs w:val="24"/>
        </w:rPr>
        <w:t xml:space="preserve"> ROSA </w:t>
      </w:r>
      <w:r w:rsidRPr="004A5BFA">
        <w:rPr>
          <w:rFonts w:ascii="Traditional Arabic" w:hAnsi="Traditional Arabic" w:cs="Traditional Arabic"/>
          <w:sz w:val="24"/>
          <w:szCs w:val="24"/>
          <w:rtl/>
        </w:rPr>
        <w:t>في تقييم الجوانب الفسيولوجية، فإن دراسة</w:t>
      </w:r>
      <w:r w:rsidRPr="004A5BFA">
        <w:rPr>
          <w:rFonts w:ascii="Traditional Arabic" w:hAnsi="Traditional Arabic" w:cs="Traditional Arabic"/>
          <w:sz w:val="24"/>
          <w:szCs w:val="24"/>
        </w:rPr>
        <w:t xml:space="preserve"> Columna and Lontoc (2023) </w:t>
      </w:r>
      <w:r w:rsidRPr="004A5BFA">
        <w:rPr>
          <w:rFonts w:ascii="Traditional Arabic" w:hAnsi="Traditional Arabic" w:cs="Traditional Arabic"/>
          <w:sz w:val="24"/>
          <w:szCs w:val="24"/>
          <w:rtl/>
        </w:rPr>
        <w:t>لم تقدم نموذجًا متكاملًا لتقييم الأداء الكلي في البيئات الرقمية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وعليه، يُقترح تطوير </w:t>
      </w:r>
      <w:r w:rsidRPr="004A5BFA">
        <w:rPr>
          <w:rFonts w:ascii="Traditional Arabic" w:hAnsi="Traditional Arabic" w:cs="Traditional Arabic"/>
          <w:b/>
          <w:bCs/>
          <w:sz w:val="24"/>
          <w:szCs w:val="24"/>
          <w:rtl/>
        </w:rPr>
        <w:t>نموذج تقييم تجريبي متكامل</w:t>
      </w:r>
      <w:r w:rsidRPr="004A5BFA">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4A5BFA">
        <w:rPr>
          <w:rFonts w:ascii="Traditional Arabic" w:hAnsi="Traditional Arabic" w:cs="Traditional Arabic"/>
          <w:sz w:val="24"/>
          <w:szCs w:val="24"/>
        </w:rPr>
        <w:t>.</w:t>
      </w:r>
    </w:p>
    <w:p w14:paraId="33E72A6A" w14:textId="77777777" w:rsidR="00E8012E" w:rsidRPr="004A5BFA" w:rsidRDefault="00E8012E" w:rsidP="00E8012E">
      <w:pPr>
        <w:spacing w:line="30" w:lineRule="atLeast"/>
        <w:rPr>
          <w:rFonts w:ascii="Traditional Arabic" w:hAnsi="Traditional Arabic" w:cs="Traditional Arabic"/>
          <w:sz w:val="24"/>
          <w:szCs w:val="24"/>
        </w:rPr>
      </w:pPr>
    </w:p>
    <w:p w14:paraId="4652FF19" w14:textId="77777777" w:rsidR="00E8012E" w:rsidRPr="004A5BFA" w:rsidRDefault="00E8012E" w:rsidP="00E8012E">
      <w:pPr>
        <w:numPr>
          <w:ilvl w:val="0"/>
          <w:numId w:val="4"/>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8"/>
          <w:szCs w:val="28"/>
          <w:rtl/>
        </w:rPr>
        <w:t>تشجيع الدراسات المحلية التطبيقية في بيئة مراكز الاتصال</w:t>
      </w:r>
      <w:r w:rsidRPr="004A5BFA">
        <w:rPr>
          <w:rFonts w:ascii="Traditional Arabic" w:hAnsi="Traditional Arabic" w:cs="Traditional Arabic"/>
          <w:sz w:val="28"/>
          <w:szCs w:val="28"/>
        </w:rPr>
        <w:br/>
      </w:r>
      <w:r w:rsidRPr="004A5BFA">
        <w:rPr>
          <w:rFonts w:ascii="Traditional Arabic" w:hAnsi="Traditional Arabic" w:cs="Traditional Arabic"/>
          <w:sz w:val="24"/>
          <w:szCs w:val="24"/>
          <w:rtl/>
        </w:rPr>
        <w:t>أشارت دراسة</w:t>
      </w:r>
      <w:r w:rsidRPr="004A5BFA">
        <w:rPr>
          <w:rFonts w:ascii="Traditional Arabic" w:hAnsi="Traditional Arabic" w:cs="Traditional Arabic"/>
          <w:sz w:val="24"/>
          <w:szCs w:val="24"/>
        </w:rPr>
        <w:t xml:space="preserve"> Aslan et al (2022) </w:t>
      </w:r>
      <w:r w:rsidRPr="004A5BFA">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ومن هذا المنطلق، يُوصى بتكثيف </w:t>
      </w:r>
      <w:r w:rsidRPr="004A5BFA">
        <w:rPr>
          <w:rFonts w:ascii="Traditional Arabic" w:hAnsi="Traditional Arabic" w:cs="Traditional Arabic"/>
          <w:b/>
          <w:bCs/>
          <w:sz w:val="24"/>
          <w:szCs w:val="24"/>
          <w:rtl/>
        </w:rPr>
        <w:t>الدراسات التطبيقية المحلية في المملكة العربية السعودية</w:t>
      </w:r>
      <w:r w:rsidRPr="004A5BFA">
        <w:rPr>
          <w:rFonts w:ascii="Traditional Arabic" w:hAnsi="Traditional Arabic" w:cs="Traditional Arabic"/>
          <w:sz w:val="24"/>
          <w:szCs w:val="24"/>
          <w:rtl/>
        </w:rPr>
        <w:t xml:space="preserve">، خصوصًا في </w:t>
      </w:r>
      <w:r w:rsidRPr="004A5BFA">
        <w:rPr>
          <w:rFonts w:ascii="Traditional Arabic" w:hAnsi="Traditional Arabic" w:cs="Traditional Arabic"/>
          <w:b/>
          <w:bCs/>
          <w:sz w:val="24"/>
          <w:szCs w:val="24"/>
          <w:rtl/>
        </w:rPr>
        <w:t>مراكز الاتصال التابعة لقطاع الاتصالات مثل موبايلي أعمال</w:t>
      </w:r>
      <w:r w:rsidRPr="004A5BFA">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4A5BFA">
        <w:rPr>
          <w:rFonts w:ascii="Traditional Arabic" w:hAnsi="Traditional Arabic" w:cs="Traditional Arabic"/>
          <w:sz w:val="24"/>
          <w:szCs w:val="24"/>
        </w:rPr>
        <w:t>.</w:t>
      </w:r>
    </w:p>
    <w:p w14:paraId="79112CB5" w14:textId="77777777" w:rsidR="00E8012E" w:rsidRPr="004A5BFA" w:rsidRDefault="00E8012E" w:rsidP="00E8012E">
      <w:pPr>
        <w:spacing w:line="30" w:lineRule="atLeast"/>
        <w:rPr>
          <w:rFonts w:ascii="Traditional Arabic" w:hAnsi="Traditional Arabic" w:cs="Traditional Arabic"/>
          <w:sz w:val="24"/>
          <w:szCs w:val="24"/>
          <w:rtl/>
        </w:rPr>
      </w:pPr>
    </w:p>
    <w:p w14:paraId="22ED18A9" w14:textId="3AF8E3EF" w:rsidR="00E8012E" w:rsidRPr="004A5BFA" w:rsidRDefault="00E8012E" w:rsidP="00E8012E">
      <w:pPr>
        <w:spacing w:line="30" w:lineRule="atLeast"/>
        <w:rPr>
          <w:rFonts w:ascii="Traditional Arabic" w:hAnsi="Traditional Arabic" w:cs="Traditional Arabic"/>
          <w:b/>
          <w:bCs/>
          <w:sz w:val="28"/>
          <w:szCs w:val="28"/>
        </w:rPr>
      </w:pPr>
      <w:proofErr w:type="gramStart"/>
      <w:r w:rsidRPr="004A5BFA">
        <w:rPr>
          <w:rFonts w:ascii="Traditional Arabic" w:hAnsi="Traditional Arabic" w:cs="Traditional Arabic"/>
          <w:b/>
          <w:bCs/>
          <w:sz w:val="28"/>
          <w:szCs w:val="28"/>
        </w:rPr>
        <w:t xml:space="preserve">2.5 </w:t>
      </w:r>
      <w:r w:rsidR="00E8546A"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تحليل</w:t>
      </w:r>
      <w:proofErr w:type="gramEnd"/>
      <w:r w:rsidRPr="004A5BFA">
        <w:rPr>
          <w:rFonts w:ascii="Traditional Arabic" w:hAnsi="Traditional Arabic" w:cs="Traditional Arabic"/>
          <w:b/>
          <w:bCs/>
          <w:sz w:val="28"/>
          <w:szCs w:val="28"/>
          <w:rtl/>
        </w:rPr>
        <w:t xml:space="preserve"> الفجوات البحثية</w:t>
      </w:r>
    </w:p>
    <w:p w14:paraId="7CD7DD70"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4A5BFA">
        <w:rPr>
          <w:rFonts w:ascii="Traditional Arabic" w:hAnsi="Traditional Arabic" w:cs="Traditional Arabic"/>
          <w:sz w:val="24"/>
          <w:szCs w:val="24"/>
        </w:rPr>
        <w:t>.</w:t>
      </w:r>
    </w:p>
    <w:p w14:paraId="00570DEC"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ويمكن تلخيص أبرز هذه الفجوات على النحو الآتي</w:t>
      </w:r>
      <w:r w:rsidRPr="004A5BFA">
        <w:rPr>
          <w:rFonts w:ascii="Traditional Arabic" w:hAnsi="Traditional Arabic" w:cs="Traditional Arabic"/>
          <w:sz w:val="24"/>
          <w:szCs w:val="24"/>
        </w:rPr>
        <w:t>:</w:t>
      </w:r>
    </w:p>
    <w:p w14:paraId="26BDD082" w14:textId="794D0AA8" w:rsidR="00E8012E" w:rsidRPr="004A5BFA" w:rsidRDefault="00E8546A"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1. </w:t>
      </w:r>
      <w:r w:rsidR="00E8012E" w:rsidRPr="004A5BFA">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تركّز معظم الدراسات السابقة على بيئات عمل تقنية أو في دول صناعية غربية، مما يجعل تعميم نتائجها على بيئة مراكز الاتصال السعودية محدودًا</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فعلى سبيل المثال، توصلت دراسة </w:t>
      </w:r>
      <w:r w:rsidRPr="004A5BFA">
        <w:rPr>
          <w:rFonts w:ascii="Traditional Arabic" w:hAnsi="Traditional Arabic" w:cs="Traditional Arabic"/>
          <w:sz w:val="24"/>
          <w:szCs w:val="24"/>
        </w:rPr>
        <w:t xml:space="preserve">Gibbs, Mengel, and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(202</w:t>
      </w:r>
      <w:r w:rsidR="0018025D" w:rsidRPr="004A5BFA">
        <w:rPr>
          <w:rFonts w:ascii="Traditional Arabic" w:hAnsi="Traditional Arabic" w:cs="Traditional Arabic"/>
          <w:sz w:val="24"/>
          <w:szCs w:val="24"/>
        </w:rPr>
        <w:t>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إلى أن متوسط إنتاجية الموظفين ارتفع بنسبة </w:t>
      </w:r>
      <w:r w:rsidRPr="004A5BFA">
        <w:rPr>
          <w:rFonts w:ascii="Traditional Arabic" w:hAnsi="Traditional Arabic" w:cs="Traditional Arabic"/>
          <w:sz w:val="24"/>
          <w:szCs w:val="24"/>
        </w:rPr>
        <w:t xml:space="preserve">13% </w:t>
      </w:r>
      <w:r w:rsidRPr="004A5BFA">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4A5BFA">
        <w:rPr>
          <w:rFonts w:ascii="Traditional Arabic" w:hAnsi="Traditional Arabic" w:cs="Traditional Arabic"/>
          <w:sz w:val="24"/>
          <w:szCs w:val="24"/>
        </w:rPr>
        <w:t>.</w:t>
      </w:r>
    </w:p>
    <w:p w14:paraId="7A86FC79" w14:textId="77777777" w:rsidR="00E8012E" w:rsidRPr="004A5BFA" w:rsidRDefault="00E8012E" w:rsidP="00E8012E">
      <w:pPr>
        <w:spacing w:line="30" w:lineRule="atLeast"/>
        <w:rPr>
          <w:rFonts w:ascii="Traditional Arabic" w:hAnsi="Traditional Arabic" w:cs="Traditional Arabic"/>
          <w:sz w:val="24"/>
          <w:szCs w:val="24"/>
        </w:rPr>
      </w:pPr>
    </w:p>
    <w:p w14:paraId="279096DC" w14:textId="1B9ED023" w:rsidR="00E8012E" w:rsidRPr="004A5BFA" w:rsidRDefault="00E8546A"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2. </w:t>
      </w:r>
      <w:r w:rsidR="00E8012E" w:rsidRPr="004A5BFA">
        <w:rPr>
          <w:rFonts w:ascii="Traditional Arabic" w:hAnsi="Traditional Arabic" w:cs="Traditional Arabic"/>
          <w:b/>
          <w:bCs/>
          <w:sz w:val="28"/>
          <w:szCs w:val="28"/>
          <w:rtl/>
        </w:rPr>
        <w:t>تباين نتائج تأثير التحول الرقمي على الأداء الوظيفي</w:t>
      </w:r>
    </w:p>
    <w:p w14:paraId="70F834C9" w14:textId="2D4E99FC"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فقد بينت دراسة </w:t>
      </w:r>
      <w:r w:rsidR="00D267B2" w:rsidRPr="004A5BFA">
        <w:rPr>
          <w:rFonts w:ascii="Traditional Arabic" w:hAnsi="Traditional Arabic" w:cs="Traditional Arabic"/>
          <w:sz w:val="24"/>
          <w:szCs w:val="24"/>
        </w:rPr>
        <w:t>Gibbs et al</w:t>
      </w:r>
      <w:r w:rsidR="00D267B2" w:rsidRPr="004A5BFA">
        <w:rPr>
          <w:rFonts w:ascii="Traditional Arabic" w:hAnsi="Traditional Arabic" w:cs="Traditional Arabic"/>
          <w:sz w:val="24"/>
          <w:szCs w:val="24"/>
          <w:rtl/>
        </w:rPr>
        <w:t>. (2021)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4A5BFA">
        <w:rPr>
          <w:rFonts w:ascii="Traditional Arabic" w:hAnsi="Traditional Arabic" w:cs="Traditional Arabic"/>
          <w:sz w:val="24"/>
          <w:szCs w:val="24"/>
        </w:rPr>
        <w:t xml:space="preserve">Aslan et al. (2022) </w:t>
      </w:r>
      <w:r w:rsidRPr="004A5BFA">
        <w:rPr>
          <w:rFonts w:ascii="Traditional Arabic" w:hAnsi="Traditional Arabic" w:cs="Traditional Arabic"/>
          <w:sz w:val="24"/>
          <w:szCs w:val="24"/>
          <w:rtl/>
        </w:rPr>
        <w:t xml:space="preserve">التي أجريت على موظفي مراكز اتصال في تركيا </w:t>
      </w:r>
      <w:r w:rsidR="00182815" w:rsidRPr="004A5BFA">
        <w:rPr>
          <w:rFonts w:ascii="Traditional Arabic" w:hAnsi="Traditional Arabic" w:cs="Traditional Arabic" w:hint="cs"/>
          <w:sz w:val="24"/>
          <w:szCs w:val="24"/>
          <w:rtl/>
        </w:rPr>
        <w:t>،</w:t>
      </w:r>
      <w:r w:rsidRPr="004A5BFA">
        <w:rPr>
          <w:rFonts w:ascii="Traditional Arabic" w:hAnsi="Traditional Arabic" w:cs="Traditional Arabic"/>
          <w:sz w:val="24"/>
          <w:szCs w:val="24"/>
          <w:rtl/>
        </w:rPr>
        <w:t xml:space="preserve"> أن الرضا الوظيفي يُؤدي دورًا وسيطًا جزئيًا بين موقع العمل والأداء</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4A5BFA">
        <w:rPr>
          <w:rFonts w:ascii="Traditional Arabic" w:hAnsi="Traditional Arabic" w:cs="Traditional Arabic"/>
          <w:sz w:val="24"/>
          <w:szCs w:val="24"/>
        </w:rPr>
        <w:t>.</w:t>
      </w:r>
    </w:p>
    <w:p w14:paraId="7D0DEC11" w14:textId="77777777" w:rsidR="00E8012E" w:rsidRPr="004A5BFA" w:rsidRDefault="00E8012E" w:rsidP="00E8012E">
      <w:pPr>
        <w:spacing w:line="30" w:lineRule="atLeast"/>
        <w:rPr>
          <w:rFonts w:ascii="Traditional Arabic" w:hAnsi="Traditional Arabic" w:cs="Traditional Arabic"/>
          <w:sz w:val="24"/>
          <w:szCs w:val="24"/>
        </w:rPr>
      </w:pPr>
    </w:p>
    <w:p w14:paraId="1A263B7E" w14:textId="36A380FE" w:rsidR="00E8012E" w:rsidRPr="004A5BFA" w:rsidRDefault="00E8546A"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3. </w:t>
      </w:r>
      <w:r w:rsidR="00E8012E" w:rsidRPr="004A5BFA">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Pr="004A5BFA" w:rsidRDefault="00FB63A3" w:rsidP="00FB63A3">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وقد أوضحت دراسة</w:t>
      </w:r>
      <w:r w:rsidRPr="004A5BFA">
        <w:rPr>
          <w:rFonts w:ascii="Traditional Arabic" w:hAnsi="Traditional Arabic" w:cs="Traditional Arabic"/>
          <w:sz w:val="24"/>
          <w:szCs w:val="24"/>
        </w:rPr>
        <w:t xml:space="preserve"> Baguio et al. (2023) </w:t>
      </w:r>
      <w:r w:rsidRPr="004A5BFA">
        <w:rPr>
          <w:rFonts w:ascii="Traditional Arabic" w:hAnsi="Traditional Arabic" w:cs="Traditional Arabic"/>
          <w:sz w:val="24"/>
          <w:szCs w:val="24"/>
          <w:rtl/>
        </w:rPr>
        <w:t xml:space="preserve">أن العمل من المنزل في مراكز الاتصال يستدعي نماذج تقييمية تراعي </w:t>
      </w:r>
      <w:r w:rsidRPr="004A5BFA">
        <w:rPr>
          <w:rFonts w:ascii="Traditional Arabic" w:hAnsi="Traditional Arabic" w:cs="Traditional Arabic"/>
          <w:b/>
          <w:bCs/>
          <w:sz w:val="24"/>
          <w:szCs w:val="24"/>
          <w:rtl/>
        </w:rPr>
        <w:t>المخاطر الفسيولوجية المرتبطة بالوضعيات الجسدية</w:t>
      </w:r>
      <w:r w:rsidRPr="004A5BFA">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4A5BFA">
        <w:rPr>
          <w:rFonts w:ascii="Traditional Arabic" w:hAnsi="Traditional Arabic" w:cs="Traditional Arabic"/>
          <w:sz w:val="24"/>
          <w:szCs w:val="24"/>
        </w:rPr>
        <w:t>.</w:t>
      </w:r>
    </w:p>
    <w:p w14:paraId="55A9F3BC" w14:textId="77777777" w:rsidR="00FB63A3" w:rsidRPr="004A5BFA" w:rsidRDefault="00FB63A3" w:rsidP="00FB63A3">
      <w:pPr>
        <w:spacing w:line="30" w:lineRule="atLeast"/>
        <w:rPr>
          <w:rFonts w:ascii="Traditional Arabic" w:hAnsi="Traditional Arabic" w:cs="Traditional Arabic"/>
          <w:sz w:val="24"/>
          <w:szCs w:val="24"/>
        </w:rPr>
      </w:pPr>
    </w:p>
    <w:p w14:paraId="2C6BF483" w14:textId="3998658B" w:rsidR="00E8012E" w:rsidRPr="004A5BFA" w:rsidRDefault="00E8546A"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 </w:t>
      </w:r>
      <w:r w:rsidR="00E8012E" w:rsidRPr="004A5BFA">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وقد أظهرت دراسة </w:t>
      </w:r>
      <w:r w:rsidRPr="004A5BFA">
        <w:rPr>
          <w:rFonts w:ascii="Traditional Arabic" w:hAnsi="Traditional Arabic" w:cs="Traditional Arabic"/>
          <w:sz w:val="24"/>
          <w:szCs w:val="24"/>
        </w:rPr>
        <w:t>Al-Ghamdi, Al-Qarni, and Al-</w:t>
      </w:r>
      <w:proofErr w:type="spellStart"/>
      <w:r w:rsidRPr="004A5BFA">
        <w:rPr>
          <w:rFonts w:ascii="Traditional Arabic" w:hAnsi="Traditional Arabic" w:cs="Traditional Arabic"/>
          <w:sz w:val="24"/>
          <w:szCs w:val="24"/>
        </w:rPr>
        <w:t>Shunaifi</w:t>
      </w:r>
      <w:proofErr w:type="spellEnd"/>
      <w:r w:rsidRPr="004A5BFA">
        <w:rPr>
          <w:rFonts w:ascii="Traditional Arabic" w:hAnsi="Traditional Arabic" w:cs="Traditional Arabic"/>
          <w:sz w:val="24"/>
          <w:szCs w:val="24"/>
        </w:rPr>
        <w:t xml:space="preserve"> (2023) </w:t>
      </w:r>
      <w:r w:rsidRPr="004A5BFA">
        <w:rPr>
          <w:rFonts w:ascii="Traditional Arabic" w:hAnsi="Traditional Arabic" w:cs="Traditional Arabic"/>
          <w:sz w:val="24"/>
          <w:szCs w:val="24"/>
          <w:rtl/>
        </w:rPr>
        <w:t xml:space="preserve">أن </w:t>
      </w:r>
      <w:r w:rsidRPr="004A5BFA">
        <w:rPr>
          <w:rFonts w:ascii="Traditional Arabic" w:hAnsi="Traditional Arabic" w:cs="Traditional Arabic"/>
          <w:sz w:val="24"/>
          <w:szCs w:val="24"/>
        </w:rPr>
        <w:t xml:space="preserve">68.3% </w:t>
      </w:r>
      <w:r w:rsidRPr="004A5BFA">
        <w:rPr>
          <w:rFonts w:ascii="Traditional Arabic" w:hAnsi="Traditional Arabic" w:cs="Traditional Arabic"/>
          <w:sz w:val="24"/>
          <w:szCs w:val="24"/>
          <w:rtl/>
        </w:rPr>
        <w:t>من الموظفين العاملين عن بُعد عبّروا عن شعور مرتفع بالتوتر، و</w:t>
      </w:r>
      <w:r w:rsidRPr="004A5BFA">
        <w:rPr>
          <w:rFonts w:ascii="Traditional Arabic" w:hAnsi="Traditional Arabic" w:cs="Traditional Arabic"/>
          <w:sz w:val="24"/>
          <w:szCs w:val="24"/>
        </w:rPr>
        <w:t xml:space="preserve">61.4% </w:t>
      </w:r>
      <w:r w:rsidRPr="004A5BFA">
        <w:rPr>
          <w:rFonts w:ascii="Traditional Arabic" w:hAnsi="Traditional Arabic" w:cs="Traditional Arabic"/>
          <w:sz w:val="24"/>
          <w:szCs w:val="24"/>
          <w:rtl/>
        </w:rPr>
        <w:t>عن العزلة النفسية، مما يُبرز أهمية دمج هذه العوامل عند تقييم استدامة الأداء</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4A5BFA">
        <w:rPr>
          <w:rFonts w:ascii="Traditional Arabic" w:hAnsi="Traditional Arabic" w:cs="Traditional Arabic"/>
          <w:sz w:val="24"/>
          <w:szCs w:val="24"/>
        </w:rPr>
        <w:t>.</w:t>
      </w:r>
    </w:p>
    <w:p w14:paraId="64D0F623" w14:textId="77777777" w:rsidR="00E8012E" w:rsidRPr="004A5BFA" w:rsidRDefault="00E8012E" w:rsidP="00E8012E">
      <w:pPr>
        <w:spacing w:line="30" w:lineRule="atLeast"/>
        <w:rPr>
          <w:rFonts w:ascii="Traditional Arabic" w:hAnsi="Traditional Arabic" w:cs="Traditional Arabic"/>
          <w:sz w:val="24"/>
          <w:szCs w:val="24"/>
        </w:rPr>
      </w:pPr>
    </w:p>
    <w:p w14:paraId="3F7F7BF3" w14:textId="267C5419" w:rsidR="00E8012E" w:rsidRPr="004A5BFA" w:rsidRDefault="00E8546A"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5. </w:t>
      </w:r>
      <w:r w:rsidR="00E8012E" w:rsidRPr="004A5BFA">
        <w:rPr>
          <w:rFonts w:ascii="Traditional Arabic" w:hAnsi="Traditional Arabic" w:cs="Traditional Arabic"/>
          <w:b/>
          <w:bCs/>
          <w:sz w:val="28"/>
          <w:szCs w:val="28"/>
          <w:rtl/>
        </w:rPr>
        <w:t>غياب نموذج نظري متكامل يراعي السياق السعودي</w:t>
      </w:r>
    </w:p>
    <w:p w14:paraId="18C2EDF3" w14:textId="6C3798D8"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w:t>
      </w:r>
      <w:r w:rsidR="00182815" w:rsidRPr="004A5BFA">
        <w:rPr>
          <w:rFonts w:ascii="Traditional Arabic" w:hAnsi="Traditional Arabic" w:cs="Traditional Arabic" w:hint="cs"/>
          <w:sz w:val="24"/>
          <w:szCs w:val="24"/>
          <w:rtl/>
        </w:rPr>
        <w:t>،</w:t>
      </w:r>
      <w:r w:rsidRPr="004A5BFA">
        <w:rPr>
          <w:rFonts w:ascii="Traditional Arabic" w:hAnsi="Traditional Arabic" w:cs="Traditional Arabic"/>
          <w:sz w:val="24"/>
          <w:szCs w:val="24"/>
          <w:rtl/>
        </w:rPr>
        <w:t xml:space="preserve"> مثل مركز الاتصال بقطاع الأعمال في شركة موبايلي</w:t>
      </w:r>
      <w:r w:rsidR="00182815" w:rsidRPr="004A5BFA">
        <w:rPr>
          <w:rFonts w:ascii="Traditional Arabic" w:hAnsi="Traditional Arabic" w:cs="Traditional Arabic" w:hint="cs"/>
          <w:sz w:val="24"/>
          <w:szCs w:val="24"/>
          <w:rtl/>
        </w:rPr>
        <w:t>،</w:t>
      </w:r>
      <w:r w:rsidRPr="004A5BFA">
        <w:rPr>
          <w:rFonts w:ascii="Traditional Arabic" w:hAnsi="Traditional Arabic" w:cs="Traditional Arabic"/>
          <w:sz w:val="24"/>
          <w:szCs w:val="24"/>
          <w:rtl/>
        </w:rPr>
        <w:t xml:space="preserve"> بما يُسهم في بناء إطار علمي قابل للتعميم على البيئات الخليجية المشابهة</w:t>
      </w:r>
      <w:r w:rsidRPr="004A5BFA">
        <w:rPr>
          <w:rFonts w:ascii="Traditional Arabic" w:hAnsi="Traditional Arabic" w:cs="Traditional Arabic"/>
          <w:sz w:val="24"/>
          <w:szCs w:val="24"/>
        </w:rPr>
        <w:t>.</w:t>
      </w:r>
    </w:p>
    <w:p w14:paraId="092F407F" w14:textId="77777777" w:rsidR="00E8012E" w:rsidRPr="004A5BFA" w:rsidRDefault="00E8012E" w:rsidP="00E8012E">
      <w:pPr>
        <w:spacing w:line="30" w:lineRule="atLeast"/>
        <w:rPr>
          <w:rFonts w:ascii="Traditional Arabic" w:hAnsi="Traditional Arabic" w:cs="Traditional Arabic"/>
          <w:sz w:val="24"/>
          <w:szCs w:val="24"/>
          <w:rtl/>
        </w:rPr>
      </w:pPr>
    </w:p>
    <w:p w14:paraId="74CA0AF8" w14:textId="77777777" w:rsidR="00E8012E" w:rsidRPr="004A5BFA" w:rsidRDefault="00E8012E"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tl/>
        </w:rPr>
        <w:t>2.6 النموذج النظري للدراسة</w:t>
      </w:r>
    </w:p>
    <w:p w14:paraId="0613CD33"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تطوير نموذج نظري يُوضح العلاقات السببية بين المتغيرات الثلاثة الرئيسة في هذه الدراسة، وهي:</w:t>
      </w:r>
    </w:p>
    <w:p w14:paraId="40B3CFCE"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العمل عن بُعد (متغير مستقل)، الرضا الوظيفي (متغير وسيط)، والأداء الوظيفي (متغير تابع).</w:t>
      </w:r>
    </w:p>
    <w:p w14:paraId="4D37E71B" w14:textId="77777777" w:rsidR="00E8012E" w:rsidRPr="004A5BFA" w:rsidRDefault="00E8012E" w:rsidP="00E8012E">
      <w:pPr>
        <w:spacing w:line="30" w:lineRule="atLeast"/>
        <w:rPr>
          <w:rFonts w:ascii="Traditional Arabic" w:hAnsi="Traditional Arabic" w:cs="Traditional Arabic"/>
          <w:sz w:val="24"/>
          <w:szCs w:val="24"/>
          <w:rtl/>
        </w:rPr>
      </w:pPr>
    </w:p>
    <w:p w14:paraId="74A9C568"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يعكس هذا النموذج خصوصية بيئة مراكز الاتصال في المملكة العربية السعودية، ولا سيما مركز الاتصال بقطاع الأعمال في شركة موبايلي، حيث يُعد العمل عن بُعد نموذجًا تشغيليًا متقدمًا يعكس التحول الرقمي المؤسسي ويدعم كفاءة العمليات التشغيلية في بيئات خدمية عالية التفاعل.</w:t>
      </w:r>
    </w:p>
    <w:p w14:paraId="30071560" w14:textId="77777777" w:rsidR="00E8012E" w:rsidRPr="004A5BFA" w:rsidRDefault="00E8012E" w:rsidP="00E8012E">
      <w:pPr>
        <w:spacing w:line="30" w:lineRule="atLeast"/>
        <w:rPr>
          <w:rFonts w:ascii="Traditional Arabic" w:hAnsi="Traditional Arabic" w:cs="Traditional Arabic"/>
          <w:sz w:val="24"/>
          <w:szCs w:val="24"/>
          <w:rtl/>
        </w:rPr>
      </w:pPr>
    </w:p>
    <w:p w14:paraId="1ACBE19D"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يهدف النموذج إلى اختبار مدى تأثير العمل عن بُعد في تحسين الأداء الوظيفي، مع الأخذ في الاعتبار الدور الوسيط للرضا الوظيفي في تفسير طبيعة هذه العلاقة.</w:t>
      </w:r>
    </w:p>
    <w:p w14:paraId="1A9B006E"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ويستند هذا البناء النظري إلى ما طرحه </w:t>
      </w:r>
      <w:r w:rsidRPr="004A5BFA">
        <w:rPr>
          <w:rFonts w:ascii="Traditional Arabic" w:hAnsi="Traditional Arabic" w:cs="Traditional Arabic"/>
          <w:sz w:val="24"/>
          <w:szCs w:val="24"/>
        </w:rPr>
        <w:t>Baron and Kenny</w:t>
      </w:r>
      <w:r w:rsidRPr="004A5BFA">
        <w:rPr>
          <w:rFonts w:ascii="Traditional Arabic" w:hAnsi="Traditional Arabic" w:cs="Traditional Arabic"/>
          <w:sz w:val="24"/>
          <w:szCs w:val="24"/>
          <w:rtl/>
        </w:rPr>
        <w:t xml:space="preserve"> (1986) من إطارٍ منهجي لتحليل الوساطة، والذي يوضّح أن الأثر الكلي للمتغير المستقل (العمل عن بُعد) يمكن أن ينتقل جزئيًا أو كليًا عبر متغير وسيط (الرضا الوظيفي) قبل أن يؤثر على المتغير التابع (الأداء الوظيفي).</w:t>
      </w:r>
    </w:p>
    <w:p w14:paraId="476C3EDF" w14:textId="77777777" w:rsidR="00E8012E" w:rsidRPr="004A5BFA" w:rsidRDefault="00E8012E" w:rsidP="00E8012E">
      <w:pPr>
        <w:spacing w:line="30" w:lineRule="atLeast"/>
        <w:rPr>
          <w:rFonts w:ascii="Traditional Arabic" w:hAnsi="Traditional Arabic" w:cs="Traditional Arabic"/>
          <w:sz w:val="24"/>
          <w:szCs w:val="24"/>
          <w:rtl/>
        </w:rPr>
      </w:pPr>
    </w:p>
    <w:p w14:paraId="1EB4D2B8"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وفي ضوء ما سبق، يمكن تلخيص عناصر النموذج النظري كما يلي:</w:t>
      </w:r>
    </w:p>
    <w:p w14:paraId="1A04B14A" w14:textId="77777777" w:rsidR="00E8012E" w:rsidRPr="004A5BFA" w:rsidRDefault="00E8012E" w:rsidP="00E8012E">
      <w:pPr>
        <w:spacing w:line="30" w:lineRule="atLeast"/>
        <w:rPr>
          <w:rFonts w:ascii="Traditional Arabic" w:hAnsi="Traditional Arabic" w:cs="Traditional Arabic"/>
          <w:sz w:val="24"/>
          <w:szCs w:val="24"/>
          <w:rtl/>
        </w:rPr>
      </w:pPr>
    </w:p>
    <w:p w14:paraId="4112328F" w14:textId="58301DA6" w:rsidR="00E8012E" w:rsidRPr="004A5BFA" w:rsidRDefault="00E8012E" w:rsidP="00E8012E">
      <w:pPr>
        <w:numPr>
          <w:ilvl w:val="0"/>
          <w:numId w:val="20"/>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العمل عن بُعد (</w:t>
      </w:r>
      <w:r w:rsidRPr="004A5BFA">
        <w:rPr>
          <w:rFonts w:ascii="Traditional Arabic" w:hAnsi="Traditional Arabic" w:cs="Traditional Arabic"/>
          <w:b/>
          <w:bCs/>
          <w:sz w:val="24"/>
          <w:szCs w:val="24"/>
        </w:rPr>
        <w:t>Remote Work</w:t>
      </w:r>
      <w:r w:rsidRPr="004A5BFA">
        <w:rPr>
          <w:rFonts w:ascii="Traditional Arabic" w:hAnsi="Traditional Arabic" w:cs="Traditional Arabic"/>
          <w:b/>
          <w:bCs/>
          <w:sz w:val="24"/>
          <w:szCs w:val="24"/>
          <w:rtl/>
        </w:rPr>
        <w:t>):</w:t>
      </w:r>
      <w:r w:rsidRPr="004A5BFA">
        <w:rPr>
          <w:rFonts w:ascii="Traditional Arabic" w:hAnsi="Traditional Arabic" w:cs="Traditional Arabic"/>
          <w:sz w:val="24"/>
          <w:szCs w:val="24"/>
          <w:rtl/>
        </w:rPr>
        <w:br/>
        <w:t xml:space="preserve">يمثّل المتغير المستقل، ويشير إلى درجة تطبيق ترتيبات العمل المرنة التي تتيح أداء المهام خارج مقر العمل الرسمي، باستخدام أدوات رقمية وتكنولوجية تتيح التواصل اللحظي مع المشرفين والزملاء. وقد أكدت دراسات مثل </w:t>
      </w:r>
      <w:r w:rsidR="00D267B2" w:rsidRPr="004A5BFA">
        <w:rPr>
          <w:rFonts w:ascii="Traditional Arabic" w:hAnsi="Traditional Arabic" w:cs="Traditional Arabic"/>
          <w:sz w:val="24"/>
          <w:szCs w:val="24"/>
        </w:rPr>
        <w:t>Gibbs et al</w:t>
      </w:r>
      <w:r w:rsidR="00D267B2" w:rsidRPr="004A5BFA">
        <w:rPr>
          <w:rFonts w:ascii="Traditional Arabic" w:hAnsi="Traditional Arabic" w:cs="Traditional Arabic"/>
          <w:sz w:val="24"/>
          <w:szCs w:val="24"/>
          <w:rtl/>
        </w:rPr>
        <w:t>. (2021)</w:t>
      </w:r>
      <w:r w:rsidR="00D267B2" w:rsidRPr="004A5BFA">
        <w:rPr>
          <w:rFonts w:ascii="Traditional Arabic" w:hAnsi="Traditional Arabic" w:cs="Traditional Arabic" w:hint="cs"/>
          <w:sz w:val="24"/>
          <w:szCs w:val="24"/>
          <w:rtl/>
        </w:rPr>
        <w:t xml:space="preserve"> </w:t>
      </w:r>
      <w:r w:rsidRPr="004A5BFA">
        <w:rPr>
          <w:rFonts w:ascii="Traditional Arabic" w:hAnsi="Traditional Arabic" w:cs="Traditional Arabic"/>
          <w:sz w:val="24"/>
          <w:szCs w:val="24"/>
          <w:rtl/>
        </w:rPr>
        <w:t>و</w:t>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tl/>
        </w:rPr>
        <w:t xml:space="preserve"> (2022) أن تطبيق العمل عن بُعد بفعالية يمكن أن يسهم في تحسين الإنتاجية عند توافر البنية التقنية المناسبة.</w:t>
      </w:r>
    </w:p>
    <w:p w14:paraId="17CEF22D" w14:textId="77777777" w:rsidR="00E07E78" w:rsidRPr="004A5BFA" w:rsidRDefault="00E8012E" w:rsidP="00E07E78">
      <w:pPr>
        <w:numPr>
          <w:ilvl w:val="0"/>
          <w:numId w:val="20"/>
        </w:num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الرضا الوظيفي (</w:t>
      </w:r>
      <w:r w:rsidRPr="004A5BFA">
        <w:rPr>
          <w:rFonts w:ascii="Traditional Arabic" w:hAnsi="Traditional Arabic" w:cs="Traditional Arabic"/>
          <w:b/>
          <w:bCs/>
          <w:sz w:val="24"/>
          <w:szCs w:val="24"/>
        </w:rPr>
        <w:t>Job Satisfaction</w:t>
      </w:r>
      <w:r w:rsidRPr="004A5BFA">
        <w:rPr>
          <w:rFonts w:ascii="Traditional Arabic" w:hAnsi="Traditional Arabic" w:cs="Traditional Arabic"/>
          <w:b/>
          <w:bCs/>
          <w:sz w:val="24"/>
          <w:szCs w:val="24"/>
          <w:rtl/>
        </w:rPr>
        <w:t>):</w:t>
      </w:r>
      <w:r w:rsidRPr="004A5BFA">
        <w:rPr>
          <w:rFonts w:ascii="Traditional Arabic" w:hAnsi="Traditional Arabic" w:cs="Traditional Arabic"/>
          <w:sz w:val="24"/>
          <w:szCs w:val="24"/>
          <w:rtl/>
        </w:rPr>
        <w:br/>
        <w:t xml:space="preserve">يمثل المتغير الوسيط الذي يعكس الحالة النفسية والإدراكية للموظف تجاه عمله، ومدى رضاه عن بيئة العمل، والدعم الإداري، والتوازن بين العمل والحياة. وتُظهر الأدبيات، مثل دراسة </w:t>
      </w:r>
      <w:r w:rsidRPr="004A5BFA">
        <w:rPr>
          <w:rFonts w:ascii="Traditional Arabic" w:hAnsi="Traditional Arabic" w:cs="Traditional Arabic"/>
          <w:sz w:val="24"/>
          <w:szCs w:val="24"/>
        </w:rPr>
        <w:t>Alghamdi et al</w:t>
      </w:r>
      <w:r w:rsidRPr="004A5BFA">
        <w:rPr>
          <w:rFonts w:ascii="Traditional Arabic" w:hAnsi="Traditional Arabic" w:cs="Traditional Arabic"/>
          <w:sz w:val="24"/>
          <w:szCs w:val="24"/>
          <w:rtl/>
        </w:rPr>
        <w:t>. (2023)، أن الرضا الوظيفي يمكن أن يفسّر العلاقة بين ترتيبات العمل المرنة ومستوى الأداء.</w:t>
      </w:r>
    </w:p>
    <w:p w14:paraId="36FEB35C" w14:textId="6096E4A8" w:rsidR="00E07E78" w:rsidRPr="004A5BFA" w:rsidRDefault="00E07E78" w:rsidP="00E07E78">
      <w:pPr>
        <w:spacing w:line="30" w:lineRule="atLeast"/>
        <w:ind w:left="720"/>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كما تشير مراجعة منهجية حديثة إلى أن ترتيبات العمل عن بُعد تسهم في تعزيز مستويات الاندماج الوظيفي، وهو مؤشر يرتبط بشكل مباشر بالرضا الوظيفي، حيث خلصت الأدبيات إلى أن البيئة الرقمية الفعّالة والدعم التنظيمي الملائم يرفعان من مستوى مشاركة الموظف وارتباطه المهني</w:t>
      </w:r>
      <w:r w:rsidRPr="004A5BFA">
        <w:rPr>
          <w:rFonts w:ascii="Traditional Arabic" w:hAnsi="Traditional Arabic" w:cs="Traditional Arabic"/>
          <w:sz w:val="24"/>
          <w:szCs w:val="24"/>
        </w:rPr>
        <w:t xml:space="preserve"> (Fatima et al., 2023)</w:t>
      </w:r>
      <w:r w:rsidRPr="004A5BFA">
        <w:rPr>
          <w:rFonts w:ascii="Traditional Arabic" w:hAnsi="Traditional Arabic" w:cs="Traditional Arabic" w:hint="cs"/>
          <w:sz w:val="24"/>
          <w:szCs w:val="24"/>
          <w:rtl/>
        </w:rPr>
        <w:t>.</w:t>
      </w:r>
    </w:p>
    <w:p w14:paraId="367E2C7F" w14:textId="5028F898" w:rsidR="00832B9F" w:rsidRPr="00832B9F" w:rsidRDefault="00E8012E" w:rsidP="00832B9F">
      <w:pPr>
        <w:numPr>
          <w:ilvl w:val="0"/>
          <w:numId w:val="20"/>
        </w:numPr>
        <w:spacing w:line="30" w:lineRule="atLeast"/>
        <w:rPr>
          <w:rFonts w:ascii="Traditional Arabic" w:hAnsi="Traditional Arabic" w:cs="Traditional Arabic"/>
          <w:sz w:val="24"/>
          <w:szCs w:val="24"/>
          <w:rtl/>
        </w:rPr>
      </w:pPr>
      <w:r w:rsidRPr="004A5BFA">
        <w:rPr>
          <w:rFonts w:ascii="Traditional Arabic" w:hAnsi="Traditional Arabic" w:cs="Traditional Arabic"/>
          <w:b/>
          <w:bCs/>
          <w:sz w:val="24"/>
          <w:szCs w:val="24"/>
          <w:rtl/>
        </w:rPr>
        <w:t>الأداء الوظيفي (</w:t>
      </w:r>
      <w:r w:rsidRPr="004A5BFA">
        <w:rPr>
          <w:rFonts w:ascii="Traditional Arabic" w:hAnsi="Traditional Arabic" w:cs="Traditional Arabic"/>
          <w:b/>
          <w:bCs/>
          <w:sz w:val="24"/>
          <w:szCs w:val="24"/>
        </w:rPr>
        <w:t>Job Performance</w:t>
      </w:r>
      <w:r w:rsidRPr="004A5BFA">
        <w:rPr>
          <w:rFonts w:ascii="Traditional Arabic" w:hAnsi="Traditional Arabic" w:cs="Traditional Arabic"/>
          <w:b/>
          <w:bCs/>
          <w:sz w:val="24"/>
          <w:szCs w:val="24"/>
          <w:rtl/>
        </w:rPr>
        <w:t>):</w:t>
      </w:r>
    </w:p>
    <w:p w14:paraId="7E17303E" w14:textId="77777777" w:rsidR="00832B9F" w:rsidRPr="00832B9F" w:rsidRDefault="00832B9F" w:rsidP="00832B9F">
      <w:pPr>
        <w:spacing w:line="30" w:lineRule="atLeast"/>
        <w:rPr>
          <w:rFonts w:ascii="Traditional Arabic" w:hAnsi="Traditional Arabic" w:cs="Traditional Arabic"/>
          <w:sz w:val="24"/>
          <w:szCs w:val="24"/>
          <w:highlight w:val="yellow"/>
        </w:rPr>
      </w:pPr>
      <w:r w:rsidRPr="00832B9F">
        <w:rPr>
          <w:rFonts w:ascii="Traditional Arabic" w:hAnsi="Traditional Arabic" w:cs="Traditional Arabic"/>
          <w:sz w:val="24"/>
          <w:szCs w:val="24"/>
          <w:highlight w:val="yellow"/>
          <w:rtl/>
        </w:rPr>
        <w:t>يُقصد بالأداء الوظيفي في هذه الدراسة مستوى كفاءة موظفي مراكز الاتصال في تنفيذ المهام التشغيلية الموكلة إليهم، وفق المعايير المهنية المعتمدة في بيئات العمل الخدمية ذات الكثافة التشغيلية العالية. ويشمل ذلك جودة معالجة تفاعلات العملاء، والالتزام بالإجراءات والسياسات التشغيلية، ودقة توثيق البيانات، والقدرة على تحقيق المستهدفات الوظيفية ضمن الأطر الزمنية المحددة</w:t>
      </w:r>
      <w:r w:rsidRPr="00832B9F">
        <w:rPr>
          <w:rFonts w:ascii="Traditional Arabic" w:hAnsi="Traditional Arabic" w:cs="Traditional Arabic"/>
          <w:sz w:val="24"/>
          <w:szCs w:val="24"/>
          <w:highlight w:val="yellow"/>
        </w:rPr>
        <w:t>.</w:t>
      </w:r>
    </w:p>
    <w:p w14:paraId="5AA2A898" w14:textId="77777777" w:rsidR="00832B9F" w:rsidRPr="00832B9F" w:rsidRDefault="00832B9F" w:rsidP="00832B9F">
      <w:pPr>
        <w:spacing w:line="30" w:lineRule="atLeast"/>
        <w:rPr>
          <w:rFonts w:ascii="Traditional Arabic" w:hAnsi="Traditional Arabic" w:cs="Traditional Arabic"/>
          <w:sz w:val="24"/>
          <w:szCs w:val="24"/>
          <w:highlight w:val="yellow"/>
        </w:rPr>
      </w:pPr>
      <w:r w:rsidRPr="00832B9F">
        <w:rPr>
          <w:rFonts w:ascii="Traditional Arabic" w:hAnsi="Traditional Arabic" w:cs="Traditional Arabic"/>
          <w:sz w:val="24"/>
          <w:szCs w:val="24"/>
          <w:highlight w:val="yellow"/>
          <w:rtl/>
        </w:rPr>
        <w:t>وفي سياق مراكز الاتصال، لا يُنظر إلى الأداء الوظيفي بوصفه مفهومًا مجردًا، بل باعتباره انعكاسًا مباشرًا لمجموعة من المؤشرات التشغيلية التي تُستخدم على نطاق واسع في تقييم أداء العاملين، مثل جودة الخدمة المقدمة، ومستوى الالتزام بمعايير الجودة، وكفاءة إدارة وقت المكالمة، والقدرة على حل مشكلات العملاء من أول تواصل. وعلى الرغم من أن هذه الدراسة تعتمد في قياس الأداء الوظيفي على التقييم الذاتي من خلال أداة الاستبانة، فإن تفسير نتائج الأداء يتم في ضوء هذه المؤشرات التشغيلية، بما ينسجم مع طبيعة العمل في مراكز الاتصال بقطاع الاتصالات السعودي</w:t>
      </w:r>
      <w:r w:rsidRPr="00832B9F">
        <w:rPr>
          <w:rFonts w:ascii="Traditional Arabic" w:hAnsi="Traditional Arabic" w:cs="Traditional Arabic"/>
          <w:sz w:val="24"/>
          <w:szCs w:val="24"/>
          <w:highlight w:val="yellow"/>
        </w:rPr>
        <w:t>.</w:t>
      </w:r>
    </w:p>
    <w:p w14:paraId="2D2AA29E" w14:textId="77777777" w:rsidR="00832B9F" w:rsidRDefault="00832B9F" w:rsidP="00832B9F">
      <w:pPr>
        <w:spacing w:line="30" w:lineRule="atLeast"/>
        <w:rPr>
          <w:rFonts w:ascii="Traditional Arabic" w:hAnsi="Traditional Arabic" w:cs="Traditional Arabic"/>
          <w:sz w:val="24"/>
          <w:szCs w:val="24"/>
          <w:rtl/>
        </w:rPr>
      </w:pPr>
      <w:r w:rsidRPr="00832B9F">
        <w:rPr>
          <w:rFonts w:ascii="Traditional Arabic" w:hAnsi="Traditional Arabic" w:cs="Traditional Arabic"/>
          <w:sz w:val="24"/>
          <w:szCs w:val="24"/>
          <w:highlight w:val="yellow"/>
          <w:rtl/>
        </w:rPr>
        <w:t>ويُعد هذا التعريف التشغيلي للأداء الوظيفي مناسبًا لأغراض الدراسة الحالية، كونه يربط بين البعد السلوكي للأداء من منظور الموظف، والبعد التشغيلي للأداء من منظور المؤسسة، الأمر الذي يتيح فهمًا أكثر شمولًا لتأثير العمل عن بُعد في أداء موظفي مراكز الاتصال</w:t>
      </w:r>
      <w:r w:rsidRPr="00832B9F">
        <w:rPr>
          <w:rFonts w:ascii="Traditional Arabic" w:hAnsi="Traditional Arabic" w:cs="Traditional Arabic"/>
          <w:sz w:val="24"/>
          <w:szCs w:val="24"/>
          <w:highlight w:val="yellow"/>
        </w:rPr>
        <w:t>.</w:t>
      </w:r>
    </w:p>
    <w:p w14:paraId="786CD1B1" w14:textId="77777777" w:rsidR="00832B9F" w:rsidRPr="00832B9F" w:rsidRDefault="00832B9F" w:rsidP="00832B9F">
      <w:pPr>
        <w:spacing w:line="30" w:lineRule="atLeast"/>
        <w:rPr>
          <w:rFonts w:ascii="Traditional Arabic" w:hAnsi="Traditional Arabic" w:cs="Traditional Arabic"/>
          <w:sz w:val="24"/>
          <w:szCs w:val="24"/>
        </w:rPr>
      </w:pPr>
      <w:r w:rsidRPr="00832B9F">
        <w:rPr>
          <w:rFonts w:ascii="Traditional Arabic" w:hAnsi="Traditional Arabic" w:cs="Traditional Arabic"/>
          <w:sz w:val="24"/>
          <w:szCs w:val="24"/>
          <w:highlight w:val="yellow"/>
          <w:rtl/>
        </w:rPr>
        <w:t>ويتوافق هذا التعريف التشغيلي مع التوجهات المنهجية في دراسات إدارة الموارد البشرية، التي تؤكد أهمية مواءمة قياس الأداء الوظيفي مع طبيعة السياق التنظيمي وبيئة العمل محل الدراسة</w:t>
      </w:r>
      <w:r w:rsidRPr="00832B9F">
        <w:rPr>
          <w:rFonts w:ascii="Traditional Arabic" w:hAnsi="Traditional Arabic" w:cs="Traditional Arabic"/>
          <w:sz w:val="24"/>
          <w:szCs w:val="24"/>
          <w:highlight w:val="yellow"/>
        </w:rPr>
        <w:t xml:space="preserve"> (Sekaran &amp; Bougie, 2016).</w:t>
      </w:r>
    </w:p>
    <w:p w14:paraId="77A22C32" w14:textId="77777777" w:rsidR="00832B9F" w:rsidRPr="00832B9F" w:rsidRDefault="00832B9F" w:rsidP="00832B9F">
      <w:pPr>
        <w:spacing w:line="30" w:lineRule="atLeast"/>
        <w:rPr>
          <w:rFonts w:ascii="Traditional Arabic" w:hAnsi="Traditional Arabic" w:cs="Traditional Arabic"/>
          <w:sz w:val="24"/>
          <w:szCs w:val="24"/>
        </w:rPr>
      </w:pPr>
    </w:p>
    <w:p w14:paraId="728897B4" w14:textId="77777777" w:rsidR="00832B9F" w:rsidRPr="00832B9F" w:rsidRDefault="00832B9F" w:rsidP="00832B9F">
      <w:pPr>
        <w:spacing w:line="30" w:lineRule="atLeast"/>
        <w:rPr>
          <w:rFonts w:ascii="Traditional Arabic" w:hAnsi="Traditional Arabic" w:cs="Traditional Arabic"/>
          <w:sz w:val="24"/>
          <w:szCs w:val="24"/>
        </w:rPr>
      </w:pPr>
    </w:p>
    <w:p w14:paraId="49CC045D" w14:textId="77777777" w:rsidR="00E8012E" w:rsidRPr="004A5BFA" w:rsidRDefault="00E8012E" w:rsidP="00E8012E">
      <w:pPr>
        <w:spacing w:line="30" w:lineRule="atLeast"/>
        <w:rPr>
          <w:rFonts w:ascii="Traditional Arabic" w:hAnsi="Traditional Arabic" w:cs="Traditional Arabic"/>
          <w:sz w:val="24"/>
          <w:szCs w:val="24"/>
          <w:rtl/>
        </w:rPr>
      </w:pPr>
    </w:p>
    <w:p w14:paraId="32D0480A" w14:textId="77777777" w:rsidR="00E8012E" w:rsidRPr="004A5BFA" w:rsidRDefault="00E8012E" w:rsidP="00E8012E">
      <w:pPr>
        <w:spacing w:line="30" w:lineRule="atLeast"/>
        <w:rPr>
          <w:rFonts w:ascii="Traditional Arabic" w:hAnsi="Traditional Arabic" w:cs="Traditional Arabic"/>
          <w:sz w:val="24"/>
          <w:szCs w:val="24"/>
        </w:rPr>
      </w:pPr>
    </w:p>
    <w:p w14:paraId="7B6882D1" w14:textId="77777777" w:rsidR="00E8012E"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الشكل (2.1): النموذج النظري المقترح للدراسة</w:t>
      </w:r>
    </w:p>
    <w:p w14:paraId="34B3E5DE" w14:textId="77777777" w:rsidR="00011920" w:rsidRPr="00011920" w:rsidRDefault="00011920" w:rsidP="00E8012E">
      <w:pPr>
        <w:spacing w:line="30" w:lineRule="atLeast"/>
        <w:rPr>
          <w:rFonts w:ascii="Traditional Arabic" w:hAnsi="Traditional Arabic" w:cs="Traditional Arabic"/>
          <w:b/>
          <w:bCs/>
          <w:sz w:val="28"/>
          <w:szCs w:val="28"/>
        </w:rPr>
      </w:pPr>
    </w:p>
    <w:p w14:paraId="71268F2B" w14:textId="77777777" w:rsidR="00011920" w:rsidRDefault="00011920" w:rsidP="00E8012E">
      <w:pPr>
        <w:spacing w:line="30" w:lineRule="atLeast"/>
        <w:rPr>
          <w:rFonts w:ascii="Traditional Arabic" w:hAnsi="Traditional Arabic" w:cs="Traditional Arabic"/>
          <w:sz w:val="24"/>
          <w:szCs w:val="24"/>
          <w:rtl/>
        </w:rPr>
      </w:pPr>
    </w:p>
    <w:p w14:paraId="1AE5CC3C" w14:textId="433C08B3" w:rsidR="00E8012E" w:rsidRPr="004A5BFA" w:rsidRDefault="00390A7C"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b/>
          <w:bCs/>
          <w:noProof/>
          <w:sz w:val="28"/>
          <w:szCs w:val="28"/>
          <w:rtl/>
          <w:lang w:val="ar-SA"/>
        </w:rPr>
        <w:drawing>
          <wp:inline distT="0" distB="0" distL="0" distR="0" wp14:anchorId="708ECCCE" wp14:editId="6D0318C3">
            <wp:extent cx="5274310" cy="1969532"/>
            <wp:effectExtent l="19050" t="0" r="21590" b="0"/>
            <wp:docPr id="40232977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365FE35" w14:textId="77777777" w:rsidR="000B0ECE" w:rsidRPr="000B0ECE" w:rsidRDefault="000B0ECE" w:rsidP="000B0ECE">
      <w:pPr>
        <w:spacing w:line="30" w:lineRule="atLeast"/>
        <w:rPr>
          <w:rFonts w:ascii="Traditional Arabic" w:hAnsi="Traditional Arabic" w:cs="Traditional Arabic"/>
          <w:sz w:val="24"/>
          <w:szCs w:val="24"/>
          <w:highlight w:val="yellow"/>
        </w:rPr>
      </w:pPr>
      <w:r w:rsidRPr="000B0ECE">
        <w:rPr>
          <w:rFonts w:ascii="Traditional Arabic" w:hAnsi="Traditional Arabic" w:cs="Traditional Arabic"/>
          <w:sz w:val="24"/>
          <w:szCs w:val="24"/>
          <w:highlight w:val="yellow"/>
          <w:rtl/>
        </w:rPr>
        <w:lastRenderedPageBreak/>
        <w:t>يوضّح الشكل (2.1) الإطار النظري المتكامل الذي تعتمد عليه هذه الدراسة في تفسير العلاقة السببية بين العمل عن بُعد والأداء الوظيفي، من خلال الدور الوسيط للرضا الوظيفي. ويقوم هذا الإطار على دمج عدد من المقاربات النظرية المترابطة التي تسهم مجتمعة في تفسير أبعاد هذه العلاقة ضمن سياق مراكز الاتصال، بما يضمن الانتقال من العرض النظري المجزأ إلى بناء تفسيري متماسك يخدم فرضيات الدراسة وتحليلها الكمي</w:t>
      </w:r>
      <w:r w:rsidRPr="000B0ECE">
        <w:rPr>
          <w:rFonts w:ascii="Traditional Arabic" w:hAnsi="Traditional Arabic" w:cs="Traditional Arabic"/>
          <w:sz w:val="24"/>
          <w:szCs w:val="24"/>
          <w:highlight w:val="yellow"/>
        </w:rPr>
        <w:t>.</w:t>
      </w:r>
    </w:p>
    <w:p w14:paraId="3AD61C08" w14:textId="77777777" w:rsidR="000B0ECE" w:rsidRPr="000B0ECE" w:rsidRDefault="000B0ECE" w:rsidP="000B0ECE">
      <w:pPr>
        <w:spacing w:line="30" w:lineRule="atLeast"/>
        <w:rPr>
          <w:rFonts w:ascii="Traditional Arabic" w:hAnsi="Traditional Arabic" w:cs="Traditional Arabic"/>
          <w:sz w:val="24"/>
          <w:szCs w:val="24"/>
          <w:highlight w:val="yellow"/>
        </w:rPr>
      </w:pPr>
      <w:r w:rsidRPr="000B0ECE">
        <w:rPr>
          <w:rFonts w:ascii="Traditional Arabic" w:hAnsi="Traditional Arabic" w:cs="Traditional Arabic"/>
          <w:sz w:val="24"/>
          <w:szCs w:val="24"/>
          <w:highlight w:val="yellow"/>
          <w:rtl/>
        </w:rPr>
        <w:t>ففي هذا السياق، تفسّر نظرية دعم الأداء الرقمي كيفية إسهام الأدوات والمنصات الرقمية في تمكين الموظفين العاملين عن بُعد من إنجاز مهامهم بكفاءة، ولا سيما في البيئات التشغيلية ذات الكثافة العالية مثل مراكز الاتصال. كما توضّح نظرية العمل الافتراضي طبيعة التفاعل والتواصل اللحظي داخل بيئات العمل الرقمية، ودورها في تشكيل إدراك الموظفين لمرونة بيئة العمل وجودتها، بما ينعكس على مستوى الرضا الوظيفي. ويضيف إطار التحول الرقمي وإنتاجية الموظفين البعد التنظيمي والتقني، من خلال إبراز أهمية الجاهزية الرقمية والبنية التحتية التقنية في دعم استمرارية العمليات التشغيلية والحفاظ على جودة الأداء. أمّا نظرية التبادل الاجتماعي، فتقدّم تفسيرًا نفسيًا وسلوكيًا للكيفية التي ينتقل بها الرضا الوظيفي إلى أداء وظيفي أعلى، عبر مشاعر الثقة والدعم والالتزام المتبادل بين الموظف والمؤسسة</w:t>
      </w:r>
      <w:r w:rsidRPr="000B0ECE">
        <w:rPr>
          <w:rFonts w:ascii="Traditional Arabic" w:hAnsi="Traditional Arabic" w:cs="Traditional Arabic"/>
          <w:sz w:val="24"/>
          <w:szCs w:val="24"/>
          <w:highlight w:val="yellow"/>
        </w:rPr>
        <w:t>.</w:t>
      </w:r>
    </w:p>
    <w:p w14:paraId="558C824D" w14:textId="1374019A" w:rsidR="00011920" w:rsidRDefault="000B0ECE" w:rsidP="000B0ECE">
      <w:pPr>
        <w:spacing w:line="30" w:lineRule="atLeast"/>
        <w:rPr>
          <w:rFonts w:ascii="Traditional Arabic" w:hAnsi="Traditional Arabic" w:cs="Traditional Arabic"/>
          <w:sz w:val="24"/>
          <w:szCs w:val="24"/>
          <w:highlight w:val="yellow"/>
          <w:rtl/>
        </w:rPr>
      </w:pPr>
      <w:r w:rsidRPr="000B0ECE">
        <w:rPr>
          <w:rFonts w:ascii="Traditional Arabic" w:hAnsi="Traditional Arabic" w:cs="Traditional Arabic"/>
          <w:sz w:val="24"/>
          <w:szCs w:val="24"/>
          <w:highlight w:val="yellow"/>
          <w:rtl/>
        </w:rPr>
        <w:t>وبذلك، يقدّم هذا الإطار تصورًا تفسيريًا موحدًا يربط بين الأبعاد التقنية والتنظيمية والسلوكية في تفسير أثر العمل عن بُعد على الأداء الوظيفي في بيئة مراكز الاتصال، ويمهّد لاختبار العلاقات السببية بين متغيرات الدراسة ضمن التحليل الإحصائي في الفصل الرابع، بما يضمن الاتساق بين الإطار النظري والمنهج التحليلي والنتائج المتوقعة</w:t>
      </w:r>
      <w:r w:rsidRPr="000B0ECE">
        <w:rPr>
          <w:rFonts w:ascii="Traditional Arabic" w:hAnsi="Traditional Arabic" w:cs="Traditional Arabic"/>
          <w:sz w:val="24"/>
          <w:szCs w:val="24"/>
          <w:highlight w:val="yellow"/>
        </w:rPr>
        <w:t>.</w:t>
      </w:r>
    </w:p>
    <w:p w14:paraId="6A37EA0C" w14:textId="77777777" w:rsidR="009D7BF1" w:rsidRDefault="009D7BF1" w:rsidP="000B0ECE">
      <w:pPr>
        <w:spacing w:line="30" w:lineRule="atLeast"/>
        <w:rPr>
          <w:rFonts w:ascii="Traditional Arabic" w:hAnsi="Traditional Arabic" w:cs="Traditional Arabic"/>
          <w:sz w:val="24"/>
          <w:szCs w:val="24"/>
          <w:highlight w:val="yellow"/>
          <w:rtl/>
        </w:rPr>
      </w:pPr>
    </w:p>
    <w:p w14:paraId="5570842E" w14:textId="77777777" w:rsidR="009D7BF1" w:rsidRPr="009D7BF1" w:rsidRDefault="009D7BF1" w:rsidP="009D7BF1">
      <w:pPr>
        <w:spacing w:line="30" w:lineRule="atLeast"/>
        <w:rPr>
          <w:rFonts w:ascii="Traditional Arabic" w:hAnsi="Traditional Arabic" w:cs="Traditional Arabic"/>
          <w:sz w:val="24"/>
          <w:szCs w:val="24"/>
          <w:highlight w:val="yellow"/>
        </w:rPr>
      </w:pPr>
      <w:r w:rsidRPr="009D7BF1">
        <w:rPr>
          <w:rFonts w:ascii="Traditional Arabic" w:hAnsi="Traditional Arabic" w:cs="Traditional Arabic"/>
          <w:sz w:val="24"/>
          <w:szCs w:val="24"/>
          <w:highlight w:val="yellow"/>
          <w:rtl/>
        </w:rPr>
        <w:t>وتنبع أهمية هذا النموذج النظري من خصوصية بيئة مراكز الاتصال، التي تتسم بكثافة التفاعل اللحظي، وحساسية مؤشرات الأداء، واعتمادها العالي على النظم الرقمية في إدارة العمليات اليومية. ففي هذا النوع من البيئات، لا يمكن تفسير الأداء الوظيفي بمعزل عن السياق التنظيمي والتقني والنفسي الذي يعمل ضمنه الموظف، وهو ما يبرر اعتماد الرضا الوظيفي كمتغير وسيط يربط بين متطلبات العمل عن بُعد ومخرجات الأداء. كما يتيح هذا النموذج فهمًا أكثر دقة لتباين نتائج الدراسات السابقة حول أثر العمل عن بُعد، من خلال الانتقال من تفسير أحادي البعد إلى تفسير تكاملي يراعي طبيعة العمل الخدمي الرقمي في مراكز الاتصال</w:t>
      </w:r>
      <w:r w:rsidRPr="009D7BF1">
        <w:rPr>
          <w:rFonts w:ascii="Traditional Arabic" w:hAnsi="Traditional Arabic" w:cs="Traditional Arabic"/>
          <w:sz w:val="24"/>
          <w:szCs w:val="24"/>
          <w:highlight w:val="yellow"/>
        </w:rPr>
        <w:t>.</w:t>
      </w:r>
    </w:p>
    <w:p w14:paraId="60D2F144" w14:textId="77777777" w:rsidR="009D7BF1" w:rsidRPr="009D7BF1" w:rsidRDefault="009D7BF1" w:rsidP="000B0ECE">
      <w:pPr>
        <w:spacing w:line="30" w:lineRule="atLeast"/>
        <w:rPr>
          <w:rFonts w:ascii="Traditional Arabic" w:hAnsi="Traditional Arabic" w:cs="Traditional Arabic"/>
          <w:sz w:val="24"/>
          <w:szCs w:val="24"/>
          <w:highlight w:val="yellow"/>
          <w:rtl/>
        </w:rPr>
      </w:pPr>
    </w:p>
    <w:p w14:paraId="760BF17C" w14:textId="77777777" w:rsidR="00011920" w:rsidRDefault="00011920" w:rsidP="00C14F64">
      <w:pPr>
        <w:spacing w:line="30" w:lineRule="atLeast"/>
        <w:rPr>
          <w:rFonts w:ascii="Traditional Arabic" w:hAnsi="Traditional Arabic" w:cs="Traditional Arabic"/>
          <w:b/>
          <w:bCs/>
          <w:sz w:val="24"/>
          <w:szCs w:val="24"/>
          <w:rtl/>
        </w:rPr>
      </w:pPr>
    </w:p>
    <w:p w14:paraId="1F72B160" w14:textId="0A6F974C" w:rsidR="00E8012E" w:rsidRPr="004A5BFA" w:rsidRDefault="00E8012E" w:rsidP="00C14F64">
      <w:pPr>
        <w:spacing w:line="30" w:lineRule="atLeast"/>
        <w:rPr>
          <w:rFonts w:ascii="Traditional Arabic" w:hAnsi="Traditional Arabic" w:cs="Traditional Arabic"/>
          <w:sz w:val="24"/>
          <w:szCs w:val="24"/>
        </w:rPr>
      </w:pPr>
      <w:r w:rsidRPr="004A5BFA">
        <w:rPr>
          <w:rFonts w:ascii="Traditional Arabic" w:hAnsi="Traditional Arabic" w:cs="Traditional Arabic"/>
          <w:b/>
          <w:bCs/>
          <w:sz w:val="24"/>
          <w:szCs w:val="24"/>
          <w:rtl/>
        </w:rPr>
        <w:t>الإطار المفاهيمي للدراسة</w:t>
      </w:r>
      <w:r w:rsidRPr="004A5BFA">
        <w:rPr>
          <w:rFonts w:ascii="Traditional Arabic" w:hAnsi="Traditional Arabic" w:cs="Traditional Arabic"/>
          <w:b/>
          <w:bCs/>
          <w:sz w:val="24"/>
          <w:szCs w:val="24"/>
        </w:rPr>
        <w:t xml:space="preserve"> (Conceptual Framework)</w:t>
      </w:r>
    </w:p>
    <w:p w14:paraId="3435C3F4" w14:textId="77777777" w:rsidR="00006326" w:rsidRPr="00006326" w:rsidRDefault="00006326" w:rsidP="00006326">
      <w:pPr>
        <w:spacing w:line="30" w:lineRule="atLeast"/>
        <w:rPr>
          <w:rFonts w:ascii="Traditional Arabic" w:hAnsi="Traditional Arabic" w:cs="Traditional Arabic"/>
          <w:sz w:val="24"/>
          <w:szCs w:val="24"/>
          <w:highlight w:val="yellow"/>
        </w:rPr>
      </w:pPr>
      <w:r w:rsidRPr="00006326">
        <w:rPr>
          <w:rFonts w:ascii="Traditional Arabic" w:hAnsi="Traditional Arabic" w:cs="Traditional Arabic"/>
          <w:sz w:val="24"/>
          <w:szCs w:val="24"/>
          <w:highlight w:val="yellow"/>
          <w:rtl/>
        </w:rPr>
        <w:t>يبيّن الشكل (2.1) النموذج النظري/المفاهيمي الذي تعتمد عليه هذه الدراسة في تفسير العلاقات السببية بين متغيراتها الرئيسة، وهي: العمل عن بُعد بوصفه المتغير المستقل، والرضا الوظيفي بوصفه المتغير الوسيط، والأداء الوظيفي بوصفه المتغير التابع. وينطلق هذا النموذج من افتراض أساسي مفاده أن أثر العمل عن بُعد في الأداء الوظيفي لا يقتصر على التأثير المباشر، بل يتشكل بدرجة كبيرة من خلال ما يحدثه من تغير في مستوى الرضا الوظيفي لدى الموظفين، ولا سيما في بيئات العمل الخدمية ذات الطابع التشغيلي المكثف مثل مراكز الاتصال</w:t>
      </w:r>
      <w:r w:rsidRPr="00006326">
        <w:rPr>
          <w:rFonts w:ascii="Traditional Arabic" w:hAnsi="Traditional Arabic" w:cs="Traditional Arabic"/>
          <w:sz w:val="24"/>
          <w:szCs w:val="24"/>
          <w:highlight w:val="yellow"/>
        </w:rPr>
        <w:t>.</w:t>
      </w:r>
    </w:p>
    <w:p w14:paraId="0DAB2AEE" w14:textId="77777777" w:rsidR="00006326" w:rsidRPr="00006326" w:rsidRDefault="00006326" w:rsidP="00006326">
      <w:pPr>
        <w:spacing w:line="30" w:lineRule="atLeast"/>
        <w:rPr>
          <w:rFonts w:ascii="Traditional Arabic" w:hAnsi="Traditional Arabic" w:cs="Traditional Arabic"/>
          <w:sz w:val="24"/>
          <w:szCs w:val="24"/>
          <w:highlight w:val="yellow"/>
        </w:rPr>
      </w:pPr>
      <w:r w:rsidRPr="00006326">
        <w:rPr>
          <w:rFonts w:ascii="Traditional Arabic" w:hAnsi="Traditional Arabic" w:cs="Traditional Arabic"/>
          <w:sz w:val="24"/>
          <w:szCs w:val="24"/>
          <w:highlight w:val="yellow"/>
          <w:rtl/>
        </w:rPr>
        <w:t>وقد جرى بناء هذا الإطار المفاهيمي استنادًا إلى عدد من الأطر والنماذج النظرية التي تمت مناقشتها في هذا الفصل، بما يضمن تناول الظاهرة من زوايا تقنية وتنظيمية وسلوكية متكاملة. ففي هذا السياق، يتيح نموذج التكنولوجيا–المنظمة–البيئة</w:t>
      </w:r>
      <w:r w:rsidRPr="00006326">
        <w:rPr>
          <w:rFonts w:ascii="Traditional Arabic" w:hAnsi="Traditional Arabic" w:cs="Traditional Arabic"/>
          <w:sz w:val="24"/>
          <w:szCs w:val="24"/>
          <w:highlight w:val="yellow"/>
        </w:rPr>
        <w:t xml:space="preserve"> (Technology–Organization–Environment, TOE) </w:t>
      </w:r>
      <w:r w:rsidRPr="00006326">
        <w:rPr>
          <w:rFonts w:ascii="Traditional Arabic" w:hAnsi="Traditional Arabic" w:cs="Traditional Arabic"/>
          <w:sz w:val="24"/>
          <w:szCs w:val="24"/>
          <w:highlight w:val="yellow"/>
          <w:rtl/>
        </w:rPr>
        <w:t>فهم العوامل المؤسسية المحيطة بتطبيق العمل عن بُعد، ويُبرز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داخل مراكز الاتصال</w:t>
      </w:r>
      <w:r w:rsidRPr="00006326">
        <w:rPr>
          <w:rFonts w:ascii="Traditional Arabic" w:hAnsi="Traditional Arabic" w:cs="Traditional Arabic"/>
          <w:sz w:val="24"/>
          <w:szCs w:val="24"/>
          <w:highlight w:val="yellow"/>
        </w:rPr>
        <w:t>.</w:t>
      </w:r>
    </w:p>
    <w:p w14:paraId="7A9AA447" w14:textId="77777777" w:rsidR="00006326" w:rsidRPr="00006326" w:rsidRDefault="00006326" w:rsidP="00006326">
      <w:pPr>
        <w:spacing w:line="30" w:lineRule="atLeast"/>
        <w:rPr>
          <w:rFonts w:ascii="Traditional Arabic" w:hAnsi="Traditional Arabic" w:cs="Traditional Arabic"/>
          <w:sz w:val="24"/>
          <w:szCs w:val="24"/>
          <w:highlight w:val="yellow"/>
        </w:rPr>
      </w:pPr>
      <w:r w:rsidRPr="00006326">
        <w:rPr>
          <w:rFonts w:ascii="Traditional Arabic" w:hAnsi="Traditional Arabic" w:cs="Traditional Arabic"/>
          <w:sz w:val="24"/>
          <w:szCs w:val="24"/>
          <w:highlight w:val="yellow"/>
          <w:rtl/>
        </w:rPr>
        <w:t xml:space="preserve">ومن ناحية أخرى، تساعد النظريات السلوكية والاجتماعية، مثل نظرية دعم الأداء الرقمي ونظرية العمل الافتراضي، في تفسير الكيفية التي تؤثر بها طبيعة التفاعل الرقمي وفعالية أدوات الاتصال الافتراضي في إدراك الموظفين لبيئة العمل عن بُعد. وتشير هذه المقاربات إلى أن </w:t>
      </w:r>
      <w:r w:rsidRPr="00006326">
        <w:rPr>
          <w:rFonts w:ascii="Traditional Arabic" w:hAnsi="Traditional Arabic" w:cs="Traditional Arabic"/>
          <w:sz w:val="24"/>
          <w:szCs w:val="24"/>
          <w:highlight w:val="yellow"/>
          <w:rtl/>
        </w:rPr>
        <w:lastRenderedPageBreak/>
        <w:t>جودة البيئة الرقمية لا تنعكس فقط على كفاءة إنجاز المهام، بل تمتد آثارها لتشمل الجوانب النفسية والسلوكية للموظف، من حيث الشعور بالتمكين والمرونة والاستقلالية، وهي عناصر ترتبط ارتباطًا وثيقًا بتكوين مستوى الرضا الوظيفي</w:t>
      </w:r>
      <w:r w:rsidRPr="00006326">
        <w:rPr>
          <w:rFonts w:ascii="Traditional Arabic" w:hAnsi="Traditional Arabic" w:cs="Traditional Arabic"/>
          <w:sz w:val="24"/>
          <w:szCs w:val="24"/>
          <w:highlight w:val="yellow"/>
        </w:rPr>
        <w:t>.</w:t>
      </w:r>
    </w:p>
    <w:p w14:paraId="199D445C" w14:textId="77777777" w:rsidR="00006326" w:rsidRPr="00006326" w:rsidRDefault="00006326" w:rsidP="00006326">
      <w:pPr>
        <w:spacing w:line="30" w:lineRule="atLeast"/>
        <w:rPr>
          <w:rFonts w:ascii="Traditional Arabic" w:hAnsi="Traditional Arabic" w:cs="Traditional Arabic"/>
          <w:sz w:val="24"/>
          <w:szCs w:val="24"/>
          <w:highlight w:val="yellow"/>
        </w:rPr>
      </w:pPr>
      <w:r w:rsidRPr="00006326">
        <w:rPr>
          <w:rFonts w:ascii="Traditional Arabic" w:hAnsi="Traditional Arabic" w:cs="Traditional Arabic"/>
          <w:sz w:val="24"/>
          <w:szCs w:val="24"/>
          <w:highlight w:val="yellow"/>
          <w:rtl/>
        </w:rPr>
        <w:t>وفي هذا الإطار، تسهم نظرية التبادل الاجتماعي في توضيح الآلية التي ينتقل من خلالها الرضا الوظيفي إلى مستوى الأداء الوظيفي، إذ تفترض أن شعور الموظف بالدعم والثقة والالتزام المتبادل من جانب المؤسسة يدفعه إلى الاستجابة الإيجابية عبر بذل جهد أكبر، وتحسين جودة أدائه، والالتزام بمعايير العمل. وتكتسب هذه الآلية أهمية خاصة في بيئات مراكز الاتصال التي تعتمد على الأداء الفردي المتسق لتحقيق مستويات عالية من جودة الخدمة</w:t>
      </w:r>
      <w:r w:rsidRPr="00006326">
        <w:rPr>
          <w:rFonts w:ascii="Traditional Arabic" w:hAnsi="Traditional Arabic" w:cs="Traditional Arabic"/>
          <w:sz w:val="24"/>
          <w:szCs w:val="24"/>
          <w:highlight w:val="yellow"/>
        </w:rPr>
        <w:t>.</w:t>
      </w:r>
    </w:p>
    <w:p w14:paraId="41544DF8" w14:textId="77777777" w:rsidR="00006326" w:rsidRPr="00006326" w:rsidRDefault="00006326" w:rsidP="00006326">
      <w:pPr>
        <w:spacing w:line="30" w:lineRule="atLeast"/>
        <w:rPr>
          <w:rFonts w:ascii="Traditional Arabic" w:hAnsi="Traditional Arabic" w:cs="Traditional Arabic"/>
          <w:sz w:val="24"/>
          <w:szCs w:val="24"/>
          <w:highlight w:val="yellow"/>
        </w:rPr>
      </w:pPr>
      <w:r w:rsidRPr="00006326">
        <w:rPr>
          <w:rFonts w:ascii="Traditional Arabic" w:hAnsi="Traditional Arabic" w:cs="Traditional Arabic"/>
          <w:sz w:val="24"/>
          <w:szCs w:val="24"/>
          <w:highlight w:val="yellow"/>
          <w:rtl/>
        </w:rPr>
        <w:t>ويُعد هذا الإطار المفاهيمي ركيزة أساسية في هذه الدراسة، إذ يمثّل حلقة الوصل بين الأسس النظرية التي تقوم عليها الدراسة وبين التطبيق المنهجي المستخدم. كما يشكّل الأساس الذي استندت إليه صياغة فرضيات البحث وتصميم أداة القياس، حيث جرى اشتقاق بنود الاستبانة بما يتوافق مع مكونات النموذج المفاهيمي، بحيث تعكس مؤشرات المتغيرات الثلاثة طبيعة العمل في مراكز الاتصال بقطاع الاتصالات السعودي. كذلك يوجّه هذا النموذج عملية التحليل الكمي في الفصل الرابع، من خلال ترجمة العلاقات النظرية المقترحة إلى اختبارات إحصائية مناسبة باستخدام نماذج الانحدار وتحليل الوساطة، بما يضمن الاتساق بين الإطار النظري، والمنهج التحليلي، والنتائج المتوصل إليها</w:t>
      </w:r>
      <w:r w:rsidRPr="00006326">
        <w:rPr>
          <w:rFonts w:ascii="Traditional Arabic" w:hAnsi="Traditional Arabic" w:cs="Traditional Arabic"/>
          <w:sz w:val="24"/>
          <w:szCs w:val="24"/>
          <w:highlight w:val="yellow"/>
        </w:rPr>
        <w:t>.</w:t>
      </w:r>
    </w:p>
    <w:p w14:paraId="56FCE4AC" w14:textId="77777777" w:rsidR="00006326" w:rsidRPr="00006326" w:rsidRDefault="00006326" w:rsidP="00006326">
      <w:pPr>
        <w:spacing w:line="30" w:lineRule="atLeast"/>
        <w:rPr>
          <w:rFonts w:ascii="Traditional Arabic" w:hAnsi="Traditional Arabic" w:cs="Traditional Arabic"/>
          <w:sz w:val="24"/>
          <w:szCs w:val="24"/>
        </w:rPr>
      </w:pPr>
      <w:r w:rsidRPr="00006326">
        <w:rPr>
          <w:rFonts w:ascii="Traditional Arabic" w:hAnsi="Traditional Arabic" w:cs="Traditional Arabic"/>
          <w:sz w:val="24"/>
          <w:szCs w:val="24"/>
          <w:highlight w:val="yellow"/>
          <w:rtl/>
        </w:rPr>
        <w:t>ويرى الباحث أن ملاءمة هذا النموذج لبيئة مراكز الاتصال تعود إلى قدرته على استيعاب الطبيعة التشغيلية عالية الكثافة لهذا النوع من البيئات، حيث تتداخل الأبعاد التقنية والتنظيمية والسلوكية بصورة مباشرة في تشكيل تجارب الموظفين وأدائهم، ولا سيما في ظل التحول نحو أنماط العمل الرقمية والعمل عن بُعد</w:t>
      </w:r>
      <w:r w:rsidRPr="00006326">
        <w:rPr>
          <w:rFonts w:ascii="Traditional Arabic" w:hAnsi="Traditional Arabic" w:cs="Traditional Arabic"/>
          <w:sz w:val="24"/>
          <w:szCs w:val="24"/>
          <w:highlight w:val="yellow"/>
        </w:rPr>
        <w:t>.</w:t>
      </w:r>
    </w:p>
    <w:p w14:paraId="06D2BFC7" w14:textId="7B595948" w:rsidR="007A06A2" w:rsidRPr="00006326" w:rsidRDefault="007A06A2" w:rsidP="007A06A2">
      <w:pPr>
        <w:spacing w:line="30" w:lineRule="atLeast"/>
        <w:rPr>
          <w:rFonts w:ascii="Traditional Arabic" w:hAnsi="Traditional Arabic" w:cs="Traditional Arabic"/>
          <w:b/>
          <w:bCs/>
          <w:sz w:val="28"/>
          <w:szCs w:val="28"/>
          <w:rtl/>
        </w:rPr>
      </w:pPr>
    </w:p>
    <w:p w14:paraId="1D76E92D" w14:textId="77777777" w:rsidR="00390A7C" w:rsidRPr="004A5BFA" w:rsidRDefault="00390A7C" w:rsidP="007A06A2">
      <w:pPr>
        <w:spacing w:line="30" w:lineRule="atLeast"/>
        <w:rPr>
          <w:rFonts w:ascii="Traditional Arabic" w:hAnsi="Traditional Arabic" w:cs="Traditional Arabic"/>
          <w:b/>
          <w:bCs/>
          <w:sz w:val="28"/>
          <w:szCs w:val="28"/>
        </w:rPr>
      </w:pPr>
    </w:p>
    <w:p w14:paraId="45572EA2"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جدول (2.1): تصنيف المتغيرات في النموذج</w:t>
      </w:r>
    </w:p>
    <w:p w14:paraId="3CA4E1B5" w14:textId="77777777" w:rsidR="00E8012E" w:rsidRPr="004A5BFA" w:rsidRDefault="00E8012E" w:rsidP="00E8012E">
      <w:pPr>
        <w:spacing w:line="30" w:lineRule="atLeast"/>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393"/>
        <w:gridCol w:w="6995"/>
      </w:tblGrid>
      <w:tr w:rsidR="00C77002" w:rsidRPr="004A5BFA" w14:paraId="036B4D74" w14:textId="77777777" w:rsidTr="00C77002">
        <w:trPr>
          <w:tblHeader/>
          <w:tblCellSpacing w:w="15" w:type="dxa"/>
          <w:jc w:val="center"/>
        </w:trPr>
        <w:tc>
          <w:tcPr>
            <w:tcW w:w="0" w:type="auto"/>
            <w:vAlign w:val="center"/>
            <w:hideMark/>
          </w:tcPr>
          <w:p w14:paraId="2D5ECF54" w14:textId="77777777" w:rsidR="00C77002" w:rsidRPr="004A5BFA" w:rsidRDefault="00C77002" w:rsidP="00C77002">
            <w:pPr>
              <w:spacing w:line="30" w:lineRule="atLeast"/>
              <w:jc w:val="center"/>
              <w:rPr>
                <w:rFonts w:ascii="Traditional Arabic" w:hAnsi="Traditional Arabic" w:cs="Traditional Arabic"/>
                <w:b/>
                <w:bCs/>
                <w:sz w:val="18"/>
                <w:szCs w:val="18"/>
              </w:rPr>
            </w:pPr>
            <w:r w:rsidRPr="004A5BFA">
              <w:rPr>
                <w:rFonts w:ascii="Traditional Arabic" w:hAnsi="Traditional Arabic" w:cs="Traditional Arabic"/>
                <w:b/>
                <w:bCs/>
                <w:sz w:val="18"/>
                <w:szCs w:val="18"/>
                <w:rtl/>
              </w:rPr>
              <w:t>المتغير</w:t>
            </w:r>
          </w:p>
        </w:tc>
        <w:tc>
          <w:tcPr>
            <w:tcW w:w="0" w:type="auto"/>
            <w:vAlign w:val="center"/>
            <w:hideMark/>
          </w:tcPr>
          <w:p w14:paraId="2944A3F5" w14:textId="77777777" w:rsidR="00C77002" w:rsidRPr="004A5BFA" w:rsidRDefault="00C77002" w:rsidP="00C77002">
            <w:pPr>
              <w:spacing w:line="30" w:lineRule="atLeast"/>
              <w:jc w:val="center"/>
              <w:rPr>
                <w:rFonts w:ascii="Traditional Arabic" w:hAnsi="Traditional Arabic" w:cs="Traditional Arabic"/>
                <w:b/>
                <w:bCs/>
                <w:sz w:val="18"/>
                <w:szCs w:val="18"/>
              </w:rPr>
            </w:pPr>
            <w:r w:rsidRPr="004A5BFA">
              <w:rPr>
                <w:rFonts w:ascii="Traditional Arabic" w:hAnsi="Traditional Arabic" w:cs="Traditional Arabic"/>
                <w:b/>
                <w:bCs/>
                <w:sz w:val="18"/>
                <w:szCs w:val="18"/>
                <w:rtl/>
              </w:rPr>
              <w:t>النوع</w:t>
            </w:r>
          </w:p>
        </w:tc>
        <w:tc>
          <w:tcPr>
            <w:tcW w:w="0" w:type="auto"/>
            <w:vAlign w:val="center"/>
            <w:hideMark/>
          </w:tcPr>
          <w:p w14:paraId="4952AAB2" w14:textId="77777777" w:rsidR="00C77002" w:rsidRPr="004A5BFA" w:rsidRDefault="00C77002" w:rsidP="00C77002">
            <w:pPr>
              <w:spacing w:line="30" w:lineRule="atLeast"/>
              <w:jc w:val="center"/>
              <w:rPr>
                <w:rFonts w:ascii="Traditional Arabic" w:hAnsi="Traditional Arabic" w:cs="Traditional Arabic"/>
                <w:b/>
                <w:bCs/>
                <w:sz w:val="18"/>
                <w:szCs w:val="18"/>
              </w:rPr>
            </w:pPr>
            <w:r w:rsidRPr="004A5BFA">
              <w:rPr>
                <w:rFonts w:ascii="Traditional Arabic" w:hAnsi="Traditional Arabic" w:cs="Traditional Arabic"/>
                <w:b/>
                <w:bCs/>
                <w:sz w:val="18"/>
                <w:szCs w:val="18"/>
                <w:rtl/>
              </w:rPr>
              <w:t>الوصف التشغيلي</w:t>
            </w:r>
            <w:r w:rsidRPr="004A5BFA">
              <w:rPr>
                <w:rFonts w:ascii="Traditional Arabic" w:hAnsi="Traditional Arabic" w:cs="Traditional Arabic"/>
                <w:b/>
                <w:bCs/>
                <w:sz w:val="18"/>
                <w:szCs w:val="18"/>
              </w:rPr>
              <w:t xml:space="preserve"> (Operational Definition)</w:t>
            </w:r>
          </w:p>
        </w:tc>
      </w:tr>
      <w:tr w:rsidR="00C77002" w:rsidRPr="004A5BFA" w14:paraId="332DED5E" w14:textId="77777777" w:rsidTr="00C77002">
        <w:trPr>
          <w:tblCellSpacing w:w="15" w:type="dxa"/>
          <w:jc w:val="center"/>
        </w:trPr>
        <w:tc>
          <w:tcPr>
            <w:tcW w:w="0" w:type="auto"/>
            <w:vAlign w:val="center"/>
            <w:hideMark/>
          </w:tcPr>
          <w:p w14:paraId="46870600"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العمل عن بُعد</w:t>
            </w:r>
          </w:p>
        </w:tc>
        <w:tc>
          <w:tcPr>
            <w:tcW w:w="0" w:type="auto"/>
            <w:vAlign w:val="center"/>
            <w:hideMark/>
          </w:tcPr>
          <w:p w14:paraId="44FE03F1"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مستقل</w:t>
            </w:r>
          </w:p>
        </w:tc>
        <w:tc>
          <w:tcPr>
            <w:tcW w:w="0" w:type="auto"/>
            <w:vAlign w:val="center"/>
            <w:hideMark/>
          </w:tcPr>
          <w:p w14:paraId="5FEA1B80"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4A5BFA">
              <w:rPr>
                <w:rFonts w:ascii="Traditional Arabic" w:hAnsi="Traditional Arabic" w:cs="Traditional Arabic"/>
                <w:sz w:val="18"/>
                <w:szCs w:val="18"/>
              </w:rPr>
              <w:t>.</w:t>
            </w:r>
          </w:p>
        </w:tc>
      </w:tr>
      <w:tr w:rsidR="00C77002" w:rsidRPr="004A5BFA" w14:paraId="357C7436" w14:textId="77777777" w:rsidTr="00C77002">
        <w:trPr>
          <w:tblCellSpacing w:w="15" w:type="dxa"/>
          <w:jc w:val="center"/>
        </w:trPr>
        <w:tc>
          <w:tcPr>
            <w:tcW w:w="0" w:type="auto"/>
            <w:vAlign w:val="center"/>
            <w:hideMark/>
          </w:tcPr>
          <w:p w14:paraId="03F81042"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الرضا الوظيفي</w:t>
            </w:r>
          </w:p>
        </w:tc>
        <w:tc>
          <w:tcPr>
            <w:tcW w:w="0" w:type="auto"/>
            <w:vAlign w:val="center"/>
            <w:hideMark/>
          </w:tcPr>
          <w:p w14:paraId="5E947709"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وسيط</w:t>
            </w:r>
          </w:p>
        </w:tc>
        <w:tc>
          <w:tcPr>
            <w:tcW w:w="0" w:type="auto"/>
            <w:vAlign w:val="center"/>
            <w:hideMark/>
          </w:tcPr>
          <w:p w14:paraId="00A783EB"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مستوى شعور الموظف بالرضا عن بيئة العمل، والدعم الإداري، والتوازن بين العمل والحياة، ويُعد العامل الذي يربط بين العمل عن بُعد ومستوى الأداء</w:t>
            </w:r>
            <w:r w:rsidRPr="004A5BFA">
              <w:rPr>
                <w:rFonts w:ascii="Traditional Arabic" w:hAnsi="Traditional Arabic" w:cs="Traditional Arabic"/>
                <w:sz w:val="18"/>
                <w:szCs w:val="18"/>
              </w:rPr>
              <w:t>.</w:t>
            </w:r>
          </w:p>
        </w:tc>
      </w:tr>
      <w:tr w:rsidR="00C77002" w:rsidRPr="004A5BFA" w14:paraId="1494E2FA" w14:textId="77777777" w:rsidTr="00C77002">
        <w:trPr>
          <w:tblCellSpacing w:w="15" w:type="dxa"/>
          <w:jc w:val="center"/>
        </w:trPr>
        <w:tc>
          <w:tcPr>
            <w:tcW w:w="0" w:type="auto"/>
            <w:vAlign w:val="center"/>
            <w:hideMark/>
          </w:tcPr>
          <w:p w14:paraId="02830B0C"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الأداء الوظيفي</w:t>
            </w:r>
          </w:p>
        </w:tc>
        <w:tc>
          <w:tcPr>
            <w:tcW w:w="0" w:type="auto"/>
            <w:vAlign w:val="center"/>
            <w:hideMark/>
          </w:tcPr>
          <w:p w14:paraId="784B789D"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تابع</w:t>
            </w:r>
          </w:p>
        </w:tc>
        <w:tc>
          <w:tcPr>
            <w:tcW w:w="0" w:type="auto"/>
            <w:vAlign w:val="center"/>
            <w:hideMark/>
          </w:tcPr>
          <w:p w14:paraId="025F1428" w14:textId="77777777" w:rsidR="00C77002" w:rsidRPr="004A5BFA" w:rsidRDefault="00C77002" w:rsidP="00C77002">
            <w:pPr>
              <w:spacing w:line="30" w:lineRule="atLeast"/>
              <w:jc w:val="center"/>
              <w:rPr>
                <w:rFonts w:ascii="Traditional Arabic" w:hAnsi="Traditional Arabic" w:cs="Traditional Arabic"/>
                <w:sz w:val="18"/>
                <w:szCs w:val="18"/>
              </w:rPr>
            </w:pPr>
            <w:r w:rsidRPr="004A5BFA">
              <w:rPr>
                <w:rFonts w:ascii="Traditional Arabic" w:hAnsi="Traditional Arabic" w:cs="Traditional Arabic"/>
                <w:sz w:val="18"/>
                <w:szCs w:val="18"/>
                <w:rtl/>
              </w:rPr>
              <w:t>يُقاس من خلال مؤشرات تشغيلية في بيئة مراكز الاتصال: جودة الخدمة، سرعة تنفيذ الطلبات، الالتزام التشغيلي، ودقة التوثيق</w:t>
            </w:r>
            <w:r w:rsidRPr="004A5BFA">
              <w:rPr>
                <w:rFonts w:ascii="Traditional Arabic" w:hAnsi="Traditional Arabic" w:cs="Traditional Arabic"/>
                <w:sz w:val="18"/>
                <w:szCs w:val="18"/>
              </w:rPr>
              <w:t>.</w:t>
            </w:r>
          </w:p>
        </w:tc>
      </w:tr>
    </w:tbl>
    <w:p w14:paraId="23B5C097" w14:textId="77777777" w:rsidR="00E8012E" w:rsidRPr="004A5BFA" w:rsidRDefault="00E8012E" w:rsidP="00E8012E">
      <w:pPr>
        <w:spacing w:line="30" w:lineRule="atLeast"/>
        <w:rPr>
          <w:rFonts w:ascii="Traditional Arabic" w:hAnsi="Traditional Arabic" w:cs="Traditional Arabic"/>
          <w:b/>
          <w:bCs/>
          <w:sz w:val="28"/>
          <w:szCs w:val="28"/>
        </w:rPr>
      </w:pPr>
    </w:p>
    <w:p w14:paraId="0EAA2F02" w14:textId="77777777" w:rsidR="00E8012E" w:rsidRPr="004A5BFA" w:rsidRDefault="00E8012E" w:rsidP="00E8012E">
      <w:pPr>
        <w:spacing w:line="30" w:lineRule="atLeast"/>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2.6.1 </w:t>
      </w:r>
      <w:r w:rsidRPr="004A5BFA">
        <w:rPr>
          <w:rFonts w:ascii="Traditional Arabic" w:hAnsi="Traditional Arabic" w:cs="Traditional Arabic"/>
          <w:b/>
          <w:bCs/>
          <w:sz w:val="28"/>
          <w:szCs w:val="28"/>
          <w:rtl/>
        </w:rPr>
        <w:t>التفسير العلمي للنموذج</w:t>
      </w:r>
    </w:p>
    <w:p w14:paraId="31DA2483"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4A5BFA" w:rsidRDefault="00E8012E" w:rsidP="00E8012E">
      <w:pPr>
        <w:spacing w:line="30" w:lineRule="atLeast"/>
        <w:rPr>
          <w:rFonts w:ascii="Traditional Arabic" w:hAnsi="Traditional Arabic" w:cs="Traditional Arabic"/>
          <w:b/>
          <w:bCs/>
          <w:sz w:val="24"/>
          <w:szCs w:val="24"/>
          <w:rtl/>
        </w:rPr>
      </w:pPr>
    </w:p>
    <w:p w14:paraId="53909172"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أولًا، العمل عن بُعد كمتغير مستقل:</w:t>
      </w:r>
    </w:p>
    <w:p w14:paraId="6C289A74" w14:textId="67E6100A"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4A5BFA">
        <w:rPr>
          <w:rFonts w:ascii="Traditional Arabic" w:hAnsi="Traditional Arabic" w:cs="Traditional Arabic"/>
          <w:sz w:val="24"/>
          <w:szCs w:val="24"/>
        </w:rPr>
        <w:t xml:space="preserve">Gibbs, Mengel, and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tl/>
        </w:rPr>
        <w:t xml:space="preserve"> (202</w:t>
      </w:r>
      <w:r w:rsidR="00BA6552" w:rsidRPr="004A5BFA">
        <w:rPr>
          <w:rFonts w:ascii="Traditional Arabic" w:hAnsi="Traditional Arabic" w:cs="Traditional Arabic" w:hint="cs"/>
          <w:sz w:val="24"/>
          <w:szCs w:val="24"/>
          <w:rtl/>
        </w:rPr>
        <w:t>1</w:t>
      </w:r>
      <w:r w:rsidRPr="004A5BFA">
        <w:rPr>
          <w:rFonts w:ascii="Traditional Arabic" w:hAnsi="Traditional Arabic" w:cs="Traditional Arabic"/>
          <w:sz w:val="24"/>
          <w:szCs w:val="24"/>
          <w:rtl/>
        </w:rPr>
        <w:t>) أن اعتماد ترتيبات العمل عن بُعد أدى إلى رفع متوسط إنتاجية الموظفين بنسبة 13% في المؤسسات التي وفرت بنية تقنية وإدارية داعمة، مما يؤكد الأثر الإيجابي المباشر للعمل عن بُعد على الكفاءة التشغيلية.</w:t>
      </w:r>
    </w:p>
    <w:p w14:paraId="6CBA3E63" w14:textId="77777777" w:rsidR="00E8012E" w:rsidRPr="004A5BFA" w:rsidRDefault="00E8012E" w:rsidP="00E8012E">
      <w:pPr>
        <w:spacing w:line="30" w:lineRule="atLeast"/>
        <w:rPr>
          <w:rFonts w:ascii="Traditional Arabic" w:hAnsi="Traditional Arabic" w:cs="Traditional Arabic"/>
          <w:sz w:val="24"/>
          <w:szCs w:val="24"/>
          <w:rtl/>
        </w:rPr>
      </w:pPr>
    </w:p>
    <w:p w14:paraId="3FF84BAF"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ثانيًا، الرضا الوظيفي كمتغير وسيط:</w:t>
      </w:r>
    </w:p>
    <w:p w14:paraId="337C4BD2"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يُفسّر العلاقة بين العمل عن بُعد والأداء من خلال دوره في تعزيز الدافعية الداخلية والشعور بالاستقرار النفسي والمهني. فقد أوضحت دراسة </w:t>
      </w:r>
      <w:r w:rsidRPr="004A5BFA">
        <w:rPr>
          <w:rFonts w:ascii="Traditional Arabic" w:hAnsi="Traditional Arabic" w:cs="Traditional Arabic"/>
          <w:sz w:val="24"/>
          <w:szCs w:val="24"/>
        </w:rPr>
        <w:t xml:space="preserve">Alghamdi, Alqarni, and </w:t>
      </w:r>
      <w:proofErr w:type="spellStart"/>
      <w:r w:rsidRPr="004A5BFA">
        <w:rPr>
          <w:rFonts w:ascii="Traditional Arabic" w:hAnsi="Traditional Arabic" w:cs="Traditional Arabic"/>
          <w:sz w:val="24"/>
          <w:szCs w:val="24"/>
        </w:rPr>
        <w:t>Alshunaifi</w:t>
      </w:r>
      <w:proofErr w:type="spellEnd"/>
      <w:r w:rsidRPr="004A5BFA">
        <w:rPr>
          <w:rFonts w:ascii="Traditional Arabic" w:hAnsi="Traditional Arabic" w:cs="Traditional Arabic"/>
          <w:sz w:val="24"/>
          <w:szCs w:val="24"/>
          <w:rtl/>
        </w:rPr>
        <w:t xml:space="preserve"> (2023) أن الرضا عن بيئة العمل والتقدير الإداري يسهمان في تخفيض التوتر والعزلة النفسية بنسبة تفوق 60%، مما يعزز أداء الموظف في البيئات الرقمية.</w:t>
      </w:r>
    </w:p>
    <w:p w14:paraId="4275898F"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كما أشار </w:t>
      </w:r>
      <w:r w:rsidRPr="004A5BFA">
        <w:rPr>
          <w:rFonts w:ascii="Traditional Arabic" w:hAnsi="Traditional Arabic" w:cs="Traditional Arabic"/>
          <w:sz w:val="24"/>
          <w:szCs w:val="24"/>
        </w:rPr>
        <w:t>Baron and Kenny</w:t>
      </w:r>
      <w:r w:rsidRPr="004A5BFA">
        <w:rPr>
          <w:rFonts w:ascii="Traditional Arabic" w:hAnsi="Traditional Arabic" w:cs="Traditional Arabic"/>
          <w:sz w:val="24"/>
          <w:szCs w:val="24"/>
          <w:rtl/>
        </w:rPr>
        <w:t xml:space="preserve"> (1986) إلى أن المتغير الوسيط ينقل التأثير من المتغير المستقل إلى التابع عبر آلية نفسية أو سلوكية، وهو ما ينطبق على دور الرضا الوظيفي في هذه الدراسة.</w:t>
      </w:r>
    </w:p>
    <w:p w14:paraId="322B1DB9" w14:textId="77777777" w:rsidR="00E8012E" w:rsidRPr="004A5BFA" w:rsidRDefault="00E8012E" w:rsidP="00E8012E">
      <w:pPr>
        <w:spacing w:line="30" w:lineRule="atLeast"/>
        <w:rPr>
          <w:rFonts w:ascii="Traditional Arabic" w:hAnsi="Traditional Arabic" w:cs="Traditional Arabic"/>
          <w:sz w:val="24"/>
          <w:szCs w:val="24"/>
          <w:rtl/>
        </w:rPr>
      </w:pPr>
    </w:p>
    <w:p w14:paraId="3B2015D4" w14:textId="77777777" w:rsidR="00E8012E" w:rsidRPr="004A5BFA" w:rsidRDefault="00E8012E" w:rsidP="00E8012E">
      <w:pPr>
        <w:spacing w:line="3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ثالثًا، الأداء الوظيفي كمتغير تابع:</w:t>
      </w:r>
    </w:p>
    <w:p w14:paraId="58F234C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4A5BFA">
        <w:rPr>
          <w:rFonts w:ascii="Traditional Arabic" w:hAnsi="Traditional Arabic" w:cs="Traditional Arabic"/>
          <w:sz w:val="24"/>
          <w:szCs w:val="24"/>
        </w:rPr>
        <w:t>Aslan et al</w:t>
      </w:r>
      <w:r w:rsidRPr="004A5BFA">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4A5BFA" w:rsidRDefault="00E8012E" w:rsidP="00E8012E">
      <w:pPr>
        <w:spacing w:line="30" w:lineRule="atLeast"/>
        <w:rPr>
          <w:rFonts w:ascii="Traditional Arabic" w:hAnsi="Traditional Arabic" w:cs="Traditional Arabic"/>
          <w:sz w:val="24"/>
          <w:szCs w:val="24"/>
          <w:rtl/>
        </w:rPr>
      </w:pPr>
    </w:p>
    <w:p w14:paraId="2FDD2702"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4A5BFA" w:rsidRDefault="00E8012E" w:rsidP="00E8012E">
      <w:pPr>
        <w:spacing w:line="30" w:lineRule="atLeast"/>
        <w:rPr>
          <w:rFonts w:ascii="Traditional Arabic" w:hAnsi="Traditional Arabic" w:cs="Traditional Arabic"/>
          <w:sz w:val="24"/>
          <w:szCs w:val="24"/>
          <w:rtl/>
        </w:rPr>
      </w:pPr>
    </w:p>
    <w:p w14:paraId="70B29B0A" w14:textId="77777777" w:rsidR="00FF2BAF" w:rsidRPr="004A5BFA" w:rsidRDefault="00FF2BAF" w:rsidP="00FF2BAF">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وفي هذا الإطار، يستند النموذج إلى مبادئ تحليل الوساطة الإحصائية كما صاغها </w:t>
      </w:r>
      <w:r w:rsidRPr="004A5BFA">
        <w:rPr>
          <w:rFonts w:ascii="Traditional Arabic" w:hAnsi="Traditional Arabic" w:cs="Traditional Arabic"/>
          <w:b/>
          <w:bCs/>
          <w:sz w:val="24"/>
          <w:szCs w:val="24"/>
        </w:rPr>
        <w:t>Baron and Kenny (1986)</w:t>
      </w:r>
      <w:r w:rsidRPr="004A5BFA">
        <w:rPr>
          <w:rFonts w:ascii="Traditional Arabic" w:hAnsi="Traditional Arabic" w:cs="Traditional Arabic"/>
          <w:sz w:val="24"/>
          <w:szCs w:val="24"/>
          <w:rtl/>
        </w:rPr>
        <w:t>، وذلك من خلال اختبار التأثيرات المباشرة للعمل عن بُعد على كلٍّ من الرضا الوظيفي والأداء الوظيفي، ثم قياس الأثر غير المباشر عبر الرضا الوظيفي كمتغير وسيط باستخدام نماذج الانحدار البسيط والمتعدد ضمن برنامج</w:t>
      </w:r>
      <w:r w:rsidRPr="004A5BFA">
        <w:rPr>
          <w:rFonts w:ascii="Traditional Arabic" w:hAnsi="Traditional Arabic" w:cs="Traditional Arabic"/>
          <w:sz w:val="24"/>
          <w:szCs w:val="24"/>
        </w:rPr>
        <w:t xml:space="preserve"> SPSS</w:t>
      </w:r>
      <w:r w:rsidRPr="004A5BFA">
        <w:rPr>
          <w:rFonts w:ascii="Traditional Arabic" w:hAnsi="Traditional Arabic" w:cs="Traditional Arabic"/>
          <w:sz w:val="24"/>
          <w:szCs w:val="24"/>
          <w:rtl/>
        </w:rPr>
        <w:t>؛ وذلك لتقدير طبيعة العلاقات السببية بين المتغيرات وتحديد مدى تحقق شروط الوساطة الإحصائية</w:t>
      </w:r>
      <w:r w:rsidRPr="004A5BFA">
        <w:rPr>
          <w:rFonts w:ascii="Traditional Arabic" w:hAnsi="Traditional Arabic" w:cs="Traditional Arabic"/>
          <w:sz w:val="24"/>
          <w:szCs w:val="24"/>
        </w:rPr>
        <w:t>.</w:t>
      </w:r>
    </w:p>
    <w:p w14:paraId="43413899"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Pr="004A5BFA" w:rsidRDefault="00E8012E" w:rsidP="00E8012E">
      <w:pPr>
        <w:spacing w:line="30" w:lineRule="atLeast"/>
        <w:rPr>
          <w:rFonts w:ascii="Traditional Arabic" w:hAnsi="Traditional Arabic" w:cs="Traditional Arabic"/>
          <w:sz w:val="24"/>
          <w:szCs w:val="24"/>
          <w:rtl/>
        </w:rPr>
      </w:pPr>
    </w:p>
    <w:p w14:paraId="02F406C1" w14:textId="77777777" w:rsidR="00E8012E" w:rsidRPr="004A5BFA" w:rsidRDefault="00E8012E" w:rsidP="00E8012E">
      <w:pPr>
        <w:spacing w:line="30" w:lineRule="atLeast"/>
        <w:rPr>
          <w:rFonts w:ascii="Traditional Arabic" w:hAnsi="Traditional Arabic" w:cs="Traditional Arabic"/>
          <w:sz w:val="24"/>
          <w:szCs w:val="24"/>
          <w:rtl/>
        </w:rPr>
      </w:pPr>
    </w:p>
    <w:p w14:paraId="66B3DB13" w14:textId="77777777" w:rsidR="00E8012E" w:rsidRPr="004A5BFA" w:rsidRDefault="00E8012E" w:rsidP="00E8012E">
      <w:pPr>
        <w:spacing w:line="30" w:lineRule="atLeast"/>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2.7 الخاتمة</w:t>
      </w:r>
    </w:p>
    <w:p w14:paraId="1CE85441"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4A5BFA" w:rsidRDefault="00E8012E" w:rsidP="00E8012E">
      <w:pPr>
        <w:spacing w:line="30" w:lineRule="atLeast"/>
        <w:rPr>
          <w:rFonts w:ascii="Traditional Arabic" w:hAnsi="Traditional Arabic" w:cs="Traditional Arabic"/>
          <w:sz w:val="24"/>
          <w:szCs w:val="24"/>
          <w:rtl/>
        </w:rPr>
      </w:pPr>
    </w:p>
    <w:p w14:paraId="5EBF52D4"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4A5BFA" w:rsidRDefault="00E8012E" w:rsidP="00E8012E">
      <w:pPr>
        <w:spacing w:line="30" w:lineRule="atLeast"/>
        <w:rPr>
          <w:rFonts w:ascii="Traditional Arabic" w:hAnsi="Traditional Arabic" w:cs="Traditional Arabic"/>
          <w:sz w:val="24"/>
          <w:szCs w:val="24"/>
          <w:rtl/>
        </w:rPr>
      </w:pPr>
    </w:p>
    <w:p w14:paraId="5749763A"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686FEEED" w14:textId="77777777" w:rsidR="00FD03B4" w:rsidRPr="004A5BFA" w:rsidRDefault="00FD03B4" w:rsidP="00FD03B4">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وبناءً على ما تناولته الأدبيات والنماذج النظرية السابقة، تتضح الحاجة إلى الانتقال من الإطار المفاهيمي والتحليلي إلى عرض المنهجية التي تُستخدم لاختبار العلاقات بين المتغيرات الثلاثة كما صيغت في هذا النموذج</w:t>
      </w:r>
      <w:r w:rsidRPr="004A5BFA">
        <w:rPr>
          <w:rFonts w:ascii="Traditional Arabic" w:hAnsi="Traditional Arabic" w:cs="Traditional Arabic"/>
          <w:sz w:val="24"/>
          <w:szCs w:val="24"/>
        </w:rPr>
        <w:t>.</w:t>
      </w:r>
    </w:p>
    <w:p w14:paraId="32345F5C" w14:textId="77777777" w:rsidR="00FD03B4" w:rsidRPr="004A5BFA" w:rsidRDefault="00FD03B4" w:rsidP="00E8012E">
      <w:pPr>
        <w:spacing w:line="30" w:lineRule="atLeast"/>
        <w:rPr>
          <w:rFonts w:ascii="Traditional Arabic" w:hAnsi="Traditional Arabic" w:cs="Traditional Arabic"/>
          <w:sz w:val="24"/>
          <w:szCs w:val="24"/>
        </w:rPr>
      </w:pPr>
    </w:p>
    <w:p w14:paraId="38497B7E" w14:textId="77777777" w:rsidR="00E8012E" w:rsidRPr="004A5BFA" w:rsidRDefault="00E8012E" w:rsidP="00E8012E">
      <w:pPr>
        <w:spacing w:line="30" w:lineRule="atLeast"/>
        <w:rPr>
          <w:rFonts w:ascii="Traditional Arabic" w:hAnsi="Traditional Arabic" w:cs="Traditional Arabic"/>
          <w:sz w:val="24"/>
          <w:szCs w:val="24"/>
          <w:rtl/>
        </w:rPr>
      </w:pPr>
    </w:p>
    <w:p w14:paraId="7613643E" w14:textId="77777777" w:rsidR="00E8012E" w:rsidRPr="004A5BFA" w:rsidRDefault="00E8012E" w:rsidP="00E8012E">
      <w:pPr>
        <w:spacing w:line="30" w:lineRule="atLeast"/>
        <w:rPr>
          <w:rFonts w:ascii="Traditional Arabic" w:hAnsi="Traditional Arabic" w:cs="Traditional Arabic"/>
          <w:sz w:val="24"/>
          <w:szCs w:val="24"/>
        </w:rPr>
      </w:pPr>
      <w:r w:rsidRPr="004A5BFA">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4A5BFA" w:rsidRDefault="00E8012E" w:rsidP="00E8012E">
      <w:pPr>
        <w:spacing w:line="3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4A5BFA" w:rsidRDefault="00E8012E" w:rsidP="00E8012E">
      <w:pPr>
        <w:spacing w:line="30" w:lineRule="atLeast"/>
        <w:rPr>
          <w:rFonts w:ascii="Traditional Arabic" w:hAnsi="Traditional Arabic" w:cs="Traditional Arabic"/>
          <w:sz w:val="24"/>
          <w:szCs w:val="24"/>
        </w:rPr>
      </w:pPr>
    </w:p>
    <w:p w14:paraId="72EC374D" w14:textId="77777777" w:rsidR="00E8012E" w:rsidRPr="004A5BFA" w:rsidRDefault="00E8012E" w:rsidP="00E8012E">
      <w:pPr>
        <w:rPr>
          <w:rFonts w:ascii="Traditional Arabic" w:hAnsi="Traditional Arabic" w:cs="Traditional Arabic"/>
        </w:rPr>
      </w:pPr>
    </w:p>
    <w:p w14:paraId="6B126B66" w14:textId="77777777" w:rsidR="00E8012E" w:rsidRPr="004A5BFA" w:rsidRDefault="00E8012E" w:rsidP="00E8012E">
      <w:pPr>
        <w:rPr>
          <w:rtl/>
        </w:rPr>
      </w:pPr>
    </w:p>
    <w:p w14:paraId="3CAF0D95" w14:textId="77777777" w:rsidR="00E8012E" w:rsidRPr="004A5BFA" w:rsidRDefault="00E8012E" w:rsidP="00E8012E">
      <w:pPr>
        <w:rPr>
          <w:rtl/>
        </w:rPr>
      </w:pPr>
    </w:p>
    <w:p w14:paraId="22A8EBC4" w14:textId="77777777" w:rsidR="00E8012E" w:rsidRPr="004A5BFA" w:rsidRDefault="00E8012E" w:rsidP="00E8012E">
      <w:pPr>
        <w:rPr>
          <w:rtl/>
        </w:rPr>
      </w:pPr>
    </w:p>
    <w:p w14:paraId="4569817D" w14:textId="77777777" w:rsidR="00E8012E" w:rsidRPr="004A5BFA" w:rsidRDefault="00E8012E" w:rsidP="00E8012E">
      <w:pPr>
        <w:rPr>
          <w:rtl/>
        </w:rPr>
      </w:pPr>
    </w:p>
    <w:p w14:paraId="7B997697" w14:textId="77777777" w:rsidR="00E8012E" w:rsidRPr="004A5BFA" w:rsidRDefault="00E8012E" w:rsidP="00E8012E">
      <w:pPr>
        <w:rPr>
          <w:rtl/>
        </w:rPr>
      </w:pPr>
    </w:p>
    <w:p w14:paraId="49678B6C" w14:textId="77777777" w:rsidR="00E8012E" w:rsidRPr="004A5BFA" w:rsidRDefault="00E8012E" w:rsidP="00E8012E">
      <w:pPr>
        <w:rPr>
          <w:rtl/>
        </w:rPr>
      </w:pPr>
    </w:p>
    <w:p w14:paraId="245C7EC9" w14:textId="77777777" w:rsidR="00E8012E" w:rsidRPr="004A5BFA" w:rsidRDefault="00E8012E" w:rsidP="00E8012E">
      <w:pPr>
        <w:rPr>
          <w:rtl/>
        </w:rPr>
      </w:pPr>
    </w:p>
    <w:p w14:paraId="0B78A29D" w14:textId="77777777" w:rsidR="00E8012E" w:rsidRPr="004A5BFA" w:rsidRDefault="00E8012E" w:rsidP="00E8012E">
      <w:pPr>
        <w:rPr>
          <w:rtl/>
        </w:rPr>
      </w:pPr>
    </w:p>
    <w:p w14:paraId="2E03205A" w14:textId="77777777" w:rsidR="00E8012E" w:rsidRPr="004A5BFA" w:rsidRDefault="00E8012E" w:rsidP="00E8012E">
      <w:pPr>
        <w:rPr>
          <w:rtl/>
        </w:rPr>
      </w:pPr>
    </w:p>
    <w:p w14:paraId="48FCE2D4" w14:textId="77777777" w:rsidR="00E8012E" w:rsidRPr="004A5BFA" w:rsidRDefault="00E8012E" w:rsidP="00E8012E">
      <w:pPr>
        <w:rPr>
          <w:rtl/>
        </w:rPr>
      </w:pPr>
    </w:p>
    <w:p w14:paraId="2896B975" w14:textId="77777777" w:rsidR="00E8012E" w:rsidRPr="004A5BFA" w:rsidRDefault="00E8012E" w:rsidP="00E8012E">
      <w:pPr>
        <w:rPr>
          <w:rtl/>
        </w:rPr>
      </w:pPr>
    </w:p>
    <w:p w14:paraId="39557A32" w14:textId="77777777" w:rsidR="00E8012E" w:rsidRPr="004A5BFA" w:rsidRDefault="00E8012E" w:rsidP="00E8012E">
      <w:pPr>
        <w:rPr>
          <w:rtl/>
        </w:rPr>
      </w:pPr>
    </w:p>
    <w:p w14:paraId="1F3DAEF3" w14:textId="77777777" w:rsidR="00E8012E" w:rsidRPr="004A5BFA" w:rsidRDefault="00E8012E" w:rsidP="00E8012E">
      <w:pPr>
        <w:rPr>
          <w:rtl/>
        </w:rPr>
      </w:pPr>
    </w:p>
    <w:p w14:paraId="1C6D7181" w14:textId="77777777" w:rsidR="00E8012E" w:rsidRPr="004A5BFA" w:rsidRDefault="00E8012E" w:rsidP="00E8012E">
      <w:pPr>
        <w:rPr>
          <w:rtl/>
        </w:rPr>
      </w:pPr>
    </w:p>
    <w:p w14:paraId="2DA81172" w14:textId="77777777" w:rsidR="00E8012E" w:rsidRPr="004A5BFA" w:rsidRDefault="00E8012E" w:rsidP="00E8012E">
      <w:pPr>
        <w:rPr>
          <w:rtl/>
        </w:rPr>
      </w:pPr>
    </w:p>
    <w:p w14:paraId="2C5BE016" w14:textId="77777777" w:rsidR="00C14F64" w:rsidRPr="004A5BFA" w:rsidRDefault="00C14F64" w:rsidP="00E8012E">
      <w:pPr>
        <w:rPr>
          <w:rtl/>
        </w:rPr>
      </w:pPr>
    </w:p>
    <w:p w14:paraId="1A36DA27" w14:textId="77777777" w:rsidR="00C14F64" w:rsidRPr="004A5BFA" w:rsidRDefault="00C14F64" w:rsidP="00E8012E">
      <w:pPr>
        <w:rPr>
          <w:rtl/>
        </w:rPr>
      </w:pPr>
    </w:p>
    <w:p w14:paraId="6F166B9D" w14:textId="77777777" w:rsidR="00C14F64" w:rsidRPr="004A5BFA" w:rsidRDefault="00C14F64" w:rsidP="00E8012E">
      <w:pPr>
        <w:rPr>
          <w:rtl/>
        </w:rPr>
      </w:pPr>
    </w:p>
    <w:p w14:paraId="23B20301" w14:textId="77777777" w:rsidR="00E8012E" w:rsidRPr="004A5BFA" w:rsidRDefault="00E8012E" w:rsidP="00E8012E">
      <w:pPr>
        <w:rPr>
          <w:rtl/>
        </w:rPr>
      </w:pPr>
    </w:p>
    <w:p w14:paraId="7F2A06DD" w14:textId="77777777" w:rsidR="00E8012E" w:rsidRPr="004A5BFA" w:rsidRDefault="00E8012E" w:rsidP="00E8012E">
      <w:pPr>
        <w:rPr>
          <w:rtl/>
        </w:rPr>
      </w:pPr>
    </w:p>
    <w:p w14:paraId="0A5653C2" w14:textId="77777777" w:rsidR="00E8012E" w:rsidRPr="004A5BFA" w:rsidRDefault="00E8012E" w:rsidP="00E8012E">
      <w:pPr>
        <w:rPr>
          <w:rtl/>
        </w:rPr>
      </w:pPr>
    </w:p>
    <w:p w14:paraId="75000369" w14:textId="7ABD5FB9" w:rsidR="00E8012E" w:rsidRPr="004A5BFA" w:rsidRDefault="007D7D72" w:rsidP="007D7D72">
      <w:pPr>
        <w:jc w:val="center"/>
        <w:rPr>
          <w:rFonts w:ascii="Traditional Arabic" w:hAnsi="Traditional Arabic" w:cs="Traditional Arabic"/>
          <w:b/>
          <w:bCs/>
          <w:sz w:val="28"/>
          <w:szCs w:val="28"/>
          <w:rtl/>
        </w:rPr>
      </w:pPr>
      <w:r w:rsidRPr="004A5BFA">
        <w:rPr>
          <w:rFonts w:ascii="Traditional Arabic" w:hAnsi="Traditional Arabic" w:cs="Traditional Arabic"/>
          <w:b/>
          <w:bCs/>
          <w:sz w:val="32"/>
          <w:szCs w:val="32"/>
          <w:rtl/>
        </w:rPr>
        <w:t>الفصل الثالث: الطريقة والإجراءات</w:t>
      </w:r>
    </w:p>
    <w:p w14:paraId="59E80E99" w14:textId="77777777" w:rsidR="007D7D72" w:rsidRPr="004A5BFA" w:rsidRDefault="007D7D72" w:rsidP="00E8012E">
      <w:pPr>
        <w:rPr>
          <w:rFonts w:ascii="Traditional Arabic" w:hAnsi="Traditional Arabic" w:cs="Traditional Arabic"/>
          <w:b/>
          <w:bCs/>
          <w:sz w:val="28"/>
          <w:szCs w:val="28"/>
          <w:rtl/>
        </w:rPr>
      </w:pPr>
    </w:p>
    <w:p w14:paraId="36BDCD03" w14:textId="201A502E" w:rsidR="007D7D72" w:rsidRPr="004A5BFA" w:rsidRDefault="007D7D72" w:rsidP="00FD064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4A5BFA">
        <w:rPr>
          <w:rFonts w:ascii="Traditional Arabic" w:hAnsi="Traditional Arabic" w:cs="Traditional Arabic"/>
          <w:sz w:val="24"/>
          <w:szCs w:val="24"/>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4A5BFA">
        <w:rPr>
          <w:rFonts w:ascii="Traditional Arabic" w:hAnsi="Traditional Arabic" w:cs="Traditional Arabic"/>
          <w:sz w:val="24"/>
          <w:szCs w:val="24"/>
        </w:rPr>
        <w:t xml:space="preserve"> SPSS </w:t>
      </w:r>
      <w:r w:rsidR="00FD064E" w:rsidRPr="004A5BFA">
        <w:rPr>
          <w:rFonts w:ascii="Traditional Arabic" w:hAnsi="Traditional Arabic" w:cs="Traditional Arabic"/>
          <w:sz w:val="24"/>
          <w:szCs w:val="24"/>
          <w:rtl/>
        </w:rPr>
        <w:t>واختبار علاقات الوساطة الإحصائية وفق منهجية</w:t>
      </w:r>
      <w:r w:rsidR="00FD064E" w:rsidRPr="004A5BFA">
        <w:rPr>
          <w:rFonts w:ascii="Traditional Arabic" w:hAnsi="Traditional Arabic" w:cs="Traditional Arabic"/>
          <w:sz w:val="24"/>
          <w:szCs w:val="24"/>
        </w:rPr>
        <w:t xml:space="preserve"> Baron &amp; Kenny (1986)</w:t>
      </w:r>
      <w:r w:rsidR="00FD064E" w:rsidRPr="004A5BFA">
        <w:rPr>
          <w:rFonts w:ascii="Traditional Arabic" w:hAnsi="Traditional Arabic" w:cs="Traditional Arabic" w:hint="cs"/>
          <w:sz w:val="24"/>
          <w:szCs w:val="24"/>
          <w:rtl/>
        </w:rPr>
        <w:t>.</w:t>
      </w:r>
    </w:p>
    <w:p w14:paraId="2A6EC196" w14:textId="77777777" w:rsidR="007D7D72" w:rsidRPr="004A5BFA" w:rsidRDefault="007D7D72" w:rsidP="007D7D72">
      <w:pPr>
        <w:rPr>
          <w:rFonts w:ascii="Traditional Arabic" w:hAnsi="Traditional Arabic" w:cs="Traditional Arabic"/>
          <w:sz w:val="24"/>
          <w:szCs w:val="24"/>
        </w:rPr>
      </w:pPr>
      <w:r w:rsidRPr="004A5BFA">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4A5BFA">
        <w:rPr>
          <w:rFonts w:ascii="Traditional Arabic" w:hAnsi="Traditional Arabic" w:cs="Traditional Arabic"/>
          <w:sz w:val="24"/>
          <w:szCs w:val="24"/>
        </w:rPr>
        <w:t>.</w:t>
      </w:r>
    </w:p>
    <w:p w14:paraId="760554A1" w14:textId="77777777" w:rsidR="007D7D72" w:rsidRPr="004A5BFA" w:rsidRDefault="007D7D72" w:rsidP="007D7D72">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وتأسيسًا على ما سبق، يُعد هذا الفصل الركيزة المنهجية التي تُبنى عليها نتائج الدراسة في الفصل الرابع، إذ يوضح خطوات البحث </w:t>
      </w:r>
      <w:proofErr w:type="gramStart"/>
      <w:r w:rsidRPr="004A5BFA">
        <w:rPr>
          <w:rFonts w:ascii="Traditional Arabic" w:hAnsi="Traditional Arabic" w:cs="Traditional Arabic"/>
          <w:sz w:val="24"/>
          <w:szCs w:val="24"/>
          <w:rtl/>
        </w:rPr>
        <w:t>بصورة</w:t>
      </w:r>
      <w:proofErr w:type="gramEnd"/>
      <w:r w:rsidRPr="004A5BFA">
        <w:rPr>
          <w:rFonts w:ascii="Traditional Arabic" w:hAnsi="Traditional Arabic" w:cs="Traditional Arabic"/>
          <w:sz w:val="24"/>
          <w:szCs w:val="24"/>
          <w:rtl/>
        </w:rPr>
        <w:t xml:space="preserve"> واضحة ودقيقة وشفافة</w:t>
      </w:r>
      <w:r w:rsidRPr="004A5BFA">
        <w:rPr>
          <w:rFonts w:ascii="Traditional Arabic" w:hAnsi="Traditional Arabic" w:cs="Traditional Arabic"/>
          <w:sz w:val="24"/>
          <w:szCs w:val="24"/>
        </w:rPr>
        <w:t>.</w:t>
      </w:r>
    </w:p>
    <w:p w14:paraId="2154D3BD" w14:textId="77777777" w:rsidR="007D7D72" w:rsidRPr="004A5BFA" w:rsidRDefault="007D7D72" w:rsidP="00E8012E">
      <w:pPr>
        <w:rPr>
          <w:rFonts w:ascii="Traditional Arabic" w:hAnsi="Traditional Arabic" w:cs="Traditional Arabic"/>
          <w:b/>
          <w:bCs/>
          <w:sz w:val="28"/>
          <w:szCs w:val="28"/>
          <w:rtl/>
        </w:rPr>
      </w:pPr>
    </w:p>
    <w:p w14:paraId="51305473" w14:textId="77777777" w:rsidR="007D7D72" w:rsidRPr="004A5BFA" w:rsidRDefault="007D7D72" w:rsidP="00E8012E">
      <w:pPr>
        <w:rPr>
          <w:rFonts w:ascii="Traditional Arabic" w:hAnsi="Traditional Arabic" w:cs="Traditional Arabic"/>
          <w:b/>
          <w:bCs/>
          <w:sz w:val="28"/>
          <w:szCs w:val="28"/>
          <w:rtl/>
        </w:rPr>
      </w:pPr>
    </w:p>
    <w:p w14:paraId="5870EC9A" w14:textId="77777777" w:rsidR="004B64A2" w:rsidRPr="00916C07" w:rsidRDefault="00E8012E" w:rsidP="004B64A2">
      <w:pPr>
        <w:rPr>
          <w:rFonts w:ascii="Traditional Arabic" w:hAnsi="Traditional Arabic" w:cs="Traditional Arabic"/>
          <w:sz w:val="24"/>
          <w:szCs w:val="24"/>
        </w:rPr>
      </w:pPr>
      <w:r w:rsidRPr="004A5BFA">
        <w:rPr>
          <w:rFonts w:ascii="Traditional Arabic" w:hAnsi="Traditional Arabic" w:cs="Traditional Arabic"/>
          <w:b/>
          <w:bCs/>
          <w:sz w:val="28"/>
          <w:szCs w:val="28"/>
        </w:rPr>
        <w:t xml:space="preserve"> 3.1 </w:t>
      </w:r>
      <w:r w:rsidRPr="004A5BFA">
        <w:rPr>
          <w:rFonts w:ascii="Traditional Arabic" w:hAnsi="Traditional Arabic" w:cs="Traditional Arabic"/>
          <w:b/>
          <w:bCs/>
          <w:sz w:val="28"/>
          <w:szCs w:val="28"/>
          <w:rtl/>
        </w:rPr>
        <w:t>منهجية البحث</w:t>
      </w:r>
      <w:r w:rsidRPr="004A5BFA">
        <w:rPr>
          <w:rFonts w:ascii="Traditional Arabic" w:hAnsi="Traditional Arabic" w:cs="Traditional Arabic"/>
          <w:sz w:val="24"/>
          <w:szCs w:val="24"/>
        </w:rPr>
        <w:br/>
      </w:r>
      <w:r w:rsidR="004B64A2" w:rsidRPr="00916C07">
        <w:rPr>
          <w:rFonts w:ascii="Traditional Arabic" w:hAnsi="Traditional Arabic" w:cs="Traditional Arabic"/>
          <w:sz w:val="24"/>
          <w:szCs w:val="24"/>
          <w:rtl/>
        </w:rPr>
        <w:t xml:space="preserve">اعتمدت هذه الدراسة المنهج </w:t>
      </w:r>
      <w:r w:rsidR="004B64A2" w:rsidRPr="00916C07">
        <w:rPr>
          <w:rFonts w:ascii="Traditional Arabic" w:hAnsi="Traditional Arabic" w:cs="Traditional Arabic"/>
          <w:b/>
          <w:bCs/>
          <w:sz w:val="24"/>
          <w:szCs w:val="24"/>
          <w:rtl/>
        </w:rPr>
        <w:t>الوصفي التحليلي</w:t>
      </w:r>
      <w:r w:rsidR="004B64A2" w:rsidRPr="00916C07">
        <w:rPr>
          <w:rFonts w:ascii="Traditional Arabic" w:hAnsi="Traditional Arabic" w:cs="Traditional Arabic"/>
          <w:sz w:val="24"/>
          <w:szCs w:val="24"/>
          <w:rtl/>
        </w:rPr>
        <w:t xml:space="preserve"> </w:t>
      </w:r>
      <w:r w:rsidR="004B64A2" w:rsidRPr="00916C07">
        <w:rPr>
          <w:rFonts w:ascii="Traditional Arabic" w:hAnsi="Traditional Arabic" w:cs="Traditional Arabic"/>
          <w:sz w:val="24"/>
          <w:szCs w:val="24"/>
        </w:rPr>
        <w:t xml:space="preserve">(Descriptive–Analytical </w:t>
      </w:r>
      <w:proofErr w:type="gramStart"/>
      <w:r w:rsidR="004B64A2" w:rsidRPr="00916C07">
        <w:rPr>
          <w:rFonts w:ascii="Traditional Arabic" w:hAnsi="Traditional Arabic" w:cs="Traditional Arabic"/>
          <w:sz w:val="24"/>
          <w:szCs w:val="24"/>
        </w:rPr>
        <w:t>Method)</w:t>
      </w:r>
      <w:r w:rsidR="004B64A2" w:rsidRPr="00916C07">
        <w:rPr>
          <w:rFonts w:ascii="Traditional Arabic" w:hAnsi="Traditional Arabic" w:cs="Traditional Arabic"/>
          <w:sz w:val="24"/>
          <w:szCs w:val="24"/>
          <w:rtl/>
        </w:rPr>
        <w:t>،</w:t>
      </w:r>
      <w:proofErr w:type="gramEnd"/>
      <w:r w:rsidR="004B64A2" w:rsidRPr="00916C07">
        <w:rPr>
          <w:rFonts w:ascii="Traditional Arabic" w:hAnsi="Traditional Arabic" w:cs="Traditional Arabic"/>
          <w:sz w:val="24"/>
          <w:szCs w:val="24"/>
          <w:rtl/>
        </w:rPr>
        <w:t xml:space="preserve">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916C07">
        <w:rPr>
          <w:rFonts w:ascii="Traditional Arabic" w:hAnsi="Traditional Arabic" w:cs="Traditional Arabic"/>
          <w:sz w:val="24"/>
          <w:szCs w:val="24"/>
        </w:rPr>
        <w:t>.</w:t>
      </w:r>
    </w:p>
    <w:p w14:paraId="7F31BE89" w14:textId="77777777" w:rsidR="004B64A2" w:rsidRPr="00916C07" w:rsidRDefault="004B64A2" w:rsidP="004B64A2">
      <w:pPr>
        <w:rPr>
          <w:rFonts w:ascii="Traditional Arabic" w:hAnsi="Traditional Arabic" w:cs="Traditional Arabic"/>
          <w:sz w:val="24"/>
          <w:szCs w:val="24"/>
        </w:rPr>
      </w:pPr>
      <w:r w:rsidRPr="00916C07">
        <w:rPr>
          <w:rFonts w:ascii="Traditional Arabic" w:hAnsi="Traditional Arabic" w:cs="Traditional Arabic"/>
          <w:sz w:val="24"/>
          <w:szCs w:val="24"/>
          <w:rtl/>
        </w:rPr>
        <w:lastRenderedPageBreak/>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916C07">
        <w:rPr>
          <w:rFonts w:ascii="Traditional Arabic" w:hAnsi="Traditional Arabic" w:cs="Traditional Arabic"/>
          <w:sz w:val="24"/>
          <w:szCs w:val="24"/>
        </w:rPr>
        <w:t>.</w:t>
      </w:r>
    </w:p>
    <w:p w14:paraId="457ADEAF" w14:textId="77777777" w:rsidR="00FF2BAF" w:rsidRPr="00916C07" w:rsidRDefault="00FF2BAF" w:rsidP="00FF2BAF">
      <w:pPr>
        <w:rPr>
          <w:rFonts w:ascii="Traditional Arabic" w:hAnsi="Traditional Arabic" w:cs="Traditional Arabic"/>
          <w:sz w:val="24"/>
          <w:szCs w:val="24"/>
        </w:rPr>
      </w:pPr>
      <w:r w:rsidRPr="00916C07">
        <w:rPr>
          <w:rFonts w:ascii="Traditional Arabic" w:hAnsi="Traditional Arabic" w:cs="Traditional Arabic"/>
          <w:sz w:val="24"/>
          <w:szCs w:val="24"/>
          <w:rtl/>
        </w:rPr>
        <w:t xml:space="preserve">واعتمادًا على الإطار المنهجي للدراسة، تم استخدام أدوات التحليل الإحصائي الملائمة لاختبار الفرضيات، بما في ذلك تحليل الارتباط وانحدار الخطين البسيط والمتعدد، إضافةً إلى تحليل الوساطة الإحصائية وفق منهجية </w:t>
      </w:r>
      <w:r w:rsidRPr="00916C07">
        <w:rPr>
          <w:rFonts w:ascii="Traditional Arabic" w:hAnsi="Traditional Arabic" w:cs="Traditional Arabic"/>
          <w:b/>
          <w:bCs/>
          <w:sz w:val="24"/>
          <w:szCs w:val="24"/>
        </w:rPr>
        <w:t>Baron and Kenny (1986)</w:t>
      </w:r>
      <w:r w:rsidRPr="00916C07">
        <w:rPr>
          <w:rFonts w:ascii="Traditional Arabic" w:hAnsi="Traditional Arabic" w:cs="Traditional Arabic"/>
          <w:sz w:val="24"/>
          <w:szCs w:val="24"/>
          <w:rtl/>
        </w:rPr>
        <w:t>؛ وذلك للتحقق من الأثر المباشر للعمل عن بُعد على كلٍّ من الرضا الوظيفي والأداء الوظيفي، وقياس الأثر غير المباشر عبر الرضا الوظيفي كمتغير وسيط وفق شروط الوساطة المعتمدة ضمن برنامج</w:t>
      </w:r>
      <w:r w:rsidRPr="00916C07">
        <w:rPr>
          <w:rFonts w:ascii="Traditional Arabic" w:hAnsi="Traditional Arabic" w:cs="Traditional Arabic"/>
          <w:sz w:val="24"/>
          <w:szCs w:val="24"/>
        </w:rPr>
        <w:t xml:space="preserve"> SPSS.</w:t>
      </w:r>
    </w:p>
    <w:p w14:paraId="367A4954" w14:textId="4A53D47B" w:rsidR="00E8012E" w:rsidRPr="004A5BFA" w:rsidRDefault="00E8012E" w:rsidP="004B64A2">
      <w:pPr>
        <w:rPr>
          <w:rFonts w:ascii="Traditional Arabic" w:hAnsi="Traditional Arabic" w:cs="Traditional Arabic"/>
          <w:b/>
          <w:bCs/>
          <w:sz w:val="28"/>
          <w:szCs w:val="28"/>
          <w:rtl/>
        </w:rPr>
      </w:pPr>
    </w:p>
    <w:p w14:paraId="0C5BDC7B" w14:textId="77777777" w:rsidR="00E8012E" w:rsidRPr="004A5BFA" w:rsidRDefault="00E8012E" w:rsidP="00E8012E">
      <w:pPr>
        <w:rPr>
          <w:rFonts w:ascii="Traditional Arabic" w:hAnsi="Traditional Arabic" w:cs="Traditional Arabic"/>
          <w:b/>
          <w:bCs/>
          <w:sz w:val="28"/>
          <w:szCs w:val="28"/>
        </w:rPr>
      </w:pPr>
    </w:p>
    <w:p w14:paraId="12A1023D" w14:textId="77777777" w:rsidR="009F15CE" w:rsidRPr="00916C07" w:rsidRDefault="00E8012E" w:rsidP="009F15CE">
      <w:pPr>
        <w:rPr>
          <w:rFonts w:ascii="Traditional Arabic" w:hAnsi="Traditional Arabic" w:cs="Traditional Arabic"/>
          <w:sz w:val="24"/>
          <w:szCs w:val="24"/>
          <w:highlight w:val="yellow"/>
        </w:rPr>
      </w:pPr>
      <w:proofErr w:type="gramStart"/>
      <w:r w:rsidRPr="009F15CE">
        <w:rPr>
          <w:rFonts w:ascii="Traditional Arabic" w:hAnsi="Traditional Arabic" w:cs="Traditional Arabic"/>
          <w:b/>
          <w:bCs/>
          <w:sz w:val="28"/>
          <w:szCs w:val="28"/>
          <w:highlight w:val="yellow"/>
        </w:rPr>
        <w:t xml:space="preserve">3.2 </w:t>
      </w:r>
      <w:r w:rsidRPr="009F15CE">
        <w:rPr>
          <w:rFonts w:ascii="Traditional Arabic" w:hAnsi="Traditional Arabic" w:cs="Traditional Arabic" w:hint="cs"/>
          <w:b/>
          <w:bCs/>
          <w:sz w:val="28"/>
          <w:szCs w:val="28"/>
          <w:highlight w:val="yellow"/>
          <w:rtl/>
        </w:rPr>
        <w:t xml:space="preserve"> </w:t>
      </w:r>
      <w:r w:rsidRPr="009F15CE">
        <w:rPr>
          <w:rFonts w:ascii="Traditional Arabic" w:hAnsi="Traditional Arabic" w:cs="Traditional Arabic"/>
          <w:b/>
          <w:bCs/>
          <w:sz w:val="28"/>
          <w:szCs w:val="28"/>
          <w:highlight w:val="yellow"/>
          <w:rtl/>
        </w:rPr>
        <w:t>مجتمع</w:t>
      </w:r>
      <w:proofErr w:type="gramEnd"/>
      <w:r w:rsidRPr="009F15CE">
        <w:rPr>
          <w:rFonts w:ascii="Traditional Arabic" w:hAnsi="Traditional Arabic" w:cs="Traditional Arabic"/>
          <w:b/>
          <w:bCs/>
          <w:sz w:val="28"/>
          <w:szCs w:val="28"/>
          <w:highlight w:val="yellow"/>
          <w:rtl/>
        </w:rPr>
        <w:t xml:space="preserve"> الدراسة</w:t>
      </w:r>
      <w:r w:rsidRPr="009F15CE">
        <w:rPr>
          <w:rFonts w:ascii="Traditional Arabic" w:hAnsi="Traditional Arabic" w:cs="Traditional Arabic"/>
          <w:b/>
          <w:bCs/>
          <w:sz w:val="28"/>
          <w:szCs w:val="28"/>
          <w:highlight w:val="yellow"/>
        </w:rPr>
        <w:br/>
      </w:r>
      <w:r w:rsidR="009F15CE" w:rsidRPr="00916C07">
        <w:rPr>
          <w:rFonts w:ascii="Traditional Arabic" w:hAnsi="Traditional Arabic" w:cs="Traditional Arabic"/>
          <w:sz w:val="24"/>
          <w:szCs w:val="24"/>
          <w:highlight w:val="yellow"/>
          <w:rtl/>
        </w:rPr>
        <w:t>يتكون مجتمع الدراسة من جميع موظفي مركز الاتصال في قطاع الأعمال بشركة موبايلي، والبالغ عددهم (50) موظفًا، وقد سعى الباحث إلى شمول المجتمع كاملًا وفق منهج الحصر الشامل، نظرًا لمحدودية حجمه وإمكانية الوصول إلى جميع أفراده. وقد بلغ عدد الاستجابات الصالحة للتحليل الإحصائي (49) استجابة، بنسبة استجابة مرتفعة بلغت (98%)، حيث تعذّر الحصول على استجابة واحدة فقط بسبب إجازة الموظف المعني. وتُعد هذه النسبة مؤشرًا قويًا على جودة البيانات وارتفاع درجة تمثيل مجتمع الدراسة، بما يعكس واقع البيئة التشغيلية محل البحث بدقة عالية</w:t>
      </w:r>
      <w:r w:rsidR="009F15CE" w:rsidRPr="00916C07">
        <w:rPr>
          <w:rFonts w:ascii="Traditional Arabic" w:hAnsi="Traditional Arabic" w:cs="Traditional Arabic"/>
          <w:sz w:val="24"/>
          <w:szCs w:val="24"/>
          <w:highlight w:val="yellow"/>
        </w:rPr>
        <w:t>.</w:t>
      </w:r>
    </w:p>
    <w:p w14:paraId="45DFA797" w14:textId="77777777" w:rsidR="009F15CE" w:rsidRPr="00916C07" w:rsidRDefault="009F15CE" w:rsidP="009F15CE">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وانطلاقًا من الأدبيات المنهجية المتخصصة في مجال البحوث الإدارية والاجتماعية، لا يُعد اللجوء إلى تحليل القدرة الإحصائية</w:t>
      </w:r>
      <w:r w:rsidRPr="00916C07">
        <w:rPr>
          <w:rFonts w:ascii="Traditional Arabic" w:hAnsi="Traditional Arabic" w:cs="Traditional Arabic"/>
          <w:sz w:val="24"/>
          <w:szCs w:val="24"/>
          <w:highlight w:val="yellow"/>
        </w:rPr>
        <w:t xml:space="preserve"> (Power Analysis) </w:t>
      </w:r>
      <w:r w:rsidRPr="00916C07">
        <w:rPr>
          <w:rFonts w:ascii="Traditional Arabic" w:hAnsi="Traditional Arabic" w:cs="Traditional Arabic"/>
          <w:sz w:val="24"/>
          <w:szCs w:val="24"/>
          <w:highlight w:val="yellow"/>
          <w:rtl/>
        </w:rPr>
        <w:t>أو اختبارات إضافية لتحديد حجم العينة مطلبًا منهجيًا في الدراسات التي يكون فيها مجتمع الدراسة محدودًا ويتم شمول غالبية أفراده بصورة شبه كاملة. إذ يشير كل من</w:t>
      </w:r>
      <w:r w:rsidRPr="00916C07">
        <w:rPr>
          <w:rFonts w:ascii="Traditional Arabic" w:hAnsi="Traditional Arabic" w:cs="Traditional Arabic"/>
          <w:sz w:val="24"/>
          <w:szCs w:val="24"/>
          <w:highlight w:val="yellow"/>
        </w:rPr>
        <w:t xml:space="preserve"> Field (2018) </w:t>
      </w:r>
      <w:r w:rsidRPr="00916C07">
        <w:rPr>
          <w:rFonts w:ascii="Traditional Arabic" w:hAnsi="Traditional Arabic" w:cs="Traditional Arabic"/>
          <w:sz w:val="24"/>
          <w:szCs w:val="24"/>
          <w:highlight w:val="yellow"/>
          <w:rtl/>
        </w:rPr>
        <w:t>و</w:t>
      </w:r>
      <w:r w:rsidRPr="00916C07">
        <w:rPr>
          <w:rFonts w:ascii="Traditional Arabic" w:hAnsi="Traditional Arabic" w:cs="Traditional Arabic"/>
          <w:sz w:val="24"/>
          <w:szCs w:val="24"/>
          <w:highlight w:val="yellow"/>
        </w:rPr>
        <w:t xml:space="preserve">Sekaran &amp; Bougie (2016) </w:t>
      </w:r>
      <w:r w:rsidRPr="00916C07">
        <w:rPr>
          <w:rFonts w:ascii="Traditional Arabic" w:hAnsi="Traditional Arabic" w:cs="Traditional Arabic"/>
          <w:sz w:val="24"/>
          <w:szCs w:val="24"/>
          <w:highlight w:val="yellow"/>
          <w:rtl/>
        </w:rPr>
        <w:t>إلى أن الدراسات التي تستوفي مجتمعًا صغيرًا ومحددًا تمثيلًا شبه شامل تُعد ذات قوة تفسيرية مرتفعة، ما دام حجم الاستجابة الفعلية مناسبًا ويستوفي الحد الأدنى المقبول في الدراسات الوصفية التحليلية، وهو ما تحقق فعليًا في هذه الدراسة</w:t>
      </w:r>
      <w:r w:rsidRPr="00916C07">
        <w:rPr>
          <w:rFonts w:ascii="Traditional Arabic" w:hAnsi="Traditional Arabic" w:cs="Traditional Arabic"/>
          <w:sz w:val="24"/>
          <w:szCs w:val="24"/>
          <w:highlight w:val="yellow"/>
        </w:rPr>
        <w:t>.</w:t>
      </w:r>
    </w:p>
    <w:p w14:paraId="302D25FF" w14:textId="77777777" w:rsidR="009F15CE" w:rsidRPr="00916C07" w:rsidRDefault="009F15CE" w:rsidP="009F15CE">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وبناءً على ذلك، فإن حجم الاستجابة المحقق في هذه الدراسة يُعد كافيًا لإجراء التحليلات الإحصائية المخطط لها، ويُسهم تمثيل مجتمع الدراسة بصورة شبه كاملة في رفع قوة الاستدلال وموثوقية النتائج الإحصائية، والحد من التحيزات المرتبطة بأحجام العينات الصغيرة، فضلًا عن تعزيز استقرار تقديرات معاملات الارتباط والانحدار ودقة تفسير العلاقات بين المتغيرات الرئيسة للدراسة</w:t>
      </w:r>
      <w:r w:rsidRPr="00916C07">
        <w:rPr>
          <w:rFonts w:ascii="Traditional Arabic" w:hAnsi="Traditional Arabic" w:cs="Traditional Arabic"/>
          <w:sz w:val="24"/>
          <w:szCs w:val="24"/>
          <w:highlight w:val="yellow"/>
        </w:rPr>
        <w:t>.</w:t>
      </w:r>
    </w:p>
    <w:p w14:paraId="4D06D198" w14:textId="77777777" w:rsidR="007D0320" w:rsidRPr="00916C07" w:rsidRDefault="007D0320" w:rsidP="007D0320">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وفي ضوء الأدبيات المنهجية، فإن حجم العينة في هذه الدراسة (49) يُعد مناسبًا لإجراء تحليلات الانحدار وتحليل الوساطة المخطط لها، لا سيما في دراسات الحالة شبه الشاملة التي تستهدف التعمق في ظاهرة محددة داخل سياق تنظيمي واحد. وتشير دراسات سابقة في سياقات تنظيمية مماثلة إلى إمكانية استخدام أحجام عينات قريبة بنجاح في اختبار نماذج الوساطة، مثل ما ورد في منهجية</w:t>
      </w:r>
      <w:r w:rsidRPr="00916C07">
        <w:rPr>
          <w:rFonts w:ascii="Traditional Arabic" w:hAnsi="Traditional Arabic" w:cs="Traditional Arabic"/>
          <w:sz w:val="24"/>
          <w:szCs w:val="24"/>
          <w:highlight w:val="yellow"/>
        </w:rPr>
        <w:t xml:space="preserve"> Baron and Kenny (1986)</w:t>
      </w:r>
      <w:r w:rsidRPr="00916C07">
        <w:rPr>
          <w:rFonts w:ascii="Traditional Arabic" w:hAnsi="Traditional Arabic" w:cs="Traditional Arabic"/>
          <w:sz w:val="24"/>
          <w:szCs w:val="24"/>
          <w:highlight w:val="yellow"/>
          <w:rtl/>
        </w:rPr>
        <w:t>، وهو ما يدعم كفاية حجم العينة المعتمد في هذه الدراسة لتحقيق أهدافها التحليلية، وبما يتوافق مع طبيعة النموذج النظري المعتمد وإجراءات التحليل الإحصائي اللاحقة</w:t>
      </w:r>
      <w:r w:rsidRPr="00916C07">
        <w:rPr>
          <w:rFonts w:ascii="Traditional Arabic" w:hAnsi="Traditional Arabic" w:cs="Traditional Arabic"/>
          <w:sz w:val="24"/>
          <w:szCs w:val="24"/>
          <w:highlight w:val="yellow"/>
        </w:rPr>
        <w:t>.</w:t>
      </w:r>
    </w:p>
    <w:p w14:paraId="625D076E" w14:textId="51033732" w:rsidR="001B689C" w:rsidRPr="007D0320" w:rsidRDefault="001B689C" w:rsidP="009F15CE">
      <w:pPr>
        <w:rPr>
          <w:rFonts w:ascii="Traditional Arabic" w:hAnsi="Traditional Arabic" w:cs="Traditional Arabic"/>
          <w:sz w:val="24"/>
          <w:szCs w:val="24"/>
        </w:rPr>
      </w:pPr>
    </w:p>
    <w:p w14:paraId="50E82950" w14:textId="274B8EF8" w:rsidR="00E8012E" w:rsidRPr="004A5BFA" w:rsidRDefault="00E8012E" w:rsidP="00BC6DE3">
      <w:pPr>
        <w:rPr>
          <w:rFonts w:ascii="Traditional Arabic" w:hAnsi="Traditional Arabic" w:cs="Traditional Arabic"/>
          <w:b/>
          <w:bCs/>
          <w:sz w:val="28"/>
          <w:szCs w:val="28"/>
          <w:rtl/>
        </w:rPr>
      </w:pPr>
    </w:p>
    <w:p w14:paraId="7585BB00" w14:textId="77777777" w:rsidR="00E8012E" w:rsidRPr="004A5BFA" w:rsidRDefault="00E8012E" w:rsidP="00E8012E">
      <w:pPr>
        <w:rPr>
          <w:rFonts w:ascii="Traditional Arabic" w:hAnsi="Traditional Arabic" w:cs="Traditional Arabic"/>
          <w:b/>
          <w:bCs/>
          <w:sz w:val="28"/>
          <w:szCs w:val="28"/>
        </w:rPr>
      </w:pPr>
    </w:p>
    <w:p w14:paraId="14B001C6" w14:textId="77777777" w:rsidR="001B689C" w:rsidRPr="00916C07" w:rsidRDefault="00E8012E" w:rsidP="001B689C">
      <w:pPr>
        <w:rPr>
          <w:rFonts w:ascii="Traditional Arabic" w:hAnsi="Traditional Arabic" w:cs="Traditional Arabic"/>
          <w:sz w:val="24"/>
          <w:szCs w:val="24"/>
          <w:highlight w:val="yellow"/>
        </w:rPr>
      </w:pPr>
      <w:proofErr w:type="gramStart"/>
      <w:r w:rsidRPr="001B689C">
        <w:rPr>
          <w:rFonts w:ascii="Traditional Arabic" w:hAnsi="Traditional Arabic" w:cs="Traditional Arabic"/>
          <w:b/>
          <w:bCs/>
          <w:sz w:val="28"/>
          <w:szCs w:val="28"/>
          <w:highlight w:val="yellow"/>
        </w:rPr>
        <w:lastRenderedPageBreak/>
        <w:t xml:space="preserve">3.3 </w:t>
      </w:r>
      <w:r w:rsidRPr="001B689C">
        <w:rPr>
          <w:rFonts w:ascii="Traditional Arabic" w:hAnsi="Traditional Arabic" w:cs="Traditional Arabic" w:hint="cs"/>
          <w:b/>
          <w:bCs/>
          <w:sz w:val="28"/>
          <w:szCs w:val="28"/>
          <w:highlight w:val="yellow"/>
          <w:rtl/>
        </w:rPr>
        <w:t xml:space="preserve"> </w:t>
      </w:r>
      <w:r w:rsidRPr="001B689C">
        <w:rPr>
          <w:rFonts w:ascii="Traditional Arabic" w:hAnsi="Traditional Arabic" w:cs="Traditional Arabic"/>
          <w:b/>
          <w:bCs/>
          <w:sz w:val="28"/>
          <w:szCs w:val="28"/>
          <w:highlight w:val="yellow"/>
          <w:rtl/>
        </w:rPr>
        <w:t>عينة</w:t>
      </w:r>
      <w:proofErr w:type="gramEnd"/>
      <w:r w:rsidRPr="001B689C">
        <w:rPr>
          <w:rFonts w:ascii="Traditional Arabic" w:hAnsi="Traditional Arabic" w:cs="Traditional Arabic"/>
          <w:b/>
          <w:bCs/>
          <w:sz w:val="28"/>
          <w:szCs w:val="28"/>
          <w:highlight w:val="yellow"/>
          <w:rtl/>
        </w:rPr>
        <w:t xml:space="preserve"> الدراسة</w:t>
      </w:r>
      <w:r w:rsidRPr="001B689C">
        <w:rPr>
          <w:rFonts w:ascii="Traditional Arabic" w:hAnsi="Traditional Arabic" w:cs="Traditional Arabic"/>
          <w:sz w:val="24"/>
          <w:szCs w:val="24"/>
          <w:highlight w:val="yellow"/>
        </w:rPr>
        <w:br/>
      </w:r>
      <w:r w:rsidR="001B689C" w:rsidRPr="00916C07">
        <w:rPr>
          <w:rFonts w:ascii="Traditional Arabic" w:hAnsi="Traditional Arabic" w:cs="Traditional Arabic"/>
          <w:sz w:val="24"/>
          <w:szCs w:val="24"/>
          <w:highlight w:val="yellow"/>
          <w:rtl/>
        </w:rPr>
        <w:t>نظرًا لتحديد مجتمع الدراسة حصريًا بموظفي مركز الاتصال في قطاع الأعمال بشركة موبايلي، فقد تم تطبيق أسلوب المسح شبه الشامل</w:t>
      </w:r>
      <w:r w:rsidR="001B689C" w:rsidRPr="00916C07">
        <w:rPr>
          <w:rFonts w:ascii="Traditional Arabic" w:hAnsi="Traditional Arabic" w:cs="Traditional Arabic"/>
          <w:sz w:val="24"/>
          <w:szCs w:val="24"/>
          <w:highlight w:val="yellow"/>
        </w:rPr>
        <w:t xml:space="preserve"> (Semi-Census) </w:t>
      </w:r>
      <w:r w:rsidR="001B689C" w:rsidRPr="00916C07">
        <w:rPr>
          <w:rFonts w:ascii="Traditional Arabic" w:hAnsi="Traditional Arabic" w:cs="Traditional Arabic"/>
          <w:sz w:val="24"/>
          <w:szCs w:val="24"/>
          <w:highlight w:val="yellow"/>
          <w:rtl/>
        </w:rPr>
        <w:t>على مجتمع الدراسة كاملًا، مما أتاح الوصول إلى جميع الأفراد المستهدفين واستلام (49) استبانة مكتملة من أصل (</w:t>
      </w:r>
      <w:proofErr w:type="gramStart"/>
      <w:r w:rsidR="001B689C" w:rsidRPr="00916C07">
        <w:rPr>
          <w:rFonts w:ascii="Traditional Arabic" w:hAnsi="Traditional Arabic" w:cs="Traditional Arabic"/>
          <w:sz w:val="24"/>
          <w:szCs w:val="24"/>
          <w:highlight w:val="yellow"/>
          <w:rtl/>
        </w:rPr>
        <w:t>50)،</w:t>
      </w:r>
      <w:proofErr w:type="gramEnd"/>
      <w:r w:rsidR="001B689C" w:rsidRPr="00916C07">
        <w:rPr>
          <w:rFonts w:ascii="Traditional Arabic" w:hAnsi="Traditional Arabic" w:cs="Traditional Arabic"/>
          <w:sz w:val="24"/>
          <w:szCs w:val="24"/>
          <w:highlight w:val="yellow"/>
          <w:rtl/>
        </w:rPr>
        <w:t xml:space="preserve"> بنسبة تمثيل بلغت (98%). ويُعد هذا المستوى من التمثيل ملائمًا ومنهجيًا لإجراء التحليل الإحصائي المطلوب، بما في ذلك اختبارات الارتباط والانحدار وتحليل الوساطة الإحصائية، وذلك للتحقق من العلاقات المباشرة وإمكانية وجود أثر غير مباشر للرضا الوظيفي بين متغيرات الدراسة</w:t>
      </w:r>
      <w:r w:rsidR="001B689C" w:rsidRPr="00916C07">
        <w:rPr>
          <w:rFonts w:ascii="Traditional Arabic" w:hAnsi="Traditional Arabic" w:cs="Traditional Arabic"/>
          <w:sz w:val="24"/>
          <w:szCs w:val="24"/>
          <w:highlight w:val="yellow"/>
        </w:rPr>
        <w:t>.</w:t>
      </w:r>
    </w:p>
    <w:p w14:paraId="3F40BD3B" w14:textId="77777777" w:rsidR="001B689C" w:rsidRPr="00916C07" w:rsidRDefault="001B689C" w:rsidP="001B689C">
      <w:pPr>
        <w:rPr>
          <w:rFonts w:ascii="Traditional Arabic" w:hAnsi="Traditional Arabic" w:cs="Traditional Arabic"/>
          <w:sz w:val="24"/>
          <w:szCs w:val="24"/>
          <w:highlight w:val="yellow"/>
          <w:rtl/>
        </w:rPr>
      </w:pPr>
      <w:r w:rsidRPr="00916C07">
        <w:rPr>
          <w:rFonts w:ascii="Traditional Arabic" w:hAnsi="Traditional Arabic" w:cs="Traditional Arabic"/>
          <w:sz w:val="24"/>
          <w:szCs w:val="24"/>
          <w:highlight w:val="yellow"/>
          <w:rtl/>
        </w:rPr>
        <w:t>ويُسهم هذا المستوى المرتفع من التمثيل في الحد من التحيزات الإحصائية المرتبطة بحجم العينة، ويعزز من استقرار تقديرات معاملات الانحدار ودقة تفسير النتائج، لا سيما في الدراسات التطبيقية التي تستهدف تحليل علاقات سببية داخل سياق تنظيمي واحد. وبذلك، يتوافق تمثيل مجتمع الدراسة المتحقق مع المتطلبات الإحصائية اللازمة لإجراء التحليلات المخطط لها وفق النموذج النظري للدراسة، ويوفر أساسًا منهجيًا مناسبًا لاختبار العلاقات بين العمل عن بُعد والرضا الوظيفي والأداء الوظيفي في بيئة مركز الاتصال محل الدراسة</w:t>
      </w:r>
      <w:r w:rsidRPr="00916C07">
        <w:rPr>
          <w:rFonts w:ascii="Traditional Arabic" w:hAnsi="Traditional Arabic" w:cs="Traditional Arabic"/>
          <w:sz w:val="24"/>
          <w:szCs w:val="24"/>
          <w:highlight w:val="yellow"/>
        </w:rPr>
        <w:t>.</w:t>
      </w:r>
    </w:p>
    <w:p w14:paraId="0E3A2345" w14:textId="77777777" w:rsidR="00916C07" w:rsidRPr="00916C07" w:rsidRDefault="00916C07" w:rsidP="001B689C">
      <w:pPr>
        <w:rPr>
          <w:rFonts w:ascii="Traditional Arabic" w:hAnsi="Traditional Arabic" w:cs="Traditional Arabic"/>
          <w:sz w:val="24"/>
          <w:szCs w:val="24"/>
          <w:highlight w:val="yellow"/>
          <w:rtl/>
        </w:rPr>
      </w:pPr>
    </w:p>
    <w:p w14:paraId="14C048EB" w14:textId="26C80F2D" w:rsidR="00916C07" w:rsidRPr="00916C07" w:rsidRDefault="00916C07" w:rsidP="00916C07">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وبناءً على الأدبيات المنهجية في البحوث التنظيمية، يُعد حجم العينة المستخدم في هذه الدراسة (49 موظفًا) مناسبًا لإجراء تحليلات الانحدار واختبار علاقات الوساطة، لا سيما في دراسات الحالة شبه الشاملة التي تستهدف التعمق في ظاهرة محددة ضمن بيئة تنظيمية واحدة. وتشير منهجية</w:t>
      </w:r>
      <w:r w:rsidRPr="00916C07">
        <w:rPr>
          <w:rFonts w:ascii="Traditional Arabic" w:hAnsi="Traditional Arabic" w:cs="Traditional Arabic"/>
          <w:sz w:val="24"/>
          <w:szCs w:val="24"/>
          <w:highlight w:val="yellow"/>
        </w:rPr>
        <w:t xml:space="preserve"> Baron &amp; Kenny (1986) </w:t>
      </w:r>
      <w:r w:rsidRPr="00916C07">
        <w:rPr>
          <w:rFonts w:ascii="Traditional Arabic" w:hAnsi="Traditional Arabic" w:cs="Traditional Arabic"/>
          <w:sz w:val="24"/>
          <w:szCs w:val="24"/>
          <w:highlight w:val="yellow"/>
          <w:rtl/>
        </w:rPr>
        <w:t>إلى أن تحليل الوساطة لا يشترط أحجام عينات كبيرة عندما يكون النموذج التحليلي واضحًا، والمتغيرات محددة بدقة، والعينة ممثّلة لمجتمع الدراسة، وهو ما ينطبق على الحالة الراهنة</w:t>
      </w:r>
      <w:r w:rsidRPr="00916C07">
        <w:rPr>
          <w:rFonts w:ascii="Traditional Arabic" w:hAnsi="Traditional Arabic" w:cs="Traditional Arabic"/>
          <w:sz w:val="24"/>
          <w:szCs w:val="24"/>
          <w:highlight w:val="yellow"/>
        </w:rPr>
        <w:t>.</w:t>
      </w:r>
      <w:r w:rsidRPr="00916C07">
        <w:rPr>
          <w:rFonts w:ascii="Traditional Arabic" w:hAnsi="Traditional Arabic" w:cs="Traditional Arabic"/>
          <w:sz w:val="24"/>
          <w:szCs w:val="24"/>
          <w:highlight w:val="yellow"/>
        </w:rPr>
        <w:br/>
      </w:r>
      <w:r w:rsidRPr="00916C07">
        <w:rPr>
          <w:rFonts w:ascii="Traditional Arabic" w:hAnsi="Traditional Arabic" w:cs="Traditional Arabic"/>
          <w:sz w:val="24"/>
          <w:szCs w:val="24"/>
          <w:highlight w:val="yellow"/>
          <w:rtl/>
        </w:rPr>
        <w:t>كما أن اعتماد عينة شبه شاملة يقلّل من تحيز الاختيار، ويعزّز من موثوقية النتائج المستخلصة في إطار البيئة التشغيلية محل الدراسة، دون الادعاء بالتعميم الإحصائي خارج هذا السياق. وعليه، فإن حجم العينة يُعد كافيًا لتحقيق أهداف التحليل الكمي المقررة في هذه الدراسة، وبما ينسجم مع طبيعة نموذج الوساطة المستخدم وإجراءات التحليل الإحصائي المعتمدة</w:t>
      </w:r>
      <w:r w:rsidRPr="00916C07">
        <w:rPr>
          <w:rFonts w:ascii="Traditional Arabic" w:hAnsi="Traditional Arabic" w:cs="Traditional Arabic"/>
          <w:sz w:val="24"/>
          <w:szCs w:val="24"/>
          <w:highlight w:val="yellow"/>
        </w:rPr>
        <w:t>.</w:t>
      </w:r>
    </w:p>
    <w:p w14:paraId="067F62A5" w14:textId="31A85D88" w:rsidR="00E8012E" w:rsidRPr="001B689C" w:rsidRDefault="00E8012E" w:rsidP="001B689C">
      <w:pPr>
        <w:rPr>
          <w:rFonts w:ascii="Traditional Arabic" w:hAnsi="Traditional Arabic" w:cs="Traditional Arabic"/>
          <w:b/>
          <w:bCs/>
          <w:sz w:val="28"/>
          <w:szCs w:val="28"/>
          <w:rtl/>
        </w:rPr>
      </w:pPr>
    </w:p>
    <w:p w14:paraId="6E5E3186" w14:textId="77777777" w:rsidR="009E0C1E" w:rsidRPr="004A5BFA" w:rsidRDefault="009E0C1E" w:rsidP="004B64A2">
      <w:pPr>
        <w:rPr>
          <w:rFonts w:ascii="Traditional Arabic" w:hAnsi="Traditional Arabic" w:cs="Traditional Arabic"/>
          <w:b/>
          <w:bCs/>
          <w:sz w:val="28"/>
          <w:szCs w:val="28"/>
        </w:rPr>
      </w:pPr>
    </w:p>
    <w:p w14:paraId="5A93DC71" w14:textId="77777777" w:rsidR="003A3660" w:rsidRPr="004A5BFA" w:rsidRDefault="00E8012E" w:rsidP="003A3660">
      <w:pPr>
        <w:rPr>
          <w:rFonts w:ascii="Traditional Arabic" w:hAnsi="Traditional Arabic" w:cs="Traditional Arabic"/>
          <w:sz w:val="24"/>
          <w:szCs w:val="24"/>
        </w:rPr>
      </w:pPr>
      <w:r w:rsidRPr="004A5BFA">
        <w:rPr>
          <w:rFonts w:ascii="Traditional Arabic" w:hAnsi="Traditional Arabic" w:cs="Traditional Arabic"/>
          <w:b/>
          <w:bCs/>
          <w:sz w:val="28"/>
          <w:szCs w:val="28"/>
        </w:rPr>
        <w:t xml:space="preserve"> 3.4 </w:t>
      </w:r>
      <w:r w:rsidRPr="004A5BFA">
        <w:rPr>
          <w:rFonts w:ascii="Traditional Arabic" w:hAnsi="Traditional Arabic" w:cs="Traditional Arabic"/>
          <w:b/>
          <w:bCs/>
          <w:sz w:val="28"/>
          <w:szCs w:val="28"/>
          <w:rtl/>
        </w:rPr>
        <w:t>أداة الدراسة</w:t>
      </w:r>
      <w:r w:rsidRPr="004A5BFA">
        <w:rPr>
          <w:rFonts w:ascii="Traditional Arabic" w:hAnsi="Traditional Arabic" w:cs="Traditional Arabic"/>
          <w:sz w:val="24"/>
          <w:szCs w:val="24"/>
        </w:rPr>
        <w:br/>
      </w:r>
      <w:r w:rsidR="003A3660" w:rsidRPr="004A5BFA">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4A5BFA">
        <w:rPr>
          <w:rFonts w:ascii="Traditional Arabic" w:hAnsi="Traditional Arabic" w:cs="Traditional Arabic"/>
          <w:sz w:val="24"/>
          <w:szCs w:val="24"/>
        </w:rPr>
        <w:t xml:space="preserve">: </w:t>
      </w:r>
      <w:proofErr w:type="spellStart"/>
      <w:r w:rsidR="003A3660" w:rsidRPr="004A5BFA">
        <w:rPr>
          <w:rFonts w:ascii="Traditional Arabic" w:hAnsi="Traditional Arabic" w:cs="Traditional Arabic"/>
          <w:sz w:val="24"/>
          <w:szCs w:val="24"/>
        </w:rPr>
        <w:t>Gavoille</w:t>
      </w:r>
      <w:proofErr w:type="spellEnd"/>
      <w:r w:rsidR="003A3660" w:rsidRPr="004A5BFA">
        <w:rPr>
          <w:rFonts w:ascii="Traditional Arabic" w:hAnsi="Traditional Arabic" w:cs="Traditional Arabic"/>
          <w:sz w:val="24"/>
          <w:szCs w:val="24"/>
        </w:rPr>
        <w:t xml:space="preserve"> (</w:t>
      </w:r>
      <w:proofErr w:type="gramStart"/>
      <w:r w:rsidR="003A3660" w:rsidRPr="004A5BFA">
        <w:rPr>
          <w:rFonts w:ascii="Traditional Arabic" w:hAnsi="Traditional Arabic" w:cs="Traditional Arabic"/>
          <w:sz w:val="24"/>
          <w:szCs w:val="24"/>
        </w:rPr>
        <w:t>2022)</w:t>
      </w:r>
      <w:r w:rsidR="003A3660" w:rsidRPr="004A5BFA">
        <w:rPr>
          <w:rFonts w:ascii="Traditional Arabic" w:hAnsi="Traditional Arabic" w:cs="Traditional Arabic"/>
          <w:sz w:val="24"/>
          <w:szCs w:val="24"/>
          <w:rtl/>
        </w:rPr>
        <w:t>،</w:t>
      </w:r>
      <w:proofErr w:type="gramEnd"/>
      <w:r w:rsidR="003A3660" w:rsidRPr="004A5BFA">
        <w:rPr>
          <w:rFonts w:ascii="Traditional Arabic" w:hAnsi="Traditional Arabic" w:cs="Traditional Arabic"/>
          <w:sz w:val="24"/>
          <w:szCs w:val="24"/>
          <w:rtl/>
        </w:rPr>
        <w:t xml:space="preserve"> </w:t>
      </w:r>
      <w:r w:rsidR="003A3660" w:rsidRPr="004A5BFA">
        <w:rPr>
          <w:rFonts w:ascii="Traditional Arabic" w:hAnsi="Traditional Arabic" w:cs="Traditional Arabic"/>
          <w:sz w:val="24"/>
          <w:szCs w:val="24"/>
        </w:rPr>
        <w:t>Gibbs et al. (</w:t>
      </w:r>
      <w:proofErr w:type="gramStart"/>
      <w:r w:rsidR="003A3660" w:rsidRPr="004A5BFA">
        <w:rPr>
          <w:rFonts w:ascii="Traditional Arabic" w:hAnsi="Traditional Arabic" w:cs="Traditional Arabic"/>
          <w:sz w:val="24"/>
          <w:szCs w:val="24"/>
        </w:rPr>
        <w:t>2021)</w:t>
      </w:r>
      <w:r w:rsidR="003A3660" w:rsidRPr="004A5BFA">
        <w:rPr>
          <w:rFonts w:ascii="Traditional Arabic" w:hAnsi="Traditional Arabic" w:cs="Traditional Arabic"/>
          <w:sz w:val="24"/>
          <w:szCs w:val="24"/>
          <w:rtl/>
        </w:rPr>
        <w:t>،</w:t>
      </w:r>
      <w:proofErr w:type="gramEnd"/>
      <w:r w:rsidR="003A3660" w:rsidRPr="004A5BFA">
        <w:rPr>
          <w:rFonts w:ascii="Traditional Arabic" w:hAnsi="Traditional Arabic" w:cs="Traditional Arabic"/>
          <w:sz w:val="24"/>
          <w:szCs w:val="24"/>
          <w:rtl/>
        </w:rPr>
        <w:t xml:space="preserve"> و</w:t>
      </w:r>
      <w:r w:rsidR="003A3660" w:rsidRPr="004A5BFA">
        <w:rPr>
          <w:rFonts w:ascii="Traditional Arabic" w:hAnsi="Traditional Arabic" w:cs="Traditional Arabic"/>
          <w:sz w:val="24"/>
          <w:szCs w:val="24"/>
        </w:rPr>
        <w:t>Al-Ghamdi, Al-Qarni, &amp; Al-</w:t>
      </w:r>
      <w:proofErr w:type="spellStart"/>
      <w:r w:rsidR="003A3660" w:rsidRPr="004A5BFA">
        <w:rPr>
          <w:rFonts w:ascii="Traditional Arabic" w:hAnsi="Traditional Arabic" w:cs="Traditional Arabic"/>
          <w:sz w:val="24"/>
          <w:szCs w:val="24"/>
        </w:rPr>
        <w:t>Shunaifi</w:t>
      </w:r>
      <w:proofErr w:type="spellEnd"/>
      <w:r w:rsidR="003A3660" w:rsidRPr="004A5BFA">
        <w:rPr>
          <w:rFonts w:ascii="Traditional Arabic" w:hAnsi="Traditional Arabic" w:cs="Traditional Arabic"/>
          <w:sz w:val="24"/>
          <w:szCs w:val="24"/>
        </w:rPr>
        <w:t xml:space="preserve"> (2023). </w:t>
      </w:r>
      <w:r w:rsidR="003A3660" w:rsidRPr="004A5BFA">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4A5BFA">
        <w:rPr>
          <w:rFonts w:ascii="Traditional Arabic" w:hAnsi="Traditional Arabic" w:cs="Traditional Arabic"/>
          <w:sz w:val="24"/>
          <w:szCs w:val="24"/>
        </w:rPr>
        <w:t>.</w:t>
      </w:r>
    </w:p>
    <w:p w14:paraId="757CC6F2" w14:textId="43CD6696"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ولضمان صدق المحتوى، عُرضت الاستبانة على لجنة </w:t>
      </w:r>
      <w:proofErr w:type="gramStart"/>
      <w:r w:rsidRPr="004A5BFA">
        <w:rPr>
          <w:rFonts w:ascii="Traditional Arabic" w:hAnsi="Traditional Arabic" w:cs="Traditional Arabic"/>
          <w:sz w:val="24"/>
          <w:szCs w:val="24"/>
          <w:rtl/>
        </w:rPr>
        <w:t>إشرافية ،</w:t>
      </w:r>
      <w:proofErr w:type="gramEnd"/>
      <w:r w:rsidRPr="004A5BFA">
        <w:rPr>
          <w:rFonts w:ascii="Traditional Arabic" w:hAnsi="Traditional Arabic" w:cs="Traditional Arabic"/>
          <w:sz w:val="24"/>
          <w:szCs w:val="24"/>
          <w:rtl/>
        </w:rPr>
        <w:t xml:space="preserve"> وتم إدخال التعديلات اللازمة قبل التطبيق الميداني</w:t>
      </w:r>
      <w:r w:rsidRPr="004A5BFA">
        <w:rPr>
          <w:rFonts w:ascii="Traditional Arabic" w:hAnsi="Traditional Arabic" w:cs="Traditional Arabic"/>
          <w:sz w:val="24"/>
          <w:szCs w:val="24"/>
        </w:rPr>
        <w:t>.</w:t>
      </w:r>
    </w:p>
    <w:p w14:paraId="4EE92155" w14:textId="77777777"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المحور الأول: العمل عن بُعد</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المحور الثاني: الأداء الوظيفي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b/>
          <w:bCs/>
          <w:sz w:val="24"/>
          <w:szCs w:val="24"/>
        </w:rPr>
        <w:lastRenderedPageBreak/>
        <w:t xml:space="preserve">• </w:t>
      </w:r>
      <w:r w:rsidRPr="004A5BFA">
        <w:rPr>
          <w:rFonts w:ascii="Traditional Arabic" w:hAnsi="Traditional Arabic" w:cs="Traditional Arabic"/>
          <w:b/>
          <w:bCs/>
          <w:sz w:val="24"/>
          <w:szCs w:val="24"/>
          <w:rtl/>
        </w:rPr>
        <w:t>المحور الثالث: الرضا الوظيفي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4A5BFA">
        <w:rPr>
          <w:rFonts w:ascii="Traditional Arabic" w:hAnsi="Traditional Arabic" w:cs="Traditional Arabic"/>
          <w:sz w:val="24"/>
          <w:szCs w:val="24"/>
        </w:rPr>
        <w:t>.</w:t>
      </w:r>
    </w:p>
    <w:p w14:paraId="60B0979D" w14:textId="77777777" w:rsidR="003A3660" w:rsidRPr="004A5BFA" w:rsidRDefault="003A3660" w:rsidP="003A3660">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صيغت جميع البنود بصيغة مغلقة باستخدام مقياس </w:t>
      </w:r>
      <w:proofErr w:type="spellStart"/>
      <w:r w:rsidRPr="004A5BFA">
        <w:rPr>
          <w:rFonts w:ascii="Traditional Arabic" w:hAnsi="Traditional Arabic" w:cs="Traditional Arabic"/>
          <w:sz w:val="24"/>
          <w:szCs w:val="24"/>
          <w:rtl/>
        </w:rPr>
        <w:t>ليكرت</w:t>
      </w:r>
      <w:proofErr w:type="spellEnd"/>
      <w:r w:rsidRPr="004A5BFA">
        <w:rPr>
          <w:rFonts w:ascii="Traditional Arabic" w:hAnsi="Traditional Arabic" w:cs="Traditional Arabic"/>
          <w:sz w:val="24"/>
          <w:szCs w:val="24"/>
          <w:rtl/>
        </w:rPr>
        <w:t xml:space="preserve"> الخماسي (1 = لا أوافق بشدة إلى 5 = أوافق بشدة)، وهو المقياس الذي توصِي به الأدبيات الإحصائية لقياس الاتجاهات والسلوكيات بدقة وموضوعية</w:t>
      </w:r>
      <w:r w:rsidRPr="004A5BFA">
        <w:rPr>
          <w:rFonts w:ascii="Traditional Arabic" w:hAnsi="Traditional Arabic" w:cs="Traditional Arabic"/>
          <w:sz w:val="24"/>
          <w:szCs w:val="24"/>
        </w:rPr>
        <w:t xml:space="preserve"> (Gliem &amp; Gliem, 2003). </w:t>
      </w:r>
      <w:r w:rsidRPr="004A5BFA">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4A5BFA">
        <w:rPr>
          <w:rFonts w:ascii="Traditional Arabic" w:hAnsi="Traditional Arabic" w:cs="Traditional Arabic"/>
          <w:sz w:val="24"/>
          <w:szCs w:val="24"/>
        </w:rPr>
        <w:t>.</w:t>
      </w:r>
    </w:p>
    <w:p w14:paraId="2193A21E" w14:textId="77777777" w:rsidR="003A3660" w:rsidRPr="004A5BFA"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4A5BFA" w14:paraId="2A92540D" w14:textId="77777777" w:rsidTr="00EC44FC">
        <w:trPr>
          <w:tblHeader/>
          <w:tblCellSpacing w:w="15" w:type="dxa"/>
          <w:jc w:val="right"/>
        </w:trPr>
        <w:tc>
          <w:tcPr>
            <w:tcW w:w="0" w:type="auto"/>
            <w:vAlign w:val="center"/>
            <w:hideMark/>
          </w:tcPr>
          <w:p w14:paraId="26519B1C" w14:textId="77777777" w:rsidR="00E8012E" w:rsidRPr="004A5BFA" w:rsidRDefault="00E8012E" w:rsidP="00EC44FC">
            <w:pPr>
              <w:jc w:val="center"/>
              <w:rPr>
                <w:rFonts w:ascii="Traditional Arabic" w:hAnsi="Traditional Arabic" w:cs="Traditional Arabic"/>
                <w:b/>
                <w:bCs/>
              </w:rPr>
            </w:pPr>
            <w:r w:rsidRPr="004A5BFA">
              <w:rPr>
                <w:rFonts w:ascii="Traditional Arabic" w:hAnsi="Traditional Arabic" w:cs="Traditional Arabic"/>
                <w:b/>
                <w:bCs/>
                <w:rtl/>
              </w:rPr>
              <w:t>المحور</w:t>
            </w:r>
          </w:p>
        </w:tc>
        <w:tc>
          <w:tcPr>
            <w:tcW w:w="0" w:type="auto"/>
            <w:vAlign w:val="center"/>
            <w:hideMark/>
          </w:tcPr>
          <w:p w14:paraId="23B84A01" w14:textId="77777777" w:rsidR="00E8012E" w:rsidRPr="004A5BFA" w:rsidRDefault="00E8012E" w:rsidP="00EC44FC">
            <w:pPr>
              <w:jc w:val="center"/>
              <w:rPr>
                <w:rFonts w:ascii="Traditional Arabic" w:hAnsi="Traditional Arabic" w:cs="Traditional Arabic"/>
                <w:b/>
                <w:bCs/>
              </w:rPr>
            </w:pPr>
            <w:r w:rsidRPr="004A5BFA">
              <w:rPr>
                <w:rFonts w:ascii="Traditional Arabic" w:hAnsi="Traditional Arabic" w:cs="Traditional Arabic"/>
                <w:b/>
                <w:bCs/>
                <w:rtl/>
              </w:rPr>
              <w:t>عدد البنود</w:t>
            </w:r>
          </w:p>
        </w:tc>
        <w:tc>
          <w:tcPr>
            <w:tcW w:w="0" w:type="auto"/>
            <w:vAlign w:val="center"/>
            <w:hideMark/>
          </w:tcPr>
          <w:p w14:paraId="6FFBD11E" w14:textId="77777777" w:rsidR="00E8012E" w:rsidRPr="004A5BFA" w:rsidRDefault="00E8012E" w:rsidP="00EC44FC">
            <w:pPr>
              <w:jc w:val="center"/>
              <w:rPr>
                <w:rFonts w:ascii="Traditional Arabic" w:hAnsi="Traditional Arabic" w:cs="Traditional Arabic"/>
                <w:b/>
                <w:bCs/>
              </w:rPr>
            </w:pPr>
            <w:r w:rsidRPr="004A5BFA">
              <w:rPr>
                <w:rFonts w:ascii="Traditional Arabic" w:hAnsi="Traditional Arabic" w:cs="Traditional Arabic"/>
                <w:b/>
                <w:bCs/>
                <w:rtl/>
              </w:rPr>
              <w:t xml:space="preserve">معامل </w:t>
            </w:r>
            <w:proofErr w:type="spellStart"/>
            <w:r w:rsidRPr="004A5BFA">
              <w:rPr>
                <w:rFonts w:ascii="Traditional Arabic" w:hAnsi="Traditional Arabic" w:cs="Traditional Arabic"/>
                <w:b/>
                <w:bCs/>
                <w:rtl/>
              </w:rPr>
              <w:t>كرونباخ</w:t>
            </w:r>
            <w:proofErr w:type="spellEnd"/>
            <w:r w:rsidRPr="004A5BFA">
              <w:rPr>
                <w:rFonts w:ascii="Traditional Arabic" w:hAnsi="Traditional Arabic" w:cs="Traditional Arabic"/>
                <w:b/>
                <w:bCs/>
                <w:rtl/>
              </w:rPr>
              <w:t xml:space="preserve"> ألفا</w:t>
            </w:r>
          </w:p>
        </w:tc>
      </w:tr>
      <w:tr w:rsidR="00E8012E" w:rsidRPr="004A5BFA" w14:paraId="028798E3" w14:textId="77777777" w:rsidTr="00EC44FC">
        <w:trPr>
          <w:tblCellSpacing w:w="15" w:type="dxa"/>
          <w:jc w:val="right"/>
        </w:trPr>
        <w:tc>
          <w:tcPr>
            <w:tcW w:w="0" w:type="auto"/>
            <w:vAlign w:val="center"/>
            <w:hideMark/>
          </w:tcPr>
          <w:p w14:paraId="4AAF3CC8"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tl/>
              </w:rPr>
              <w:t>العمل عن بُعد</w:t>
            </w:r>
          </w:p>
        </w:tc>
        <w:tc>
          <w:tcPr>
            <w:tcW w:w="0" w:type="auto"/>
            <w:vAlign w:val="center"/>
            <w:hideMark/>
          </w:tcPr>
          <w:p w14:paraId="3FBB9820"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1AC7EACE"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0.9400</w:t>
            </w:r>
          </w:p>
        </w:tc>
      </w:tr>
      <w:tr w:rsidR="00E8012E" w:rsidRPr="004A5BFA" w14:paraId="07765DD2" w14:textId="77777777" w:rsidTr="00EC44FC">
        <w:trPr>
          <w:tblCellSpacing w:w="15" w:type="dxa"/>
          <w:jc w:val="right"/>
        </w:trPr>
        <w:tc>
          <w:tcPr>
            <w:tcW w:w="0" w:type="auto"/>
            <w:vAlign w:val="center"/>
            <w:hideMark/>
          </w:tcPr>
          <w:p w14:paraId="2700EAD9"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tl/>
              </w:rPr>
              <w:t>الأداء الوظيفي</w:t>
            </w:r>
          </w:p>
        </w:tc>
        <w:tc>
          <w:tcPr>
            <w:tcW w:w="0" w:type="auto"/>
            <w:vAlign w:val="center"/>
            <w:hideMark/>
          </w:tcPr>
          <w:p w14:paraId="693E4B04"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15D0D48A"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0.9545</w:t>
            </w:r>
          </w:p>
        </w:tc>
      </w:tr>
      <w:tr w:rsidR="00E8012E" w:rsidRPr="004A5BFA" w14:paraId="4B0788AE" w14:textId="77777777" w:rsidTr="00EC44FC">
        <w:trPr>
          <w:tblCellSpacing w:w="15" w:type="dxa"/>
          <w:jc w:val="right"/>
        </w:trPr>
        <w:tc>
          <w:tcPr>
            <w:tcW w:w="0" w:type="auto"/>
            <w:vAlign w:val="center"/>
            <w:hideMark/>
          </w:tcPr>
          <w:p w14:paraId="62F9F0CB"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tl/>
              </w:rPr>
              <w:t>الرضا الوظيفي</w:t>
            </w:r>
          </w:p>
        </w:tc>
        <w:tc>
          <w:tcPr>
            <w:tcW w:w="0" w:type="auto"/>
            <w:vAlign w:val="center"/>
            <w:hideMark/>
          </w:tcPr>
          <w:p w14:paraId="29977BBB"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3372828F" w14:textId="77777777" w:rsidR="00E8012E" w:rsidRPr="004A5BFA" w:rsidRDefault="00E8012E" w:rsidP="00EC44FC">
            <w:pPr>
              <w:jc w:val="center"/>
              <w:rPr>
                <w:rFonts w:ascii="Traditional Arabic" w:hAnsi="Traditional Arabic" w:cs="Traditional Arabic"/>
              </w:rPr>
            </w:pPr>
            <w:r w:rsidRPr="004A5BFA">
              <w:rPr>
                <w:rFonts w:ascii="Traditional Arabic" w:hAnsi="Traditional Arabic" w:cs="Traditional Arabic"/>
              </w:rPr>
              <w:t>0.8907</w:t>
            </w:r>
          </w:p>
        </w:tc>
      </w:tr>
    </w:tbl>
    <w:p w14:paraId="7B136827" w14:textId="77777777" w:rsidR="00E8012E" w:rsidRPr="004A5BFA" w:rsidRDefault="00E8012E" w:rsidP="00E8012E">
      <w:pPr>
        <w:rPr>
          <w:rFonts w:ascii="Traditional Arabic" w:hAnsi="Traditional Arabic" w:cs="Traditional Arabic"/>
          <w:sz w:val="24"/>
          <w:szCs w:val="24"/>
          <w:rtl/>
        </w:rPr>
      </w:pPr>
    </w:p>
    <w:p w14:paraId="31E5D818" w14:textId="77777777" w:rsidR="003A3660" w:rsidRPr="004A5BFA" w:rsidRDefault="003A3660" w:rsidP="003A3660">
      <w:pPr>
        <w:rPr>
          <w:rFonts w:ascii="Traditional Arabic" w:hAnsi="Traditional Arabic" w:cs="Traditional Arabic"/>
          <w:sz w:val="24"/>
          <w:szCs w:val="24"/>
          <w:rtl/>
        </w:rPr>
      </w:pPr>
      <w:r w:rsidRPr="004A5BFA">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4A5BFA">
        <w:rPr>
          <w:rFonts w:ascii="Traditional Arabic" w:hAnsi="Traditional Arabic" w:cs="Traditional Arabic"/>
          <w:sz w:val="24"/>
          <w:szCs w:val="24"/>
        </w:rPr>
        <w:t>.</w:t>
      </w:r>
    </w:p>
    <w:p w14:paraId="318E7E41" w14:textId="77777777" w:rsidR="0000040F" w:rsidRPr="004A5BFA" w:rsidRDefault="0000040F" w:rsidP="003A3660">
      <w:pPr>
        <w:rPr>
          <w:rFonts w:ascii="Traditional Arabic" w:hAnsi="Traditional Arabic" w:cs="Traditional Arabic"/>
          <w:sz w:val="24"/>
          <w:szCs w:val="24"/>
        </w:rPr>
      </w:pPr>
    </w:p>
    <w:p w14:paraId="1776D98E" w14:textId="77777777" w:rsidR="005D5518" w:rsidRPr="00916C07" w:rsidRDefault="005D5518" w:rsidP="005D5518">
      <w:pPr>
        <w:rPr>
          <w:rFonts w:ascii="Traditional Arabic" w:hAnsi="Traditional Arabic" w:cs="Traditional Arabic"/>
          <w:sz w:val="24"/>
          <w:szCs w:val="24"/>
        </w:rPr>
      </w:pPr>
      <w:r w:rsidRPr="00916C07">
        <w:rPr>
          <w:rFonts w:ascii="Traditional Arabic" w:hAnsi="Traditional Arabic" w:cs="Traditional Arabic"/>
          <w:b/>
          <w:bCs/>
          <w:sz w:val="28"/>
          <w:szCs w:val="28"/>
          <w:rtl/>
        </w:rPr>
        <w:t>آلية بناء الأداة واعتمادها والتحقق من صدقها وثباتها</w:t>
      </w:r>
      <w:r w:rsidRPr="004A5BFA">
        <w:rPr>
          <w:rFonts w:ascii="Traditional Arabic" w:hAnsi="Traditional Arabic" w:cs="Traditional Arabic"/>
          <w:b/>
          <w:bCs/>
          <w:sz w:val="24"/>
          <w:szCs w:val="24"/>
        </w:rPr>
        <w:br/>
      </w:r>
      <w:r w:rsidRPr="00916C07">
        <w:rPr>
          <w:rFonts w:ascii="Traditional Arabic" w:hAnsi="Traditional Arabic" w:cs="Traditional Arabic"/>
          <w:sz w:val="24"/>
          <w:szCs w:val="24"/>
          <w:rtl/>
        </w:rPr>
        <w:t xml:space="preserve">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w:t>
      </w:r>
      <w:proofErr w:type="spellStart"/>
      <w:r w:rsidRPr="00916C07">
        <w:rPr>
          <w:rFonts w:ascii="Traditional Arabic" w:hAnsi="Traditional Arabic" w:cs="Traditional Arabic"/>
          <w:sz w:val="24"/>
          <w:szCs w:val="24"/>
          <w:rtl/>
        </w:rPr>
        <w:t>ليكرت</w:t>
      </w:r>
      <w:proofErr w:type="spellEnd"/>
      <w:r w:rsidRPr="00916C07">
        <w:rPr>
          <w:rFonts w:ascii="Traditional Arabic" w:hAnsi="Traditional Arabic" w:cs="Traditional Arabic"/>
          <w:sz w:val="24"/>
          <w:szCs w:val="24"/>
          <w:rtl/>
        </w:rPr>
        <w:t xml:space="preserve"> الخماسي نظرًا لقدرته على قياس مستويات الاستجابة وتحويلها إلى بيانات كمية قابلة للتحليل الإحصائي</w:t>
      </w:r>
      <w:r w:rsidRPr="00916C07">
        <w:rPr>
          <w:rFonts w:ascii="Traditional Arabic" w:hAnsi="Traditional Arabic" w:cs="Traditional Arabic"/>
          <w:sz w:val="24"/>
          <w:szCs w:val="24"/>
        </w:rPr>
        <w:t>.</w:t>
      </w:r>
    </w:p>
    <w:p w14:paraId="4584DCCD" w14:textId="77777777" w:rsidR="005D5518" w:rsidRPr="00916C07" w:rsidRDefault="005D5518" w:rsidP="005D5518">
      <w:pPr>
        <w:rPr>
          <w:rFonts w:ascii="Traditional Arabic" w:hAnsi="Traditional Arabic" w:cs="Traditional Arabic"/>
          <w:sz w:val="24"/>
          <w:szCs w:val="24"/>
        </w:rPr>
      </w:pPr>
      <w:r w:rsidRPr="00916C07">
        <w:rPr>
          <w:rFonts w:ascii="Traditional Arabic" w:hAnsi="Traditional Arabic" w:cs="Traditional Arabic"/>
          <w:sz w:val="24"/>
          <w:szCs w:val="24"/>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916C07">
        <w:rPr>
          <w:rFonts w:ascii="Traditional Arabic" w:hAnsi="Traditional Arabic" w:cs="Traditional Arabic"/>
          <w:sz w:val="24"/>
          <w:szCs w:val="24"/>
        </w:rPr>
        <w:t>.</w:t>
      </w:r>
    </w:p>
    <w:p w14:paraId="15177180" w14:textId="77777777" w:rsidR="005D5518" w:rsidRPr="00916C07" w:rsidRDefault="005D5518" w:rsidP="005D5518">
      <w:pPr>
        <w:rPr>
          <w:rFonts w:ascii="Traditional Arabic" w:hAnsi="Traditional Arabic" w:cs="Traditional Arabic"/>
          <w:sz w:val="24"/>
          <w:szCs w:val="24"/>
        </w:rPr>
      </w:pPr>
      <w:r w:rsidRPr="00916C07">
        <w:rPr>
          <w:rFonts w:ascii="Traditional Arabic" w:hAnsi="Traditional Arabic" w:cs="Traditional Arabic"/>
          <w:sz w:val="24"/>
          <w:szCs w:val="24"/>
          <w:rtl/>
        </w:rPr>
        <w:t>وللتحقق من جودة الأداة قبل تعميمها على مجتمع الدراسة الأساسي، أُجري اختبار استطلاعي تجريبي</w:t>
      </w:r>
      <w:r w:rsidRPr="00916C07">
        <w:rPr>
          <w:rFonts w:ascii="Traditional Arabic" w:hAnsi="Traditional Arabic" w:cs="Traditional Arabic"/>
          <w:sz w:val="24"/>
          <w:szCs w:val="24"/>
        </w:rPr>
        <w:t xml:space="preserve"> (Pilot Test) </w:t>
      </w:r>
      <w:r w:rsidRPr="00916C07">
        <w:rPr>
          <w:rFonts w:ascii="Traditional Arabic" w:hAnsi="Traditional Arabic" w:cs="Traditional Arabic"/>
          <w:sz w:val="24"/>
          <w:szCs w:val="24"/>
          <w:rtl/>
        </w:rPr>
        <w:t xml:space="preserve">على عينة محدودة بهدف التأكد من وضوح البنود وسهولة فهمها وخلوها من اللبس. وأسفرت نتائج الاختبار عن مستوى مرتفع من الثبات وفق معامل </w:t>
      </w:r>
      <w:proofErr w:type="spellStart"/>
      <w:r w:rsidRPr="00916C07">
        <w:rPr>
          <w:rFonts w:ascii="Traditional Arabic" w:hAnsi="Traditional Arabic" w:cs="Traditional Arabic"/>
          <w:sz w:val="24"/>
          <w:szCs w:val="24"/>
          <w:rtl/>
        </w:rPr>
        <w:t>كرونباخ</w:t>
      </w:r>
      <w:proofErr w:type="spellEnd"/>
      <w:r w:rsidRPr="00916C07">
        <w:rPr>
          <w:rFonts w:ascii="Traditional Arabic" w:hAnsi="Traditional Arabic" w:cs="Traditional Arabic"/>
          <w:sz w:val="24"/>
          <w:szCs w:val="24"/>
          <w:rtl/>
        </w:rPr>
        <w:t xml:space="preserve">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916C07">
        <w:rPr>
          <w:rFonts w:ascii="Traditional Arabic" w:hAnsi="Traditional Arabic" w:cs="Traditional Arabic"/>
          <w:sz w:val="24"/>
          <w:szCs w:val="24"/>
        </w:rPr>
        <w:t>.</w:t>
      </w:r>
    </w:p>
    <w:p w14:paraId="4BA36746" w14:textId="3F6A0AD9" w:rsidR="00E8012E" w:rsidRPr="004A5BFA" w:rsidRDefault="00E8012E" w:rsidP="005D5518">
      <w:pPr>
        <w:rPr>
          <w:rFonts w:ascii="Traditional Arabic" w:hAnsi="Traditional Arabic" w:cs="Traditional Arabic"/>
          <w:b/>
          <w:bCs/>
          <w:sz w:val="28"/>
          <w:szCs w:val="28"/>
          <w:rtl/>
        </w:rPr>
      </w:pPr>
    </w:p>
    <w:p w14:paraId="56BDD06E" w14:textId="77777777" w:rsidR="00E8012E" w:rsidRPr="004A5BFA" w:rsidRDefault="00E8012E" w:rsidP="00E8012E">
      <w:pPr>
        <w:rPr>
          <w:rFonts w:ascii="Traditional Arabic" w:hAnsi="Traditional Arabic" w:cs="Traditional Arabic"/>
          <w:b/>
          <w:bCs/>
          <w:sz w:val="28"/>
          <w:szCs w:val="28"/>
        </w:rPr>
      </w:pPr>
    </w:p>
    <w:p w14:paraId="1AD6FAA7" w14:textId="77777777" w:rsidR="00A627A8" w:rsidRPr="00916C07" w:rsidRDefault="00E8012E" w:rsidP="00A627A8">
      <w:pPr>
        <w:rPr>
          <w:rFonts w:ascii="Traditional Arabic" w:hAnsi="Traditional Arabic" w:cs="Traditional Arabic"/>
          <w:sz w:val="24"/>
          <w:szCs w:val="24"/>
          <w:highlight w:val="yellow"/>
        </w:rPr>
      </w:pPr>
      <w:r w:rsidRPr="004A5BFA">
        <w:rPr>
          <w:rFonts w:ascii="Traditional Arabic" w:hAnsi="Traditional Arabic" w:cs="Traditional Arabic"/>
          <w:b/>
          <w:bCs/>
          <w:sz w:val="28"/>
          <w:szCs w:val="28"/>
        </w:rPr>
        <w:t xml:space="preserve"> </w:t>
      </w:r>
      <w:r w:rsidRPr="00A627A8">
        <w:rPr>
          <w:rFonts w:ascii="Traditional Arabic" w:hAnsi="Traditional Arabic" w:cs="Traditional Arabic"/>
          <w:b/>
          <w:bCs/>
          <w:sz w:val="28"/>
          <w:szCs w:val="28"/>
          <w:highlight w:val="yellow"/>
        </w:rPr>
        <w:t xml:space="preserve">3.5 </w:t>
      </w:r>
      <w:r w:rsidRPr="00A627A8">
        <w:rPr>
          <w:rFonts w:ascii="Traditional Arabic" w:hAnsi="Traditional Arabic" w:cs="Traditional Arabic"/>
          <w:b/>
          <w:bCs/>
          <w:sz w:val="28"/>
          <w:szCs w:val="28"/>
          <w:highlight w:val="yellow"/>
          <w:rtl/>
        </w:rPr>
        <w:t>صدق وثبات الأداة</w:t>
      </w:r>
      <w:r w:rsidRPr="00A627A8">
        <w:rPr>
          <w:rFonts w:ascii="Traditional Arabic" w:hAnsi="Traditional Arabic" w:cs="Traditional Arabic"/>
          <w:sz w:val="24"/>
          <w:szCs w:val="24"/>
          <w:highlight w:val="yellow"/>
        </w:rPr>
        <w:br/>
      </w:r>
      <w:r w:rsidR="00A627A8" w:rsidRPr="00916C07">
        <w:rPr>
          <w:rFonts w:ascii="Traditional Arabic" w:hAnsi="Traditional Arabic" w:cs="Traditional Arabic"/>
          <w:sz w:val="24"/>
          <w:szCs w:val="24"/>
          <w:highlight w:val="yellow"/>
          <w:rtl/>
        </w:rPr>
        <w:t>لضمان صدق أداة الدراسة، تم عرض الاستبانة بصيغتها الأولية على لجنة الإشراف الأكاديمي على أطروحة الدكتوراه، حيث قامت اللجنة بمراجعة بنود الاستبانة من حيث وضوح الصياغة، وسلامة البناء، ومدى ملاءمة العبارات لمتغيرات الدراسة وأهدافها، إضافة إلى توافقها مع طبيعة بيئة مراكز الاتصال في قطاع الأعمال بشركة موبايلي. وقد تم الأخذ بجميع ملاحظات لجنة الإشراف وإجراء التعديلات اللازمة عليها، إلى أن تم اعتماد الاستبانة بصيغتها النهائية رسميًا من قبل الإشراف الأكاديمي، بما يحقق صدق المحتوى ويعزز مواءمة الأداة مع السياق التطبيقي للدراسة</w:t>
      </w:r>
      <w:r w:rsidR="00A627A8" w:rsidRPr="00916C07">
        <w:rPr>
          <w:rFonts w:ascii="Traditional Arabic" w:hAnsi="Traditional Arabic" w:cs="Traditional Arabic"/>
          <w:sz w:val="24"/>
          <w:szCs w:val="24"/>
          <w:highlight w:val="yellow"/>
        </w:rPr>
        <w:t>.</w:t>
      </w:r>
    </w:p>
    <w:p w14:paraId="445AA70B" w14:textId="77777777" w:rsidR="00A627A8" w:rsidRPr="00916C07" w:rsidRDefault="00A627A8" w:rsidP="00A627A8">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أما فيما يتعلق بثبات الأداة، فقد جرى تطبيق اختبار استطلاعي</w:t>
      </w:r>
      <w:r w:rsidRPr="00916C07">
        <w:rPr>
          <w:rFonts w:ascii="Traditional Arabic" w:hAnsi="Traditional Arabic" w:cs="Traditional Arabic"/>
          <w:sz w:val="24"/>
          <w:szCs w:val="24"/>
          <w:highlight w:val="yellow"/>
        </w:rPr>
        <w:t xml:space="preserve"> (Pilot Test) </w:t>
      </w:r>
      <w:r w:rsidRPr="00916C07">
        <w:rPr>
          <w:rFonts w:ascii="Traditional Arabic" w:hAnsi="Traditional Arabic" w:cs="Traditional Arabic"/>
          <w:sz w:val="24"/>
          <w:szCs w:val="24"/>
          <w:highlight w:val="yellow"/>
          <w:rtl/>
        </w:rPr>
        <w:t>على عينة مستقلة بلغ حجمها (10) أفراد، وذلك في مرحلة سابقة لاعتماد التعديل النهائي لعنوان الدراسة ونطاق مجتمعها. وقد تم اختيار العينة الاستطلاعية من موظفين يعملون في بيئات مراكز اتصال مشابهة من حيث طبيعة المهام، ونمط العمل، ومتطلبات الأداء، بما يحقق درجة مناسبة من التشابه الوظيفي مع مجتمع الدراسة المعتمد لاحقًا، دون إدراج بياناتهم ضمن العينة الأساسية للدراسة</w:t>
      </w:r>
      <w:r w:rsidRPr="00916C07">
        <w:rPr>
          <w:rFonts w:ascii="Traditional Arabic" w:hAnsi="Traditional Arabic" w:cs="Traditional Arabic"/>
          <w:sz w:val="24"/>
          <w:szCs w:val="24"/>
          <w:highlight w:val="yellow"/>
        </w:rPr>
        <w:t>.</w:t>
      </w:r>
    </w:p>
    <w:p w14:paraId="64C72AAF" w14:textId="77777777" w:rsidR="00A627A8" w:rsidRPr="00916C07" w:rsidRDefault="00A627A8" w:rsidP="00A627A8">
      <w:pPr>
        <w:rPr>
          <w:rFonts w:ascii="Traditional Arabic" w:hAnsi="Traditional Arabic" w:cs="Traditional Arabic"/>
          <w:sz w:val="24"/>
          <w:szCs w:val="24"/>
          <w:highlight w:val="yellow"/>
        </w:rPr>
      </w:pPr>
      <w:r w:rsidRPr="00916C07">
        <w:rPr>
          <w:rFonts w:ascii="Traditional Arabic" w:hAnsi="Traditional Arabic" w:cs="Traditional Arabic"/>
          <w:sz w:val="24"/>
          <w:szCs w:val="24"/>
          <w:highlight w:val="yellow"/>
          <w:rtl/>
        </w:rPr>
        <w:t xml:space="preserve">وقد هدف هذا الاختبار الاستطلاعي إلى التحقق من الاتساق الداخلي لبنود الاستبانة والتأكد من ثباتها الإجرائي قبل تطبيقها ميدانيًا على العينة الرئيسة. وبناءً على بيانات العينة الاستطلاعية، تم حساب معامل </w:t>
      </w:r>
      <w:proofErr w:type="spellStart"/>
      <w:r w:rsidRPr="00916C07">
        <w:rPr>
          <w:rFonts w:ascii="Traditional Arabic" w:hAnsi="Traditional Arabic" w:cs="Traditional Arabic"/>
          <w:sz w:val="24"/>
          <w:szCs w:val="24"/>
          <w:highlight w:val="yellow"/>
          <w:rtl/>
        </w:rPr>
        <w:t>كرونباخ</w:t>
      </w:r>
      <w:proofErr w:type="spellEnd"/>
      <w:r w:rsidRPr="00916C07">
        <w:rPr>
          <w:rFonts w:ascii="Traditional Arabic" w:hAnsi="Traditional Arabic" w:cs="Traditional Arabic"/>
          <w:sz w:val="24"/>
          <w:szCs w:val="24"/>
          <w:highlight w:val="yellow"/>
          <w:rtl/>
        </w:rPr>
        <w:t xml:space="preserve"> ألفا</w:t>
      </w:r>
      <w:r w:rsidRPr="00916C07">
        <w:rPr>
          <w:rFonts w:ascii="Traditional Arabic" w:hAnsi="Traditional Arabic" w:cs="Traditional Arabic"/>
          <w:sz w:val="24"/>
          <w:szCs w:val="24"/>
          <w:highlight w:val="yellow"/>
        </w:rPr>
        <w:t xml:space="preserve"> (Cronbach’s Alpha)</w:t>
      </w:r>
      <w:r w:rsidRPr="00916C07">
        <w:rPr>
          <w:rFonts w:ascii="Traditional Arabic" w:hAnsi="Traditional Arabic" w:cs="Traditional Arabic"/>
          <w:sz w:val="24"/>
          <w:szCs w:val="24"/>
          <w:highlight w:val="yellow"/>
          <w:rtl/>
        </w:rPr>
        <w:t>، حيث تراوحت قيم الثبات لمحاور الدراسة بين (0.79) و(0.88)، وهي قيم تعكس مستوى ثبات مرتفعًا ومقبولًا إحصائيًا وفق المعايير المنهجية المعتمدة في الدراسات السلوكية والإدارية</w:t>
      </w:r>
      <w:r w:rsidRPr="00916C07">
        <w:rPr>
          <w:rFonts w:ascii="Traditional Arabic" w:hAnsi="Traditional Arabic" w:cs="Traditional Arabic"/>
          <w:sz w:val="24"/>
          <w:szCs w:val="24"/>
          <w:highlight w:val="yellow"/>
        </w:rPr>
        <w:t xml:space="preserve"> (Gleim &amp; Gleim, 2003).</w:t>
      </w:r>
    </w:p>
    <w:p w14:paraId="47BD65AC" w14:textId="77777777" w:rsidR="00A627A8" w:rsidRPr="00916C07" w:rsidRDefault="00A627A8" w:rsidP="00A627A8">
      <w:pPr>
        <w:rPr>
          <w:rFonts w:ascii="Traditional Arabic" w:hAnsi="Traditional Arabic" w:cs="Traditional Arabic"/>
          <w:sz w:val="24"/>
          <w:szCs w:val="24"/>
        </w:rPr>
      </w:pPr>
      <w:r w:rsidRPr="00916C07">
        <w:rPr>
          <w:rFonts w:ascii="Traditional Arabic" w:hAnsi="Traditional Arabic" w:cs="Traditional Arabic"/>
          <w:sz w:val="24"/>
          <w:szCs w:val="24"/>
          <w:highlight w:val="yellow"/>
          <w:rtl/>
        </w:rPr>
        <w:t>وبعد التأكد من صدق وثبات الأداة من خلال مراجعة لجنة الإشراف والدراسة الاستطلاعية، تم اعتماد الاستبانة بصيغتها النهائية وتطبيقها ميدانيًا على مجتمع الدراسة المعتمد، والمتمثل في موظفي مركز الاتصال بقطاع الأعمال في شركة موبايلي، دون إجراء أي تعديلات جوهرية على بنودها، بما يضمن اتساق القياس ودقة النتائج المستخلصة</w:t>
      </w:r>
      <w:r w:rsidRPr="00916C07">
        <w:rPr>
          <w:rFonts w:ascii="Traditional Arabic" w:hAnsi="Traditional Arabic" w:cs="Traditional Arabic"/>
          <w:sz w:val="24"/>
          <w:szCs w:val="24"/>
          <w:highlight w:val="yellow"/>
        </w:rPr>
        <w:t>.</w:t>
      </w:r>
    </w:p>
    <w:p w14:paraId="4C92AE61" w14:textId="47F2591E" w:rsidR="003A3660" w:rsidRPr="00A627A8" w:rsidRDefault="003A3660" w:rsidP="00A627A8">
      <w:pPr>
        <w:rPr>
          <w:rFonts w:ascii="Traditional Arabic" w:hAnsi="Traditional Arabic" w:cs="Traditional Arabic"/>
          <w:sz w:val="24"/>
          <w:szCs w:val="24"/>
        </w:rPr>
      </w:pPr>
    </w:p>
    <w:p w14:paraId="1519DDE9" w14:textId="77777777"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b/>
          <w:bCs/>
          <w:sz w:val="24"/>
          <w:szCs w:val="24"/>
          <w:rtl/>
        </w:rPr>
        <w:t>نتائج التطبيق التجريبي للاستبانة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من عشرة موظفين يعملون في مركز الاتصال ذاته، مع استبعادهم من العينة النهائية. وقد استكمل جميع المشاركين الإجابة على جميع البنود دون وجود بيانات مفقودة، وبزمن استجابة تراوح بين (5–7) دقائق، ولم تُسجَّل أي صعوبات تقنية أو مشكلات في الفهم</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وبناءً على نتائج الاختبار التجريبي، لم تستدعِ الأداة إجراء أي تعديل أو حذف أو إضافة، وتم اعتماد النسخة كما هي للتطبيق على مجتمع الدراسة. وتُعد هذه النتائج مؤشرًا داعمًا لصدق الأداة من حيث اتساق البنود ووضوحها وسهولة تطبيقها</w:t>
      </w:r>
      <w:r w:rsidRPr="004A5BFA">
        <w:rPr>
          <w:rFonts w:ascii="Traditional Arabic" w:hAnsi="Traditional Arabic" w:cs="Traditional Arabic"/>
          <w:sz w:val="24"/>
          <w:szCs w:val="24"/>
        </w:rPr>
        <w:t>.</w:t>
      </w:r>
    </w:p>
    <w:p w14:paraId="78DED19B" w14:textId="1C62F7D5" w:rsidR="00E8012E" w:rsidRPr="004A5BFA" w:rsidRDefault="00E8012E" w:rsidP="003A3660">
      <w:pPr>
        <w:rPr>
          <w:rFonts w:ascii="Traditional Arabic" w:hAnsi="Traditional Arabic" w:cs="Traditional Arabic"/>
          <w:b/>
          <w:bCs/>
          <w:sz w:val="24"/>
          <w:szCs w:val="24"/>
          <w:rtl/>
        </w:rPr>
      </w:pPr>
    </w:p>
    <w:p w14:paraId="171C1E39" w14:textId="77777777" w:rsidR="00E8012E" w:rsidRPr="004A5BFA" w:rsidRDefault="00E8012E" w:rsidP="00E8012E">
      <w:pPr>
        <w:rPr>
          <w:rFonts w:ascii="Traditional Arabic" w:hAnsi="Traditional Arabic" w:cs="Traditional Arabic"/>
          <w:sz w:val="24"/>
          <w:szCs w:val="24"/>
          <w:rtl/>
        </w:rPr>
      </w:pPr>
    </w:p>
    <w:p w14:paraId="2CC02E60" w14:textId="77777777" w:rsidR="00E8012E" w:rsidRPr="004A5BFA" w:rsidRDefault="00E8012E" w:rsidP="00E8012E">
      <w:pPr>
        <w:rPr>
          <w:rFonts w:ascii="Traditional Arabic" w:hAnsi="Traditional Arabic" w:cs="Traditional Arabic"/>
          <w:b/>
          <w:bCs/>
          <w:sz w:val="28"/>
          <w:szCs w:val="28"/>
        </w:rPr>
      </w:pPr>
      <w:r w:rsidRPr="004A5BFA">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85pt;height:136.4pt" o:ole="">
            <v:imagedata r:id="rId12" o:title=""/>
          </v:shape>
          <o:OLEObject Type="Embed" ProgID="Excel.Sheet.12" ShapeID="_x0000_i1025" DrawAspect="Content" ObjectID="_1827750741" r:id="rId13"/>
        </w:object>
      </w:r>
    </w:p>
    <w:p w14:paraId="63BFDF28" w14:textId="77777777" w:rsidR="00E8012E" w:rsidRPr="004A5BFA" w:rsidRDefault="00E8012E" w:rsidP="00E8012E">
      <w:pPr>
        <w:rPr>
          <w:rFonts w:ascii="Traditional Arabic" w:hAnsi="Traditional Arabic" w:cs="Traditional Arabic"/>
          <w:b/>
          <w:bCs/>
          <w:sz w:val="28"/>
          <w:szCs w:val="28"/>
          <w:rtl/>
        </w:rPr>
      </w:pPr>
    </w:p>
    <w:p w14:paraId="52E0E9E8" w14:textId="34D9076F" w:rsidR="00E8012E" w:rsidRPr="004A5BFA" w:rsidRDefault="00916C07"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3.6 </w:t>
      </w:r>
      <w:r w:rsidR="00E8012E" w:rsidRPr="004A5BFA">
        <w:rPr>
          <w:rFonts w:ascii="Traditional Arabic" w:hAnsi="Traditional Arabic" w:cs="Traditional Arabic"/>
          <w:b/>
          <w:bCs/>
          <w:sz w:val="28"/>
          <w:szCs w:val="28"/>
          <w:rtl/>
        </w:rPr>
        <w:t>المتغيرات</w:t>
      </w:r>
    </w:p>
    <w:p w14:paraId="4D6AC314" w14:textId="77777777" w:rsidR="003A3660" w:rsidRPr="004A5BFA" w:rsidRDefault="003A3660" w:rsidP="003A3660">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تعتمد الدراسة الحالية على نموذج سببي يتضمن </w:t>
      </w:r>
      <w:proofErr w:type="gramStart"/>
      <w:r w:rsidRPr="004A5BFA">
        <w:rPr>
          <w:rFonts w:ascii="Traditional Arabic" w:hAnsi="Traditional Arabic" w:cs="Traditional Arabic"/>
          <w:sz w:val="24"/>
          <w:szCs w:val="24"/>
          <w:rtl/>
        </w:rPr>
        <w:t>ثلاثة</w:t>
      </w:r>
      <w:proofErr w:type="gramEnd"/>
      <w:r w:rsidRPr="004A5BFA">
        <w:rPr>
          <w:rFonts w:ascii="Traditional Arabic" w:hAnsi="Traditional Arabic" w:cs="Traditional Arabic"/>
          <w:sz w:val="24"/>
          <w:szCs w:val="24"/>
          <w:rtl/>
        </w:rPr>
        <w:t xml:space="preserve">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4A5BFA">
        <w:rPr>
          <w:rFonts w:ascii="Traditional Arabic" w:hAnsi="Traditional Arabic" w:cs="Traditional Arabic"/>
          <w:sz w:val="24"/>
          <w:szCs w:val="24"/>
        </w:rPr>
        <w:t xml:space="preserve"> (</w:t>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Pr>
        <w:t xml:space="preserve">, 2022; Gibbs et al., 2021; Alghamdi, Alqarni, &amp; </w:t>
      </w:r>
      <w:proofErr w:type="spellStart"/>
      <w:r w:rsidRPr="004A5BFA">
        <w:rPr>
          <w:rFonts w:ascii="Traditional Arabic" w:hAnsi="Traditional Arabic" w:cs="Traditional Arabic"/>
          <w:sz w:val="24"/>
          <w:szCs w:val="24"/>
        </w:rPr>
        <w:t>Alshunaifi</w:t>
      </w:r>
      <w:proofErr w:type="spellEnd"/>
      <w:r w:rsidRPr="004A5BFA">
        <w:rPr>
          <w:rFonts w:ascii="Traditional Arabic" w:hAnsi="Traditional Arabic" w:cs="Traditional Arabic"/>
          <w:sz w:val="24"/>
          <w:szCs w:val="24"/>
        </w:rPr>
        <w:t>, 2023).</w:t>
      </w:r>
    </w:p>
    <w:p w14:paraId="27894C81" w14:textId="77777777" w:rsidR="003A3660" w:rsidRPr="004A5BFA" w:rsidRDefault="003A3660" w:rsidP="003A3660">
      <w:pPr>
        <w:rPr>
          <w:rFonts w:ascii="Traditional Arabic" w:hAnsi="Traditional Arabic" w:cs="Traditional Arabic"/>
          <w:sz w:val="24"/>
          <w:szCs w:val="24"/>
        </w:rPr>
      </w:pPr>
    </w:p>
    <w:p w14:paraId="13CAAF6F" w14:textId="77777777"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b/>
          <w:bCs/>
          <w:sz w:val="24"/>
          <w:szCs w:val="24"/>
          <w:rtl/>
        </w:rPr>
        <w:t>المتغير المستقل</w:t>
      </w:r>
      <w:r w:rsidRPr="004A5BFA">
        <w:rPr>
          <w:rFonts w:ascii="Traditional Arabic" w:hAnsi="Traditional Arabic" w:cs="Traditional Arabic"/>
          <w:b/>
          <w:bCs/>
          <w:sz w:val="24"/>
          <w:szCs w:val="24"/>
        </w:rPr>
        <w:t xml:space="preserve"> (Independent Variable): </w:t>
      </w:r>
      <w:r w:rsidRPr="004A5BFA">
        <w:rPr>
          <w:rFonts w:ascii="Traditional Arabic" w:hAnsi="Traditional Arabic" w:cs="Traditional Arabic"/>
          <w:b/>
          <w:bCs/>
          <w:sz w:val="24"/>
          <w:szCs w:val="24"/>
          <w:rtl/>
        </w:rPr>
        <w:t>العمل عن بُعد</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4A5BFA">
        <w:rPr>
          <w:rFonts w:ascii="Traditional Arabic" w:hAnsi="Traditional Arabic" w:cs="Traditional Arabic"/>
          <w:sz w:val="24"/>
          <w:szCs w:val="24"/>
        </w:rPr>
        <w:t xml:space="preserve"> (Gibbs et al., 2021; </w:t>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Pr>
        <w:t xml:space="preserve">, 2022). </w:t>
      </w:r>
      <w:r w:rsidRPr="004A5BFA">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4A5BFA">
        <w:rPr>
          <w:rFonts w:ascii="Traditional Arabic" w:hAnsi="Traditional Arabic" w:cs="Traditional Arabic"/>
          <w:sz w:val="24"/>
          <w:szCs w:val="24"/>
        </w:rPr>
        <w:t xml:space="preserve"> (Bloom et al., 2013).</w:t>
      </w:r>
    </w:p>
    <w:p w14:paraId="54FA7693" w14:textId="77777777" w:rsidR="003A3660" w:rsidRPr="004A5BFA" w:rsidRDefault="003A3660" w:rsidP="003A3660">
      <w:pPr>
        <w:rPr>
          <w:rFonts w:ascii="Traditional Arabic" w:hAnsi="Traditional Arabic" w:cs="Traditional Arabic"/>
          <w:b/>
          <w:bCs/>
          <w:sz w:val="24"/>
          <w:szCs w:val="24"/>
          <w:rtl/>
        </w:rPr>
      </w:pPr>
    </w:p>
    <w:p w14:paraId="61B8EEA5" w14:textId="5948B2A6"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b/>
          <w:bCs/>
          <w:sz w:val="24"/>
          <w:szCs w:val="24"/>
          <w:rtl/>
        </w:rPr>
        <w:t>المتغير الوسيط</w:t>
      </w:r>
      <w:r w:rsidRPr="004A5BFA">
        <w:rPr>
          <w:rFonts w:ascii="Traditional Arabic" w:hAnsi="Traditional Arabic" w:cs="Traditional Arabic"/>
          <w:b/>
          <w:bCs/>
          <w:sz w:val="24"/>
          <w:szCs w:val="24"/>
        </w:rPr>
        <w:t xml:space="preserve"> (Mediating Variable): </w:t>
      </w:r>
      <w:r w:rsidRPr="004A5BFA">
        <w:rPr>
          <w:rFonts w:ascii="Traditional Arabic" w:hAnsi="Traditional Arabic" w:cs="Traditional Arabic"/>
          <w:b/>
          <w:bCs/>
          <w:sz w:val="24"/>
          <w:szCs w:val="24"/>
          <w:rtl/>
        </w:rPr>
        <w:t>الرضا الوظيفي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يُعد الرضا الوظيفي متغيرًا وسيطًا يفسّر العلاقة بين العمل عن بُعد والأداء الوظيفي، ويُقاس عبر مؤشرات تشمل التقدير المهني، وجودة 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4A5BFA">
        <w:rPr>
          <w:rFonts w:ascii="Traditional Arabic" w:hAnsi="Traditional Arabic" w:cs="Traditional Arabic"/>
          <w:sz w:val="24"/>
          <w:szCs w:val="24"/>
        </w:rPr>
        <w:t xml:space="preserve"> (Baron &amp; Kenny, 1986; Alghamdi et al., 2023).</w:t>
      </w:r>
    </w:p>
    <w:p w14:paraId="52A14007" w14:textId="77777777" w:rsidR="003A3660" w:rsidRPr="004A5BFA" w:rsidRDefault="003A3660" w:rsidP="003A3660">
      <w:pPr>
        <w:rPr>
          <w:rFonts w:ascii="Traditional Arabic" w:hAnsi="Traditional Arabic" w:cs="Traditional Arabic"/>
          <w:b/>
          <w:bCs/>
          <w:sz w:val="24"/>
          <w:szCs w:val="24"/>
          <w:rtl/>
        </w:rPr>
      </w:pPr>
    </w:p>
    <w:p w14:paraId="0EA8080F" w14:textId="27A3D14D" w:rsidR="003A3660" w:rsidRPr="004A5BFA" w:rsidRDefault="003A3660" w:rsidP="003A3660">
      <w:pPr>
        <w:rPr>
          <w:rFonts w:ascii="Traditional Arabic" w:hAnsi="Traditional Arabic" w:cs="Traditional Arabic"/>
          <w:sz w:val="24"/>
          <w:szCs w:val="24"/>
        </w:rPr>
      </w:pPr>
      <w:r w:rsidRPr="004A5BFA">
        <w:rPr>
          <w:rFonts w:ascii="Traditional Arabic" w:hAnsi="Traditional Arabic" w:cs="Traditional Arabic"/>
          <w:b/>
          <w:bCs/>
          <w:sz w:val="24"/>
          <w:szCs w:val="24"/>
          <w:rtl/>
        </w:rPr>
        <w:t>المتغير التابع</w:t>
      </w:r>
      <w:r w:rsidRPr="004A5BFA">
        <w:rPr>
          <w:rFonts w:ascii="Traditional Arabic" w:hAnsi="Traditional Arabic" w:cs="Traditional Arabic"/>
          <w:b/>
          <w:bCs/>
          <w:sz w:val="24"/>
          <w:szCs w:val="24"/>
        </w:rPr>
        <w:t xml:space="preserve"> (Dependent Variable): </w:t>
      </w:r>
      <w:r w:rsidRPr="004A5BFA">
        <w:rPr>
          <w:rFonts w:ascii="Traditional Arabic" w:hAnsi="Traditional Arabic" w:cs="Traditional Arabic"/>
          <w:b/>
          <w:bCs/>
          <w:sz w:val="24"/>
          <w:szCs w:val="24"/>
          <w:rtl/>
        </w:rPr>
        <w:t>الأداء الوظيفي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4A5BFA">
        <w:rPr>
          <w:rFonts w:ascii="Traditional Arabic" w:hAnsi="Traditional Arabic" w:cs="Traditional Arabic"/>
          <w:sz w:val="24"/>
          <w:szCs w:val="24"/>
        </w:rPr>
        <w:t xml:space="preserve"> (</w:t>
      </w:r>
      <w:r w:rsidRPr="004A5BFA">
        <w:rPr>
          <w:rFonts w:ascii="Traditional Arabic" w:hAnsi="Traditional Arabic" w:cs="Traditional Arabic"/>
          <w:i/>
          <w:iCs/>
          <w:sz w:val="24"/>
          <w:szCs w:val="24"/>
        </w:rPr>
        <w:t>The Role of Remote Work in Enhancing Employee Productivity</w:t>
      </w:r>
      <w:r w:rsidRPr="004A5BFA">
        <w:rPr>
          <w:rFonts w:ascii="Traditional Arabic" w:hAnsi="Traditional Arabic" w:cs="Traditional Arabic"/>
          <w:sz w:val="24"/>
          <w:szCs w:val="24"/>
        </w:rPr>
        <w:t>, 2022).</w:t>
      </w:r>
    </w:p>
    <w:p w14:paraId="73360E0B" w14:textId="0D65968E" w:rsidR="00E8012E" w:rsidRPr="004A5BFA" w:rsidRDefault="008954DA" w:rsidP="008954DA">
      <w:pPr>
        <w:rPr>
          <w:rFonts w:ascii="Traditional Arabic" w:hAnsi="Traditional Arabic" w:cs="Traditional Arabic"/>
          <w:sz w:val="24"/>
          <w:szCs w:val="24"/>
          <w:rtl/>
        </w:rPr>
      </w:pPr>
      <w:r w:rsidRPr="004A5BFA">
        <w:rPr>
          <w:rFonts w:ascii="Traditional Arabic" w:hAnsi="Traditional Arabic" w:cs="Traditional Arabic"/>
          <w:sz w:val="24"/>
          <w:szCs w:val="24"/>
          <w:rtl/>
        </w:rPr>
        <w:t>وسيُختبر النموذج السببي باستخدام تحليل الوساطة الإحصائية</w:t>
      </w:r>
      <w:r w:rsidRPr="004A5BFA">
        <w:rPr>
          <w:rFonts w:ascii="Traditional Arabic" w:hAnsi="Traditional Arabic" w:cs="Traditional Arabic"/>
          <w:sz w:val="24"/>
          <w:szCs w:val="24"/>
        </w:rPr>
        <w:t xml:space="preserve"> (Mediation Analysis) </w:t>
      </w:r>
      <w:r w:rsidRPr="004A5BFA">
        <w:rPr>
          <w:rFonts w:ascii="Traditional Arabic" w:hAnsi="Traditional Arabic" w:cs="Traditional Arabic"/>
          <w:sz w:val="24"/>
          <w:szCs w:val="24"/>
          <w:rtl/>
        </w:rPr>
        <w:t>لقياس الأثر غير المباشر المحتمل للعمل عن بُعد على الأداء الوظيفي عبر الرضا الوظيفي، وذلك بالاعتماد على المنهجية الكلاسيكية التي قدمها</w:t>
      </w:r>
      <w:r w:rsidRPr="004A5BFA">
        <w:rPr>
          <w:rFonts w:ascii="Traditional Arabic" w:hAnsi="Traditional Arabic" w:cs="Traditional Arabic"/>
          <w:sz w:val="24"/>
          <w:szCs w:val="24"/>
        </w:rPr>
        <w:t xml:space="preserve"> Baron and Kenny </w:t>
      </w:r>
      <w:r w:rsidRPr="004A5BFA">
        <w:rPr>
          <w:rFonts w:ascii="Traditional Arabic" w:hAnsi="Traditional Arabic" w:cs="Traditional Arabic"/>
          <w:sz w:val="24"/>
          <w:szCs w:val="24"/>
        </w:rPr>
        <w:lastRenderedPageBreak/>
        <w:t>(1986)</w:t>
      </w:r>
      <w:r w:rsidRPr="004A5BFA">
        <w:rPr>
          <w:rFonts w:ascii="Traditional Arabic" w:hAnsi="Traditional Arabic" w:cs="Traditional Arabic"/>
          <w:sz w:val="24"/>
          <w:szCs w:val="24"/>
          <w:rtl/>
        </w:rPr>
        <w:t>، والتي تقوم على تحليل نماذج الانحدار المتتابعة للتحقق من الشروط الثلاثة الرئيسة للوساطة الإحصائية، وقياس كلٍّ من التأثير المباشر وغير المباشر بين متغيرات الدراسة</w:t>
      </w:r>
      <w:r w:rsidRPr="004A5BFA">
        <w:rPr>
          <w:rFonts w:ascii="Traditional Arabic" w:hAnsi="Traditional Arabic" w:cs="Traditional Arabic"/>
          <w:sz w:val="24"/>
          <w:szCs w:val="24"/>
        </w:rPr>
        <w:t>.</w:t>
      </w:r>
    </w:p>
    <w:p w14:paraId="7BC5B1C8" w14:textId="77777777" w:rsidR="00E8012E" w:rsidRPr="004A5BFA" w:rsidRDefault="00E8012E" w:rsidP="00E8012E">
      <w:pPr>
        <w:rPr>
          <w:rFonts w:ascii="Traditional Arabic" w:hAnsi="Traditional Arabic" w:cs="Traditional Arabic"/>
          <w:b/>
          <w:bCs/>
          <w:sz w:val="28"/>
          <w:szCs w:val="28"/>
        </w:rPr>
      </w:pPr>
    </w:p>
    <w:p w14:paraId="6A42342C" w14:textId="642984DB" w:rsidR="00E8012E" w:rsidRPr="004A5BFA" w:rsidRDefault="00916C07" w:rsidP="00E8012E">
      <w:pPr>
        <w:rPr>
          <w:rFonts w:ascii="Traditional Arabic" w:hAnsi="Traditional Arabic" w:cs="Traditional Arabic"/>
          <w:sz w:val="24"/>
          <w:szCs w:val="24"/>
        </w:rPr>
      </w:pPr>
      <w:r>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3.7 </w:t>
      </w:r>
      <w:r w:rsidR="00E8012E" w:rsidRPr="004A5BFA">
        <w:rPr>
          <w:rFonts w:ascii="Traditional Arabic" w:hAnsi="Traditional Arabic" w:cs="Traditional Arabic"/>
          <w:b/>
          <w:bCs/>
          <w:sz w:val="28"/>
          <w:szCs w:val="28"/>
          <w:rtl/>
        </w:rPr>
        <w:t>إجراءات تنفيذ الدراسة</w:t>
      </w:r>
      <w:r w:rsidR="00E8012E" w:rsidRPr="004A5BFA">
        <w:rPr>
          <w:rFonts w:ascii="Traditional Arabic" w:hAnsi="Traditional Arabic" w:cs="Traditional Arabic"/>
          <w:sz w:val="24"/>
          <w:szCs w:val="24"/>
        </w:rPr>
        <w:br/>
      </w:r>
      <w:r w:rsidR="00E8012E" w:rsidRPr="004A5BFA">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00E8012E" w:rsidRPr="004A5BFA">
        <w:rPr>
          <w:rFonts w:ascii="Traditional Arabic" w:hAnsi="Traditional Arabic" w:cs="Traditional Arabic"/>
          <w:sz w:val="24"/>
          <w:szCs w:val="24"/>
        </w:rPr>
        <w:t>.</w:t>
      </w:r>
      <w:r w:rsidR="00E8012E" w:rsidRPr="004A5BFA">
        <w:rPr>
          <w:rFonts w:ascii="Traditional Arabic" w:hAnsi="Traditional Arabic" w:cs="Traditional Arabic"/>
          <w:sz w:val="24"/>
          <w:szCs w:val="24"/>
        </w:rPr>
        <w:br/>
      </w:r>
      <w:r w:rsidR="00E8012E" w:rsidRPr="004A5BFA">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00E8012E" w:rsidRPr="004A5BFA">
        <w:rPr>
          <w:rFonts w:ascii="Traditional Arabic" w:hAnsi="Traditional Arabic" w:cs="Traditional Arabic"/>
          <w:sz w:val="24"/>
          <w:szCs w:val="24"/>
        </w:rPr>
        <w:t>.</w:t>
      </w:r>
    </w:p>
    <w:p w14:paraId="08D87931"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سيتّبع الباحث إجراءات محددة للتقليل من التحيّز الذاتي في جمع البيانات، وذلك من خلال</w:t>
      </w:r>
      <w:r w:rsidRPr="004A5BFA">
        <w:rPr>
          <w:rFonts w:ascii="Traditional Arabic" w:hAnsi="Traditional Arabic" w:cs="Traditional Arabic"/>
          <w:sz w:val="24"/>
          <w:szCs w:val="24"/>
        </w:rPr>
        <w:t>:</w:t>
      </w:r>
    </w:p>
    <w:p w14:paraId="73AE1448" w14:textId="77777777" w:rsidR="00E8012E" w:rsidRPr="004A5BFA" w:rsidRDefault="00E8012E" w:rsidP="00E8012E">
      <w:pPr>
        <w:numPr>
          <w:ilvl w:val="0"/>
          <w:numId w:val="17"/>
        </w:numPr>
        <w:rPr>
          <w:rFonts w:ascii="Traditional Arabic" w:hAnsi="Traditional Arabic" w:cs="Traditional Arabic"/>
          <w:sz w:val="24"/>
          <w:szCs w:val="24"/>
        </w:rPr>
      </w:pPr>
      <w:r w:rsidRPr="004A5BFA">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4A5BFA" w:rsidRDefault="00E8012E" w:rsidP="00E8012E">
      <w:pPr>
        <w:numPr>
          <w:ilvl w:val="0"/>
          <w:numId w:val="17"/>
        </w:numPr>
        <w:rPr>
          <w:rFonts w:ascii="Traditional Arabic" w:hAnsi="Traditional Arabic" w:cs="Traditional Arabic"/>
          <w:sz w:val="24"/>
          <w:szCs w:val="24"/>
        </w:rPr>
      </w:pPr>
      <w:r w:rsidRPr="004A5BFA">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4A5BFA" w:rsidRDefault="00E8012E" w:rsidP="00E8012E">
      <w:pPr>
        <w:numPr>
          <w:ilvl w:val="0"/>
          <w:numId w:val="17"/>
        </w:numPr>
        <w:rPr>
          <w:rFonts w:ascii="Traditional Arabic" w:hAnsi="Traditional Arabic" w:cs="Traditional Arabic"/>
          <w:sz w:val="24"/>
          <w:szCs w:val="24"/>
        </w:rPr>
      </w:pPr>
      <w:r w:rsidRPr="004A5BFA">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4A5BFA" w:rsidRDefault="00E8012E" w:rsidP="00E8012E">
      <w:pPr>
        <w:numPr>
          <w:ilvl w:val="0"/>
          <w:numId w:val="17"/>
        </w:numPr>
        <w:rPr>
          <w:rFonts w:ascii="Traditional Arabic" w:hAnsi="Traditional Arabic" w:cs="Traditional Arabic"/>
          <w:sz w:val="24"/>
          <w:szCs w:val="24"/>
        </w:rPr>
      </w:pPr>
      <w:r w:rsidRPr="004A5BFA">
        <w:rPr>
          <w:rFonts w:ascii="Traditional Arabic" w:hAnsi="Traditional Arabic" w:cs="Traditional Arabic"/>
          <w:sz w:val="24"/>
          <w:szCs w:val="24"/>
          <w:rtl/>
        </w:rPr>
        <w:t>عدم تعقّب الهوية أو تتبّع استجابات الأفراد بأي شكل</w:t>
      </w:r>
      <w:r w:rsidRPr="004A5BFA">
        <w:rPr>
          <w:rFonts w:ascii="Traditional Arabic" w:hAnsi="Traditional Arabic" w:cs="Traditional Arabic"/>
          <w:sz w:val="24"/>
          <w:szCs w:val="24"/>
        </w:rPr>
        <w:t>.</w:t>
      </w:r>
    </w:p>
    <w:p w14:paraId="3FE902F2"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4A5BFA">
        <w:rPr>
          <w:rFonts w:ascii="Traditional Arabic" w:hAnsi="Traditional Arabic" w:cs="Traditional Arabic"/>
          <w:i/>
          <w:iCs/>
          <w:sz w:val="24"/>
          <w:szCs w:val="24"/>
        </w:rPr>
        <w:t>(Microsoft Teams)</w:t>
      </w:r>
      <w:r w:rsidRPr="004A5BFA">
        <w:rPr>
          <w:rFonts w:ascii="Traditional Arabic" w:hAnsi="Traditional Arabic" w:cs="Traditional Arabic"/>
          <w:sz w:val="24"/>
          <w:szCs w:val="24"/>
          <w:rtl/>
        </w:rPr>
        <w:t>، بما يضمن وصولها إلى جميع الفئات المستهدفة من الموظفين</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4A5BFA">
        <w:rPr>
          <w:rFonts w:ascii="Traditional Arabic" w:hAnsi="Traditional Arabic" w:cs="Traditional Arabic"/>
          <w:sz w:val="24"/>
          <w:szCs w:val="24"/>
        </w:rPr>
        <w:t>.</w:t>
      </w:r>
    </w:p>
    <w:p w14:paraId="6922DCD9"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وسيحرص الباحث على حفظ الردود في ملفات إلكترونية مؤمنة، والتعامل معها بسرّية تامة، التزامًا بالضوابط الأخلاقية الواردة في </w:t>
      </w:r>
      <w:r w:rsidRPr="004A5BFA">
        <w:rPr>
          <w:rFonts w:ascii="Traditional Arabic" w:hAnsi="Traditional Arabic" w:cs="Traditional Arabic"/>
          <w:b/>
          <w:bCs/>
          <w:sz w:val="24"/>
          <w:szCs w:val="24"/>
          <w:rtl/>
        </w:rPr>
        <w:t xml:space="preserve">دليل جامعة </w:t>
      </w:r>
      <w:proofErr w:type="spellStart"/>
      <w:r w:rsidRPr="004A5BFA">
        <w:rPr>
          <w:rFonts w:ascii="Traditional Arabic" w:hAnsi="Traditional Arabic" w:cs="Traditional Arabic"/>
          <w:b/>
          <w:bCs/>
          <w:sz w:val="24"/>
          <w:szCs w:val="24"/>
          <w:rtl/>
        </w:rPr>
        <w:t>ميدأوشن</w:t>
      </w:r>
      <w:proofErr w:type="spellEnd"/>
      <w:r w:rsidRPr="004A5BFA">
        <w:rPr>
          <w:rFonts w:ascii="Traditional Arabic" w:hAnsi="Traditional Arabic" w:cs="Traditional Arabic"/>
          <w:b/>
          <w:bCs/>
          <w:sz w:val="24"/>
          <w:szCs w:val="24"/>
        </w:rPr>
        <w:t xml:space="preserve"> (2025)</w:t>
      </w:r>
      <w:r w:rsidRPr="004A5BFA">
        <w:rPr>
          <w:rFonts w:ascii="Traditional Arabic" w:hAnsi="Traditional Arabic" w:cs="Traditional Arabic"/>
          <w:sz w:val="24"/>
          <w:szCs w:val="24"/>
          <w:rtl/>
        </w:rPr>
        <w:t xml:space="preserve">، والتوصيات المنهجية لبحوث الإدارة الميدانية كما وردت في </w:t>
      </w:r>
      <w:r w:rsidRPr="004A5BFA">
        <w:rPr>
          <w:rFonts w:ascii="Traditional Arabic" w:hAnsi="Traditional Arabic" w:cs="Traditional Arabic"/>
          <w:b/>
          <w:bCs/>
          <w:sz w:val="24"/>
          <w:szCs w:val="24"/>
        </w:rPr>
        <w:t>Sekaran &amp; Bougie (2016)</w:t>
      </w:r>
      <w:r w:rsidRPr="004A5BFA">
        <w:rPr>
          <w:rFonts w:ascii="Traditional Arabic" w:hAnsi="Traditional Arabic" w:cs="Traditional Arabic"/>
          <w:sz w:val="24"/>
          <w:szCs w:val="24"/>
        </w:rPr>
        <w:t>.</w:t>
      </w:r>
    </w:p>
    <w:p w14:paraId="797F4FFD"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4A5BFA">
        <w:rPr>
          <w:rFonts w:ascii="Traditional Arabic" w:hAnsi="Traditional Arabic" w:cs="Traditional Arabic"/>
          <w:sz w:val="24"/>
          <w:szCs w:val="24"/>
        </w:rPr>
        <w:t>.</w:t>
      </w:r>
    </w:p>
    <w:p w14:paraId="242C90FA" w14:textId="77777777" w:rsidR="00E8012E" w:rsidRPr="004A5BFA" w:rsidRDefault="00E8012E" w:rsidP="00E8012E">
      <w:pPr>
        <w:rPr>
          <w:rFonts w:ascii="Traditional Arabic" w:hAnsi="Traditional Arabic" w:cs="Traditional Arabic"/>
          <w:b/>
          <w:bCs/>
          <w:sz w:val="28"/>
          <w:szCs w:val="28"/>
          <w:rtl/>
        </w:rPr>
      </w:pPr>
    </w:p>
    <w:p w14:paraId="5CC2883B" w14:textId="77777777" w:rsidR="00E8012E" w:rsidRPr="004A5BFA" w:rsidRDefault="00E8012E" w:rsidP="00E8012E">
      <w:pPr>
        <w:rPr>
          <w:rFonts w:ascii="Traditional Arabic" w:hAnsi="Traditional Arabic" w:cs="Traditional Arabic"/>
          <w:b/>
          <w:bCs/>
          <w:sz w:val="28"/>
          <w:szCs w:val="28"/>
        </w:rPr>
      </w:pPr>
    </w:p>
    <w:p w14:paraId="2DF12F3A" w14:textId="4773B867" w:rsidR="00E8012E" w:rsidRPr="00F71B1D" w:rsidRDefault="00F71B1D" w:rsidP="00E8012E">
      <w:pPr>
        <w:rPr>
          <w:rFonts w:ascii="Traditional Arabic" w:hAnsi="Traditional Arabic" w:cs="Traditional Arabic"/>
          <w:b/>
          <w:bCs/>
          <w:sz w:val="28"/>
          <w:szCs w:val="28"/>
          <w:highlight w:val="yellow"/>
        </w:rPr>
      </w:pPr>
      <w:r>
        <w:rPr>
          <w:rFonts w:ascii="Traditional Arabic" w:hAnsi="Traditional Arabic" w:cs="Traditional Arabic"/>
          <w:b/>
          <w:bCs/>
          <w:sz w:val="28"/>
          <w:szCs w:val="28"/>
          <w:highlight w:val="yellow"/>
        </w:rPr>
        <w:t xml:space="preserve"> </w:t>
      </w:r>
      <w:r w:rsidR="00E8012E" w:rsidRPr="00F71B1D">
        <w:rPr>
          <w:rFonts w:ascii="Traditional Arabic" w:hAnsi="Traditional Arabic" w:cs="Traditional Arabic"/>
          <w:b/>
          <w:bCs/>
          <w:sz w:val="28"/>
          <w:szCs w:val="28"/>
          <w:highlight w:val="yellow"/>
        </w:rPr>
        <w:t xml:space="preserve">3.8 </w:t>
      </w:r>
      <w:r w:rsidR="00E8012E" w:rsidRPr="00F71B1D">
        <w:rPr>
          <w:rFonts w:ascii="Traditional Arabic" w:hAnsi="Traditional Arabic" w:cs="Traditional Arabic"/>
          <w:b/>
          <w:bCs/>
          <w:sz w:val="28"/>
          <w:szCs w:val="28"/>
          <w:highlight w:val="yellow"/>
          <w:rtl/>
        </w:rPr>
        <w:t>الأساليب الإحصائية</w:t>
      </w:r>
    </w:p>
    <w:p w14:paraId="0C692B45" w14:textId="77777777" w:rsidR="00F71B1D" w:rsidRPr="00F71B1D" w:rsidRDefault="00F71B1D" w:rsidP="00F71B1D">
      <w:pPr>
        <w:rPr>
          <w:rFonts w:ascii="Traditional Arabic" w:hAnsi="Traditional Arabic" w:cs="Traditional Arabic"/>
          <w:sz w:val="24"/>
          <w:szCs w:val="24"/>
          <w:highlight w:val="yellow"/>
          <w:rtl/>
        </w:rPr>
      </w:pPr>
      <w:r w:rsidRPr="00F71B1D">
        <w:rPr>
          <w:rFonts w:ascii="Traditional Arabic" w:hAnsi="Traditional Arabic" w:cs="Traditional Arabic"/>
          <w:sz w:val="24"/>
          <w:szCs w:val="24"/>
          <w:highlight w:val="yellow"/>
          <w:rtl/>
        </w:rPr>
        <w:t xml:space="preserve">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w:t>
      </w:r>
      <w:r w:rsidRPr="00F71B1D">
        <w:rPr>
          <w:rFonts w:ascii="Traditional Arabic" w:hAnsi="Traditional Arabic" w:cs="Traditional Arabic"/>
          <w:sz w:val="24"/>
          <w:szCs w:val="24"/>
          <w:highlight w:val="yellow"/>
          <w:rtl/>
        </w:rPr>
        <w:lastRenderedPageBreak/>
        <w:t>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F71B1D">
        <w:rPr>
          <w:rFonts w:ascii="Traditional Arabic" w:hAnsi="Traditional Arabic" w:cs="Traditional Arabic"/>
          <w:sz w:val="24"/>
          <w:szCs w:val="24"/>
          <w:highlight w:val="yellow"/>
        </w:rPr>
        <w:t>.</w:t>
      </w:r>
    </w:p>
    <w:p w14:paraId="4A439BEE" w14:textId="77777777" w:rsidR="00F71B1D" w:rsidRPr="00F71B1D" w:rsidRDefault="00F71B1D" w:rsidP="00F71B1D">
      <w:pPr>
        <w:rPr>
          <w:rFonts w:ascii="Traditional Arabic" w:hAnsi="Traditional Arabic" w:cs="Traditional Arabic"/>
          <w:sz w:val="24"/>
          <w:szCs w:val="24"/>
          <w:highlight w:val="yellow"/>
        </w:rPr>
      </w:pPr>
    </w:p>
    <w:p w14:paraId="39ADB801" w14:textId="77777777" w:rsidR="00F71B1D" w:rsidRPr="00F71B1D" w:rsidRDefault="00F71B1D" w:rsidP="00F71B1D">
      <w:p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أولًا: الأساليب الإحصائية الأساسية لاختبار فرضيات الدراسة</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في ضوء طبيعة فرضيات الدراسة، التي تفترض وجود علاقات ارتباط وتأثير مباشر وغير مباشر بين متغيرات الدراسة، تم الاعتماد على الأساليب الإحصائية الآتية بوصفها أدوات التحليل الرئيسة</w:t>
      </w:r>
      <w:r w:rsidRPr="00F71B1D">
        <w:rPr>
          <w:rFonts w:ascii="Traditional Arabic" w:hAnsi="Traditional Arabic" w:cs="Traditional Arabic"/>
          <w:sz w:val="24"/>
          <w:szCs w:val="24"/>
          <w:highlight w:val="yellow"/>
        </w:rPr>
        <w:t>:</w:t>
      </w:r>
    </w:p>
    <w:p w14:paraId="5878D235" w14:textId="77777777" w:rsidR="00F71B1D" w:rsidRPr="00F71B1D" w:rsidRDefault="00F71B1D" w:rsidP="00F71B1D">
      <w:pPr>
        <w:numPr>
          <w:ilvl w:val="0"/>
          <w:numId w:val="45"/>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الإحصاءات الوصفية</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F71B1D">
        <w:rPr>
          <w:rFonts w:ascii="Traditional Arabic" w:hAnsi="Traditional Arabic" w:cs="Traditional Arabic"/>
          <w:sz w:val="24"/>
          <w:szCs w:val="24"/>
          <w:highlight w:val="yellow"/>
        </w:rPr>
        <w:t>.</w:t>
      </w:r>
    </w:p>
    <w:p w14:paraId="2E251EE9" w14:textId="77777777" w:rsidR="00F71B1D" w:rsidRPr="00F71B1D" w:rsidRDefault="00F71B1D" w:rsidP="00F71B1D">
      <w:pPr>
        <w:numPr>
          <w:ilvl w:val="0"/>
          <w:numId w:val="45"/>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معامل ارتباط بيرسون</w:t>
      </w:r>
      <w:r w:rsidRPr="00F71B1D">
        <w:rPr>
          <w:rFonts w:ascii="Traditional Arabic" w:hAnsi="Traditional Arabic" w:cs="Traditional Arabic"/>
          <w:b/>
          <w:bCs/>
          <w:sz w:val="24"/>
          <w:szCs w:val="24"/>
          <w:highlight w:val="yellow"/>
        </w:rPr>
        <w:t xml:space="preserve"> (Pearson Correlation Coefficient)</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التأثير السببي</w:t>
      </w:r>
      <w:r w:rsidRPr="00F71B1D">
        <w:rPr>
          <w:rFonts w:ascii="Traditional Arabic" w:hAnsi="Traditional Arabic" w:cs="Traditional Arabic"/>
          <w:sz w:val="24"/>
          <w:szCs w:val="24"/>
          <w:highlight w:val="yellow"/>
        </w:rPr>
        <w:t>.</w:t>
      </w:r>
    </w:p>
    <w:p w14:paraId="611F9A72" w14:textId="77777777" w:rsidR="00F71B1D" w:rsidRPr="00F71B1D" w:rsidRDefault="00F71B1D" w:rsidP="00F71B1D">
      <w:pPr>
        <w:numPr>
          <w:ilvl w:val="0"/>
          <w:numId w:val="45"/>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تحليل الانحدار الخطي البسيط والمتعدد</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F71B1D">
        <w:rPr>
          <w:rFonts w:ascii="Traditional Arabic" w:hAnsi="Traditional Arabic" w:cs="Traditional Arabic"/>
          <w:sz w:val="24"/>
          <w:szCs w:val="24"/>
          <w:highlight w:val="yellow"/>
        </w:rPr>
        <w:t>.</w:t>
      </w:r>
    </w:p>
    <w:p w14:paraId="14750466" w14:textId="77777777" w:rsidR="00F71B1D" w:rsidRPr="00F71B1D" w:rsidRDefault="00F71B1D" w:rsidP="00F71B1D">
      <w:pPr>
        <w:numPr>
          <w:ilvl w:val="0"/>
          <w:numId w:val="45"/>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تحليل الوساطة الإحصائية</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تم تطبيق تحليل الوساطة الإحصائية للتحقق من الدور الوسيط للرضا الوظيفي في العلاقة بين العمل عن بُعد والأداء الوظيفي، وذلك وفق منهجية</w:t>
      </w:r>
      <w:r w:rsidRPr="00F71B1D">
        <w:rPr>
          <w:rFonts w:ascii="Traditional Arabic" w:hAnsi="Traditional Arabic" w:cs="Traditional Arabic"/>
          <w:sz w:val="24"/>
          <w:szCs w:val="24"/>
          <w:highlight w:val="yellow"/>
        </w:rPr>
        <w:t xml:space="preserve"> Baron and Kenny (1986)</w:t>
      </w:r>
      <w:r w:rsidRPr="00F71B1D">
        <w:rPr>
          <w:rFonts w:ascii="Traditional Arabic" w:hAnsi="Traditional Arabic" w:cs="Traditional Arabic"/>
          <w:sz w:val="24"/>
          <w:szCs w:val="24"/>
          <w:highlight w:val="yellow"/>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F71B1D">
        <w:rPr>
          <w:rFonts w:ascii="Traditional Arabic" w:hAnsi="Traditional Arabic" w:cs="Traditional Arabic"/>
          <w:sz w:val="24"/>
          <w:szCs w:val="24"/>
          <w:highlight w:val="yellow"/>
        </w:rPr>
        <w:t>.</w:t>
      </w:r>
    </w:p>
    <w:p w14:paraId="7CBD4446" w14:textId="77777777" w:rsidR="00511455" w:rsidRDefault="00511455" w:rsidP="00F71B1D">
      <w:pPr>
        <w:rPr>
          <w:rFonts w:ascii="Traditional Arabic" w:hAnsi="Traditional Arabic" w:cs="Traditional Arabic"/>
          <w:sz w:val="24"/>
          <w:szCs w:val="24"/>
          <w:highlight w:val="yellow"/>
          <w:rtl/>
        </w:rPr>
      </w:pPr>
    </w:p>
    <w:p w14:paraId="5CBD8AC1" w14:textId="77777777" w:rsidR="00511455" w:rsidRPr="00511455" w:rsidRDefault="00511455" w:rsidP="00511455">
      <w:pPr>
        <w:rPr>
          <w:rFonts w:ascii="Traditional Arabic" w:hAnsi="Traditional Arabic" w:cs="Traditional Arabic"/>
          <w:sz w:val="24"/>
          <w:szCs w:val="24"/>
          <w:highlight w:val="yellow"/>
        </w:rPr>
      </w:pPr>
      <w:r w:rsidRPr="00511455">
        <w:rPr>
          <w:rFonts w:ascii="Traditional Arabic" w:hAnsi="Traditional Arabic" w:cs="Traditional Arabic"/>
          <w:sz w:val="24"/>
          <w:szCs w:val="24"/>
          <w:highlight w:val="yellow"/>
          <w:rtl/>
        </w:rPr>
        <w:t>وبناءً على ما سبق، تُمثّل هذه الأساليب الإحصائية الأدوات الرئيسة لاختبار فرضيات الدراسة وفق نموذجها التفسيري</w:t>
      </w:r>
      <w:r w:rsidRPr="00511455">
        <w:rPr>
          <w:rFonts w:ascii="Traditional Arabic" w:hAnsi="Traditional Arabic" w:cs="Traditional Arabic"/>
          <w:sz w:val="24"/>
          <w:szCs w:val="24"/>
          <w:highlight w:val="yellow"/>
        </w:rPr>
        <w:t>.</w:t>
      </w:r>
    </w:p>
    <w:p w14:paraId="556BF838" w14:textId="77777777" w:rsidR="00511455" w:rsidRPr="00511455" w:rsidRDefault="00511455" w:rsidP="00F71B1D">
      <w:pPr>
        <w:rPr>
          <w:rFonts w:ascii="Traditional Arabic" w:hAnsi="Traditional Arabic" w:cs="Traditional Arabic"/>
          <w:sz w:val="24"/>
          <w:szCs w:val="24"/>
          <w:highlight w:val="yellow"/>
          <w:rtl/>
        </w:rPr>
      </w:pPr>
    </w:p>
    <w:p w14:paraId="68366FA1" w14:textId="576C9C83" w:rsidR="00F71B1D" w:rsidRPr="00F71B1D" w:rsidRDefault="00F71B1D" w:rsidP="00F71B1D">
      <w:pPr>
        <w:rPr>
          <w:rFonts w:ascii="Traditional Arabic" w:hAnsi="Traditional Arabic" w:cs="Traditional Arabic"/>
          <w:sz w:val="24"/>
          <w:szCs w:val="24"/>
          <w:highlight w:val="yellow"/>
        </w:rPr>
      </w:pPr>
      <w:r w:rsidRPr="00916C07">
        <w:rPr>
          <w:rFonts w:ascii="Traditional Arabic" w:hAnsi="Traditional Arabic" w:cs="Traditional Arabic"/>
          <w:b/>
          <w:bCs/>
          <w:sz w:val="28"/>
          <w:szCs w:val="28"/>
          <w:highlight w:val="yellow"/>
          <w:rtl/>
        </w:rPr>
        <w:t>ثانيًا: الأساليب الإحصائية التكميلية</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r w:rsidRPr="00F71B1D">
        <w:rPr>
          <w:rFonts w:ascii="Traditional Arabic" w:hAnsi="Traditional Arabic" w:cs="Traditional Arabic"/>
          <w:sz w:val="24"/>
          <w:szCs w:val="24"/>
          <w:highlight w:val="yellow"/>
        </w:rPr>
        <w:t>:</w:t>
      </w:r>
    </w:p>
    <w:p w14:paraId="0B6564A2" w14:textId="77777777" w:rsidR="00F71B1D" w:rsidRPr="00F71B1D" w:rsidRDefault="00F71B1D" w:rsidP="00F71B1D">
      <w:pPr>
        <w:numPr>
          <w:ilvl w:val="0"/>
          <w:numId w:val="46"/>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t>اختبار</w:t>
      </w:r>
      <w:r w:rsidRPr="00F71B1D">
        <w:rPr>
          <w:rFonts w:ascii="Traditional Arabic" w:hAnsi="Traditional Arabic" w:cs="Traditional Arabic"/>
          <w:b/>
          <w:bCs/>
          <w:sz w:val="24"/>
          <w:szCs w:val="24"/>
          <w:highlight w:val="yellow"/>
        </w:rPr>
        <w:t xml:space="preserve"> (t-test)</w:t>
      </w:r>
      <w:r w:rsidRPr="00F71B1D">
        <w:rPr>
          <w:rFonts w:ascii="Traditional Arabic" w:hAnsi="Traditional Arabic" w:cs="Traditional Arabic"/>
          <w:sz w:val="24"/>
          <w:szCs w:val="24"/>
          <w:highlight w:val="yellow"/>
        </w:rPr>
        <w:t xml:space="preserve"> </w:t>
      </w:r>
      <w:r w:rsidRPr="00F71B1D">
        <w:rPr>
          <w:rFonts w:ascii="Traditional Arabic" w:hAnsi="Traditional Arabic" w:cs="Traditional Arabic"/>
          <w:sz w:val="24"/>
          <w:szCs w:val="24"/>
          <w:highlight w:val="yellow"/>
          <w:rtl/>
        </w:rPr>
        <w:t>لمقارنة متوسطات متغيرات الدراسة بين مجموعتين ديموغرافيتين عند توفر المبرر الإحصائي لذلك</w:t>
      </w:r>
      <w:r w:rsidRPr="00F71B1D">
        <w:rPr>
          <w:rFonts w:ascii="Traditional Arabic" w:hAnsi="Traditional Arabic" w:cs="Traditional Arabic"/>
          <w:sz w:val="24"/>
          <w:szCs w:val="24"/>
          <w:highlight w:val="yellow"/>
        </w:rPr>
        <w:t>.</w:t>
      </w:r>
    </w:p>
    <w:p w14:paraId="4BD258F7" w14:textId="77777777" w:rsidR="00F71B1D" w:rsidRPr="00F71B1D" w:rsidRDefault="00F71B1D" w:rsidP="00F71B1D">
      <w:pPr>
        <w:numPr>
          <w:ilvl w:val="0"/>
          <w:numId w:val="46"/>
        </w:numPr>
        <w:rPr>
          <w:rFonts w:ascii="Traditional Arabic" w:hAnsi="Traditional Arabic" w:cs="Traditional Arabic"/>
          <w:sz w:val="24"/>
          <w:szCs w:val="24"/>
          <w:highlight w:val="yellow"/>
        </w:rPr>
      </w:pPr>
      <w:r w:rsidRPr="00F71B1D">
        <w:rPr>
          <w:rFonts w:ascii="Traditional Arabic" w:hAnsi="Traditional Arabic" w:cs="Traditional Arabic"/>
          <w:b/>
          <w:bCs/>
          <w:sz w:val="24"/>
          <w:szCs w:val="24"/>
          <w:highlight w:val="yellow"/>
          <w:rtl/>
        </w:rPr>
        <w:lastRenderedPageBreak/>
        <w:t>تحليل التباين الأحادي</w:t>
      </w:r>
      <w:r w:rsidRPr="00F71B1D">
        <w:rPr>
          <w:rFonts w:ascii="Traditional Arabic" w:hAnsi="Traditional Arabic" w:cs="Traditional Arabic"/>
          <w:b/>
          <w:bCs/>
          <w:sz w:val="24"/>
          <w:szCs w:val="24"/>
          <w:highlight w:val="yellow"/>
        </w:rPr>
        <w:t xml:space="preserve"> (One-Way ANOVA)</w:t>
      </w:r>
      <w:r w:rsidRPr="00F71B1D">
        <w:rPr>
          <w:rFonts w:ascii="Traditional Arabic" w:hAnsi="Traditional Arabic" w:cs="Traditional Arabic"/>
          <w:sz w:val="24"/>
          <w:szCs w:val="24"/>
          <w:highlight w:val="yellow"/>
        </w:rPr>
        <w:t xml:space="preserve"> </w:t>
      </w:r>
      <w:r w:rsidRPr="00F71B1D">
        <w:rPr>
          <w:rFonts w:ascii="Traditional Arabic" w:hAnsi="Traditional Arabic" w:cs="Traditional Arabic"/>
          <w:sz w:val="24"/>
          <w:szCs w:val="24"/>
          <w:highlight w:val="yellow"/>
          <w:rtl/>
        </w:rPr>
        <w:t>لمقارنة متوسطات متغيرات الدراسة بين أكثر من فئة ديموغرافية، بهدف إثراء تفسير النتائج وفهم الفروق المحتملة بين المجموعات</w:t>
      </w:r>
      <w:r w:rsidRPr="00F71B1D">
        <w:rPr>
          <w:rFonts w:ascii="Traditional Arabic" w:hAnsi="Traditional Arabic" w:cs="Traditional Arabic"/>
          <w:sz w:val="24"/>
          <w:szCs w:val="24"/>
          <w:highlight w:val="yellow"/>
        </w:rPr>
        <w:t>.</w:t>
      </w:r>
    </w:p>
    <w:p w14:paraId="5FABEBD2" w14:textId="77777777" w:rsidR="00F71B1D" w:rsidRDefault="00F71B1D" w:rsidP="00F71B1D">
      <w:pPr>
        <w:rPr>
          <w:rFonts w:ascii="Traditional Arabic" w:hAnsi="Traditional Arabic" w:cs="Traditional Arabic"/>
          <w:sz w:val="24"/>
          <w:szCs w:val="24"/>
          <w:highlight w:val="yellow"/>
          <w:rtl/>
        </w:rPr>
      </w:pPr>
      <w:r w:rsidRPr="00F71B1D">
        <w:rPr>
          <w:rFonts w:ascii="Traditional Arabic" w:hAnsi="Traditional Arabic" w:cs="Traditional Arabic"/>
          <w:sz w:val="24"/>
          <w:szCs w:val="24"/>
          <w:highlight w:val="yellow"/>
          <w:rtl/>
        </w:rPr>
        <w:t>ويأتي توظيف هذه الاختبارات التكميلية في إطار التحليل الاستكشافي الداعم، وليس بوصفها أدوات لاختبار العلاقات السببية أو فرضيات الدراسة الرئيسة</w:t>
      </w:r>
      <w:r w:rsidRPr="00F71B1D">
        <w:rPr>
          <w:rFonts w:ascii="Traditional Arabic" w:hAnsi="Traditional Arabic" w:cs="Traditional Arabic"/>
          <w:sz w:val="24"/>
          <w:szCs w:val="24"/>
          <w:highlight w:val="yellow"/>
        </w:rPr>
        <w:t>.</w:t>
      </w:r>
    </w:p>
    <w:p w14:paraId="304512E8" w14:textId="77777777" w:rsidR="00964D4D" w:rsidRPr="00964D4D" w:rsidRDefault="00964D4D" w:rsidP="00964D4D">
      <w:pPr>
        <w:rPr>
          <w:rFonts w:ascii="Traditional Arabic" w:hAnsi="Traditional Arabic" w:cs="Traditional Arabic"/>
          <w:sz w:val="24"/>
          <w:szCs w:val="24"/>
          <w:highlight w:val="yellow"/>
        </w:rPr>
      </w:pPr>
      <w:r w:rsidRPr="00964D4D">
        <w:rPr>
          <w:rFonts w:ascii="Traditional Arabic" w:hAnsi="Traditional Arabic" w:cs="Traditional Arabic"/>
          <w:sz w:val="24"/>
          <w:szCs w:val="24"/>
          <w:highlight w:val="yellow"/>
          <w:rtl/>
        </w:rPr>
        <w:t>ولا تُستخدم هذه الاختبارات التكميلية ضمن اختبار الفرضيات الرئيسة للدراسة، وإنما لأغراض وصفية داعمة عند الحاجة فقط</w:t>
      </w:r>
      <w:r w:rsidRPr="00964D4D">
        <w:rPr>
          <w:rFonts w:ascii="Traditional Arabic" w:hAnsi="Traditional Arabic" w:cs="Traditional Arabic"/>
          <w:sz w:val="24"/>
          <w:szCs w:val="24"/>
          <w:highlight w:val="yellow"/>
        </w:rPr>
        <w:t>.</w:t>
      </w:r>
    </w:p>
    <w:p w14:paraId="35FC6DA2" w14:textId="77777777" w:rsidR="00964D4D" w:rsidRPr="00964D4D" w:rsidRDefault="00964D4D" w:rsidP="00F71B1D">
      <w:pPr>
        <w:rPr>
          <w:rFonts w:ascii="Traditional Arabic" w:hAnsi="Traditional Arabic" w:cs="Traditional Arabic"/>
          <w:sz w:val="24"/>
          <w:szCs w:val="24"/>
          <w:highlight w:val="yellow"/>
          <w:rtl/>
        </w:rPr>
      </w:pPr>
    </w:p>
    <w:p w14:paraId="03327A60" w14:textId="77777777" w:rsidR="00F71B1D" w:rsidRPr="00F71B1D" w:rsidRDefault="00F71B1D" w:rsidP="00F71B1D">
      <w:pPr>
        <w:rPr>
          <w:rFonts w:ascii="Traditional Arabic" w:hAnsi="Traditional Arabic" w:cs="Traditional Arabic"/>
          <w:sz w:val="24"/>
          <w:szCs w:val="24"/>
          <w:highlight w:val="yellow"/>
        </w:rPr>
      </w:pPr>
    </w:p>
    <w:p w14:paraId="6182CD4D" w14:textId="77777777" w:rsidR="00F71B1D" w:rsidRPr="00F71B1D" w:rsidRDefault="00F71B1D" w:rsidP="00F71B1D">
      <w:pPr>
        <w:rPr>
          <w:rFonts w:ascii="Traditional Arabic" w:hAnsi="Traditional Arabic" w:cs="Traditional Arabic"/>
          <w:sz w:val="24"/>
          <w:szCs w:val="24"/>
        </w:rPr>
      </w:pPr>
      <w:r w:rsidRPr="00916C07">
        <w:rPr>
          <w:rFonts w:ascii="Traditional Arabic" w:hAnsi="Traditional Arabic" w:cs="Traditional Arabic"/>
          <w:b/>
          <w:bCs/>
          <w:sz w:val="28"/>
          <w:szCs w:val="28"/>
          <w:highlight w:val="yellow"/>
          <w:rtl/>
        </w:rPr>
        <w:t>ثالثًا: برنامج التحليل الإحصائي</w:t>
      </w:r>
      <w:r w:rsidRPr="00F71B1D">
        <w:rPr>
          <w:rFonts w:ascii="Traditional Arabic" w:hAnsi="Traditional Arabic" w:cs="Traditional Arabic"/>
          <w:sz w:val="24"/>
          <w:szCs w:val="24"/>
          <w:highlight w:val="yellow"/>
        </w:rPr>
        <w:br/>
      </w:r>
      <w:r w:rsidRPr="00F71B1D">
        <w:rPr>
          <w:rFonts w:ascii="Traditional Arabic" w:hAnsi="Traditional Arabic" w:cs="Traditional Arabic"/>
          <w:sz w:val="24"/>
          <w:szCs w:val="24"/>
          <w:highlight w:val="yellow"/>
          <w:rtl/>
        </w:rPr>
        <w:t xml:space="preserve">أُجريت جميع التحليلات الإحصائية باستخدام برنامج </w:t>
      </w:r>
      <w:r w:rsidRPr="00F71B1D">
        <w:rPr>
          <w:rFonts w:ascii="Traditional Arabic" w:hAnsi="Traditional Arabic" w:cs="Traditional Arabic"/>
          <w:b/>
          <w:bCs/>
          <w:sz w:val="24"/>
          <w:szCs w:val="24"/>
          <w:highlight w:val="yellow"/>
        </w:rPr>
        <w:t>SPSS (</w:t>
      </w:r>
      <w:r w:rsidRPr="00F71B1D">
        <w:rPr>
          <w:rFonts w:ascii="Traditional Arabic" w:hAnsi="Traditional Arabic" w:cs="Traditional Arabic"/>
          <w:b/>
          <w:bCs/>
          <w:sz w:val="24"/>
          <w:szCs w:val="24"/>
          <w:highlight w:val="yellow"/>
          <w:rtl/>
        </w:rPr>
        <w:t>الإصدار 27</w:t>
      </w:r>
      <w:r w:rsidRPr="00F71B1D">
        <w:rPr>
          <w:rFonts w:ascii="Traditional Arabic" w:hAnsi="Traditional Arabic" w:cs="Traditional Arabic"/>
          <w:b/>
          <w:bCs/>
          <w:sz w:val="24"/>
          <w:szCs w:val="24"/>
          <w:highlight w:val="yellow"/>
        </w:rPr>
        <w:t>)</w:t>
      </w:r>
      <w:r w:rsidRPr="00F71B1D">
        <w:rPr>
          <w:rFonts w:ascii="Traditional Arabic" w:hAnsi="Traditional Arabic" w:cs="Traditional Arabic"/>
          <w:sz w:val="24"/>
          <w:szCs w:val="24"/>
          <w:highlight w:val="yellow"/>
          <w:rtl/>
        </w:rPr>
        <w:t>، حيث شملت عمليات إدخال البيانات وتنظيفها وترميزها، ثم تطبيق الاختبارات الإحصائية المناسبة. وقد تم اعتماد مستوى دلالة إحصائية</w:t>
      </w:r>
      <w:r w:rsidRPr="00F71B1D">
        <w:rPr>
          <w:rFonts w:ascii="Traditional Arabic" w:hAnsi="Traditional Arabic" w:cs="Traditional Arabic"/>
          <w:sz w:val="24"/>
          <w:szCs w:val="24"/>
          <w:highlight w:val="yellow"/>
        </w:rPr>
        <w:t xml:space="preserve"> (</w:t>
      </w:r>
      <w:r w:rsidRPr="00F71B1D">
        <w:rPr>
          <w:rFonts w:ascii="Cambria" w:hAnsi="Cambria" w:cs="Cambria"/>
          <w:sz w:val="24"/>
          <w:szCs w:val="24"/>
          <w:highlight w:val="yellow"/>
        </w:rPr>
        <w:t>α</w:t>
      </w:r>
      <w:r w:rsidRPr="00F71B1D">
        <w:rPr>
          <w:rFonts w:ascii="Traditional Arabic" w:hAnsi="Traditional Arabic" w:cs="Traditional Arabic"/>
          <w:sz w:val="24"/>
          <w:szCs w:val="24"/>
          <w:highlight w:val="yellow"/>
        </w:rPr>
        <w:t xml:space="preserve"> = 0.05) </w:t>
      </w:r>
      <w:r w:rsidRPr="00F71B1D">
        <w:rPr>
          <w:rFonts w:ascii="Traditional Arabic" w:hAnsi="Traditional Arabic" w:cs="Traditional Arabic"/>
          <w:sz w:val="24"/>
          <w:szCs w:val="24"/>
          <w:highlight w:val="yellow"/>
          <w:rtl/>
        </w:rPr>
        <w:t>للحكم على معنوية النتائج، وفق الأعراف المعتمدة في بحوث الإدارة والعلوم الاجتماعية</w:t>
      </w:r>
      <w:r w:rsidRPr="00F71B1D">
        <w:rPr>
          <w:rFonts w:ascii="Traditional Arabic" w:hAnsi="Traditional Arabic" w:cs="Traditional Arabic"/>
          <w:sz w:val="24"/>
          <w:szCs w:val="24"/>
          <w:highlight w:val="yellow"/>
        </w:rPr>
        <w:t>.</w:t>
      </w:r>
    </w:p>
    <w:p w14:paraId="1940D070" w14:textId="77777777" w:rsidR="00EE5A84" w:rsidRPr="00F71B1D" w:rsidRDefault="00EE5A84" w:rsidP="00E8012E">
      <w:pPr>
        <w:rPr>
          <w:rFonts w:ascii="Traditional Arabic" w:hAnsi="Traditional Arabic" w:cs="Traditional Arabic"/>
          <w:b/>
          <w:bCs/>
          <w:rtl/>
        </w:rPr>
      </w:pPr>
    </w:p>
    <w:p w14:paraId="76636FF1" w14:textId="77777777" w:rsidR="00EE5A84" w:rsidRPr="004A5BFA" w:rsidRDefault="00EE5A84" w:rsidP="00E8012E">
      <w:pPr>
        <w:rPr>
          <w:rFonts w:ascii="Traditional Arabic" w:hAnsi="Traditional Arabic" w:cs="Traditional Arabic"/>
          <w:b/>
          <w:bCs/>
          <w:rtl/>
        </w:rPr>
      </w:pPr>
    </w:p>
    <w:p w14:paraId="634B9B75" w14:textId="28B23185" w:rsidR="00E8012E" w:rsidRPr="004A5BFA" w:rsidRDefault="00DE08CB"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3.9 </w:t>
      </w:r>
      <w:r w:rsidR="00E8012E" w:rsidRPr="004A5BFA">
        <w:rPr>
          <w:rFonts w:ascii="Traditional Arabic" w:hAnsi="Traditional Arabic" w:cs="Traditional Arabic"/>
          <w:b/>
          <w:bCs/>
          <w:sz w:val="28"/>
          <w:szCs w:val="28"/>
          <w:rtl/>
        </w:rPr>
        <w:t>القيود الميدانية والاعتبارات المحتملة</w:t>
      </w:r>
    </w:p>
    <w:p w14:paraId="6697B144" w14:textId="77777777" w:rsidR="00E8012E" w:rsidRPr="00916C07" w:rsidRDefault="00E8012E" w:rsidP="00E8012E">
      <w:pPr>
        <w:rPr>
          <w:rFonts w:ascii="Traditional Arabic" w:hAnsi="Traditional Arabic" w:cs="Traditional Arabic"/>
          <w:sz w:val="24"/>
          <w:szCs w:val="24"/>
        </w:rPr>
      </w:pPr>
      <w:r w:rsidRPr="00916C07">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916C07" w:rsidRDefault="00E8012E" w:rsidP="00E8012E">
      <w:pPr>
        <w:rPr>
          <w:rFonts w:ascii="Traditional Arabic" w:hAnsi="Traditional Arabic" w:cs="Traditional Arabic"/>
          <w:sz w:val="24"/>
          <w:szCs w:val="24"/>
          <w:rtl/>
        </w:rPr>
      </w:pPr>
      <w:r w:rsidRPr="00916C07">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916C07" w:rsidRDefault="00E8012E" w:rsidP="00E8012E">
      <w:pPr>
        <w:rPr>
          <w:rFonts w:ascii="Traditional Arabic" w:hAnsi="Traditional Arabic" w:cs="Traditional Arabic"/>
          <w:sz w:val="24"/>
          <w:szCs w:val="24"/>
          <w:rtl/>
        </w:rPr>
      </w:pPr>
    </w:p>
    <w:p w14:paraId="21EC221E" w14:textId="77777777" w:rsidR="00E8012E" w:rsidRPr="00916C07" w:rsidRDefault="00E8012E" w:rsidP="00E8012E">
      <w:pPr>
        <w:numPr>
          <w:ilvl w:val="0"/>
          <w:numId w:val="22"/>
        </w:numPr>
        <w:rPr>
          <w:rFonts w:ascii="Traditional Arabic" w:hAnsi="Traditional Arabic" w:cs="Traditional Arabic"/>
          <w:sz w:val="24"/>
          <w:szCs w:val="24"/>
        </w:rPr>
      </w:pPr>
      <w:r w:rsidRPr="00916C07">
        <w:rPr>
          <w:rFonts w:ascii="Traditional Arabic" w:hAnsi="Traditional Arabic" w:cs="Traditional Arabic"/>
          <w:b/>
          <w:bCs/>
          <w:sz w:val="24"/>
          <w:szCs w:val="24"/>
          <w:rtl/>
        </w:rPr>
        <w:t>محدودية الوقت والتوافر:</w:t>
      </w:r>
      <w:r w:rsidRPr="00916C07">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916C07">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916C07" w:rsidRDefault="00E8012E" w:rsidP="00E8012E">
      <w:pPr>
        <w:numPr>
          <w:ilvl w:val="0"/>
          <w:numId w:val="22"/>
        </w:numPr>
        <w:rPr>
          <w:rFonts w:ascii="Traditional Arabic" w:hAnsi="Traditional Arabic" w:cs="Traditional Arabic"/>
          <w:sz w:val="24"/>
          <w:szCs w:val="24"/>
          <w:rtl/>
        </w:rPr>
      </w:pPr>
      <w:r w:rsidRPr="00916C07">
        <w:rPr>
          <w:rFonts w:ascii="Traditional Arabic" w:hAnsi="Traditional Arabic" w:cs="Traditional Arabic"/>
          <w:b/>
          <w:bCs/>
          <w:sz w:val="24"/>
          <w:szCs w:val="24"/>
          <w:rtl/>
        </w:rPr>
        <w:t>تفاوت الرغبة في المشاركة:</w:t>
      </w:r>
      <w:r w:rsidRPr="00916C07">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916C07">
        <w:rPr>
          <w:rFonts w:ascii="Traditional Arabic" w:hAnsi="Traditional Arabic" w:cs="Traditional Arabic"/>
          <w:sz w:val="24"/>
          <w:szCs w:val="24"/>
          <w:rtl/>
        </w:rPr>
        <w:br/>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916C07" w:rsidRDefault="00E8012E" w:rsidP="00E8012E">
      <w:pPr>
        <w:numPr>
          <w:ilvl w:val="0"/>
          <w:numId w:val="22"/>
        </w:numPr>
        <w:rPr>
          <w:rFonts w:ascii="Traditional Arabic" w:hAnsi="Traditional Arabic" w:cs="Traditional Arabic"/>
          <w:sz w:val="24"/>
          <w:szCs w:val="24"/>
          <w:rtl/>
        </w:rPr>
      </w:pPr>
      <w:r w:rsidRPr="00916C07">
        <w:rPr>
          <w:rFonts w:ascii="Traditional Arabic" w:hAnsi="Traditional Arabic" w:cs="Traditional Arabic"/>
          <w:b/>
          <w:bCs/>
          <w:sz w:val="24"/>
          <w:szCs w:val="24"/>
          <w:rtl/>
        </w:rPr>
        <w:t>القيود التقنية أو اللوجستية:</w:t>
      </w:r>
      <w:r w:rsidRPr="00916C07">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916C07">
        <w:rPr>
          <w:rFonts w:ascii="Traditional Arabic" w:hAnsi="Traditional Arabic" w:cs="Traditional Arabic"/>
          <w:sz w:val="24"/>
          <w:szCs w:val="24"/>
          <w:rtl/>
        </w:rPr>
        <w:br/>
      </w:r>
      <w:r w:rsidRPr="00916C07">
        <w:rPr>
          <w:rFonts w:ascii="Traditional Arabic" w:hAnsi="Traditional Arabic" w:cs="Traditional Arabic"/>
          <w:sz w:val="24"/>
          <w:szCs w:val="24"/>
          <w:rtl/>
        </w:rPr>
        <w:lastRenderedPageBreak/>
        <w:t xml:space="preserve">وقد تم التخطيط لاستخدام قنوات داخلية موثوقة مثل البريد المؤسسي ومنصة </w:t>
      </w:r>
      <w:r w:rsidRPr="00916C07">
        <w:rPr>
          <w:rFonts w:ascii="Traditional Arabic" w:hAnsi="Traditional Arabic" w:cs="Traditional Arabic"/>
          <w:sz w:val="24"/>
          <w:szCs w:val="24"/>
        </w:rPr>
        <w:t>Microsoft Teams</w:t>
      </w:r>
      <w:r w:rsidRPr="00916C07">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916C07" w:rsidRDefault="00E8012E" w:rsidP="00E8012E">
      <w:pPr>
        <w:numPr>
          <w:ilvl w:val="0"/>
          <w:numId w:val="22"/>
        </w:numPr>
        <w:rPr>
          <w:rFonts w:ascii="Traditional Arabic" w:hAnsi="Traditional Arabic" w:cs="Traditional Arabic"/>
          <w:sz w:val="24"/>
          <w:szCs w:val="24"/>
          <w:rtl/>
        </w:rPr>
      </w:pPr>
      <w:r w:rsidRPr="00916C07">
        <w:rPr>
          <w:rFonts w:ascii="Traditional Arabic" w:hAnsi="Traditional Arabic" w:cs="Traditional Arabic"/>
          <w:b/>
          <w:bCs/>
          <w:sz w:val="24"/>
          <w:szCs w:val="24"/>
          <w:rtl/>
        </w:rPr>
        <w:t>التحفظات المرتبطة بالخصوصية المؤسسية:</w:t>
      </w:r>
      <w:r w:rsidRPr="00916C07">
        <w:rPr>
          <w:rFonts w:ascii="Traditional Arabic" w:hAnsi="Traditional Arabic" w:cs="Traditional Arabic"/>
          <w:sz w:val="24"/>
          <w:szCs w:val="24"/>
          <w:rtl/>
        </w:rPr>
        <w:br/>
        <w:t>في بيئات العمل الخاضعة لسياسات حوكمة صارمة، قد يُظهر بعض الأفراد تحفظًا تجاه الإفصاح عن آرائهم حتى مع وجود ضمانات للسرية.</w:t>
      </w:r>
      <w:r w:rsidRPr="00916C07">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916C07" w:rsidRDefault="00E8012E" w:rsidP="00E8012E">
      <w:pPr>
        <w:numPr>
          <w:ilvl w:val="0"/>
          <w:numId w:val="22"/>
        </w:numPr>
        <w:rPr>
          <w:rFonts w:ascii="Traditional Arabic" w:hAnsi="Traditional Arabic" w:cs="Traditional Arabic"/>
          <w:sz w:val="24"/>
          <w:szCs w:val="24"/>
          <w:rtl/>
        </w:rPr>
      </w:pPr>
      <w:r w:rsidRPr="00916C07">
        <w:rPr>
          <w:rFonts w:ascii="Traditional Arabic" w:hAnsi="Traditional Arabic" w:cs="Traditional Arabic"/>
          <w:b/>
          <w:bCs/>
          <w:sz w:val="24"/>
          <w:szCs w:val="24"/>
          <w:rtl/>
        </w:rPr>
        <w:t>الأحداث التنظيمية أو التشغيلية الطارئة:</w:t>
      </w:r>
      <w:r w:rsidRPr="00916C07">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916C07">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916C07" w:rsidRDefault="00E8012E" w:rsidP="00E8012E">
      <w:pPr>
        <w:rPr>
          <w:rFonts w:ascii="Traditional Arabic" w:hAnsi="Traditional Arabic" w:cs="Traditional Arabic"/>
          <w:sz w:val="24"/>
          <w:szCs w:val="24"/>
        </w:rPr>
      </w:pPr>
    </w:p>
    <w:p w14:paraId="3B67437B" w14:textId="77777777" w:rsidR="00E8012E" w:rsidRPr="00916C07" w:rsidRDefault="00E8012E" w:rsidP="00E8012E">
      <w:pPr>
        <w:rPr>
          <w:rFonts w:ascii="Traditional Arabic" w:hAnsi="Traditional Arabic" w:cs="Traditional Arabic"/>
          <w:sz w:val="24"/>
          <w:szCs w:val="24"/>
          <w:rtl/>
        </w:rPr>
      </w:pPr>
      <w:r w:rsidRPr="00916C07">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w:t>
      </w:r>
      <w:proofErr w:type="spellStart"/>
      <w:r w:rsidRPr="00916C07">
        <w:rPr>
          <w:rFonts w:ascii="Traditional Arabic" w:hAnsi="Traditional Arabic" w:cs="Traditional Arabic"/>
          <w:sz w:val="24"/>
          <w:szCs w:val="24"/>
          <w:rtl/>
        </w:rPr>
        <w:t>ميدأوشن</w:t>
      </w:r>
      <w:proofErr w:type="spellEnd"/>
      <w:r w:rsidRPr="00916C07">
        <w:rPr>
          <w:rFonts w:ascii="Traditional Arabic" w:hAnsi="Traditional Arabic" w:cs="Traditional Arabic"/>
          <w:sz w:val="24"/>
          <w:szCs w:val="24"/>
          <w:rtl/>
        </w:rPr>
        <w:t xml:space="preserve"> (2025، ص. 124)، إضافة إلى التوصيات المنهجية لبحوث الإدارة الميدانية التي أشار إليها </w:t>
      </w:r>
      <w:r w:rsidRPr="00916C07">
        <w:rPr>
          <w:rFonts w:ascii="Traditional Arabic" w:hAnsi="Traditional Arabic" w:cs="Traditional Arabic"/>
          <w:sz w:val="24"/>
          <w:szCs w:val="24"/>
        </w:rPr>
        <w:t>Bryman</w:t>
      </w:r>
      <w:r w:rsidRPr="00916C07">
        <w:rPr>
          <w:rFonts w:ascii="Traditional Arabic" w:hAnsi="Traditional Arabic" w:cs="Traditional Arabic"/>
          <w:sz w:val="24"/>
          <w:szCs w:val="24"/>
          <w:rtl/>
        </w:rPr>
        <w:t xml:space="preserve"> (2016) و</w:t>
      </w:r>
      <w:r w:rsidRPr="00916C07">
        <w:rPr>
          <w:rFonts w:ascii="Traditional Arabic" w:hAnsi="Traditional Arabic" w:cs="Traditional Arabic"/>
          <w:sz w:val="24"/>
          <w:szCs w:val="24"/>
        </w:rPr>
        <w:t>Sekaran</w:t>
      </w:r>
      <w:r w:rsidRPr="00916C07">
        <w:rPr>
          <w:rFonts w:ascii="Traditional Arabic" w:hAnsi="Traditional Arabic" w:cs="Traditional Arabic"/>
          <w:sz w:val="24"/>
          <w:szCs w:val="24"/>
          <w:rtl/>
        </w:rPr>
        <w:t xml:space="preserve"> &amp; </w:t>
      </w:r>
      <w:r w:rsidRPr="00916C07">
        <w:rPr>
          <w:rFonts w:ascii="Traditional Arabic" w:hAnsi="Traditional Arabic" w:cs="Traditional Arabic"/>
          <w:sz w:val="24"/>
          <w:szCs w:val="24"/>
        </w:rPr>
        <w:t>Bougie</w:t>
      </w:r>
      <w:r w:rsidRPr="00916C07">
        <w:rPr>
          <w:rFonts w:ascii="Traditional Arabic" w:hAnsi="Traditional Arabic" w:cs="Traditional Arabic"/>
          <w:sz w:val="24"/>
          <w:szCs w:val="24"/>
          <w:rtl/>
        </w:rPr>
        <w:t xml:space="preserve"> (2016).</w:t>
      </w:r>
    </w:p>
    <w:p w14:paraId="5D1103C9" w14:textId="77777777" w:rsidR="00FD03B4" w:rsidRPr="00916C07" w:rsidRDefault="00FD03B4" w:rsidP="00E8012E">
      <w:pPr>
        <w:rPr>
          <w:rFonts w:ascii="Traditional Arabic" w:hAnsi="Traditional Arabic" w:cs="Traditional Arabic"/>
          <w:sz w:val="24"/>
          <w:szCs w:val="24"/>
          <w:rtl/>
        </w:rPr>
      </w:pPr>
    </w:p>
    <w:p w14:paraId="027033DC" w14:textId="77777777" w:rsidR="00FD03B4" w:rsidRPr="00916C07" w:rsidRDefault="00FD03B4" w:rsidP="00FD03B4">
      <w:pPr>
        <w:rPr>
          <w:rFonts w:ascii="Traditional Arabic" w:hAnsi="Traditional Arabic" w:cs="Traditional Arabic"/>
          <w:sz w:val="24"/>
          <w:szCs w:val="24"/>
        </w:rPr>
      </w:pPr>
      <w:r w:rsidRPr="00916C07">
        <w:rPr>
          <w:rFonts w:ascii="Traditional Arabic" w:hAnsi="Traditional Arabic" w:cs="Traditional Arabic"/>
          <w:sz w:val="24"/>
          <w:szCs w:val="24"/>
          <w:rtl/>
        </w:rPr>
        <w:t>وفي ضوء ما سبق عرضه من منهجية البحث وأدواته وإجراءاته الإحصائية، ينتقل هذا البحث الآن إلى عرض النتائج الكمية المستخلصة من تحليل بيانات الاستبانة. ويأتي هذا الانتقال بوصفه امتدادًا طبيعيًا للإطار المنهجي الذي حدد المتغيرات، وطرق قياسها، وآليات اختبار الفرضيات، بما يمكّن من تفسير العلاقات بين العمل عن بُعد والرضا الوظيفي والأداء الوظيفي وفقًا للنموذج النظري المعتمد. وعليه، يتناول الفصل الرابع النتائج الإحصائية الرئيسة، ويعرض دلالاتها في ضوء الأساليب التي تم توظيفها في هذا الفصل، تمهيدًا لمناقشتها وربطها بالأدبيات في الفصل الخامس</w:t>
      </w:r>
      <w:r w:rsidRPr="00916C07">
        <w:rPr>
          <w:rFonts w:ascii="Traditional Arabic" w:hAnsi="Traditional Arabic" w:cs="Traditional Arabic"/>
          <w:sz w:val="24"/>
          <w:szCs w:val="24"/>
        </w:rPr>
        <w:t>.</w:t>
      </w:r>
    </w:p>
    <w:p w14:paraId="3BAA5FE2" w14:textId="77777777" w:rsidR="00FD03B4" w:rsidRPr="004A5BFA" w:rsidRDefault="00FD03B4" w:rsidP="00E8012E">
      <w:pPr>
        <w:rPr>
          <w:rFonts w:ascii="Traditional Arabic" w:hAnsi="Traditional Arabic" w:cs="Traditional Arabic"/>
          <w:sz w:val="24"/>
          <w:szCs w:val="24"/>
        </w:rPr>
      </w:pPr>
    </w:p>
    <w:p w14:paraId="0394A5D2" w14:textId="77777777" w:rsidR="00E8012E" w:rsidRPr="004A5BFA" w:rsidRDefault="00E8012E" w:rsidP="00E8012E">
      <w:pPr>
        <w:rPr>
          <w:rFonts w:ascii="Traditional Arabic" w:hAnsi="Traditional Arabic" w:cs="Traditional Arabic"/>
          <w:b/>
          <w:bCs/>
          <w:rtl/>
        </w:rPr>
      </w:pPr>
    </w:p>
    <w:p w14:paraId="5D85AE57" w14:textId="77777777" w:rsidR="00E8012E" w:rsidRPr="004A5BFA" w:rsidRDefault="00E8012E" w:rsidP="00E8012E">
      <w:pPr>
        <w:rPr>
          <w:rtl/>
        </w:rPr>
      </w:pPr>
    </w:p>
    <w:p w14:paraId="6C7E2C53" w14:textId="77777777" w:rsidR="00E8012E" w:rsidRPr="004A5BFA" w:rsidRDefault="00E8012E" w:rsidP="00E8012E">
      <w:pPr>
        <w:rPr>
          <w:rtl/>
        </w:rPr>
      </w:pPr>
    </w:p>
    <w:p w14:paraId="3F775B7F" w14:textId="77777777" w:rsidR="00E8012E" w:rsidRPr="004A5BFA" w:rsidRDefault="00E8012E" w:rsidP="00E8012E">
      <w:pPr>
        <w:rPr>
          <w:rtl/>
        </w:rPr>
      </w:pPr>
    </w:p>
    <w:p w14:paraId="60FDEDFA" w14:textId="77777777" w:rsidR="00E8012E" w:rsidRPr="004A5BFA" w:rsidRDefault="00E8012E" w:rsidP="00E8012E">
      <w:pPr>
        <w:rPr>
          <w:rtl/>
        </w:rPr>
      </w:pPr>
    </w:p>
    <w:p w14:paraId="089F7DAB" w14:textId="77777777" w:rsidR="00E8012E" w:rsidRPr="004A5BFA" w:rsidRDefault="00E8012E" w:rsidP="00E8012E">
      <w:pPr>
        <w:rPr>
          <w:rtl/>
        </w:rPr>
      </w:pPr>
    </w:p>
    <w:p w14:paraId="69A4C789" w14:textId="77777777" w:rsidR="00E8012E" w:rsidRPr="004A5BFA" w:rsidRDefault="00E8012E" w:rsidP="00E8012E">
      <w:pPr>
        <w:rPr>
          <w:rtl/>
        </w:rPr>
      </w:pPr>
    </w:p>
    <w:p w14:paraId="7187B85F" w14:textId="77777777" w:rsidR="00E8012E" w:rsidRPr="004A5BFA" w:rsidRDefault="00E8012E" w:rsidP="00E8012E">
      <w:pPr>
        <w:rPr>
          <w:rtl/>
        </w:rPr>
      </w:pPr>
    </w:p>
    <w:p w14:paraId="7EB8FA09" w14:textId="77777777" w:rsidR="00E8012E" w:rsidRPr="004A5BFA" w:rsidRDefault="00E8012E" w:rsidP="00E8012E">
      <w:pPr>
        <w:rPr>
          <w:rtl/>
        </w:rPr>
      </w:pPr>
    </w:p>
    <w:p w14:paraId="195D3045" w14:textId="77777777" w:rsidR="00E8012E" w:rsidRPr="004A5BFA" w:rsidRDefault="00E8012E" w:rsidP="00E8012E">
      <w:pPr>
        <w:rPr>
          <w:rtl/>
        </w:rPr>
      </w:pPr>
    </w:p>
    <w:p w14:paraId="27118A6E" w14:textId="77777777" w:rsidR="00E8012E" w:rsidRPr="004A5BFA" w:rsidRDefault="00E8012E" w:rsidP="00E8012E">
      <w:pPr>
        <w:rPr>
          <w:rtl/>
        </w:rPr>
      </w:pPr>
    </w:p>
    <w:p w14:paraId="66F85CC0" w14:textId="77777777" w:rsidR="00E8012E" w:rsidRPr="004A5BFA" w:rsidRDefault="00E8012E" w:rsidP="00E8012E">
      <w:pPr>
        <w:rPr>
          <w:rtl/>
        </w:rPr>
      </w:pPr>
    </w:p>
    <w:p w14:paraId="610B13D4" w14:textId="77777777" w:rsidR="00E8012E" w:rsidRPr="004A5BFA" w:rsidRDefault="00E8012E" w:rsidP="00E8012E">
      <w:pPr>
        <w:rPr>
          <w:rtl/>
        </w:rPr>
      </w:pPr>
    </w:p>
    <w:p w14:paraId="0104A34E" w14:textId="77777777" w:rsidR="00E8012E" w:rsidRPr="004A5BFA" w:rsidRDefault="00E8012E" w:rsidP="00E8012E">
      <w:pPr>
        <w:rPr>
          <w:rtl/>
        </w:rPr>
      </w:pPr>
    </w:p>
    <w:p w14:paraId="29F9A168" w14:textId="77777777" w:rsidR="00E8012E" w:rsidRPr="004A5BFA" w:rsidRDefault="00E8012E" w:rsidP="00E8012E">
      <w:pPr>
        <w:rPr>
          <w:rtl/>
        </w:rPr>
      </w:pPr>
    </w:p>
    <w:p w14:paraId="68B1E3DA" w14:textId="77777777" w:rsidR="00E8012E" w:rsidRPr="004A5BFA" w:rsidRDefault="00E8012E" w:rsidP="00E8012E">
      <w:pPr>
        <w:rPr>
          <w:rtl/>
        </w:rPr>
      </w:pPr>
    </w:p>
    <w:p w14:paraId="0B7F1C12" w14:textId="77777777" w:rsidR="00E8012E" w:rsidRPr="004A5BFA" w:rsidRDefault="00E8012E" w:rsidP="00E8012E">
      <w:pPr>
        <w:spacing w:line="20" w:lineRule="atLeast"/>
        <w:rPr>
          <w:rFonts w:ascii="Traditional Arabic" w:hAnsi="Traditional Arabic" w:cs="Traditional Arabic"/>
          <w:b/>
          <w:bCs/>
          <w:sz w:val="24"/>
          <w:szCs w:val="24"/>
          <w:rtl/>
        </w:rPr>
      </w:pPr>
    </w:p>
    <w:p w14:paraId="26648FB2"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استبانة بحثية لأغراض أكاديمية</w:t>
      </w:r>
    </w:p>
    <w:p w14:paraId="7AE95921"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عنوان الدراسة:</w:t>
      </w:r>
    </w:p>
    <w:p w14:paraId="650D5367"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hint="cs"/>
          <w:b/>
          <w:bCs/>
          <w:sz w:val="32"/>
          <w:szCs w:val="32"/>
          <w:rtl/>
        </w:rPr>
        <w:t>أثر العمل عن بُعد على أداء موظفي مركز الاتصال في قطاع الأعمال بشركة موبايلي: دراسة حالة</w:t>
      </w:r>
    </w:p>
    <w:p w14:paraId="4B457F8B"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الباحث: مراد سعد الشهراني</w:t>
      </w:r>
    </w:p>
    <w:p w14:paraId="443ACB44"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كلية الإدارة</w:t>
      </w:r>
    </w:p>
    <w:p w14:paraId="1E94CC64"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 xml:space="preserve">جامعة </w:t>
      </w:r>
      <w:proofErr w:type="spellStart"/>
      <w:r w:rsidRPr="00916C07">
        <w:rPr>
          <w:rFonts w:ascii="Traditional Arabic" w:hAnsi="Traditional Arabic" w:cs="Traditional Arabic"/>
          <w:b/>
          <w:bCs/>
          <w:sz w:val="32"/>
          <w:szCs w:val="32"/>
          <w:rtl/>
        </w:rPr>
        <w:t>ميداوشن</w:t>
      </w:r>
      <w:proofErr w:type="spellEnd"/>
    </w:p>
    <w:p w14:paraId="4D71E641" w14:textId="77777777" w:rsidR="00E8012E" w:rsidRPr="00916C07" w:rsidRDefault="00E8012E" w:rsidP="00E8012E">
      <w:pPr>
        <w:spacing w:line="20" w:lineRule="atLeast"/>
        <w:jc w:val="center"/>
        <w:rPr>
          <w:rFonts w:ascii="Traditional Arabic" w:hAnsi="Traditional Arabic" w:cs="Traditional Arabic"/>
          <w:b/>
          <w:bCs/>
          <w:sz w:val="32"/>
          <w:szCs w:val="32"/>
          <w:rtl/>
        </w:rPr>
      </w:pPr>
      <w:r w:rsidRPr="00916C07">
        <w:rPr>
          <w:rFonts w:ascii="Traditional Arabic" w:hAnsi="Traditional Arabic" w:cs="Traditional Arabic"/>
          <w:b/>
          <w:bCs/>
          <w:sz w:val="32"/>
          <w:szCs w:val="32"/>
          <w:rtl/>
        </w:rPr>
        <w:t>2024</w:t>
      </w:r>
    </w:p>
    <w:p w14:paraId="259B21DC" w14:textId="77777777" w:rsidR="00E8012E" w:rsidRPr="004A5BFA"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4A5BFA"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916C07" w:rsidRDefault="00E8012E" w:rsidP="00E8012E">
      <w:pPr>
        <w:spacing w:line="20" w:lineRule="atLeast"/>
        <w:rPr>
          <w:rFonts w:ascii="Traditional Arabic" w:hAnsi="Traditional Arabic" w:cs="Traditional Arabic"/>
          <w:b/>
          <w:bCs/>
          <w:sz w:val="28"/>
          <w:szCs w:val="28"/>
          <w:rtl/>
        </w:rPr>
      </w:pPr>
      <w:r w:rsidRPr="00916C07">
        <w:rPr>
          <w:rFonts w:ascii="Traditional Arabic" w:hAnsi="Traditional Arabic" w:cs="Traditional Arabic"/>
          <w:b/>
          <w:bCs/>
          <w:sz w:val="28"/>
          <w:szCs w:val="28"/>
          <w:rtl/>
        </w:rPr>
        <w:t>رسالة للمشارك الكريم:</w:t>
      </w:r>
    </w:p>
    <w:p w14:paraId="77C48D21" w14:textId="77777777" w:rsidR="00E8012E" w:rsidRPr="00916C07" w:rsidRDefault="00E8012E" w:rsidP="00E8012E">
      <w:pPr>
        <w:spacing w:line="20" w:lineRule="atLeast"/>
        <w:rPr>
          <w:rFonts w:ascii="Traditional Arabic" w:hAnsi="Traditional Arabic" w:cs="Traditional Arabic"/>
          <w:b/>
          <w:bCs/>
          <w:sz w:val="28"/>
          <w:szCs w:val="28"/>
          <w:rtl/>
        </w:rPr>
      </w:pPr>
      <w:r w:rsidRPr="00916C07">
        <w:rPr>
          <w:rFonts w:ascii="Traditional Arabic" w:hAnsi="Traditional Arabic" w:cs="Traditional Arabic"/>
          <w:b/>
          <w:bCs/>
          <w:sz w:val="28"/>
          <w:szCs w:val="28"/>
          <w:rtl/>
        </w:rPr>
        <w:t>أخي / أختي الموظف(ـة) في مركز التواصل:</w:t>
      </w:r>
    </w:p>
    <w:p w14:paraId="4A672CB0"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4A5BFA" w:rsidRDefault="00E8012E" w:rsidP="00E8012E">
      <w:pPr>
        <w:spacing w:line="20" w:lineRule="atLeast"/>
        <w:rPr>
          <w:rFonts w:ascii="Traditional Arabic" w:hAnsi="Traditional Arabic" w:cs="Traditional Arabic"/>
          <w:b/>
          <w:bCs/>
          <w:sz w:val="24"/>
          <w:szCs w:val="24"/>
          <w:rtl/>
        </w:rPr>
      </w:pPr>
    </w:p>
    <w:p w14:paraId="37CAC908"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المدة المتوقعة للتعبئة: 5–7 دقائق فقط.</w:t>
      </w:r>
    </w:p>
    <w:p w14:paraId="7F722C06"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مع خالص الشكر والتقدير.</w:t>
      </w:r>
    </w:p>
    <w:p w14:paraId="5A0FD2CC" w14:textId="77777777" w:rsidR="00E8012E" w:rsidRPr="004A5BFA" w:rsidRDefault="00E8012E" w:rsidP="00E8012E">
      <w:pPr>
        <w:spacing w:line="20" w:lineRule="atLeast"/>
        <w:rPr>
          <w:rFonts w:ascii="Traditional Arabic" w:hAnsi="Traditional Arabic" w:cs="Traditional Arabic"/>
          <w:b/>
          <w:bCs/>
          <w:sz w:val="24"/>
          <w:szCs w:val="24"/>
          <w:rtl/>
        </w:rPr>
      </w:pPr>
    </w:p>
    <w:p w14:paraId="2C16B640" w14:textId="77777777" w:rsidR="00E8012E" w:rsidRPr="00916C07" w:rsidRDefault="00E8012E" w:rsidP="00E8012E">
      <w:pPr>
        <w:spacing w:line="20" w:lineRule="atLeast"/>
        <w:rPr>
          <w:rFonts w:ascii="Traditional Arabic" w:hAnsi="Traditional Arabic" w:cs="Traditional Arabic"/>
          <w:b/>
          <w:bCs/>
          <w:sz w:val="28"/>
          <w:szCs w:val="28"/>
          <w:rtl/>
        </w:rPr>
      </w:pPr>
      <w:r w:rsidRPr="00916C07">
        <w:rPr>
          <w:rFonts w:ascii="Traditional Arabic" w:hAnsi="Traditional Arabic" w:cs="Traditional Arabic"/>
          <w:b/>
          <w:bCs/>
          <w:sz w:val="28"/>
          <w:szCs w:val="28"/>
          <w:rtl/>
        </w:rPr>
        <w:t>تعليمات عامة:</w:t>
      </w:r>
    </w:p>
    <w:p w14:paraId="7E5A7C6E"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لا توجد إجابات صحيحة أو خاطئة.</w:t>
      </w:r>
    </w:p>
    <w:p w14:paraId="7064773A"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أجب على جميع البنود بناءً على تجربتك الواقعية.</w:t>
      </w:r>
    </w:p>
    <w:p w14:paraId="593EE23B"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جميع الإجابات ستُعامل بسرية تامة.</w:t>
      </w:r>
    </w:p>
    <w:p w14:paraId="5C79DC81" w14:textId="77777777" w:rsidR="00E8012E" w:rsidRPr="004A5BFA" w:rsidRDefault="00E8012E" w:rsidP="00E8012E">
      <w:pPr>
        <w:spacing w:line="20" w:lineRule="atLeast"/>
        <w:rPr>
          <w:rFonts w:ascii="Traditional Arabic" w:hAnsi="Traditional Arabic" w:cs="Traditional Arabic"/>
          <w:b/>
          <w:bCs/>
          <w:sz w:val="24"/>
          <w:szCs w:val="24"/>
          <w:rtl/>
        </w:rPr>
      </w:pPr>
    </w:p>
    <w:p w14:paraId="4A0D305B"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4A5BFA">
        <w:rPr>
          <w:rFonts w:ascii="Traditional Arabic" w:hAnsi="Traditional Arabic" w:cs="Traditional Arabic"/>
          <w:b/>
          <w:bCs/>
          <w:sz w:val="24"/>
          <w:szCs w:val="24"/>
        </w:rPr>
        <w:t>:</w:t>
      </w:r>
    </w:p>
    <w:p w14:paraId="7704F7AF"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1. </w:t>
      </w:r>
      <w:r w:rsidRPr="004A5BFA">
        <w:rPr>
          <w:rFonts w:ascii="Traditional Arabic" w:hAnsi="Traditional Arabic" w:cs="Traditional Arabic"/>
          <w:b/>
          <w:bCs/>
          <w:sz w:val="24"/>
          <w:szCs w:val="24"/>
          <w:rtl/>
        </w:rPr>
        <w:t>الجنس</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ذكر</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أنثى</w:t>
      </w:r>
    </w:p>
    <w:p w14:paraId="149EF29B"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2. </w:t>
      </w:r>
      <w:r w:rsidRPr="004A5BFA">
        <w:rPr>
          <w:rFonts w:ascii="Traditional Arabic" w:hAnsi="Traditional Arabic" w:cs="Traditional Arabic"/>
          <w:b/>
          <w:bCs/>
          <w:sz w:val="24"/>
          <w:szCs w:val="24"/>
          <w:rtl/>
        </w:rPr>
        <w:t>الفئة العمرية</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أقل من 25 سنة</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25 إلى 34 سنة</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35 إلى 44 سنة</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45 </w:t>
      </w:r>
      <w:r w:rsidRPr="004A5BFA">
        <w:rPr>
          <w:rFonts w:ascii="Traditional Arabic" w:hAnsi="Traditional Arabic" w:cs="Traditional Arabic"/>
          <w:b/>
          <w:bCs/>
          <w:sz w:val="24"/>
          <w:szCs w:val="24"/>
          <w:rtl/>
        </w:rPr>
        <w:t>سنة فأكثر</w:t>
      </w:r>
    </w:p>
    <w:p w14:paraId="30CDEBDE"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3. </w:t>
      </w:r>
      <w:r w:rsidRPr="004A5BFA">
        <w:rPr>
          <w:rFonts w:ascii="Traditional Arabic" w:hAnsi="Traditional Arabic" w:cs="Traditional Arabic"/>
          <w:b/>
          <w:bCs/>
          <w:sz w:val="24"/>
          <w:szCs w:val="24"/>
          <w:rtl/>
        </w:rPr>
        <w:t>المؤهل العلمي الأعلى</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ثانوي أو أقل</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دبلوم</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بكالوريوس</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دراسات عليا</w:t>
      </w:r>
    </w:p>
    <w:p w14:paraId="66DE6908"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4. </w:t>
      </w:r>
      <w:r w:rsidRPr="004A5BFA">
        <w:rPr>
          <w:rFonts w:ascii="Traditional Arabic" w:hAnsi="Traditional Arabic" w:cs="Traditional Arabic"/>
          <w:b/>
          <w:bCs/>
          <w:sz w:val="24"/>
          <w:szCs w:val="24"/>
          <w:rtl/>
        </w:rPr>
        <w:t>مدة الخبرة في مراكز الاتصال</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أقل من سنة</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1 إلى 3 سنوات</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4 إلى 6 سنوات</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أكثر من 6 سنوات</w:t>
      </w:r>
    </w:p>
    <w:p w14:paraId="7D703962"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5. </w:t>
      </w:r>
      <w:r w:rsidRPr="004A5BFA">
        <w:rPr>
          <w:rFonts w:ascii="Traditional Arabic" w:hAnsi="Traditional Arabic" w:cs="Traditional Arabic"/>
          <w:b/>
          <w:bCs/>
          <w:sz w:val="24"/>
          <w:szCs w:val="24"/>
          <w:rtl/>
        </w:rPr>
        <w:t>المسمى الوظيفي (اختر الأقرب لوظيفتك الحالية)</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موظف مركز اتصال (استقبال مكالمات / محادثات)</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مشرف مركز اتصال</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موظف ضمان جودة</w:t>
      </w:r>
      <w:r w:rsidRPr="004A5BFA">
        <w:rPr>
          <w:rFonts w:ascii="Traditional Arabic" w:hAnsi="Traditional Arabic" w:cs="Traditional Arabic"/>
          <w:b/>
          <w:bCs/>
          <w:sz w:val="24"/>
          <w:szCs w:val="24"/>
        </w:rPr>
        <w:t xml:space="preserve"> (QA)</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موظف القوى العاملة</w:t>
      </w:r>
      <w:r w:rsidRPr="004A5BFA">
        <w:rPr>
          <w:rFonts w:ascii="Traditional Arabic" w:hAnsi="Traditional Arabic" w:cs="Traditional Arabic"/>
          <w:b/>
          <w:bCs/>
          <w:sz w:val="24"/>
          <w:szCs w:val="24"/>
        </w:rPr>
        <w:t xml:space="preserve"> (WFM)</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غير ذلك، يُرجى التحديد</w:t>
      </w:r>
      <w:r w:rsidRPr="004A5BFA">
        <w:rPr>
          <w:rFonts w:ascii="Traditional Arabic" w:hAnsi="Traditional Arabic" w:cs="Traditional Arabic"/>
          <w:b/>
          <w:bCs/>
          <w:sz w:val="24"/>
          <w:szCs w:val="24"/>
        </w:rPr>
        <w:t>: ____________</w:t>
      </w:r>
    </w:p>
    <w:p w14:paraId="555670DE"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Pr>
        <w:t xml:space="preserve">6. </w:t>
      </w:r>
      <w:r w:rsidRPr="004A5BFA">
        <w:rPr>
          <w:rFonts w:ascii="Traditional Arabic" w:hAnsi="Traditional Arabic" w:cs="Traditional Arabic"/>
          <w:b/>
          <w:bCs/>
          <w:sz w:val="24"/>
          <w:szCs w:val="24"/>
          <w:rtl/>
        </w:rPr>
        <w:t>طبيعة دورك من حيث التواصل مع العملاء</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أتعامل مع العملاء بشكل مباشر (مكالمات / محادثة / بريد إلكتروني)</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لا أتعامل مع العملاء مباشرة، ولكن أقدّم دعمًا داخليًا</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 xml:space="preserve">إشراف، جودة، </w:t>
      </w:r>
      <w:r w:rsidRPr="004A5BFA">
        <w:rPr>
          <w:rFonts w:ascii="Traditional Arabic" w:hAnsi="Traditional Arabic" w:cs="Traditional Arabic"/>
          <w:b/>
          <w:bCs/>
          <w:sz w:val="24"/>
          <w:szCs w:val="24"/>
        </w:rPr>
        <w:t>WFM...)</w:t>
      </w:r>
    </w:p>
    <w:p w14:paraId="7034CFAF"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tl/>
        </w:rPr>
        <w:t>أتعامل مع العملاء أحيانًا، بالإضافة إلى تقديم دعم داخلي</w:t>
      </w:r>
      <w:r w:rsidRPr="004A5BFA">
        <w:rPr>
          <w:rFonts w:ascii="Traditional Arabic" w:hAnsi="Traditional Arabic" w:cs="Traditional Arabic" w:hint="cs"/>
          <w:b/>
          <w:bCs/>
          <w:sz w:val="24"/>
          <w:szCs w:val="24"/>
          <w:rtl/>
        </w:rPr>
        <w:t>.</w:t>
      </w:r>
    </w:p>
    <w:p w14:paraId="35106104"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7. </w:t>
      </w:r>
      <w:r w:rsidRPr="004A5BFA">
        <w:rPr>
          <w:rFonts w:ascii="Traditional Arabic" w:hAnsi="Traditional Arabic" w:cs="Traditional Arabic"/>
          <w:b/>
          <w:bCs/>
          <w:sz w:val="24"/>
          <w:szCs w:val="24"/>
          <w:rtl/>
        </w:rPr>
        <w:t>عدد أيام العمل عن بعد أسبوعيًا</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0</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1–2</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3–4</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5 (</w:t>
      </w:r>
      <w:r w:rsidRPr="004A5BFA">
        <w:rPr>
          <w:rFonts w:ascii="Traditional Arabic" w:hAnsi="Traditional Arabic" w:cs="Traditional Arabic"/>
          <w:b/>
          <w:bCs/>
          <w:sz w:val="24"/>
          <w:szCs w:val="24"/>
          <w:rtl/>
        </w:rPr>
        <w:t>عن بعد كامل</w:t>
      </w:r>
      <w:r w:rsidRPr="004A5BFA">
        <w:rPr>
          <w:rFonts w:ascii="Traditional Arabic" w:hAnsi="Traditional Arabic" w:cs="Traditional Arabic"/>
          <w:b/>
          <w:bCs/>
          <w:sz w:val="24"/>
          <w:szCs w:val="24"/>
        </w:rPr>
        <w:t>)</w:t>
      </w:r>
    </w:p>
    <w:p w14:paraId="5066946B"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t xml:space="preserve">8. </w:t>
      </w:r>
      <w:r w:rsidRPr="004A5BFA">
        <w:rPr>
          <w:rFonts w:ascii="Traditional Arabic" w:hAnsi="Traditional Arabic" w:cs="Traditional Arabic"/>
          <w:b/>
          <w:bCs/>
          <w:sz w:val="24"/>
          <w:szCs w:val="24"/>
          <w:rtl/>
        </w:rPr>
        <w:t>نمط العمل الحالي</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حضوري كامل</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عن بعد كامل</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عمل هجين</w:t>
      </w:r>
    </w:p>
    <w:p w14:paraId="0A58AF08" w14:textId="77777777" w:rsidR="00E8012E" w:rsidRPr="004A5BFA" w:rsidRDefault="00E8012E" w:rsidP="00E8012E">
      <w:pPr>
        <w:spacing w:line="20" w:lineRule="atLeast"/>
        <w:rPr>
          <w:rFonts w:ascii="Traditional Arabic" w:hAnsi="Traditional Arabic" w:cs="Traditional Arabic"/>
          <w:b/>
          <w:bCs/>
          <w:sz w:val="24"/>
          <w:szCs w:val="24"/>
        </w:rPr>
      </w:pPr>
      <w:r w:rsidRPr="004A5BFA">
        <w:rPr>
          <w:rFonts w:ascii="Traditional Arabic" w:hAnsi="Traditional Arabic" w:cs="Traditional Arabic"/>
          <w:b/>
          <w:bCs/>
          <w:sz w:val="24"/>
          <w:szCs w:val="24"/>
        </w:rPr>
        <w:lastRenderedPageBreak/>
        <w:t xml:space="preserve">9. </w:t>
      </w:r>
      <w:r w:rsidRPr="004A5BFA">
        <w:rPr>
          <w:rFonts w:ascii="Traditional Arabic" w:hAnsi="Traditional Arabic" w:cs="Traditional Arabic"/>
          <w:b/>
          <w:bCs/>
          <w:sz w:val="24"/>
          <w:szCs w:val="24"/>
          <w:rtl/>
        </w:rPr>
        <w:t>عدد الموظفين في فريقك المباشر (اختياري)</w:t>
      </w:r>
      <w:r w:rsidRPr="004A5BFA">
        <w:rPr>
          <w:rFonts w:ascii="Traditional Arabic" w:hAnsi="Traditional Arabic" w:cs="Traditional Arabic"/>
          <w:b/>
          <w:bCs/>
          <w:sz w:val="24"/>
          <w:szCs w:val="24"/>
        </w:rPr>
        <w:t>:</w:t>
      </w:r>
      <w:r w:rsidRPr="004A5BFA">
        <w:rPr>
          <w:rFonts w:ascii="Traditional Arabic" w:hAnsi="Traditional Arabic" w:cs="Traditional Arabic"/>
          <w:b/>
          <w:bCs/>
          <w:sz w:val="24"/>
          <w:szCs w:val="24"/>
        </w:rPr>
        <w:br/>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أقل من 5</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5 إلى 10</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من 11 إلى 20</w:t>
      </w:r>
      <w:r w:rsidRPr="004A5BFA">
        <w:rPr>
          <w:rFonts w:ascii="Traditional Arabic" w:hAnsi="Traditional Arabic" w:cs="Traditional Arabic"/>
          <w:b/>
          <w:bCs/>
          <w:sz w:val="24"/>
          <w:szCs w:val="24"/>
        </w:rPr>
        <w:t> </w:t>
      </w:r>
      <w:r w:rsidRPr="004A5BFA">
        <w:rPr>
          <w:rFonts w:ascii="Traditional Arabic" w:hAnsi="Traditional Arabic" w:cs="Traditional Arabic"/>
          <w:b/>
          <w:bCs/>
          <w:sz w:val="24"/>
          <w:szCs w:val="24"/>
        </w:rPr>
        <w:t> </w:t>
      </w:r>
      <w:r w:rsidRPr="004A5BFA">
        <w:rPr>
          <w:rFonts w:ascii="Segoe UI Symbol" w:hAnsi="Segoe UI Symbol" w:cs="Segoe UI Symbol"/>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أكثر من 20</w:t>
      </w:r>
    </w:p>
    <w:p w14:paraId="073F7770" w14:textId="77777777" w:rsidR="00E8012E" w:rsidRPr="004A5BFA" w:rsidRDefault="00E8012E" w:rsidP="00E8012E">
      <w:pPr>
        <w:spacing w:line="20" w:lineRule="atLeast"/>
        <w:rPr>
          <w:rFonts w:ascii="Traditional Arabic" w:hAnsi="Traditional Arabic" w:cs="Traditional Arabic"/>
          <w:sz w:val="24"/>
          <w:szCs w:val="24"/>
          <w:rtl/>
        </w:rPr>
      </w:pPr>
    </w:p>
    <w:p w14:paraId="28D5B9A3"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الرمز</w:t>
      </w:r>
      <w:r w:rsidRPr="004A5BFA">
        <w:rPr>
          <w:rFonts w:ascii="Traditional Arabic" w:hAnsi="Traditional Arabic" w:cs="Traditional Arabic"/>
          <w:b/>
          <w:bCs/>
          <w:sz w:val="24"/>
          <w:szCs w:val="24"/>
          <w:rtl/>
        </w:rPr>
        <w:tab/>
        <w:t>درجة الموافقة</w:t>
      </w:r>
    </w:p>
    <w:p w14:paraId="5F45053E"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w:t>
      </w:r>
      <w:r w:rsidRPr="004A5BFA">
        <w:rPr>
          <w:rFonts w:ascii="Traditional Arabic" w:hAnsi="Traditional Arabic" w:cs="Traditional Arabic"/>
          <w:sz w:val="24"/>
          <w:szCs w:val="24"/>
          <w:rtl/>
        </w:rPr>
        <w:tab/>
        <w:t>لا أوافق بشدة</w:t>
      </w:r>
    </w:p>
    <w:p w14:paraId="75E6F61C"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2</w:t>
      </w:r>
      <w:r w:rsidRPr="004A5BFA">
        <w:rPr>
          <w:rFonts w:ascii="Traditional Arabic" w:hAnsi="Traditional Arabic" w:cs="Traditional Arabic"/>
          <w:sz w:val="24"/>
          <w:szCs w:val="24"/>
          <w:rtl/>
        </w:rPr>
        <w:tab/>
        <w:t>لا أوافق</w:t>
      </w:r>
    </w:p>
    <w:p w14:paraId="387C812A"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3</w:t>
      </w:r>
      <w:r w:rsidRPr="004A5BFA">
        <w:rPr>
          <w:rFonts w:ascii="Traditional Arabic" w:hAnsi="Traditional Arabic" w:cs="Traditional Arabic"/>
          <w:sz w:val="24"/>
          <w:szCs w:val="24"/>
          <w:rtl/>
        </w:rPr>
        <w:tab/>
        <w:t>محايد</w:t>
      </w:r>
    </w:p>
    <w:p w14:paraId="1B73FECD"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4</w:t>
      </w:r>
      <w:r w:rsidRPr="004A5BFA">
        <w:rPr>
          <w:rFonts w:ascii="Traditional Arabic" w:hAnsi="Traditional Arabic" w:cs="Traditional Arabic"/>
          <w:sz w:val="24"/>
          <w:szCs w:val="24"/>
          <w:rtl/>
        </w:rPr>
        <w:tab/>
        <w:t>أوافق</w:t>
      </w:r>
    </w:p>
    <w:p w14:paraId="4C02D072"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5</w:t>
      </w:r>
      <w:r w:rsidRPr="004A5BFA">
        <w:rPr>
          <w:rFonts w:ascii="Traditional Arabic" w:hAnsi="Traditional Arabic" w:cs="Traditional Arabic"/>
          <w:sz w:val="24"/>
          <w:szCs w:val="24"/>
          <w:rtl/>
        </w:rPr>
        <w:tab/>
        <w:t>أوافق بشدة</w:t>
      </w:r>
    </w:p>
    <w:p w14:paraId="23037451" w14:textId="77777777" w:rsidR="00E8012E" w:rsidRPr="004A5BFA" w:rsidRDefault="00E8012E" w:rsidP="00E8012E">
      <w:pPr>
        <w:spacing w:line="20" w:lineRule="atLeast"/>
        <w:rPr>
          <w:rFonts w:ascii="Traditional Arabic" w:hAnsi="Traditional Arabic" w:cs="Traditional Arabic"/>
          <w:b/>
          <w:bCs/>
          <w:sz w:val="24"/>
          <w:szCs w:val="24"/>
          <w:rtl/>
        </w:rPr>
      </w:pPr>
    </w:p>
    <w:p w14:paraId="5692052A"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المحور الأول: العمل عن بُعد</w:t>
      </w:r>
    </w:p>
    <w:p w14:paraId="3ADD0FDF"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رقم</w:t>
      </w:r>
      <w:r w:rsidRPr="004A5BFA">
        <w:rPr>
          <w:rFonts w:ascii="Traditional Arabic" w:hAnsi="Traditional Arabic" w:cs="Traditional Arabic"/>
          <w:b/>
          <w:bCs/>
          <w:sz w:val="24"/>
          <w:szCs w:val="24"/>
          <w:rtl/>
        </w:rPr>
        <w:tab/>
        <w:t>العبارة</w:t>
      </w:r>
    </w:p>
    <w:p w14:paraId="4DB6C244"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w:t>
      </w:r>
      <w:r w:rsidRPr="004A5BFA">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2</w:t>
      </w:r>
      <w:r w:rsidRPr="004A5BFA">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3</w:t>
      </w:r>
      <w:r w:rsidRPr="004A5BFA">
        <w:rPr>
          <w:rFonts w:ascii="Traditional Arabic" w:hAnsi="Traditional Arabic" w:cs="Traditional Arabic"/>
          <w:b/>
          <w:bCs/>
          <w:sz w:val="24"/>
          <w:szCs w:val="24"/>
          <w:rtl/>
        </w:rPr>
        <w:tab/>
        <w:t>القواعد والتعليمات المعتمدة للعمل عن بُعد في شركتي واضحة ومفهومة</w:t>
      </w:r>
      <w:r w:rsidRPr="004A5BFA">
        <w:rPr>
          <w:rFonts w:ascii="Traditional Arabic" w:hAnsi="Traditional Arabic" w:cs="Traditional Arabic"/>
          <w:b/>
          <w:bCs/>
          <w:sz w:val="24"/>
          <w:szCs w:val="24"/>
        </w:rPr>
        <w:t>.</w:t>
      </w:r>
    </w:p>
    <w:p w14:paraId="257EAF0B"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4</w:t>
      </w:r>
      <w:r w:rsidRPr="004A5BFA">
        <w:rPr>
          <w:rFonts w:ascii="Traditional Arabic" w:hAnsi="Traditional Arabic" w:cs="Traditional Arabic"/>
          <w:b/>
          <w:bCs/>
          <w:sz w:val="24"/>
          <w:szCs w:val="24"/>
          <w:rtl/>
        </w:rPr>
        <w:tab/>
        <w:t xml:space="preserve">أتلقى دعمًا كافيًا من المشرفين أو مسؤولي </w:t>
      </w:r>
      <w:r w:rsidRPr="004A5BFA">
        <w:rPr>
          <w:rFonts w:ascii="Traditional Arabic" w:hAnsi="Traditional Arabic" w:cs="Traditional Arabic" w:hint="cs"/>
          <w:b/>
          <w:bCs/>
          <w:sz w:val="24"/>
          <w:szCs w:val="24"/>
          <w:rtl/>
        </w:rPr>
        <w:t>الوردية (المناوبة)</w:t>
      </w:r>
      <w:r w:rsidRPr="004A5BFA">
        <w:rPr>
          <w:rFonts w:ascii="Traditional Arabic" w:hAnsi="Traditional Arabic" w:cs="Traditional Arabic"/>
          <w:b/>
          <w:bCs/>
          <w:sz w:val="24"/>
          <w:szCs w:val="24"/>
          <w:rtl/>
        </w:rPr>
        <w:t xml:space="preserve"> أثناء العمل عن بُعد</w:t>
      </w:r>
      <w:r w:rsidRPr="004A5BFA">
        <w:rPr>
          <w:rFonts w:ascii="Traditional Arabic" w:hAnsi="Traditional Arabic" w:cs="Traditional Arabic"/>
          <w:b/>
          <w:bCs/>
          <w:sz w:val="24"/>
          <w:szCs w:val="24"/>
        </w:rPr>
        <w:t>.</w:t>
      </w:r>
    </w:p>
    <w:p w14:paraId="080E0DF8"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5</w:t>
      </w:r>
      <w:r w:rsidRPr="004A5BFA">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4A5BFA" w:rsidRDefault="00E8012E" w:rsidP="00E8012E">
      <w:pPr>
        <w:spacing w:line="20" w:lineRule="atLeast"/>
        <w:rPr>
          <w:rFonts w:ascii="Traditional Arabic" w:hAnsi="Traditional Arabic" w:cs="Traditional Arabic"/>
          <w:b/>
          <w:bCs/>
          <w:sz w:val="24"/>
          <w:szCs w:val="24"/>
          <w:rtl/>
        </w:rPr>
      </w:pPr>
    </w:p>
    <w:p w14:paraId="48927201"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المحور الثاني: الأداء الوظيفي</w:t>
      </w:r>
    </w:p>
    <w:p w14:paraId="352C6C9A"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رقم</w:t>
      </w:r>
      <w:r w:rsidRPr="004A5BFA">
        <w:rPr>
          <w:rFonts w:ascii="Traditional Arabic" w:hAnsi="Traditional Arabic" w:cs="Traditional Arabic"/>
          <w:b/>
          <w:bCs/>
          <w:sz w:val="24"/>
          <w:szCs w:val="24"/>
          <w:rtl/>
        </w:rPr>
        <w:tab/>
        <w:t>العبارة</w:t>
      </w:r>
    </w:p>
    <w:p w14:paraId="044F1A6E"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6</w:t>
      </w:r>
      <w:r w:rsidRPr="004A5BFA">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7</w:t>
      </w:r>
      <w:r w:rsidRPr="004A5BFA">
        <w:rPr>
          <w:rFonts w:ascii="Traditional Arabic" w:hAnsi="Traditional Arabic" w:cs="Traditional Arabic"/>
          <w:b/>
          <w:bCs/>
          <w:sz w:val="24"/>
          <w:szCs w:val="24"/>
          <w:rtl/>
        </w:rPr>
        <w:tab/>
        <w:t>أحافظ على جودة عالية في تنفيذ مهامي حتى عند العمل عن بُعد</w:t>
      </w:r>
      <w:r w:rsidRPr="004A5BFA">
        <w:rPr>
          <w:rFonts w:ascii="Traditional Arabic" w:hAnsi="Traditional Arabic" w:cs="Traditional Arabic"/>
          <w:b/>
          <w:bCs/>
          <w:sz w:val="24"/>
          <w:szCs w:val="24"/>
        </w:rPr>
        <w:t>.</w:t>
      </w:r>
    </w:p>
    <w:p w14:paraId="7569F51A"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8</w:t>
      </w:r>
      <w:r w:rsidRPr="004A5BFA">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9</w:t>
      </w:r>
      <w:r w:rsidRPr="004A5BFA">
        <w:rPr>
          <w:rFonts w:ascii="Traditional Arabic" w:hAnsi="Traditional Arabic" w:cs="Traditional Arabic"/>
          <w:sz w:val="24"/>
          <w:szCs w:val="24"/>
          <w:rtl/>
        </w:rPr>
        <w:tab/>
        <w:t>أحقق الأهداف المطلوبة مني بشكل منتظم.</w:t>
      </w:r>
    </w:p>
    <w:p w14:paraId="2598D43A"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10</w:t>
      </w:r>
      <w:r w:rsidRPr="004A5BFA">
        <w:rPr>
          <w:rFonts w:ascii="Traditional Arabic" w:hAnsi="Traditional Arabic" w:cs="Traditional Arabic"/>
          <w:b/>
          <w:bCs/>
          <w:sz w:val="24"/>
          <w:szCs w:val="24"/>
          <w:rtl/>
        </w:rPr>
        <w:tab/>
        <w:t>أُنجز مهامي بكفاءة متسقة سواء كنت أعمل حضورياً أو عن بُعد</w:t>
      </w:r>
      <w:r w:rsidRPr="004A5BFA">
        <w:rPr>
          <w:rFonts w:ascii="Traditional Arabic" w:hAnsi="Traditional Arabic" w:cs="Traditional Arabic"/>
          <w:b/>
          <w:bCs/>
          <w:sz w:val="24"/>
          <w:szCs w:val="24"/>
        </w:rPr>
        <w:t>.</w:t>
      </w:r>
    </w:p>
    <w:p w14:paraId="73128C36" w14:textId="77777777" w:rsidR="00E8012E" w:rsidRPr="004A5BFA" w:rsidRDefault="00E8012E" w:rsidP="00E8012E">
      <w:pPr>
        <w:spacing w:line="20" w:lineRule="atLeast"/>
        <w:rPr>
          <w:rFonts w:ascii="Traditional Arabic" w:hAnsi="Traditional Arabic" w:cs="Traditional Arabic"/>
          <w:b/>
          <w:bCs/>
          <w:sz w:val="24"/>
          <w:szCs w:val="24"/>
          <w:rtl/>
        </w:rPr>
      </w:pPr>
    </w:p>
    <w:p w14:paraId="2999D6F9"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lastRenderedPageBreak/>
        <w:t>المحور الثالث: الرضا الوظيفي</w:t>
      </w:r>
    </w:p>
    <w:p w14:paraId="0DD8E2E8" w14:textId="77777777" w:rsidR="00E8012E" w:rsidRPr="004A5BFA" w:rsidRDefault="00E8012E" w:rsidP="00E8012E">
      <w:pPr>
        <w:spacing w:line="20" w:lineRule="atLeast"/>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رقم</w:t>
      </w:r>
      <w:r w:rsidRPr="004A5BFA">
        <w:rPr>
          <w:rFonts w:ascii="Traditional Arabic" w:hAnsi="Traditional Arabic" w:cs="Traditional Arabic"/>
          <w:b/>
          <w:bCs/>
          <w:sz w:val="24"/>
          <w:szCs w:val="24"/>
          <w:rtl/>
        </w:rPr>
        <w:tab/>
        <w:t>العبارة</w:t>
      </w:r>
    </w:p>
    <w:p w14:paraId="54858697" w14:textId="77777777" w:rsidR="00E8012E" w:rsidRPr="004A5BFA" w:rsidRDefault="00E8012E" w:rsidP="00E8012E">
      <w:pPr>
        <w:rPr>
          <w:rFonts w:ascii="Traditional Arabic" w:hAnsi="Traditional Arabic" w:cs="Traditional Arabic"/>
          <w:b/>
          <w:bCs/>
          <w:sz w:val="24"/>
          <w:szCs w:val="24"/>
          <w:rtl/>
        </w:rPr>
      </w:pPr>
      <w:r w:rsidRPr="004A5BFA">
        <w:rPr>
          <w:rFonts w:ascii="Traditional Arabic" w:hAnsi="Traditional Arabic" w:cs="Traditional Arabic"/>
          <w:b/>
          <w:bCs/>
          <w:sz w:val="24"/>
          <w:szCs w:val="24"/>
          <w:rtl/>
        </w:rPr>
        <w:t>11</w:t>
      </w:r>
      <w:r w:rsidRPr="004A5BFA">
        <w:rPr>
          <w:rFonts w:ascii="Traditional Arabic" w:hAnsi="Traditional Arabic" w:cs="Traditional Arabic"/>
          <w:b/>
          <w:bCs/>
          <w:sz w:val="24"/>
          <w:szCs w:val="24"/>
          <w:rtl/>
        </w:rPr>
        <w:tab/>
      </w:r>
      <w:r w:rsidRPr="004A5BFA">
        <w:rPr>
          <w:rFonts w:ascii="Traditional Arabic" w:hAnsi="Traditional Arabic" w:cs="Traditional Arabic" w:hint="cs"/>
          <w:b/>
          <w:bCs/>
          <w:sz w:val="24"/>
          <w:szCs w:val="24"/>
          <w:rtl/>
        </w:rPr>
        <w:t>أشعر</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بأن</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جهودي</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محل</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تقدير</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من</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قبل</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مشرفي</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أو</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إدارة</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القسم</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الذي</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أعمل</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فيه</w:t>
      </w:r>
      <w:r w:rsidRPr="004A5BFA">
        <w:rPr>
          <w:rFonts w:ascii="Traditional Arabic" w:hAnsi="Traditional Arabic" w:cs="Traditional Arabic"/>
          <w:b/>
          <w:bCs/>
          <w:sz w:val="24"/>
          <w:szCs w:val="24"/>
          <w:rtl/>
        </w:rPr>
        <w:t>.</w:t>
      </w:r>
    </w:p>
    <w:p w14:paraId="2189446C"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12</w:t>
      </w:r>
      <w:r w:rsidRPr="004A5BFA">
        <w:rPr>
          <w:rFonts w:ascii="Traditional Arabic" w:hAnsi="Traditional Arabic" w:cs="Traditional Arabic"/>
          <w:sz w:val="24"/>
          <w:szCs w:val="24"/>
          <w:rtl/>
        </w:rPr>
        <w:tab/>
        <w:t>العلاقة بيني وبين زملائي إيجابية وتعاونية.</w:t>
      </w:r>
    </w:p>
    <w:p w14:paraId="2A12967D"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13</w:t>
      </w:r>
      <w:r w:rsidRPr="004A5BFA">
        <w:rPr>
          <w:rFonts w:ascii="Traditional Arabic" w:hAnsi="Traditional Arabic" w:cs="Traditional Arabic"/>
          <w:sz w:val="24"/>
          <w:szCs w:val="24"/>
          <w:rtl/>
        </w:rPr>
        <w:tab/>
        <w:t>يوجد توازن مناسب بين عملي وحياتي الشخصية.</w:t>
      </w:r>
    </w:p>
    <w:p w14:paraId="2623F62E"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14</w:t>
      </w:r>
      <w:r w:rsidRPr="004A5BFA">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4A5BFA" w:rsidRDefault="00E8012E" w:rsidP="00E8012E">
      <w:pPr>
        <w:spacing w:line="20" w:lineRule="atLeast"/>
        <w:rPr>
          <w:rFonts w:ascii="Traditional Arabic" w:hAnsi="Traditional Arabic" w:cs="Traditional Arabic"/>
          <w:sz w:val="24"/>
          <w:szCs w:val="24"/>
          <w:rtl/>
        </w:rPr>
      </w:pPr>
      <w:r w:rsidRPr="004A5BFA">
        <w:rPr>
          <w:rFonts w:ascii="Traditional Arabic" w:hAnsi="Traditional Arabic" w:cs="Traditional Arabic"/>
          <w:sz w:val="24"/>
          <w:szCs w:val="24"/>
          <w:rtl/>
        </w:rPr>
        <w:t>15</w:t>
      </w:r>
      <w:r w:rsidRPr="004A5BFA">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Pr="004A5BFA" w:rsidRDefault="00E8012E" w:rsidP="00E8012E">
      <w:pPr>
        <w:rPr>
          <w:rFonts w:ascii="Traditional Arabic" w:hAnsi="Traditional Arabic" w:cs="Traditional Arabic"/>
          <w:sz w:val="24"/>
          <w:szCs w:val="24"/>
          <w:rtl/>
        </w:rPr>
      </w:pPr>
    </w:p>
    <w:p w14:paraId="22020D2E" w14:textId="77777777" w:rsidR="00E8012E" w:rsidRPr="004A5BFA" w:rsidRDefault="00E8012E" w:rsidP="00E8012E">
      <w:pPr>
        <w:rPr>
          <w:rFonts w:ascii="Traditional Arabic" w:hAnsi="Traditional Arabic" w:cs="Traditional Arabic"/>
          <w:sz w:val="24"/>
          <w:szCs w:val="24"/>
          <w:rtl/>
        </w:rPr>
      </w:pPr>
    </w:p>
    <w:p w14:paraId="43C05AC7" w14:textId="77777777" w:rsidR="00E8012E" w:rsidRPr="004A5BFA" w:rsidRDefault="00E8012E" w:rsidP="00E8012E">
      <w:pPr>
        <w:rPr>
          <w:rFonts w:ascii="Traditional Arabic" w:hAnsi="Traditional Arabic" w:cs="Traditional Arabic"/>
          <w:sz w:val="24"/>
          <w:szCs w:val="24"/>
          <w:rtl/>
        </w:rPr>
      </w:pPr>
    </w:p>
    <w:p w14:paraId="45675F8E" w14:textId="77777777" w:rsidR="00E8012E" w:rsidRPr="004A5BFA" w:rsidRDefault="00E8012E" w:rsidP="00E8012E">
      <w:pPr>
        <w:rPr>
          <w:rFonts w:ascii="Traditional Arabic" w:hAnsi="Traditional Arabic" w:cs="Traditional Arabic"/>
          <w:sz w:val="24"/>
          <w:szCs w:val="24"/>
          <w:rtl/>
        </w:rPr>
      </w:pPr>
    </w:p>
    <w:p w14:paraId="29C9AD91" w14:textId="77777777" w:rsidR="00E8012E" w:rsidRPr="004A5BFA" w:rsidRDefault="00E8012E" w:rsidP="00E8012E">
      <w:pPr>
        <w:rPr>
          <w:rFonts w:ascii="Traditional Arabic" w:hAnsi="Traditional Arabic" w:cs="Traditional Arabic"/>
          <w:sz w:val="24"/>
          <w:szCs w:val="24"/>
          <w:rtl/>
        </w:rPr>
      </w:pPr>
    </w:p>
    <w:p w14:paraId="39146B7E" w14:textId="77777777" w:rsidR="00E8012E" w:rsidRPr="004A5BFA" w:rsidRDefault="00E8012E" w:rsidP="00E8012E">
      <w:pPr>
        <w:rPr>
          <w:rFonts w:ascii="Traditional Arabic" w:hAnsi="Traditional Arabic" w:cs="Traditional Arabic"/>
          <w:sz w:val="24"/>
          <w:szCs w:val="24"/>
          <w:rtl/>
        </w:rPr>
      </w:pPr>
    </w:p>
    <w:p w14:paraId="5F6C961D" w14:textId="77777777" w:rsidR="00E8012E" w:rsidRPr="004A5BFA" w:rsidRDefault="00E8012E" w:rsidP="00E8012E">
      <w:pPr>
        <w:rPr>
          <w:rFonts w:ascii="Traditional Arabic" w:hAnsi="Traditional Arabic" w:cs="Traditional Arabic"/>
          <w:sz w:val="24"/>
          <w:szCs w:val="24"/>
          <w:rtl/>
        </w:rPr>
      </w:pPr>
    </w:p>
    <w:p w14:paraId="63C7D277" w14:textId="77777777" w:rsidR="00E8012E" w:rsidRPr="004A5BFA" w:rsidRDefault="00E8012E" w:rsidP="00E8012E">
      <w:pPr>
        <w:rPr>
          <w:rFonts w:ascii="Traditional Arabic" w:hAnsi="Traditional Arabic" w:cs="Traditional Arabic"/>
          <w:sz w:val="24"/>
          <w:szCs w:val="24"/>
          <w:rtl/>
        </w:rPr>
      </w:pPr>
    </w:p>
    <w:p w14:paraId="03E209B5" w14:textId="77777777" w:rsidR="00E8012E" w:rsidRPr="004A5BFA" w:rsidRDefault="00E8012E" w:rsidP="00E8012E">
      <w:pPr>
        <w:rPr>
          <w:rFonts w:ascii="Traditional Arabic" w:hAnsi="Traditional Arabic" w:cs="Traditional Arabic"/>
          <w:sz w:val="24"/>
          <w:szCs w:val="24"/>
          <w:rtl/>
        </w:rPr>
      </w:pPr>
    </w:p>
    <w:p w14:paraId="119B1C81" w14:textId="77777777" w:rsidR="00E8012E" w:rsidRPr="004A5BFA" w:rsidRDefault="00E8012E" w:rsidP="00E8012E">
      <w:pPr>
        <w:rPr>
          <w:rFonts w:ascii="Traditional Arabic" w:hAnsi="Traditional Arabic" w:cs="Traditional Arabic"/>
          <w:sz w:val="24"/>
          <w:szCs w:val="24"/>
          <w:rtl/>
        </w:rPr>
      </w:pPr>
    </w:p>
    <w:p w14:paraId="06A139BD" w14:textId="77777777" w:rsidR="00E8012E" w:rsidRPr="004A5BFA" w:rsidRDefault="00E8012E" w:rsidP="00E8012E">
      <w:pPr>
        <w:rPr>
          <w:rFonts w:ascii="Traditional Arabic" w:hAnsi="Traditional Arabic" w:cs="Traditional Arabic"/>
          <w:sz w:val="24"/>
          <w:szCs w:val="24"/>
          <w:rtl/>
        </w:rPr>
      </w:pPr>
    </w:p>
    <w:p w14:paraId="7230B5F7" w14:textId="77777777" w:rsidR="00E8012E" w:rsidRPr="004A5BFA" w:rsidRDefault="00E8012E" w:rsidP="00E8012E">
      <w:pPr>
        <w:rPr>
          <w:rFonts w:ascii="Traditional Arabic" w:hAnsi="Traditional Arabic" w:cs="Traditional Arabic"/>
          <w:sz w:val="24"/>
          <w:szCs w:val="24"/>
          <w:rtl/>
        </w:rPr>
      </w:pPr>
    </w:p>
    <w:p w14:paraId="51C1A84F" w14:textId="77777777" w:rsidR="00E8012E" w:rsidRPr="004A5BFA" w:rsidRDefault="00E8012E" w:rsidP="00E8012E">
      <w:pPr>
        <w:rPr>
          <w:rFonts w:ascii="Traditional Arabic" w:hAnsi="Traditional Arabic" w:cs="Traditional Arabic"/>
          <w:sz w:val="24"/>
          <w:szCs w:val="24"/>
          <w:rtl/>
        </w:rPr>
      </w:pPr>
    </w:p>
    <w:p w14:paraId="0D62C7FA" w14:textId="77777777" w:rsidR="00E8012E" w:rsidRPr="004A5BFA" w:rsidRDefault="00E8012E" w:rsidP="00E8012E">
      <w:pPr>
        <w:rPr>
          <w:rFonts w:ascii="Traditional Arabic" w:hAnsi="Traditional Arabic" w:cs="Traditional Arabic"/>
          <w:sz w:val="24"/>
          <w:szCs w:val="24"/>
          <w:rtl/>
        </w:rPr>
      </w:pPr>
    </w:p>
    <w:p w14:paraId="219E7D2A" w14:textId="77777777" w:rsidR="00E8012E" w:rsidRPr="004A5BFA" w:rsidRDefault="00E8012E" w:rsidP="00E8012E">
      <w:pPr>
        <w:rPr>
          <w:rFonts w:ascii="Traditional Arabic" w:hAnsi="Traditional Arabic" w:cs="Traditional Arabic"/>
          <w:sz w:val="24"/>
          <w:szCs w:val="24"/>
          <w:rtl/>
        </w:rPr>
      </w:pPr>
    </w:p>
    <w:p w14:paraId="583488B3" w14:textId="77777777" w:rsidR="00E8012E" w:rsidRPr="004A5BFA" w:rsidRDefault="00E8012E" w:rsidP="00E8012E">
      <w:pPr>
        <w:rPr>
          <w:rFonts w:ascii="Traditional Arabic" w:hAnsi="Traditional Arabic" w:cs="Traditional Arabic"/>
          <w:sz w:val="24"/>
          <w:szCs w:val="24"/>
          <w:rtl/>
        </w:rPr>
      </w:pPr>
    </w:p>
    <w:p w14:paraId="183CCCCF" w14:textId="77777777" w:rsidR="00E8012E" w:rsidRPr="004A5BFA" w:rsidRDefault="00E8012E" w:rsidP="00E8012E">
      <w:pPr>
        <w:rPr>
          <w:rFonts w:ascii="Traditional Arabic" w:hAnsi="Traditional Arabic" w:cs="Traditional Arabic"/>
          <w:sz w:val="24"/>
          <w:szCs w:val="24"/>
          <w:rtl/>
        </w:rPr>
      </w:pPr>
    </w:p>
    <w:p w14:paraId="1D3BD1EC" w14:textId="77777777" w:rsidR="001D4761" w:rsidRDefault="001D4761" w:rsidP="00E8012E">
      <w:pPr>
        <w:rPr>
          <w:rFonts w:ascii="Traditional Arabic" w:hAnsi="Traditional Arabic" w:cs="Traditional Arabic"/>
          <w:sz w:val="24"/>
          <w:szCs w:val="24"/>
          <w:rtl/>
        </w:rPr>
      </w:pPr>
    </w:p>
    <w:p w14:paraId="04DAFBDB" w14:textId="77777777" w:rsidR="00916C07" w:rsidRPr="004A5BFA" w:rsidRDefault="00916C07" w:rsidP="00E8012E">
      <w:pPr>
        <w:rPr>
          <w:rFonts w:ascii="Traditional Arabic" w:hAnsi="Traditional Arabic" w:cs="Traditional Arabic"/>
          <w:sz w:val="24"/>
          <w:szCs w:val="24"/>
          <w:rtl/>
        </w:rPr>
      </w:pPr>
    </w:p>
    <w:p w14:paraId="2CFB90C5" w14:textId="77777777" w:rsidR="001D4761" w:rsidRPr="004A5BFA" w:rsidRDefault="001D4761" w:rsidP="00E8012E">
      <w:pPr>
        <w:rPr>
          <w:rFonts w:ascii="Traditional Arabic" w:hAnsi="Traditional Arabic" w:cs="Traditional Arabic"/>
          <w:sz w:val="24"/>
          <w:szCs w:val="24"/>
          <w:rtl/>
        </w:rPr>
      </w:pPr>
    </w:p>
    <w:p w14:paraId="1E5796F2" w14:textId="77777777" w:rsidR="00E8012E" w:rsidRPr="004A5BFA" w:rsidRDefault="00E8012E" w:rsidP="00E8012E">
      <w:pPr>
        <w:rPr>
          <w:rFonts w:ascii="Traditional Arabic" w:hAnsi="Traditional Arabic" w:cs="Traditional Arabic"/>
          <w:b/>
          <w:bCs/>
          <w:sz w:val="32"/>
          <w:szCs w:val="32"/>
          <w:rtl/>
        </w:rPr>
      </w:pPr>
      <w:r w:rsidRPr="004A5BFA">
        <w:rPr>
          <w:rFonts w:ascii="Traditional Arabic" w:hAnsi="Traditional Arabic" w:cs="Traditional Arabic"/>
          <w:b/>
          <w:bCs/>
          <w:sz w:val="32"/>
          <w:szCs w:val="32"/>
          <w:rtl/>
        </w:rPr>
        <w:t>الفصل الرابع: عرض النتائج وتحليلها</w:t>
      </w:r>
    </w:p>
    <w:p w14:paraId="2146782A" w14:textId="77777777" w:rsidR="00E8012E" w:rsidRPr="004A5BFA" w:rsidRDefault="00E8012E" w:rsidP="00E8012E">
      <w:pPr>
        <w:rPr>
          <w:rFonts w:ascii="Traditional Arabic" w:hAnsi="Traditional Arabic" w:cs="Traditional Arabic"/>
          <w:sz w:val="28"/>
          <w:szCs w:val="28"/>
          <w:rtl/>
        </w:rPr>
      </w:pPr>
    </w:p>
    <w:p w14:paraId="277CAA37" w14:textId="69B06FBC"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4.1 </w:t>
      </w:r>
      <w:r w:rsidR="00E8012E" w:rsidRPr="004A5BFA">
        <w:rPr>
          <w:rFonts w:ascii="Traditional Arabic" w:hAnsi="Traditional Arabic" w:cs="Traditional Arabic"/>
          <w:b/>
          <w:bCs/>
          <w:sz w:val="28"/>
          <w:szCs w:val="28"/>
          <w:rtl/>
        </w:rPr>
        <w:t>مقدمة الفصل</w:t>
      </w:r>
    </w:p>
    <w:p w14:paraId="56E59145" w14:textId="77777777" w:rsidR="006A2E74" w:rsidRPr="004A5BFA" w:rsidRDefault="00463314" w:rsidP="006A2E74">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w:t>
      </w:r>
      <w:proofErr w:type="gramStart"/>
      <w:r w:rsidRPr="004A5BFA">
        <w:rPr>
          <w:rFonts w:ascii="Traditional Arabic" w:hAnsi="Traditional Arabic" w:cs="Traditional Arabic"/>
          <w:sz w:val="24"/>
          <w:szCs w:val="24"/>
          <w:rtl/>
        </w:rPr>
        <w:t>ثلاثة</w:t>
      </w:r>
      <w:proofErr w:type="gramEnd"/>
      <w:r w:rsidRPr="004A5BFA">
        <w:rPr>
          <w:rFonts w:ascii="Traditional Arabic" w:hAnsi="Traditional Arabic" w:cs="Traditional Arabic"/>
          <w:sz w:val="24"/>
          <w:szCs w:val="24"/>
          <w:rtl/>
        </w:rPr>
        <w:t xml:space="preserve">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 ثم اختبار فروض الدراسة باستخدام الأساليب الإحصائية الملائمة، بما في ذلك معامل ارتباط بيرسون</w:t>
      </w:r>
      <w:r w:rsidRPr="004A5BFA">
        <w:rPr>
          <w:rFonts w:ascii="Traditional Arabic" w:hAnsi="Traditional Arabic" w:cs="Traditional Arabic"/>
          <w:sz w:val="24"/>
          <w:szCs w:val="24"/>
        </w:rPr>
        <w:t xml:space="preserve"> (Pearson Correlation)</w:t>
      </w:r>
      <w:r w:rsidRPr="004A5BFA">
        <w:rPr>
          <w:rFonts w:ascii="Traditional Arabic" w:hAnsi="Traditional Arabic" w:cs="Traditional Arabic"/>
          <w:sz w:val="24"/>
          <w:szCs w:val="24"/>
          <w:rtl/>
        </w:rPr>
        <w:t xml:space="preserve">، </w:t>
      </w:r>
      <w:r w:rsidR="006A2E74" w:rsidRPr="004A5BFA">
        <w:rPr>
          <w:rFonts w:ascii="Traditional Arabic" w:hAnsi="Traditional Arabic" w:cs="Traditional Arabic"/>
          <w:sz w:val="24"/>
          <w:szCs w:val="24"/>
          <w:rtl/>
        </w:rPr>
        <w:t>وتحليل الانحدار الخطي</w:t>
      </w:r>
      <w:r w:rsidR="006A2E74" w:rsidRPr="004A5BFA">
        <w:rPr>
          <w:rFonts w:ascii="Traditional Arabic" w:hAnsi="Traditional Arabic" w:cs="Traditional Arabic"/>
          <w:sz w:val="24"/>
          <w:szCs w:val="24"/>
        </w:rPr>
        <w:t xml:space="preserve"> (Linear Regression)</w:t>
      </w:r>
      <w:r w:rsidR="006A2E74" w:rsidRPr="004A5BFA">
        <w:rPr>
          <w:rFonts w:ascii="Traditional Arabic" w:hAnsi="Traditional Arabic" w:cs="Traditional Arabic"/>
          <w:sz w:val="24"/>
          <w:szCs w:val="24"/>
          <w:rtl/>
        </w:rPr>
        <w:t>، واختبار نموذج الوساطة باستخدام تحليل الانحدار المتعدد وفق منهجية</w:t>
      </w:r>
      <w:r w:rsidR="006A2E74" w:rsidRPr="004A5BFA">
        <w:rPr>
          <w:rFonts w:ascii="Traditional Arabic" w:hAnsi="Traditional Arabic" w:cs="Traditional Arabic"/>
          <w:sz w:val="24"/>
          <w:szCs w:val="24"/>
        </w:rPr>
        <w:t xml:space="preserve"> Baron &amp; Kenny (1986)</w:t>
      </w:r>
      <w:r w:rsidR="006A2E74" w:rsidRPr="004A5BFA">
        <w:rPr>
          <w:rFonts w:ascii="Traditional Arabic" w:hAnsi="Traditional Arabic" w:cs="Traditional Arabic"/>
          <w:sz w:val="24"/>
          <w:szCs w:val="24"/>
          <w:rtl/>
        </w:rPr>
        <w:t>، ضمن مستوى الدلالة الإحصائية</w:t>
      </w:r>
      <w:r w:rsidR="006A2E74" w:rsidRPr="004A5BFA">
        <w:rPr>
          <w:rFonts w:ascii="Traditional Arabic" w:hAnsi="Traditional Arabic" w:cs="Traditional Arabic"/>
          <w:sz w:val="24"/>
          <w:szCs w:val="24"/>
        </w:rPr>
        <w:t xml:space="preserve"> (</w:t>
      </w:r>
      <w:r w:rsidR="006A2E74" w:rsidRPr="004A5BFA">
        <w:rPr>
          <w:rFonts w:ascii="Cambria" w:hAnsi="Cambria" w:cs="Cambria"/>
          <w:sz w:val="24"/>
          <w:szCs w:val="24"/>
        </w:rPr>
        <w:t>α</w:t>
      </w:r>
      <w:r w:rsidR="006A2E74" w:rsidRPr="004A5BFA">
        <w:rPr>
          <w:rFonts w:ascii="Traditional Arabic" w:hAnsi="Traditional Arabic" w:cs="Traditional Arabic"/>
          <w:sz w:val="24"/>
          <w:szCs w:val="24"/>
        </w:rPr>
        <w:t xml:space="preserve"> = 0.05)</w:t>
      </w:r>
      <w:r w:rsidR="006A2E74" w:rsidRPr="004A5BFA">
        <w:rPr>
          <w:rFonts w:ascii="Traditional Arabic" w:hAnsi="Traditional Arabic" w:cs="Traditional Arabic"/>
          <w:sz w:val="24"/>
          <w:szCs w:val="24"/>
          <w:rtl/>
        </w:rPr>
        <w:t>.</w:t>
      </w:r>
    </w:p>
    <w:p w14:paraId="0E8E9E12" w14:textId="69D2CBE9" w:rsidR="00E8012E" w:rsidRPr="004A5BFA" w:rsidRDefault="00463314" w:rsidP="006A2E74">
      <w:pPr>
        <w:rPr>
          <w:rFonts w:ascii="Traditional Arabic" w:hAnsi="Traditional Arabic" w:cs="Traditional Arabic"/>
          <w:sz w:val="32"/>
          <w:szCs w:val="32"/>
          <w:rtl/>
        </w:rPr>
      </w:pP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4A5BFA">
        <w:rPr>
          <w:rFonts w:ascii="Traditional Arabic" w:hAnsi="Traditional Arabic" w:cs="Traditional Arabic"/>
          <w:sz w:val="24"/>
          <w:szCs w:val="24"/>
        </w:rPr>
        <w:t>.</w:t>
      </w:r>
    </w:p>
    <w:p w14:paraId="1052CE7E" w14:textId="77777777" w:rsidR="00E8012E" w:rsidRPr="004A5BFA" w:rsidRDefault="00E8012E" w:rsidP="00E8012E">
      <w:pPr>
        <w:rPr>
          <w:rFonts w:ascii="Traditional Arabic" w:hAnsi="Traditional Arabic" w:cs="Traditional Arabic"/>
          <w:sz w:val="28"/>
          <w:szCs w:val="28"/>
          <w:rtl/>
        </w:rPr>
      </w:pPr>
    </w:p>
    <w:p w14:paraId="53C862DB" w14:textId="30BB6919"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4.2 </w:t>
      </w:r>
      <w:r w:rsidR="00E8012E" w:rsidRPr="004A5BFA">
        <w:rPr>
          <w:rFonts w:ascii="Traditional Arabic" w:hAnsi="Traditional Arabic" w:cs="Traditional Arabic"/>
          <w:b/>
          <w:bCs/>
          <w:sz w:val="28"/>
          <w:szCs w:val="28"/>
          <w:rtl/>
        </w:rPr>
        <w:t>الخصائص الديموغرافية لمجتمع الدراسة</w:t>
      </w:r>
    </w:p>
    <w:p w14:paraId="4BBC649F" w14:textId="7C10D49F" w:rsidR="00E8012E" w:rsidRPr="004A5BFA" w:rsidRDefault="00463314" w:rsidP="00463314">
      <w:pPr>
        <w:rPr>
          <w:rFonts w:ascii="Traditional Arabic" w:hAnsi="Traditional Arabic" w:cs="Traditional Arabic"/>
          <w:rtl/>
        </w:rPr>
      </w:pPr>
      <w:r w:rsidRPr="004A5BFA">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4A5BFA">
        <w:rPr>
          <w:rFonts w:ascii="Traditional Arabic" w:hAnsi="Traditional Arabic" w:cs="Traditional Arabic"/>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4A5BFA">
        <w:rPr>
          <w:rFonts w:ascii="Traditional Arabic" w:hAnsi="Traditional Arabic" w:cs="Traditional Arabic"/>
          <w:sz w:val="24"/>
          <w:szCs w:val="24"/>
        </w:rPr>
        <w:t>.</w:t>
      </w:r>
    </w:p>
    <w:p w14:paraId="156CF9BD" w14:textId="77777777" w:rsidR="00E8012E" w:rsidRPr="004A5BFA" w:rsidRDefault="00E8012E" w:rsidP="00E8012E">
      <w:pPr>
        <w:rPr>
          <w:rFonts w:ascii="Traditional Arabic" w:hAnsi="Traditional Arabic" w:cs="Traditional Arabic"/>
          <w:b/>
          <w:bCs/>
          <w:sz w:val="28"/>
          <w:szCs w:val="28"/>
        </w:rPr>
      </w:pPr>
    </w:p>
    <w:p w14:paraId="10B57BAA" w14:textId="7B15BCDE"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 </w:t>
      </w:r>
      <w:r w:rsidR="00E8012E" w:rsidRPr="004A5BFA">
        <w:rPr>
          <w:rFonts w:ascii="Traditional Arabic" w:hAnsi="Traditional Arabic" w:cs="Traditional Arabic"/>
          <w:b/>
          <w:bCs/>
          <w:sz w:val="28"/>
          <w:szCs w:val="28"/>
          <w:rtl/>
        </w:rPr>
        <w:t>التحليل الوصفي للخصائص الديموغرافية لمجتمع الدراسة</w:t>
      </w:r>
    </w:p>
    <w:p w14:paraId="0244F798" w14:textId="007C7A86" w:rsidR="00E8012E" w:rsidRPr="004A5BFA" w:rsidRDefault="00463314" w:rsidP="00463314">
      <w:pPr>
        <w:rPr>
          <w:rFonts w:ascii="Traditional Arabic" w:hAnsi="Traditional Arabic" w:cs="Traditional Arabic"/>
          <w:sz w:val="28"/>
          <w:szCs w:val="28"/>
          <w:rtl/>
        </w:rPr>
      </w:pPr>
      <w:r w:rsidRPr="004A5BFA">
        <w:rPr>
          <w:rFonts w:ascii="Traditional Arabic" w:hAnsi="Traditional Arabic" w:cs="Traditional Arabic"/>
          <w:sz w:val="24"/>
          <w:szCs w:val="24"/>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4A5BFA">
        <w:rPr>
          <w:rFonts w:ascii="Traditional Arabic" w:hAnsi="Traditional Arabic" w:cs="Traditional Arabic"/>
          <w:sz w:val="24"/>
          <w:szCs w:val="24"/>
        </w:rPr>
        <w:t xml:space="preserve"> (98%).</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4A5BFA">
        <w:rPr>
          <w:rFonts w:ascii="Traditional Arabic" w:hAnsi="Traditional Arabic" w:cs="Traditional Arabic"/>
          <w:sz w:val="24"/>
          <w:szCs w:val="24"/>
        </w:rPr>
        <w:t>.</w:t>
      </w:r>
    </w:p>
    <w:p w14:paraId="2ADB2CB4" w14:textId="77777777" w:rsidR="00E8012E" w:rsidRPr="004A5BFA" w:rsidRDefault="00E8012E" w:rsidP="00E8012E">
      <w:pPr>
        <w:rPr>
          <w:rFonts w:ascii="Traditional Arabic" w:hAnsi="Traditional Arabic" w:cs="Traditional Arabic"/>
          <w:sz w:val="28"/>
          <w:szCs w:val="28"/>
          <w:rtl/>
        </w:rPr>
      </w:pPr>
    </w:p>
    <w:p w14:paraId="354ECEDC" w14:textId="0BFB8AC9"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4.3.1 </w:t>
      </w:r>
      <w:r w:rsidR="00E8012E" w:rsidRPr="004A5BFA">
        <w:rPr>
          <w:rFonts w:ascii="Traditional Arabic" w:hAnsi="Traditional Arabic" w:cs="Traditional Arabic"/>
          <w:b/>
          <w:bCs/>
          <w:sz w:val="28"/>
          <w:szCs w:val="28"/>
          <w:rtl/>
        </w:rPr>
        <w:t>الجنس</w:t>
      </w:r>
    </w:p>
    <w:p w14:paraId="2B6293C2"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يبين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(4.1)</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غالبية أفراد مجتمع الدراسة من الذكور بنسبة (75.5%)، في حين بلغت نسبة الإناث (24.5%). ويعكس هذا التوزيع سيطرة العنصر الذكري في بيئة عمل مراكز الاتصال في قطاع الأعمال بشركة موبايلي، وهو ما يتوافق مع طبيعة الوظائف التشغيلية في هذا النوع من المراكز</w:t>
      </w:r>
      <w:r w:rsidRPr="004A5BFA">
        <w:rPr>
          <w:rFonts w:ascii="Traditional Arabic" w:hAnsi="Traditional Arabic" w:cs="Traditional Arabic"/>
          <w:sz w:val="24"/>
          <w:szCs w:val="24"/>
        </w:rPr>
        <w:t>.</w:t>
      </w:r>
    </w:p>
    <w:p w14:paraId="7FCB380A"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3"/>
        <w:gridCol w:w="517"/>
        <w:gridCol w:w="904"/>
      </w:tblGrid>
      <w:tr w:rsidR="00E8012E" w:rsidRPr="004A5BFA" w14:paraId="5E53844B" w14:textId="77777777" w:rsidTr="00EC44FC">
        <w:trPr>
          <w:tblHeader/>
          <w:tblCellSpacing w:w="15" w:type="dxa"/>
          <w:jc w:val="center"/>
        </w:trPr>
        <w:tc>
          <w:tcPr>
            <w:tcW w:w="0" w:type="auto"/>
            <w:vAlign w:val="center"/>
            <w:hideMark/>
          </w:tcPr>
          <w:p w14:paraId="3231CB2C" w14:textId="77777777" w:rsidR="00E8012E" w:rsidRPr="004A5BFA" w:rsidRDefault="00E8012E" w:rsidP="00EC44FC">
            <w:pP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4A5BFA" w:rsidRDefault="00E8012E" w:rsidP="00EC44FC">
            <w:pP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4A5BFA" w:rsidRDefault="00E8012E" w:rsidP="00EC44FC">
            <w:pP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76BE9477" w14:textId="77777777" w:rsidTr="00EC44FC">
        <w:trPr>
          <w:tblCellSpacing w:w="15" w:type="dxa"/>
          <w:jc w:val="center"/>
        </w:trPr>
        <w:tc>
          <w:tcPr>
            <w:tcW w:w="0" w:type="auto"/>
            <w:vAlign w:val="center"/>
            <w:hideMark/>
          </w:tcPr>
          <w:p w14:paraId="45071187"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tl/>
              </w:rPr>
              <w:t>ذكر</w:t>
            </w:r>
          </w:p>
        </w:tc>
        <w:tc>
          <w:tcPr>
            <w:tcW w:w="0" w:type="auto"/>
            <w:vAlign w:val="center"/>
            <w:hideMark/>
          </w:tcPr>
          <w:p w14:paraId="3B38518B"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Pr>
              <w:t>37</w:t>
            </w:r>
          </w:p>
        </w:tc>
        <w:tc>
          <w:tcPr>
            <w:tcW w:w="0" w:type="auto"/>
            <w:vAlign w:val="center"/>
            <w:hideMark/>
          </w:tcPr>
          <w:p w14:paraId="7A9D11BE"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Pr>
              <w:t>75.5%</w:t>
            </w:r>
          </w:p>
        </w:tc>
      </w:tr>
      <w:tr w:rsidR="00E8012E" w:rsidRPr="004A5BFA" w14:paraId="6D1301E4" w14:textId="77777777" w:rsidTr="00EC44FC">
        <w:trPr>
          <w:tblCellSpacing w:w="15" w:type="dxa"/>
          <w:jc w:val="center"/>
        </w:trPr>
        <w:tc>
          <w:tcPr>
            <w:tcW w:w="0" w:type="auto"/>
            <w:vAlign w:val="center"/>
            <w:hideMark/>
          </w:tcPr>
          <w:p w14:paraId="08528F8C"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tl/>
              </w:rPr>
              <w:t>أنثى</w:t>
            </w:r>
          </w:p>
        </w:tc>
        <w:tc>
          <w:tcPr>
            <w:tcW w:w="0" w:type="auto"/>
            <w:vAlign w:val="center"/>
            <w:hideMark/>
          </w:tcPr>
          <w:p w14:paraId="62599A24"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Pr>
              <w:t>12</w:t>
            </w:r>
          </w:p>
        </w:tc>
        <w:tc>
          <w:tcPr>
            <w:tcW w:w="0" w:type="auto"/>
            <w:vAlign w:val="center"/>
            <w:hideMark/>
          </w:tcPr>
          <w:p w14:paraId="227B3E55" w14:textId="77777777" w:rsidR="00E8012E" w:rsidRPr="004A5BFA" w:rsidRDefault="00E8012E" w:rsidP="00EC44FC">
            <w:pPr>
              <w:rPr>
                <w:rFonts w:ascii="Traditional Arabic" w:hAnsi="Traditional Arabic" w:cs="Traditional Arabic"/>
                <w:sz w:val="24"/>
                <w:szCs w:val="24"/>
              </w:rPr>
            </w:pPr>
            <w:r w:rsidRPr="004A5BFA">
              <w:rPr>
                <w:rFonts w:ascii="Traditional Arabic" w:hAnsi="Traditional Arabic" w:cs="Traditional Arabic"/>
                <w:sz w:val="24"/>
                <w:szCs w:val="24"/>
              </w:rPr>
              <w:t>24.5%</w:t>
            </w:r>
          </w:p>
        </w:tc>
      </w:tr>
    </w:tbl>
    <w:p w14:paraId="0D3C7ED1" w14:textId="77777777" w:rsidR="00E8012E" w:rsidRPr="004A5BFA" w:rsidRDefault="00E8012E" w:rsidP="00E8012E">
      <w:pPr>
        <w:rPr>
          <w:rFonts w:ascii="Traditional Arabic" w:hAnsi="Traditional Arabic" w:cs="Traditional Arabic"/>
          <w:sz w:val="28"/>
          <w:szCs w:val="28"/>
        </w:rPr>
      </w:pPr>
    </w:p>
    <w:p w14:paraId="64D9DC7C" w14:textId="4C07F77E"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4.3.2 </w:t>
      </w:r>
      <w:r w:rsidR="00E8012E" w:rsidRPr="004A5BFA">
        <w:rPr>
          <w:rFonts w:ascii="Traditional Arabic" w:hAnsi="Traditional Arabic" w:cs="Traditional Arabic"/>
          <w:b/>
          <w:bCs/>
          <w:sz w:val="28"/>
          <w:szCs w:val="28"/>
          <w:rtl/>
        </w:rPr>
        <w:t>الفئة العمرية</w:t>
      </w:r>
    </w:p>
    <w:p w14:paraId="14EC629B"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يوضح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(4.2)</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 ويعكس هذا التوزيع أن مجتمع الدراسة يغلب عليه العاملون من الفئات العمرية المتوسطة التي تمتلك خبرة مهنية مستقرة</w:t>
      </w:r>
      <w:r w:rsidRPr="004A5BFA">
        <w:rPr>
          <w:rFonts w:ascii="Traditional Arabic" w:hAnsi="Traditional Arabic" w:cs="Traditional Arabic"/>
          <w:sz w:val="24"/>
          <w:szCs w:val="24"/>
        </w:rPr>
        <w:t>.</w:t>
      </w:r>
    </w:p>
    <w:p w14:paraId="4B8F9AD1"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6"/>
        <w:gridCol w:w="517"/>
        <w:gridCol w:w="904"/>
      </w:tblGrid>
      <w:tr w:rsidR="00E8012E" w:rsidRPr="004A5BFA" w14:paraId="5959B885" w14:textId="77777777" w:rsidTr="00EC44FC">
        <w:trPr>
          <w:tblHeader/>
          <w:tblCellSpacing w:w="15" w:type="dxa"/>
          <w:jc w:val="center"/>
        </w:trPr>
        <w:tc>
          <w:tcPr>
            <w:tcW w:w="0" w:type="auto"/>
            <w:vAlign w:val="center"/>
            <w:hideMark/>
          </w:tcPr>
          <w:p w14:paraId="5F331AD7"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lastRenderedPageBreak/>
              <w:t>الفئة العمرية</w:t>
            </w:r>
          </w:p>
        </w:tc>
        <w:tc>
          <w:tcPr>
            <w:tcW w:w="0" w:type="auto"/>
            <w:vAlign w:val="center"/>
            <w:hideMark/>
          </w:tcPr>
          <w:p w14:paraId="46999EEB"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45EDC27C" w14:textId="77777777" w:rsidTr="00EC44FC">
        <w:trPr>
          <w:tblCellSpacing w:w="15" w:type="dxa"/>
          <w:jc w:val="center"/>
        </w:trPr>
        <w:tc>
          <w:tcPr>
            <w:tcW w:w="0" w:type="auto"/>
            <w:vAlign w:val="center"/>
            <w:hideMark/>
          </w:tcPr>
          <w:p w14:paraId="6208A852"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21</w:t>
            </w:r>
          </w:p>
        </w:tc>
        <w:tc>
          <w:tcPr>
            <w:tcW w:w="0" w:type="auto"/>
            <w:vAlign w:val="center"/>
            <w:hideMark/>
          </w:tcPr>
          <w:p w14:paraId="66AAEA5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42.9%</w:t>
            </w:r>
          </w:p>
        </w:tc>
      </w:tr>
      <w:tr w:rsidR="00E8012E" w:rsidRPr="004A5BFA" w14:paraId="785A3853" w14:textId="77777777" w:rsidTr="00EC44FC">
        <w:trPr>
          <w:tblCellSpacing w:w="15" w:type="dxa"/>
          <w:jc w:val="center"/>
        </w:trPr>
        <w:tc>
          <w:tcPr>
            <w:tcW w:w="0" w:type="auto"/>
            <w:vAlign w:val="center"/>
            <w:hideMark/>
          </w:tcPr>
          <w:p w14:paraId="4D4AE60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20</w:t>
            </w:r>
          </w:p>
        </w:tc>
        <w:tc>
          <w:tcPr>
            <w:tcW w:w="0" w:type="auto"/>
            <w:vAlign w:val="center"/>
            <w:hideMark/>
          </w:tcPr>
          <w:p w14:paraId="257E464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40.8%</w:t>
            </w:r>
          </w:p>
        </w:tc>
      </w:tr>
      <w:tr w:rsidR="00E8012E" w:rsidRPr="004A5BFA" w14:paraId="656613D6" w14:textId="77777777" w:rsidTr="00EC44FC">
        <w:trPr>
          <w:tblCellSpacing w:w="15" w:type="dxa"/>
          <w:jc w:val="center"/>
        </w:trPr>
        <w:tc>
          <w:tcPr>
            <w:tcW w:w="0" w:type="auto"/>
            <w:vAlign w:val="center"/>
            <w:hideMark/>
          </w:tcPr>
          <w:p w14:paraId="382FCD00"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 xml:space="preserve">45 </w:t>
            </w:r>
            <w:r w:rsidRPr="004A5BFA">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3239906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8.2%</w:t>
            </w:r>
          </w:p>
        </w:tc>
      </w:tr>
      <w:tr w:rsidR="00E8012E" w:rsidRPr="004A5BFA" w14:paraId="1E105343" w14:textId="77777777" w:rsidTr="00EC44FC">
        <w:trPr>
          <w:tblCellSpacing w:w="15" w:type="dxa"/>
          <w:jc w:val="center"/>
        </w:trPr>
        <w:tc>
          <w:tcPr>
            <w:tcW w:w="0" w:type="auto"/>
            <w:vAlign w:val="center"/>
            <w:hideMark/>
          </w:tcPr>
          <w:p w14:paraId="1813F71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2DFB559E"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8.2%</w:t>
            </w:r>
          </w:p>
        </w:tc>
      </w:tr>
    </w:tbl>
    <w:p w14:paraId="7356E20A" w14:textId="77777777" w:rsidR="00E8012E" w:rsidRPr="004A5BFA" w:rsidRDefault="00E8012E" w:rsidP="00E8012E">
      <w:pPr>
        <w:rPr>
          <w:rFonts w:ascii="Traditional Arabic" w:hAnsi="Traditional Arabic" w:cs="Traditional Arabic"/>
          <w:sz w:val="28"/>
          <w:szCs w:val="28"/>
        </w:rPr>
      </w:pPr>
    </w:p>
    <w:p w14:paraId="672A9C61" w14:textId="68AE78A2"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4.3.3 </w:t>
      </w:r>
      <w:r w:rsidR="00E8012E" w:rsidRPr="004A5BFA">
        <w:rPr>
          <w:rFonts w:ascii="Traditional Arabic" w:hAnsi="Traditional Arabic" w:cs="Traditional Arabic"/>
          <w:b/>
          <w:bCs/>
          <w:sz w:val="28"/>
          <w:szCs w:val="28"/>
          <w:rtl/>
        </w:rPr>
        <w:t>المؤهل العلمي الأعلى</w:t>
      </w:r>
    </w:p>
    <w:p w14:paraId="68BE3417"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تشير نتائج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(4.3)</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 ويعكس هذا التوزيع تمتع أغلب العاملين بتأهيل أكاديمي يتناسب مع متطلبات بيئة العمل في مراكز الاتصال</w:t>
      </w:r>
      <w:r w:rsidRPr="004A5BFA">
        <w:rPr>
          <w:rFonts w:ascii="Traditional Arabic" w:hAnsi="Traditional Arabic" w:cs="Traditional Arabic"/>
          <w:sz w:val="24"/>
          <w:szCs w:val="24"/>
        </w:rPr>
        <w:t>.</w:t>
      </w:r>
    </w:p>
    <w:p w14:paraId="63E1440C"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7"/>
        <w:gridCol w:w="517"/>
        <w:gridCol w:w="904"/>
      </w:tblGrid>
      <w:tr w:rsidR="00E8012E" w:rsidRPr="004A5BFA" w14:paraId="714FB64D" w14:textId="77777777" w:rsidTr="00EC44FC">
        <w:trPr>
          <w:tblHeader/>
          <w:tblCellSpacing w:w="15" w:type="dxa"/>
          <w:jc w:val="center"/>
        </w:trPr>
        <w:tc>
          <w:tcPr>
            <w:tcW w:w="0" w:type="auto"/>
            <w:vAlign w:val="center"/>
            <w:hideMark/>
          </w:tcPr>
          <w:p w14:paraId="53FC7D90"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35268E30" w14:textId="77777777" w:rsidTr="00EC44FC">
        <w:trPr>
          <w:tblCellSpacing w:w="15" w:type="dxa"/>
          <w:jc w:val="center"/>
        </w:trPr>
        <w:tc>
          <w:tcPr>
            <w:tcW w:w="0" w:type="auto"/>
            <w:vAlign w:val="center"/>
            <w:hideMark/>
          </w:tcPr>
          <w:p w14:paraId="1A118D8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34</w:t>
            </w:r>
          </w:p>
        </w:tc>
        <w:tc>
          <w:tcPr>
            <w:tcW w:w="0" w:type="auto"/>
            <w:vAlign w:val="center"/>
            <w:hideMark/>
          </w:tcPr>
          <w:p w14:paraId="57857000"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69.4%</w:t>
            </w:r>
          </w:p>
        </w:tc>
      </w:tr>
      <w:tr w:rsidR="00E8012E" w:rsidRPr="004A5BFA" w14:paraId="551123A0" w14:textId="77777777" w:rsidTr="00EC44FC">
        <w:trPr>
          <w:tblCellSpacing w:w="15" w:type="dxa"/>
          <w:jc w:val="center"/>
        </w:trPr>
        <w:tc>
          <w:tcPr>
            <w:tcW w:w="0" w:type="auto"/>
            <w:vAlign w:val="center"/>
            <w:hideMark/>
          </w:tcPr>
          <w:p w14:paraId="23298747"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دراسات عليا</w:t>
            </w:r>
          </w:p>
        </w:tc>
        <w:tc>
          <w:tcPr>
            <w:tcW w:w="0" w:type="auto"/>
            <w:vAlign w:val="center"/>
            <w:hideMark/>
          </w:tcPr>
          <w:p w14:paraId="0B377F5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7</w:t>
            </w:r>
          </w:p>
        </w:tc>
        <w:tc>
          <w:tcPr>
            <w:tcW w:w="0" w:type="auto"/>
            <w:vAlign w:val="center"/>
            <w:hideMark/>
          </w:tcPr>
          <w:p w14:paraId="6B1D108F"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14.3%</w:t>
            </w:r>
          </w:p>
        </w:tc>
      </w:tr>
      <w:tr w:rsidR="00E8012E" w:rsidRPr="004A5BFA" w14:paraId="5CAC3D31" w14:textId="77777777" w:rsidTr="00EC44FC">
        <w:trPr>
          <w:tblCellSpacing w:w="15" w:type="dxa"/>
          <w:jc w:val="center"/>
        </w:trPr>
        <w:tc>
          <w:tcPr>
            <w:tcW w:w="0" w:type="auto"/>
            <w:vAlign w:val="center"/>
            <w:hideMark/>
          </w:tcPr>
          <w:p w14:paraId="0D909DB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دبلوم</w:t>
            </w:r>
          </w:p>
        </w:tc>
        <w:tc>
          <w:tcPr>
            <w:tcW w:w="0" w:type="auto"/>
            <w:vAlign w:val="center"/>
            <w:hideMark/>
          </w:tcPr>
          <w:p w14:paraId="7FFE971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7</w:t>
            </w:r>
          </w:p>
        </w:tc>
        <w:tc>
          <w:tcPr>
            <w:tcW w:w="0" w:type="auto"/>
            <w:vAlign w:val="center"/>
            <w:hideMark/>
          </w:tcPr>
          <w:p w14:paraId="64F66C79"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14.3%</w:t>
            </w:r>
          </w:p>
        </w:tc>
      </w:tr>
      <w:tr w:rsidR="00E8012E" w:rsidRPr="004A5BFA" w14:paraId="701D82CF" w14:textId="77777777" w:rsidTr="00EC44FC">
        <w:trPr>
          <w:tblCellSpacing w:w="15" w:type="dxa"/>
          <w:jc w:val="center"/>
        </w:trPr>
        <w:tc>
          <w:tcPr>
            <w:tcW w:w="0" w:type="auto"/>
            <w:vAlign w:val="center"/>
            <w:hideMark/>
          </w:tcPr>
          <w:p w14:paraId="56B4557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ثانوي</w:t>
            </w:r>
          </w:p>
        </w:tc>
        <w:tc>
          <w:tcPr>
            <w:tcW w:w="0" w:type="auto"/>
            <w:vAlign w:val="center"/>
            <w:hideMark/>
          </w:tcPr>
          <w:p w14:paraId="5F3FC02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2BBC412F"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2.0%</w:t>
            </w:r>
          </w:p>
        </w:tc>
      </w:tr>
    </w:tbl>
    <w:p w14:paraId="37303E21" w14:textId="77777777" w:rsidR="00E8012E" w:rsidRPr="004A5BFA" w:rsidRDefault="00E8012E" w:rsidP="00E8012E">
      <w:pPr>
        <w:rPr>
          <w:rFonts w:ascii="Traditional Arabic" w:hAnsi="Traditional Arabic" w:cs="Traditional Arabic"/>
          <w:sz w:val="28"/>
          <w:szCs w:val="28"/>
          <w:rtl/>
        </w:rPr>
      </w:pPr>
    </w:p>
    <w:p w14:paraId="50CC4670" w14:textId="77777777" w:rsidR="00E8012E" w:rsidRPr="004A5BFA" w:rsidRDefault="00E8012E" w:rsidP="00E8012E">
      <w:pPr>
        <w:rPr>
          <w:rFonts w:ascii="Traditional Arabic" w:hAnsi="Traditional Arabic" w:cs="Traditional Arabic"/>
          <w:sz w:val="28"/>
          <w:szCs w:val="28"/>
        </w:rPr>
      </w:pPr>
    </w:p>
    <w:p w14:paraId="47B71758" w14:textId="0856D338"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4.3.4 </w:t>
      </w:r>
      <w:r w:rsidR="00E8012E" w:rsidRPr="004A5BFA">
        <w:rPr>
          <w:rFonts w:ascii="Traditional Arabic" w:hAnsi="Traditional Arabic" w:cs="Traditional Arabic"/>
          <w:b/>
          <w:bCs/>
          <w:sz w:val="28"/>
          <w:szCs w:val="28"/>
          <w:rtl/>
        </w:rPr>
        <w:t>مدة الخبرة في مراكز الاتصال</w:t>
      </w:r>
    </w:p>
    <w:p w14:paraId="560770F2"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يبين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(4.4)</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 ويشير هذا التوزيع إلى أن غالبية الموظفين يتمتعون بخبرة طويلة في مجال مراكز الاتصال، مما يعزز موثوقية بيانات الدراسة</w:t>
      </w:r>
      <w:r w:rsidRPr="004A5BFA">
        <w:rPr>
          <w:rFonts w:ascii="Traditional Arabic" w:hAnsi="Traditional Arabic" w:cs="Traditional Arabic"/>
          <w:sz w:val="24"/>
          <w:szCs w:val="24"/>
        </w:rPr>
        <w:t>.</w:t>
      </w:r>
    </w:p>
    <w:p w14:paraId="7684D5EB"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7"/>
        <w:gridCol w:w="517"/>
        <w:gridCol w:w="904"/>
      </w:tblGrid>
      <w:tr w:rsidR="00E8012E" w:rsidRPr="004A5BFA" w14:paraId="42EB0D60" w14:textId="77777777" w:rsidTr="00EC44FC">
        <w:trPr>
          <w:tblHeader/>
          <w:tblCellSpacing w:w="15" w:type="dxa"/>
          <w:jc w:val="center"/>
        </w:trPr>
        <w:tc>
          <w:tcPr>
            <w:tcW w:w="0" w:type="auto"/>
            <w:vAlign w:val="center"/>
            <w:hideMark/>
          </w:tcPr>
          <w:p w14:paraId="610F88B0"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lastRenderedPageBreak/>
              <w:t>مدة الخبرة</w:t>
            </w:r>
          </w:p>
        </w:tc>
        <w:tc>
          <w:tcPr>
            <w:tcW w:w="0" w:type="auto"/>
            <w:vAlign w:val="center"/>
            <w:hideMark/>
          </w:tcPr>
          <w:p w14:paraId="2BFBAC91"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4A32EB20" w14:textId="77777777" w:rsidTr="00EC44FC">
        <w:trPr>
          <w:tblCellSpacing w:w="15" w:type="dxa"/>
          <w:jc w:val="center"/>
        </w:trPr>
        <w:tc>
          <w:tcPr>
            <w:tcW w:w="0" w:type="auto"/>
            <w:vAlign w:val="center"/>
            <w:hideMark/>
          </w:tcPr>
          <w:p w14:paraId="4E6CF9C2"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25</w:t>
            </w:r>
          </w:p>
        </w:tc>
        <w:tc>
          <w:tcPr>
            <w:tcW w:w="0" w:type="auto"/>
            <w:vAlign w:val="center"/>
            <w:hideMark/>
          </w:tcPr>
          <w:p w14:paraId="042CEAA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51.0%</w:t>
            </w:r>
          </w:p>
        </w:tc>
      </w:tr>
      <w:tr w:rsidR="00E8012E" w:rsidRPr="004A5BFA" w14:paraId="68824843" w14:textId="77777777" w:rsidTr="00EC44FC">
        <w:trPr>
          <w:tblCellSpacing w:w="15" w:type="dxa"/>
          <w:jc w:val="center"/>
        </w:trPr>
        <w:tc>
          <w:tcPr>
            <w:tcW w:w="0" w:type="auto"/>
            <w:vAlign w:val="center"/>
            <w:hideMark/>
          </w:tcPr>
          <w:p w14:paraId="1E72F807"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13</w:t>
            </w:r>
          </w:p>
        </w:tc>
        <w:tc>
          <w:tcPr>
            <w:tcW w:w="0" w:type="auto"/>
            <w:vAlign w:val="center"/>
            <w:hideMark/>
          </w:tcPr>
          <w:p w14:paraId="4E8F3F75"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26.5%</w:t>
            </w:r>
          </w:p>
        </w:tc>
      </w:tr>
      <w:tr w:rsidR="00E8012E" w:rsidRPr="004A5BFA" w14:paraId="761622EE" w14:textId="77777777" w:rsidTr="00EC44FC">
        <w:trPr>
          <w:tblCellSpacing w:w="15" w:type="dxa"/>
          <w:jc w:val="center"/>
        </w:trPr>
        <w:tc>
          <w:tcPr>
            <w:tcW w:w="0" w:type="auto"/>
            <w:vAlign w:val="center"/>
            <w:hideMark/>
          </w:tcPr>
          <w:p w14:paraId="691B2D9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9</w:t>
            </w:r>
          </w:p>
        </w:tc>
        <w:tc>
          <w:tcPr>
            <w:tcW w:w="0" w:type="auto"/>
            <w:vAlign w:val="center"/>
            <w:hideMark/>
          </w:tcPr>
          <w:p w14:paraId="6F0D8E39"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18.4%</w:t>
            </w:r>
          </w:p>
        </w:tc>
      </w:tr>
      <w:tr w:rsidR="00E8012E" w:rsidRPr="004A5BFA" w14:paraId="0118AD2F" w14:textId="77777777" w:rsidTr="00EC44FC">
        <w:trPr>
          <w:tblCellSpacing w:w="15" w:type="dxa"/>
          <w:jc w:val="center"/>
        </w:trPr>
        <w:tc>
          <w:tcPr>
            <w:tcW w:w="0" w:type="auto"/>
            <w:vAlign w:val="center"/>
            <w:hideMark/>
          </w:tcPr>
          <w:p w14:paraId="4A46F8F9"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w:t>
            </w:r>
          </w:p>
        </w:tc>
        <w:tc>
          <w:tcPr>
            <w:tcW w:w="0" w:type="auto"/>
            <w:vAlign w:val="center"/>
            <w:hideMark/>
          </w:tcPr>
          <w:p w14:paraId="2FF91147"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4.1%</w:t>
            </w:r>
          </w:p>
        </w:tc>
      </w:tr>
    </w:tbl>
    <w:p w14:paraId="2AB89621" w14:textId="77777777" w:rsidR="00E8012E" w:rsidRPr="004A5BFA" w:rsidRDefault="00E8012E" w:rsidP="00E8012E">
      <w:pPr>
        <w:rPr>
          <w:rFonts w:ascii="Traditional Arabic" w:hAnsi="Traditional Arabic" w:cs="Traditional Arabic"/>
          <w:sz w:val="28"/>
          <w:szCs w:val="28"/>
        </w:rPr>
      </w:pPr>
    </w:p>
    <w:p w14:paraId="0664305B" w14:textId="05F1C232"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4.3.5 </w:t>
      </w:r>
      <w:r w:rsidR="00E8012E" w:rsidRPr="004A5BFA">
        <w:rPr>
          <w:rFonts w:ascii="Traditional Arabic" w:hAnsi="Traditional Arabic" w:cs="Traditional Arabic"/>
          <w:b/>
          <w:bCs/>
          <w:sz w:val="28"/>
          <w:szCs w:val="28"/>
          <w:rtl/>
        </w:rPr>
        <w:t>المسمى الوظيفي</w:t>
      </w:r>
    </w:p>
    <w:p w14:paraId="4C9FD329"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تُظهر نتائج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(4.5)</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وظيفة "موظف مركز اتصال (استقبال مكالمات/محادثات)" هي الأكثر انتشارًا بنسبة (30.6%)، تليها "موظف ضمان جودة</w:t>
      </w:r>
      <w:r w:rsidRPr="004A5BFA">
        <w:rPr>
          <w:rFonts w:ascii="Traditional Arabic" w:hAnsi="Traditional Arabic" w:cs="Traditional Arabic"/>
          <w:sz w:val="24"/>
          <w:szCs w:val="24"/>
        </w:rPr>
        <w:t xml:space="preserve"> (QA)" </w:t>
      </w:r>
      <w:r w:rsidRPr="004A5BFA">
        <w:rPr>
          <w:rFonts w:ascii="Traditional Arabic" w:hAnsi="Traditional Arabic" w:cs="Traditional Arabic"/>
          <w:sz w:val="24"/>
          <w:szCs w:val="24"/>
          <w:rtl/>
        </w:rPr>
        <w:t>بنسبة (16.3%)، ثم "مشرف مركز اتصال" بنسبة (12.2%). وتوزعت النسب الباقية على مجموعة من الوظائف الفنية والإدارية الداعمة مثل إدارة التدريب والمعرفة، الدعم الفني، القوى العاملة، والتحصيل، بنسبة لا تتجاوز (2%) لكل منها. ويعكس هذا التنوع التوزيع التشغيلي المعتاد في بيئات مراكز الاتصال متعددة الأدوار</w:t>
      </w:r>
      <w:r w:rsidRPr="004A5BFA">
        <w:rPr>
          <w:rFonts w:ascii="Traditional Arabic" w:hAnsi="Traditional Arabic" w:cs="Traditional Arabic"/>
          <w:sz w:val="24"/>
          <w:szCs w:val="24"/>
        </w:rPr>
        <w:t>.</w:t>
      </w:r>
    </w:p>
    <w:p w14:paraId="2A74A1A7"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i/>
          <w:iCs/>
          <w:sz w:val="24"/>
          <w:szCs w:val="24"/>
        </w:rPr>
        <w:t>(</w:t>
      </w:r>
      <w:r w:rsidRPr="004A5BFA">
        <w:rPr>
          <w:rFonts w:ascii="Traditional Arabic" w:hAnsi="Traditional Arabic" w:cs="Traditional Arabic"/>
          <w:i/>
          <w:iCs/>
          <w:sz w:val="24"/>
          <w:szCs w:val="24"/>
          <w:rtl/>
        </w:rPr>
        <w:t>يُعرض الجدول التفصيلي الكامل للمسميات الوظيفية في الملحق رقم</w:t>
      </w:r>
      <w:r w:rsidRPr="004A5BFA">
        <w:rPr>
          <w:rFonts w:ascii="Traditional Arabic" w:hAnsi="Traditional Arabic" w:cs="Traditional Arabic"/>
          <w:i/>
          <w:iCs/>
          <w:sz w:val="24"/>
          <w:szCs w:val="24"/>
        </w:rPr>
        <w:t xml:space="preserve"> (1)).</w:t>
      </w:r>
    </w:p>
    <w:p w14:paraId="576A460E" w14:textId="77777777" w:rsidR="00E8012E" w:rsidRPr="004A5BFA" w:rsidRDefault="00E8012E" w:rsidP="00E8012E">
      <w:pPr>
        <w:rPr>
          <w:rFonts w:ascii="Traditional Arabic" w:hAnsi="Traditional Arabic" w:cs="Traditional Arabic"/>
          <w:sz w:val="28"/>
          <w:szCs w:val="28"/>
        </w:rPr>
      </w:pPr>
    </w:p>
    <w:p w14:paraId="230E5E61" w14:textId="26B3AA25"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4.3.6 </w:t>
      </w:r>
      <w:r w:rsidR="00E8012E" w:rsidRPr="004A5BFA">
        <w:rPr>
          <w:rFonts w:ascii="Traditional Arabic" w:hAnsi="Traditional Arabic" w:cs="Traditional Arabic"/>
          <w:b/>
          <w:bCs/>
          <w:sz w:val="28"/>
          <w:szCs w:val="28"/>
          <w:rtl/>
        </w:rPr>
        <w:t>طبيعة الدور في التواصل مع العملاء</w:t>
      </w:r>
    </w:p>
    <w:p w14:paraId="79477A2A"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يبين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(4.6)</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61.2% من أفراد مجتمع الدراسة يتعاملون مع العملاء بشكل مباشر عبر المكالمات أو المحادثات، في حين بلغت نسبة من يقدمون دعمًا غير مباشر (فني أو تشغيلي) (38.8%). ويؤكد ذلك الطبيعة التكاملية للمهام التشغيلية في مراكز الاتصال بين الواجهة الأمامية ووحدات الدعم الخلفية</w:t>
      </w:r>
      <w:r w:rsidRPr="004A5BFA">
        <w:rPr>
          <w:rFonts w:ascii="Traditional Arabic" w:hAnsi="Traditional Arabic" w:cs="Traditional Arabic"/>
          <w:sz w:val="24"/>
          <w:szCs w:val="24"/>
        </w:rPr>
        <w:t>.</w:t>
      </w:r>
    </w:p>
    <w:p w14:paraId="46268FAC"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7"/>
        <w:gridCol w:w="517"/>
        <w:gridCol w:w="904"/>
      </w:tblGrid>
      <w:tr w:rsidR="00E8012E" w:rsidRPr="004A5BFA" w14:paraId="28A6DA6B" w14:textId="77777777" w:rsidTr="00EC44FC">
        <w:trPr>
          <w:tblHeader/>
          <w:tblCellSpacing w:w="15" w:type="dxa"/>
          <w:jc w:val="center"/>
        </w:trPr>
        <w:tc>
          <w:tcPr>
            <w:tcW w:w="0" w:type="auto"/>
            <w:vAlign w:val="center"/>
            <w:hideMark/>
          </w:tcPr>
          <w:p w14:paraId="5062A169"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طبيعة الدور</w:t>
            </w:r>
          </w:p>
        </w:tc>
        <w:tc>
          <w:tcPr>
            <w:tcW w:w="0" w:type="auto"/>
            <w:vAlign w:val="center"/>
            <w:hideMark/>
          </w:tcPr>
          <w:p w14:paraId="72D71082"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7820B546" w14:textId="77777777" w:rsidTr="00EC44FC">
        <w:trPr>
          <w:tblCellSpacing w:w="15" w:type="dxa"/>
          <w:jc w:val="center"/>
        </w:trPr>
        <w:tc>
          <w:tcPr>
            <w:tcW w:w="0" w:type="auto"/>
            <w:vAlign w:val="center"/>
            <w:hideMark/>
          </w:tcPr>
          <w:p w14:paraId="241603B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30</w:t>
            </w:r>
          </w:p>
        </w:tc>
        <w:tc>
          <w:tcPr>
            <w:tcW w:w="0" w:type="auto"/>
            <w:vAlign w:val="center"/>
            <w:hideMark/>
          </w:tcPr>
          <w:p w14:paraId="31CF489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61.2%</w:t>
            </w:r>
          </w:p>
        </w:tc>
      </w:tr>
      <w:tr w:rsidR="00E8012E" w:rsidRPr="004A5BFA" w14:paraId="7C0C3775" w14:textId="77777777" w:rsidTr="00EC44FC">
        <w:trPr>
          <w:tblCellSpacing w:w="15" w:type="dxa"/>
          <w:jc w:val="center"/>
        </w:trPr>
        <w:tc>
          <w:tcPr>
            <w:tcW w:w="0" w:type="auto"/>
            <w:vAlign w:val="center"/>
            <w:hideMark/>
          </w:tcPr>
          <w:p w14:paraId="19D7384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19</w:t>
            </w:r>
          </w:p>
        </w:tc>
        <w:tc>
          <w:tcPr>
            <w:tcW w:w="0" w:type="auto"/>
            <w:vAlign w:val="center"/>
            <w:hideMark/>
          </w:tcPr>
          <w:p w14:paraId="5094EB1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38.8%</w:t>
            </w:r>
          </w:p>
        </w:tc>
      </w:tr>
    </w:tbl>
    <w:p w14:paraId="7BB87CBC" w14:textId="77777777" w:rsidR="00E8012E" w:rsidRPr="004A5BFA" w:rsidRDefault="00E8012E" w:rsidP="00E8012E">
      <w:pPr>
        <w:rPr>
          <w:rFonts w:ascii="Traditional Arabic" w:hAnsi="Traditional Arabic" w:cs="Traditional Arabic"/>
          <w:sz w:val="28"/>
          <w:szCs w:val="28"/>
        </w:rPr>
      </w:pPr>
    </w:p>
    <w:p w14:paraId="6F96349A" w14:textId="559306D6"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4.3.7 </w:t>
      </w:r>
      <w:r w:rsidR="00E8012E" w:rsidRPr="004A5BFA">
        <w:rPr>
          <w:rFonts w:ascii="Traditional Arabic" w:hAnsi="Traditional Arabic" w:cs="Traditional Arabic"/>
          <w:b/>
          <w:bCs/>
          <w:sz w:val="28"/>
          <w:szCs w:val="28"/>
          <w:rtl/>
        </w:rPr>
        <w:t>عدد أيام العمل عن بُعد أسبوعيًا</w:t>
      </w:r>
    </w:p>
    <w:p w14:paraId="706CDEF8"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 xml:space="preserve">يوضح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(4.7)</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 ويشير ذلك إلى انتشار نمط العمل الهجين كخيار مفضل في مراكز الاتصال</w:t>
      </w:r>
      <w:r w:rsidRPr="004A5BFA">
        <w:rPr>
          <w:rFonts w:ascii="Traditional Arabic" w:hAnsi="Traditional Arabic" w:cs="Traditional Arabic"/>
          <w:sz w:val="24"/>
          <w:szCs w:val="24"/>
        </w:rPr>
        <w:t>.</w:t>
      </w:r>
    </w:p>
    <w:p w14:paraId="1BB2C702"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517"/>
        <w:gridCol w:w="904"/>
      </w:tblGrid>
      <w:tr w:rsidR="00E8012E" w:rsidRPr="004A5BFA" w14:paraId="4C02EF31" w14:textId="77777777" w:rsidTr="00EC44FC">
        <w:trPr>
          <w:tblHeader/>
          <w:tblCellSpacing w:w="15" w:type="dxa"/>
          <w:jc w:val="center"/>
        </w:trPr>
        <w:tc>
          <w:tcPr>
            <w:tcW w:w="0" w:type="auto"/>
            <w:vAlign w:val="center"/>
            <w:hideMark/>
          </w:tcPr>
          <w:p w14:paraId="34895565"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55BC4236" w14:textId="77777777" w:rsidTr="00EC44FC">
        <w:trPr>
          <w:tblCellSpacing w:w="15" w:type="dxa"/>
          <w:jc w:val="center"/>
        </w:trPr>
        <w:tc>
          <w:tcPr>
            <w:tcW w:w="0" w:type="auto"/>
            <w:vAlign w:val="center"/>
            <w:hideMark/>
          </w:tcPr>
          <w:p w14:paraId="279F0A56"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 xml:space="preserve">1-2 </w:t>
            </w:r>
            <w:r w:rsidRPr="004A5BFA">
              <w:rPr>
                <w:rFonts w:ascii="Traditional Arabic" w:hAnsi="Traditional Arabic" w:cs="Traditional Arabic"/>
                <w:sz w:val="24"/>
                <w:szCs w:val="24"/>
                <w:rtl/>
              </w:rPr>
              <w:t>أيام</w:t>
            </w:r>
          </w:p>
        </w:tc>
        <w:tc>
          <w:tcPr>
            <w:tcW w:w="0" w:type="auto"/>
            <w:vAlign w:val="center"/>
            <w:hideMark/>
          </w:tcPr>
          <w:p w14:paraId="1B5C4F6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19</w:t>
            </w:r>
          </w:p>
        </w:tc>
        <w:tc>
          <w:tcPr>
            <w:tcW w:w="0" w:type="auto"/>
            <w:vAlign w:val="center"/>
            <w:hideMark/>
          </w:tcPr>
          <w:p w14:paraId="3F5FB555"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38.8%</w:t>
            </w:r>
          </w:p>
        </w:tc>
      </w:tr>
      <w:tr w:rsidR="00E8012E" w:rsidRPr="004A5BFA" w14:paraId="0B118105" w14:textId="77777777" w:rsidTr="00EC44FC">
        <w:trPr>
          <w:tblCellSpacing w:w="15" w:type="dxa"/>
          <w:jc w:val="center"/>
        </w:trPr>
        <w:tc>
          <w:tcPr>
            <w:tcW w:w="0" w:type="auto"/>
            <w:vAlign w:val="center"/>
            <w:hideMark/>
          </w:tcPr>
          <w:p w14:paraId="324504A2"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 xml:space="preserve">3-4 </w:t>
            </w:r>
            <w:r w:rsidRPr="004A5BFA">
              <w:rPr>
                <w:rFonts w:ascii="Traditional Arabic" w:hAnsi="Traditional Arabic" w:cs="Traditional Arabic"/>
                <w:sz w:val="24"/>
                <w:szCs w:val="24"/>
                <w:rtl/>
              </w:rPr>
              <w:t>أيام</w:t>
            </w:r>
          </w:p>
        </w:tc>
        <w:tc>
          <w:tcPr>
            <w:tcW w:w="0" w:type="auto"/>
            <w:vAlign w:val="center"/>
            <w:hideMark/>
          </w:tcPr>
          <w:p w14:paraId="1CCF8DB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13</w:t>
            </w:r>
          </w:p>
        </w:tc>
        <w:tc>
          <w:tcPr>
            <w:tcW w:w="0" w:type="auto"/>
            <w:vAlign w:val="center"/>
            <w:hideMark/>
          </w:tcPr>
          <w:p w14:paraId="617CC800"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26.5%</w:t>
            </w:r>
          </w:p>
        </w:tc>
      </w:tr>
      <w:tr w:rsidR="00E8012E" w:rsidRPr="004A5BFA" w14:paraId="3A538F2B" w14:textId="77777777" w:rsidTr="00EC44FC">
        <w:trPr>
          <w:tblCellSpacing w:w="15" w:type="dxa"/>
          <w:jc w:val="center"/>
        </w:trPr>
        <w:tc>
          <w:tcPr>
            <w:tcW w:w="0" w:type="auto"/>
            <w:vAlign w:val="center"/>
            <w:hideMark/>
          </w:tcPr>
          <w:p w14:paraId="398F483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حضوري بالكامل</w:t>
            </w:r>
            <w:r w:rsidRPr="004A5BFA">
              <w:rPr>
                <w:rFonts w:ascii="Traditional Arabic" w:hAnsi="Traditional Arabic" w:cs="Traditional Arabic"/>
                <w:sz w:val="24"/>
                <w:szCs w:val="24"/>
              </w:rPr>
              <w:t xml:space="preserve"> (0)</w:t>
            </w:r>
          </w:p>
        </w:tc>
        <w:tc>
          <w:tcPr>
            <w:tcW w:w="0" w:type="auto"/>
            <w:vAlign w:val="center"/>
            <w:hideMark/>
          </w:tcPr>
          <w:p w14:paraId="48D1ACE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12</w:t>
            </w:r>
          </w:p>
        </w:tc>
        <w:tc>
          <w:tcPr>
            <w:tcW w:w="0" w:type="auto"/>
            <w:vAlign w:val="center"/>
            <w:hideMark/>
          </w:tcPr>
          <w:p w14:paraId="2EE24A92"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24.5%</w:t>
            </w:r>
          </w:p>
        </w:tc>
      </w:tr>
      <w:tr w:rsidR="00E8012E" w:rsidRPr="004A5BFA" w14:paraId="4A5BF4F0" w14:textId="77777777" w:rsidTr="00EC44FC">
        <w:trPr>
          <w:tblCellSpacing w:w="15" w:type="dxa"/>
          <w:jc w:val="center"/>
        </w:trPr>
        <w:tc>
          <w:tcPr>
            <w:tcW w:w="0" w:type="auto"/>
            <w:vAlign w:val="center"/>
            <w:hideMark/>
          </w:tcPr>
          <w:p w14:paraId="32A82D1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5</w:t>
            </w:r>
          </w:p>
        </w:tc>
        <w:tc>
          <w:tcPr>
            <w:tcW w:w="0" w:type="auto"/>
            <w:vAlign w:val="center"/>
            <w:hideMark/>
          </w:tcPr>
          <w:p w14:paraId="4A44BEE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10.2%</w:t>
            </w:r>
          </w:p>
        </w:tc>
      </w:tr>
    </w:tbl>
    <w:p w14:paraId="44D0794C" w14:textId="77777777" w:rsidR="00E8012E" w:rsidRPr="004A5BFA" w:rsidRDefault="00E8012E" w:rsidP="00E8012E">
      <w:pPr>
        <w:rPr>
          <w:rFonts w:ascii="Traditional Arabic" w:hAnsi="Traditional Arabic" w:cs="Traditional Arabic"/>
          <w:sz w:val="28"/>
          <w:szCs w:val="28"/>
        </w:rPr>
      </w:pPr>
    </w:p>
    <w:p w14:paraId="0CCA37D9" w14:textId="2133F374"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4.3.8 </w:t>
      </w:r>
      <w:r w:rsidR="00E8012E" w:rsidRPr="004A5BFA">
        <w:rPr>
          <w:rFonts w:ascii="Traditional Arabic" w:hAnsi="Traditional Arabic" w:cs="Traditional Arabic"/>
          <w:b/>
          <w:bCs/>
          <w:sz w:val="28"/>
          <w:szCs w:val="28"/>
          <w:rtl/>
        </w:rPr>
        <w:t>نمط العمل الحالي</w:t>
      </w:r>
    </w:p>
    <w:p w14:paraId="44CD2E23"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تشير نتائج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(4.8)</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إلى أن أكثر من نصف مجتمع الدراسة تقريبًا يعملون بنمط "العمل الهجين" بنسبة (49%)، يليه "العمل الحضوري بالكامل" بنسبة (42.9%)، ثم "العمل عن بُعد بالكامل" بنسبة (8.2%). ويعكس هذا التوزيع التحول التدريجي نحو تبني أنماط العمل المرنة في مراكز الاتصال</w:t>
      </w:r>
      <w:r w:rsidRPr="004A5BFA">
        <w:rPr>
          <w:rFonts w:ascii="Traditional Arabic" w:hAnsi="Traditional Arabic" w:cs="Traditional Arabic"/>
          <w:sz w:val="24"/>
          <w:szCs w:val="24"/>
        </w:rPr>
        <w:t>.</w:t>
      </w:r>
    </w:p>
    <w:p w14:paraId="0E6FD84C"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9"/>
        <w:gridCol w:w="517"/>
        <w:gridCol w:w="904"/>
      </w:tblGrid>
      <w:tr w:rsidR="00E8012E" w:rsidRPr="004A5BFA" w14:paraId="2C275078" w14:textId="77777777" w:rsidTr="00EC44FC">
        <w:trPr>
          <w:tblHeader/>
          <w:tblCellSpacing w:w="15" w:type="dxa"/>
          <w:jc w:val="center"/>
        </w:trPr>
        <w:tc>
          <w:tcPr>
            <w:tcW w:w="0" w:type="auto"/>
            <w:vAlign w:val="center"/>
            <w:hideMark/>
          </w:tcPr>
          <w:p w14:paraId="73C99E71"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0194705B" w14:textId="77777777" w:rsidTr="00EC44FC">
        <w:trPr>
          <w:tblCellSpacing w:w="15" w:type="dxa"/>
          <w:jc w:val="center"/>
        </w:trPr>
        <w:tc>
          <w:tcPr>
            <w:tcW w:w="0" w:type="auto"/>
            <w:vAlign w:val="center"/>
            <w:hideMark/>
          </w:tcPr>
          <w:p w14:paraId="7B46DA3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عمل هجين</w:t>
            </w:r>
          </w:p>
        </w:tc>
        <w:tc>
          <w:tcPr>
            <w:tcW w:w="0" w:type="auto"/>
            <w:vAlign w:val="center"/>
            <w:hideMark/>
          </w:tcPr>
          <w:p w14:paraId="682D7865"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24</w:t>
            </w:r>
          </w:p>
        </w:tc>
        <w:tc>
          <w:tcPr>
            <w:tcW w:w="0" w:type="auto"/>
            <w:vAlign w:val="center"/>
            <w:hideMark/>
          </w:tcPr>
          <w:p w14:paraId="3370986E"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49.0%</w:t>
            </w:r>
          </w:p>
        </w:tc>
      </w:tr>
      <w:tr w:rsidR="00E8012E" w:rsidRPr="004A5BFA" w14:paraId="5C96BA42" w14:textId="77777777" w:rsidTr="00EC44FC">
        <w:trPr>
          <w:tblCellSpacing w:w="15" w:type="dxa"/>
          <w:jc w:val="center"/>
        </w:trPr>
        <w:tc>
          <w:tcPr>
            <w:tcW w:w="0" w:type="auto"/>
            <w:vAlign w:val="center"/>
            <w:hideMark/>
          </w:tcPr>
          <w:p w14:paraId="36A715F8"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21</w:t>
            </w:r>
          </w:p>
        </w:tc>
        <w:tc>
          <w:tcPr>
            <w:tcW w:w="0" w:type="auto"/>
            <w:vAlign w:val="center"/>
            <w:hideMark/>
          </w:tcPr>
          <w:p w14:paraId="58AC146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42.9%</w:t>
            </w:r>
          </w:p>
        </w:tc>
      </w:tr>
      <w:tr w:rsidR="00E8012E" w:rsidRPr="004A5BFA" w14:paraId="41E3207D" w14:textId="77777777" w:rsidTr="00EC44FC">
        <w:trPr>
          <w:tblCellSpacing w:w="15" w:type="dxa"/>
          <w:jc w:val="center"/>
        </w:trPr>
        <w:tc>
          <w:tcPr>
            <w:tcW w:w="0" w:type="auto"/>
            <w:vAlign w:val="center"/>
            <w:hideMark/>
          </w:tcPr>
          <w:p w14:paraId="1D745AD5"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497252E6"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8.2%</w:t>
            </w:r>
          </w:p>
        </w:tc>
      </w:tr>
    </w:tbl>
    <w:p w14:paraId="41623A92" w14:textId="77777777" w:rsidR="00E8012E" w:rsidRPr="004A5BFA" w:rsidRDefault="00E8012E" w:rsidP="00E8012E">
      <w:pPr>
        <w:rPr>
          <w:rFonts w:ascii="Traditional Arabic" w:hAnsi="Traditional Arabic" w:cs="Traditional Arabic"/>
          <w:sz w:val="28"/>
          <w:szCs w:val="28"/>
        </w:rPr>
      </w:pPr>
    </w:p>
    <w:p w14:paraId="706DC0BD" w14:textId="610F6229"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4.3.9 </w:t>
      </w:r>
      <w:r w:rsidR="00E8012E" w:rsidRPr="004A5BFA">
        <w:rPr>
          <w:rFonts w:ascii="Traditional Arabic" w:hAnsi="Traditional Arabic" w:cs="Traditional Arabic"/>
          <w:b/>
          <w:bCs/>
          <w:sz w:val="28"/>
          <w:szCs w:val="28"/>
          <w:rtl/>
        </w:rPr>
        <w:t>عدد الموظفين في الفريق المباشر</w:t>
      </w:r>
    </w:p>
    <w:p w14:paraId="3D87FA5D" w14:textId="77777777" w:rsidR="00E8012E" w:rsidRPr="004A5BFA" w:rsidRDefault="00E8012E" w:rsidP="00E8012E">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يبين </w:t>
      </w:r>
      <w:r w:rsidRPr="004A5BFA">
        <w:rPr>
          <w:rFonts w:ascii="Traditional Arabic" w:hAnsi="Traditional Arabic" w:cs="Traditional Arabic"/>
          <w:b/>
          <w:bCs/>
          <w:sz w:val="24"/>
          <w:szCs w:val="24"/>
          <w:rtl/>
        </w:rPr>
        <w:t>جدول</w:t>
      </w:r>
      <w:r w:rsidRPr="004A5BFA">
        <w:rPr>
          <w:rFonts w:ascii="Traditional Arabic" w:hAnsi="Traditional Arabic" w:cs="Traditional Arabic"/>
          <w:b/>
          <w:bCs/>
          <w:sz w:val="24"/>
          <w:szCs w:val="24"/>
        </w:rPr>
        <w:t xml:space="preserve"> (4.9)</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 ويُظهر هذا النمط أن الهيكل التنظيمي لمراكز الاتصال يعتمد على تقسيم العمل إلى فرق تشغيلية صغيرة لتعزيز الكفاءة التشغيلية وجودة الإشراف</w:t>
      </w:r>
      <w:r w:rsidRPr="004A5BFA">
        <w:rPr>
          <w:rFonts w:ascii="Traditional Arabic" w:hAnsi="Traditional Arabic" w:cs="Traditional Arabic"/>
          <w:sz w:val="24"/>
          <w:szCs w:val="24"/>
        </w:rPr>
        <w:t>.</w:t>
      </w:r>
    </w:p>
    <w:p w14:paraId="249C8440" w14:textId="77777777" w:rsidR="00E8012E" w:rsidRPr="004A5BFA"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2"/>
        <w:gridCol w:w="517"/>
        <w:gridCol w:w="904"/>
      </w:tblGrid>
      <w:tr w:rsidR="00E8012E" w:rsidRPr="004A5BFA" w14:paraId="36C64132" w14:textId="77777777" w:rsidTr="00EC44FC">
        <w:trPr>
          <w:tblHeader/>
          <w:tblCellSpacing w:w="15" w:type="dxa"/>
          <w:jc w:val="center"/>
        </w:trPr>
        <w:tc>
          <w:tcPr>
            <w:tcW w:w="0" w:type="auto"/>
            <w:vAlign w:val="center"/>
            <w:hideMark/>
          </w:tcPr>
          <w:p w14:paraId="238A4326"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عدد الموظفين في الفريق</w:t>
            </w:r>
          </w:p>
        </w:tc>
        <w:tc>
          <w:tcPr>
            <w:tcW w:w="0" w:type="auto"/>
            <w:vAlign w:val="center"/>
            <w:hideMark/>
          </w:tcPr>
          <w:p w14:paraId="0A3ECF9E"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4A5BFA" w:rsidRDefault="00E8012E" w:rsidP="00EC44F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النسبة المئوية</w:t>
            </w:r>
          </w:p>
        </w:tc>
      </w:tr>
      <w:tr w:rsidR="00E8012E" w:rsidRPr="004A5BFA" w14:paraId="614272FF" w14:textId="77777777" w:rsidTr="00EC44FC">
        <w:trPr>
          <w:tblCellSpacing w:w="15" w:type="dxa"/>
          <w:jc w:val="center"/>
        </w:trPr>
        <w:tc>
          <w:tcPr>
            <w:tcW w:w="0" w:type="auto"/>
            <w:vAlign w:val="center"/>
            <w:hideMark/>
          </w:tcPr>
          <w:p w14:paraId="6EBFFD5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25</w:t>
            </w:r>
          </w:p>
        </w:tc>
        <w:tc>
          <w:tcPr>
            <w:tcW w:w="0" w:type="auto"/>
            <w:vAlign w:val="center"/>
            <w:hideMark/>
          </w:tcPr>
          <w:p w14:paraId="23B49199"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51.0%</w:t>
            </w:r>
          </w:p>
        </w:tc>
      </w:tr>
      <w:tr w:rsidR="00E8012E" w:rsidRPr="004A5BFA" w14:paraId="29FCD2DC" w14:textId="77777777" w:rsidTr="00EC44FC">
        <w:trPr>
          <w:tblCellSpacing w:w="15" w:type="dxa"/>
          <w:jc w:val="center"/>
        </w:trPr>
        <w:tc>
          <w:tcPr>
            <w:tcW w:w="0" w:type="auto"/>
            <w:vAlign w:val="center"/>
            <w:hideMark/>
          </w:tcPr>
          <w:p w14:paraId="4D42875D"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11</w:t>
            </w:r>
          </w:p>
        </w:tc>
        <w:tc>
          <w:tcPr>
            <w:tcW w:w="0" w:type="auto"/>
            <w:vAlign w:val="center"/>
            <w:hideMark/>
          </w:tcPr>
          <w:p w14:paraId="6DC7EDDB"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22.4%</w:t>
            </w:r>
          </w:p>
        </w:tc>
      </w:tr>
      <w:tr w:rsidR="00E8012E" w:rsidRPr="004A5BFA" w14:paraId="69B80E2F" w14:textId="77777777" w:rsidTr="00EC44FC">
        <w:trPr>
          <w:tblCellSpacing w:w="15" w:type="dxa"/>
          <w:jc w:val="center"/>
        </w:trPr>
        <w:tc>
          <w:tcPr>
            <w:tcW w:w="0" w:type="auto"/>
            <w:vAlign w:val="center"/>
            <w:hideMark/>
          </w:tcPr>
          <w:p w14:paraId="633215C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أقل من 5 موظفين</w:t>
            </w:r>
          </w:p>
        </w:tc>
        <w:tc>
          <w:tcPr>
            <w:tcW w:w="0" w:type="auto"/>
            <w:vAlign w:val="center"/>
            <w:hideMark/>
          </w:tcPr>
          <w:p w14:paraId="1379E3D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8</w:t>
            </w:r>
          </w:p>
        </w:tc>
        <w:tc>
          <w:tcPr>
            <w:tcW w:w="0" w:type="auto"/>
            <w:vAlign w:val="center"/>
            <w:hideMark/>
          </w:tcPr>
          <w:p w14:paraId="462738BA"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16.3%</w:t>
            </w:r>
          </w:p>
        </w:tc>
      </w:tr>
      <w:tr w:rsidR="00E8012E" w:rsidRPr="004A5BFA" w14:paraId="1B37978E" w14:textId="77777777" w:rsidTr="00EC44FC">
        <w:trPr>
          <w:tblCellSpacing w:w="15" w:type="dxa"/>
          <w:jc w:val="center"/>
        </w:trPr>
        <w:tc>
          <w:tcPr>
            <w:tcW w:w="0" w:type="auto"/>
            <w:vAlign w:val="center"/>
            <w:hideMark/>
          </w:tcPr>
          <w:p w14:paraId="55052060"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3</w:t>
            </w:r>
          </w:p>
        </w:tc>
        <w:tc>
          <w:tcPr>
            <w:tcW w:w="0" w:type="auto"/>
            <w:vAlign w:val="center"/>
            <w:hideMark/>
          </w:tcPr>
          <w:p w14:paraId="6C1921EE"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6.1%</w:t>
            </w:r>
          </w:p>
        </w:tc>
      </w:tr>
      <w:tr w:rsidR="00E8012E" w:rsidRPr="004A5BFA" w14:paraId="6664B627" w14:textId="77777777" w:rsidTr="00EC44FC">
        <w:trPr>
          <w:tblCellSpacing w:w="15" w:type="dxa"/>
          <w:jc w:val="center"/>
        </w:trPr>
        <w:tc>
          <w:tcPr>
            <w:tcW w:w="0" w:type="auto"/>
            <w:vAlign w:val="center"/>
            <w:hideMark/>
          </w:tcPr>
          <w:p w14:paraId="3EBDF23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3D46F653"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2.0%</w:t>
            </w:r>
          </w:p>
        </w:tc>
      </w:tr>
      <w:tr w:rsidR="00E8012E" w:rsidRPr="004A5BFA" w14:paraId="6B97A7CE" w14:textId="77777777" w:rsidTr="00EC44FC">
        <w:trPr>
          <w:tblCellSpacing w:w="15" w:type="dxa"/>
          <w:jc w:val="center"/>
        </w:trPr>
        <w:tc>
          <w:tcPr>
            <w:tcW w:w="0" w:type="auto"/>
            <w:vAlign w:val="center"/>
            <w:hideMark/>
          </w:tcPr>
          <w:p w14:paraId="40ACD481"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471429E2" w14:textId="77777777" w:rsidR="00E8012E" w:rsidRPr="004A5BFA" w:rsidRDefault="00E8012E" w:rsidP="00EC44FC">
            <w:pPr>
              <w:jc w:val="center"/>
              <w:rPr>
                <w:rFonts w:ascii="Traditional Arabic" w:hAnsi="Traditional Arabic" w:cs="Traditional Arabic"/>
                <w:sz w:val="24"/>
                <w:szCs w:val="24"/>
              </w:rPr>
            </w:pPr>
            <w:r w:rsidRPr="004A5BFA">
              <w:rPr>
                <w:rFonts w:ascii="Traditional Arabic" w:hAnsi="Traditional Arabic" w:cs="Traditional Arabic"/>
                <w:sz w:val="24"/>
                <w:szCs w:val="24"/>
              </w:rPr>
              <w:t>2.0%</w:t>
            </w:r>
          </w:p>
        </w:tc>
      </w:tr>
    </w:tbl>
    <w:p w14:paraId="340D6879" w14:textId="77777777" w:rsidR="00E8012E" w:rsidRPr="004A5BFA" w:rsidRDefault="00E8012E" w:rsidP="00E8012E">
      <w:pPr>
        <w:rPr>
          <w:rFonts w:ascii="Traditional Arabic" w:hAnsi="Traditional Arabic" w:cs="Traditional Arabic"/>
          <w:sz w:val="32"/>
          <w:szCs w:val="32"/>
          <w:rtl/>
        </w:rPr>
      </w:pPr>
    </w:p>
    <w:p w14:paraId="5556004F" w14:textId="77777777" w:rsidR="00121432" w:rsidRPr="004A5BFA" w:rsidRDefault="00121432" w:rsidP="00E8012E">
      <w:pPr>
        <w:rPr>
          <w:rFonts w:ascii="Traditional Arabic" w:hAnsi="Traditional Arabic" w:cs="Traditional Arabic"/>
          <w:sz w:val="32"/>
          <w:szCs w:val="32"/>
          <w:rtl/>
        </w:rPr>
      </w:pPr>
    </w:p>
    <w:p w14:paraId="1F26689F" w14:textId="77777777" w:rsidR="00121432" w:rsidRPr="004A5BFA" w:rsidRDefault="00121432" w:rsidP="00E8012E">
      <w:pPr>
        <w:rPr>
          <w:rFonts w:ascii="Traditional Arabic" w:hAnsi="Traditional Arabic" w:cs="Traditional Arabic"/>
          <w:sz w:val="32"/>
          <w:szCs w:val="32"/>
          <w:rtl/>
        </w:rPr>
      </w:pPr>
    </w:p>
    <w:p w14:paraId="2AF01238" w14:textId="089EB872" w:rsidR="00121432" w:rsidRPr="004A5BFA" w:rsidRDefault="00121432" w:rsidP="00121432">
      <w:pPr>
        <w:rPr>
          <w:rFonts w:ascii="Traditional Arabic" w:hAnsi="Traditional Arabic" w:cs="Traditional Arabic"/>
          <w:sz w:val="28"/>
          <w:szCs w:val="28"/>
          <w:rtl/>
        </w:rPr>
      </w:pPr>
      <w:r w:rsidRPr="004A5BFA">
        <w:rPr>
          <w:rFonts w:ascii="Traditional Arabic" w:hAnsi="Traditional Arabic" w:cs="Traditional Arabic"/>
          <w:b/>
          <w:bCs/>
          <w:sz w:val="28"/>
          <w:szCs w:val="28"/>
        </w:rPr>
        <w:t xml:space="preserve"> 4.3.10 </w:t>
      </w:r>
      <w:r w:rsidRPr="004A5BFA">
        <w:rPr>
          <w:rFonts w:ascii="Traditional Arabic" w:hAnsi="Traditional Arabic" w:cs="Traditional Arabic"/>
          <w:b/>
          <w:bCs/>
          <w:sz w:val="28"/>
          <w:szCs w:val="28"/>
          <w:rtl/>
        </w:rPr>
        <w:t>تحليل أولي للفروق في متغيرات الدراسة تبعًا لطبيعة الدور الوظيفي</w:t>
      </w:r>
    </w:p>
    <w:p w14:paraId="23C93EFF" w14:textId="1C73FF33" w:rsidR="00121432" w:rsidRPr="004A5BFA" w:rsidRDefault="00121432" w:rsidP="00121432">
      <w:pPr>
        <w:rPr>
          <w:rFonts w:ascii="Traditional Arabic" w:hAnsi="Traditional Arabic" w:cs="Traditional Arabic"/>
          <w:b/>
          <w:bCs/>
          <w:sz w:val="24"/>
          <w:szCs w:val="24"/>
          <w:rtl/>
        </w:rPr>
      </w:pPr>
      <w:proofErr w:type="gramStart"/>
      <w:r w:rsidRPr="004A5BFA">
        <w:rPr>
          <w:rFonts w:ascii="Traditional Arabic" w:hAnsi="Traditional Arabic" w:cs="Traditional Arabic"/>
          <w:b/>
          <w:bCs/>
          <w:sz w:val="24"/>
          <w:szCs w:val="24"/>
          <w:rtl/>
        </w:rPr>
        <w:t>جدول</w:t>
      </w:r>
      <w:r w:rsidR="00103276" w:rsidRPr="004A5BFA">
        <w:rPr>
          <w:rFonts w:ascii="Traditional Arabic" w:hAnsi="Traditional Arabic" w:cs="Traditional Arabic" w:hint="cs"/>
          <w:b/>
          <w:bCs/>
          <w:sz w:val="24"/>
          <w:szCs w:val="24"/>
          <w:rtl/>
        </w:rPr>
        <w:t xml:space="preserve"> </w:t>
      </w:r>
      <w:r w:rsidRPr="004A5BFA">
        <w:rPr>
          <w:rFonts w:ascii="Traditional Arabic" w:hAnsi="Traditional Arabic" w:cs="Traditional Arabic"/>
          <w:b/>
          <w:bCs/>
          <w:sz w:val="24"/>
          <w:szCs w:val="24"/>
        </w:rPr>
        <w:t xml:space="preserve"> (</w:t>
      </w:r>
      <w:proofErr w:type="gramEnd"/>
      <w:r w:rsidRPr="004A5BFA">
        <w:rPr>
          <w:rFonts w:ascii="Traditional Arabic" w:hAnsi="Traditional Arabic" w:cs="Traditional Arabic"/>
          <w:b/>
          <w:bCs/>
          <w:sz w:val="24"/>
          <w:szCs w:val="24"/>
        </w:rPr>
        <w:t>4.10)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4"/>
        <w:gridCol w:w="762"/>
        <w:gridCol w:w="906"/>
        <w:gridCol w:w="1241"/>
        <w:gridCol w:w="935"/>
        <w:gridCol w:w="1252"/>
        <w:gridCol w:w="927"/>
        <w:gridCol w:w="1259"/>
      </w:tblGrid>
      <w:tr w:rsidR="00121432" w:rsidRPr="004A5BFA" w14:paraId="1BBFAFCD" w14:textId="77777777" w:rsidTr="003C3388">
        <w:trPr>
          <w:tblHeader/>
          <w:tblCellSpacing w:w="15" w:type="dxa"/>
          <w:jc w:val="center"/>
        </w:trPr>
        <w:tc>
          <w:tcPr>
            <w:tcW w:w="0" w:type="auto"/>
            <w:vAlign w:val="center"/>
            <w:hideMark/>
          </w:tcPr>
          <w:p w14:paraId="7AE8ACDD"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طبيعة الدور الوظيفي</w:t>
            </w:r>
          </w:p>
        </w:tc>
        <w:tc>
          <w:tcPr>
            <w:tcW w:w="0" w:type="auto"/>
            <w:vAlign w:val="center"/>
            <w:hideMark/>
          </w:tcPr>
          <w:p w14:paraId="4B3CA68D"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عدد المشاركين</w:t>
            </w:r>
            <w:r w:rsidRPr="004A5BFA">
              <w:rPr>
                <w:rFonts w:ascii="Traditional Arabic" w:hAnsi="Traditional Arabic" w:cs="Traditional Arabic"/>
                <w:b/>
                <w:bCs/>
                <w:sz w:val="20"/>
                <w:szCs w:val="20"/>
              </w:rPr>
              <w:t xml:space="preserve"> </w:t>
            </w:r>
          </w:p>
        </w:tc>
        <w:tc>
          <w:tcPr>
            <w:tcW w:w="0" w:type="auto"/>
            <w:vAlign w:val="center"/>
            <w:hideMark/>
          </w:tcPr>
          <w:p w14:paraId="70CE4A42"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متوسط العمل عن بُعد</w:t>
            </w:r>
          </w:p>
        </w:tc>
        <w:tc>
          <w:tcPr>
            <w:tcW w:w="0" w:type="auto"/>
            <w:vAlign w:val="center"/>
            <w:hideMark/>
          </w:tcPr>
          <w:p w14:paraId="3503BA6B"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الانحراف المعياري للعمل عن بُعد</w:t>
            </w:r>
          </w:p>
        </w:tc>
        <w:tc>
          <w:tcPr>
            <w:tcW w:w="0" w:type="auto"/>
            <w:vAlign w:val="center"/>
            <w:hideMark/>
          </w:tcPr>
          <w:p w14:paraId="6B1358D6"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متوسط الأداء الوظيفي</w:t>
            </w:r>
          </w:p>
        </w:tc>
        <w:tc>
          <w:tcPr>
            <w:tcW w:w="0" w:type="auto"/>
            <w:vAlign w:val="center"/>
            <w:hideMark/>
          </w:tcPr>
          <w:p w14:paraId="6043EBE6"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الانحراف المعياري للأداء الوظيفي</w:t>
            </w:r>
          </w:p>
        </w:tc>
        <w:tc>
          <w:tcPr>
            <w:tcW w:w="0" w:type="auto"/>
            <w:vAlign w:val="center"/>
            <w:hideMark/>
          </w:tcPr>
          <w:p w14:paraId="28BDAE99"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متوسط الرضا الوظيفي</w:t>
            </w:r>
          </w:p>
        </w:tc>
        <w:tc>
          <w:tcPr>
            <w:tcW w:w="0" w:type="auto"/>
            <w:vAlign w:val="center"/>
            <w:hideMark/>
          </w:tcPr>
          <w:p w14:paraId="0FDFE778" w14:textId="77777777" w:rsidR="00121432" w:rsidRPr="004A5BFA" w:rsidRDefault="00121432" w:rsidP="003C3388">
            <w:pPr>
              <w:jc w:val="center"/>
              <w:rPr>
                <w:rFonts w:ascii="Traditional Arabic" w:hAnsi="Traditional Arabic" w:cs="Traditional Arabic"/>
                <w:b/>
                <w:bCs/>
                <w:sz w:val="20"/>
                <w:szCs w:val="20"/>
              </w:rPr>
            </w:pPr>
            <w:r w:rsidRPr="004A5BFA">
              <w:rPr>
                <w:rFonts w:ascii="Traditional Arabic" w:hAnsi="Traditional Arabic" w:cs="Traditional Arabic"/>
                <w:b/>
                <w:bCs/>
                <w:sz w:val="20"/>
                <w:szCs w:val="20"/>
                <w:rtl/>
              </w:rPr>
              <w:t>الانحراف المعياري للرضا الوظيفي</w:t>
            </w:r>
          </w:p>
        </w:tc>
      </w:tr>
      <w:tr w:rsidR="00121432" w:rsidRPr="004A5BFA" w14:paraId="4B6AE155" w14:textId="77777777" w:rsidTr="003C3388">
        <w:trPr>
          <w:tblCellSpacing w:w="15" w:type="dxa"/>
          <w:jc w:val="center"/>
        </w:trPr>
        <w:tc>
          <w:tcPr>
            <w:tcW w:w="0" w:type="auto"/>
            <w:vAlign w:val="center"/>
            <w:hideMark/>
          </w:tcPr>
          <w:p w14:paraId="23C810B5"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tl/>
              </w:rPr>
              <w:t>التعامل المباشر مع العملاء</w:t>
            </w:r>
          </w:p>
        </w:tc>
        <w:tc>
          <w:tcPr>
            <w:tcW w:w="0" w:type="auto"/>
            <w:vAlign w:val="center"/>
            <w:hideMark/>
          </w:tcPr>
          <w:p w14:paraId="4D35C34C"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30</w:t>
            </w:r>
          </w:p>
        </w:tc>
        <w:tc>
          <w:tcPr>
            <w:tcW w:w="0" w:type="auto"/>
            <w:vAlign w:val="center"/>
            <w:hideMark/>
          </w:tcPr>
          <w:p w14:paraId="229228C2"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4.37</w:t>
            </w:r>
          </w:p>
        </w:tc>
        <w:tc>
          <w:tcPr>
            <w:tcW w:w="0" w:type="auto"/>
            <w:vAlign w:val="center"/>
            <w:hideMark/>
          </w:tcPr>
          <w:p w14:paraId="5C324E67"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0.80</w:t>
            </w:r>
          </w:p>
        </w:tc>
        <w:tc>
          <w:tcPr>
            <w:tcW w:w="0" w:type="auto"/>
            <w:vAlign w:val="center"/>
            <w:hideMark/>
          </w:tcPr>
          <w:p w14:paraId="10F69A8A"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4.57</w:t>
            </w:r>
          </w:p>
        </w:tc>
        <w:tc>
          <w:tcPr>
            <w:tcW w:w="0" w:type="auto"/>
            <w:vAlign w:val="center"/>
            <w:hideMark/>
          </w:tcPr>
          <w:p w14:paraId="5F9360CB"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0.83</w:t>
            </w:r>
          </w:p>
        </w:tc>
        <w:tc>
          <w:tcPr>
            <w:tcW w:w="0" w:type="auto"/>
            <w:vAlign w:val="center"/>
            <w:hideMark/>
          </w:tcPr>
          <w:p w14:paraId="33F54295"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4.12</w:t>
            </w:r>
          </w:p>
        </w:tc>
        <w:tc>
          <w:tcPr>
            <w:tcW w:w="0" w:type="auto"/>
            <w:vAlign w:val="center"/>
            <w:hideMark/>
          </w:tcPr>
          <w:p w14:paraId="63082B1D"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0.92</w:t>
            </w:r>
          </w:p>
        </w:tc>
      </w:tr>
      <w:tr w:rsidR="00121432" w:rsidRPr="004A5BFA" w14:paraId="2A98C8CF" w14:textId="77777777" w:rsidTr="003C3388">
        <w:trPr>
          <w:tblCellSpacing w:w="15" w:type="dxa"/>
          <w:jc w:val="center"/>
        </w:trPr>
        <w:tc>
          <w:tcPr>
            <w:tcW w:w="0" w:type="auto"/>
            <w:vAlign w:val="center"/>
            <w:hideMark/>
          </w:tcPr>
          <w:p w14:paraId="5E536600"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tl/>
              </w:rPr>
              <w:t>الدعم غير المباشر للعملاء</w:t>
            </w:r>
          </w:p>
        </w:tc>
        <w:tc>
          <w:tcPr>
            <w:tcW w:w="0" w:type="auto"/>
            <w:vAlign w:val="center"/>
            <w:hideMark/>
          </w:tcPr>
          <w:p w14:paraId="407CEBF6"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19</w:t>
            </w:r>
          </w:p>
        </w:tc>
        <w:tc>
          <w:tcPr>
            <w:tcW w:w="0" w:type="auto"/>
            <w:vAlign w:val="center"/>
            <w:hideMark/>
          </w:tcPr>
          <w:p w14:paraId="13750DAB"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4.64</w:t>
            </w:r>
          </w:p>
        </w:tc>
        <w:tc>
          <w:tcPr>
            <w:tcW w:w="0" w:type="auto"/>
            <w:vAlign w:val="center"/>
            <w:hideMark/>
          </w:tcPr>
          <w:p w14:paraId="0C9A0FAC"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0.52</w:t>
            </w:r>
          </w:p>
        </w:tc>
        <w:tc>
          <w:tcPr>
            <w:tcW w:w="0" w:type="auto"/>
            <w:vAlign w:val="center"/>
            <w:hideMark/>
          </w:tcPr>
          <w:p w14:paraId="0D57F5F4"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4.82</w:t>
            </w:r>
          </w:p>
        </w:tc>
        <w:tc>
          <w:tcPr>
            <w:tcW w:w="0" w:type="auto"/>
            <w:vAlign w:val="center"/>
            <w:hideMark/>
          </w:tcPr>
          <w:p w14:paraId="02835B86"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0.35</w:t>
            </w:r>
          </w:p>
        </w:tc>
        <w:tc>
          <w:tcPr>
            <w:tcW w:w="0" w:type="auto"/>
            <w:vAlign w:val="center"/>
            <w:hideMark/>
          </w:tcPr>
          <w:p w14:paraId="045ADAE8"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4.27</w:t>
            </w:r>
          </w:p>
        </w:tc>
        <w:tc>
          <w:tcPr>
            <w:tcW w:w="0" w:type="auto"/>
            <w:vAlign w:val="center"/>
            <w:hideMark/>
          </w:tcPr>
          <w:p w14:paraId="2C8CA4BE" w14:textId="77777777" w:rsidR="00121432" w:rsidRPr="004A5BFA" w:rsidRDefault="00121432" w:rsidP="003C3388">
            <w:pPr>
              <w:jc w:val="center"/>
              <w:rPr>
                <w:rFonts w:ascii="Traditional Arabic" w:hAnsi="Traditional Arabic" w:cs="Traditional Arabic"/>
                <w:sz w:val="20"/>
                <w:szCs w:val="20"/>
              </w:rPr>
            </w:pPr>
            <w:r w:rsidRPr="004A5BFA">
              <w:rPr>
                <w:rFonts w:ascii="Traditional Arabic" w:hAnsi="Traditional Arabic" w:cs="Traditional Arabic"/>
                <w:sz w:val="20"/>
                <w:szCs w:val="20"/>
              </w:rPr>
              <w:t>0.74</w:t>
            </w:r>
          </w:p>
        </w:tc>
      </w:tr>
    </w:tbl>
    <w:p w14:paraId="56F11CBF" w14:textId="77777777" w:rsidR="00121432" w:rsidRDefault="00121432" w:rsidP="00121432">
      <w:pPr>
        <w:rPr>
          <w:rFonts w:ascii="Traditional Arabic" w:hAnsi="Traditional Arabic" w:cs="Traditional Arabic"/>
          <w:sz w:val="28"/>
          <w:szCs w:val="28"/>
          <w:rtl/>
        </w:rPr>
      </w:pPr>
    </w:p>
    <w:p w14:paraId="63256FAA" w14:textId="77777777" w:rsidR="002D710E" w:rsidRPr="004A5BFA" w:rsidRDefault="002D710E" w:rsidP="00121432">
      <w:pPr>
        <w:rPr>
          <w:rFonts w:ascii="Traditional Arabic" w:hAnsi="Traditional Arabic" w:cs="Traditional Arabic"/>
          <w:sz w:val="28"/>
          <w:szCs w:val="28"/>
        </w:rPr>
      </w:pPr>
    </w:p>
    <w:p w14:paraId="7029D89C" w14:textId="77777777" w:rsidR="002D710E" w:rsidRPr="002D710E" w:rsidRDefault="002D710E" w:rsidP="002D710E">
      <w:pPr>
        <w:rPr>
          <w:rFonts w:ascii="Traditional Arabic" w:hAnsi="Traditional Arabic" w:cs="Traditional Arabic"/>
          <w:sz w:val="24"/>
          <w:szCs w:val="24"/>
          <w:highlight w:val="yellow"/>
        </w:rPr>
      </w:pPr>
      <w:r w:rsidRPr="002D710E">
        <w:rPr>
          <w:rFonts w:ascii="Traditional Arabic" w:hAnsi="Traditional Arabic" w:cs="Traditional Arabic"/>
          <w:sz w:val="24"/>
          <w:szCs w:val="24"/>
          <w:highlight w:val="yellow"/>
          <w:rtl/>
        </w:rPr>
        <w:t>يقدّم هذا القسم تحليلًا استكشافيًا وصفيًا يهدف إلى مقارنة متوسطات متغيرات الدراسة الرئيسة (العمل عن بُعد، الرضا الوظيفي، الأداء الوظيفي) تبعًا لطبيعة الدور الوظيفي داخل مركز الاتصال، وذلك في إطار دعم فهم النتائج في ضوء الخصائص التشغيلية لمجتمع الدراسة، دون أن يشكّل هذا التحليل جزءًا من اختبار الفرضيات الرئيسة للدراسة</w:t>
      </w:r>
      <w:r w:rsidRPr="002D710E">
        <w:rPr>
          <w:rFonts w:ascii="Traditional Arabic" w:hAnsi="Traditional Arabic" w:cs="Traditional Arabic"/>
          <w:sz w:val="24"/>
          <w:szCs w:val="24"/>
          <w:highlight w:val="yellow"/>
        </w:rPr>
        <w:t>.</w:t>
      </w:r>
    </w:p>
    <w:p w14:paraId="1067DD13" w14:textId="77777777" w:rsidR="002D710E" w:rsidRPr="002D710E" w:rsidRDefault="002D710E" w:rsidP="002D710E">
      <w:pPr>
        <w:rPr>
          <w:rFonts w:ascii="Traditional Arabic" w:hAnsi="Traditional Arabic" w:cs="Traditional Arabic"/>
          <w:sz w:val="24"/>
          <w:szCs w:val="24"/>
          <w:highlight w:val="yellow"/>
        </w:rPr>
      </w:pPr>
      <w:r w:rsidRPr="002D710E">
        <w:rPr>
          <w:rFonts w:ascii="Traditional Arabic" w:hAnsi="Traditional Arabic" w:cs="Traditional Arabic"/>
          <w:sz w:val="24"/>
          <w:szCs w:val="24"/>
          <w:highlight w:val="yellow"/>
          <w:rtl/>
        </w:rPr>
        <w:lastRenderedPageBreak/>
        <w:t>وقد تم تقسيم أفراد العينة إلى فئتين رئيسيتين وفق طبيعة الدور الوظيفي: موظفو الخط الأمامي الذين يتعاملون مباشرة مع العملاء عبر المكالمات أو القنوات الرقمية، وموظفو الدعم الداخلي الذين يقدمون دعمًا تشغيليًا أو فنيًا دون تواصل مباشر مع العملاء. ويبيّن جدول (4.1) المتوسطات الحسابية والانحرافات المعيارية لمتغيرات الدراسة الثلاثة لكل فئة</w:t>
      </w:r>
      <w:r w:rsidRPr="002D710E">
        <w:rPr>
          <w:rFonts w:ascii="Traditional Arabic" w:hAnsi="Traditional Arabic" w:cs="Traditional Arabic"/>
          <w:sz w:val="24"/>
          <w:szCs w:val="24"/>
          <w:highlight w:val="yellow"/>
        </w:rPr>
        <w:t>.</w:t>
      </w:r>
    </w:p>
    <w:p w14:paraId="7B98D3E0" w14:textId="77777777" w:rsidR="002D710E" w:rsidRPr="002D710E" w:rsidRDefault="002D710E" w:rsidP="002D710E">
      <w:pPr>
        <w:rPr>
          <w:rFonts w:ascii="Traditional Arabic" w:hAnsi="Traditional Arabic" w:cs="Traditional Arabic"/>
          <w:sz w:val="24"/>
          <w:szCs w:val="24"/>
          <w:highlight w:val="yellow"/>
        </w:rPr>
      </w:pPr>
      <w:r w:rsidRPr="002D710E">
        <w:rPr>
          <w:rFonts w:ascii="Traditional Arabic" w:hAnsi="Traditional Arabic" w:cs="Traditional Arabic"/>
          <w:sz w:val="24"/>
          <w:szCs w:val="24"/>
          <w:highlight w:val="yellow"/>
          <w:rtl/>
        </w:rPr>
        <w:t>وتشير النتائج إلى وجود فروق وصفية محدودة في المتوسطات بين المجموعتين، حيث سجل موظفو الدعم الداخلي متوسطات أعلى نسبيًا في متغيري الرضا الوظيفي والأداء الوظيفي مقارنة بموظفي الخط الأمامي، في حين جاءت متوسطات متغير العمل عن بُعد متقاربة بين الفئتين. ويمكن تفسير هذا الاتجاه الوصفي في ضوء طبيعة الأدوار التشغيلية داخل مراكز الاتصال، إذ يتعرض موظفو الخط الأمامي لمستويات أعلى من ضغط العمل، وكثافة التفاعل اللحظي مع العملاء، وتقلّبات الطلب خلال ساعات الذروة، وهو ما قد ينعكس على تصوراتهم للرضا والأداء مقارنة بموظفي الدعم الداخلي الذين يعملون ضمن بيئة أقل تعرضًا للاحتكاك المباشر بالعملاء</w:t>
      </w:r>
      <w:r w:rsidRPr="002D710E">
        <w:rPr>
          <w:rFonts w:ascii="Traditional Arabic" w:hAnsi="Traditional Arabic" w:cs="Traditional Arabic"/>
          <w:sz w:val="24"/>
          <w:szCs w:val="24"/>
          <w:highlight w:val="yellow"/>
        </w:rPr>
        <w:t>.</w:t>
      </w:r>
    </w:p>
    <w:p w14:paraId="31053E7F" w14:textId="77777777" w:rsidR="002D710E" w:rsidRPr="002D710E" w:rsidRDefault="002D710E" w:rsidP="002D710E">
      <w:pPr>
        <w:rPr>
          <w:rFonts w:ascii="Traditional Arabic" w:hAnsi="Traditional Arabic" w:cs="Traditional Arabic"/>
          <w:sz w:val="24"/>
          <w:szCs w:val="24"/>
          <w:highlight w:val="yellow"/>
        </w:rPr>
      </w:pPr>
      <w:r w:rsidRPr="002D710E">
        <w:rPr>
          <w:rFonts w:ascii="Traditional Arabic" w:hAnsi="Traditional Arabic" w:cs="Traditional Arabic"/>
          <w:sz w:val="24"/>
          <w:szCs w:val="24"/>
          <w:highlight w:val="yellow"/>
          <w:rtl/>
        </w:rPr>
        <w:t>ومع ذلك، لم تُظهر هذه الفروق الوصفية دلالات إحصائية كافية للاعتداد بها كفروق جوهرية بين المجموعتين، مما يشير إلى درجة من التجانس النسبي في تصورات العاملين عبر الأدوار المختلفة داخل المركز. ويعزز هذا التجانس من صلاحية استخدام النموذج التحليلي الموحد في اختبار فرضيات الدراسة الرئيسة لاحقًا، دون الحاجة إلى بناء نماذج فرعية منفصلة حسب الدور الوظيفي</w:t>
      </w:r>
      <w:r w:rsidRPr="002D710E">
        <w:rPr>
          <w:rFonts w:ascii="Traditional Arabic" w:hAnsi="Traditional Arabic" w:cs="Traditional Arabic"/>
          <w:sz w:val="24"/>
          <w:szCs w:val="24"/>
          <w:highlight w:val="yellow"/>
        </w:rPr>
        <w:t>.</w:t>
      </w:r>
    </w:p>
    <w:p w14:paraId="313B6D5F" w14:textId="77777777" w:rsidR="002D710E" w:rsidRPr="002D710E" w:rsidRDefault="002D710E" w:rsidP="002D710E">
      <w:pPr>
        <w:rPr>
          <w:rFonts w:ascii="Traditional Arabic" w:hAnsi="Traditional Arabic" w:cs="Traditional Arabic"/>
          <w:sz w:val="24"/>
          <w:szCs w:val="24"/>
          <w:highlight w:val="yellow"/>
        </w:rPr>
      </w:pPr>
      <w:r w:rsidRPr="002D710E">
        <w:rPr>
          <w:rFonts w:ascii="Traditional Arabic" w:hAnsi="Traditional Arabic" w:cs="Traditional Arabic"/>
          <w:sz w:val="24"/>
          <w:szCs w:val="24"/>
          <w:highlight w:val="yellow"/>
          <w:rtl/>
        </w:rPr>
        <w:t>ويجدر التأكيد في هذا السياق على أن هذا التحليل يُدرج ضمن الإطار الاستكشافي التفسيري، ويهدف إلى إثراء قراءة النتائج وفهمها في ضوء الخصائص الديموغرافية والوظيفية لمجتمع الدراسة، دون أن يُستخدم كبديل عن التحليلات السببية التي سيتم تناولها بصورة منهجية في اختبار الفرضيات في الأقسام اللاحقة من الفصل</w:t>
      </w:r>
      <w:r w:rsidRPr="002D710E">
        <w:rPr>
          <w:rFonts w:ascii="Traditional Arabic" w:hAnsi="Traditional Arabic" w:cs="Traditional Arabic"/>
          <w:sz w:val="24"/>
          <w:szCs w:val="24"/>
          <w:highlight w:val="yellow"/>
        </w:rPr>
        <w:t>.</w:t>
      </w:r>
    </w:p>
    <w:p w14:paraId="6E7CE648" w14:textId="77777777" w:rsidR="00463314" w:rsidRPr="002D710E" w:rsidRDefault="00463314" w:rsidP="00463314">
      <w:pPr>
        <w:rPr>
          <w:rFonts w:ascii="Traditional Arabic" w:hAnsi="Traditional Arabic" w:cs="Traditional Arabic"/>
          <w:sz w:val="32"/>
          <w:szCs w:val="32"/>
        </w:rPr>
      </w:pPr>
    </w:p>
    <w:p w14:paraId="679EE194" w14:textId="48CB12CA" w:rsidR="00E8012E" w:rsidRPr="004A5BFA" w:rsidRDefault="00E8012E" w:rsidP="00463314">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خلاصة التحليل الديموغرافي</w:t>
      </w:r>
      <w:r w:rsidRPr="004A5BFA">
        <w:rPr>
          <w:rFonts w:ascii="Traditional Arabic" w:hAnsi="Traditional Arabic" w:cs="Traditional Arabic"/>
          <w:b/>
          <w:bCs/>
          <w:sz w:val="28"/>
          <w:szCs w:val="28"/>
        </w:rPr>
        <w:t>:</w:t>
      </w:r>
      <w:r w:rsidRPr="004A5BFA">
        <w:rPr>
          <w:rFonts w:ascii="Traditional Arabic" w:hAnsi="Traditional Arabic" w:cs="Traditional Arabic"/>
          <w:sz w:val="24"/>
          <w:szCs w:val="24"/>
        </w:rPr>
        <w:br/>
      </w:r>
      <w:r w:rsidR="00463314" w:rsidRPr="004A5BFA">
        <w:rPr>
          <w:rFonts w:ascii="Traditional Arabic" w:hAnsi="Traditional Arabic" w:cs="Traditional Arabic"/>
          <w:rtl/>
        </w:rPr>
        <w:t>تبيّن الجداول الوصفية أن عينة الدراسة تتكوّن في معظمها من الذكور، ومن الفئات العمرية المتوسطة، ومن الحاصلين على مؤهل البكالوريوس، مع وجود نسب ملحوظة من ذوي الخبرة الطويلة في مراكز الاتصال. كما تُظهر النتائج انتشار نمط العمل الهجين إلى جانب النمط الحضوري والعمل عن بُعد بالكامل، إضافة إلى عمل غالبية المشاركين ضمن فرق صغيرة ومتوسطة الحجم من حيث عدد الأفراد. وتمثل هذه المؤشرات وصفًا تركيبيًا عامًا لمجتمع الدراسة سيتم الاستناد إليه عند مناقشة النتائج في الفصل الخامس</w:t>
      </w:r>
      <w:r w:rsidR="00463314" w:rsidRPr="004A5BFA">
        <w:rPr>
          <w:rFonts w:ascii="Traditional Arabic" w:hAnsi="Traditional Arabic" w:cs="Traditional Arabic"/>
        </w:rPr>
        <w:t>.</w:t>
      </w:r>
    </w:p>
    <w:p w14:paraId="5540CCD9" w14:textId="77777777" w:rsidR="00E8012E" w:rsidRPr="004A5BFA" w:rsidRDefault="00E8012E" w:rsidP="00E8012E">
      <w:pPr>
        <w:rPr>
          <w:rFonts w:ascii="Traditional Arabic" w:hAnsi="Traditional Arabic" w:cs="Traditional Arabic"/>
          <w:sz w:val="28"/>
          <w:szCs w:val="28"/>
          <w:rtl/>
        </w:rPr>
      </w:pPr>
    </w:p>
    <w:p w14:paraId="31FF7D38" w14:textId="2635A181" w:rsidR="00E8012E" w:rsidRPr="004A5BFA" w:rsidRDefault="00E8012E" w:rsidP="00E8012E">
      <w:pPr>
        <w:rPr>
          <w:rFonts w:ascii="Traditional Arabic" w:hAnsi="Traditional Arabic" w:cs="Traditional Arabic"/>
          <w:b/>
          <w:bCs/>
          <w:sz w:val="28"/>
          <w:szCs w:val="28"/>
        </w:rPr>
      </w:pPr>
      <w:proofErr w:type="gramStart"/>
      <w:r w:rsidRPr="004A5BFA">
        <w:rPr>
          <w:rFonts w:ascii="Traditional Arabic" w:hAnsi="Traditional Arabic" w:cs="Traditional Arabic"/>
          <w:b/>
          <w:bCs/>
          <w:sz w:val="28"/>
          <w:szCs w:val="28"/>
        </w:rPr>
        <w:t xml:space="preserve">4.4 </w:t>
      </w:r>
      <w:r w:rsidR="008332FA"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التحليل</w:t>
      </w:r>
      <w:proofErr w:type="gramEnd"/>
      <w:r w:rsidRPr="004A5BFA">
        <w:rPr>
          <w:rFonts w:ascii="Traditional Arabic" w:hAnsi="Traditional Arabic" w:cs="Traditional Arabic"/>
          <w:b/>
          <w:bCs/>
          <w:sz w:val="28"/>
          <w:szCs w:val="28"/>
          <w:rtl/>
        </w:rPr>
        <w:t xml:space="preserve"> الوصفي لمحاور الاستبانة</w:t>
      </w:r>
    </w:p>
    <w:p w14:paraId="3173A5C3" w14:textId="77777777" w:rsidR="00E8012E" w:rsidRPr="004A5BFA" w:rsidRDefault="00E8012E" w:rsidP="00E8012E">
      <w:pPr>
        <w:rPr>
          <w:rFonts w:ascii="Traditional Arabic" w:hAnsi="Traditional Arabic" w:cs="Traditional Arabic"/>
          <w:sz w:val="24"/>
          <w:szCs w:val="24"/>
        </w:rPr>
      </w:pPr>
      <w:r w:rsidRPr="004A5BFA">
        <w:rPr>
          <w:rFonts w:ascii="Traditional Arabic" w:hAnsi="Traditional Arabic" w:cs="Traditional Arabic"/>
          <w:sz w:val="24"/>
          <w:szCs w:val="24"/>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4A5BFA">
        <w:rPr>
          <w:rFonts w:ascii="Traditional Arabic" w:hAnsi="Traditional Arabic" w:cs="Traditional Arabic"/>
          <w:sz w:val="24"/>
          <w:szCs w:val="24"/>
        </w:rPr>
        <w:t>.</w:t>
      </w:r>
    </w:p>
    <w:p w14:paraId="3CAAEA34" w14:textId="77777777" w:rsidR="00E8012E" w:rsidRPr="004A5BFA" w:rsidRDefault="00E8012E" w:rsidP="00E8012E">
      <w:pPr>
        <w:rPr>
          <w:rFonts w:ascii="Traditional Arabic" w:hAnsi="Traditional Arabic" w:cs="Traditional Arabic"/>
          <w:sz w:val="24"/>
          <w:szCs w:val="24"/>
        </w:rPr>
      </w:pPr>
    </w:p>
    <w:p w14:paraId="03E7A7DC" w14:textId="77777777" w:rsidR="00E8012E" w:rsidRPr="004A5BFA" w:rsidRDefault="00E8012E" w:rsidP="00E8012E">
      <w:pPr>
        <w:rPr>
          <w:rFonts w:ascii="Traditional Arabic" w:hAnsi="Traditional Arabic" w:cs="Traditional Arabic"/>
          <w:sz w:val="28"/>
          <w:szCs w:val="28"/>
        </w:rPr>
      </w:pPr>
    </w:p>
    <w:p w14:paraId="691F43AA" w14:textId="728186D6" w:rsidR="00E8012E" w:rsidRPr="004A5BFA" w:rsidRDefault="00E8012E" w:rsidP="00E8012E">
      <w:pPr>
        <w:rPr>
          <w:rFonts w:ascii="Traditional Arabic" w:hAnsi="Traditional Arabic" w:cs="Traditional Arabic"/>
          <w:b/>
          <w:bCs/>
          <w:sz w:val="28"/>
          <w:szCs w:val="28"/>
        </w:rPr>
      </w:pPr>
      <w:proofErr w:type="gramStart"/>
      <w:r w:rsidRPr="004A5BFA">
        <w:rPr>
          <w:rFonts w:ascii="Traditional Arabic" w:hAnsi="Traditional Arabic" w:cs="Traditional Arabic"/>
          <w:b/>
          <w:bCs/>
          <w:sz w:val="28"/>
          <w:szCs w:val="28"/>
        </w:rPr>
        <w:t xml:space="preserve">4.4.1 </w:t>
      </w:r>
      <w:r w:rsidR="008332FA"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محور</w:t>
      </w:r>
      <w:proofErr w:type="gramEnd"/>
      <w:r w:rsidRPr="004A5BFA">
        <w:rPr>
          <w:rFonts w:ascii="Traditional Arabic" w:hAnsi="Traditional Arabic" w:cs="Traditional Arabic"/>
          <w:b/>
          <w:bCs/>
          <w:sz w:val="28"/>
          <w:szCs w:val="28"/>
          <w:rtl/>
        </w:rPr>
        <w:t xml:space="preserve"> العمل عن بُعد (المتغير المستقل)</w:t>
      </w:r>
    </w:p>
    <w:p w14:paraId="3BE34537" w14:textId="2ADBD501" w:rsidR="002D5D6C" w:rsidRPr="004A5BFA" w:rsidRDefault="002D5D6C" w:rsidP="002D5D6C">
      <w:pPr>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يشتمل هذا المحور على خمس عبارات تقيس مستوى تهيئة بيئة العمل عن بُعد من حيث كفاءة البنية التحتية التقنية، ووضوح السياسات والتعليمات، والدعم الإشرافي، والمرونة الزمنية، وفاعلية أدوات التواصل الرقمية. يعرض جدول (</w:t>
      </w:r>
      <w:r w:rsidR="001D4761" w:rsidRPr="004A5BFA">
        <w:rPr>
          <w:rFonts w:ascii="Traditional Arabic" w:hAnsi="Traditional Arabic" w:cs="Traditional Arabic"/>
          <w:b/>
          <w:bCs/>
          <w:sz w:val="24"/>
          <w:szCs w:val="24"/>
        </w:rPr>
        <w:t>4.11</w:t>
      </w:r>
      <w:r w:rsidRPr="004A5BFA">
        <w:rPr>
          <w:rFonts w:ascii="Traditional Arabic" w:hAnsi="Traditional Arabic" w:cs="Traditional Arabic"/>
          <w:sz w:val="24"/>
          <w:szCs w:val="24"/>
          <w:rtl/>
        </w:rPr>
        <w:t>) المتوسطات الحسابية والانحرافات المعيارية لبنود هذا المحور مرتبة ترتيبًا تنازليًا وفقًا لقيمة المتوسط</w:t>
      </w:r>
      <w:r w:rsidRPr="004A5BFA">
        <w:rPr>
          <w:rFonts w:ascii="Traditional Arabic" w:hAnsi="Traditional Arabic" w:cs="Traditional Arabic"/>
          <w:sz w:val="24"/>
          <w:szCs w:val="24"/>
        </w:rPr>
        <w:t>.</w:t>
      </w:r>
    </w:p>
    <w:p w14:paraId="458F484B" w14:textId="77777777" w:rsidR="00E8012E" w:rsidRPr="004A5BFA" w:rsidRDefault="00E8012E" w:rsidP="00E8012E">
      <w:pPr>
        <w:rPr>
          <w:rFonts w:ascii="Traditional Arabic" w:hAnsi="Traditional Arabic" w:cs="Traditional Arabic"/>
          <w:sz w:val="24"/>
          <w:szCs w:val="24"/>
        </w:rPr>
      </w:pPr>
    </w:p>
    <w:p w14:paraId="24D548FA" w14:textId="6C09AF50" w:rsidR="00E8012E" w:rsidRPr="004A5BFA" w:rsidRDefault="00E8012E" w:rsidP="00E8012E">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03276" w:rsidRPr="004A5BFA">
        <w:rPr>
          <w:rFonts w:ascii="Traditional Arabic" w:hAnsi="Traditional Arabic" w:cs="Traditional Arabic"/>
          <w:b/>
          <w:bCs/>
          <w:sz w:val="24"/>
          <w:szCs w:val="24"/>
        </w:rPr>
        <w:t>4.11</w:t>
      </w:r>
      <w:r w:rsidRPr="004A5BFA">
        <w:rPr>
          <w:rFonts w:ascii="Traditional Arabic" w:hAnsi="Traditional Arabic" w:cs="Traditional Arabic"/>
          <w:b/>
          <w:bCs/>
          <w:sz w:val="28"/>
          <w:szCs w:val="28"/>
          <w:rtl/>
        </w:rPr>
        <w:t>): المتوسطات والانحرافات المعيارية لبنود محور العمل عن بُعد</w:t>
      </w:r>
    </w:p>
    <w:p w14:paraId="255D6F98" w14:textId="77777777" w:rsidR="00E8012E" w:rsidRPr="004A5BFA"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838"/>
        <w:gridCol w:w="1110"/>
        <w:gridCol w:w="1179"/>
      </w:tblGrid>
      <w:tr w:rsidR="004557AC" w:rsidRPr="004A5BFA" w14:paraId="126EEB4B" w14:textId="77777777" w:rsidTr="004557AC">
        <w:trPr>
          <w:tblHeader/>
          <w:tblCellSpacing w:w="15" w:type="dxa"/>
          <w:jc w:val="center"/>
        </w:trPr>
        <w:tc>
          <w:tcPr>
            <w:tcW w:w="0" w:type="auto"/>
            <w:vAlign w:val="center"/>
            <w:hideMark/>
          </w:tcPr>
          <w:p w14:paraId="2BC537E5"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الترتيب</w:t>
            </w:r>
          </w:p>
        </w:tc>
        <w:tc>
          <w:tcPr>
            <w:tcW w:w="0" w:type="auto"/>
            <w:vAlign w:val="center"/>
            <w:hideMark/>
          </w:tcPr>
          <w:p w14:paraId="47FE1AB7"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البند</w:t>
            </w:r>
          </w:p>
        </w:tc>
        <w:tc>
          <w:tcPr>
            <w:tcW w:w="0" w:type="auto"/>
            <w:vAlign w:val="center"/>
            <w:hideMark/>
          </w:tcPr>
          <w:p w14:paraId="7A53C61A"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المتوسط الحسابي</w:t>
            </w:r>
          </w:p>
        </w:tc>
        <w:tc>
          <w:tcPr>
            <w:tcW w:w="0" w:type="auto"/>
            <w:vAlign w:val="center"/>
            <w:hideMark/>
          </w:tcPr>
          <w:p w14:paraId="7AE3DBA9"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w:t>
            </w:r>
          </w:p>
        </w:tc>
      </w:tr>
      <w:tr w:rsidR="004557AC" w:rsidRPr="004A5BFA" w14:paraId="0E61412B" w14:textId="77777777" w:rsidTr="004557AC">
        <w:trPr>
          <w:tblCellSpacing w:w="15" w:type="dxa"/>
          <w:jc w:val="center"/>
        </w:trPr>
        <w:tc>
          <w:tcPr>
            <w:tcW w:w="0" w:type="auto"/>
            <w:vAlign w:val="center"/>
            <w:hideMark/>
          </w:tcPr>
          <w:p w14:paraId="44454A54"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31414731"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أدوات التواصل عن بُعد فعّالة وتُسهم في إنجاز المهام</w:t>
            </w:r>
            <w:r w:rsidRPr="004A5BFA">
              <w:rPr>
                <w:rFonts w:ascii="Traditional Arabic" w:hAnsi="Traditional Arabic" w:cs="Traditional Arabic"/>
                <w:sz w:val="24"/>
                <w:szCs w:val="24"/>
              </w:rPr>
              <w:t>.</w:t>
            </w:r>
          </w:p>
        </w:tc>
        <w:tc>
          <w:tcPr>
            <w:tcW w:w="0" w:type="auto"/>
            <w:vAlign w:val="center"/>
            <w:hideMark/>
          </w:tcPr>
          <w:p w14:paraId="3054F200"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4.73</w:t>
            </w:r>
          </w:p>
        </w:tc>
        <w:tc>
          <w:tcPr>
            <w:tcW w:w="0" w:type="auto"/>
            <w:vAlign w:val="center"/>
            <w:hideMark/>
          </w:tcPr>
          <w:p w14:paraId="45D4C39D"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0.70</w:t>
            </w:r>
          </w:p>
        </w:tc>
      </w:tr>
      <w:tr w:rsidR="004557AC" w:rsidRPr="004A5BFA" w14:paraId="7E2D97C6" w14:textId="77777777" w:rsidTr="004557AC">
        <w:trPr>
          <w:tblCellSpacing w:w="15" w:type="dxa"/>
          <w:jc w:val="center"/>
        </w:trPr>
        <w:tc>
          <w:tcPr>
            <w:tcW w:w="0" w:type="auto"/>
            <w:vAlign w:val="center"/>
            <w:hideMark/>
          </w:tcPr>
          <w:p w14:paraId="440DCE03"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2</w:t>
            </w:r>
          </w:p>
        </w:tc>
        <w:tc>
          <w:tcPr>
            <w:tcW w:w="0" w:type="auto"/>
            <w:vAlign w:val="center"/>
            <w:hideMark/>
          </w:tcPr>
          <w:p w14:paraId="60A51630"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تتوفر لديّ البنية التحتية التقنية المناسبة (أجهزة، إنترنت، برامج)</w:t>
            </w:r>
            <w:r w:rsidRPr="004A5BFA">
              <w:rPr>
                <w:rFonts w:ascii="Traditional Arabic" w:hAnsi="Traditional Arabic" w:cs="Traditional Arabic"/>
                <w:sz w:val="24"/>
                <w:szCs w:val="24"/>
              </w:rPr>
              <w:t>.</w:t>
            </w:r>
          </w:p>
        </w:tc>
        <w:tc>
          <w:tcPr>
            <w:tcW w:w="0" w:type="auto"/>
            <w:vAlign w:val="center"/>
            <w:hideMark/>
          </w:tcPr>
          <w:p w14:paraId="38512C1E"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4.65</w:t>
            </w:r>
          </w:p>
        </w:tc>
        <w:tc>
          <w:tcPr>
            <w:tcW w:w="0" w:type="auto"/>
            <w:vAlign w:val="center"/>
            <w:hideMark/>
          </w:tcPr>
          <w:p w14:paraId="1D165E55"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0.78</w:t>
            </w:r>
          </w:p>
        </w:tc>
      </w:tr>
      <w:tr w:rsidR="004557AC" w:rsidRPr="004A5BFA" w14:paraId="57B842AD" w14:textId="77777777" w:rsidTr="004557AC">
        <w:trPr>
          <w:tblCellSpacing w:w="15" w:type="dxa"/>
          <w:jc w:val="center"/>
        </w:trPr>
        <w:tc>
          <w:tcPr>
            <w:tcW w:w="0" w:type="auto"/>
            <w:vAlign w:val="center"/>
            <w:hideMark/>
          </w:tcPr>
          <w:p w14:paraId="36249046"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3</w:t>
            </w:r>
          </w:p>
        </w:tc>
        <w:tc>
          <w:tcPr>
            <w:tcW w:w="0" w:type="auto"/>
            <w:vAlign w:val="center"/>
            <w:hideMark/>
          </w:tcPr>
          <w:p w14:paraId="33BFA552"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أتلقى دعمًا كافيًا من المشرفين أو مسؤولي الوردية (المناوبة) أثناء العمل عن بُعد</w:t>
            </w:r>
            <w:r w:rsidRPr="004A5BFA">
              <w:rPr>
                <w:rFonts w:ascii="Traditional Arabic" w:hAnsi="Traditional Arabic" w:cs="Traditional Arabic"/>
                <w:sz w:val="24"/>
                <w:szCs w:val="24"/>
              </w:rPr>
              <w:t>.</w:t>
            </w:r>
          </w:p>
        </w:tc>
        <w:tc>
          <w:tcPr>
            <w:tcW w:w="0" w:type="auto"/>
            <w:vAlign w:val="center"/>
            <w:hideMark/>
          </w:tcPr>
          <w:p w14:paraId="5A36171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4.61</w:t>
            </w:r>
          </w:p>
        </w:tc>
        <w:tc>
          <w:tcPr>
            <w:tcW w:w="0" w:type="auto"/>
            <w:vAlign w:val="center"/>
            <w:hideMark/>
          </w:tcPr>
          <w:p w14:paraId="682111E4"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0.70</w:t>
            </w:r>
          </w:p>
        </w:tc>
      </w:tr>
      <w:tr w:rsidR="004557AC" w:rsidRPr="004A5BFA" w14:paraId="3742D813" w14:textId="77777777" w:rsidTr="004557AC">
        <w:trPr>
          <w:tblCellSpacing w:w="15" w:type="dxa"/>
          <w:jc w:val="center"/>
        </w:trPr>
        <w:tc>
          <w:tcPr>
            <w:tcW w:w="0" w:type="auto"/>
            <w:vAlign w:val="center"/>
            <w:hideMark/>
          </w:tcPr>
          <w:p w14:paraId="52E2C16F"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6023B050"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القواعد والتعليمات المعتمدة للعمل عن بُعد في شركتي واضحة ومفهومة</w:t>
            </w:r>
            <w:r w:rsidRPr="004A5BFA">
              <w:rPr>
                <w:rFonts w:ascii="Traditional Arabic" w:hAnsi="Traditional Arabic" w:cs="Traditional Arabic"/>
                <w:sz w:val="24"/>
                <w:szCs w:val="24"/>
              </w:rPr>
              <w:t>.</w:t>
            </w:r>
          </w:p>
        </w:tc>
        <w:tc>
          <w:tcPr>
            <w:tcW w:w="0" w:type="auto"/>
            <w:vAlign w:val="center"/>
            <w:hideMark/>
          </w:tcPr>
          <w:p w14:paraId="542FE9F8"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4.29</w:t>
            </w:r>
          </w:p>
        </w:tc>
        <w:tc>
          <w:tcPr>
            <w:tcW w:w="0" w:type="auto"/>
            <w:vAlign w:val="center"/>
            <w:hideMark/>
          </w:tcPr>
          <w:p w14:paraId="4D2FA111"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1.06</w:t>
            </w:r>
          </w:p>
        </w:tc>
      </w:tr>
      <w:tr w:rsidR="004557AC" w:rsidRPr="004A5BFA" w14:paraId="2B64E75E" w14:textId="77777777" w:rsidTr="004557AC">
        <w:trPr>
          <w:tblCellSpacing w:w="15" w:type="dxa"/>
          <w:jc w:val="center"/>
        </w:trPr>
        <w:tc>
          <w:tcPr>
            <w:tcW w:w="0" w:type="auto"/>
            <w:vAlign w:val="center"/>
            <w:hideMark/>
          </w:tcPr>
          <w:p w14:paraId="1A683502"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5</w:t>
            </w:r>
          </w:p>
        </w:tc>
        <w:tc>
          <w:tcPr>
            <w:tcW w:w="0" w:type="auto"/>
            <w:vAlign w:val="center"/>
            <w:hideMark/>
          </w:tcPr>
          <w:p w14:paraId="2AC65AFB"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أمتلك مرونة في تحديد أوقات عملي عند العمل عن بُعد</w:t>
            </w:r>
            <w:r w:rsidRPr="004A5BFA">
              <w:rPr>
                <w:rFonts w:ascii="Traditional Arabic" w:hAnsi="Traditional Arabic" w:cs="Traditional Arabic"/>
                <w:sz w:val="24"/>
                <w:szCs w:val="24"/>
              </w:rPr>
              <w:t>.</w:t>
            </w:r>
          </w:p>
        </w:tc>
        <w:tc>
          <w:tcPr>
            <w:tcW w:w="0" w:type="auto"/>
            <w:vAlign w:val="center"/>
            <w:hideMark/>
          </w:tcPr>
          <w:p w14:paraId="169D0D14"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4.08</w:t>
            </w:r>
          </w:p>
        </w:tc>
        <w:tc>
          <w:tcPr>
            <w:tcW w:w="0" w:type="auto"/>
            <w:vAlign w:val="center"/>
            <w:hideMark/>
          </w:tcPr>
          <w:p w14:paraId="220B6D18"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1.27</w:t>
            </w:r>
          </w:p>
        </w:tc>
      </w:tr>
    </w:tbl>
    <w:p w14:paraId="029CC785" w14:textId="77777777" w:rsidR="00E8012E" w:rsidRPr="004A5BFA" w:rsidRDefault="00E8012E" w:rsidP="00E8012E">
      <w:pPr>
        <w:rPr>
          <w:rFonts w:ascii="Traditional Arabic" w:hAnsi="Traditional Arabic" w:cs="Traditional Arabic"/>
          <w:sz w:val="24"/>
          <w:szCs w:val="24"/>
          <w:rtl/>
        </w:rPr>
      </w:pPr>
    </w:p>
    <w:p w14:paraId="4148A445" w14:textId="77777777" w:rsidR="002D5D6C" w:rsidRPr="004A5BFA" w:rsidRDefault="002D5D6C" w:rsidP="002D5D6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تشير النتائج إلى أن المتوسط الكلي لمحور العمل عن بُعد بلغ </w:t>
      </w:r>
      <w:r w:rsidRPr="004A5BFA">
        <w:rPr>
          <w:rFonts w:ascii="Traditional Arabic" w:hAnsi="Traditional Arabic" w:cs="Traditional Arabic"/>
          <w:b/>
          <w:bCs/>
          <w:sz w:val="24"/>
          <w:szCs w:val="24"/>
        </w:rPr>
        <w:t>(4.47)</w:t>
      </w:r>
      <w:r w:rsidRPr="004A5BFA">
        <w:rPr>
          <w:rFonts w:ascii="Traditional Arabic" w:hAnsi="Traditional Arabic" w:cs="Traditional Arabic"/>
          <w:sz w:val="24"/>
          <w:szCs w:val="24"/>
          <w:rtl/>
        </w:rPr>
        <w:t xml:space="preserve">، وهو مستوى مرتفع يعكس توفر بيئة عمل رقمية مهيّأة بصورة جيدة لدى موظفي مركز الاتصال في قطاع الأعمال بشركة موبايلي. وقد حاز بند </w:t>
      </w:r>
      <w:r w:rsidRPr="004A5BFA">
        <w:rPr>
          <w:rFonts w:ascii="Traditional Arabic" w:hAnsi="Traditional Arabic" w:cs="Traditional Arabic"/>
          <w:i/>
          <w:iCs/>
          <w:sz w:val="24"/>
          <w:szCs w:val="24"/>
          <w:rtl/>
        </w:rPr>
        <w:t>فاعلية أدوات التواصل الرقمية</w:t>
      </w:r>
      <w:r w:rsidRPr="004A5BFA">
        <w:rPr>
          <w:rFonts w:ascii="Traditional Arabic" w:hAnsi="Traditional Arabic" w:cs="Traditional Arabic"/>
          <w:sz w:val="24"/>
          <w:szCs w:val="24"/>
          <w:rtl/>
        </w:rPr>
        <w:t xml:space="preserve"> أعلى متوسط (4.73)، بما يدل على الدور المحوري الذي تلعبه الأنظمة والمنصات التقنية في إنجاز المهام اليومية. تلاه بند </w:t>
      </w:r>
      <w:r w:rsidRPr="004A5BFA">
        <w:rPr>
          <w:rFonts w:ascii="Traditional Arabic" w:hAnsi="Traditional Arabic" w:cs="Traditional Arabic"/>
          <w:i/>
          <w:iCs/>
          <w:sz w:val="24"/>
          <w:szCs w:val="24"/>
          <w:rtl/>
        </w:rPr>
        <w:t>البنية التحتية التقنية</w:t>
      </w:r>
      <w:r w:rsidRPr="004A5BFA">
        <w:rPr>
          <w:rFonts w:ascii="Traditional Arabic" w:hAnsi="Traditional Arabic" w:cs="Traditional Arabic"/>
          <w:sz w:val="24"/>
          <w:szCs w:val="24"/>
          <w:rtl/>
        </w:rPr>
        <w:t xml:space="preserve"> بمتوسط (4.65)، ثم بند </w:t>
      </w:r>
      <w:r w:rsidRPr="004A5BFA">
        <w:rPr>
          <w:rFonts w:ascii="Traditional Arabic" w:hAnsi="Traditional Arabic" w:cs="Traditional Arabic"/>
          <w:i/>
          <w:iCs/>
          <w:sz w:val="24"/>
          <w:szCs w:val="24"/>
          <w:rtl/>
        </w:rPr>
        <w:t>الدعم الإشرافي</w:t>
      </w:r>
      <w:r w:rsidRPr="004A5BFA">
        <w:rPr>
          <w:rFonts w:ascii="Traditional Arabic" w:hAnsi="Traditional Arabic" w:cs="Traditional Arabic"/>
          <w:sz w:val="24"/>
          <w:szCs w:val="24"/>
          <w:rtl/>
        </w:rPr>
        <w:t xml:space="preserve"> بمتوسط (4.61)، مما يشير إلى أن الشركة توفر دعمًا إداريًا وتشغيليًا جيدًا لموظفيها أثناء العمل عن بُعد</w:t>
      </w:r>
      <w:r w:rsidRPr="004A5BFA">
        <w:rPr>
          <w:rFonts w:ascii="Traditional Arabic" w:hAnsi="Traditional Arabic" w:cs="Traditional Arabic"/>
          <w:sz w:val="24"/>
          <w:szCs w:val="24"/>
        </w:rPr>
        <w:t>.</w:t>
      </w:r>
    </w:p>
    <w:p w14:paraId="1AD2B28D" w14:textId="77777777" w:rsidR="002D5D6C" w:rsidRPr="004A5BFA" w:rsidRDefault="002D5D6C" w:rsidP="002D5D6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وفي المقابل، حلّ بند </w:t>
      </w:r>
      <w:r w:rsidRPr="004A5BFA">
        <w:rPr>
          <w:rFonts w:ascii="Traditional Arabic" w:hAnsi="Traditional Arabic" w:cs="Traditional Arabic"/>
          <w:i/>
          <w:iCs/>
          <w:sz w:val="24"/>
          <w:szCs w:val="24"/>
          <w:rtl/>
        </w:rPr>
        <w:t>المرونة في تحديد أوقات العمل</w:t>
      </w:r>
      <w:r w:rsidRPr="004A5BFA">
        <w:rPr>
          <w:rFonts w:ascii="Traditional Arabic" w:hAnsi="Traditional Arabic" w:cs="Traditional Arabic"/>
          <w:sz w:val="24"/>
          <w:szCs w:val="24"/>
          <w:rtl/>
        </w:rPr>
        <w:t xml:space="preserve"> في المرتبة الأخيرة بمتوسط (4.08)، وهو ما يوحي بأن المرونة الزمنية أقل توافرًا نسبيًا مقارنة بالجوانب الأخرى، رغم بقائها ضمن المستوى المرتفع. تعكس هذه النتائج عمومًا مستوى متميزًا من الجاهزية الرقمية والتنظيمية للعمل عن بُعد في بيئة مراكز الاتصال</w:t>
      </w:r>
      <w:r w:rsidRPr="004A5BFA">
        <w:rPr>
          <w:rFonts w:ascii="Traditional Arabic" w:hAnsi="Traditional Arabic" w:cs="Traditional Arabic"/>
          <w:sz w:val="24"/>
          <w:szCs w:val="24"/>
        </w:rPr>
        <w:t>.</w:t>
      </w:r>
    </w:p>
    <w:p w14:paraId="1305F864" w14:textId="77777777" w:rsidR="00E8012E" w:rsidRPr="004A5BFA" w:rsidRDefault="00E8012E" w:rsidP="00E8012E">
      <w:pPr>
        <w:rPr>
          <w:rFonts w:ascii="Traditional Arabic" w:hAnsi="Traditional Arabic" w:cs="Traditional Arabic"/>
          <w:sz w:val="28"/>
          <w:szCs w:val="28"/>
        </w:rPr>
      </w:pPr>
    </w:p>
    <w:p w14:paraId="6716BD63" w14:textId="6E1EA9B0"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4.4.2 </w:t>
      </w:r>
      <w:r w:rsidR="00E8012E" w:rsidRPr="004A5BFA">
        <w:rPr>
          <w:rFonts w:ascii="Traditional Arabic" w:hAnsi="Traditional Arabic" w:cs="Traditional Arabic"/>
          <w:b/>
          <w:bCs/>
          <w:sz w:val="28"/>
          <w:szCs w:val="28"/>
          <w:rtl/>
        </w:rPr>
        <w:t>محور الأداء الوظيفي (المتغير التابع)</w:t>
      </w:r>
    </w:p>
    <w:p w14:paraId="50B104D0" w14:textId="372F7FA1" w:rsidR="00E8012E" w:rsidRPr="004A5BFA" w:rsidRDefault="002D5D6C" w:rsidP="002D5D6C">
      <w:pPr>
        <w:rPr>
          <w:rFonts w:ascii="Traditional Arabic" w:hAnsi="Traditional Arabic" w:cs="Traditional Arabic"/>
          <w:sz w:val="24"/>
          <w:szCs w:val="24"/>
        </w:rPr>
      </w:pPr>
      <w:r w:rsidRPr="004A5BFA">
        <w:rPr>
          <w:rFonts w:ascii="Traditional Arabic" w:hAnsi="Traditional Arabic" w:cs="Traditional Arabic"/>
          <w:sz w:val="24"/>
          <w:szCs w:val="24"/>
          <w:rtl/>
        </w:rPr>
        <w:t>يتضمن هذا المحور خمس عبارات تقيس سلوكيات الأداء وجودة إنجاز المهام لدى موظفي مركز الاتصال في قطاع الأعمال بشركة موبايلي. يوضح جدول (</w:t>
      </w:r>
      <w:r w:rsidR="001D4761" w:rsidRPr="004A5BFA">
        <w:rPr>
          <w:rFonts w:ascii="Traditional Arabic" w:hAnsi="Traditional Arabic" w:cs="Traditional Arabic"/>
          <w:b/>
          <w:bCs/>
          <w:sz w:val="24"/>
          <w:szCs w:val="24"/>
        </w:rPr>
        <w:t>4.12</w:t>
      </w:r>
      <w:r w:rsidRPr="004A5BFA">
        <w:rPr>
          <w:rFonts w:ascii="Traditional Arabic" w:hAnsi="Traditional Arabic" w:cs="Traditional Arabic"/>
          <w:sz w:val="24"/>
          <w:szCs w:val="24"/>
          <w:rtl/>
        </w:rPr>
        <w:t>) المتوسطات الحسابية والانحرافات المعيارية لبنود هذا المحور مرتبة ترتيبًا تنازليًا</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تظهر النتائج ارتفاع تقييم أفراد مجتمع الدراسة لمستوى أدائهم الوظيفي، حيث جاءت المتوسطات الخاصة بجميع البنود ضمن المستوى المرتفع. وقد بلغ المتوسط العام لمحور الأداء الوظيفي </w:t>
      </w:r>
      <w:r w:rsidRPr="004A5BFA">
        <w:rPr>
          <w:rFonts w:ascii="Traditional Arabic" w:hAnsi="Traditional Arabic" w:cs="Traditional Arabic"/>
          <w:b/>
          <w:bCs/>
          <w:sz w:val="24"/>
          <w:szCs w:val="24"/>
        </w:rPr>
        <w:t>(4.67)</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استنادًا إلى البيانات الفعلية الواردة في ملف الاستجابات، وهو ما يعكس </w:t>
      </w:r>
      <w:r w:rsidRPr="004A5BFA">
        <w:rPr>
          <w:rFonts w:ascii="Traditional Arabic" w:hAnsi="Traditional Arabic" w:cs="Traditional Arabic"/>
          <w:sz w:val="24"/>
          <w:szCs w:val="24"/>
          <w:rtl/>
        </w:rPr>
        <w:lastRenderedPageBreak/>
        <w:t>مستوى أداء قويًا ومتسقًا لدى العاملين. كما تشير الانحرافات المعيارية المنخفضة إلى درجة واضحة من التجانس في استجابات أفراد المجتمع حول جودة أدائهم</w:t>
      </w:r>
      <w:r w:rsidRPr="004A5BFA">
        <w:rPr>
          <w:rFonts w:ascii="Traditional Arabic" w:hAnsi="Traditional Arabic" w:cs="Traditional Arabic"/>
          <w:sz w:val="24"/>
          <w:szCs w:val="24"/>
        </w:rPr>
        <w:t>.</w:t>
      </w:r>
    </w:p>
    <w:p w14:paraId="32128697" w14:textId="5EB2E226" w:rsidR="00E8012E" w:rsidRPr="004A5BFA" w:rsidRDefault="00E8012E" w:rsidP="00103276">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03276" w:rsidRPr="004A5BFA">
        <w:rPr>
          <w:rFonts w:ascii="Traditional Arabic" w:hAnsi="Traditional Arabic" w:cs="Traditional Arabic"/>
          <w:b/>
          <w:bCs/>
          <w:sz w:val="24"/>
          <w:szCs w:val="24"/>
        </w:rPr>
        <w:t>4.12</w:t>
      </w:r>
      <w:r w:rsidRPr="004A5BFA">
        <w:rPr>
          <w:rFonts w:ascii="Traditional Arabic" w:hAnsi="Traditional Arabic" w:cs="Traditional Arabic"/>
          <w:b/>
          <w:bCs/>
          <w:sz w:val="28"/>
          <w:szCs w:val="28"/>
          <w:rtl/>
        </w:rPr>
        <w:t>): المتوسطات والانحرافات المعيارية لبنود محور الأداء الوظيفي</w:t>
      </w:r>
    </w:p>
    <w:p w14:paraId="0BC21F55" w14:textId="77777777" w:rsidR="00E8012E" w:rsidRPr="004A5BFA"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4A5BFA" w14:paraId="6B62FD41" w14:textId="77777777" w:rsidTr="004557AC">
        <w:trPr>
          <w:tblHeader/>
          <w:tblCellSpacing w:w="15" w:type="dxa"/>
          <w:jc w:val="center"/>
        </w:trPr>
        <w:tc>
          <w:tcPr>
            <w:tcW w:w="0" w:type="auto"/>
            <w:vAlign w:val="center"/>
            <w:hideMark/>
          </w:tcPr>
          <w:p w14:paraId="52404491"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الترتيب</w:t>
            </w:r>
          </w:p>
        </w:tc>
        <w:tc>
          <w:tcPr>
            <w:tcW w:w="0" w:type="auto"/>
            <w:vAlign w:val="center"/>
            <w:hideMark/>
          </w:tcPr>
          <w:p w14:paraId="06934539"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w:t>
            </w:r>
          </w:p>
        </w:tc>
      </w:tr>
      <w:tr w:rsidR="004557AC" w:rsidRPr="004A5BFA" w14:paraId="5B195047" w14:textId="77777777" w:rsidTr="004557AC">
        <w:trPr>
          <w:tblCellSpacing w:w="15" w:type="dxa"/>
          <w:jc w:val="center"/>
        </w:trPr>
        <w:tc>
          <w:tcPr>
            <w:tcW w:w="0" w:type="auto"/>
            <w:vAlign w:val="center"/>
            <w:hideMark/>
          </w:tcPr>
          <w:p w14:paraId="4F9A9A3A"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791B8765"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أحقق الأهداف المطلوبة مني بشكل منتظم</w:t>
            </w:r>
            <w:r w:rsidRPr="004A5BFA">
              <w:rPr>
                <w:rFonts w:ascii="Traditional Arabic" w:hAnsi="Traditional Arabic" w:cs="Traditional Arabic"/>
                <w:sz w:val="24"/>
                <w:szCs w:val="24"/>
              </w:rPr>
              <w:t>.</w:t>
            </w:r>
          </w:p>
        </w:tc>
        <w:tc>
          <w:tcPr>
            <w:tcW w:w="0" w:type="auto"/>
            <w:vAlign w:val="center"/>
            <w:hideMark/>
          </w:tcPr>
          <w:p w14:paraId="30263636"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4.73</w:t>
            </w:r>
          </w:p>
        </w:tc>
        <w:tc>
          <w:tcPr>
            <w:tcW w:w="0" w:type="auto"/>
            <w:vAlign w:val="center"/>
            <w:hideMark/>
          </w:tcPr>
          <w:p w14:paraId="44FA8DA8"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0.73</w:t>
            </w:r>
          </w:p>
        </w:tc>
      </w:tr>
      <w:tr w:rsidR="004557AC" w:rsidRPr="004A5BFA" w14:paraId="36B116F7" w14:textId="77777777" w:rsidTr="004557AC">
        <w:trPr>
          <w:tblCellSpacing w:w="15" w:type="dxa"/>
          <w:jc w:val="center"/>
        </w:trPr>
        <w:tc>
          <w:tcPr>
            <w:tcW w:w="0" w:type="auto"/>
            <w:vAlign w:val="center"/>
            <w:hideMark/>
          </w:tcPr>
          <w:p w14:paraId="7529A35C"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2</w:t>
            </w:r>
          </w:p>
        </w:tc>
        <w:tc>
          <w:tcPr>
            <w:tcW w:w="0" w:type="auto"/>
            <w:vAlign w:val="center"/>
            <w:hideMark/>
          </w:tcPr>
          <w:p w14:paraId="596CEC05"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ألتزم بمواعيد العمل والتعليمات كما هو متوقع مني</w:t>
            </w:r>
            <w:r w:rsidRPr="004A5BFA">
              <w:rPr>
                <w:rFonts w:ascii="Traditional Arabic" w:hAnsi="Traditional Arabic" w:cs="Traditional Arabic"/>
                <w:sz w:val="24"/>
                <w:szCs w:val="24"/>
              </w:rPr>
              <w:t>.</w:t>
            </w:r>
          </w:p>
        </w:tc>
        <w:tc>
          <w:tcPr>
            <w:tcW w:w="0" w:type="auto"/>
            <w:vAlign w:val="center"/>
            <w:hideMark/>
          </w:tcPr>
          <w:p w14:paraId="42A74F5D"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4.71</w:t>
            </w:r>
          </w:p>
        </w:tc>
        <w:tc>
          <w:tcPr>
            <w:tcW w:w="0" w:type="auto"/>
            <w:vAlign w:val="center"/>
            <w:hideMark/>
          </w:tcPr>
          <w:p w14:paraId="279C6A91"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0.71</w:t>
            </w:r>
          </w:p>
        </w:tc>
      </w:tr>
      <w:tr w:rsidR="004557AC" w:rsidRPr="004A5BFA" w14:paraId="0FFA0E64" w14:textId="77777777" w:rsidTr="004557AC">
        <w:trPr>
          <w:tblCellSpacing w:w="15" w:type="dxa"/>
          <w:jc w:val="center"/>
        </w:trPr>
        <w:tc>
          <w:tcPr>
            <w:tcW w:w="0" w:type="auto"/>
            <w:vAlign w:val="center"/>
            <w:hideMark/>
          </w:tcPr>
          <w:p w14:paraId="42CAD6D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3</w:t>
            </w:r>
          </w:p>
        </w:tc>
        <w:tc>
          <w:tcPr>
            <w:tcW w:w="0" w:type="auto"/>
            <w:vAlign w:val="center"/>
            <w:hideMark/>
          </w:tcPr>
          <w:p w14:paraId="7AA129DB"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أحافظ على جودة عالية في تنفيذ مهامي حتى عند العمل عن بُعد</w:t>
            </w:r>
            <w:r w:rsidRPr="004A5BFA">
              <w:rPr>
                <w:rFonts w:ascii="Traditional Arabic" w:hAnsi="Traditional Arabic" w:cs="Traditional Arabic"/>
                <w:sz w:val="24"/>
                <w:szCs w:val="24"/>
              </w:rPr>
              <w:t>.</w:t>
            </w:r>
          </w:p>
        </w:tc>
        <w:tc>
          <w:tcPr>
            <w:tcW w:w="0" w:type="auto"/>
            <w:vAlign w:val="center"/>
            <w:hideMark/>
          </w:tcPr>
          <w:p w14:paraId="13CFAD66"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4.65</w:t>
            </w:r>
          </w:p>
        </w:tc>
        <w:tc>
          <w:tcPr>
            <w:tcW w:w="0" w:type="auto"/>
            <w:vAlign w:val="center"/>
            <w:hideMark/>
          </w:tcPr>
          <w:p w14:paraId="213BD8D4"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0.75</w:t>
            </w:r>
          </w:p>
        </w:tc>
      </w:tr>
      <w:tr w:rsidR="004557AC" w:rsidRPr="004A5BFA" w14:paraId="7F626952" w14:textId="77777777" w:rsidTr="004557AC">
        <w:trPr>
          <w:tblCellSpacing w:w="15" w:type="dxa"/>
          <w:jc w:val="center"/>
        </w:trPr>
        <w:tc>
          <w:tcPr>
            <w:tcW w:w="0" w:type="auto"/>
            <w:vAlign w:val="center"/>
            <w:hideMark/>
          </w:tcPr>
          <w:p w14:paraId="0706CFD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2B60702E"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أُنجز مهامي بكفاءة متسقة سواء كنت أعمل حضورياً أو عن بُعد</w:t>
            </w:r>
            <w:r w:rsidRPr="004A5BFA">
              <w:rPr>
                <w:rFonts w:ascii="Traditional Arabic" w:hAnsi="Traditional Arabic" w:cs="Traditional Arabic"/>
                <w:sz w:val="24"/>
                <w:szCs w:val="24"/>
              </w:rPr>
              <w:t>.</w:t>
            </w:r>
          </w:p>
        </w:tc>
        <w:tc>
          <w:tcPr>
            <w:tcW w:w="0" w:type="auto"/>
            <w:vAlign w:val="center"/>
            <w:hideMark/>
          </w:tcPr>
          <w:p w14:paraId="2DBC5EF7"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4.65</w:t>
            </w:r>
          </w:p>
        </w:tc>
        <w:tc>
          <w:tcPr>
            <w:tcW w:w="0" w:type="auto"/>
            <w:vAlign w:val="center"/>
            <w:hideMark/>
          </w:tcPr>
          <w:p w14:paraId="2E9403CC"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0.88</w:t>
            </w:r>
          </w:p>
        </w:tc>
      </w:tr>
      <w:tr w:rsidR="004557AC" w:rsidRPr="004A5BFA" w14:paraId="0D8CABDC" w14:textId="77777777" w:rsidTr="004557AC">
        <w:trPr>
          <w:tblCellSpacing w:w="15" w:type="dxa"/>
          <w:jc w:val="center"/>
        </w:trPr>
        <w:tc>
          <w:tcPr>
            <w:tcW w:w="0" w:type="auto"/>
            <w:vAlign w:val="center"/>
            <w:hideMark/>
          </w:tcPr>
          <w:p w14:paraId="7D6F622D"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5</w:t>
            </w:r>
          </w:p>
        </w:tc>
        <w:tc>
          <w:tcPr>
            <w:tcW w:w="0" w:type="auto"/>
            <w:vAlign w:val="center"/>
            <w:hideMark/>
          </w:tcPr>
          <w:p w14:paraId="35164E10"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أتمكن من إنجاز مهامي اليومية في الوقت المحدد</w:t>
            </w:r>
            <w:r w:rsidRPr="004A5BFA">
              <w:rPr>
                <w:rFonts w:ascii="Traditional Arabic" w:hAnsi="Traditional Arabic" w:cs="Traditional Arabic"/>
                <w:sz w:val="24"/>
                <w:szCs w:val="24"/>
              </w:rPr>
              <w:t>.</w:t>
            </w:r>
          </w:p>
        </w:tc>
        <w:tc>
          <w:tcPr>
            <w:tcW w:w="0" w:type="auto"/>
            <w:vAlign w:val="center"/>
            <w:hideMark/>
          </w:tcPr>
          <w:p w14:paraId="33BD7D13"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4.59</w:t>
            </w:r>
          </w:p>
        </w:tc>
        <w:tc>
          <w:tcPr>
            <w:tcW w:w="0" w:type="auto"/>
            <w:vAlign w:val="center"/>
            <w:hideMark/>
          </w:tcPr>
          <w:p w14:paraId="077423C3"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0.76</w:t>
            </w:r>
          </w:p>
        </w:tc>
      </w:tr>
    </w:tbl>
    <w:p w14:paraId="0A295285" w14:textId="77777777" w:rsidR="00E8012E" w:rsidRPr="004A5BFA" w:rsidRDefault="00E8012E" w:rsidP="00E8012E">
      <w:pPr>
        <w:rPr>
          <w:rFonts w:ascii="Traditional Arabic" w:hAnsi="Traditional Arabic" w:cs="Traditional Arabic"/>
          <w:sz w:val="24"/>
          <w:szCs w:val="24"/>
          <w:rtl/>
        </w:rPr>
      </w:pPr>
    </w:p>
    <w:p w14:paraId="54D8004C" w14:textId="77777777" w:rsidR="004557AC" w:rsidRPr="004A5BFA" w:rsidRDefault="004557AC" w:rsidP="00E8012E">
      <w:pPr>
        <w:rPr>
          <w:rFonts w:ascii="Traditional Arabic" w:hAnsi="Traditional Arabic" w:cs="Traditional Arabic"/>
          <w:sz w:val="24"/>
          <w:szCs w:val="24"/>
          <w:rtl/>
        </w:rPr>
      </w:pPr>
    </w:p>
    <w:p w14:paraId="4781A376"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يُظهر التحليل أن المتوسط الكلي لمحور الأداء الوظيفي بلغ </w:t>
      </w:r>
      <w:r w:rsidRPr="004A5BFA">
        <w:rPr>
          <w:rFonts w:ascii="Traditional Arabic" w:hAnsi="Traditional Arabic" w:cs="Traditional Arabic"/>
          <w:b/>
          <w:bCs/>
          <w:sz w:val="24"/>
          <w:szCs w:val="24"/>
        </w:rPr>
        <w:t>(4.67)</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 xml:space="preserve">وهو يمثل مستوى مرتفعًا جدًا من الكفاءة التشغيلية لدى موظفي مركز الاتصال في قطاع الأعمال بشركة موبايلي. وقد جاء أعلى متوسط عند البند المتعلق بـ </w:t>
      </w:r>
      <w:r w:rsidRPr="004A5BFA">
        <w:rPr>
          <w:rFonts w:ascii="Traditional Arabic" w:hAnsi="Traditional Arabic" w:cs="Traditional Arabic"/>
          <w:b/>
          <w:bCs/>
          <w:sz w:val="24"/>
          <w:szCs w:val="24"/>
          <w:rtl/>
        </w:rPr>
        <w:t>تحقيق الأهداف الوظيفية بشكل منتظم</w:t>
      </w:r>
      <w:r w:rsidRPr="004A5BFA">
        <w:rPr>
          <w:rFonts w:ascii="Traditional Arabic" w:hAnsi="Traditional Arabic" w:cs="Traditional Arabic"/>
          <w:sz w:val="24"/>
          <w:szCs w:val="24"/>
          <w:rtl/>
        </w:rPr>
        <w:t xml:space="preserve"> </w:t>
      </w:r>
      <w:r w:rsidRPr="004A5BFA">
        <w:rPr>
          <w:rFonts w:ascii="Traditional Arabic" w:hAnsi="Traditional Arabic" w:cs="Traditional Arabic"/>
          <w:sz w:val="24"/>
          <w:szCs w:val="24"/>
        </w:rPr>
        <w:t>(4.73)</w:t>
      </w:r>
      <w:r w:rsidRPr="004A5BFA">
        <w:rPr>
          <w:rFonts w:ascii="Traditional Arabic" w:hAnsi="Traditional Arabic" w:cs="Traditional Arabic"/>
          <w:sz w:val="24"/>
          <w:szCs w:val="24"/>
          <w:rtl/>
        </w:rPr>
        <w:t xml:space="preserve">، يليه بند </w:t>
      </w:r>
      <w:r w:rsidRPr="004A5BFA">
        <w:rPr>
          <w:rFonts w:ascii="Traditional Arabic" w:hAnsi="Traditional Arabic" w:cs="Traditional Arabic"/>
          <w:b/>
          <w:bCs/>
          <w:sz w:val="24"/>
          <w:szCs w:val="24"/>
          <w:rtl/>
        </w:rPr>
        <w:t>الالتزام بالمواعيد والتعليمات</w:t>
      </w:r>
      <w:r w:rsidRPr="004A5BFA">
        <w:rPr>
          <w:rFonts w:ascii="Traditional Arabic" w:hAnsi="Traditional Arabic" w:cs="Traditional Arabic"/>
          <w:sz w:val="24"/>
          <w:szCs w:val="24"/>
          <w:rtl/>
        </w:rPr>
        <w:t xml:space="preserve"> </w:t>
      </w:r>
      <w:r w:rsidRPr="004A5BFA">
        <w:rPr>
          <w:rFonts w:ascii="Traditional Arabic" w:hAnsi="Traditional Arabic" w:cs="Traditional Arabic"/>
          <w:sz w:val="24"/>
          <w:szCs w:val="24"/>
        </w:rPr>
        <w:t>(4.71)</w:t>
      </w:r>
      <w:r w:rsidRPr="004A5BFA">
        <w:rPr>
          <w:rFonts w:ascii="Traditional Arabic" w:hAnsi="Traditional Arabic" w:cs="Traditional Arabic"/>
          <w:sz w:val="24"/>
          <w:szCs w:val="24"/>
          <w:rtl/>
        </w:rPr>
        <w:t>، مما يشير إلى مستوى عالٍ من الانضباط المهني والموثوقية في أداء المهام</w:t>
      </w:r>
      <w:r w:rsidRPr="004A5BFA">
        <w:rPr>
          <w:rFonts w:ascii="Traditional Arabic" w:hAnsi="Traditional Arabic" w:cs="Traditional Arabic"/>
          <w:sz w:val="24"/>
          <w:szCs w:val="24"/>
        </w:rPr>
        <w:t>.</w:t>
      </w:r>
    </w:p>
    <w:p w14:paraId="5368C10E"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كما أظهرت النتائج مستويات مرتفعة في جودة تنفيذ المهام وكفاءة الأداء سواء في بيئة العمل الحضورية أو عن بُعد، بينما حلّ بند </w:t>
      </w:r>
      <w:r w:rsidRPr="004A5BFA">
        <w:rPr>
          <w:rFonts w:ascii="Traditional Arabic" w:hAnsi="Traditional Arabic" w:cs="Traditional Arabic"/>
          <w:b/>
          <w:bCs/>
          <w:sz w:val="24"/>
          <w:szCs w:val="24"/>
          <w:rtl/>
        </w:rPr>
        <w:t>إنجاز المهام في الوقت المحدد</w:t>
      </w:r>
      <w:r w:rsidRPr="004A5BFA">
        <w:rPr>
          <w:rFonts w:ascii="Traditional Arabic" w:hAnsi="Traditional Arabic" w:cs="Traditional Arabic"/>
          <w:sz w:val="24"/>
          <w:szCs w:val="24"/>
          <w:rtl/>
        </w:rPr>
        <w:t xml:space="preserve"> في المرتبة الأخيرة نسبيًا بمتوسط (4.59)، لكنه ما يزال ضمن المستوى المرتفع. وتدل هذه النتائج مجتمعة على أن العاملين يتمتعون بدرجة عالية من الاحترافية والاستقلالية في أداء مهامهم التشغيلية</w:t>
      </w:r>
      <w:r w:rsidRPr="004A5BFA">
        <w:rPr>
          <w:rFonts w:ascii="Traditional Arabic" w:hAnsi="Traditional Arabic" w:cs="Traditional Arabic"/>
          <w:sz w:val="24"/>
          <w:szCs w:val="24"/>
        </w:rPr>
        <w:t>.</w:t>
      </w:r>
    </w:p>
    <w:p w14:paraId="79EC8523" w14:textId="77777777" w:rsidR="00E8012E" w:rsidRPr="004A5BFA" w:rsidRDefault="00E8012E" w:rsidP="00E8012E">
      <w:pPr>
        <w:rPr>
          <w:rFonts w:ascii="Traditional Arabic" w:hAnsi="Traditional Arabic" w:cs="Traditional Arabic"/>
          <w:sz w:val="28"/>
          <w:szCs w:val="28"/>
          <w:rtl/>
        </w:rPr>
      </w:pPr>
    </w:p>
    <w:p w14:paraId="4D613A83" w14:textId="77777777" w:rsidR="004557AC" w:rsidRPr="004A5BFA" w:rsidRDefault="004557AC" w:rsidP="00E8012E">
      <w:pPr>
        <w:rPr>
          <w:rFonts w:ascii="Traditional Arabic" w:hAnsi="Traditional Arabic" w:cs="Traditional Arabic"/>
          <w:sz w:val="28"/>
          <w:szCs w:val="28"/>
        </w:rPr>
      </w:pPr>
    </w:p>
    <w:p w14:paraId="01BC82BC" w14:textId="2960BF26"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4.4.3 </w:t>
      </w:r>
      <w:r w:rsidR="00E8012E" w:rsidRPr="004A5BFA">
        <w:rPr>
          <w:rFonts w:ascii="Traditional Arabic" w:hAnsi="Traditional Arabic" w:cs="Traditional Arabic"/>
          <w:b/>
          <w:bCs/>
          <w:sz w:val="28"/>
          <w:szCs w:val="28"/>
          <w:rtl/>
        </w:rPr>
        <w:t>محور الرضا الوظيفي (المتغير الوسيط)</w:t>
      </w:r>
    </w:p>
    <w:p w14:paraId="10111E81" w14:textId="665085F3" w:rsidR="00E8012E" w:rsidRPr="004A5BFA" w:rsidRDefault="002D5D6C" w:rsidP="002D5D6C">
      <w:pPr>
        <w:rPr>
          <w:rFonts w:ascii="Traditional Arabic" w:hAnsi="Traditional Arabic" w:cs="Traditional Arabic"/>
          <w:sz w:val="24"/>
          <w:szCs w:val="24"/>
          <w:rtl/>
        </w:rPr>
      </w:pPr>
      <w:r w:rsidRPr="004A5BFA">
        <w:rPr>
          <w:rFonts w:ascii="Traditional Arabic" w:hAnsi="Traditional Arabic" w:cs="Traditional Arabic"/>
          <w:sz w:val="24"/>
          <w:szCs w:val="24"/>
          <w:rtl/>
        </w:rPr>
        <w:t>يتضمن هذا المحور خمس عبارات تقيس مستوى الرضا الوظيفي لدى العاملين في مركز الاتصال في قطاع الأعمال بشركة موبايلي. ويعرض جدول (</w:t>
      </w:r>
      <w:r w:rsidR="001D4761" w:rsidRPr="004A5BFA">
        <w:rPr>
          <w:rFonts w:ascii="Traditional Arabic" w:hAnsi="Traditional Arabic" w:cs="Traditional Arabic"/>
          <w:b/>
          <w:bCs/>
          <w:sz w:val="24"/>
          <w:szCs w:val="24"/>
        </w:rPr>
        <w:t>4.13</w:t>
      </w:r>
      <w:r w:rsidRPr="004A5BFA">
        <w:rPr>
          <w:rFonts w:ascii="Traditional Arabic" w:hAnsi="Traditional Arabic" w:cs="Traditional Arabic"/>
          <w:sz w:val="24"/>
          <w:szCs w:val="24"/>
          <w:rtl/>
        </w:rPr>
        <w:t>) المتوسطات الحسابية والانحرافات المعيارية لبنود هذا المحور</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تشير النتائج المستندة إلى ملف الاستجابات الفعلي إلى أن أفراد مجتمع الدراسة يتصفون بمستوى مرتفع نسبيًا من الرضا الوظيفي، حيث جاءت المتوسطات الخاصة بجميع البنود ضمن المستوى المرتفع. وقد بلغ المتوسط العام لمحور الرضا الوظيفي </w:t>
      </w:r>
      <w:r w:rsidRPr="004A5BFA">
        <w:rPr>
          <w:rFonts w:ascii="Traditional Arabic" w:hAnsi="Traditional Arabic" w:cs="Traditional Arabic"/>
          <w:b/>
          <w:bCs/>
          <w:sz w:val="24"/>
          <w:szCs w:val="24"/>
        </w:rPr>
        <w:t>(4.18)</w:t>
      </w:r>
      <w:r w:rsidRPr="004A5BFA">
        <w:rPr>
          <w:rFonts w:ascii="Traditional Arabic" w:hAnsi="Traditional Arabic" w:cs="Traditional Arabic"/>
          <w:sz w:val="24"/>
          <w:szCs w:val="24"/>
          <w:rtl/>
        </w:rPr>
        <w:t>، وهو ما يعكس درجة رضا إيجابية عامة عن بيئة العمل، مع وجود تباين طفيف بين البنود يُظهر اختلافًا محدودًا في تقييم الموظفين لبعض الجوانب التنظيمية</w:t>
      </w:r>
      <w:r w:rsidRPr="004A5BFA">
        <w:rPr>
          <w:rFonts w:ascii="Traditional Arabic" w:hAnsi="Traditional Arabic" w:cs="Traditional Arabic"/>
          <w:sz w:val="24"/>
          <w:szCs w:val="24"/>
        </w:rPr>
        <w:t>.</w:t>
      </w:r>
    </w:p>
    <w:p w14:paraId="4AB20522" w14:textId="77777777" w:rsidR="002D5D6C" w:rsidRPr="004A5BFA" w:rsidRDefault="002D5D6C" w:rsidP="002D5D6C">
      <w:pPr>
        <w:rPr>
          <w:rFonts w:ascii="Traditional Arabic" w:hAnsi="Traditional Arabic" w:cs="Traditional Arabic"/>
          <w:sz w:val="24"/>
          <w:szCs w:val="24"/>
        </w:rPr>
      </w:pPr>
    </w:p>
    <w:p w14:paraId="7BCC0065" w14:textId="5CE45D05" w:rsidR="00E8012E" w:rsidRPr="004A5BFA" w:rsidRDefault="00E8012E" w:rsidP="001D4761">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D4761" w:rsidRPr="004A5BFA">
        <w:rPr>
          <w:rFonts w:ascii="Traditional Arabic" w:hAnsi="Traditional Arabic" w:cs="Traditional Arabic"/>
          <w:b/>
          <w:bCs/>
          <w:sz w:val="24"/>
          <w:szCs w:val="24"/>
        </w:rPr>
        <w:t>4.13</w:t>
      </w:r>
      <w:r w:rsidRPr="004A5BFA">
        <w:rPr>
          <w:rFonts w:ascii="Traditional Arabic" w:hAnsi="Traditional Arabic" w:cs="Traditional Arabic"/>
          <w:b/>
          <w:bCs/>
          <w:sz w:val="28"/>
          <w:szCs w:val="28"/>
          <w:rtl/>
        </w:rPr>
        <w:t>): المتوسطات والانحرافات المعيارية لبنود محور الرضا الوظيفي</w:t>
      </w:r>
    </w:p>
    <w:p w14:paraId="5C38121C" w14:textId="77777777" w:rsidR="00E8012E" w:rsidRPr="004A5BFA"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3540"/>
        <w:gridCol w:w="1110"/>
        <w:gridCol w:w="1179"/>
      </w:tblGrid>
      <w:tr w:rsidR="004557AC" w:rsidRPr="004A5BFA" w14:paraId="0B38F1EE" w14:textId="77777777" w:rsidTr="004557AC">
        <w:trPr>
          <w:tblHeader/>
          <w:tblCellSpacing w:w="15" w:type="dxa"/>
          <w:jc w:val="center"/>
        </w:trPr>
        <w:tc>
          <w:tcPr>
            <w:tcW w:w="0" w:type="auto"/>
            <w:vAlign w:val="center"/>
            <w:hideMark/>
          </w:tcPr>
          <w:p w14:paraId="295CA09B"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4A5BFA" w:rsidRDefault="004557AC" w:rsidP="004557AC">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w:t>
            </w:r>
          </w:p>
        </w:tc>
      </w:tr>
      <w:tr w:rsidR="004557AC" w:rsidRPr="004A5BFA" w14:paraId="63FEA962" w14:textId="77777777" w:rsidTr="004557AC">
        <w:trPr>
          <w:tblCellSpacing w:w="15" w:type="dxa"/>
          <w:jc w:val="center"/>
        </w:trPr>
        <w:tc>
          <w:tcPr>
            <w:tcW w:w="0" w:type="auto"/>
            <w:vAlign w:val="center"/>
            <w:hideMark/>
          </w:tcPr>
          <w:p w14:paraId="22A5FA86"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1</w:t>
            </w:r>
          </w:p>
        </w:tc>
        <w:tc>
          <w:tcPr>
            <w:tcW w:w="0" w:type="auto"/>
            <w:vAlign w:val="center"/>
            <w:hideMark/>
          </w:tcPr>
          <w:p w14:paraId="5488AFF5"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العلاقة بيني وبين زملائي إيجابية وتعاونية</w:t>
            </w:r>
            <w:r w:rsidRPr="004A5BFA">
              <w:rPr>
                <w:rFonts w:ascii="Traditional Arabic" w:hAnsi="Traditional Arabic" w:cs="Traditional Arabic"/>
                <w:sz w:val="24"/>
                <w:szCs w:val="24"/>
              </w:rPr>
              <w:t>.</w:t>
            </w:r>
          </w:p>
        </w:tc>
        <w:tc>
          <w:tcPr>
            <w:tcW w:w="0" w:type="auto"/>
            <w:vAlign w:val="center"/>
            <w:hideMark/>
          </w:tcPr>
          <w:p w14:paraId="1AD33C92"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4.65</w:t>
            </w:r>
          </w:p>
        </w:tc>
        <w:tc>
          <w:tcPr>
            <w:tcW w:w="0" w:type="auto"/>
            <w:vAlign w:val="center"/>
            <w:hideMark/>
          </w:tcPr>
          <w:p w14:paraId="34C77C77"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0.81</w:t>
            </w:r>
          </w:p>
        </w:tc>
      </w:tr>
      <w:tr w:rsidR="004557AC" w:rsidRPr="004A5BFA" w14:paraId="7B86AEBF" w14:textId="77777777" w:rsidTr="004557AC">
        <w:trPr>
          <w:tblCellSpacing w:w="15" w:type="dxa"/>
          <w:jc w:val="center"/>
        </w:trPr>
        <w:tc>
          <w:tcPr>
            <w:tcW w:w="0" w:type="auto"/>
            <w:vAlign w:val="center"/>
            <w:hideMark/>
          </w:tcPr>
          <w:p w14:paraId="3BB511BB"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2</w:t>
            </w:r>
          </w:p>
        </w:tc>
        <w:tc>
          <w:tcPr>
            <w:tcW w:w="0" w:type="auto"/>
            <w:vAlign w:val="center"/>
            <w:hideMark/>
          </w:tcPr>
          <w:p w14:paraId="2C7619D0"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يوجد توازن مناسب بين عملي وحياتي الشخصية</w:t>
            </w:r>
            <w:r w:rsidRPr="004A5BFA">
              <w:rPr>
                <w:rFonts w:ascii="Traditional Arabic" w:hAnsi="Traditional Arabic" w:cs="Traditional Arabic"/>
                <w:sz w:val="24"/>
                <w:szCs w:val="24"/>
              </w:rPr>
              <w:t>.</w:t>
            </w:r>
          </w:p>
        </w:tc>
        <w:tc>
          <w:tcPr>
            <w:tcW w:w="0" w:type="auto"/>
            <w:vAlign w:val="center"/>
            <w:hideMark/>
          </w:tcPr>
          <w:p w14:paraId="49C9031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4.24</w:t>
            </w:r>
          </w:p>
        </w:tc>
        <w:tc>
          <w:tcPr>
            <w:tcW w:w="0" w:type="auto"/>
            <w:vAlign w:val="center"/>
            <w:hideMark/>
          </w:tcPr>
          <w:p w14:paraId="3F88BB4F"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1.07</w:t>
            </w:r>
          </w:p>
        </w:tc>
      </w:tr>
      <w:tr w:rsidR="004557AC" w:rsidRPr="004A5BFA" w14:paraId="6A9CC7DD" w14:textId="77777777" w:rsidTr="004557AC">
        <w:trPr>
          <w:tblCellSpacing w:w="15" w:type="dxa"/>
          <w:jc w:val="center"/>
        </w:trPr>
        <w:tc>
          <w:tcPr>
            <w:tcW w:w="0" w:type="auto"/>
            <w:vAlign w:val="center"/>
            <w:hideMark/>
          </w:tcPr>
          <w:p w14:paraId="78EAC88C"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3</w:t>
            </w:r>
          </w:p>
        </w:tc>
        <w:tc>
          <w:tcPr>
            <w:tcW w:w="0" w:type="auto"/>
            <w:vAlign w:val="center"/>
            <w:hideMark/>
          </w:tcPr>
          <w:p w14:paraId="621CAA1A"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أشعر بالرضا عن سياسات الشركة تجاه العمل المرن</w:t>
            </w:r>
            <w:r w:rsidRPr="004A5BFA">
              <w:rPr>
                <w:rFonts w:ascii="Traditional Arabic" w:hAnsi="Traditional Arabic" w:cs="Traditional Arabic"/>
                <w:sz w:val="24"/>
                <w:szCs w:val="24"/>
              </w:rPr>
              <w:t>.</w:t>
            </w:r>
          </w:p>
        </w:tc>
        <w:tc>
          <w:tcPr>
            <w:tcW w:w="0" w:type="auto"/>
            <w:vAlign w:val="center"/>
            <w:hideMark/>
          </w:tcPr>
          <w:p w14:paraId="00B6A268"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4.14</w:t>
            </w:r>
          </w:p>
        </w:tc>
        <w:tc>
          <w:tcPr>
            <w:tcW w:w="0" w:type="auto"/>
            <w:vAlign w:val="center"/>
            <w:hideMark/>
          </w:tcPr>
          <w:p w14:paraId="79812607"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1.14</w:t>
            </w:r>
          </w:p>
        </w:tc>
      </w:tr>
      <w:tr w:rsidR="004557AC" w:rsidRPr="004A5BFA" w14:paraId="2CC1459A" w14:textId="77777777" w:rsidTr="004557AC">
        <w:trPr>
          <w:tblCellSpacing w:w="15" w:type="dxa"/>
          <w:jc w:val="center"/>
        </w:trPr>
        <w:tc>
          <w:tcPr>
            <w:tcW w:w="0" w:type="auto"/>
            <w:vAlign w:val="center"/>
            <w:hideMark/>
          </w:tcPr>
          <w:p w14:paraId="1BAC4F44"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4</w:t>
            </w:r>
          </w:p>
        </w:tc>
        <w:tc>
          <w:tcPr>
            <w:tcW w:w="0" w:type="auto"/>
            <w:vAlign w:val="center"/>
            <w:hideMark/>
          </w:tcPr>
          <w:p w14:paraId="3C699F5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أشعر بأن جهودي محل تقدير من قبل المشرفين أو الإدارة</w:t>
            </w:r>
            <w:r w:rsidRPr="004A5BFA">
              <w:rPr>
                <w:rFonts w:ascii="Traditional Arabic" w:hAnsi="Traditional Arabic" w:cs="Traditional Arabic"/>
                <w:sz w:val="24"/>
                <w:szCs w:val="24"/>
              </w:rPr>
              <w:t>.</w:t>
            </w:r>
          </w:p>
        </w:tc>
        <w:tc>
          <w:tcPr>
            <w:tcW w:w="0" w:type="auto"/>
            <w:vAlign w:val="center"/>
            <w:hideMark/>
          </w:tcPr>
          <w:p w14:paraId="3B12E349"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4.06</w:t>
            </w:r>
          </w:p>
        </w:tc>
        <w:tc>
          <w:tcPr>
            <w:tcW w:w="0" w:type="auto"/>
            <w:vAlign w:val="center"/>
            <w:hideMark/>
          </w:tcPr>
          <w:p w14:paraId="5EA64C12"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1.20</w:t>
            </w:r>
          </w:p>
        </w:tc>
      </w:tr>
      <w:tr w:rsidR="004557AC" w:rsidRPr="004A5BFA" w14:paraId="048D8065" w14:textId="77777777" w:rsidTr="004557AC">
        <w:trPr>
          <w:tblCellSpacing w:w="15" w:type="dxa"/>
          <w:jc w:val="center"/>
        </w:trPr>
        <w:tc>
          <w:tcPr>
            <w:tcW w:w="0" w:type="auto"/>
            <w:vAlign w:val="center"/>
            <w:hideMark/>
          </w:tcPr>
          <w:p w14:paraId="0D97F07A"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Pr>
              <w:t>5</w:t>
            </w:r>
          </w:p>
        </w:tc>
        <w:tc>
          <w:tcPr>
            <w:tcW w:w="0" w:type="auto"/>
            <w:vAlign w:val="center"/>
            <w:hideMark/>
          </w:tcPr>
          <w:p w14:paraId="18F12F65"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أرى أن لديّ فرصة واضحة للنمو المهني داخل المؤسسة</w:t>
            </w:r>
            <w:r w:rsidRPr="004A5BFA">
              <w:rPr>
                <w:rFonts w:ascii="Traditional Arabic" w:hAnsi="Traditional Arabic" w:cs="Traditional Arabic"/>
                <w:sz w:val="24"/>
                <w:szCs w:val="24"/>
              </w:rPr>
              <w:t>.</w:t>
            </w:r>
          </w:p>
        </w:tc>
        <w:tc>
          <w:tcPr>
            <w:tcW w:w="0" w:type="auto"/>
            <w:vAlign w:val="center"/>
            <w:hideMark/>
          </w:tcPr>
          <w:p w14:paraId="77B3FC92"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3.80</w:t>
            </w:r>
          </w:p>
        </w:tc>
        <w:tc>
          <w:tcPr>
            <w:tcW w:w="0" w:type="auto"/>
            <w:vAlign w:val="center"/>
            <w:hideMark/>
          </w:tcPr>
          <w:p w14:paraId="4EED66CC" w14:textId="77777777" w:rsidR="004557AC" w:rsidRPr="004A5BFA" w:rsidRDefault="004557AC" w:rsidP="004557AC">
            <w:pPr>
              <w:jc w:val="center"/>
              <w:rPr>
                <w:rFonts w:ascii="Traditional Arabic" w:hAnsi="Traditional Arabic" w:cs="Traditional Arabic"/>
                <w:sz w:val="24"/>
                <w:szCs w:val="24"/>
              </w:rPr>
            </w:pPr>
            <w:r w:rsidRPr="004A5BFA">
              <w:rPr>
                <w:rFonts w:ascii="Traditional Arabic" w:hAnsi="Traditional Arabic" w:cs="Traditional Arabic"/>
                <w:b/>
                <w:bCs/>
                <w:sz w:val="24"/>
                <w:szCs w:val="24"/>
              </w:rPr>
              <w:t>1.38</w:t>
            </w:r>
          </w:p>
        </w:tc>
      </w:tr>
    </w:tbl>
    <w:p w14:paraId="7FF9179D" w14:textId="77777777" w:rsidR="00E8012E" w:rsidRPr="004A5BFA" w:rsidRDefault="00E8012E" w:rsidP="00E8012E">
      <w:pPr>
        <w:rPr>
          <w:rFonts w:ascii="Traditional Arabic" w:hAnsi="Traditional Arabic" w:cs="Traditional Arabic"/>
          <w:sz w:val="24"/>
          <w:szCs w:val="24"/>
          <w:rtl/>
        </w:rPr>
      </w:pPr>
    </w:p>
    <w:p w14:paraId="6A3B8E61" w14:textId="77777777" w:rsidR="004557AC" w:rsidRPr="004A5BFA" w:rsidRDefault="004557AC" w:rsidP="00E8012E">
      <w:pPr>
        <w:rPr>
          <w:rFonts w:ascii="Traditional Arabic" w:hAnsi="Traditional Arabic" w:cs="Traditional Arabic"/>
          <w:sz w:val="24"/>
          <w:szCs w:val="24"/>
          <w:rtl/>
        </w:rPr>
      </w:pPr>
    </w:p>
    <w:p w14:paraId="216A200D"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يُظهر التحليل أن المتوسط العام لمحور الرضا الوظيفي بلغ </w:t>
      </w:r>
      <w:r w:rsidRPr="004A5BFA">
        <w:rPr>
          <w:rFonts w:ascii="Traditional Arabic" w:hAnsi="Traditional Arabic" w:cs="Traditional Arabic"/>
          <w:b/>
          <w:bCs/>
          <w:sz w:val="24"/>
          <w:szCs w:val="24"/>
        </w:rPr>
        <w:t>(4.18)</w:t>
      </w:r>
      <w:r w:rsidRPr="004A5BFA">
        <w:rPr>
          <w:rFonts w:ascii="Traditional Arabic" w:hAnsi="Traditional Arabic" w:cs="Traditional Arabic"/>
          <w:sz w:val="24"/>
          <w:szCs w:val="24"/>
          <w:rtl/>
        </w:rPr>
        <w:t xml:space="preserve">، وهو ما يعكس مستوى متوسط إلى مرتفع من الرضا لدى موظفي مركز الاتصال في قطاع الأعمال بشركة موبايلي. وقد جاء أعلى متوسط عند البند المتعلق بـ </w:t>
      </w:r>
      <w:r w:rsidRPr="004A5BFA">
        <w:rPr>
          <w:rFonts w:ascii="Traditional Arabic" w:hAnsi="Traditional Arabic" w:cs="Traditional Arabic"/>
          <w:b/>
          <w:bCs/>
          <w:sz w:val="24"/>
          <w:szCs w:val="24"/>
          <w:rtl/>
        </w:rPr>
        <w:t>العلاقة الإيجابية والتعاونية بين الزملاء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sz w:val="24"/>
          <w:szCs w:val="24"/>
        </w:rPr>
        <w:t>(4.65)</w:t>
      </w:r>
      <w:r w:rsidRPr="004A5BFA">
        <w:rPr>
          <w:rFonts w:ascii="Traditional Arabic" w:hAnsi="Traditional Arabic" w:cs="Traditional Arabic"/>
          <w:sz w:val="24"/>
          <w:szCs w:val="24"/>
          <w:rtl/>
        </w:rPr>
        <w:t>، مما يعكس قوة الروابط الاجتماعية داخل فرق العمل، وهو عامل مهم في بيئات الاتصال عالية الضغط</w:t>
      </w:r>
      <w:r w:rsidRPr="004A5BFA">
        <w:rPr>
          <w:rFonts w:ascii="Traditional Arabic" w:hAnsi="Traditional Arabic" w:cs="Traditional Arabic"/>
          <w:sz w:val="24"/>
          <w:szCs w:val="24"/>
        </w:rPr>
        <w:t>.</w:t>
      </w:r>
    </w:p>
    <w:p w14:paraId="7F5C4C1D"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كما حصل بند </w:t>
      </w:r>
      <w:r w:rsidRPr="004A5BFA">
        <w:rPr>
          <w:rFonts w:ascii="Traditional Arabic" w:hAnsi="Traditional Arabic" w:cs="Traditional Arabic"/>
          <w:b/>
          <w:bCs/>
          <w:sz w:val="24"/>
          <w:szCs w:val="24"/>
          <w:rtl/>
        </w:rPr>
        <w:t>التوازن بين العمل والحياة الشخصية</w:t>
      </w:r>
      <w:r w:rsidRPr="004A5BFA">
        <w:rPr>
          <w:rFonts w:ascii="Traditional Arabic" w:hAnsi="Traditional Arabic" w:cs="Traditional Arabic"/>
          <w:sz w:val="24"/>
          <w:szCs w:val="24"/>
          <w:rtl/>
        </w:rPr>
        <w:t xml:space="preserve"> على متوسط (4.24)، يليه بند </w:t>
      </w:r>
      <w:r w:rsidRPr="004A5BFA">
        <w:rPr>
          <w:rFonts w:ascii="Traditional Arabic" w:hAnsi="Traditional Arabic" w:cs="Traditional Arabic"/>
          <w:b/>
          <w:bCs/>
          <w:sz w:val="24"/>
          <w:szCs w:val="24"/>
          <w:rtl/>
        </w:rPr>
        <w:t>الرضا عن سياسات العمل المرن</w:t>
      </w:r>
      <w:r w:rsidRPr="004A5BFA">
        <w:rPr>
          <w:rFonts w:ascii="Traditional Arabic" w:hAnsi="Traditional Arabic" w:cs="Traditional Arabic"/>
          <w:sz w:val="24"/>
          <w:szCs w:val="24"/>
          <w:rtl/>
        </w:rPr>
        <w:t xml:space="preserve"> </w:t>
      </w:r>
      <w:r w:rsidRPr="004A5BFA">
        <w:rPr>
          <w:rFonts w:ascii="Traditional Arabic" w:hAnsi="Traditional Arabic" w:cs="Traditional Arabic"/>
          <w:sz w:val="24"/>
          <w:szCs w:val="24"/>
        </w:rPr>
        <w:t>(4.14)</w:t>
      </w:r>
      <w:r w:rsidRPr="004A5BFA">
        <w:rPr>
          <w:rFonts w:ascii="Traditional Arabic" w:hAnsi="Traditional Arabic" w:cs="Traditional Arabic"/>
          <w:sz w:val="24"/>
          <w:szCs w:val="24"/>
          <w:rtl/>
        </w:rPr>
        <w:t xml:space="preserve">، مما يشير إلى قبول عام لسياسات العمل الحالية. وفي المقابل، حلّ بند </w:t>
      </w:r>
      <w:r w:rsidRPr="004A5BFA">
        <w:rPr>
          <w:rFonts w:ascii="Traditional Arabic" w:hAnsi="Traditional Arabic" w:cs="Traditional Arabic"/>
          <w:b/>
          <w:bCs/>
          <w:sz w:val="24"/>
          <w:szCs w:val="24"/>
          <w:rtl/>
        </w:rPr>
        <w:t>الإحساس بتقدير الجهود</w:t>
      </w:r>
      <w:r w:rsidRPr="004A5BFA">
        <w:rPr>
          <w:rFonts w:ascii="Traditional Arabic" w:hAnsi="Traditional Arabic" w:cs="Traditional Arabic"/>
          <w:sz w:val="24"/>
          <w:szCs w:val="24"/>
          <w:rtl/>
        </w:rPr>
        <w:t xml:space="preserve"> بمتوسط (4.06)، بينما جاء أدنى متوسط في بند </w:t>
      </w:r>
      <w:r w:rsidRPr="004A5BFA">
        <w:rPr>
          <w:rFonts w:ascii="Traditional Arabic" w:hAnsi="Traditional Arabic" w:cs="Traditional Arabic"/>
          <w:b/>
          <w:bCs/>
          <w:sz w:val="24"/>
          <w:szCs w:val="24"/>
          <w:rtl/>
        </w:rPr>
        <w:t>فرص النمو المهني</w:t>
      </w:r>
      <w:r w:rsidRPr="004A5BFA">
        <w:rPr>
          <w:rFonts w:ascii="Traditional Arabic" w:hAnsi="Traditional Arabic" w:cs="Traditional Arabic"/>
          <w:sz w:val="24"/>
          <w:szCs w:val="24"/>
          <w:rtl/>
        </w:rPr>
        <w:t xml:space="preserve"> </w:t>
      </w:r>
      <w:r w:rsidRPr="004A5BFA">
        <w:rPr>
          <w:rFonts w:ascii="Traditional Arabic" w:hAnsi="Traditional Arabic" w:cs="Traditional Arabic"/>
          <w:sz w:val="24"/>
          <w:szCs w:val="24"/>
        </w:rPr>
        <w:t>(3.80)</w:t>
      </w:r>
      <w:r w:rsidRPr="004A5BFA">
        <w:rPr>
          <w:rFonts w:ascii="Traditional Arabic" w:hAnsi="Traditional Arabic" w:cs="Traditional Arabic"/>
          <w:sz w:val="24"/>
          <w:szCs w:val="24"/>
          <w:rtl/>
        </w:rPr>
        <w:t>، وهو ما يعكس حاجة محتملة لتعزيز مسارات التطور الوظيفي داخل المركز</w:t>
      </w:r>
      <w:r w:rsidRPr="004A5BFA">
        <w:rPr>
          <w:rFonts w:ascii="Traditional Arabic" w:hAnsi="Traditional Arabic" w:cs="Traditional Arabic"/>
          <w:sz w:val="24"/>
          <w:szCs w:val="24"/>
        </w:rPr>
        <w:t>.</w:t>
      </w:r>
    </w:p>
    <w:p w14:paraId="12E0F9FC"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هذه النتائج مجتمعة تمثل مؤشرات مهمة لفهم مستوى الرضا الوظيفي لدى العاملين، وتمهّد لاختبار دوره كمتغير وسيط في العلاقة بين العمل عن بُعد والأداء الوظيفي</w:t>
      </w:r>
      <w:r w:rsidRPr="004A5BFA">
        <w:rPr>
          <w:rFonts w:ascii="Traditional Arabic" w:hAnsi="Traditional Arabic" w:cs="Traditional Arabic"/>
          <w:sz w:val="24"/>
          <w:szCs w:val="24"/>
        </w:rPr>
        <w:t>.</w:t>
      </w:r>
    </w:p>
    <w:p w14:paraId="71BB2BBD" w14:textId="77777777" w:rsidR="00E8012E" w:rsidRPr="004A5BFA" w:rsidRDefault="00E8012E" w:rsidP="00E8012E">
      <w:pPr>
        <w:rPr>
          <w:rFonts w:ascii="Traditional Arabic" w:hAnsi="Traditional Arabic" w:cs="Traditional Arabic"/>
          <w:sz w:val="28"/>
          <w:szCs w:val="28"/>
          <w:rtl/>
        </w:rPr>
      </w:pPr>
    </w:p>
    <w:p w14:paraId="72B29B45" w14:textId="53B5AFE0"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b/>
          <w:bCs/>
          <w:sz w:val="28"/>
          <w:szCs w:val="28"/>
        </w:rPr>
        <w:t xml:space="preserve"> 4.4.3.1 </w:t>
      </w:r>
      <w:r w:rsidRPr="004A5BFA">
        <w:rPr>
          <w:rFonts w:ascii="Traditional Arabic" w:hAnsi="Traditional Arabic" w:cs="Traditional Arabic"/>
          <w:b/>
          <w:bCs/>
          <w:sz w:val="28"/>
          <w:szCs w:val="28"/>
          <w:rtl/>
        </w:rPr>
        <w:t>أهمية دراسة الفروق الإحصائية بين الفئات الديموغرافية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نظرًا لتعدد المتغيرات الديموغرافية المرتبطة ببيئات عمل مراكز الاتصال، وكونها قد تسهم في تفسير اختلاف التصورات حول العمل عن بُعد والرضا الوظيفي ومستويات الأداء، فقد ارتأت لجنة التحكيم العلمية أهمية إجراء اختبارات فروق بين فئات العينة؛ للتحقق من مدى تأثير السمات الديموغرافية على محاور الدراسة</w:t>
      </w:r>
      <w:r w:rsidRPr="004A5BFA">
        <w:rPr>
          <w:rFonts w:ascii="Traditional Arabic" w:hAnsi="Traditional Arabic" w:cs="Traditional Arabic"/>
          <w:sz w:val="24"/>
          <w:szCs w:val="24"/>
        </w:rPr>
        <w:t>.</w:t>
      </w:r>
    </w:p>
    <w:p w14:paraId="48FB920A"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sz w:val="24"/>
          <w:szCs w:val="24"/>
          <w:rtl/>
        </w:rPr>
        <w:t>وقد أشارت الأدبيات النفسية والإدارية إلى أن ظروف العمل، طبيعة الوظيفة، حجم فرق العمل، وعدد أيام العمل عن بُعد تُعد عوامل ترتبط بالخصائص الفردية وتؤثر على تقييم الموظفين لبيئة العمل ورضاهم وأدائهم</w:t>
      </w:r>
      <w:r w:rsidRPr="004A5BFA">
        <w:rPr>
          <w:rFonts w:ascii="Traditional Arabic" w:hAnsi="Traditional Arabic" w:cs="Traditional Arabic"/>
          <w:sz w:val="24"/>
          <w:szCs w:val="24"/>
        </w:rPr>
        <w:t xml:space="preserve"> (Sekaran &amp; Bougie, 2016; Field, </w:t>
      </w:r>
      <w:r w:rsidRPr="004A5BFA">
        <w:rPr>
          <w:rFonts w:ascii="Traditional Arabic" w:hAnsi="Traditional Arabic" w:cs="Traditional Arabic"/>
          <w:sz w:val="24"/>
          <w:szCs w:val="24"/>
        </w:rPr>
        <w:lastRenderedPageBreak/>
        <w:t xml:space="preserve">2018). </w:t>
      </w:r>
      <w:r w:rsidRPr="004A5BFA">
        <w:rPr>
          <w:rFonts w:ascii="Traditional Arabic" w:hAnsi="Traditional Arabic" w:cs="Traditional Arabic"/>
          <w:sz w:val="24"/>
          <w:szCs w:val="24"/>
          <w:rtl/>
        </w:rPr>
        <w:t>وعليه، فإن اختبار الفروق بين الفئات الديموغرافية يُسهم في بناء فهم أعمق لطبيعة العلاقات داخل مجتمع الدراسة، ويُعد جزءًا جوهريًا من التحليل الإحصائي المرتبط بجودة النتائج وموثوقيتها</w:t>
      </w:r>
      <w:r w:rsidRPr="004A5BFA">
        <w:rPr>
          <w:rFonts w:ascii="Traditional Arabic" w:hAnsi="Traditional Arabic" w:cs="Traditional Arabic"/>
          <w:sz w:val="24"/>
          <w:szCs w:val="24"/>
        </w:rPr>
        <w:t>.</w:t>
      </w:r>
    </w:p>
    <w:p w14:paraId="761E59BA"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sz w:val="24"/>
          <w:szCs w:val="24"/>
          <w:rtl/>
        </w:rPr>
        <w:t>ومن هذا المنطلق، تم إجراء مجموعة من الاختبارات الإحصائية المناسبة بناءً على نوع المتغيرات، وذلك باستخدام</w:t>
      </w:r>
      <w:r w:rsidRPr="004A5BFA">
        <w:rPr>
          <w:rFonts w:ascii="Traditional Arabic" w:hAnsi="Traditional Arabic" w:cs="Traditional Arabic"/>
          <w:sz w:val="24"/>
          <w:szCs w:val="24"/>
        </w:rPr>
        <w:t>:</w:t>
      </w:r>
    </w:p>
    <w:p w14:paraId="05653B72" w14:textId="77777777" w:rsidR="003D7CD7" w:rsidRPr="004A5BFA" w:rsidRDefault="003D7CD7" w:rsidP="003D7CD7">
      <w:pPr>
        <w:numPr>
          <w:ilvl w:val="0"/>
          <w:numId w:val="42"/>
        </w:numPr>
        <w:rPr>
          <w:rFonts w:ascii="Traditional Arabic" w:hAnsi="Traditional Arabic" w:cs="Traditional Arabic"/>
          <w:sz w:val="24"/>
          <w:szCs w:val="24"/>
        </w:rPr>
      </w:pPr>
      <w:r w:rsidRPr="004A5BFA">
        <w:rPr>
          <w:rFonts w:ascii="Traditional Arabic" w:hAnsi="Traditional Arabic" w:cs="Traditional Arabic"/>
          <w:sz w:val="24"/>
          <w:szCs w:val="24"/>
          <w:rtl/>
        </w:rPr>
        <w:t>تحليل التباين الأحادي</w:t>
      </w:r>
      <w:r w:rsidRPr="004A5BFA">
        <w:rPr>
          <w:rFonts w:ascii="Traditional Arabic" w:hAnsi="Traditional Arabic" w:cs="Traditional Arabic"/>
          <w:sz w:val="24"/>
          <w:szCs w:val="24"/>
        </w:rPr>
        <w:t xml:space="preserve"> (One-way ANOVA) </w:t>
      </w:r>
      <w:r w:rsidRPr="004A5BFA">
        <w:rPr>
          <w:rFonts w:ascii="Traditional Arabic" w:hAnsi="Traditional Arabic" w:cs="Traditional Arabic"/>
          <w:sz w:val="24"/>
          <w:szCs w:val="24"/>
          <w:rtl/>
        </w:rPr>
        <w:t>للمقارنة بين ثلاث مجموعات أو أكثر</w:t>
      </w:r>
      <w:r w:rsidRPr="004A5BFA">
        <w:rPr>
          <w:rFonts w:ascii="Traditional Arabic" w:hAnsi="Traditional Arabic" w:cs="Traditional Arabic"/>
          <w:sz w:val="24"/>
          <w:szCs w:val="24"/>
        </w:rPr>
        <w:t>.</w:t>
      </w:r>
    </w:p>
    <w:p w14:paraId="17A63618" w14:textId="77777777" w:rsidR="003D7CD7" w:rsidRPr="004A5BFA" w:rsidRDefault="003D7CD7" w:rsidP="003D7CD7">
      <w:pPr>
        <w:numPr>
          <w:ilvl w:val="0"/>
          <w:numId w:val="42"/>
        </w:numPr>
        <w:rPr>
          <w:rFonts w:ascii="Traditional Arabic" w:hAnsi="Traditional Arabic" w:cs="Traditional Arabic"/>
          <w:sz w:val="24"/>
          <w:szCs w:val="24"/>
        </w:rPr>
      </w:pPr>
      <w:r w:rsidRPr="004A5BFA">
        <w:rPr>
          <w:rFonts w:ascii="Traditional Arabic" w:hAnsi="Traditional Arabic" w:cs="Traditional Arabic"/>
          <w:sz w:val="24"/>
          <w:szCs w:val="24"/>
          <w:rtl/>
        </w:rPr>
        <w:t>واختبار</w:t>
      </w:r>
      <w:r w:rsidRPr="004A5BFA">
        <w:rPr>
          <w:rFonts w:ascii="Traditional Arabic" w:hAnsi="Traditional Arabic" w:cs="Traditional Arabic"/>
          <w:sz w:val="24"/>
          <w:szCs w:val="24"/>
        </w:rPr>
        <w:t xml:space="preserve"> (t) </w:t>
      </w:r>
      <w:r w:rsidRPr="004A5BFA">
        <w:rPr>
          <w:rFonts w:ascii="Traditional Arabic" w:hAnsi="Traditional Arabic" w:cs="Traditional Arabic"/>
          <w:sz w:val="24"/>
          <w:szCs w:val="24"/>
          <w:rtl/>
        </w:rPr>
        <w:t>لعينتين مستقلتين للمقارنة بين مجموعتين</w:t>
      </w:r>
      <w:r w:rsidRPr="004A5BFA">
        <w:rPr>
          <w:rFonts w:ascii="Traditional Arabic" w:hAnsi="Traditional Arabic" w:cs="Traditional Arabic"/>
          <w:sz w:val="24"/>
          <w:szCs w:val="24"/>
        </w:rPr>
        <w:t>.</w:t>
      </w:r>
    </w:p>
    <w:p w14:paraId="5E75FA9A" w14:textId="458A2DC7" w:rsidR="003D7CD7" w:rsidRPr="004A5BFA" w:rsidRDefault="003D7CD7" w:rsidP="003D7CD7">
      <w:pPr>
        <w:rPr>
          <w:rFonts w:ascii="Traditional Arabic" w:hAnsi="Traditional Arabic" w:cs="Traditional Arabic"/>
          <w:sz w:val="24"/>
          <w:szCs w:val="24"/>
          <w:rtl/>
        </w:rPr>
      </w:pPr>
      <w:r w:rsidRPr="004A5BFA">
        <w:rPr>
          <w:rFonts w:ascii="Traditional Arabic" w:hAnsi="Traditional Arabic" w:cs="Traditional Arabic"/>
          <w:sz w:val="24"/>
          <w:szCs w:val="24"/>
          <w:rtl/>
        </w:rPr>
        <w:t>وقد تم تطبيق هذه الاختبارات على البيانات الفعلية الواردة في ملف الاستجابات المعتمد خلال هذه الدراسة، وذلك عند مستوى الدلالة</w:t>
      </w:r>
      <w:r w:rsidRPr="004A5BFA">
        <w:rPr>
          <w:rFonts w:ascii="Traditional Arabic" w:hAnsi="Traditional Arabic" w:cs="Traditional Arabic"/>
          <w:sz w:val="24"/>
          <w:szCs w:val="24"/>
        </w:rPr>
        <w:t xml:space="preserve">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r w:rsidRPr="004A5BFA">
        <w:rPr>
          <w:rFonts w:ascii="Traditional Arabic" w:hAnsi="Traditional Arabic" w:cs="Traditional Arabic"/>
          <w:sz w:val="24"/>
          <w:szCs w:val="24"/>
          <w:rtl/>
        </w:rPr>
        <w:t>، وبما يتفق مع الأساليب الإحصائية التي تم تحديدها مسبقًا في الفصل الثال</w:t>
      </w:r>
      <w:r w:rsidRPr="004A5BFA">
        <w:rPr>
          <w:rFonts w:ascii="Traditional Arabic" w:hAnsi="Traditional Arabic" w:cs="Traditional Arabic" w:hint="cs"/>
          <w:sz w:val="24"/>
          <w:szCs w:val="24"/>
          <w:rtl/>
        </w:rPr>
        <w:t>ث.</w:t>
      </w:r>
    </w:p>
    <w:p w14:paraId="045523FC" w14:textId="77777777" w:rsidR="003D7CD7" w:rsidRPr="004A5BFA" w:rsidRDefault="003D7CD7" w:rsidP="00E8012E">
      <w:pPr>
        <w:rPr>
          <w:rFonts w:ascii="Traditional Arabic" w:hAnsi="Traditional Arabic" w:cs="Traditional Arabic"/>
          <w:sz w:val="24"/>
          <w:szCs w:val="24"/>
          <w:rtl/>
        </w:rPr>
      </w:pPr>
    </w:p>
    <w:p w14:paraId="1AAB97B9" w14:textId="1B2B0544" w:rsidR="003D7CD7" w:rsidRPr="004A5BFA" w:rsidRDefault="003D7CD7" w:rsidP="003D7CD7">
      <w:pPr>
        <w:rPr>
          <w:rFonts w:ascii="Traditional Arabic" w:hAnsi="Traditional Arabic" w:cs="Traditional Arabic"/>
          <w:sz w:val="24"/>
          <w:szCs w:val="24"/>
        </w:rPr>
      </w:pPr>
      <w:proofErr w:type="gramStart"/>
      <w:r w:rsidRPr="004A5BFA">
        <w:rPr>
          <w:rFonts w:ascii="Traditional Arabic" w:hAnsi="Traditional Arabic" w:cs="Traditional Arabic"/>
          <w:b/>
          <w:bCs/>
          <w:sz w:val="28"/>
          <w:szCs w:val="28"/>
        </w:rPr>
        <w:t xml:space="preserve">4.4.4 </w:t>
      </w:r>
      <w:r w:rsidR="00A613B7"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اختبار</w:t>
      </w:r>
      <w:proofErr w:type="gramEnd"/>
      <w:r w:rsidRPr="004A5BFA">
        <w:rPr>
          <w:rFonts w:ascii="Traditional Arabic" w:hAnsi="Traditional Arabic" w:cs="Traditional Arabic"/>
          <w:b/>
          <w:bCs/>
          <w:sz w:val="28"/>
          <w:szCs w:val="28"/>
          <w:rtl/>
        </w:rPr>
        <w:t xml:space="preserve"> الفروق في محاور الدراسة تبعًا للمتغيرات الديموغرافية</w:t>
      </w:r>
      <w:r w:rsidRPr="004A5BFA">
        <w:rPr>
          <w:rFonts w:ascii="Traditional Arabic" w:hAnsi="Traditional Arabic" w:cs="Traditional Arabic"/>
          <w:sz w:val="28"/>
          <w:szCs w:val="28"/>
        </w:rPr>
        <w:br/>
      </w:r>
      <w:r w:rsidRPr="004A5BFA">
        <w:rPr>
          <w:rFonts w:ascii="Traditional Arabic" w:hAnsi="Traditional Arabic" w:cs="Traditional Arabic"/>
          <w:sz w:val="24"/>
          <w:szCs w:val="24"/>
          <w:rtl/>
        </w:rPr>
        <w:t>بناءً على ملاحظة لجنة التحكيم العلمية التي أوصت بإجراء اختبار فروق متوسطات بين فئات المتغيرات الديموغرافية، تم تطبيق مجموعة من التحليلات الإحصائية للكشف عن مدى اختلاف تصوّرات أفراد مجتمع الدراسة تجاه محاور الاستبانة الثلاثة: العمل عن بُعد، الرضا الوظيفي، والأداء الوظيفي</w:t>
      </w:r>
      <w:r w:rsidRPr="004A5BFA">
        <w:rPr>
          <w:rFonts w:ascii="Traditional Arabic" w:hAnsi="Traditional Arabic" w:cs="Traditional Arabic"/>
          <w:sz w:val="24"/>
          <w:szCs w:val="24"/>
        </w:rPr>
        <w:t>.</w:t>
      </w:r>
    </w:p>
    <w:p w14:paraId="43E84C1B"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sz w:val="24"/>
          <w:szCs w:val="24"/>
          <w:rtl/>
        </w:rPr>
        <w:t>وقد شملت المتغيرات الديموغرافية محل الاختبار ما يأتي</w:t>
      </w:r>
      <w:r w:rsidRPr="004A5BFA">
        <w:rPr>
          <w:rFonts w:ascii="Traditional Arabic" w:hAnsi="Traditional Arabic" w:cs="Traditional Arabic"/>
          <w:sz w:val="24"/>
          <w:szCs w:val="24"/>
        </w:rPr>
        <w:t>:</w:t>
      </w:r>
    </w:p>
    <w:p w14:paraId="41BC6E9E" w14:textId="77777777" w:rsidR="003D7CD7" w:rsidRPr="004A5BFA" w:rsidRDefault="003D7CD7" w:rsidP="003D7CD7">
      <w:pPr>
        <w:numPr>
          <w:ilvl w:val="0"/>
          <w:numId w:val="43"/>
        </w:numPr>
        <w:rPr>
          <w:rFonts w:ascii="Traditional Arabic" w:hAnsi="Traditional Arabic" w:cs="Traditional Arabic"/>
          <w:sz w:val="24"/>
          <w:szCs w:val="24"/>
        </w:rPr>
      </w:pPr>
      <w:r w:rsidRPr="004A5BFA">
        <w:rPr>
          <w:rFonts w:ascii="Traditional Arabic" w:hAnsi="Traditional Arabic" w:cs="Traditional Arabic"/>
          <w:sz w:val="24"/>
          <w:szCs w:val="24"/>
          <w:rtl/>
        </w:rPr>
        <w:t>عدد أيام العمل عن بُعد أسبوعيًا،</w:t>
      </w:r>
    </w:p>
    <w:p w14:paraId="74EC6FD3" w14:textId="77777777" w:rsidR="003D7CD7" w:rsidRPr="004A5BFA" w:rsidRDefault="003D7CD7" w:rsidP="003D7CD7">
      <w:pPr>
        <w:numPr>
          <w:ilvl w:val="0"/>
          <w:numId w:val="43"/>
        </w:numPr>
        <w:rPr>
          <w:rFonts w:ascii="Traditional Arabic" w:hAnsi="Traditional Arabic" w:cs="Traditional Arabic"/>
          <w:sz w:val="24"/>
          <w:szCs w:val="24"/>
        </w:rPr>
      </w:pPr>
      <w:r w:rsidRPr="004A5BFA">
        <w:rPr>
          <w:rFonts w:ascii="Traditional Arabic" w:hAnsi="Traditional Arabic" w:cs="Traditional Arabic"/>
          <w:sz w:val="24"/>
          <w:szCs w:val="24"/>
          <w:rtl/>
        </w:rPr>
        <w:t>نمط العمل الحالي (حضوري، هجين، عن بُعد كامل)،</w:t>
      </w:r>
    </w:p>
    <w:p w14:paraId="2D8AD5FC" w14:textId="77777777" w:rsidR="003D7CD7" w:rsidRPr="004A5BFA" w:rsidRDefault="003D7CD7" w:rsidP="003D7CD7">
      <w:pPr>
        <w:numPr>
          <w:ilvl w:val="0"/>
          <w:numId w:val="43"/>
        </w:numPr>
        <w:rPr>
          <w:rFonts w:ascii="Traditional Arabic" w:hAnsi="Traditional Arabic" w:cs="Traditional Arabic"/>
          <w:sz w:val="24"/>
          <w:szCs w:val="24"/>
        </w:rPr>
      </w:pPr>
      <w:r w:rsidRPr="004A5BFA">
        <w:rPr>
          <w:rFonts w:ascii="Traditional Arabic" w:hAnsi="Traditional Arabic" w:cs="Traditional Arabic"/>
          <w:sz w:val="24"/>
          <w:szCs w:val="24"/>
          <w:rtl/>
        </w:rPr>
        <w:t>الجنس (ذكر/أنثى)</w:t>
      </w:r>
      <w:r w:rsidRPr="004A5BFA">
        <w:rPr>
          <w:rFonts w:ascii="Traditional Arabic" w:hAnsi="Traditional Arabic" w:cs="Traditional Arabic"/>
          <w:sz w:val="24"/>
          <w:szCs w:val="24"/>
        </w:rPr>
        <w:t>.</w:t>
      </w:r>
    </w:p>
    <w:p w14:paraId="423FE06A"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sz w:val="24"/>
          <w:szCs w:val="24"/>
          <w:rtl/>
        </w:rPr>
        <w:t>وتم استخدام تحليل التباين الأحادي</w:t>
      </w:r>
      <w:r w:rsidRPr="004A5BFA">
        <w:rPr>
          <w:rFonts w:ascii="Traditional Arabic" w:hAnsi="Traditional Arabic" w:cs="Traditional Arabic"/>
          <w:sz w:val="24"/>
          <w:szCs w:val="24"/>
        </w:rPr>
        <w:t xml:space="preserve"> (One-way ANOVA) </w:t>
      </w:r>
      <w:r w:rsidRPr="004A5BFA">
        <w:rPr>
          <w:rFonts w:ascii="Traditional Arabic" w:hAnsi="Traditional Arabic" w:cs="Traditional Arabic"/>
          <w:sz w:val="24"/>
          <w:szCs w:val="24"/>
          <w:rtl/>
        </w:rPr>
        <w:t>لمقارنة متوسطات المحاور الثلاثة وفق عدد أيام العمل عن بُعد ونمط العمل، بينما استُخدم اختبار</w:t>
      </w:r>
      <w:r w:rsidRPr="004A5BFA">
        <w:rPr>
          <w:rFonts w:ascii="Traditional Arabic" w:hAnsi="Traditional Arabic" w:cs="Traditional Arabic"/>
          <w:sz w:val="24"/>
          <w:szCs w:val="24"/>
        </w:rPr>
        <w:t xml:space="preserve"> (t) </w:t>
      </w:r>
      <w:r w:rsidRPr="004A5BFA">
        <w:rPr>
          <w:rFonts w:ascii="Traditional Arabic" w:hAnsi="Traditional Arabic" w:cs="Traditional Arabic"/>
          <w:sz w:val="24"/>
          <w:szCs w:val="24"/>
          <w:rtl/>
        </w:rPr>
        <w:t>للمقارنة بين الذكور والإناث، وذلك عند مستوى دلالة</w:t>
      </w:r>
      <w:r w:rsidRPr="004A5BFA">
        <w:rPr>
          <w:rFonts w:ascii="Traditional Arabic" w:hAnsi="Traditional Arabic" w:cs="Traditional Arabic"/>
          <w:sz w:val="24"/>
          <w:szCs w:val="24"/>
        </w:rPr>
        <w:t xml:space="preserve">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p>
    <w:p w14:paraId="2791215E" w14:textId="3C5B7EE4"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b/>
          <w:bCs/>
          <w:sz w:val="28"/>
          <w:szCs w:val="28"/>
          <w:rtl/>
        </w:rPr>
        <w:t>أولًا: الفروق وفق عدد أيام العمل عن بُعد أسبوعيًا</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تشير نتائج تحليل التباين الأحادي إلى عدم وجود فروق ذات دلالة إحصائية في متوسطات العمل عن بُعد أو الأداء الوظيفي أو الرضا الوظيفي بين الفئات الأربع لعدد أيام العمل عن بُعد، حيث بلغت قيم</w:t>
      </w:r>
      <w:r w:rsidRPr="004A5BFA">
        <w:rPr>
          <w:rFonts w:ascii="Traditional Arabic" w:hAnsi="Traditional Arabic" w:cs="Traditional Arabic"/>
          <w:sz w:val="24"/>
          <w:szCs w:val="24"/>
        </w:rPr>
        <w:t xml:space="preserve"> (p) </w:t>
      </w:r>
      <w:r w:rsidRPr="004A5BFA">
        <w:rPr>
          <w:rFonts w:ascii="Traditional Arabic" w:hAnsi="Traditional Arabic" w:cs="Traditional Arabic"/>
          <w:sz w:val="24"/>
          <w:szCs w:val="24"/>
          <w:rtl/>
        </w:rPr>
        <w:t>لجميع الاختبارات أكثر من (0.05). ويوضح جدول (4.</w:t>
      </w:r>
      <w:r w:rsidR="00050334" w:rsidRPr="004A5BFA">
        <w:rPr>
          <w:rFonts w:ascii="Traditional Arabic" w:hAnsi="Traditional Arabic" w:cs="Traditional Arabic" w:hint="cs"/>
          <w:sz w:val="24"/>
          <w:szCs w:val="24"/>
          <w:rtl/>
        </w:rPr>
        <w:t>18</w:t>
      </w:r>
      <w:r w:rsidRPr="004A5BFA">
        <w:rPr>
          <w:rFonts w:ascii="Traditional Arabic" w:hAnsi="Traditional Arabic" w:cs="Traditional Arabic"/>
          <w:sz w:val="24"/>
          <w:szCs w:val="24"/>
          <w:rtl/>
        </w:rPr>
        <w:t>) المتوسطات الحسابية والانحرافات المعيارية للفئات الأربع</w:t>
      </w:r>
      <w:r w:rsidRPr="004A5BFA">
        <w:rPr>
          <w:rFonts w:ascii="Traditional Arabic" w:hAnsi="Traditional Arabic" w:cs="Traditional Arabic"/>
          <w:sz w:val="24"/>
          <w:szCs w:val="24"/>
        </w:rPr>
        <w:t>.</w:t>
      </w:r>
    </w:p>
    <w:p w14:paraId="05B9EB58"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b/>
          <w:bCs/>
          <w:sz w:val="28"/>
          <w:szCs w:val="28"/>
          <w:rtl/>
        </w:rPr>
        <w:t>ثانيًا: الفروق وفق نمط العمل الحالي</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w:t>
      </w:r>
      <w:r w:rsidRPr="004A5BFA">
        <w:rPr>
          <w:rFonts w:ascii="Traditional Arabic" w:hAnsi="Traditional Arabic" w:cs="Traditional Arabic"/>
          <w:sz w:val="24"/>
          <w:szCs w:val="24"/>
        </w:rPr>
        <w:t xml:space="preserve"> (F) </w:t>
      </w:r>
      <w:r w:rsidRPr="004A5BFA">
        <w:rPr>
          <w:rFonts w:ascii="Traditional Arabic" w:hAnsi="Traditional Arabic" w:cs="Traditional Arabic"/>
          <w:sz w:val="24"/>
          <w:szCs w:val="24"/>
          <w:rtl/>
        </w:rPr>
        <w:t>أي دلالة إحصائية عند مستوى (0.05)، مما يشير إلى تماثل تصورات المشاركين عبر الأنماط الثلاثة</w:t>
      </w:r>
      <w:r w:rsidRPr="004A5BFA">
        <w:rPr>
          <w:rFonts w:ascii="Traditional Arabic" w:hAnsi="Traditional Arabic" w:cs="Traditional Arabic"/>
          <w:sz w:val="24"/>
          <w:szCs w:val="24"/>
        </w:rPr>
        <w:t>.</w:t>
      </w:r>
    </w:p>
    <w:p w14:paraId="48863A6D"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b/>
          <w:bCs/>
          <w:sz w:val="28"/>
          <w:szCs w:val="28"/>
          <w:rtl/>
        </w:rPr>
        <w:t>ثالثًا: الفروق وفق الجنس</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أظهرت نتائج اختبار</w:t>
      </w:r>
      <w:r w:rsidRPr="004A5BFA">
        <w:rPr>
          <w:rFonts w:ascii="Traditional Arabic" w:hAnsi="Traditional Arabic" w:cs="Traditional Arabic"/>
          <w:sz w:val="24"/>
          <w:szCs w:val="24"/>
        </w:rPr>
        <w:t xml:space="preserve"> (t) </w:t>
      </w:r>
      <w:r w:rsidRPr="004A5BFA">
        <w:rPr>
          <w:rFonts w:ascii="Traditional Arabic" w:hAnsi="Traditional Arabic" w:cs="Traditional Arabic"/>
          <w:sz w:val="24"/>
          <w:szCs w:val="24"/>
          <w:rtl/>
        </w:rPr>
        <w:t>لعينتين مستقلتين عدم وجود فروق ذات دلالة إحصائية بين الذكور والإناث في أي من المحاور الثلاثة، إذ كانت قيم</w:t>
      </w:r>
      <w:r w:rsidRPr="004A5BFA">
        <w:rPr>
          <w:rFonts w:ascii="Traditional Arabic" w:hAnsi="Traditional Arabic" w:cs="Traditional Arabic"/>
          <w:sz w:val="24"/>
          <w:szCs w:val="24"/>
        </w:rPr>
        <w:t xml:space="preserve"> (p) </w:t>
      </w:r>
      <w:r w:rsidRPr="004A5BFA">
        <w:rPr>
          <w:rFonts w:ascii="Traditional Arabic" w:hAnsi="Traditional Arabic" w:cs="Traditional Arabic"/>
          <w:sz w:val="24"/>
          <w:szCs w:val="24"/>
          <w:rtl/>
        </w:rPr>
        <w:t>أكبر من</w:t>
      </w:r>
      <w:r w:rsidRPr="004A5BFA">
        <w:rPr>
          <w:rFonts w:ascii="Traditional Arabic" w:hAnsi="Traditional Arabic" w:cs="Traditional Arabic"/>
          <w:sz w:val="24"/>
          <w:szCs w:val="24"/>
        </w:rPr>
        <w:t xml:space="preserve"> (0.05).</w:t>
      </w:r>
    </w:p>
    <w:p w14:paraId="607C4EEC" w14:textId="77777777" w:rsidR="003D7CD7" w:rsidRPr="004A5BFA" w:rsidRDefault="003D7CD7" w:rsidP="003D7CD7">
      <w:pPr>
        <w:rPr>
          <w:rFonts w:ascii="Traditional Arabic" w:hAnsi="Traditional Arabic" w:cs="Traditional Arabic"/>
          <w:sz w:val="24"/>
          <w:szCs w:val="24"/>
        </w:rPr>
      </w:pPr>
      <w:r w:rsidRPr="004A5BFA">
        <w:rPr>
          <w:rFonts w:ascii="Traditional Arabic" w:hAnsi="Traditional Arabic" w:cs="Traditional Arabic"/>
          <w:b/>
          <w:bCs/>
          <w:sz w:val="28"/>
          <w:szCs w:val="28"/>
          <w:rtl/>
        </w:rPr>
        <w:lastRenderedPageBreak/>
        <w:t>الاستنتاج العام</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تتَّسم استجابات مجتمع الدراسة بدرجة عالية من التجانس الإحصائي عبر الفئات الديموغرافية المختلفة، ولا توجد فروق جوهرية تُعزى إلى عدد أيام العمل عن بُعد أو نمط العمل أو الجنس. ويعكس ذلك حالة من الاتساق في تقدير بيئة العمل الرقمية ومستويات الأداء والرضا الوظيفي بين العاملين، بغض النظر عن اختلاف خلفياتهم أو ظروف عملهم</w:t>
      </w:r>
      <w:r w:rsidRPr="004A5BFA">
        <w:rPr>
          <w:rFonts w:ascii="Traditional Arabic" w:hAnsi="Traditional Arabic" w:cs="Traditional Arabic"/>
          <w:sz w:val="24"/>
          <w:szCs w:val="24"/>
        </w:rPr>
        <w:t>.</w:t>
      </w:r>
    </w:p>
    <w:p w14:paraId="685E8010" w14:textId="77777777" w:rsidR="003D7CD7" w:rsidRPr="004A5BFA" w:rsidRDefault="003D7CD7" w:rsidP="00E8012E">
      <w:pPr>
        <w:rPr>
          <w:rFonts w:ascii="Traditional Arabic" w:hAnsi="Traditional Arabic" w:cs="Traditional Arabic"/>
          <w:sz w:val="24"/>
          <w:szCs w:val="24"/>
          <w:rtl/>
        </w:rPr>
      </w:pPr>
    </w:p>
    <w:p w14:paraId="77E31261" w14:textId="7AE01974" w:rsidR="00A613B7" w:rsidRPr="004A5BFA" w:rsidRDefault="00B11753" w:rsidP="00A613B7">
      <w:pPr>
        <w:rPr>
          <w:rFonts w:ascii="Traditional Arabic" w:hAnsi="Traditional Arabic" w:cs="Traditional Arabic"/>
          <w:b/>
          <w:bCs/>
          <w:sz w:val="28"/>
          <w:szCs w:val="28"/>
        </w:rPr>
      </w:pPr>
      <w:r w:rsidRPr="004A5BFA">
        <w:rPr>
          <w:rFonts w:ascii="Traditional Arabic" w:hAnsi="Traditional Arabic" w:cs="Traditional Arabic" w:hint="cs"/>
          <w:b/>
          <w:bCs/>
          <w:sz w:val="28"/>
          <w:szCs w:val="28"/>
          <w:rtl/>
        </w:rPr>
        <w:t>جدول</w:t>
      </w:r>
      <w:r w:rsidRPr="004A5BFA">
        <w:rPr>
          <w:rFonts w:ascii="Traditional Arabic" w:hAnsi="Traditional Arabic" w:cs="Traditional Arabic"/>
          <w:b/>
          <w:bCs/>
          <w:sz w:val="28"/>
          <w:szCs w:val="28"/>
          <w:rtl/>
        </w:rPr>
        <w:t xml:space="preserve"> (4.18): </w:t>
      </w:r>
      <w:r w:rsidRPr="004A5BFA">
        <w:rPr>
          <w:rFonts w:ascii="Traditional Arabic" w:hAnsi="Traditional Arabic" w:cs="Traditional Arabic" w:hint="cs"/>
          <w:b/>
          <w:bCs/>
          <w:sz w:val="28"/>
          <w:szCs w:val="28"/>
          <w:rtl/>
        </w:rPr>
        <w:t>اختلاف</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المتوسطات</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والانحرافات</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المعيارية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لمحاور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الدراسة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وفق</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عدد</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أيام</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العمل</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عن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بُعد</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أسبوعيًا</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4"/>
        <w:gridCol w:w="784"/>
        <w:gridCol w:w="912"/>
        <w:gridCol w:w="1221"/>
        <w:gridCol w:w="951"/>
        <w:gridCol w:w="1231"/>
        <w:gridCol w:w="944"/>
        <w:gridCol w:w="1239"/>
      </w:tblGrid>
      <w:tr w:rsidR="00A613B7" w:rsidRPr="004A5BFA" w14:paraId="100B803F" w14:textId="77777777" w:rsidTr="00A613B7">
        <w:trPr>
          <w:tblHeader/>
          <w:tblCellSpacing w:w="15" w:type="dxa"/>
          <w:jc w:val="center"/>
        </w:trPr>
        <w:tc>
          <w:tcPr>
            <w:tcW w:w="0" w:type="auto"/>
            <w:vAlign w:val="center"/>
            <w:hideMark/>
          </w:tcPr>
          <w:p w14:paraId="4789A503"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عدد أيام العمل عن بُعد</w:t>
            </w:r>
          </w:p>
        </w:tc>
        <w:tc>
          <w:tcPr>
            <w:tcW w:w="0" w:type="auto"/>
            <w:vAlign w:val="center"/>
            <w:hideMark/>
          </w:tcPr>
          <w:p w14:paraId="068C4D38"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عدد المشاركين</w:t>
            </w:r>
          </w:p>
        </w:tc>
        <w:tc>
          <w:tcPr>
            <w:tcW w:w="0" w:type="auto"/>
            <w:vAlign w:val="center"/>
            <w:hideMark/>
          </w:tcPr>
          <w:p w14:paraId="4F7B0AC0"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متوسط العمل عن بُعد</w:t>
            </w:r>
          </w:p>
        </w:tc>
        <w:tc>
          <w:tcPr>
            <w:tcW w:w="0" w:type="auto"/>
            <w:vAlign w:val="center"/>
            <w:hideMark/>
          </w:tcPr>
          <w:p w14:paraId="3E584470"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 للعمل عن بُعد</w:t>
            </w:r>
          </w:p>
        </w:tc>
        <w:tc>
          <w:tcPr>
            <w:tcW w:w="0" w:type="auto"/>
            <w:vAlign w:val="center"/>
            <w:hideMark/>
          </w:tcPr>
          <w:p w14:paraId="5B464A9D"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متوسط الأداء الوظيفي</w:t>
            </w:r>
          </w:p>
        </w:tc>
        <w:tc>
          <w:tcPr>
            <w:tcW w:w="0" w:type="auto"/>
            <w:vAlign w:val="center"/>
            <w:hideMark/>
          </w:tcPr>
          <w:p w14:paraId="32A93F47"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 للأداء الوظيفي</w:t>
            </w:r>
          </w:p>
        </w:tc>
        <w:tc>
          <w:tcPr>
            <w:tcW w:w="0" w:type="auto"/>
            <w:vAlign w:val="center"/>
            <w:hideMark/>
          </w:tcPr>
          <w:p w14:paraId="21ED6342"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متوسط الرضا الوظيفي</w:t>
            </w:r>
          </w:p>
        </w:tc>
        <w:tc>
          <w:tcPr>
            <w:tcW w:w="0" w:type="auto"/>
            <w:vAlign w:val="center"/>
            <w:hideMark/>
          </w:tcPr>
          <w:p w14:paraId="2B059400"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الانحراف المعياري للرضا الوظيفي</w:t>
            </w:r>
          </w:p>
        </w:tc>
      </w:tr>
      <w:tr w:rsidR="00A613B7" w:rsidRPr="004A5BFA" w14:paraId="2126DF13" w14:textId="77777777" w:rsidTr="00A613B7">
        <w:trPr>
          <w:tblCellSpacing w:w="15" w:type="dxa"/>
          <w:jc w:val="center"/>
        </w:trPr>
        <w:tc>
          <w:tcPr>
            <w:tcW w:w="0" w:type="auto"/>
            <w:vAlign w:val="center"/>
            <w:hideMark/>
          </w:tcPr>
          <w:p w14:paraId="2443A5DD"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حضوري بالكامل</w:t>
            </w:r>
            <w:r w:rsidRPr="004A5BFA">
              <w:rPr>
                <w:rFonts w:ascii="Traditional Arabic" w:hAnsi="Traditional Arabic" w:cs="Traditional Arabic"/>
                <w:sz w:val="24"/>
                <w:szCs w:val="24"/>
              </w:rPr>
              <w:t xml:space="preserve"> (0)</w:t>
            </w:r>
          </w:p>
        </w:tc>
        <w:tc>
          <w:tcPr>
            <w:tcW w:w="0" w:type="auto"/>
            <w:vAlign w:val="center"/>
            <w:hideMark/>
          </w:tcPr>
          <w:p w14:paraId="523ED2D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12</w:t>
            </w:r>
          </w:p>
        </w:tc>
        <w:tc>
          <w:tcPr>
            <w:tcW w:w="0" w:type="auto"/>
            <w:vAlign w:val="center"/>
            <w:hideMark/>
          </w:tcPr>
          <w:p w14:paraId="4F2C88B5"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4.63</w:t>
            </w:r>
          </w:p>
        </w:tc>
        <w:tc>
          <w:tcPr>
            <w:tcW w:w="0" w:type="auto"/>
            <w:vAlign w:val="center"/>
            <w:hideMark/>
          </w:tcPr>
          <w:p w14:paraId="7A855D7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0.44</w:t>
            </w:r>
          </w:p>
        </w:tc>
        <w:tc>
          <w:tcPr>
            <w:tcW w:w="0" w:type="auto"/>
            <w:vAlign w:val="center"/>
            <w:hideMark/>
          </w:tcPr>
          <w:p w14:paraId="695FBD0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4.82</w:t>
            </w:r>
          </w:p>
        </w:tc>
        <w:tc>
          <w:tcPr>
            <w:tcW w:w="0" w:type="auto"/>
            <w:vAlign w:val="center"/>
            <w:hideMark/>
          </w:tcPr>
          <w:p w14:paraId="18E2A54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0.35</w:t>
            </w:r>
          </w:p>
        </w:tc>
        <w:tc>
          <w:tcPr>
            <w:tcW w:w="0" w:type="auto"/>
            <w:vAlign w:val="center"/>
            <w:hideMark/>
          </w:tcPr>
          <w:p w14:paraId="49EC884A"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4.38</w:t>
            </w:r>
          </w:p>
        </w:tc>
        <w:tc>
          <w:tcPr>
            <w:tcW w:w="0" w:type="auto"/>
            <w:vAlign w:val="center"/>
            <w:hideMark/>
          </w:tcPr>
          <w:p w14:paraId="1235486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0.72</w:t>
            </w:r>
          </w:p>
        </w:tc>
      </w:tr>
      <w:tr w:rsidR="00A613B7" w:rsidRPr="004A5BFA" w14:paraId="7903FED5" w14:textId="77777777" w:rsidTr="00A613B7">
        <w:trPr>
          <w:tblCellSpacing w:w="15" w:type="dxa"/>
          <w:jc w:val="center"/>
        </w:trPr>
        <w:tc>
          <w:tcPr>
            <w:tcW w:w="0" w:type="auto"/>
            <w:vAlign w:val="center"/>
            <w:hideMark/>
          </w:tcPr>
          <w:p w14:paraId="6B489EF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 xml:space="preserve">1–2 </w:t>
            </w:r>
            <w:r w:rsidRPr="004A5BFA">
              <w:rPr>
                <w:rFonts w:ascii="Traditional Arabic" w:hAnsi="Traditional Arabic" w:cs="Traditional Arabic"/>
                <w:sz w:val="24"/>
                <w:szCs w:val="24"/>
                <w:rtl/>
              </w:rPr>
              <w:t>أيام</w:t>
            </w:r>
          </w:p>
        </w:tc>
        <w:tc>
          <w:tcPr>
            <w:tcW w:w="0" w:type="auto"/>
            <w:vAlign w:val="center"/>
            <w:hideMark/>
          </w:tcPr>
          <w:p w14:paraId="5C073302"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19</w:t>
            </w:r>
          </w:p>
        </w:tc>
        <w:tc>
          <w:tcPr>
            <w:tcW w:w="0" w:type="auto"/>
            <w:vAlign w:val="center"/>
            <w:hideMark/>
          </w:tcPr>
          <w:p w14:paraId="1B3CC672"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4.39</w:t>
            </w:r>
          </w:p>
        </w:tc>
        <w:tc>
          <w:tcPr>
            <w:tcW w:w="0" w:type="auto"/>
            <w:vAlign w:val="center"/>
            <w:hideMark/>
          </w:tcPr>
          <w:p w14:paraId="0595BA6A"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0.99</w:t>
            </w:r>
          </w:p>
        </w:tc>
        <w:tc>
          <w:tcPr>
            <w:tcW w:w="0" w:type="auto"/>
            <w:vAlign w:val="center"/>
            <w:hideMark/>
          </w:tcPr>
          <w:p w14:paraId="5C1D346C"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4.53</w:t>
            </w:r>
          </w:p>
        </w:tc>
        <w:tc>
          <w:tcPr>
            <w:tcW w:w="0" w:type="auto"/>
            <w:vAlign w:val="center"/>
            <w:hideMark/>
          </w:tcPr>
          <w:p w14:paraId="6770EAC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0.83</w:t>
            </w:r>
          </w:p>
        </w:tc>
        <w:tc>
          <w:tcPr>
            <w:tcW w:w="0" w:type="auto"/>
            <w:vAlign w:val="center"/>
            <w:hideMark/>
          </w:tcPr>
          <w:p w14:paraId="71EAA795"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4.08</w:t>
            </w:r>
          </w:p>
        </w:tc>
        <w:tc>
          <w:tcPr>
            <w:tcW w:w="0" w:type="auto"/>
            <w:vAlign w:val="center"/>
            <w:hideMark/>
          </w:tcPr>
          <w:p w14:paraId="522BE52E"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0.92</w:t>
            </w:r>
          </w:p>
        </w:tc>
      </w:tr>
      <w:tr w:rsidR="00A613B7" w:rsidRPr="004A5BFA" w14:paraId="24FC26B9" w14:textId="77777777" w:rsidTr="00A613B7">
        <w:trPr>
          <w:tblCellSpacing w:w="15" w:type="dxa"/>
          <w:jc w:val="center"/>
        </w:trPr>
        <w:tc>
          <w:tcPr>
            <w:tcW w:w="0" w:type="auto"/>
            <w:vAlign w:val="center"/>
            <w:hideMark/>
          </w:tcPr>
          <w:p w14:paraId="29542B8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 xml:space="preserve">3–4 </w:t>
            </w:r>
            <w:r w:rsidRPr="004A5BFA">
              <w:rPr>
                <w:rFonts w:ascii="Traditional Arabic" w:hAnsi="Traditional Arabic" w:cs="Traditional Arabic"/>
                <w:sz w:val="24"/>
                <w:szCs w:val="24"/>
                <w:rtl/>
              </w:rPr>
              <w:t>أيام</w:t>
            </w:r>
          </w:p>
        </w:tc>
        <w:tc>
          <w:tcPr>
            <w:tcW w:w="0" w:type="auto"/>
            <w:vAlign w:val="center"/>
            <w:hideMark/>
          </w:tcPr>
          <w:p w14:paraId="1D161D6E"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13</w:t>
            </w:r>
          </w:p>
        </w:tc>
        <w:tc>
          <w:tcPr>
            <w:tcW w:w="0" w:type="auto"/>
            <w:vAlign w:val="center"/>
            <w:hideMark/>
          </w:tcPr>
          <w:p w14:paraId="7473BA75"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4.34</w:t>
            </w:r>
          </w:p>
        </w:tc>
        <w:tc>
          <w:tcPr>
            <w:tcW w:w="0" w:type="auto"/>
            <w:vAlign w:val="center"/>
            <w:hideMark/>
          </w:tcPr>
          <w:p w14:paraId="16C50ED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0.52</w:t>
            </w:r>
          </w:p>
        </w:tc>
        <w:tc>
          <w:tcPr>
            <w:tcW w:w="0" w:type="auto"/>
            <w:vAlign w:val="center"/>
            <w:hideMark/>
          </w:tcPr>
          <w:p w14:paraId="20D837F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4.71</w:t>
            </w:r>
          </w:p>
        </w:tc>
        <w:tc>
          <w:tcPr>
            <w:tcW w:w="0" w:type="auto"/>
            <w:vAlign w:val="center"/>
            <w:hideMark/>
          </w:tcPr>
          <w:p w14:paraId="21E6AB23"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0.75</w:t>
            </w:r>
          </w:p>
        </w:tc>
        <w:tc>
          <w:tcPr>
            <w:tcW w:w="0" w:type="auto"/>
            <w:vAlign w:val="center"/>
            <w:hideMark/>
          </w:tcPr>
          <w:p w14:paraId="294012FE"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4.03</w:t>
            </w:r>
          </w:p>
        </w:tc>
        <w:tc>
          <w:tcPr>
            <w:tcW w:w="0" w:type="auto"/>
            <w:vAlign w:val="center"/>
            <w:hideMark/>
          </w:tcPr>
          <w:p w14:paraId="1A25535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0.84</w:t>
            </w:r>
          </w:p>
        </w:tc>
      </w:tr>
      <w:tr w:rsidR="00A613B7" w:rsidRPr="004A5BFA" w14:paraId="5FDD4233" w14:textId="77777777" w:rsidTr="00A613B7">
        <w:trPr>
          <w:tblCellSpacing w:w="15" w:type="dxa"/>
          <w:jc w:val="center"/>
        </w:trPr>
        <w:tc>
          <w:tcPr>
            <w:tcW w:w="0" w:type="auto"/>
            <w:vAlign w:val="center"/>
            <w:hideMark/>
          </w:tcPr>
          <w:p w14:paraId="78665E6C"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عن بُعد بالكامل</w:t>
            </w:r>
          </w:p>
        </w:tc>
        <w:tc>
          <w:tcPr>
            <w:tcW w:w="0" w:type="auto"/>
            <w:vAlign w:val="center"/>
            <w:hideMark/>
          </w:tcPr>
          <w:p w14:paraId="0A413F9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5</w:t>
            </w:r>
          </w:p>
        </w:tc>
        <w:tc>
          <w:tcPr>
            <w:tcW w:w="0" w:type="auto"/>
            <w:vAlign w:val="center"/>
            <w:hideMark/>
          </w:tcPr>
          <w:p w14:paraId="0430213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4.76</w:t>
            </w:r>
          </w:p>
        </w:tc>
        <w:tc>
          <w:tcPr>
            <w:tcW w:w="0" w:type="auto"/>
            <w:vAlign w:val="center"/>
            <w:hideMark/>
          </w:tcPr>
          <w:p w14:paraId="4576699C"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0.26</w:t>
            </w:r>
          </w:p>
        </w:tc>
        <w:tc>
          <w:tcPr>
            <w:tcW w:w="0" w:type="auto"/>
            <w:vAlign w:val="center"/>
            <w:hideMark/>
          </w:tcPr>
          <w:p w14:paraId="6ABE557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4.76</w:t>
            </w:r>
          </w:p>
        </w:tc>
        <w:tc>
          <w:tcPr>
            <w:tcW w:w="0" w:type="auto"/>
            <w:vAlign w:val="center"/>
            <w:hideMark/>
          </w:tcPr>
          <w:p w14:paraId="22E1C79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0.59</w:t>
            </w:r>
          </w:p>
        </w:tc>
        <w:tc>
          <w:tcPr>
            <w:tcW w:w="0" w:type="auto"/>
            <w:vAlign w:val="center"/>
            <w:hideMark/>
          </w:tcPr>
          <w:p w14:paraId="4AB2D461"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4.44</w:t>
            </w:r>
          </w:p>
        </w:tc>
        <w:tc>
          <w:tcPr>
            <w:tcW w:w="0" w:type="auto"/>
            <w:vAlign w:val="center"/>
            <w:hideMark/>
          </w:tcPr>
          <w:p w14:paraId="498A75FD"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0.63</w:t>
            </w:r>
          </w:p>
        </w:tc>
      </w:tr>
    </w:tbl>
    <w:p w14:paraId="60FA32CC" w14:textId="77777777" w:rsidR="00A613B7" w:rsidRPr="004A5BFA" w:rsidRDefault="00A613B7" w:rsidP="00E8012E">
      <w:pPr>
        <w:rPr>
          <w:rFonts w:ascii="Traditional Arabic" w:hAnsi="Traditional Arabic" w:cs="Traditional Arabic"/>
          <w:sz w:val="24"/>
          <w:szCs w:val="24"/>
          <w:rtl/>
        </w:rPr>
      </w:pPr>
    </w:p>
    <w:p w14:paraId="30DC15D3" w14:textId="41E9EBD0" w:rsidR="00A613B7" w:rsidRPr="004A5BFA" w:rsidRDefault="00B11753" w:rsidP="00A613B7">
      <w:pPr>
        <w:rPr>
          <w:rFonts w:ascii="Traditional Arabic" w:hAnsi="Traditional Arabic" w:cs="Traditional Arabic"/>
          <w:b/>
          <w:bCs/>
          <w:sz w:val="28"/>
          <w:szCs w:val="28"/>
        </w:rPr>
      </w:pPr>
      <w:r w:rsidRPr="004A5BFA">
        <w:rPr>
          <w:rFonts w:ascii="Traditional Arabic" w:hAnsi="Traditional Arabic" w:cs="Traditional Arabic" w:hint="cs"/>
          <w:b/>
          <w:bCs/>
          <w:sz w:val="28"/>
          <w:szCs w:val="28"/>
          <w:rtl/>
        </w:rPr>
        <w:t>جدول</w:t>
      </w:r>
      <w:r w:rsidRPr="004A5BFA">
        <w:rPr>
          <w:rFonts w:ascii="Traditional Arabic" w:hAnsi="Traditional Arabic" w:cs="Traditional Arabic"/>
          <w:b/>
          <w:bCs/>
          <w:sz w:val="28"/>
          <w:szCs w:val="28"/>
          <w:rtl/>
        </w:rPr>
        <w:t xml:space="preserve"> (4.19): </w:t>
      </w:r>
      <w:r w:rsidRPr="004A5BFA">
        <w:rPr>
          <w:rFonts w:ascii="Traditional Arabic" w:hAnsi="Traditional Arabic" w:cs="Traditional Arabic" w:hint="cs"/>
          <w:b/>
          <w:bCs/>
          <w:sz w:val="28"/>
          <w:szCs w:val="28"/>
          <w:rtl/>
        </w:rPr>
        <w:t>نتائج</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تحليل</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التباين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الأحادي</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وفق</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عدد</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أيام</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العمل</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عن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بُعد</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أسبوعيًا</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4A5BFA" w14:paraId="32028217" w14:textId="77777777" w:rsidTr="00A613B7">
        <w:trPr>
          <w:tblHeader/>
          <w:tblCellSpacing w:w="15" w:type="dxa"/>
          <w:jc w:val="center"/>
        </w:trPr>
        <w:tc>
          <w:tcPr>
            <w:tcW w:w="0" w:type="auto"/>
            <w:vAlign w:val="center"/>
            <w:hideMark/>
          </w:tcPr>
          <w:p w14:paraId="5CCEBB9A"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المحور</w:t>
            </w:r>
          </w:p>
        </w:tc>
        <w:tc>
          <w:tcPr>
            <w:tcW w:w="0" w:type="auto"/>
            <w:vAlign w:val="center"/>
            <w:hideMark/>
          </w:tcPr>
          <w:p w14:paraId="01FFF152"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القيمة الإحصائية</w:t>
            </w:r>
            <w:r w:rsidRPr="004A5BFA">
              <w:rPr>
                <w:rFonts w:ascii="Traditional Arabic" w:hAnsi="Traditional Arabic" w:cs="Traditional Arabic"/>
                <w:b/>
                <w:bCs/>
                <w:sz w:val="24"/>
                <w:szCs w:val="24"/>
              </w:rPr>
              <w:t xml:space="preserve"> (F)</w:t>
            </w:r>
          </w:p>
        </w:tc>
        <w:tc>
          <w:tcPr>
            <w:tcW w:w="0" w:type="auto"/>
            <w:vAlign w:val="center"/>
            <w:hideMark/>
          </w:tcPr>
          <w:p w14:paraId="52D97941"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مستوى الدلالة</w:t>
            </w:r>
            <w:r w:rsidRPr="004A5BFA">
              <w:rPr>
                <w:rFonts w:ascii="Traditional Arabic" w:hAnsi="Traditional Arabic" w:cs="Traditional Arabic"/>
                <w:b/>
                <w:bCs/>
                <w:sz w:val="24"/>
                <w:szCs w:val="24"/>
              </w:rPr>
              <w:t xml:space="preserve"> (Sig.)</w:t>
            </w:r>
          </w:p>
        </w:tc>
        <w:tc>
          <w:tcPr>
            <w:tcW w:w="0" w:type="auto"/>
            <w:vAlign w:val="center"/>
            <w:hideMark/>
          </w:tcPr>
          <w:p w14:paraId="7C0DA1BB"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الدلالة</w:t>
            </w:r>
          </w:p>
        </w:tc>
      </w:tr>
      <w:tr w:rsidR="00A613B7" w:rsidRPr="004A5BFA" w14:paraId="17D31EF6" w14:textId="77777777" w:rsidTr="00A613B7">
        <w:trPr>
          <w:tblCellSpacing w:w="15" w:type="dxa"/>
          <w:jc w:val="center"/>
        </w:trPr>
        <w:tc>
          <w:tcPr>
            <w:tcW w:w="0" w:type="auto"/>
            <w:vAlign w:val="center"/>
            <w:hideMark/>
          </w:tcPr>
          <w:p w14:paraId="2545694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w:t>
            </w:r>
          </w:p>
        </w:tc>
        <w:tc>
          <w:tcPr>
            <w:tcW w:w="0" w:type="auto"/>
            <w:vAlign w:val="center"/>
            <w:hideMark/>
          </w:tcPr>
          <w:p w14:paraId="72E46FC1"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0.706</w:t>
            </w:r>
          </w:p>
        </w:tc>
        <w:tc>
          <w:tcPr>
            <w:tcW w:w="0" w:type="auto"/>
            <w:vAlign w:val="center"/>
            <w:hideMark/>
          </w:tcPr>
          <w:p w14:paraId="40A02A5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0.554</w:t>
            </w:r>
          </w:p>
        </w:tc>
        <w:tc>
          <w:tcPr>
            <w:tcW w:w="0" w:type="auto"/>
            <w:vAlign w:val="center"/>
            <w:hideMark/>
          </w:tcPr>
          <w:p w14:paraId="5B84FC62"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1E0EFBBD" w14:textId="77777777" w:rsidTr="00A613B7">
        <w:trPr>
          <w:tblCellSpacing w:w="15" w:type="dxa"/>
          <w:jc w:val="center"/>
        </w:trPr>
        <w:tc>
          <w:tcPr>
            <w:tcW w:w="0" w:type="auto"/>
            <w:vAlign w:val="center"/>
            <w:hideMark/>
          </w:tcPr>
          <w:p w14:paraId="1957714D"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الأداء الوظيفي</w:t>
            </w:r>
          </w:p>
        </w:tc>
        <w:tc>
          <w:tcPr>
            <w:tcW w:w="0" w:type="auto"/>
            <w:vAlign w:val="center"/>
            <w:hideMark/>
          </w:tcPr>
          <w:p w14:paraId="4AA257B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0.482</w:t>
            </w:r>
          </w:p>
        </w:tc>
        <w:tc>
          <w:tcPr>
            <w:tcW w:w="0" w:type="auto"/>
            <w:vAlign w:val="center"/>
            <w:hideMark/>
          </w:tcPr>
          <w:p w14:paraId="510BB88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0.696</w:t>
            </w:r>
          </w:p>
        </w:tc>
        <w:tc>
          <w:tcPr>
            <w:tcW w:w="0" w:type="auto"/>
            <w:vAlign w:val="center"/>
            <w:hideMark/>
          </w:tcPr>
          <w:p w14:paraId="49B41ED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74228F59" w14:textId="77777777" w:rsidTr="00A613B7">
        <w:trPr>
          <w:tblCellSpacing w:w="15" w:type="dxa"/>
          <w:jc w:val="center"/>
        </w:trPr>
        <w:tc>
          <w:tcPr>
            <w:tcW w:w="0" w:type="auto"/>
            <w:vAlign w:val="center"/>
            <w:hideMark/>
          </w:tcPr>
          <w:p w14:paraId="3FDC43E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الرضا الوظيفي</w:t>
            </w:r>
          </w:p>
        </w:tc>
        <w:tc>
          <w:tcPr>
            <w:tcW w:w="0" w:type="auto"/>
            <w:vAlign w:val="center"/>
            <w:hideMark/>
          </w:tcPr>
          <w:p w14:paraId="002597EA"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0.584</w:t>
            </w:r>
          </w:p>
        </w:tc>
        <w:tc>
          <w:tcPr>
            <w:tcW w:w="0" w:type="auto"/>
            <w:vAlign w:val="center"/>
            <w:hideMark/>
          </w:tcPr>
          <w:p w14:paraId="3D4198D1"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0.629</w:t>
            </w:r>
          </w:p>
        </w:tc>
        <w:tc>
          <w:tcPr>
            <w:tcW w:w="0" w:type="auto"/>
            <w:vAlign w:val="center"/>
            <w:hideMark/>
          </w:tcPr>
          <w:p w14:paraId="1890553C"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bl>
    <w:p w14:paraId="56A65BE8" w14:textId="77777777" w:rsidR="00A613B7" w:rsidRPr="004A5BFA" w:rsidRDefault="00A613B7" w:rsidP="00E8012E">
      <w:pPr>
        <w:rPr>
          <w:rFonts w:ascii="Traditional Arabic" w:hAnsi="Traditional Arabic" w:cs="Traditional Arabic"/>
          <w:sz w:val="24"/>
          <w:szCs w:val="24"/>
          <w:rtl/>
        </w:rPr>
      </w:pPr>
    </w:p>
    <w:p w14:paraId="23683E80" w14:textId="4582F922" w:rsidR="00A613B7" w:rsidRPr="004A5BFA" w:rsidRDefault="00B11753" w:rsidP="00A613B7">
      <w:pPr>
        <w:rPr>
          <w:rFonts w:ascii="Traditional Arabic" w:hAnsi="Traditional Arabic" w:cs="Traditional Arabic"/>
          <w:b/>
          <w:bCs/>
          <w:sz w:val="28"/>
          <w:szCs w:val="28"/>
        </w:rPr>
      </w:pPr>
      <w:r w:rsidRPr="004A5BFA">
        <w:rPr>
          <w:rFonts w:ascii="Traditional Arabic" w:hAnsi="Traditional Arabic" w:cs="Traditional Arabic" w:hint="cs"/>
          <w:b/>
          <w:bCs/>
          <w:sz w:val="28"/>
          <w:szCs w:val="28"/>
          <w:rtl/>
        </w:rPr>
        <w:t>جدول</w:t>
      </w:r>
      <w:r w:rsidRPr="004A5BFA">
        <w:rPr>
          <w:rFonts w:ascii="Traditional Arabic" w:hAnsi="Traditional Arabic" w:cs="Traditional Arabic"/>
          <w:b/>
          <w:bCs/>
          <w:sz w:val="28"/>
          <w:szCs w:val="28"/>
          <w:rtl/>
        </w:rPr>
        <w:t xml:space="preserve"> (4.20): </w:t>
      </w:r>
      <w:r w:rsidRPr="004A5BFA">
        <w:rPr>
          <w:rFonts w:ascii="Traditional Arabic" w:hAnsi="Traditional Arabic" w:cs="Traditional Arabic" w:hint="cs"/>
          <w:b/>
          <w:bCs/>
          <w:sz w:val="28"/>
          <w:szCs w:val="28"/>
          <w:rtl/>
        </w:rPr>
        <w:t>نتائج</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تحليل</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التباين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الأحادي</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وفق</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نمط</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العمل</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الحالي</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4A5BFA" w14:paraId="7BD42CEC" w14:textId="77777777" w:rsidTr="00A613B7">
        <w:trPr>
          <w:tblHeader/>
          <w:tblCellSpacing w:w="15" w:type="dxa"/>
          <w:jc w:val="center"/>
        </w:trPr>
        <w:tc>
          <w:tcPr>
            <w:tcW w:w="0" w:type="auto"/>
            <w:vAlign w:val="center"/>
            <w:hideMark/>
          </w:tcPr>
          <w:p w14:paraId="59A41876"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المحور</w:t>
            </w:r>
          </w:p>
        </w:tc>
        <w:tc>
          <w:tcPr>
            <w:tcW w:w="0" w:type="auto"/>
            <w:vAlign w:val="center"/>
            <w:hideMark/>
          </w:tcPr>
          <w:p w14:paraId="074B4EA6"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القيمة الإحصائية</w:t>
            </w:r>
            <w:r w:rsidRPr="004A5BFA">
              <w:rPr>
                <w:rFonts w:ascii="Traditional Arabic" w:hAnsi="Traditional Arabic" w:cs="Traditional Arabic"/>
                <w:b/>
                <w:bCs/>
                <w:sz w:val="24"/>
                <w:szCs w:val="24"/>
              </w:rPr>
              <w:t xml:space="preserve"> (F)</w:t>
            </w:r>
          </w:p>
        </w:tc>
        <w:tc>
          <w:tcPr>
            <w:tcW w:w="0" w:type="auto"/>
            <w:vAlign w:val="center"/>
            <w:hideMark/>
          </w:tcPr>
          <w:p w14:paraId="6F14D95E"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مستوى الدلالة</w:t>
            </w:r>
            <w:r w:rsidRPr="004A5BFA">
              <w:rPr>
                <w:rFonts w:ascii="Traditional Arabic" w:hAnsi="Traditional Arabic" w:cs="Traditional Arabic"/>
                <w:b/>
                <w:bCs/>
                <w:sz w:val="24"/>
                <w:szCs w:val="24"/>
              </w:rPr>
              <w:t xml:space="preserve"> (Sig.)</w:t>
            </w:r>
          </w:p>
        </w:tc>
        <w:tc>
          <w:tcPr>
            <w:tcW w:w="0" w:type="auto"/>
            <w:vAlign w:val="center"/>
            <w:hideMark/>
          </w:tcPr>
          <w:p w14:paraId="0DE3EBA7"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الدلالة</w:t>
            </w:r>
          </w:p>
        </w:tc>
      </w:tr>
      <w:tr w:rsidR="00A613B7" w:rsidRPr="004A5BFA" w14:paraId="6F6207F6" w14:textId="77777777" w:rsidTr="00A613B7">
        <w:trPr>
          <w:tblCellSpacing w:w="15" w:type="dxa"/>
          <w:jc w:val="center"/>
        </w:trPr>
        <w:tc>
          <w:tcPr>
            <w:tcW w:w="0" w:type="auto"/>
            <w:vAlign w:val="center"/>
            <w:hideMark/>
          </w:tcPr>
          <w:p w14:paraId="15CC4FF9"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w:t>
            </w:r>
          </w:p>
        </w:tc>
        <w:tc>
          <w:tcPr>
            <w:tcW w:w="0" w:type="auto"/>
            <w:vAlign w:val="center"/>
            <w:hideMark/>
          </w:tcPr>
          <w:p w14:paraId="5A24CF35"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0.950</w:t>
            </w:r>
          </w:p>
        </w:tc>
        <w:tc>
          <w:tcPr>
            <w:tcW w:w="0" w:type="auto"/>
            <w:vAlign w:val="center"/>
            <w:hideMark/>
          </w:tcPr>
          <w:p w14:paraId="512E169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0.394</w:t>
            </w:r>
          </w:p>
        </w:tc>
        <w:tc>
          <w:tcPr>
            <w:tcW w:w="0" w:type="auto"/>
            <w:vAlign w:val="center"/>
            <w:hideMark/>
          </w:tcPr>
          <w:p w14:paraId="7025A619"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7C775F2C" w14:textId="77777777" w:rsidTr="00A613B7">
        <w:trPr>
          <w:tblCellSpacing w:w="15" w:type="dxa"/>
          <w:jc w:val="center"/>
        </w:trPr>
        <w:tc>
          <w:tcPr>
            <w:tcW w:w="0" w:type="auto"/>
            <w:vAlign w:val="center"/>
            <w:hideMark/>
          </w:tcPr>
          <w:p w14:paraId="1ED8646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الأداء الوظيفي</w:t>
            </w:r>
          </w:p>
        </w:tc>
        <w:tc>
          <w:tcPr>
            <w:tcW w:w="0" w:type="auto"/>
            <w:vAlign w:val="center"/>
            <w:hideMark/>
          </w:tcPr>
          <w:p w14:paraId="6E8F8207"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1.998</w:t>
            </w:r>
          </w:p>
        </w:tc>
        <w:tc>
          <w:tcPr>
            <w:tcW w:w="0" w:type="auto"/>
            <w:vAlign w:val="center"/>
            <w:hideMark/>
          </w:tcPr>
          <w:p w14:paraId="127C2781"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0.147</w:t>
            </w:r>
          </w:p>
        </w:tc>
        <w:tc>
          <w:tcPr>
            <w:tcW w:w="0" w:type="auto"/>
            <w:vAlign w:val="center"/>
            <w:hideMark/>
          </w:tcPr>
          <w:p w14:paraId="40043523"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63640FB9" w14:textId="77777777" w:rsidTr="00A613B7">
        <w:trPr>
          <w:tblCellSpacing w:w="15" w:type="dxa"/>
          <w:jc w:val="center"/>
        </w:trPr>
        <w:tc>
          <w:tcPr>
            <w:tcW w:w="0" w:type="auto"/>
            <w:vAlign w:val="center"/>
            <w:hideMark/>
          </w:tcPr>
          <w:p w14:paraId="0A8B049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الرضا الوظيفي</w:t>
            </w:r>
          </w:p>
        </w:tc>
        <w:tc>
          <w:tcPr>
            <w:tcW w:w="0" w:type="auto"/>
            <w:vAlign w:val="center"/>
            <w:hideMark/>
          </w:tcPr>
          <w:p w14:paraId="123AB93E"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1.330</w:t>
            </w:r>
          </w:p>
        </w:tc>
        <w:tc>
          <w:tcPr>
            <w:tcW w:w="0" w:type="auto"/>
            <w:vAlign w:val="center"/>
            <w:hideMark/>
          </w:tcPr>
          <w:p w14:paraId="71E14A73"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0.274</w:t>
            </w:r>
          </w:p>
        </w:tc>
        <w:tc>
          <w:tcPr>
            <w:tcW w:w="0" w:type="auto"/>
            <w:vAlign w:val="center"/>
            <w:hideMark/>
          </w:tcPr>
          <w:p w14:paraId="6AF21031"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bl>
    <w:p w14:paraId="230FF40E" w14:textId="77777777" w:rsidR="00A613B7" w:rsidRPr="004A5BFA" w:rsidRDefault="00A613B7" w:rsidP="00E8012E">
      <w:pPr>
        <w:rPr>
          <w:rFonts w:ascii="Traditional Arabic" w:hAnsi="Traditional Arabic" w:cs="Traditional Arabic"/>
          <w:sz w:val="24"/>
          <w:szCs w:val="24"/>
          <w:rtl/>
        </w:rPr>
      </w:pPr>
    </w:p>
    <w:p w14:paraId="27868E3A" w14:textId="6EB47EB0" w:rsidR="00A613B7" w:rsidRPr="004A5BFA" w:rsidRDefault="00B11753" w:rsidP="00A613B7">
      <w:pPr>
        <w:rPr>
          <w:rFonts w:ascii="Traditional Arabic" w:hAnsi="Traditional Arabic" w:cs="Traditional Arabic"/>
          <w:b/>
          <w:bCs/>
          <w:sz w:val="28"/>
          <w:szCs w:val="28"/>
        </w:rPr>
      </w:pPr>
      <w:r w:rsidRPr="004A5BFA">
        <w:rPr>
          <w:rFonts w:ascii="Traditional Arabic" w:hAnsi="Traditional Arabic" w:cs="Traditional Arabic" w:hint="cs"/>
          <w:b/>
          <w:bCs/>
          <w:sz w:val="28"/>
          <w:szCs w:val="28"/>
          <w:rtl/>
        </w:rPr>
        <w:t>جدول</w:t>
      </w:r>
      <w:r w:rsidRPr="004A5BFA">
        <w:rPr>
          <w:rFonts w:ascii="Traditional Arabic" w:hAnsi="Traditional Arabic" w:cs="Traditional Arabic"/>
          <w:b/>
          <w:bCs/>
          <w:sz w:val="28"/>
          <w:szCs w:val="28"/>
          <w:rtl/>
        </w:rPr>
        <w:t xml:space="preserve"> (4.21): </w:t>
      </w:r>
      <w:r w:rsidRPr="004A5BFA">
        <w:rPr>
          <w:rFonts w:ascii="Traditional Arabic" w:hAnsi="Traditional Arabic" w:cs="Traditional Arabic" w:hint="cs"/>
          <w:b/>
          <w:bCs/>
          <w:sz w:val="28"/>
          <w:szCs w:val="28"/>
          <w:rtl/>
        </w:rPr>
        <w:t>نتائج</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اختبار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b/>
          <w:bCs/>
          <w:sz w:val="28"/>
          <w:szCs w:val="28"/>
        </w:rPr>
        <w:t>t</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لعينتين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مستقلتين</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لمتوسطات</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محاور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الدراسة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وفق</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الجنس</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27"/>
        <w:gridCol w:w="1618"/>
        <w:gridCol w:w="570"/>
      </w:tblGrid>
      <w:tr w:rsidR="00A613B7" w:rsidRPr="004A5BFA" w14:paraId="42215DF1" w14:textId="77777777" w:rsidTr="00A613B7">
        <w:trPr>
          <w:tblHeader/>
          <w:tblCellSpacing w:w="15" w:type="dxa"/>
          <w:jc w:val="center"/>
        </w:trPr>
        <w:tc>
          <w:tcPr>
            <w:tcW w:w="0" w:type="auto"/>
            <w:vAlign w:val="center"/>
            <w:hideMark/>
          </w:tcPr>
          <w:p w14:paraId="6ECF29E3"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المحور</w:t>
            </w:r>
          </w:p>
        </w:tc>
        <w:tc>
          <w:tcPr>
            <w:tcW w:w="0" w:type="auto"/>
            <w:vAlign w:val="center"/>
            <w:hideMark/>
          </w:tcPr>
          <w:p w14:paraId="1C86CC26"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القيمة الإحصائية</w:t>
            </w:r>
            <w:r w:rsidRPr="004A5BFA">
              <w:rPr>
                <w:rFonts w:ascii="Traditional Arabic" w:hAnsi="Traditional Arabic" w:cs="Traditional Arabic"/>
                <w:b/>
                <w:bCs/>
                <w:sz w:val="24"/>
                <w:szCs w:val="24"/>
              </w:rPr>
              <w:t xml:space="preserve"> (t)</w:t>
            </w:r>
          </w:p>
        </w:tc>
        <w:tc>
          <w:tcPr>
            <w:tcW w:w="0" w:type="auto"/>
            <w:vAlign w:val="center"/>
            <w:hideMark/>
          </w:tcPr>
          <w:p w14:paraId="7A5289D2"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مستوى الدلالة</w:t>
            </w:r>
            <w:r w:rsidRPr="004A5BFA">
              <w:rPr>
                <w:rFonts w:ascii="Traditional Arabic" w:hAnsi="Traditional Arabic" w:cs="Traditional Arabic"/>
                <w:b/>
                <w:bCs/>
                <w:sz w:val="24"/>
                <w:szCs w:val="24"/>
              </w:rPr>
              <w:t xml:space="preserve"> (Sig.)</w:t>
            </w:r>
          </w:p>
        </w:tc>
        <w:tc>
          <w:tcPr>
            <w:tcW w:w="0" w:type="auto"/>
            <w:vAlign w:val="center"/>
            <w:hideMark/>
          </w:tcPr>
          <w:p w14:paraId="4B7E2A16" w14:textId="77777777" w:rsidR="00A613B7" w:rsidRPr="004A5BFA" w:rsidRDefault="00A613B7" w:rsidP="00A613B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الدلالة</w:t>
            </w:r>
          </w:p>
        </w:tc>
      </w:tr>
      <w:tr w:rsidR="00A613B7" w:rsidRPr="004A5BFA" w14:paraId="7195018B" w14:textId="77777777" w:rsidTr="00A613B7">
        <w:trPr>
          <w:tblCellSpacing w:w="15" w:type="dxa"/>
          <w:jc w:val="center"/>
        </w:trPr>
        <w:tc>
          <w:tcPr>
            <w:tcW w:w="0" w:type="auto"/>
            <w:vAlign w:val="center"/>
            <w:hideMark/>
          </w:tcPr>
          <w:p w14:paraId="151DB920"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w:t>
            </w:r>
          </w:p>
        </w:tc>
        <w:tc>
          <w:tcPr>
            <w:tcW w:w="0" w:type="auto"/>
            <w:vAlign w:val="center"/>
            <w:hideMark/>
          </w:tcPr>
          <w:p w14:paraId="3053BA8C"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-1.63</w:t>
            </w:r>
          </w:p>
        </w:tc>
        <w:tc>
          <w:tcPr>
            <w:tcW w:w="0" w:type="auto"/>
            <w:vAlign w:val="center"/>
            <w:hideMark/>
          </w:tcPr>
          <w:p w14:paraId="17284FF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0.115</w:t>
            </w:r>
          </w:p>
        </w:tc>
        <w:tc>
          <w:tcPr>
            <w:tcW w:w="0" w:type="auto"/>
            <w:vAlign w:val="center"/>
            <w:hideMark/>
          </w:tcPr>
          <w:p w14:paraId="0091B9E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525F24B5" w14:textId="77777777" w:rsidTr="00A613B7">
        <w:trPr>
          <w:tblCellSpacing w:w="15" w:type="dxa"/>
          <w:jc w:val="center"/>
        </w:trPr>
        <w:tc>
          <w:tcPr>
            <w:tcW w:w="0" w:type="auto"/>
            <w:vAlign w:val="center"/>
            <w:hideMark/>
          </w:tcPr>
          <w:p w14:paraId="7C6927A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الأداء الوظيفي</w:t>
            </w:r>
          </w:p>
        </w:tc>
        <w:tc>
          <w:tcPr>
            <w:tcW w:w="0" w:type="auto"/>
            <w:vAlign w:val="center"/>
            <w:hideMark/>
          </w:tcPr>
          <w:p w14:paraId="69234EA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-0.087</w:t>
            </w:r>
          </w:p>
        </w:tc>
        <w:tc>
          <w:tcPr>
            <w:tcW w:w="0" w:type="auto"/>
            <w:vAlign w:val="center"/>
            <w:hideMark/>
          </w:tcPr>
          <w:p w14:paraId="0A8CD81A"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0.931</w:t>
            </w:r>
          </w:p>
        </w:tc>
        <w:tc>
          <w:tcPr>
            <w:tcW w:w="0" w:type="auto"/>
            <w:vAlign w:val="center"/>
            <w:hideMark/>
          </w:tcPr>
          <w:p w14:paraId="584B0DD9"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r w:rsidR="00A613B7" w:rsidRPr="004A5BFA" w14:paraId="6D30A8F5" w14:textId="77777777" w:rsidTr="00A613B7">
        <w:trPr>
          <w:tblCellSpacing w:w="15" w:type="dxa"/>
          <w:jc w:val="center"/>
        </w:trPr>
        <w:tc>
          <w:tcPr>
            <w:tcW w:w="0" w:type="auto"/>
            <w:vAlign w:val="center"/>
            <w:hideMark/>
          </w:tcPr>
          <w:p w14:paraId="27101CA8"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الرضا الوظيفي</w:t>
            </w:r>
          </w:p>
        </w:tc>
        <w:tc>
          <w:tcPr>
            <w:tcW w:w="0" w:type="auto"/>
            <w:vAlign w:val="center"/>
            <w:hideMark/>
          </w:tcPr>
          <w:p w14:paraId="302817E6"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-0.114</w:t>
            </w:r>
          </w:p>
        </w:tc>
        <w:tc>
          <w:tcPr>
            <w:tcW w:w="0" w:type="auto"/>
            <w:vAlign w:val="center"/>
            <w:hideMark/>
          </w:tcPr>
          <w:p w14:paraId="0D29953F"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Pr>
              <w:t>0.910</w:t>
            </w:r>
          </w:p>
        </w:tc>
        <w:tc>
          <w:tcPr>
            <w:tcW w:w="0" w:type="auto"/>
            <w:vAlign w:val="center"/>
            <w:hideMark/>
          </w:tcPr>
          <w:p w14:paraId="0F4F3854" w14:textId="77777777" w:rsidR="00A613B7" w:rsidRPr="004A5BFA" w:rsidRDefault="00A613B7" w:rsidP="00A613B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غير دال</w:t>
            </w:r>
          </w:p>
        </w:tc>
      </w:tr>
    </w:tbl>
    <w:p w14:paraId="198C9FDF" w14:textId="77777777" w:rsidR="00A613B7" w:rsidRPr="004A5BFA" w:rsidRDefault="00A613B7" w:rsidP="00E8012E">
      <w:pPr>
        <w:rPr>
          <w:rFonts w:ascii="Traditional Arabic" w:hAnsi="Traditional Arabic" w:cs="Traditional Arabic"/>
          <w:sz w:val="24"/>
          <w:szCs w:val="24"/>
          <w:rtl/>
        </w:rPr>
      </w:pPr>
    </w:p>
    <w:p w14:paraId="3D41383D" w14:textId="77777777" w:rsidR="006A2E74" w:rsidRPr="004A5BFA" w:rsidRDefault="006A2E74" w:rsidP="00E8012E">
      <w:pPr>
        <w:rPr>
          <w:rFonts w:ascii="Traditional Arabic" w:hAnsi="Traditional Arabic" w:cs="Traditional Arabic"/>
          <w:sz w:val="24"/>
          <w:szCs w:val="24"/>
          <w:rtl/>
        </w:rPr>
      </w:pPr>
    </w:p>
    <w:p w14:paraId="2E369F77" w14:textId="77777777" w:rsidR="006A2E74" w:rsidRPr="004A5BFA" w:rsidRDefault="006A2E74" w:rsidP="006A2E74">
      <w:pPr>
        <w:rPr>
          <w:rFonts w:ascii="Traditional Arabic" w:hAnsi="Traditional Arabic" w:cs="Traditional Arabic"/>
        </w:rPr>
      </w:pPr>
      <w:r w:rsidRPr="004A5BFA">
        <w:rPr>
          <w:rFonts w:ascii="Traditional Arabic" w:hAnsi="Traditional Arabic" w:cs="Traditional Arabic"/>
          <w:b/>
          <w:bCs/>
          <w:sz w:val="28"/>
          <w:szCs w:val="28"/>
          <w:rtl/>
        </w:rPr>
        <w:t>خلاصة التحليل الوصفي لمحاور الاستبانة</w:t>
      </w:r>
      <w:r w:rsidRPr="004A5BFA">
        <w:rPr>
          <w:rFonts w:ascii="Traditional Arabic" w:hAnsi="Traditional Arabic" w:cs="Traditional Arabic"/>
          <w:b/>
          <w:bCs/>
          <w:sz w:val="28"/>
          <w:szCs w:val="28"/>
        </w:rPr>
        <w:t>:</w:t>
      </w:r>
      <w:r w:rsidRPr="004A5BFA">
        <w:rPr>
          <w:rFonts w:ascii="Traditional Arabic" w:hAnsi="Traditional Arabic" w:cs="Traditional Arabic"/>
          <w:sz w:val="24"/>
          <w:szCs w:val="24"/>
        </w:rPr>
        <w:br/>
      </w:r>
      <w:r w:rsidRPr="004A5BFA">
        <w:rPr>
          <w:rFonts w:ascii="Traditional Arabic" w:hAnsi="Traditional Arabic" w:cs="Traditional Arabic"/>
          <w:rtl/>
        </w:rPr>
        <w:t xml:space="preserve">تشير النتائج إلى أن عينة الدراسة تُقيّم بيئة العمل عن بُعد والأداء الوظيفي بمستويات مرتفعة، حيث بلغ المتوسط الكلي لمحور العمل عن بُعد (4.47)، بينما سجل محور الأداء الوظيفي أعلى متوسط بقيمة (4.67)، وهو ما يعكس درجة عالية من الكفاءة والانضباط في أداء المهام التشغيلية لدى موظفي مركز الاتصال. وفي المقابل، جاء متوسط محور الرضا الوظيفي عند مستوى </w:t>
      </w:r>
      <w:r w:rsidRPr="004A5BFA">
        <w:rPr>
          <w:rFonts w:ascii="Traditional Arabic" w:hAnsi="Traditional Arabic" w:cs="Traditional Arabic"/>
          <w:b/>
          <w:bCs/>
          <w:rtl/>
        </w:rPr>
        <w:t>متوسط إلى مرتفع</w:t>
      </w:r>
      <w:r w:rsidRPr="004A5BFA">
        <w:rPr>
          <w:rFonts w:ascii="Traditional Arabic" w:hAnsi="Traditional Arabic" w:cs="Traditional Arabic"/>
          <w:rtl/>
        </w:rPr>
        <w:t xml:space="preserve"> بمتوسط مقداره (4.18)، مما يشير إلى وجود رضا عام عن البيئة التنظيمية، مع إمكانية تعزيز بعض الجوانب المرتبطة بالنمو المهني وتقدير الجهود</w:t>
      </w:r>
      <w:r w:rsidRPr="004A5BFA">
        <w:rPr>
          <w:rFonts w:ascii="Traditional Arabic" w:hAnsi="Traditional Arabic" w:cs="Traditional Arabic"/>
        </w:rPr>
        <w:t>.</w:t>
      </w:r>
    </w:p>
    <w:p w14:paraId="009060FD" w14:textId="77777777" w:rsidR="006A2E74" w:rsidRPr="004A5BFA" w:rsidRDefault="006A2E74" w:rsidP="006A2E74">
      <w:pPr>
        <w:rPr>
          <w:rFonts w:ascii="Traditional Arabic" w:hAnsi="Traditional Arabic" w:cs="Traditional Arabic"/>
          <w:sz w:val="24"/>
          <w:szCs w:val="24"/>
        </w:rPr>
      </w:pPr>
      <w:r w:rsidRPr="004A5BFA">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4A5BFA">
        <w:rPr>
          <w:rFonts w:ascii="Traditional Arabic" w:hAnsi="Traditional Arabic" w:cs="Traditional Arabic"/>
          <w:sz w:val="24"/>
          <w:szCs w:val="24"/>
        </w:rPr>
        <w:t>.</w:t>
      </w:r>
    </w:p>
    <w:p w14:paraId="7C8C521A" w14:textId="77777777" w:rsidR="006A2E74" w:rsidRPr="004A5BFA" w:rsidRDefault="006A2E74" w:rsidP="00E8012E">
      <w:pPr>
        <w:rPr>
          <w:rFonts w:ascii="Traditional Arabic" w:hAnsi="Traditional Arabic" w:cs="Traditional Arabic"/>
          <w:sz w:val="24"/>
          <w:szCs w:val="24"/>
        </w:rPr>
      </w:pPr>
    </w:p>
    <w:p w14:paraId="3489F263" w14:textId="77777777" w:rsidR="00E8012E" w:rsidRPr="004A5BFA" w:rsidRDefault="00E8012E" w:rsidP="00E8012E">
      <w:pPr>
        <w:rPr>
          <w:rFonts w:ascii="Traditional Arabic" w:hAnsi="Traditional Arabic" w:cs="Traditional Arabic"/>
          <w:sz w:val="32"/>
          <w:szCs w:val="32"/>
          <w:rtl/>
        </w:rPr>
      </w:pPr>
    </w:p>
    <w:p w14:paraId="2B249C34" w14:textId="4946A6C9"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4.5 </w:t>
      </w:r>
      <w:r w:rsidR="00E8012E" w:rsidRPr="004A5BFA">
        <w:rPr>
          <w:rFonts w:ascii="Traditional Arabic" w:hAnsi="Traditional Arabic" w:cs="Traditional Arabic"/>
          <w:b/>
          <w:bCs/>
          <w:sz w:val="28"/>
          <w:szCs w:val="28"/>
          <w:rtl/>
        </w:rPr>
        <w:t xml:space="preserve">صدق وثبات أداة </w:t>
      </w:r>
      <w:proofErr w:type="gramStart"/>
      <w:r w:rsidR="00E8012E" w:rsidRPr="004A5BFA">
        <w:rPr>
          <w:rFonts w:ascii="Traditional Arabic" w:hAnsi="Traditional Arabic" w:cs="Traditional Arabic"/>
          <w:b/>
          <w:bCs/>
          <w:sz w:val="28"/>
          <w:szCs w:val="28"/>
          <w:rtl/>
        </w:rPr>
        <w:t>الدراسة</w:t>
      </w:r>
      <w:r w:rsidR="002D1965">
        <w:rPr>
          <w:rFonts w:ascii="Traditional Arabic" w:hAnsi="Traditional Arabic" w:cs="Traditional Arabic" w:hint="cs"/>
          <w:b/>
          <w:bCs/>
          <w:sz w:val="28"/>
          <w:szCs w:val="28"/>
          <w:rtl/>
        </w:rPr>
        <w:t xml:space="preserve"> </w:t>
      </w:r>
      <w:r w:rsidR="00E8012E" w:rsidRPr="004A5BFA">
        <w:rPr>
          <w:rFonts w:ascii="Traditional Arabic" w:hAnsi="Traditional Arabic" w:cs="Traditional Arabic"/>
          <w:b/>
          <w:bCs/>
          <w:sz w:val="28"/>
          <w:szCs w:val="28"/>
        </w:rPr>
        <w:t xml:space="preserve"> (</w:t>
      </w:r>
      <w:proofErr w:type="gramEnd"/>
      <w:r w:rsidR="00E8012E" w:rsidRPr="004A5BFA">
        <w:rPr>
          <w:rFonts w:ascii="Traditional Arabic" w:hAnsi="Traditional Arabic" w:cs="Traditional Arabic"/>
          <w:b/>
          <w:bCs/>
          <w:sz w:val="28"/>
          <w:szCs w:val="28"/>
        </w:rPr>
        <w:t>Reliability and Validity)</w:t>
      </w:r>
    </w:p>
    <w:p w14:paraId="4A9DA21E" w14:textId="7976FB14" w:rsidR="00E8012E" w:rsidRPr="004A5BFA" w:rsidRDefault="004557AC" w:rsidP="004557AC">
      <w:pPr>
        <w:rPr>
          <w:rFonts w:ascii="Traditional Arabic" w:hAnsi="Traditional Arabic" w:cs="Traditional Arabic"/>
          <w:sz w:val="32"/>
          <w:szCs w:val="32"/>
        </w:rPr>
      </w:pPr>
      <w:r w:rsidRPr="004A5BFA">
        <w:rPr>
          <w:rFonts w:ascii="Traditional Arabic" w:hAnsi="Traditional Arabic" w:cs="Traditional Arabic"/>
          <w:sz w:val="24"/>
          <w:szCs w:val="24"/>
          <w:rtl/>
        </w:rPr>
        <w:t xml:space="preserve">تم التحقق من درجة الثبات الداخلي لأداة القياس (الاستبانة) باستخدام معامل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w:t>
      </w:r>
      <w:r w:rsidRPr="004A5BFA">
        <w:rPr>
          <w:rFonts w:ascii="Traditional Arabic" w:hAnsi="Traditional Arabic" w:cs="Traditional Arabic"/>
          <w:sz w:val="24"/>
          <w:szCs w:val="24"/>
        </w:rPr>
        <w:t xml:space="preserve"> (Cronbach’s Alpha) </w:t>
      </w:r>
      <w:r w:rsidRPr="004A5BFA">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4A5BFA">
        <w:rPr>
          <w:rFonts w:ascii="Traditional Arabic" w:hAnsi="Traditional Arabic" w:cs="Traditional Arabic"/>
          <w:sz w:val="24"/>
          <w:szCs w:val="24"/>
        </w:rPr>
        <w:t xml:space="preserve"> (Sekaran &amp; Bougie, 2016</w:t>
      </w:r>
      <w:r w:rsidRPr="004A5BFA">
        <w:rPr>
          <w:rFonts w:ascii="Traditional Arabic" w:hAnsi="Traditional Arabic" w:cs="Traditional Arabic"/>
          <w:sz w:val="24"/>
          <w:szCs w:val="24"/>
          <w:rtl/>
        </w:rPr>
        <w:t>؛</w:t>
      </w:r>
      <w:r w:rsidRPr="004A5BFA">
        <w:rPr>
          <w:rFonts w:ascii="Traditional Arabic" w:hAnsi="Traditional Arabic" w:cs="Traditional Arabic"/>
          <w:sz w:val="24"/>
          <w:szCs w:val="24"/>
        </w:rPr>
        <w:t xml:space="preserve"> Field, 2018). </w:t>
      </w:r>
      <w:r w:rsidRPr="004A5BFA">
        <w:rPr>
          <w:rFonts w:ascii="Traditional Arabic" w:hAnsi="Traditional Arabic" w:cs="Traditional Arabic"/>
          <w:sz w:val="24"/>
          <w:szCs w:val="24"/>
          <w:rtl/>
        </w:rPr>
        <w:t>وكلما اقتربت قيمة ألفا من (1)، دلّ ذلك على ارتفاع درجة الثبات</w:t>
      </w:r>
      <w:r w:rsidRPr="004A5BFA">
        <w:rPr>
          <w:rFonts w:ascii="Traditional Arabic" w:hAnsi="Traditional Arabic" w:cs="Traditional Arabic"/>
          <w:sz w:val="24"/>
          <w:szCs w:val="24"/>
        </w:rPr>
        <w:t>.</w:t>
      </w:r>
    </w:p>
    <w:p w14:paraId="35A3BA7E" w14:textId="77777777" w:rsidR="004557AC" w:rsidRPr="004A5BFA" w:rsidRDefault="004557AC" w:rsidP="004557AC">
      <w:pPr>
        <w:rPr>
          <w:rFonts w:ascii="Traditional Arabic" w:hAnsi="Traditional Arabic" w:cs="Traditional Arabic"/>
          <w:sz w:val="32"/>
          <w:szCs w:val="32"/>
        </w:rPr>
      </w:pPr>
    </w:p>
    <w:p w14:paraId="1C61331D" w14:textId="55355042" w:rsidR="00E8012E" w:rsidRPr="004A5BFA" w:rsidRDefault="00E8012E" w:rsidP="001D4761">
      <w:pPr>
        <w:rPr>
          <w:rFonts w:ascii="Traditional Arabic" w:hAnsi="Traditional Arabic" w:cs="Traditional Arabic"/>
          <w:sz w:val="28"/>
          <w:szCs w:val="28"/>
          <w:rtl/>
        </w:rPr>
      </w:pPr>
      <w:r w:rsidRPr="004A5BFA">
        <w:rPr>
          <w:rFonts w:ascii="Traditional Arabic" w:hAnsi="Traditional Arabic" w:cs="Traditional Arabic"/>
          <w:b/>
          <w:bCs/>
          <w:sz w:val="28"/>
          <w:szCs w:val="28"/>
          <w:rtl/>
        </w:rPr>
        <w:lastRenderedPageBreak/>
        <w:t>جدول (</w:t>
      </w:r>
      <w:r w:rsidR="001D4761" w:rsidRPr="004A5BFA">
        <w:rPr>
          <w:rFonts w:ascii="Traditional Arabic" w:hAnsi="Traditional Arabic" w:cs="Traditional Arabic"/>
          <w:b/>
          <w:bCs/>
          <w:sz w:val="28"/>
          <w:szCs w:val="28"/>
        </w:rPr>
        <w:t>4.14</w:t>
      </w:r>
      <w:r w:rsidRPr="004A5BFA">
        <w:rPr>
          <w:rFonts w:ascii="Traditional Arabic" w:hAnsi="Traditional Arabic" w:cs="Traditional Arabic"/>
          <w:b/>
          <w:bCs/>
          <w:sz w:val="28"/>
          <w:szCs w:val="28"/>
          <w:rtl/>
        </w:rPr>
        <w:t>): معاملات الثبات (</w:t>
      </w:r>
      <w:proofErr w:type="spellStart"/>
      <w:r w:rsidRPr="004A5BFA">
        <w:rPr>
          <w:rFonts w:ascii="Traditional Arabic" w:hAnsi="Traditional Arabic" w:cs="Traditional Arabic"/>
          <w:b/>
          <w:bCs/>
          <w:sz w:val="28"/>
          <w:szCs w:val="28"/>
          <w:rtl/>
        </w:rPr>
        <w:t>كرونباخ</w:t>
      </w:r>
      <w:proofErr w:type="spellEnd"/>
      <w:r w:rsidRPr="004A5BFA">
        <w:rPr>
          <w:rFonts w:ascii="Traditional Arabic" w:hAnsi="Traditional Arabic" w:cs="Traditional Arabic"/>
          <w:b/>
          <w:bCs/>
          <w:sz w:val="28"/>
          <w:szCs w:val="28"/>
          <w:rtl/>
        </w:rPr>
        <w:t xml:space="preserve"> ألفا) لمحاور الاستبانة</w:t>
      </w:r>
    </w:p>
    <w:p w14:paraId="57F2ADAF"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4A5BFA" w14:paraId="2EB6718F" w14:textId="77777777" w:rsidTr="004557AC">
        <w:trPr>
          <w:tblHeader/>
          <w:tblCellSpacing w:w="15" w:type="dxa"/>
          <w:jc w:val="center"/>
        </w:trPr>
        <w:tc>
          <w:tcPr>
            <w:tcW w:w="0" w:type="auto"/>
            <w:vAlign w:val="center"/>
            <w:hideMark/>
          </w:tcPr>
          <w:p w14:paraId="7778D4EC"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المحور</w:t>
            </w:r>
          </w:p>
        </w:tc>
        <w:tc>
          <w:tcPr>
            <w:tcW w:w="0" w:type="auto"/>
            <w:vAlign w:val="center"/>
            <w:hideMark/>
          </w:tcPr>
          <w:p w14:paraId="718D672E"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عدد البنود</w:t>
            </w:r>
          </w:p>
        </w:tc>
        <w:tc>
          <w:tcPr>
            <w:tcW w:w="0" w:type="auto"/>
            <w:vAlign w:val="center"/>
            <w:hideMark/>
          </w:tcPr>
          <w:p w14:paraId="58BC3CE1"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 xml:space="preserve">معامل </w:t>
            </w:r>
            <w:proofErr w:type="spellStart"/>
            <w:r w:rsidRPr="004A5BFA">
              <w:rPr>
                <w:rFonts w:ascii="Traditional Arabic" w:hAnsi="Traditional Arabic" w:cs="Traditional Arabic"/>
                <w:b/>
                <w:bCs/>
                <w:rtl/>
              </w:rPr>
              <w:t>كرونباخ</w:t>
            </w:r>
            <w:proofErr w:type="spellEnd"/>
            <w:r w:rsidRPr="004A5BFA">
              <w:rPr>
                <w:rFonts w:ascii="Traditional Arabic" w:hAnsi="Traditional Arabic" w:cs="Traditional Arabic"/>
                <w:b/>
                <w:bCs/>
                <w:rtl/>
              </w:rPr>
              <w:t xml:space="preserve"> ألفا</w:t>
            </w:r>
            <w:r w:rsidRPr="004A5BFA">
              <w:rPr>
                <w:rFonts w:ascii="Traditional Arabic" w:hAnsi="Traditional Arabic" w:cs="Traditional Arabic"/>
                <w:b/>
                <w:bCs/>
              </w:rPr>
              <w:t xml:space="preserve"> (</w:t>
            </w:r>
            <w:r w:rsidRPr="004A5BFA">
              <w:rPr>
                <w:rFonts w:ascii="Cambria" w:hAnsi="Cambria" w:cs="Cambria"/>
                <w:b/>
                <w:bCs/>
              </w:rPr>
              <w:t>α</w:t>
            </w:r>
            <w:r w:rsidRPr="004A5BFA">
              <w:rPr>
                <w:rFonts w:ascii="Traditional Arabic" w:hAnsi="Traditional Arabic" w:cs="Traditional Arabic"/>
                <w:b/>
                <w:bCs/>
              </w:rPr>
              <w:t>)</w:t>
            </w:r>
          </w:p>
        </w:tc>
        <w:tc>
          <w:tcPr>
            <w:tcW w:w="0" w:type="auto"/>
            <w:vAlign w:val="center"/>
            <w:hideMark/>
          </w:tcPr>
          <w:p w14:paraId="4878769A"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مستوى الثبات</w:t>
            </w:r>
          </w:p>
        </w:tc>
        <w:tc>
          <w:tcPr>
            <w:tcW w:w="0" w:type="auto"/>
            <w:vAlign w:val="center"/>
            <w:hideMark/>
          </w:tcPr>
          <w:p w14:paraId="506ADD3E"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التفسير</w:t>
            </w:r>
          </w:p>
        </w:tc>
      </w:tr>
      <w:tr w:rsidR="004557AC" w:rsidRPr="004A5BFA" w14:paraId="4E5D2ED9" w14:textId="77777777" w:rsidTr="004557AC">
        <w:trPr>
          <w:tblCellSpacing w:w="15" w:type="dxa"/>
          <w:jc w:val="center"/>
        </w:trPr>
        <w:tc>
          <w:tcPr>
            <w:tcW w:w="0" w:type="auto"/>
            <w:vAlign w:val="center"/>
            <w:hideMark/>
          </w:tcPr>
          <w:p w14:paraId="282F5337"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العمل عن بُعد</w:t>
            </w:r>
          </w:p>
        </w:tc>
        <w:tc>
          <w:tcPr>
            <w:tcW w:w="0" w:type="auto"/>
            <w:vAlign w:val="center"/>
            <w:hideMark/>
          </w:tcPr>
          <w:p w14:paraId="3A983DC5"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7D8691C5"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0.82</w:t>
            </w:r>
          </w:p>
        </w:tc>
        <w:tc>
          <w:tcPr>
            <w:tcW w:w="0" w:type="auto"/>
            <w:vAlign w:val="center"/>
            <w:hideMark/>
          </w:tcPr>
          <w:p w14:paraId="2E931F4A"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مرتفع جدًا</w:t>
            </w:r>
          </w:p>
        </w:tc>
        <w:tc>
          <w:tcPr>
            <w:tcW w:w="0" w:type="auto"/>
            <w:vAlign w:val="center"/>
            <w:hideMark/>
          </w:tcPr>
          <w:p w14:paraId="5D2422F0"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اتساق داخلي قوي بين البنود التي تقيس بيئة العمل عن بُعد</w:t>
            </w:r>
            <w:r w:rsidRPr="004A5BFA">
              <w:rPr>
                <w:rFonts w:ascii="Traditional Arabic" w:hAnsi="Traditional Arabic" w:cs="Traditional Arabic"/>
              </w:rPr>
              <w:t>.</w:t>
            </w:r>
          </w:p>
        </w:tc>
      </w:tr>
      <w:tr w:rsidR="004557AC" w:rsidRPr="004A5BFA" w14:paraId="79A733E1" w14:textId="77777777" w:rsidTr="004557AC">
        <w:trPr>
          <w:tblCellSpacing w:w="15" w:type="dxa"/>
          <w:jc w:val="center"/>
        </w:trPr>
        <w:tc>
          <w:tcPr>
            <w:tcW w:w="0" w:type="auto"/>
            <w:vAlign w:val="center"/>
            <w:hideMark/>
          </w:tcPr>
          <w:p w14:paraId="67DB169E"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الأداء الوظيفي</w:t>
            </w:r>
          </w:p>
        </w:tc>
        <w:tc>
          <w:tcPr>
            <w:tcW w:w="0" w:type="auto"/>
            <w:vAlign w:val="center"/>
            <w:hideMark/>
          </w:tcPr>
          <w:p w14:paraId="5AFF98CB"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1A958515"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0.94</w:t>
            </w:r>
          </w:p>
        </w:tc>
        <w:tc>
          <w:tcPr>
            <w:tcW w:w="0" w:type="auto"/>
            <w:vAlign w:val="center"/>
            <w:hideMark/>
          </w:tcPr>
          <w:p w14:paraId="751F283B"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ممتاز</w:t>
            </w:r>
          </w:p>
        </w:tc>
        <w:tc>
          <w:tcPr>
            <w:tcW w:w="0" w:type="auto"/>
            <w:vAlign w:val="center"/>
            <w:hideMark/>
          </w:tcPr>
          <w:p w14:paraId="475742B7"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تجانس مرتفع جدًا في استجابات الأفراد حول الأداء وجودة الإنجاز</w:t>
            </w:r>
            <w:r w:rsidRPr="004A5BFA">
              <w:rPr>
                <w:rFonts w:ascii="Traditional Arabic" w:hAnsi="Traditional Arabic" w:cs="Traditional Arabic"/>
              </w:rPr>
              <w:t>.</w:t>
            </w:r>
          </w:p>
        </w:tc>
      </w:tr>
      <w:tr w:rsidR="004557AC" w:rsidRPr="004A5BFA" w14:paraId="6490569D" w14:textId="77777777" w:rsidTr="004557AC">
        <w:trPr>
          <w:tblCellSpacing w:w="15" w:type="dxa"/>
          <w:jc w:val="center"/>
        </w:trPr>
        <w:tc>
          <w:tcPr>
            <w:tcW w:w="0" w:type="auto"/>
            <w:vAlign w:val="center"/>
            <w:hideMark/>
          </w:tcPr>
          <w:p w14:paraId="1E7E30EE"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الرضا الوظيفي</w:t>
            </w:r>
          </w:p>
        </w:tc>
        <w:tc>
          <w:tcPr>
            <w:tcW w:w="0" w:type="auto"/>
            <w:vAlign w:val="center"/>
            <w:hideMark/>
          </w:tcPr>
          <w:p w14:paraId="6A27ED68"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Pr>
              <w:t>5</w:t>
            </w:r>
          </w:p>
        </w:tc>
        <w:tc>
          <w:tcPr>
            <w:tcW w:w="0" w:type="auto"/>
            <w:vAlign w:val="center"/>
            <w:hideMark/>
          </w:tcPr>
          <w:p w14:paraId="18CB8B8C"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0.80</w:t>
            </w:r>
          </w:p>
        </w:tc>
        <w:tc>
          <w:tcPr>
            <w:tcW w:w="0" w:type="auto"/>
            <w:vAlign w:val="center"/>
            <w:hideMark/>
          </w:tcPr>
          <w:p w14:paraId="53B52864"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مرتفع جدًا</w:t>
            </w:r>
          </w:p>
        </w:tc>
        <w:tc>
          <w:tcPr>
            <w:tcW w:w="0" w:type="auto"/>
            <w:vAlign w:val="center"/>
            <w:hideMark/>
          </w:tcPr>
          <w:p w14:paraId="67DB5673"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اتساق داخلي جيد ومستقر بين البنود التي تقيس درجة الرضا الوظيفي</w:t>
            </w:r>
            <w:r w:rsidRPr="004A5BFA">
              <w:rPr>
                <w:rFonts w:ascii="Traditional Arabic" w:hAnsi="Traditional Arabic" w:cs="Traditional Arabic"/>
              </w:rPr>
              <w:t>.</w:t>
            </w:r>
          </w:p>
        </w:tc>
      </w:tr>
    </w:tbl>
    <w:p w14:paraId="63B3546A" w14:textId="77777777" w:rsidR="00E8012E" w:rsidRPr="004A5BFA" w:rsidRDefault="00E8012E" w:rsidP="00E8012E">
      <w:pPr>
        <w:rPr>
          <w:rFonts w:ascii="Traditional Arabic" w:hAnsi="Traditional Arabic" w:cs="Traditional Arabic"/>
          <w:sz w:val="32"/>
          <w:szCs w:val="32"/>
          <w:rtl/>
        </w:rPr>
      </w:pPr>
    </w:p>
    <w:p w14:paraId="2F1CBAAE"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 xml:space="preserve">تشير النتائج إلى أن جميع قيم معامل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 تجاوزت الحد الأدنى المقبول (0.70)، مما يدل على أن أداة الدراسة تتمتع بدرجة عالية من الثبات الداخلي، وذلك بناءً على </w:t>
      </w:r>
      <w:r w:rsidRPr="004A5BFA">
        <w:rPr>
          <w:rFonts w:ascii="Traditional Arabic" w:hAnsi="Traditional Arabic" w:cs="Traditional Arabic"/>
          <w:b/>
          <w:bCs/>
          <w:sz w:val="24"/>
          <w:szCs w:val="24"/>
          <w:rtl/>
        </w:rPr>
        <w:t>الاستجابات الفعلية البالغ عددها (49) استجابة</w:t>
      </w:r>
      <w:r w:rsidRPr="004A5BFA">
        <w:rPr>
          <w:rFonts w:ascii="Traditional Arabic" w:hAnsi="Traditional Arabic" w:cs="Traditional Arabic"/>
          <w:sz w:val="24"/>
          <w:szCs w:val="24"/>
        </w:rPr>
        <w:t xml:space="preserve">. </w:t>
      </w:r>
      <w:r w:rsidRPr="004A5BFA">
        <w:rPr>
          <w:rFonts w:ascii="Traditional Arabic" w:hAnsi="Traditional Arabic" w:cs="Traditional Arabic"/>
          <w:sz w:val="24"/>
          <w:szCs w:val="24"/>
          <w:rtl/>
        </w:rPr>
        <w:t>وبناءً عليه، تُعد جميع محاور الاستبانة ذات موثوقية مرتفعة، مما يؤكد صلاحية الأداة ودقتها في قياس المتغيرات المدروسة</w:t>
      </w:r>
      <w:r w:rsidRPr="004A5BFA">
        <w:rPr>
          <w:rFonts w:ascii="Traditional Arabic" w:hAnsi="Traditional Arabic" w:cs="Traditional Arabic"/>
          <w:sz w:val="24"/>
          <w:szCs w:val="24"/>
        </w:rPr>
        <w:t>.</w:t>
      </w:r>
    </w:p>
    <w:p w14:paraId="7C32789A"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ووفقًا للمعايير الأكاديمية المتعارف عليها، تُصنَّف مستويات الثبات كما يلي</w:t>
      </w:r>
      <w:r w:rsidRPr="004A5BFA">
        <w:rPr>
          <w:rFonts w:ascii="Traditional Arabic" w:hAnsi="Traditional Arabic" w:cs="Traditional Arabic"/>
          <w:sz w:val="24"/>
          <w:szCs w:val="24"/>
        </w:rPr>
        <w:t>:</w:t>
      </w:r>
    </w:p>
    <w:p w14:paraId="3749B284" w14:textId="77777777" w:rsidR="004557AC" w:rsidRPr="004A5BFA" w:rsidRDefault="004557AC" w:rsidP="004557AC">
      <w:pPr>
        <w:numPr>
          <w:ilvl w:val="0"/>
          <w:numId w:val="33"/>
        </w:numPr>
        <w:rPr>
          <w:rFonts w:ascii="Traditional Arabic" w:hAnsi="Traditional Arabic" w:cs="Traditional Arabic"/>
          <w:sz w:val="24"/>
          <w:szCs w:val="24"/>
        </w:rPr>
      </w:pPr>
      <w:r w:rsidRPr="004A5BFA">
        <w:rPr>
          <w:rFonts w:ascii="Cambria" w:hAnsi="Cambria" w:cs="Cambria"/>
          <w:b/>
          <w:bCs/>
          <w:sz w:val="24"/>
          <w:szCs w:val="24"/>
        </w:rPr>
        <w:t>α</w:t>
      </w:r>
      <w:r w:rsidRPr="004A5BFA">
        <w:rPr>
          <w:rFonts w:ascii="Traditional Arabic" w:hAnsi="Traditional Arabic" w:cs="Traditional Arabic"/>
          <w:b/>
          <w:bCs/>
          <w:sz w:val="24"/>
          <w:szCs w:val="24"/>
        </w:rPr>
        <w:t xml:space="preserve"> </w:t>
      </w:r>
      <w:r w:rsidRPr="004A5BFA">
        <w:rPr>
          <w:rFonts w:ascii="Cambria Math" w:hAnsi="Cambria Math" w:cs="Cambria Math"/>
          <w:b/>
          <w:bCs/>
          <w:sz w:val="24"/>
          <w:szCs w:val="24"/>
        </w:rPr>
        <w:t>≥</w:t>
      </w:r>
      <w:r w:rsidRPr="004A5BFA">
        <w:rPr>
          <w:rFonts w:ascii="Traditional Arabic" w:hAnsi="Traditional Arabic" w:cs="Traditional Arabic"/>
          <w:b/>
          <w:bCs/>
          <w:sz w:val="24"/>
          <w:szCs w:val="24"/>
        </w:rPr>
        <w:t xml:space="preserve"> 0.90 </w:t>
      </w:r>
      <w:r w:rsidRPr="004A5BFA">
        <w:rPr>
          <w:rFonts w:ascii="Times New Roman" w:hAnsi="Times New Roman" w:cs="Times New Roman"/>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ثبات ممتاز</w:t>
      </w:r>
    </w:p>
    <w:p w14:paraId="2152547C" w14:textId="77777777" w:rsidR="004557AC" w:rsidRPr="004A5BFA" w:rsidRDefault="004557AC" w:rsidP="004557AC">
      <w:pPr>
        <w:numPr>
          <w:ilvl w:val="0"/>
          <w:numId w:val="33"/>
        </w:numPr>
        <w:rPr>
          <w:rFonts w:ascii="Traditional Arabic" w:hAnsi="Traditional Arabic" w:cs="Traditional Arabic"/>
          <w:sz w:val="24"/>
          <w:szCs w:val="24"/>
        </w:rPr>
      </w:pPr>
      <w:r w:rsidRPr="004A5BFA">
        <w:rPr>
          <w:rFonts w:ascii="Traditional Arabic" w:hAnsi="Traditional Arabic" w:cs="Traditional Arabic"/>
          <w:b/>
          <w:bCs/>
          <w:sz w:val="24"/>
          <w:szCs w:val="24"/>
        </w:rPr>
        <w:t xml:space="preserve">0.80 </w:t>
      </w:r>
      <w:r w:rsidRPr="004A5BFA">
        <w:rPr>
          <w:rFonts w:ascii="Cambria Math" w:hAnsi="Cambria Math" w:cs="Cambria Math"/>
          <w:b/>
          <w:bCs/>
          <w:sz w:val="24"/>
          <w:szCs w:val="24"/>
        </w:rPr>
        <w:t>≤</w:t>
      </w:r>
      <w:r w:rsidRPr="004A5BFA">
        <w:rPr>
          <w:rFonts w:ascii="Traditional Arabic" w:hAnsi="Traditional Arabic" w:cs="Traditional Arabic"/>
          <w:b/>
          <w:bCs/>
          <w:sz w:val="24"/>
          <w:szCs w:val="24"/>
        </w:rPr>
        <w:t xml:space="preserve"> </w:t>
      </w:r>
      <w:r w:rsidRPr="004A5BFA">
        <w:rPr>
          <w:rFonts w:ascii="Cambria" w:hAnsi="Cambria" w:cs="Cambria"/>
          <w:b/>
          <w:bCs/>
          <w:sz w:val="24"/>
          <w:szCs w:val="24"/>
        </w:rPr>
        <w:t>α</w:t>
      </w:r>
      <w:r w:rsidRPr="004A5BFA">
        <w:rPr>
          <w:rFonts w:ascii="Traditional Arabic" w:hAnsi="Traditional Arabic" w:cs="Traditional Arabic"/>
          <w:b/>
          <w:bCs/>
          <w:sz w:val="24"/>
          <w:szCs w:val="24"/>
        </w:rPr>
        <w:t xml:space="preserve"> &lt; 0.90 </w:t>
      </w:r>
      <w:r w:rsidRPr="004A5BFA">
        <w:rPr>
          <w:rFonts w:ascii="Times New Roman" w:hAnsi="Times New Roman" w:cs="Times New Roman"/>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ثبات مرتفع جدًا</w:t>
      </w:r>
    </w:p>
    <w:p w14:paraId="6E7FED6A" w14:textId="77777777" w:rsidR="004557AC" w:rsidRPr="004A5BFA" w:rsidRDefault="004557AC" w:rsidP="004557AC">
      <w:pPr>
        <w:numPr>
          <w:ilvl w:val="0"/>
          <w:numId w:val="33"/>
        </w:numPr>
        <w:rPr>
          <w:rFonts w:ascii="Traditional Arabic" w:hAnsi="Traditional Arabic" w:cs="Traditional Arabic"/>
          <w:sz w:val="24"/>
          <w:szCs w:val="24"/>
        </w:rPr>
      </w:pPr>
      <w:r w:rsidRPr="004A5BFA">
        <w:rPr>
          <w:rFonts w:ascii="Traditional Arabic" w:hAnsi="Traditional Arabic" w:cs="Traditional Arabic"/>
          <w:b/>
          <w:bCs/>
          <w:sz w:val="24"/>
          <w:szCs w:val="24"/>
        </w:rPr>
        <w:t xml:space="preserve">0.70 </w:t>
      </w:r>
      <w:r w:rsidRPr="004A5BFA">
        <w:rPr>
          <w:rFonts w:ascii="Cambria Math" w:hAnsi="Cambria Math" w:cs="Cambria Math"/>
          <w:b/>
          <w:bCs/>
          <w:sz w:val="24"/>
          <w:szCs w:val="24"/>
        </w:rPr>
        <w:t>≤</w:t>
      </w:r>
      <w:r w:rsidRPr="004A5BFA">
        <w:rPr>
          <w:rFonts w:ascii="Traditional Arabic" w:hAnsi="Traditional Arabic" w:cs="Traditional Arabic"/>
          <w:b/>
          <w:bCs/>
          <w:sz w:val="24"/>
          <w:szCs w:val="24"/>
        </w:rPr>
        <w:t xml:space="preserve"> </w:t>
      </w:r>
      <w:r w:rsidRPr="004A5BFA">
        <w:rPr>
          <w:rFonts w:ascii="Cambria" w:hAnsi="Cambria" w:cs="Cambria"/>
          <w:b/>
          <w:bCs/>
          <w:sz w:val="24"/>
          <w:szCs w:val="24"/>
        </w:rPr>
        <w:t>α</w:t>
      </w:r>
      <w:r w:rsidRPr="004A5BFA">
        <w:rPr>
          <w:rFonts w:ascii="Traditional Arabic" w:hAnsi="Traditional Arabic" w:cs="Traditional Arabic"/>
          <w:b/>
          <w:bCs/>
          <w:sz w:val="24"/>
          <w:szCs w:val="24"/>
        </w:rPr>
        <w:t xml:space="preserve"> &lt; 0.80 </w:t>
      </w:r>
      <w:r w:rsidRPr="004A5BFA">
        <w:rPr>
          <w:rFonts w:ascii="Times New Roman" w:hAnsi="Times New Roman" w:cs="Times New Roman"/>
          <w:b/>
          <w:bCs/>
          <w:sz w:val="24"/>
          <w:szCs w:val="24"/>
        </w:rPr>
        <w:t>→</w:t>
      </w:r>
      <w:r w:rsidRPr="004A5BFA">
        <w:rPr>
          <w:rFonts w:ascii="Traditional Arabic" w:hAnsi="Traditional Arabic" w:cs="Traditional Arabic"/>
          <w:b/>
          <w:bCs/>
          <w:sz w:val="24"/>
          <w:szCs w:val="24"/>
        </w:rPr>
        <w:t xml:space="preserve"> </w:t>
      </w:r>
      <w:r w:rsidRPr="004A5BFA">
        <w:rPr>
          <w:rFonts w:ascii="Traditional Arabic" w:hAnsi="Traditional Arabic" w:cs="Traditional Arabic"/>
          <w:b/>
          <w:bCs/>
          <w:sz w:val="24"/>
          <w:szCs w:val="24"/>
          <w:rtl/>
        </w:rPr>
        <w:t>ثبات مقبول</w:t>
      </w:r>
    </w:p>
    <w:p w14:paraId="3CC3E994"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4A5BFA">
        <w:rPr>
          <w:rFonts w:ascii="Traditional Arabic" w:hAnsi="Traditional Arabic" w:cs="Traditional Arabic"/>
          <w:sz w:val="24"/>
          <w:szCs w:val="24"/>
        </w:rPr>
        <w:t>.</w:t>
      </w:r>
    </w:p>
    <w:p w14:paraId="2C212A50" w14:textId="77777777" w:rsidR="00E8012E" w:rsidRPr="004A5BFA" w:rsidRDefault="00E8012E" w:rsidP="00E8012E">
      <w:pPr>
        <w:rPr>
          <w:rFonts w:ascii="Traditional Arabic" w:hAnsi="Traditional Arabic" w:cs="Traditional Arabic"/>
          <w:sz w:val="32"/>
          <w:szCs w:val="32"/>
          <w:rtl/>
        </w:rPr>
      </w:pPr>
    </w:p>
    <w:p w14:paraId="0F610340" w14:textId="77777777" w:rsidR="00E8012E" w:rsidRPr="004A5BFA" w:rsidRDefault="00E8012E" w:rsidP="00E8012E">
      <w:pPr>
        <w:rPr>
          <w:rFonts w:ascii="Traditional Arabic" w:hAnsi="Traditional Arabic" w:cs="Traditional Arabic"/>
          <w:sz w:val="32"/>
          <w:szCs w:val="32"/>
          <w:rtl/>
        </w:rPr>
      </w:pPr>
    </w:p>
    <w:p w14:paraId="17C66CF8" w14:textId="5D315996"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4.6 </w:t>
      </w:r>
      <w:r w:rsidR="00E8012E" w:rsidRPr="004A5BFA">
        <w:rPr>
          <w:rFonts w:ascii="Traditional Arabic" w:hAnsi="Traditional Arabic" w:cs="Traditional Arabic"/>
          <w:b/>
          <w:bCs/>
          <w:sz w:val="28"/>
          <w:szCs w:val="28"/>
          <w:rtl/>
        </w:rPr>
        <w:t xml:space="preserve">اختبار فرضيات </w:t>
      </w:r>
      <w:proofErr w:type="gramStart"/>
      <w:r w:rsidR="00E8012E" w:rsidRPr="004A5BFA">
        <w:rPr>
          <w:rFonts w:ascii="Traditional Arabic" w:hAnsi="Traditional Arabic" w:cs="Traditional Arabic"/>
          <w:b/>
          <w:bCs/>
          <w:sz w:val="28"/>
          <w:szCs w:val="28"/>
          <w:rtl/>
        </w:rPr>
        <w:t>الدراسة</w:t>
      </w:r>
      <w:r w:rsidR="002D1965">
        <w:rPr>
          <w:rFonts w:ascii="Traditional Arabic" w:hAnsi="Traditional Arabic" w:cs="Traditional Arabic" w:hint="cs"/>
          <w:b/>
          <w:bCs/>
          <w:sz w:val="28"/>
          <w:szCs w:val="28"/>
          <w:rtl/>
        </w:rPr>
        <w:t xml:space="preserve"> </w:t>
      </w:r>
      <w:r w:rsidR="00E8012E" w:rsidRPr="004A5BFA">
        <w:rPr>
          <w:rFonts w:ascii="Traditional Arabic" w:hAnsi="Traditional Arabic" w:cs="Traditional Arabic"/>
          <w:b/>
          <w:bCs/>
          <w:sz w:val="28"/>
          <w:szCs w:val="28"/>
        </w:rPr>
        <w:t xml:space="preserve"> (</w:t>
      </w:r>
      <w:proofErr w:type="gramEnd"/>
      <w:r w:rsidR="00E8012E" w:rsidRPr="004A5BFA">
        <w:rPr>
          <w:rFonts w:ascii="Traditional Arabic" w:hAnsi="Traditional Arabic" w:cs="Traditional Arabic"/>
          <w:b/>
          <w:bCs/>
          <w:sz w:val="28"/>
          <w:szCs w:val="28"/>
        </w:rPr>
        <w:t>Hypotheses Testing)</w:t>
      </w:r>
    </w:p>
    <w:p w14:paraId="0FDB8A47" w14:textId="77777777" w:rsidR="00566B26" w:rsidRPr="004A5BFA" w:rsidRDefault="00566B26" w:rsidP="00566B26">
      <w:pPr>
        <w:rPr>
          <w:rFonts w:ascii="Traditional Arabic" w:hAnsi="Traditional Arabic" w:cs="Traditional Arabic"/>
          <w:sz w:val="24"/>
          <w:szCs w:val="24"/>
        </w:rPr>
      </w:pPr>
      <w:r w:rsidRPr="004A5BFA">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4A5BFA">
        <w:rPr>
          <w:rFonts w:ascii="Traditional Arabic" w:hAnsi="Traditional Arabic" w:cs="Traditional Arabic"/>
          <w:sz w:val="24"/>
          <w:szCs w:val="24"/>
        </w:rPr>
        <w:t xml:space="preserve"> (Pearson Correlation) </w:t>
      </w:r>
      <w:r w:rsidRPr="004A5BFA">
        <w:rPr>
          <w:rFonts w:ascii="Traditional Arabic" w:hAnsi="Traditional Arabic" w:cs="Traditional Arabic"/>
          <w:sz w:val="24"/>
          <w:szCs w:val="24"/>
          <w:rtl/>
        </w:rPr>
        <w:t>لاختبار الفرضية الرئيسة والفرضيتين الفرعيتين الأولى والثانية، في حين تم استخدام تحليل الانحدار الخطي ونموذج الوساطة</w:t>
      </w:r>
      <w:r w:rsidRPr="004A5BFA">
        <w:rPr>
          <w:rFonts w:ascii="Traditional Arabic" w:hAnsi="Traditional Arabic" w:cs="Traditional Arabic"/>
          <w:sz w:val="24"/>
          <w:szCs w:val="24"/>
        </w:rPr>
        <w:t xml:space="preserve"> (Linear &amp; Multiple Regression – Mediation Model) </w:t>
      </w:r>
      <w:r w:rsidRPr="004A5BFA">
        <w:rPr>
          <w:rFonts w:ascii="Traditional Arabic" w:hAnsi="Traditional Arabic" w:cs="Traditional Arabic"/>
          <w:sz w:val="24"/>
          <w:szCs w:val="24"/>
          <w:rtl/>
        </w:rPr>
        <w:t>وفق منهجية</w:t>
      </w:r>
      <w:r w:rsidRPr="004A5BFA">
        <w:rPr>
          <w:rFonts w:ascii="Traditional Arabic" w:hAnsi="Traditional Arabic" w:cs="Traditional Arabic"/>
          <w:sz w:val="24"/>
          <w:szCs w:val="24"/>
        </w:rPr>
        <w:t xml:space="preserve"> Baron &amp; Kenny (1986) </w:t>
      </w:r>
      <w:r w:rsidRPr="004A5BFA">
        <w:rPr>
          <w:rFonts w:ascii="Traditional Arabic" w:hAnsi="Traditional Arabic" w:cs="Traditional Arabic"/>
          <w:sz w:val="24"/>
          <w:szCs w:val="24"/>
          <w:rtl/>
        </w:rPr>
        <w:t>لاختبار الفرضية الفرعية الثالثة، وذلك ضمن مستوى الدلالة الإحصائية</w:t>
      </w:r>
      <w:r w:rsidRPr="004A5BFA">
        <w:rPr>
          <w:rFonts w:ascii="Traditional Arabic" w:hAnsi="Traditional Arabic" w:cs="Traditional Arabic"/>
          <w:sz w:val="24"/>
          <w:szCs w:val="24"/>
        </w:rPr>
        <w:t xml:space="preserve">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p>
    <w:p w14:paraId="1FC5A584" w14:textId="77777777" w:rsidR="00E8012E" w:rsidRPr="004A5BFA" w:rsidRDefault="00E8012E" w:rsidP="00E8012E">
      <w:pPr>
        <w:rPr>
          <w:rFonts w:ascii="Traditional Arabic" w:hAnsi="Traditional Arabic" w:cs="Traditional Arabic"/>
          <w:sz w:val="32"/>
          <w:szCs w:val="32"/>
        </w:rPr>
      </w:pPr>
    </w:p>
    <w:p w14:paraId="7C6B72A5" w14:textId="522E8F1F"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lastRenderedPageBreak/>
        <w:t xml:space="preserve"> </w:t>
      </w:r>
      <w:r w:rsidR="00E8012E" w:rsidRPr="004A5BFA">
        <w:rPr>
          <w:rFonts w:ascii="Traditional Arabic" w:hAnsi="Traditional Arabic" w:cs="Traditional Arabic"/>
          <w:b/>
          <w:bCs/>
          <w:sz w:val="28"/>
          <w:szCs w:val="28"/>
        </w:rPr>
        <w:t xml:space="preserve">4.6.1 </w:t>
      </w:r>
      <w:r w:rsidR="00E8012E" w:rsidRPr="004A5BFA">
        <w:rPr>
          <w:rFonts w:ascii="Traditional Arabic" w:hAnsi="Traditional Arabic" w:cs="Traditional Arabic"/>
          <w:b/>
          <w:bCs/>
          <w:sz w:val="28"/>
          <w:szCs w:val="28"/>
          <w:rtl/>
        </w:rPr>
        <w:t>اختبار الفرضية الرئيسة</w:t>
      </w:r>
    </w:p>
    <w:p w14:paraId="221765EA" w14:textId="77777777" w:rsidR="004557AC" w:rsidRPr="004A5BFA" w:rsidRDefault="00E8012E" w:rsidP="004557AC">
      <w:pPr>
        <w:rPr>
          <w:rFonts w:ascii="Traditional Arabic" w:hAnsi="Traditional Arabic" w:cs="Traditional Arabic"/>
        </w:rPr>
      </w:pPr>
      <w:r w:rsidRPr="004A5BFA">
        <w:rPr>
          <w:rFonts w:ascii="Traditional Arabic" w:hAnsi="Traditional Arabic" w:cs="Traditional Arabic"/>
          <w:b/>
          <w:bCs/>
          <w:sz w:val="28"/>
          <w:szCs w:val="28"/>
          <w:rtl/>
        </w:rPr>
        <w:t>نص الفرضية الرئيسة</w:t>
      </w:r>
      <w:r w:rsidRPr="004A5BFA">
        <w:rPr>
          <w:rFonts w:ascii="Traditional Arabic" w:hAnsi="Traditional Arabic" w:cs="Traditional Arabic"/>
          <w:b/>
          <w:bCs/>
          <w:sz w:val="28"/>
          <w:szCs w:val="28"/>
        </w:rPr>
        <w:t>:</w:t>
      </w:r>
      <w:r w:rsidRPr="004A5BFA">
        <w:rPr>
          <w:rFonts w:ascii="Traditional Arabic" w:hAnsi="Traditional Arabic" w:cs="Traditional Arabic"/>
          <w:sz w:val="32"/>
          <w:szCs w:val="32"/>
        </w:rPr>
        <w:br/>
      </w:r>
      <w:r w:rsidR="004557AC" w:rsidRPr="004A5BFA">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4A5BFA">
        <w:rPr>
          <w:rFonts w:ascii="Traditional Arabic" w:hAnsi="Traditional Arabic" w:cs="Traditional Arabic"/>
        </w:rPr>
        <w:t>.</w:t>
      </w:r>
    </w:p>
    <w:p w14:paraId="76AD8FEE" w14:textId="43A0D5C9"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4A5BFA">
        <w:rPr>
          <w:rFonts w:ascii="Traditional Arabic" w:hAnsi="Traditional Arabic" w:cs="Traditional Arabic"/>
          <w:sz w:val="24"/>
          <w:szCs w:val="24"/>
        </w:rPr>
        <w:t xml:space="preserve"> (4.1</w:t>
      </w:r>
      <w:r w:rsidR="001D4761" w:rsidRPr="004A5BFA">
        <w:rPr>
          <w:rFonts w:ascii="Traditional Arabic" w:hAnsi="Traditional Arabic" w:cs="Traditional Arabic"/>
          <w:sz w:val="24"/>
          <w:szCs w:val="24"/>
        </w:rPr>
        <w:t>5</w:t>
      </w:r>
      <w:r w:rsidRPr="004A5BFA">
        <w:rPr>
          <w:rFonts w:ascii="Traditional Arabic" w:hAnsi="Traditional Arabic" w:cs="Traditional Arabic"/>
          <w:sz w:val="24"/>
          <w:szCs w:val="24"/>
        </w:rPr>
        <w:t>).</w:t>
      </w:r>
    </w:p>
    <w:p w14:paraId="49672A73" w14:textId="7B779A10" w:rsidR="00E8012E" w:rsidRPr="004A5BFA" w:rsidRDefault="00E8012E" w:rsidP="004557AC">
      <w:pPr>
        <w:rPr>
          <w:rFonts w:ascii="Traditional Arabic" w:hAnsi="Traditional Arabic" w:cs="Traditional Arabic"/>
          <w:sz w:val="32"/>
          <w:szCs w:val="32"/>
        </w:rPr>
      </w:pPr>
    </w:p>
    <w:p w14:paraId="15D45406" w14:textId="78AC595F" w:rsidR="00E8012E" w:rsidRPr="004A5BFA" w:rsidRDefault="00E8012E" w:rsidP="001D4761">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D4761" w:rsidRPr="004A5BFA">
        <w:rPr>
          <w:rFonts w:ascii="Traditional Arabic" w:hAnsi="Traditional Arabic" w:cs="Traditional Arabic"/>
          <w:b/>
          <w:bCs/>
          <w:sz w:val="28"/>
          <w:szCs w:val="28"/>
        </w:rPr>
        <w:t>4.15</w:t>
      </w:r>
      <w:r w:rsidRPr="004A5BFA">
        <w:rPr>
          <w:rFonts w:ascii="Traditional Arabic" w:hAnsi="Traditional Arabic" w:cs="Traditional Arabic"/>
          <w:b/>
          <w:bCs/>
          <w:sz w:val="28"/>
          <w:szCs w:val="28"/>
          <w:rtl/>
        </w:rPr>
        <w:t>): معامل الارتباط بين العمل عن بُعد والأداء الوظيفي</w:t>
      </w:r>
    </w:p>
    <w:p w14:paraId="0DA82048"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4A5BFA" w14:paraId="24BDFE74" w14:textId="77777777" w:rsidTr="004557AC">
        <w:trPr>
          <w:tblHeader/>
          <w:tblCellSpacing w:w="15" w:type="dxa"/>
          <w:jc w:val="center"/>
        </w:trPr>
        <w:tc>
          <w:tcPr>
            <w:tcW w:w="0" w:type="auto"/>
            <w:vAlign w:val="center"/>
            <w:hideMark/>
          </w:tcPr>
          <w:p w14:paraId="7F6221FD"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المتغيرات</w:t>
            </w:r>
          </w:p>
        </w:tc>
        <w:tc>
          <w:tcPr>
            <w:tcW w:w="0" w:type="auto"/>
            <w:vAlign w:val="center"/>
            <w:hideMark/>
          </w:tcPr>
          <w:p w14:paraId="72BEE28A"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معامل الارتباط</w:t>
            </w:r>
            <w:r w:rsidRPr="004A5BFA">
              <w:rPr>
                <w:rFonts w:ascii="Traditional Arabic" w:hAnsi="Traditional Arabic" w:cs="Traditional Arabic"/>
                <w:b/>
                <w:bCs/>
              </w:rPr>
              <w:t xml:space="preserve"> (r)</w:t>
            </w:r>
          </w:p>
        </w:tc>
        <w:tc>
          <w:tcPr>
            <w:tcW w:w="0" w:type="auto"/>
            <w:vAlign w:val="center"/>
            <w:hideMark/>
          </w:tcPr>
          <w:p w14:paraId="2005BD3F"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مستوى الدلالة</w:t>
            </w:r>
            <w:r w:rsidRPr="004A5BFA">
              <w:rPr>
                <w:rFonts w:ascii="Traditional Arabic" w:hAnsi="Traditional Arabic" w:cs="Traditional Arabic"/>
                <w:b/>
                <w:bCs/>
              </w:rPr>
              <w:t xml:space="preserve"> (Sig.)</w:t>
            </w:r>
          </w:p>
        </w:tc>
        <w:tc>
          <w:tcPr>
            <w:tcW w:w="0" w:type="auto"/>
            <w:vAlign w:val="center"/>
            <w:hideMark/>
          </w:tcPr>
          <w:p w14:paraId="1739F022"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التفسير</w:t>
            </w:r>
          </w:p>
        </w:tc>
      </w:tr>
      <w:tr w:rsidR="004557AC" w:rsidRPr="004A5BFA" w14:paraId="4A40EE25" w14:textId="77777777" w:rsidTr="004557AC">
        <w:trPr>
          <w:tblCellSpacing w:w="15" w:type="dxa"/>
          <w:jc w:val="center"/>
        </w:trPr>
        <w:tc>
          <w:tcPr>
            <w:tcW w:w="0" w:type="auto"/>
            <w:vAlign w:val="center"/>
            <w:hideMark/>
          </w:tcPr>
          <w:p w14:paraId="27D7612A"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0.683</w:t>
            </w:r>
          </w:p>
        </w:tc>
        <w:tc>
          <w:tcPr>
            <w:tcW w:w="0" w:type="auto"/>
            <w:vAlign w:val="center"/>
            <w:hideMark/>
          </w:tcPr>
          <w:p w14:paraId="6DCBBDD6"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0.000</w:t>
            </w:r>
          </w:p>
        </w:tc>
        <w:tc>
          <w:tcPr>
            <w:tcW w:w="0" w:type="auto"/>
            <w:vAlign w:val="center"/>
            <w:hideMark/>
          </w:tcPr>
          <w:p w14:paraId="3C3EA4B1"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علاقة ارتباط موجبة قوية ودالة إحصائيًا عند مستوى</w:t>
            </w:r>
            <w:r w:rsidRPr="004A5BFA">
              <w:rPr>
                <w:rFonts w:ascii="Traditional Arabic" w:hAnsi="Traditional Arabic" w:cs="Traditional Arabic"/>
              </w:rPr>
              <w:t xml:space="preserve"> (0.05).</w:t>
            </w:r>
          </w:p>
        </w:tc>
      </w:tr>
    </w:tbl>
    <w:p w14:paraId="323AF2BD" w14:textId="77777777" w:rsidR="00E8012E" w:rsidRPr="004A5BFA" w:rsidRDefault="00E8012E" w:rsidP="00E8012E">
      <w:pPr>
        <w:rPr>
          <w:rFonts w:ascii="Traditional Arabic" w:hAnsi="Traditional Arabic" w:cs="Traditional Arabic"/>
          <w:sz w:val="24"/>
          <w:szCs w:val="24"/>
          <w:rtl/>
        </w:rPr>
      </w:pPr>
    </w:p>
    <w:p w14:paraId="7E432F66" w14:textId="77777777"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تشير هذه النتيجة إلى أنه كلما ارتفع مستوى تطبيق العمل عن بُعد بصورة فعّالة، ارتفع مستوى الأداء الوظيفي لدى موظفي مركز الاتصال. وبناءً على ذلك، تُقبل الفرضية الرئيسة التي تنص على وجود أثر ذي دلالة إحصائية للعمل عن بُعد على الأداء الوظيفي</w:t>
      </w:r>
      <w:r w:rsidRPr="004A5BFA">
        <w:rPr>
          <w:rFonts w:ascii="Traditional Arabic" w:hAnsi="Traditional Arabic" w:cs="Traditional Arabic"/>
          <w:sz w:val="24"/>
          <w:szCs w:val="24"/>
        </w:rPr>
        <w:t>.</w:t>
      </w:r>
    </w:p>
    <w:p w14:paraId="15AC3F69" w14:textId="77777777" w:rsidR="00E8012E" w:rsidRPr="004A5BFA" w:rsidRDefault="00E8012E" w:rsidP="00E8012E">
      <w:pPr>
        <w:rPr>
          <w:rFonts w:ascii="Traditional Arabic" w:hAnsi="Traditional Arabic" w:cs="Traditional Arabic"/>
          <w:sz w:val="32"/>
          <w:szCs w:val="32"/>
        </w:rPr>
      </w:pPr>
    </w:p>
    <w:p w14:paraId="0C09697A" w14:textId="5F357F83"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4.6.2 </w:t>
      </w:r>
      <w:r w:rsidR="00E8012E" w:rsidRPr="004A5BFA">
        <w:rPr>
          <w:rFonts w:ascii="Traditional Arabic" w:hAnsi="Traditional Arabic" w:cs="Traditional Arabic"/>
          <w:b/>
          <w:bCs/>
          <w:sz w:val="28"/>
          <w:szCs w:val="28"/>
          <w:rtl/>
        </w:rPr>
        <w:t>اختبار الفرضية الفرعية الأولى</w:t>
      </w:r>
    </w:p>
    <w:p w14:paraId="78FDA72B" w14:textId="77777777" w:rsidR="004557AC" w:rsidRPr="004A5BFA" w:rsidRDefault="00E8012E" w:rsidP="004557AC">
      <w:pPr>
        <w:rPr>
          <w:rFonts w:ascii="Traditional Arabic" w:hAnsi="Traditional Arabic" w:cs="Traditional Arabic"/>
        </w:rPr>
      </w:pPr>
      <w:r w:rsidRPr="004A5BFA">
        <w:rPr>
          <w:rFonts w:ascii="Traditional Arabic" w:hAnsi="Traditional Arabic" w:cs="Traditional Arabic"/>
          <w:b/>
          <w:bCs/>
          <w:sz w:val="24"/>
          <w:szCs w:val="24"/>
          <w:rtl/>
        </w:rPr>
        <w:t>نص الفرضية الفرعية الأولى</w:t>
      </w:r>
      <w:r w:rsidRPr="004A5BFA">
        <w:rPr>
          <w:rFonts w:ascii="Traditional Arabic" w:hAnsi="Traditional Arabic" w:cs="Traditional Arabic"/>
          <w:b/>
          <w:bCs/>
          <w:sz w:val="24"/>
          <w:szCs w:val="24"/>
        </w:rPr>
        <w:t>:</w:t>
      </w:r>
      <w:r w:rsidRPr="004A5BFA">
        <w:rPr>
          <w:rFonts w:ascii="Traditional Arabic" w:hAnsi="Traditional Arabic" w:cs="Traditional Arabic"/>
          <w:sz w:val="32"/>
          <w:szCs w:val="32"/>
        </w:rPr>
        <w:br/>
      </w:r>
      <w:r w:rsidR="004557AC" w:rsidRPr="004A5BFA">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4A5BFA">
        <w:rPr>
          <w:rFonts w:ascii="Traditional Arabic" w:hAnsi="Traditional Arabic" w:cs="Traditional Arabic"/>
          <w:i/>
          <w:iCs/>
        </w:rPr>
        <w:t>.</w:t>
      </w:r>
    </w:p>
    <w:p w14:paraId="36032298" w14:textId="3335AA44" w:rsidR="004557AC" w:rsidRPr="004A5BFA" w:rsidRDefault="004557AC" w:rsidP="004557AC">
      <w:pPr>
        <w:rPr>
          <w:rFonts w:ascii="Traditional Arabic" w:hAnsi="Traditional Arabic" w:cs="Traditional Arabic"/>
          <w:sz w:val="24"/>
          <w:szCs w:val="24"/>
        </w:rPr>
      </w:pPr>
      <w:r w:rsidRPr="004A5BFA">
        <w:rPr>
          <w:rFonts w:ascii="Traditional Arabic" w:hAnsi="Traditional Arabic" w:cs="Traditional Arabic"/>
          <w:sz w:val="24"/>
          <w:szCs w:val="24"/>
          <w:rtl/>
        </w:rPr>
        <w:t>وللتحقق من صحة هذه الفرضية، تم حساب معامل الارتباط بيرسون بين متوسط درجات العمل عن بُعد ومتوسط درجات الرضا الوظيفي، كما هو موضح في جدول</w:t>
      </w:r>
      <w:r w:rsidRPr="004A5BFA">
        <w:rPr>
          <w:rFonts w:ascii="Traditional Arabic" w:hAnsi="Traditional Arabic" w:cs="Traditional Arabic"/>
          <w:sz w:val="24"/>
          <w:szCs w:val="24"/>
        </w:rPr>
        <w:t xml:space="preserve"> (</w:t>
      </w:r>
      <w:bookmarkStart w:id="0" w:name="_Hlk215561551"/>
      <w:r w:rsidRPr="004A5BFA">
        <w:rPr>
          <w:rFonts w:ascii="Traditional Arabic" w:hAnsi="Traditional Arabic" w:cs="Traditional Arabic"/>
          <w:sz w:val="24"/>
          <w:szCs w:val="24"/>
        </w:rPr>
        <w:t>4.1</w:t>
      </w:r>
      <w:r w:rsidR="001D4761" w:rsidRPr="004A5BFA">
        <w:rPr>
          <w:rFonts w:ascii="Traditional Arabic" w:hAnsi="Traditional Arabic" w:cs="Traditional Arabic"/>
          <w:sz w:val="24"/>
          <w:szCs w:val="24"/>
        </w:rPr>
        <w:t>6</w:t>
      </w:r>
      <w:bookmarkEnd w:id="0"/>
      <w:r w:rsidRPr="004A5BFA">
        <w:rPr>
          <w:rFonts w:ascii="Traditional Arabic" w:hAnsi="Traditional Arabic" w:cs="Traditional Arabic"/>
          <w:sz w:val="24"/>
          <w:szCs w:val="24"/>
        </w:rPr>
        <w:t>).</w:t>
      </w:r>
    </w:p>
    <w:p w14:paraId="55E09E8C" w14:textId="3152F25E" w:rsidR="00E8012E" w:rsidRPr="004A5BFA" w:rsidRDefault="00E8012E" w:rsidP="004557AC">
      <w:pPr>
        <w:rPr>
          <w:rFonts w:ascii="Traditional Arabic" w:hAnsi="Traditional Arabic" w:cs="Traditional Arabic"/>
          <w:sz w:val="32"/>
          <w:szCs w:val="32"/>
        </w:rPr>
      </w:pPr>
    </w:p>
    <w:p w14:paraId="252F530D" w14:textId="64B8E7C0" w:rsidR="00E8012E" w:rsidRPr="004A5BFA" w:rsidRDefault="00E8012E" w:rsidP="001D4761">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D4761" w:rsidRPr="004A5BFA">
        <w:rPr>
          <w:rFonts w:ascii="Traditional Arabic" w:hAnsi="Traditional Arabic" w:cs="Traditional Arabic"/>
          <w:b/>
          <w:bCs/>
          <w:sz w:val="28"/>
          <w:szCs w:val="28"/>
        </w:rPr>
        <w:t>4.16</w:t>
      </w:r>
      <w:r w:rsidRPr="004A5BFA">
        <w:rPr>
          <w:rFonts w:ascii="Traditional Arabic" w:hAnsi="Traditional Arabic" w:cs="Traditional Arabic"/>
          <w:b/>
          <w:bCs/>
          <w:sz w:val="28"/>
          <w:szCs w:val="28"/>
          <w:rtl/>
        </w:rPr>
        <w:t>): معامل الارتباط بين العمل عن بُعد والرضا الوظيفي</w:t>
      </w:r>
    </w:p>
    <w:p w14:paraId="2391ECAC"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4A5BFA" w14:paraId="149EC492" w14:textId="77777777" w:rsidTr="004557AC">
        <w:trPr>
          <w:tblHeader/>
          <w:tblCellSpacing w:w="15" w:type="dxa"/>
          <w:jc w:val="center"/>
        </w:trPr>
        <w:tc>
          <w:tcPr>
            <w:tcW w:w="0" w:type="auto"/>
            <w:vAlign w:val="center"/>
            <w:hideMark/>
          </w:tcPr>
          <w:p w14:paraId="11A77617"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lastRenderedPageBreak/>
              <w:t>المتغيرات</w:t>
            </w:r>
          </w:p>
        </w:tc>
        <w:tc>
          <w:tcPr>
            <w:tcW w:w="0" w:type="auto"/>
            <w:vAlign w:val="center"/>
            <w:hideMark/>
          </w:tcPr>
          <w:p w14:paraId="606A0ED8"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معامل الارتباط</w:t>
            </w:r>
            <w:r w:rsidRPr="004A5BFA">
              <w:rPr>
                <w:rFonts w:ascii="Traditional Arabic" w:hAnsi="Traditional Arabic" w:cs="Traditional Arabic"/>
                <w:b/>
                <w:bCs/>
              </w:rPr>
              <w:t xml:space="preserve"> (r)</w:t>
            </w:r>
          </w:p>
        </w:tc>
        <w:tc>
          <w:tcPr>
            <w:tcW w:w="0" w:type="auto"/>
            <w:vAlign w:val="center"/>
            <w:hideMark/>
          </w:tcPr>
          <w:p w14:paraId="5FC8610A"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مستوى الدلالة</w:t>
            </w:r>
            <w:r w:rsidRPr="004A5BFA">
              <w:rPr>
                <w:rFonts w:ascii="Traditional Arabic" w:hAnsi="Traditional Arabic" w:cs="Traditional Arabic"/>
                <w:b/>
                <w:bCs/>
              </w:rPr>
              <w:t xml:space="preserve"> (Sig.)</w:t>
            </w:r>
          </w:p>
        </w:tc>
        <w:tc>
          <w:tcPr>
            <w:tcW w:w="0" w:type="auto"/>
            <w:vAlign w:val="center"/>
            <w:hideMark/>
          </w:tcPr>
          <w:p w14:paraId="253F9E0B" w14:textId="77777777" w:rsidR="004557AC" w:rsidRPr="004A5BFA" w:rsidRDefault="004557AC" w:rsidP="004557AC">
            <w:pPr>
              <w:jc w:val="center"/>
              <w:rPr>
                <w:rFonts w:ascii="Traditional Arabic" w:hAnsi="Traditional Arabic" w:cs="Traditional Arabic"/>
                <w:b/>
                <w:bCs/>
              </w:rPr>
            </w:pPr>
            <w:r w:rsidRPr="004A5BFA">
              <w:rPr>
                <w:rFonts w:ascii="Traditional Arabic" w:hAnsi="Traditional Arabic" w:cs="Traditional Arabic"/>
                <w:b/>
                <w:bCs/>
                <w:rtl/>
              </w:rPr>
              <w:t>التفسير</w:t>
            </w:r>
          </w:p>
        </w:tc>
      </w:tr>
      <w:tr w:rsidR="004557AC" w:rsidRPr="004A5BFA" w14:paraId="2157D9AA" w14:textId="77777777" w:rsidTr="004557AC">
        <w:trPr>
          <w:tblCellSpacing w:w="15" w:type="dxa"/>
          <w:jc w:val="center"/>
        </w:trPr>
        <w:tc>
          <w:tcPr>
            <w:tcW w:w="0" w:type="auto"/>
            <w:vAlign w:val="center"/>
            <w:hideMark/>
          </w:tcPr>
          <w:p w14:paraId="29E7CDD6"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0.725</w:t>
            </w:r>
          </w:p>
        </w:tc>
        <w:tc>
          <w:tcPr>
            <w:tcW w:w="0" w:type="auto"/>
            <w:vAlign w:val="center"/>
            <w:hideMark/>
          </w:tcPr>
          <w:p w14:paraId="1FDDCEC1"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b/>
                <w:bCs/>
              </w:rPr>
              <w:t>0.000</w:t>
            </w:r>
          </w:p>
        </w:tc>
        <w:tc>
          <w:tcPr>
            <w:tcW w:w="0" w:type="auto"/>
            <w:vAlign w:val="center"/>
            <w:hideMark/>
          </w:tcPr>
          <w:p w14:paraId="1B518494" w14:textId="77777777" w:rsidR="004557AC" w:rsidRPr="004A5BFA" w:rsidRDefault="004557AC" w:rsidP="004557AC">
            <w:pPr>
              <w:jc w:val="center"/>
              <w:rPr>
                <w:rFonts w:ascii="Traditional Arabic" w:hAnsi="Traditional Arabic" w:cs="Traditional Arabic"/>
              </w:rPr>
            </w:pPr>
            <w:r w:rsidRPr="004A5BFA">
              <w:rPr>
                <w:rFonts w:ascii="Traditional Arabic" w:hAnsi="Traditional Arabic" w:cs="Traditional Arabic"/>
                <w:rtl/>
              </w:rPr>
              <w:t>علاقة ارتباط موجبة قوية ودالة إحصائيًا عند مستوى</w:t>
            </w:r>
            <w:r w:rsidRPr="004A5BFA">
              <w:rPr>
                <w:rFonts w:ascii="Traditional Arabic" w:hAnsi="Traditional Arabic" w:cs="Traditional Arabic"/>
              </w:rPr>
              <w:t xml:space="preserve"> (0.05).</w:t>
            </w:r>
          </w:p>
        </w:tc>
      </w:tr>
    </w:tbl>
    <w:p w14:paraId="33ED7DFA" w14:textId="77777777" w:rsidR="00E8012E" w:rsidRPr="004A5BFA" w:rsidRDefault="00E8012E" w:rsidP="00E8012E">
      <w:pPr>
        <w:rPr>
          <w:rFonts w:ascii="Traditional Arabic" w:hAnsi="Traditional Arabic" w:cs="Traditional Arabic"/>
          <w:sz w:val="24"/>
          <w:szCs w:val="24"/>
          <w:rtl/>
        </w:rPr>
      </w:pPr>
    </w:p>
    <w:p w14:paraId="525374B8" w14:textId="77777777" w:rsidR="00B34F7C" w:rsidRPr="004A5BFA" w:rsidRDefault="00B34F7C" w:rsidP="00B34F7C">
      <w:pPr>
        <w:rPr>
          <w:rFonts w:ascii="Traditional Arabic" w:hAnsi="Traditional Arabic" w:cs="Traditional Arabic"/>
          <w:sz w:val="24"/>
          <w:szCs w:val="24"/>
        </w:rPr>
      </w:pPr>
      <w:r w:rsidRPr="004A5BFA">
        <w:rPr>
          <w:rFonts w:ascii="Traditional Arabic" w:hAnsi="Traditional Arabic" w:cs="Traditional Arabic"/>
          <w:sz w:val="24"/>
          <w:szCs w:val="24"/>
          <w:rtl/>
        </w:rPr>
        <w:t>تشير النتائج إلى وجود علاقة ارتباط قوية بين تطبيق العمل عن بُعد والرضا الوظيفي؛ فكلما تحسنت ممارسات العمل عن بُعد ارتفع مستوى الرضا لدى الموظفين. وبناءً على ذلك، تُقبل الفرضية الفرعية الأولى القائلة بوجود علاقة ذات دلالة إحصائية بين العمل عن بُعد والرضا الوظيفي</w:t>
      </w:r>
      <w:r w:rsidRPr="004A5BFA">
        <w:rPr>
          <w:rFonts w:ascii="Traditional Arabic" w:hAnsi="Traditional Arabic" w:cs="Traditional Arabic"/>
          <w:sz w:val="24"/>
          <w:szCs w:val="24"/>
        </w:rPr>
        <w:t>.</w:t>
      </w:r>
    </w:p>
    <w:p w14:paraId="4EFF7D3E" w14:textId="77777777" w:rsidR="00E8012E" w:rsidRPr="004A5BFA" w:rsidRDefault="00E8012E" w:rsidP="00E8012E">
      <w:pPr>
        <w:rPr>
          <w:rFonts w:ascii="Traditional Arabic" w:hAnsi="Traditional Arabic" w:cs="Traditional Arabic"/>
          <w:sz w:val="32"/>
          <w:szCs w:val="32"/>
        </w:rPr>
      </w:pPr>
    </w:p>
    <w:p w14:paraId="3A74954E" w14:textId="517B6B7D" w:rsidR="00E8012E" w:rsidRPr="004A5BFA" w:rsidRDefault="008332FA" w:rsidP="00E8012E">
      <w:pPr>
        <w:rPr>
          <w:rFonts w:ascii="Traditional Arabic" w:hAnsi="Traditional Arabic" w:cs="Traditional Arabic"/>
          <w:b/>
          <w:bCs/>
          <w:sz w:val="28"/>
          <w:szCs w:val="28"/>
        </w:rPr>
      </w:pPr>
      <w:r w:rsidRPr="004A5BFA">
        <w:rPr>
          <w:rFonts w:ascii="Traditional Arabic" w:hAnsi="Traditional Arabic" w:cs="Traditional Arabic"/>
          <w:b/>
          <w:bCs/>
          <w:sz w:val="28"/>
          <w:szCs w:val="28"/>
        </w:rPr>
        <w:t xml:space="preserve"> </w:t>
      </w:r>
      <w:r w:rsidR="00E8012E" w:rsidRPr="004A5BFA">
        <w:rPr>
          <w:rFonts w:ascii="Traditional Arabic" w:hAnsi="Traditional Arabic" w:cs="Traditional Arabic"/>
          <w:b/>
          <w:bCs/>
          <w:sz w:val="28"/>
          <w:szCs w:val="28"/>
        </w:rPr>
        <w:t xml:space="preserve">4.6.3 </w:t>
      </w:r>
      <w:r w:rsidR="00E8012E" w:rsidRPr="004A5BFA">
        <w:rPr>
          <w:rFonts w:ascii="Traditional Arabic" w:hAnsi="Traditional Arabic" w:cs="Traditional Arabic"/>
          <w:b/>
          <w:bCs/>
          <w:sz w:val="28"/>
          <w:szCs w:val="28"/>
          <w:rtl/>
        </w:rPr>
        <w:t>اختبار الفرضية الفرعية الثانية</w:t>
      </w:r>
    </w:p>
    <w:p w14:paraId="4867B516" w14:textId="77777777" w:rsidR="00B34F7C" w:rsidRPr="004A5BFA" w:rsidRDefault="00E8012E" w:rsidP="00B34F7C">
      <w:pPr>
        <w:rPr>
          <w:rFonts w:ascii="Traditional Arabic" w:hAnsi="Traditional Arabic" w:cs="Traditional Arabic"/>
        </w:rPr>
      </w:pPr>
      <w:r w:rsidRPr="004A5BFA">
        <w:rPr>
          <w:rFonts w:ascii="Traditional Arabic" w:hAnsi="Traditional Arabic" w:cs="Traditional Arabic"/>
          <w:b/>
          <w:bCs/>
          <w:sz w:val="28"/>
          <w:szCs w:val="28"/>
          <w:rtl/>
        </w:rPr>
        <w:t>نص الفرضية الفرعية الثانية</w:t>
      </w:r>
      <w:r w:rsidRPr="004A5BFA">
        <w:rPr>
          <w:rFonts w:ascii="Traditional Arabic" w:hAnsi="Traditional Arabic" w:cs="Traditional Arabic"/>
          <w:b/>
          <w:bCs/>
          <w:sz w:val="28"/>
          <w:szCs w:val="28"/>
        </w:rPr>
        <w:t>:</w:t>
      </w:r>
      <w:r w:rsidRPr="004A5BFA">
        <w:rPr>
          <w:rFonts w:ascii="Traditional Arabic" w:hAnsi="Traditional Arabic" w:cs="Traditional Arabic"/>
          <w:sz w:val="32"/>
          <w:szCs w:val="32"/>
        </w:rPr>
        <w:br/>
      </w:r>
      <w:r w:rsidR="00B34F7C" w:rsidRPr="004A5BFA">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4A5BFA">
        <w:rPr>
          <w:rFonts w:ascii="Traditional Arabic" w:hAnsi="Traditional Arabic" w:cs="Traditional Arabic"/>
          <w:i/>
          <w:iCs/>
        </w:rPr>
        <w:t>.</w:t>
      </w:r>
    </w:p>
    <w:p w14:paraId="4D9AEBA0" w14:textId="5D02B15D" w:rsidR="00B34F7C" w:rsidRPr="004A5BFA" w:rsidRDefault="00B34F7C" w:rsidP="00B34F7C">
      <w:pPr>
        <w:rPr>
          <w:rFonts w:ascii="Traditional Arabic" w:hAnsi="Traditional Arabic" w:cs="Traditional Arabic"/>
          <w:sz w:val="24"/>
          <w:szCs w:val="24"/>
        </w:rPr>
      </w:pPr>
      <w:r w:rsidRPr="004A5BFA">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4A5BFA">
        <w:rPr>
          <w:rFonts w:ascii="Traditional Arabic" w:hAnsi="Traditional Arabic" w:cs="Traditional Arabic"/>
          <w:sz w:val="24"/>
          <w:szCs w:val="24"/>
        </w:rPr>
        <w:t xml:space="preserve"> (4.1</w:t>
      </w:r>
      <w:r w:rsidR="001D4761" w:rsidRPr="004A5BFA">
        <w:rPr>
          <w:rFonts w:ascii="Traditional Arabic" w:hAnsi="Traditional Arabic" w:cs="Traditional Arabic"/>
          <w:sz w:val="24"/>
          <w:szCs w:val="24"/>
        </w:rPr>
        <w:t>7</w:t>
      </w:r>
      <w:r w:rsidRPr="004A5BFA">
        <w:rPr>
          <w:rFonts w:ascii="Traditional Arabic" w:hAnsi="Traditional Arabic" w:cs="Traditional Arabic"/>
          <w:sz w:val="24"/>
          <w:szCs w:val="24"/>
        </w:rPr>
        <w:t>).</w:t>
      </w:r>
    </w:p>
    <w:p w14:paraId="4624DBE9" w14:textId="4B4E42C6" w:rsidR="00E8012E" w:rsidRPr="004A5BFA" w:rsidRDefault="00E8012E" w:rsidP="00B34F7C">
      <w:pPr>
        <w:rPr>
          <w:rFonts w:ascii="Traditional Arabic" w:hAnsi="Traditional Arabic" w:cs="Traditional Arabic"/>
          <w:sz w:val="32"/>
          <w:szCs w:val="32"/>
        </w:rPr>
      </w:pPr>
    </w:p>
    <w:p w14:paraId="0F154FBE" w14:textId="3D45B5B4" w:rsidR="00E8012E" w:rsidRPr="004A5BFA" w:rsidRDefault="00E8012E" w:rsidP="001D4761">
      <w:pPr>
        <w:rPr>
          <w:rFonts w:ascii="Traditional Arabic" w:hAnsi="Traditional Arabic" w:cs="Traditional Arabic"/>
          <w:sz w:val="28"/>
          <w:szCs w:val="28"/>
          <w:rtl/>
        </w:rPr>
      </w:pPr>
      <w:r w:rsidRPr="004A5BFA">
        <w:rPr>
          <w:rFonts w:ascii="Traditional Arabic" w:hAnsi="Traditional Arabic" w:cs="Traditional Arabic"/>
          <w:b/>
          <w:bCs/>
          <w:sz w:val="28"/>
          <w:szCs w:val="28"/>
          <w:rtl/>
        </w:rPr>
        <w:t>جدول (</w:t>
      </w:r>
      <w:r w:rsidR="001D4761" w:rsidRPr="004A5BFA">
        <w:rPr>
          <w:rFonts w:ascii="Traditional Arabic" w:hAnsi="Traditional Arabic" w:cs="Traditional Arabic"/>
          <w:b/>
          <w:bCs/>
          <w:sz w:val="28"/>
          <w:szCs w:val="28"/>
        </w:rPr>
        <w:t>4.17</w:t>
      </w:r>
      <w:r w:rsidRPr="004A5BFA">
        <w:rPr>
          <w:rFonts w:ascii="Traditional Arabic" w:hAnsi="Traditional Arabic" w:cs="Traditional Arabic"/>
          <w:b/>
          <w:bCs/>
          <w:sz w:val="28"/>
          <w:szCs w:val="28"/>
          <w:rtl/>
        </w:rPr>
        <w:t>): معامل الارتباط بين الرضا الوظيفي والأداء الوظيفي</w:t>
      </w:r>
    </w:p>
    <w:p w14:paraId="3FA0D42F" w14:textId="77777777" w:rsidR="00E8012E" w:rsidRPr="004A5BFA"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4A5BFA" w14:paraId="12F91761" w14:textId="77777777" w:rsidTr="00B34F7C">
        <w:trPr>
          <w:tblHeader/>
          <w:tblCellSpacing w:w="15" w:type="dxa"/>
          <w:jc w:val="center"/>
        </w:trPr>
        <w:tc>
          <w:tcPr>
            <w:tcW w:w="0" w:type="auto"/>
            <w:vAlign w:val="center"/>
            <w:hideMark/>
          </w:tcPr>
          <w:p w14:paraId="0E1F7B7E" w14:textId="77777777" w:rsidR="00B34F7C" w:rsidRPr="004A5BFA" w:rsidRDefault="00B34F7C" w:rsidP="00B34F7C">
            <w:pPr>
              <w:jc w:val="center"/>
              <w:rPr>
                <w:rFonts w:ascii="Traditional Arabic" w:hAnsi="Traditional Arabic" w:cs="Traditional Arabic"/>
                <w:b/>
                <w:bCs/>
              </w:rPr>
            </w:pPr>
            <w:r w:rsidRPr="004A5BFA">
              <w:rPr>
                <w:rFonts w:ascii="Traditional Arabic" w:hAnsi="Traditional Arabic" w:cs="Traditional Arabic"/>
                <w:b/>
                <w:bCs/>
                <w:rtl/>
              </w:rPr>
              <w:t>المتغيرات</w:t>
            </w:r>
          </w:p>
        </w:tc>
        <w:tc>
          <w:tcPr>
            <w:tcW w:w="0" w:type="auto"/>
            <w:vAlign w:val="center"/>
            <w:hideMark/>
          </w:tcPr>
          <w:p w14:paraId="68D1527C" w14:textId="77777777" w:rsidR="00B34F7C" w:rsidRPr="004A5BFA" w:rsidRDefault="00B34F7C" w:rsidP="00B34F7C">
            <w:pPr>
              <w:jc w:val="center"/>
              <w:rPr>
                <w:rFonts w:ascii="Traditional Arabic" w:hAnsi="Traditional Arabic" w:cs="Traditional Arabic"/>
                <w:b/>
                <w:bCs/>
              </w:rPr>
            </w:pPr>
            <w:r w:rsidRPr="004A5BFA">
              <w:rPr>
                <w:rFonts w:ascii="Traditional Arabic" w:hAnsi="Traditional Arabic" w:cs="Traditional Arabic"/>
                <w:b/>
                <w:bCs/>
                <w:rtl/>
              </w:rPr>
              <w:t>معامل الارتباط</w:t>
            </w:r>
            <w:r w:rsidRPr="004A5BFA">
              <w:rPr>
                <w:rFonts w:ascii="Traditional Arabic" w:hAnsi="Traditional Arabic" w:cs="Traditional Arabic"/>
                <w:b/>
                <w:bCs/>
              </w:rPr>
              <w:t xml:space="preserve"> (r)</w:t>
            </w:r>
          </w:p>
        </w:tc>
        <w:tc>
          <w:tcPr>
            <w:tcW w:w="0" w:type="auto"/>
            <w:vAlign w:val="center"/>
            <w:hideMark/>
          </w:tcPr>
          <w:p w14:paraId="4156445A" w14:textId="77777777" w:rsidR="00B34F7C" w:rsidRPr="004A5BFA" w:rsidRDefault="00B34F7C" w:rsidP="00B34F7C">
            <w:pPr>
              <w:jc w:val="center"/>
              <w:rPr>
                <w:rFonts w:ascii="Traditional Arabic" w:hAnsi="Traditional Arabic" w:cs="Traditional Arabic"/>
                <w:b/>
                <w:bCs/>
              </w:rPr>
            </w:pPr>
            <w:r w:rsidRPr="004A5BFA">
              <w:rPr>
                <w:rFonts w:ascii="Traditional Arabic" w:hAnsi="Traditional Arabic" w:cs="Traditional Arabic"/>
                <w:b/>
                <w:bCs/>
                <w:rtl/>
              </w:rPr>
              <w:t>مستوى الدلالة</w:t>
            </w:r>
            <w:r w:rsidRPr="004A5BFA">
              <w:rPr>
                <w:rFonts w:ascii="Traditional Arabic" w:hAnsi="Traditional Arabic" w:cs="Traditional Arabic"/>
                <w:b/>
                <w:bCs/>
              </w:rPr>
              <w:t xml:space="preserve"> (Sig.)</w:t>
            </w:r>
          </w:p>
        </w:tc>
        <w:tc>
          <w:tcPr>
            <w:tcW w:w="0" w:type="auto"/>
            <w:vAlign w:val="center"/>
            <w:hideMark/>
          </w:tcPr>
          <w:p w14:paraId="2588FA5A" w14:textId="77777777" w:rsidR="00B34F7C" w:rsidRPr="004A5BFA" w:rsidRDefault="00B34F7C" w:rsidP="00B34F7C">
            <w:pPr>
              <w:jc w:val="center"/>
              <w:rPr>
                <w:rFonts w:ascii="Traditional Arabic" w:hAnsi="Traditional Arabic" w:cs="Traditional Arabic"/>
                <w:b/>
                <w:bCs/>
              </w:rPr>
            </w:pPr>
            <w:r w:rsidRPr="004A5BFA">
              <w:rPr>
                <w:rFonts w:ascii="Traditional Arabic" w:hAnsi="Traditional Arabic" w:cs="Traditional Arabic"/>
                <w:b/>
                <w:bCs/>
                <w:rtl/>
              </w:rPr>
              <w:t>التفسير</w:t>
            </w:r>
          </w:p>
        </w:tc>
      </w:tr>
      <w:tr w:rsidR="00B34F7C" w:rsidRPr="004A5BFA" w14:paraId="7A721E21" w14:textId="77777777" w:rsidTr="00B34F7C">
        <w:trPr>
          <w:tblCellSpacing w:w="15" w:type="dxa"/>
          <w:jc w:val="center"/>
        </w:trPr>
        <w:tc>
          <w:tcPr>
            <w:tcW w:w="0" w:type="auto"/>
            <w:vAlign w:val="center"/>
            <w:hideMark/>
          </w:tcPr>
          <w:p w14:paraId="79029F0E" w14:textId="77777777" w:rsidR="00B34F7C" w:rsidRPr="004A5BFA" w:rsidRDefault="00B34F7C" w:rsidP="00B34F7C">
            <w:pPr>
              <w:jc w:val="center"/>
              <w:rPr>
                <w:rFonts w:ascii="Traditional Arabic" w:hAnsi="Traditional Arabic" w:cs="Traditional Arabic"/>
              </w:rPr>
            </w:pPr>
            <w:r w:rsidRPr="004A5BFA">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4A5BFA" w:rsidRDefault="00B34F7C" w:rsidP="00B34F7C">
            <w:pPr>
              <w:jc w:val="center"/>
              <w:rPr>
                <w:rFonts w:ascii="Traditional Arabic" w:hAnsi="Traditional Arabic" w:cs="Traditional Arabic"/>
              </w:rPr>
            </w:pPr>
            <w:r w:rsidRPr="004A5BFA">
              <w:rPr>
                <w:rFonts w:ascii="Traditional Arabic" w:hAnsi="Traditional Arabic" w:cs="Traditional Arabic"/>
                <w:b/>
                <w:bCs/>
              </w:rPr>
              <w:t>0.629</w:t>
            </w:r>
          </w:p>
        </w:tc>
        <w:tc>
          <w:tcPr>
            <w:tcW w:w="0" w:type="auto"/>
            <w:vAlign w:val="center"/>
            <w:hideMark/>
          </w:tcPr>
          <w:p w14:paraId="3E5D4FD8" w14:textId="77777777" w:rsidR="00B34F7C" w:rsidRPr="004A5BFA" w:rsidRDefault="00B34F7C" w:rsidP="00B34F7C">
            <w:pPr>
              <w:jc w:val="center"/>
              <w:rPr>
                <w:rFonts w:ascii="Traditional Arabic" w:hAnsi="Traditional Arabic" w:cs="Traditional Arabic"/>
              </w:rPr>
            </w:pPr>
            <w:r w:rsidRPr="004A5BFA">
              <w:rPr>
                <w:rFonts w:ascii="Traditional Arabic" w:hAnsi="Traditional Arabic" w:cs="Traditional Arabic"/>
                <w:b/>
                <w:bCs/>
              </w:rPr>
              <w:t>0.000</w:t>
            </w:r>
          </w:p>
        </w:tc>
        <w:tc>
          <w:tcPr>
            <w:tcW w:w="0" w:type="auto"/>
            <w:vAlign w:val="center"/>
            <w:hideMark/>
          </w:tcPr>
          <w:p w14:paraId="1CCCDE1F" w14:textId="77777777" w:rsidR="00B34F7C" w:rsidRPr="004A5BFA" w:rsidRDefault="00B34F7C" w:rsidP="00B34F7C">
            <w:pPr>
              <w:jc w:val="center"/>
              <w:rPr>
                <w:rFonts w:ascii="Traditional Arabic" w:hAnsi="Traditional Arabic" w:cs="Traditional Arabic"/>
              </w:rPr>
            </w:pPr>
            <w:r w:rsidRPr="004A5BFA">
              <w:rPr>
                <w:rFonts w:ascii="Traditional Arabic" w:hAnsi="Traditional Arabic" w:cs="Traditional Arabic"/>
                <w:rtl/>
              </w:rPr>
              <w:t>علاقة ارتباط موجبة قوية ودالة إحصائيًا عند مستوى</w:t>
            </w:r>
            <w:r w:rsidRPr="004A5BFA">
              <w:rPr>
                <w:rFonts w:ascii="Traditional Arabic" w:hAnsi="Traditional Arabic" w:cs="Traditional Arabic"/>
              </w:rPr>
              <w:t xml:space="preserve"> (0.05).</w:t>
            </w:r>
          </w:p>
        </w:tc>
      </w:tr>
    </w:tbl>
    <w:p w14:paraId="34A8E9F2" w14:textId="77777777" w:rsidR="00E8012E" w:rsidRPr="004A5BFA" w:rsidRDefault="00E8012E" w:rsidP="00E8012E">
      <w:pPr>
        <w:rPr>
          <w:rFonts w:ascii="Traditional Arabic" w:hAnsi="Traditional Arabic" w:cs="Traditional Arabic"/>
          <w:sz w:val="24"/>
          <w:szCs w:val="24"/>
          <w:rtl/>
        </w:rPr>
      </w:pPr>
    </w:p>
    <w:p w14:paraId="0DFF2E64" w14:textId="1BB84D58" w:rsidR="00B34F7C" w:rsidRPr="004A5BFA" w:rsidRDefault="00103276" w:rsidP="00B34F7C">
      <w:pPr>
        <w:rPr>
          <w:rFonts w:ascii="Traditional Arabic" w:hAnsi="Traditional Arabic" w:cs="Traditional Arabic"/>
          <w:sz w:val="24"/>
          <w:szCs w:val="24"/>
          <w:rtl/>
        </w:rPr>
      </w:pPr>
      <w:r w:rsidRPr="004A5BFA">
        <w:rPr>
          <w:rFonts w:ascii="Traditional Arabic" w:hAnsi="Traditional Arabic" w:cs="Traditional Arabic" w:hint="cs"/>
          <w:sz w:val="24"/>
          <w:szCs w:val="24"/>
          <w:rtl/>
        </w:rPr>
        <w:t>تشير هذه النتيجة إلى أن ارتفاع مستوى الرضا الوظيفي يرتبط بتحسن الأداء الوظيفي لدى موظفي مركز الاتصال، بناءً على بيانات العينة محل الدراسة. وسيتم مناقشة هذه النتيجة بصورة موسعة ومقارنتها بما ورد في الأدبيات ذات الصلة في الفصل الخامس.</w:t>
      </w:r>
    </w:p>
    <w:p w14:paraId="26BCE4C2" w14:textId="77777777" w:rsidR="00B11753" w:rsidRPr="004A5BFA" w:rsidRDefault="00B11753" w:rsidP="00B34F7C">
      <w:pPr>
        <w:rPr>
          <w:rFonts w:ascii="Traditional Arabic" w:hAnsi="Traditional Arabic" w:cs="Traditional Arabic"/>
          <w:sz w:val="24"/>
          <w:szCs w:val="24"/>
        </w:rPr>
      </w:pPr>
    </w:p>
    <w:p w14:paraId="028FC3C2" w14:textId="56582592" w:rsidR="00B11753" w:rsidRPr="004A5BFA" w:rsidRDefault="00B11753" w:rsidP="00B11753">
      <w:pPr>
        <w:rPr>
          <w:rFonts w:ascii="Traditional Arabic" w:hAnsi="Traditional Arabic" w:cs="Traditional Arabic"/>
          <w:b/>
          <w:bCs/>
          <w:sz w:val="28"/>
          <w:szCs w:val="28"/>
          <w:rtl/>
        </w:rPr>
      </w:pPr>
      <w:r w:rsidRPr="004A5BFA">
        <w:rPr>
          <w:rFonts w:ascii="Traditional Arabic" w:hAnsi="Traditional Arabic" w:cs="Traditional Arabic"/>
          <w:b/>
          <w:bCs/>
          <w:sz w:val="28"/>
          <w:szCs w:val="28"/>
        </w:rPr>
        <w:t>4.6.4</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اختبار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الفرضية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الفرعية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الثالثة</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دور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الرضا</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الوظيفي</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كمتغير</w:t>
      </w:r>
      <w:r w:rsidRPr="004A5BFA">
        <w:rPr>
          <w:rFonts w:ascii="Traditional Arabic" w:hAnsi="Traditional Arabic" w:cs="Traditional Arabic"/>
          <w:b/>
          <w:bCs/>
          <w:sz w:val="28"/>
          <w:szCs w:val="28"/>
          <w:rtl/>
        </w:rPr>
        <w:t xml:space="preserve"> </w:t>
      </w:r>
      <w:r w:rsidRPr="004A5BFA">
        <w:rPr>
          <w:rFonts w:ascii="Traditional Arabic" w:hAnsi="Traditional Arabic" w:cs="Traditional Arabic" w:hint="cs"/>
          <w:b/>
          <w:bCs/>
          <w:sz w:val="28"/>
          <w:szCs w:val="28"/>
          <w:rtl/>
        </w:rPr>
        <w:t>وسيط</w:t>
      </w:r>
      <w:r w:rsidRPr="004A5BFA">
        <w:rPr>
          <w:rFonts w:ascii="Traditional Arabic" w:hAnsi="Traditional Arabic" w:cs="Traditional Arabic"/>
          <w:b/>
          <w:bCs/>
          <w:sz w:val="28"/>
          <w:szCs w:val="28"/>
          <w:rtl/>
        </w:rPr>
        <w:t>)</w:t>
      </w:r>
    </w:p>
    <w:p w14:paraId="60559B9A"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تنص الفرضية الفرعية الثالثة على أنه:</w:t>
      </w:r>
    </w:p>
    <w:p w14:paraId="4F3F50A4"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4B05916C" w14:textId="77777777" w:rsidR="00B11753" w:rsidRPr="004A5BFA" w:rsidRDefault="00B11753" w:rsidP="00B11753">
      <w:pPr>
        <w:rPr>
          <w:rFonts w:ascii="Traditional Arabic" w:hAnsi="Traditional Arabic" w:cs="Traditional Arabic"/>
          <w:sz w:val="24"/>
          <w:szCs w:val="24"/>
          <w:rtl/>
        </w:rPr>
      </w:pPr>
    </w:p>
    <w:p w14:paraId="2FA8C104"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للتحقق من صحة هذه الفرضية، تم اختبار نموذج الوساطة الإحصائية وفق المنهجية التي قدمها </w:t>
      </w:r>
      <w:r w:rsidRPr="004A5BFA">
        <w:rPr>
          <w:rFonts w:ascii="Traditional Arabic" w:hAnsi="Traditional Arabic" w:cs="Traditional Arabic"/>
          <w:sz w:val="24"/>
          <w:szCs w:val="24"/>
        </w:rPr>
        <w:t>Baron &amp; Kenny</w:t>
      </w:r>
      <w:r w:rsidRPr="004A5BFA">
        <w:rPr>
          <w:rFonts w:ascii="Traditional Arabic" w:hAnsi="Traditional Arabic" w:cs="Traditional Arabic"/>
          <w:sz w:val="24"/>
          <w:szCs w:val="24"/>
          <w:rtl/>
        </w:rPr>
        <w:t xml:space="preserve"> (1986)، والتي تُعد من أكثر الأساليب استخدامًا في البحوث الإدارية والسلوكية لقياس تأثير المتغيرات الوسيطة. وتعتمد هذه المنهجية على توفر ثلاثة شروط رئيسة تُختبر عبر ثلاث خطوات تحليلية باستخدام نماذج الانحدار البسيط والمتعدد على مستوى دلالة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r w:rsidRPr="004A5BFA">
        <w:rPr>
          <w:rFonts w:ascii="Traditional Arabic" w:hAnsi="Traditional Arabic" w:cs="Traditional Arabic"/>
          <w:sz w:val="24"/>
          <w:szCs w:val="24"/>
          <w:rtl/>
        </w:rPr>
        <w:t>)، وذلك كما يأتي:</w:t>
      </w:r>
    </w:p>
    <w:p w14:paraId="780175B1" w14:textId="77777777" w:rsidR="00B11753" w:rsidRPr="004A5BFA" w:rsidRDefault="00B11753" w:rsidP="00B11753">
      <w:pPr>
        <w:rPr>
          <w:rFonts w:ascii="Traditional Arabic" w:hAnsi="Traditional Arabic" w:cs="Traditional Arabic"/>
          <w:sz w:val="24"/>
          <w:szCs w:val="24"/>
          <w:rtl/>
        </w:rPr>
      </w:pPr>
    </w:p>
    <w:p w14:paraId="6B0CECD4"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b/>
          <w:bCs/>
          <w:sz w:val="24"/>
          <w:szCs w:val="24"/>
          <w:rtl/>
        </w:rPr>
        <w:t>الخطوة الأولى:</w:t>
      </w:r>
      <w:r w:rsidRPr="004A5BFA">
        <w:rPr>
          <w:rFonts w:ascii="Traditional Arabic" w:hAnsi="Traditional Arabic" w:cs="Traditional Arabic"/>
          <w:sz w:val="24"/>
          <w:szCs w:val="24"/>
          <w:rtl/>
        </w:rPr>
        <w:t xml:space="preserve"> اختبار أثر العمل عن بُعد على الأداء الوظيفي (انحدار بسيط)</w:t>
      </w:r>
    </w:p>
    <w:p w14:paraId="69E65FA6"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أظهرت نتائج الانحدار البسيط وجود أثر إيجابي ودال إحصائيًا للعمل عن بُعد في الأداء الوظيفي، حيث بلغ:</w:t>
      </w:r>
    </w:p>
    <w:p w14:paraId="45F04D07"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معامل الانحدار (</w:t>
      </w:r>
      <w:r w:rsidRPr="004A5BFA">
        <w:rPr>
          <w:rFonts w:ascii="Cambria" w:hAnsi="Cambria" w:cs="Cambria"/>
          <w:sz w:val="24"/>
          <w:szCs w:val="24"/>
        </w:rPr>
        <w:t>β</w:t>
      </w:r>
      <w:r w:rsidRPr="004A5BFA">
        <w:rPr>
          <w:rFonts w:ascii="Traditional Arabic" w:hAnsi="Traditional Arabic" w:cs="Traditional Arabic"/>
          <w:sz w:val="24"/>
          <w:szCs w:val="24"/>
        </w:rPr>
        <w:t xml:space="preserve"> = 0.66</w:t>
      </w:r>
      <w:r w:rsidRPr="004A5BFA">
        <w:rPr>
          <w:rFonts w:ascii="Traditional Arabic" w:hAnsi="Traditional Arabic" w:cs="Traditional Arabic"/>
          <w:sz w:val="24"/>
          <w:szCs w:val="24"/>
          <w:rtl/>
        </w:rPr>
        <w:t>)</w:t>
      </w:r>
    </w:p>
    <w:p w14:paraId="2EC7EAB3"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مستوى الدلالة (</w:t>
      </w:r>
      <w:r w:rsidRPr="004A5BFA">
        <w:rPr>
          <w:rFonts w:ascii="Traditional Arabic" w:hAnsi="Traditional Arabic" w:cs="Traditional Arabic"/>
          <w:sz w:val="24"/>
          <w:szCs w:val="24"/>
        </w:rPr>
        <w:t>Sig. = 0.000</w:t>
      </w:r>
      <w:r w:rsidRPr="004A5BFA">
        <w:rPr>
          <w:rFonts w:ascii="Traditional Arabic" w:hAnsi="Traditional Arabic" w:cs="Traditional Arabic"/>
          <w:sz w:val="24"/>
          <w:szCs w:val="24"/>
          <w:rtl/>
        </w:rPr>
        <w:t>)</w:t>
      </w:r>
    </w:p>
    <w:p w14:paraId="468390BF"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قيمة التفسير (</w:t>
      </w:r>
      <w:r w:rsidRPr="004A5BFA">
        <w:rPr>
          <w:rFonts w:ascii="Traditional Arabic" w:hAnsi="Traditional Arabic" w:cs="Traditional Arabic"/>
          <w:sz w:val="24"/>
          <w:szCs w:val="24"/>
        </w:rPr>
        <w:t>R² = 0.47</w:t>
      </w:r>
      <w:r w:rsidRPr="004A5BFA">
        <w:rPr>
          <w:rFonts w:ascii="Traditional Arabic" w:hAnsi="Traditional Arabic" w:cs="Traditional Arabic"/>
          <w:sz w:val="24"/>
          <w:szCs w:val="24"/>
          <w:rtl/>
        </w:rPr>
        <w:t>)</w:t>
      </w:r>
    </w:p>
    <w:p w14:paraId="4054C04F" w14:textId="77777777" w:rsidR="00B11753" w:rsidRPr="004A5BFA" w:rsidRDefault="00B11753" w:rsidP="00B11753">
      <w:pPr>
        <w:rPr>
          <w:rFonts w:ascii="Traditional Arabic" w:hAnsi="Traditional Arabic" w:cs="Traditional Arabic"/>
          <w:sz w:val="24"/>
          <w:szCs w:val="24"/>
          <w:rtl/>
        </w:rPr>
      </w:pPr>
    </w:p>
    <w:p w14:paraId="0E627723"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وتشير هذه النتيجة إلى أن العمل عن بُعد يفسر ما نسبته 47% من التباين في الأداء الوظيفي، وهو ما يمثل علاقة مباشرة قوية ذات دلالة إحصائية بين المتغيرين، ويؤكد تحقق الشرط الأول من شروط الوساطة.</w:t>
      </w:r>
    </w:p>
    <w:p w14:paraId="7281246C" w14:textId="77777777" w:rsidR="00B11753" w:rsidRPr="004A5BFA" w:rsidRDefault="00B11753" w:rsidP="00B11753">
      <w:pPr>
        <w:rPr>
          <w:rFonts w:ascii="Traditional Arabic" w:hAnsi="Traditional Arabic" w:cs="Traditional Arabic"/>
          <w:sz w:val="24"/>
          <w:szCs w:val="24"/>
          <w:rtl/>
        </w:rPr>
      </w:pPr>
    </w:p>
    <w:p w14:paraId="5F5F319A"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b/>
          <w:bCs/>
          <w:sz w:val="24"/>
          <w:szCs w:val="24"/>
          <w:rtl/>
        </w:rPr>
        <w:t>الخطوة الثانية:</w:t>
      </w:r>
      <w:r w:rsidRPr="004A5BFA">
        <w:rPr>
          <w:rFonts w:ascii="Traditional Arabic" w:hAnsi="Traditional Arabic" w:cs="Traditional Arabic"/>
          <w:sz w:val="24"/>
          <w:szCs w:val="24"/>
          <w:rtl/>
        </w:rPr>
        <w:t xml:space="preserve"> اختبار أثر العمل عن بُعد على الرضا الوظيفي</w:t>
      </w:r>
    </w:p>
    <w:p w14:paraId="61FED036"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أظهرت النتائج وجود أثر إيجابي ودال للعمل عن بُعد في الرضا الوظيفي، حيث بلغ:</w:t>
      </w:r>
    </w:p>
    <w:p w14:paraId="07869DB5"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معامل الانحدار (</w:t>
      </w:r>
      <w:r w:rsidRPr="004A5BFA">
        <w:rPr>
          <w:rFonts w:ascii="Cambria" w:hAnsi="Cambria" w:cs="Cambria"/>
          <w:sz w:val="24"/>
          <w:szCs w:val="24"/>
        </w:rPr>
        <w:t>β</w:t>
      </w:r>
      <w:r w:rsidRPr="004A5BFA">
        <w:rPr>
          <w:rFonts w:ascii="Traditional Arabic" w:hAnsi="Traditional Arabic" w:cs="Traditional Arabic"/>
          <w:sz w:val="24"/>
          <w:szCs w:val="24"/>
        </w:rPr>
        <w:t xml:space="preserve"> = 0.87</w:t>
      </w:r>
      <w:r w:rsidRPr="004A5BFA">
        <w:rPr>
          <w:rFonts w:ascii="Traditional Arabic" w:hAnsi="Traditional Arabic" w:cs="Traditional Arabic"/>
          <w:sz w:val="24"/>
          <w:szCs w:val="24"/>
          <w:rtl/>
        </w:rPr>
        <w:t>)</w:t>
      </w:r>
    </w:p>
    <w:p w14:paraId="525CE66B"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مستوى الدلالة (</w:t>
      </w:r>
      <w:r w:rsidRPr="004A5BFA">
        <w:rPr>
          <w:rFonts w:ascii="Traditional Arabic" w:hAnsi="Traditional Arabic" w:cs="Traditional Arabic"/>
          <w:sz w:val="24"/>
          <w:szCs w:val="24"/>
        </w:rPr>
        <w:t>Sig. = 0.000</w:t>
      </w:r>
      <w:r w:rsidRPr="004A5BFA">
        <w:rPr>
          <w:rFonts w:ascii="Traditional Arabic" w:hAnsi="Traditional Arabic" w:cs="Traditional Arabic"/>
          <w:sz w:val="24"/>
          <w:szCs w:val="24"/>
          <w:rtl/>
        </w:rPr>
        <w:t>)</w:t>
      </w:r>
    </w:p>
    <w:p w14:paraId="51008384" w14:textId="77777777" w:rsidR="00B11753" w:rsidRPr="004A5BFA" w:rsidRDefault="00B11753" w:rsidP="00B11753">
      <w:pPr>
        <w:rPr>
          <w:rFonts w:ascii="Traditional Arabic" w:hAnsi="Traditional Arabic" w:cs="Traditional Arabic"/>
          <w:sz w:val="24"/>
          <w:szCs w:val="24"/>
          <w:rtl/>
        </w:rPr>
      </w:pPr>
    </w:p>
    <w:p w14:paraId="1BC24755"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وتعكس هذه النتيجة قوة العلاقة بين العمل عن بُعد والرضا الوظيفي، وتؤكد تحقق الشرط الثاني من شروط نموذج الوساطة؛ إذ يظهر أن العمل عن بُعد يُسهم بصورة دالة إحصائيًا في رفع مستويات الرضا الوظيفي.</w:t>
      </w:r>
    </w:p>
    <w:p w14:paraId="07373C55" w14:textId="77777777" w:rsidR="00B11753" w:rsidRPr="004A5BFA" w:rsidRDefault="00B11753" w:rsidP="00B11753">
      <w:pPr>
        <w:rPr>
          <w:rFonts w:ascii="Traditional Arabic" w:hAnsi="Traditional Arabic" w:cs="Traditional Arabic"/>
          <w:sz w:val="24"/>
          <w:szCs w:val="24"/>
          <w:rtl/>
        </w:rPr>
      </w:pPr>
    </w:p>
    <w:p w14:paraId="6D12420C"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b/>
          <w:bCs/>
          <w:sz w:val="24"/>
          <w:szCs w:val="24"/>
          <w:rtl/>
        </w:rPr>
        <w:t>الخطوة الثالثة:</w:t>
      </w:r>
      <w:r w:rsidRPr="004A5BFA">
        <w:rPr>
          <w:rFonts w:ascii="Traditional Arabic" w:hAnsi="Traditional Arabic" w:cs="Traditional Arabic"/>
          <w:sz w:val="24"/>
          <w:szCs w:val="24"/>
          <w:rtl/>
        </w:rPr>
        <w:t xml:space="preserve"> اختبار الأثر المشترك للعمل عن بُعد والرضا الوظيفي في الأداء الوظيفي (انحدار متعدد)</w:t>
      </w:r>
    </w:p>
    <w:p w14:paraId="707CB6E6"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عند إدخال كل من العمل عن بُعد والرضا الوظيفي معًا في نموذج الانحدار للتنبؤ بالأداء الوظيفي، كانت النتائج كما يأتي:</w:t>
      </w:r>
    </w:p>
    <w:p w14:paraId="7B818F29"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معامل الانحدار للعمل عن بُعد (</w:t>
      </w:r>
      <w:r w:rsidRPr="004A5BFA">
        <w:rPr>
          <w:rFonts w:ascii="Cambria" w:hAnsi="Cambria" w:cs="Cambria"/>
          <w:sz w:val="24"/>
          <w:szCs w:val="24"/>
        </w:rPr>
        <w:t>β</w:t>
      </w:r>
      <w:r w:rsidRPr="004A5BFA">
        <w:rPr>
          <w:rFonts w:ascii="Traditional Arabic" w:hAnsi="Traditional Arabic" w:cs="Traditional Arabic"/>
          <w:sz w:val="24"/>
          <w:szCs w:val="24"/>
        </w:rPr>
        <w:t xml:space="preserve"> = 0.46</w:t>
      </w:r>
      <w:r w:rsidRPr="004A5BFA">
        <w:rPr>
          <w:rFonts w:ascii="Traditional Arabic" w:hAnsi="Traditional Arabic" w:cs="Traditional Arabic"/>
          <w:sz w:val="24"/>
          <w:szCs w:val="24"/>
          <w:rtl/>
        </w:rPr>
        <w:t>) عند مستوى دلالة (</w:t>
      </w:r>
      <w:r w:rsidRPr="004A5BFA">
        <w:rPr>
          <w:rFonts w:ascii="Traditional Arabic" w:hAnsi="Traditional Arabic" w:cs="Traditional Arabic"/>
          <w:sz w:val="24"/>
          <w:szCs w:val="24"/>
        </w:rPr>
        <w:t>Sig. = 0.003</w:t>
      </w:r>
      <w:r w:rsidRPr="004A5BFA">
        <w:rPr>
          <w:rFonts w:ascii="Traditional Arabic" w:hAnsi="Traditional Arabic" w:cs="Traditional Arabic"/>
          <w:sz w:val="24"/>
          <w:szCs w:val="24"/>
          <w:rtl/>
        </w:rPr>
        <w:t>)، وهو أثر دال إحصائيًا.</w:t>
      </w:r>
    </w:p>
    <w:p w14:paraId="345E109B"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 معامل الانحدار للرضا الوظيفي (</w:t>
      </w:r>
      <w:r w:rsidRPr="004A5BFA">
        <w:rPr>
          <w:rFonts w:ascii="Cambria" w:hAnsi="Cambria" w:cs="Cambria"/>
          <w:sz w:val="24"/>
          <w:szCs w:val="24"/>
        </w:rPr>
        <w:t>β</w:t>
      </w:r>
      <w:r w:rsidRPr="004A5BFA">
        <w:rPr>
          <w:rFonts w:ascii="Traditional Arabic" w:hAnsi="Traditional Arabic" w:cs="Traditional Arabic"/>
          <w:sz w:val="24"/>
          <w:szCs w:val="24"/>
        </w:rPr>
        <w:t xml:space="preserve"> = 0.23</w:t>
      </w:r>
      <w:r w:rsidRPr="004A5BFA">
        <w:rPr>
          <w:rFonts w:ascii="Traditional Arabic" w:hAnsi="Traditional Arabic" w:cs="Traditional Arabic"/>
          <w:sz w:val="24"/>
          <w:szCs w:val="24"/>
          <w:rtl/>
        </w:rPr>
        <w:t>) عند مستوى دلالة (</w:t>
      </w:r>
      <w:r w:rsidRPr="004A5BFA">
        <w:rPr>
          <w:rFonts w:ascii="Traditional Arabic" w:hAnsi="Traditional Arabic" w:cs="Traditional Arabic"/>
          <w:sz w:val="24"/>
          <w:szCs w:val="24"/>
        </w:rPr>
        <w:t>Sig. = 0.067</w:t>
      </w:r>
      <w:r w:rsidRPr="004A5BFA">
        <w:rPr>
          <w:rFonts w:ascii="Traditional Arabic" w:hAnsi="Traditional Arabic" w:cs="Traditional Arabic"/>
          <w:sz w:val="24"/>
          <w:szCs w:val="24"/>
          <w:rtl/>
        </w:rPr>
        <w:t>)، وهو أثر غير دال إحصائيًا عند مستوى (</w:t>
      </w:r>
      <w:r w:rsidRPr="004A5BFA">
        <w:rPr>
          <w:rFonts w:ascii="Cambria" w:hAnsi="Cambria" w:cs="Cambria"/>
          <w:sz w:val="24"/>
          <w:szCs w:val="24"/>
        </w:rPr>
        <w:t>α</w:t>
      </w:r>
      <w:r w:rsidRPr="004A5BFA">
        <w:rPr>
          <w:rFonts w:ascii="Traditional Arabic" w:hAnsi="Traditional Arabic" w:cs="Traditional Arabic"/>
          <w:sz w:val="24"/>
          <w:szCs w:val="24"/>
        </w:rPr>
        <w:t xml:space="preserve"> = 0.05</w:t>
      </w:r>
      <w:r w:rsidRPr="004A5BFA">
        <w:rPr>
          <w:rFonts w:ascii="Traditional Arabic" w:hAnsi="Traditional Arabic" w:cs="Traditional Arabic"/>
          <w:sz w:val="24"/>
          <w:szCs w:val="24"/>
          <w:rtl/>
        </w:rPr>
        <w:t>).</w:t>
      </w:r>
    </w:p>
    <w:p w14:paraId="17AFD5C4" w14:textId="77777777" w:rsidR="00B11753" w:rsidRPr="004A5BFA"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 قيمة التفسير الكلي للنموذج (</w:t>
      </w:r>
      <w:r w:rsidRPr="004A5BFA">
        <w:rPr>
          <w:rFonts w:ascii="Traditional Arabic" w:hAnsi="Traditional Arabic" w:cs="Traditional Arabic"/>
          <w:sz w:val="24"/>
          <w:szCs w:val="24"/>
        </w:rPr>
        <w:t>R² = 0.50</w:t>
      </w:r>
      <w:r w:rsidRPr="004A5BFA">
        <w:rPr>
          <w:rFonts w:ascii="Traditional Arabic" w:hAnsi="Traditional Arabic" w:cs="Traditional Arabic"/>
          <w:sz w:val="24"/>
          <w:szCs w:val="24"/>
          <w:rtl/>
        </w:rPr>
        <w:t>).</w:t>
      </w:r>
    </w:p>
    <w:p w14:paraId="4FA8704E" w14:textId="77777777" w:rsidR="00B11753" w:rsidRPr="004A5BFA" w:rsidRDefault="00B11753" w:rsidP="00B11753">
      <w:pPr>
        <w:rPr>
          <w:rFonts w:ascii="Traditional Arabic" w:hAnsi="Traditional Arabic" w:cs="Traditional Arabic"/>
          <w:sz w:val="24"/>
          <w:szCs w:val="24"/>
          <w:rtl/>
        </w:rPr>
      </w:pPr>
    </w:p>
    <w:p w14:paraId="0BE951B5" w14:textId="77777777" w:rsidR="00B11753" w:rsidRDefault="00B11753" w:rsidP="00B11753">
      <w:pPr>
        <w:rPr>
          <w:rFonts w:ascii="Traditional Arabic" w:hAnsi="Traditional Arabic" w:cs="Traditional Arabic"/>
          <w:sz w:val="24"/>
          <w:szCs w:val="24"/>
          <w:rtl/>
        </w:rPr>
      </w:pPr>
      <w:r w:rsidRPr="004A5BFA">
        <w:rPr>
          <w:rFonts w:ascii="Traditional Arabic" w:hAnsi="Traditional Arabic" w:cs="Traditional Arabic"/>
          <w:sz w:val="24"/>
          <w:szCs w:val="24"/>
          <w:rtl/>
        </w:rPr>
        <w:t>ويُلاحظ انخفاض قيمة معامل أثر العمل عن بُعد على الأداء الوظيفي من (0.66) إلى (0.46) عند إدخال الرضا الوظيفي في نموذج الانحدار، مما يشير إلى وجود اتجاه نحو الوساطة. إلا أن عدم دلالة أثر الرضا الوظيفي (</w:t>
      </w:r>
      <w:r w:rsidRPr="004A5BFA">
        <w:rPr>
          <w:rFonts w:ascii="Traditional Arabic" w:hAnsi="Traditional Arabic" w:cs="Traditional Arabic"/>
          <w:sz w:val="24"/>
          <w:szCs w:val="24"/>
        </w:rPr>
        <w:t>Sig. &gt; 0.05</w:t>
      </w:r>
      <w:r w:rsidRPr="004A5BFA">
        <w:rPr>
          <w:rFonts w:ascii="Traditional Arabic" w:hAnsi="Traditional Arabic" w:cs="Traditional Arabic"/>
          <w:sz w:val="24"/>
          <w:szCs w:val="24"/>
          <w:rtl/>
        </w:rPr>
        <w:t>) يدل على عدم تحقق الشرط الثالث من شروط الوساطة الإحصائية بشكل كامل.</w:t>
      </w:r>
    </w:p>
    <w:p w14:paraId="33817876" w14:textId="4374CD45" w:rsidR="00D15681" w:rsidRPr="00D15681" w:rsidRDefault="00D15681" w:rsidP="00D15681">
      <w:pPr>
        <w:rPr>
          <w:rFonts w:ascii="Traditional Arabic" w:hAnsi="Traditional Arabic" w:cs="Traditional Arabic" w:hint="cs"/>
          <w:sz w:val="24"/>
          <w:szCs w:val="24"/>
          <w:rtl/>
        </w:rPr>
      </w:pPr>
      <w:r w:rsidRPr="00D15681">
        <w:rPr>
          <w:rFonts w:ascii="Traditional Arabic" w:hAnsi="Traditional Arabic" w:cs="Traditional Arabic"/>
          <w:sz w:val="24"/>
          <w:szCs w:val="24"/>
          <w:highlight w:val="yellow"/>
          <w:rtl/>
        </w:rPr>
        <w:t>وتُعد هذه النتيجة من النتائج الجديرة بالاهتمام في سياق هذه الدراسة؛ إذ تشير إلى أن العلاقة بين العمل عن بُعد والأداء الوظيفي قد تتأثر بعوامل تنظيمية أو تشغيلية أخرى تقلل من الدور الوسيط للرضا الوظيفي في هذه البيئة تحديدًا. كما قد يعكس ذلك قوة الأثر المباشر لأنماط العمل عن بُعد المدعومة تقنيًا وتنظيميًا داخل مراكز الاتصال، بما يجعل تأثير الرضا الوظيفي أقل بروزًا إحصائيًا ضمن هذا النموذج. وستتم مناقشة هذه النتيجة وتفسيراتها المحتملة بصورة أعمق في الفصل الخامس، وربطها بالأدبيات السابقة ذات الصلة</w:t>
      </w:r>
      <w:r w:rsidRPr="00D15681">
        <w:rPr>
          <w:rFonts w:ascii="Traditional Arabic" w:hAnsi="Traditional Arabic" w:cs="Traditional Arabic" w:hint="cs"/>
          <w:sz w:val="24"/>
          <w:szCs w:val="24"/>
          <w:highlight w:val="yellow"/>
          <w:rtl/>
        </w:rPr>
        <w:t>.</w:t>
      </w:r>
    </w:p>
    <w:p w14:paraId="277FD142" w14:textId="77777777" w:rsidR="00807727" w:rsidRPr="004A5BFA" w:rsidRDefault="00807727" w:rsidP="00B11753">
      <w:pPr>
        <w:rPr>
          <w:rFonts w:ascii="Traditional Arabic" w:hAnsi="Traditional Arabic" w:cs="Traditional Arabic"/>
          <w:sz w:val="24"/>
          <w:szCs w:val="24"/>
          <w:rtl/>
        </w:rPr>
      </w:pPr>
    </w:p>
    <w:p w14:paraId="56DD76FC" w14:textId="77777777" w:rsidR="008A6162" w:rsidRDefault="00807727" w:rsidP="008A6162">
      <w:pPr>
        <w:rPr>
          <w:rFonts w:ascii="Traditional Arabic" w:hAnsi="Traditional Arabic" w:cs="Traditional Arabic"/>
          <w:sz w:val="24"/>
          <w:szCs w:val="24"/>
          <w:rtl/>
        </w:rPr>
      </w:pPr>
      <w:r w:rsidRPr="004A5BFA">
        <w:rPr>
          <w:rFonts w:ascii="Traditional Arabic" w:hAnsi="Traditional Arabic" w:cs="Traditional Arabic"/>
          <w:sz w:val="24"/>
          <w:szCs w:val="24"/>
          <w:rtl/>
        </w:rPr>
        <w:t>وتشير قيم معامل التفسير</w:t>
      </w:r>
      <w:r w:rsidRPr="004A5BFA">
        <w:rPr>
          <w:rFonts w:ascii="Traditional Arabic" w:hAnsi="Traditional Arabic" w:cs="Traditional Arabic"/>
          <w:sz w:val="24"/>
          <w:szCs w:val="24"/>
        </w:rPr>
        <w:t xml:space="preserve"> (R²) </w:t>
      </w:r>
      <w:r w:rsidRPr="004A5BFA">
        <w:rPr>
          <w:rFonts w:ascii="Traditional Arabic" w:hAnsi="Traditional Arabic" w:cs="Traditional Arabic"/>
          <w:sz w:val="24"/>
          <w:szCs w:val="24"/>
          <w:rtl/>
        </w:rPr>
        <w:t xml:space="preserve">عبر خطوات اختبار نموذج الوساطة إلى أن العمل عن بُعد يمتلك قوة تفسيرية مرتفعة لكل من الأداء الوظيفي والرضا الوظيفي؛ حيث فسّر ما نسبته 47% من التباين في الأداء الوظيفي في نموذج الانحدار البسيط، وما نسبته 53% من التباين في الرضا الوظيفي. </w:t>
      </w:r>
      <w:r w:rsidR="008A6162" w:rsidRPr="004A5BFA">
        <w:rPr>
          <w:rFonts w:ascii="Traditional Arabic" w:hAnsi="Traditional Arabic" w:cs="Traditional Arabic"/>
          <w:sz w:val="24"/>
          <w:szCs w:val="24"/>
          <w:rtl/>
        </w:rPr>
        <w:t>وفي حين ارتفعت القدرة التفسيرية للنموذج من (0.47) إلى (0.50) عند إدخال الرضا الوظيفي كمتغير وسيط في نموذج الانحدار المتعدد، فإن هذه الزيادة تظل محدودة، ولا يصاحبها أثر دال إحصائيًا لمعامل الرضا الوظيفي</w:t>
      </w:r>
      <w:r w:rsidR="008A6162" w:rsidRPr="004A5BFA">
        <w:rPr>
          <w:rFonts w:ascii="Traditional Arabic" w:hAnsi="Traditional Arabic" w:cs="Traditional Arabic"/>
          <w:sz w:val="24"/>
          <w:szCs w:val="24"/>
        </w:rPr>
        <w:t xml:space="preserve"> (</w:t>
      </w:r>
      <w:r w:rsidR="008A6162" w:rsidRPr="004A5BFA">
        <w:rPr>
          <w:rFonts w:ascii="Cambria" w:hAnsi="Cambria" w:cs="Cambria"/>
          <w:sz w:val="24"/>
          <w:szCs w:val="24"/>
        </w:rPr>
        <w:t>β</w:t>
      </w:r>
      <w:r w:rsidR="008A6162" w:rsidRPr="004A5BFA">
        <w:rPr>
          <w:rFonts w:ascii="Traditional Arabic" w:hAnsi="Traditional Arabic" w:cs="Traditional Arabic"/>
          <w:sz w:val="24"/>
          <w:szCs w:val="24"/>
        </w:rPr>
        <w:t xml:space="preserve"> = 0.23, Sig. = 0.067). </w:t>
      </w:r>
      <w:r w:rsidR="008A6162" w:rsidRPr="004A5BFA">
        <w:rPr>
          <w:rFonts w:ascii="Traditional Arabic" w:hAnsi="Traditional Arabic" w:cs="Traditional Arabic"/>
          <w:sz w:val="24"/>
          <w:szCs w:val="24"/>
          <w:rtl/>
        </w:rPr>
        <w:t>ويشير ذلك إلى أن إسهام الرضا الوظيفي الإضافي في تفسير التباين في الأداء الوظيفي لا يصل إلى مستوى الدلالة الإحصائية، وهو ما يدعم عدم تحقق دور الوساطة الإحصائية بصورة كاملة وفق منهجية</w:t>
      </w:r>
      <w:r w:rsidR="008A6162" w:rsidRPr="004A5BFA">
        <w:rPr>
          <w:rFonts w:ascii="Traditional Arabic" w:hAnsi="Traditional Arabic" w:cs="Traditional Arabic"/>
          <w:sz w:val="24"/>
          <w:szCs w:val="24"/>
        </w:rPr>
        <w:t xml:space="preserve"> Baron &amp; Kenny (1986).</w:t>
      </w:r>
    </w:p>
    <w:p w14:paraId="7CF57BE8" w14:textId="77777777" w:rsidR="00D15681" w:rsidRDefault="00D15681" w:rsidP="008A6162">
      <w:pPr>
        <w:rPr>
          <w:rFonts w:ascii="Traditional Arabic" w:hAnsi="Traditional Arabic" w:cs="Traditional Arabic"/>
          <w:sz w:val="24"/>
          <w:szCs w:val="24"/>
          <w:rtl/>
        </w:rPr>
      </w:pPr>
    </w:p>
    <w:p w14:paraId="2CB17551" w14:textId="77777777" w:rsidR="00D15681" w:rsidRPr="00D15681" w:rsidRDefault="00D15681" w:rsidP="008A6162">
      <w:pPr>
        <w:rPr>
          <w:rFonts w:ascii="Traditional Arabic" w:hAnsi="Traditional Arabic" w:cs="Traditional Arabic"/>
          <w:sz w:val="24"/>
          <w:szCs w:val="24"/>
        </w:rPr>
      </w:pPr>
    </w:p>
    <w:p w14:paraId="20F13C4E" w14:textId="092A898D" w:rsidR="00807727" w:rsidRPr="004A5BFA" w:rsidRDefault="00807727" w:rsidP="00807727">
      <w:pPr>
        <w:rPr>
          <w:rFonts w:ascii="Traditional Arabic" w:hAnsi="Traditional Arabic" w:cs="Traditional Arabic"/>
          <w:rtl/>
        </w:rPr>
      </w:pPr>
    </w:p>
    <w:p w14:paraId="16414287" w14:textId="77777777" w:rsidR="00807727" w:rsidRPr="004A5BFA" w:rsidRDefault="00807727" w:rsidP="00807727">
      <w:pPr>
        <w:rPr>
          <w:rFonts w:ascii="Traditional Arabic" w:hAnsi="Traditional Arabic" w:cs="Traditional Arabic"/>
          <w:rtl/>
        </w:rPr>
      </w:pPr>
    </w:p>
    <w:p w14:paraId="7096E25F" w14:textId="4A8FC1AF" w:rsidR="00807727" w:rsidRPr="004A5BFA" w:rsidRDefault="00807727" w:rsidP="00807727">
      <w:pPr>
        <w:rPr>
          <w:rFonts w:ascii="Traditional Arabic" w:hAnsi="Traditional Arabic" w:cs="Traditional Arabic"/>
          <w:b/>
          <w:bCs/>
          <w:sz w:val="28"/>
          <w:szCs w:val="28"/>
        </w:rPr>
      </w:pPr>
      <w:r w:rsidRPr="004A5BFA">
        <w:rPr>
          <w:rFonts w:ascii="Traditional Arabic" w:hAnsi="Traditional Arabic" w:cs="Traditional Arabic"/>
          <w:b/>
          <w:bCs/>
          <w:sz w:val="28"/>
          <w:szCs w:val="28"/>
          <w:rtl/>
        </w:rPr>
        <w:t>جدول</w:t>
      </w:r>
      <w:r w:rsidRPr="004A5BFA">
        <w:rPr>
          <w:rFonts w:ascii="Traditional Arabic" w:hAnsi="Traditional Arabic" w:cs="Traditional Arabic"/>
          <w:b/>
          <w:bCs/>
          <w:sz w:val="28"/>
          <w:szCs w:val="28"/>
        </w:rPr>
        <w:t xml:space="preserve"> (4.22): </w:t>
      </w:r>
      <w:r w:rsidRPr="004A5BFA">
        <w:rPr>
          <w:rFonts w:ascii="Traditional Arabic" w:hAnsi="Traditional Arabic" w:cs="Traditional Arabic"/>
          <w:b/>
          <w:bCs/>
          <w:sz w:val="28"/>
          <w:szCs w:val="28"/>
          <w:rtl/>
        </w:rPr>
        <w:t>معاملات التفسير</w:t>
      </w:r>
      <w:r w:rsidRPr="004A5BFA">
        <w:rPr>
          <w:rFonts w:ascii="Traditional Arabic" w:hAnsi="Traditional Arabic" w:cs="Traditional Arabic"/>
          <w:b/>
          <w:bCs/>
          <w:sz w:val="28"/>
          <w:szCs w:val="28"/>
        </w:rPr>
        <w:t xml:space="preserve"> (R²) </w:t>
      </w:r>
      <w:r w:rsidRPr="004A5BFA">
        <w:rPr>
          <w:rFonts w:ascii="Traditional Arabic" w:hAnsi="Traditional Arabic" w:cs="Traditional Arabic"/>
          <w:b/>
          <w:bCs/>
          <w:sz w:val="28"/>
          <w:szCs w:val="28"/>
          <w:rtl/>
        </w:rPr>
        <w:t>عبر نماذج الانحدار في اختبار الوساطة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0"/>
        <w:gridCol w:w="1495"/>
        <w:gridCol w:w="1551"/>
        <w:gridCol w:w="613"/>
        <w:gridCol w:w="2077"/>
      </w:tblGrid>
      <w:tr w:rsidR="00807727" w:rsidRPr="004A5BFA" w14:paraId="6924B3BE" w14:textId="77777777" w:rsidTr="00807727">
        <w:trPr>
          <w:tblHeader/>
          <w:tblCellSpacing w:w="15" w:type="dxa"/>
          <w:jc w:val="center"/>
        </w:trPr>
        <w:tc>
          <w:tcPr>
            <w:tcW w:w="0" w:type="auto"/>
            <w:vAlign w:val="center"/>
            <w:hideMark/>
          </w:tcPr>
          <w:p w14:paraId="0F7CBEB0" w14:textId="77777777" w:rsidR="00807727" w:rsidRPr="004A5BFA" w:rsidRDefault="00807727" w:rsidP="0080772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خطوة الاختبار</w:t>
            </w:r>
          </w:p>
        </w:tc>
        <w:tc>
          <w:tcPr>
            <w:tcW w:w="0" w:type="auto"/>
            <w:vAlign w:val="center"/>
            <w:hideMark/>
          </w:tcPr>
          <w:p w14:paraId="3FAC0FF9" w14:textId="77777777" w:rsidR="00807727" w:rsidRPr="004A5BFA" w:rsidRDefault="00807727" w:rsidP="0080772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معامل تأثير العمل عن بُعد</w:t>
            </w:r>
            <w:r w:rsidRPr="004A5BFA">
              <w:rPr>
                <w:rFonts w:ascii="Traditional Arabic" w:hAnsi="Traditional Arabic" w:cs="Traditional Arabic"/>
                <w:b/>
                <w:bCs/>
                <w:sz w:val="24"/>
                <w:szCs w:val="24"/>
              </w:rPr>
              <w:t xml:space="preserve"> (</w:t>
            </w:r>
            <w:r w:rsidRPr="004A5BFA">
              <w:rPr>
                <w:rFonts w:ascii="Cambria" w:hAnsi="Cambria" w:cs="Cambria"/>
                <w:b/>
                <w:bCs/>
                <w:sz w:val="24"/>
                <w:szCs w:val="24"/>
              </w:rPr>
              <w:t>β</w:t>
            </w:r>
            <w:r w:rsidRPr="004A5BFA">
              <w:rPr>
                <w:rFonts w:ascii="Traditional Arabic" w:hAnsi="Traditional Arabic" w:cs="Traditional Arabic"/>
                <w:b/>
                <w:bCs/>
                <w:sz w:val="24"/>
                <w:szCs w:val="24"/>
              </w:rPr>
              <w:t>)</w:t>
            </w:r>
          </w:p>
        </w:tc>
        <w:tc>
          <w:tcPr>
            <w:tcW w:w="0" w:type="auto"/>
            <w:vAlign w:val="center"/>
            <w:hideMark/>
          </w:tcPr>
          <w:p w14:paraId="46ED997A" w14:textId="77777777" w:rsidR="00807727" w:rsidRPr="004A5BFA" w:rsidRDefault="00807727" w:rsidP="0080772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معامل تأثير الرضا الوظيفي</w:t>
            </w:r>
            <w:r w:rsidRPr="004A5BFA">
              <w:rPr>
                <w:rFonts w:ascii="Traditional Arabic" w:hAnsi="Traditional Arabic" w:cs="Traditional Arabic"/>
                <w:b/>
                <w:bCs/>
                <w:sz w:val="24"/>
                <w:szCs w:val="24"/>
              </w:rPr>
              <w:t xml:space="preserve"> (</w:t>
            </w:r>
            <w:r w:rsidRPr="004A5BFA">
              <w:rPr>
                <w:rFonts w:ascii="Cambria" w:hAnsi="Cambria" w:cs="Cambria"/>
                <w:b/>
                <w:bCs/>
                <w:sz w:val="24"/>
                <w:szCs w:val="24"/>
              </w:rPr>
              <w:t>β</w:t>
            </w:r>
            <w:r w:rsidRPr="004A5BFA">
              <w:rPr>
                <w:rFonts w:ascii="Traditional Arabic" w:hAnsi="Traditional Arabic" w:cs="Traditional Arabic"/>
                <w:b/>
                <w:bCs/>
                <w:sz w:val="24"/>
                <w:szCs w:val="24"/>
              </w:rPr>
              <w:t>)</w:t>
            </w:r>
          </w:p>
        </w:tc>
        <w:tc>
          <w:tcPr>
            <w:tcW w:w="0" w:type="auto"/>
            <w:vAlign w:val="center"/>
            <w:hideMark/>
          </w:tcPr>
          <w:p w14:paraId="2425A4E1" w14:textId="77777777" w:rsidR="00807727" w:rsidRPr="004A5BFA" w:rsidRDefault="00807727" w:rsidP="0080772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قيمة</w:t>
            </w:r>
            <w:r w:rsidRPr="004A5BFA">
              <w:rPr>
                <w:rFonts w:ascii="Traditional Arabic" w:hAnsi="Traditional Arabic" w:cs="Traditional Arabic"/>
                <w:b/>
                <w:bCs/>
                <w:sz w:val="24"/>
                <w:szCs w:val="24"/>
              </w:rPr>
              <w:t xml:space="preserve"> R²</w:t>
            </w:r>
          </w:p>
        </w:tc>
        <w:tc>
          <w:tcPr>
            <w:tcW w:w="0" w:type="auto"/>
            <w:vAlign w:val="center"/>
            <w:hideMark/>
          </w:tcPr>
          <w:p w14:paraId="5333111F" w14:textId="77777777" w:rsidR="00807727" w:rsidRPr="004A5BFA" w:rsidRDefault="00807727" w:rsidP="00807727">
            <w:pPr>
              <w:jc w:val="center"/>
              <w:rPr>
                <w:rFonts w:ascii="Traditional Arabic" w:hAnsi="Traditional Arabic" w:cs="Traditional Arabic"/>
                <w:b/>
                <w:bCs/>
                <w:sz w:val="24"/>
                <w:szCs w:val="24"/>
              </w:rPr>
            </w:pPr>
            <w:r w:rsidRPr="004A5BFA">
              <w:rPr>
                <w:rFonts w:ascii="Traditional Arabic" w:hAnsi="Traditional Arabic" w:cs="Traditional Arabic"/>
                <w:b/>
                <w:bCs/>
                <w:sz w:val="24"/>
                <w:szCs w:val="24"/>
                <w:rtl/>
              </w:rPr>
              <w:t>التفسير</w:t>
            </w:r>
          </w:p>
        </w:tc>
      </w:tr>
      <w:tr w:rsidR="00807727" w:rsidRPr="004A5BFA" w14:paraId="68066668" w14:textId="77777777" w:rsidTr="00807727">
        <w:trPr>
          <w:tblCellSpacing w:w="15" w:type="dxa"/>
          <w:jc w:val="center"/>
        </w:trPr>
        <w:tc>
          <w:tcPr>
            <w:tcW w:w="0" w:type="auto"/>
            <w:vAlign w:val="center"/>
            <w:hideMark/>
          </w:tcPr>
          <w:p w14:paraId="401065ED"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 xml:space="preserve">انحدار بسيط (العمل عن بُعد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الأداء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الوظيفي</w:t>
            </w:r>
            <w:r w:rsidRPr="004A5BFA">
              <w:rPr>
                <w:rFonts w:ascii="Traditional Arabic" w:hAnsi="Traditional Arabic" w:cs="Traditional Arabic"/>
                <w:sz w:val="24"/>
                <w:szCs w:val="24"/>
                <w:rtl/>
              </w:rPr>
              <w:t>)</w:t>
            </w:r>
          </w:p>
        </w:tc>
        <w:tc>
          <w:tcPr>
            <w:tcW w:w="0" w:type="auto"/>
            <w:vAlign w:val="center"/>
            <w:hideMark/>
          </w:tcPr>
          <w:p w14:paraId="50231023"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0.66</w:t>
            </w:r>
          </w:p>
        </w:tc>
        <w:tc>
          <w:tcPr>
            <w:tcW w:w="0" w:type="auto"/>
            <w:vAlign w:val="center"/>
            <w:hideMark/>
          </w:tcPr>
          <w:p w14:paraId="6C2EDCCA"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w:t>
            </w:r>
          </w:p>
        </w:tc>
        <w:tc>
          <w:tcPr>
            <w:tcW w:w="0" w:type="auto"/>
            <w:vAlign w:val="center"/>
            <w:hideMark/>
          </w:tcPr>
          <w:p w14:paraId="5CD9158F"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0.47</w:t>
            </w:r>
          </w:p>
        </w:tc>
        <w:tc>
          <w:tcPr>
            <w:tcW w:w="0" w:type="auto"/>
            <w:vAlign w:val="center"/>
            <w:hideMark/>
          </w:tcPr>
          <w:p w14:paraId="0F1D099C"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 يفسّر 47% من التباين في الأداء</w:t>
            </w:r>
          </w:p>
        </w:tc>
      </w:tr>
      <w:tr w:rsidR="00807727" w:rsidRPr="004A5BFA" w14:paraId="2EF7785F" w14:textId="77777777" w:rsidTr="00807727">
        <w:trPr>
          <w:tblCellSpacing w:w="15" w:type="dxa"/>
          <w:jc w:val="center"/>
        </w:trPr>
        <w:tc>
          <w:tcPr>
            <w:tcW w:w="0" w:type="auto"/>
            <w:vAlign w:val="center"/>
            <w:hideMark/>
          </w:tcPr>
          <w:p w14:paraId="5893A196"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 xml:space="preserve">انحدار بسيط (العمل عن بُعد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الرضا</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الوظيفي</w:t>
            </w:r>
            <w:r w:rsidRPr="004A5BFA">
              <w:rPr>
                <w:rFonts w:ascii="Traditional Arabic" w:hAnsi="Traditional Arabic" w:cs="Traditional Arabic"/>
                <w:sz w:val="24"/>
                <w:szCs w:val="24"/>
                <w:rtl/>
              </w:rPr>
              <w:t>)</w:t>
            </w:r>
          </w:p>
        </w:tc>
        <w:tc>
          <w:tcPr>
            <w:tcW w:w="0" w:type="auto"/>
            <w:vAlign w:val="center"/>
            <w:hideMark/>
          </w:tcPr>
          <w:p w14:paraId="32AAD05C"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0.87</w:t>
            </w:r>
          </w:p>
        </w:tc>
        <w:tc>
          <w:tcPr>
            <w:tcW w:w="0" w:type="auto"/>
            <w:vAlign w:val="center"/>
            <w:hideMark/>
          </w:tcPr>
          <w:p w14:paraId="5E081D3B"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w:t>
            </w:r>
          </w:p>
        </w:tc>
        <w:tc>
          <w:tcPr>
            <w:tcW w:w="0" w:type="auto"/>
            <w:vAlign w:val="center"/>
            <w:hideMark/>
          </w:tcPr>
          <w:p w14:paraId="78564908"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0.53</w:t>
            </w:r>
          </w:p>
        </w:tc>
        <w:tc>
          <w:tcPr>
            <w:tcW w:w="0" w:type="auto"/>
            <w:vAlign w:val="center"/>
            <w:hideMark/>
          </w:tcPr>
          <w:p w14:paraId="213CA7A0"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العمل عن بُعد يفسّر 53% من التباين في الرضا</w:t>
            </w:r>
          </w:p>
        </w:tc>
      </w:tr>
      <w:tr w:rsidR="00807727" w:rsidRPr="004A5BFA" w14:paraId="545810C6" w14:textId="77777777" w:rsidTr="00807727">
        <w:trPr>
          <w:tblCellSpacing w:w="15" w:type="dxa"/>
          <w:jc w:val="center"/>
        </w:trPr>
        <w:tc>
          <w:tcPr>
            <w:tcW w:w="0" w:type="auto"/>
            <w:vAlign w:val="center"/>
            <w:hideMark/>
          </w:tcPr>
          <w:p w14:paraId="66D1A6C8"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lastRenderedPageBreak/>
              <w:t xml:space="preserve">انحدار متعدد (العمل عن بُعد + الرضا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الأداء</w:t>
            </w:r>
            <w:r w:rsidRPr="004A5BFA">
              <w:rPr>
                <w:rFonts w:ascii="Traditional Arabic" w:hAnsi="Traditional Arabic" w:cs="Traditional Arabic"/>
                <w:sz w:val="24"/>
                <w:szCs w:val="24"/>
                <w:rtl/>
              </w:rPr>
              <w:t xml:space="preserve"> </w:t>
            </w:r>
            <w:r w:rsidRPr="004A5BFA">
              <w:rPr>
                <w:rFonts w:ascii="Traditional Arabic" w:hAnsi="Traditional Arabic" w:cs="Traditional Arabic" w:hint="cs"/>
                <w:sz w:val="24"/>
                <w:szCs w:val="24"/>
                <w:rtl/>
              </w:rPr>
              <w:t>الوظيفي</w:t>
            </w:r>
            <w:r w:rsidRPr="004A5BFA">
              <w:rPr>
                <w:rFonts w:ascii="Traditional Arabic" w:hAnsi="Traditional Arabic" w:cs="Traditional Arabic"/>
                <w:sz w:val="24"/>
                <w:szCs w:val="24"/>
                <w:rtl/>
              </w:rPr>
              <w:t>)</w:t>
            </w:r>
          </w:p>
        </w:tc>
        <w:tc>
          <w:tcPr>
            <w:tcW w:w="0" w:type="auto"/>
            <w:vAlign w:val="center"/>
            <w:hideMark/>
          </w:tcPr>
          <w:p w14:paraId="13F8316F"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0.46</w:t>
            </w:r>
          </w:p>
        </w:tc>
        <w:tc>
          <w:tcPr>
            <w:tcW w:w="0" w:type="auto"/>
            <w:vAlign w:val="center"/>
            <w:hideMark/>
          </w:tcPr>
          <w:p w14:paraId="338D1C95"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0.23</w:t>
            </w:r>
          </w:p>
        </w:tc>
        <w:tc>
          <w:tcPr>
            <w:tcW w:w="0" w:type="auto"/>
            <w:vAlign w:val="center"/>
            <w:hideMark/>
          </w:tcPr>
          <w:p w14:paraId="478E4EE1"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Pr>
              <w:t>0.50</w:t>
            </w:r>
          </w:p>
        </w:tc>
        <w:tc>
          <w:tcPr>
            <w:tcW w:w="0" w:type="auto"/>
            <w:vAlign w:val="center"/>
            <w:hideMark/>
          </w:tcPr>
          <w:p w14:paraId="3974E3E8" w14:textId="77777777" w:rsidR="00807727" w:rsidRPr="004A5BFA" w:rsidRDefault="00807727" w:rsidP="00807727">
            <w:pPr>
              <w:jc w:val="center"/>
              <w:rPr>
                <w:rFonts w:ascii="Traditional Arabic" w:hAnsi="Traditional Arabic" w:cs="Traditional Arabic"/>
                <w:sz w:val="24"/>
                <w:szCs w:val="24"/>
              </w:rPr>
            </w:pPr>
            <w:r w:rsidRPr="004A5BFA">
              <w:rPr>
                <w:rFonts w:ascii="Traditional Arabic" w:hAnsi="Traditional Arabic" w:cs="Traditional Arabic"/>
                <w:sz w:val="24"/>
                <w:szCs w:val="24"/>
                <w:rtl/>
              </w:rPr>
              <w:t>المتغيران يفسّران 50% من التباين في الأداء</w:t>
            </w:r>
          </w:p>
        </w:tc>
      </w:tr>
    </w:tbl>
    <w:p w14:paraId="1FF17EF3" w14:textId="77777777" w:rsidR="00807727" w:rsidRPr="004A5BFA" w:rsidRDefault="00807727" w:rsidP="00B11753">
      <w:pPr>
        <w:rPr>
          <w:rFonts w:ascii="Traditional Arabic" w:hAnsi="Traditional Arabic" w:cs="Traditional Arabic"/>
          <w:sz w:val="24"/>
          <w:szCs w:val="24"/>
          <w:rtl/>
        </w:rPr>
      </w:pPr>
    </w:p>
    <w:p w14:paraId="269C24CF" w14:textId="77777777" w:rsidR="00807727" w:rsidRPr="004A5BFA" w:rsidRDefault="00807727" w:rsidP="00807727">
      <w:pPr>
        <w:rPr>
          <w:rFonts w:ascii="Traditional Arabic" w:hAnsi="Traditional Arabic" w:cs="Traditional Arabic"/>
          <w:sz w:val="24"/>
          <w:szCs w:val="24"/>
          <w:rtl/>
        </w:rPr>
      </w:pPr>
      <w:r w:rsidRPr="004A5BFA">
        <w:rPr>
          <w:rFonts w:ascii="Traditional Arabic" w:hAnsi="Traditional Arabic" w:cs="Traditional Arabic"/>
          <w:sz w:val="24"/>
          <w:szCs w:val="24"/>
          <w:rtl/>
        </w:rPr>
        <w:t>تشير القيم المرتفعة لمعامل التفسير في النماذج الثلاثة إلى أن العمل عن بُعد يمثل عاملًا مؤثرًا في تفسير كل من الأداء الوظيفي والرضا الوظيفي بشكل مباشر، حيث بلغت قيم</w:t>
      </w:r>
      <w:r w:rsidRPr="004A5BFA">
        <w:rPr>
          <w:rFonts w:ascii="Traditional Arabic" w:hAnsi="Traditional Arabic" w:cs="Traditional Arabic"/>
          <w:sz w:val="24"/>
          <w:szCs w:val="24"/>
        </w:rPr>
        <w:t xml:space="preserve"> (R²) </w:t>
      </w:r>
      <w:r w:rsidRPr="004A5BFA">
        <w:rPr>
          <w:rFonts w:ascii="Traditional Arabic" w:hAnsi="Traditional Arabic" w:cs="Traditional Arabic"/>
          <w:sz w:val="24"/>
          <w:szCs w:val="24"/>
          <w:rtl/>
        </w:rPr>
        <w:t>للنموذجين الأول والثاني (0.47) و(0.53) على التوالي. كما يظهر أن إدخال الرضا الوظيفي مع العمل عن بُعد في النموذج الثالث يرفع القدرة التفسيرية قليلًا إلى (0.50)، إلا أن أثر الرضا الوظيفي لم يصل إلى مستوى الدلالة الإحصائية كمتغير وسيط، وهو ما يتسق مع نتائج نموذج الوساطة التي أشارت إلى عدم تحقق شرط الوساطة بشكل كامل</w:t>
      </w:r>
      <w:r w:rsidRPr="004A5BFA">
        <w:rPr>
          <w:rFonts w:ascii="Traditional Arabic" w:hAnsi="Traditional Arabic" w:cs="Traditional Arabic"/>
          <w:sz w:val="24"/>
          <w:szCs w:val="24"/>
        </w:rPr>
        <w:t>.</w:t>
      </w:r>
    </w:p>
    <w:p w14:paraId="2FDDF0B6" w14:textId="77777777" w:rsidR="0072756D" w:rsidRPr="004A5BFA" w:rsidRDefault="0072756D" w:rsidP="00807727">
      <w:pPr>
        <w:rPr>
          <w:rFonts w:ascii="Traditional Arabic" w:hAnsi="Traditional Arabic" w:cs="Traditional Arabic"/>
          <w:sz w:val="24"/>
          <w:szCs w:val="24"/>
          <w:rtl/>
        </w:rPr>
      </w:pPr>
    </w:p>
    <w:p w14:paraId="69F05CC8" w14:textId="7FDB5FBC" w:rsidR="0072756D" w:rsidRPr="004A5BFA" w:rsidRDefault="0072756D" w:rsidP="0072756D">
      <w:pPr>
        <w:rPr>
          <w:rFonts w:ascii="Traditional Arabic" w:hAnsi="Traditional Arabic" w:cs="Traditional Arabic"/>
          <w:sz w:val="24"/>
          <w:szCs w:val="24"/>
        </w:rPr>
      </w:pPr>
      <w:r w:rsidRPr="0076137D">
        <w:rPr>
          <w:rFonts w:ascii="Traditional Arabic" w:hAnsi="Traditional Arabic" w:cs="Traditional Arabic"/>
          <w:b/>
          <w:bCs/>
          <w:sz w:val="28"/>
          <w:szCs w:val="28"/>
          <w:rtl/>
        </w:rPr>
        <w:t>تفسير قوة معامل التفسير</w:t>
      </w:r>
      <w:r w:rsidRPr="0076137D">
        <w:rPr>
          <w:rFonts w:ascii="Traditional Arabic" w:hAnsi="Traditional Arabic" w:cs="Traditional Arabic"/>
          <w:b/>
          <w:bCs/>
          <w:sz w:val="28"/>
          <w:szCs w:val="28"/>
        </w:rPr>
        <w:t xml:space="preserve"> (R²):</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كما يشير ارتفاع قيمة</w:t>
      </w:r>
      <w:r w:rsidRPr="004A5BFA">
        <w:rPr>
          <w:rFonts w:ascii="Traditional Arabic" w:hAnsi="Traditional Arabic" w:cs="Traditional Arabic"/>
          <w:sz w:val="24"/>
          <w:szCs w:val="24"/>
        </w:rPr>
        <w:t xml:space="preserve"> R² </w:t>
      </w:r>
      <w:r w:rsidRPr="004A5BFA">
        <w:rPr>
          <w:rFonts w:ascii="Traditional Arabic" w:hAnsi="Traditional Arabic" w:cs="Traditional Arabic"/>
          <w:sz w:val="24"/>
          <w:szCs w:val="24"/>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4A5BFA">
        <w:rPr>
          <w:rFonts w:ascii="Traditional Arabic" w:hAnsi="Traditional Arabic" w:cs="Traditional Arabic"/>
          <w:sz w:val="24"/>
          <w:szCs w:val="24"/>
        </w:rPr>
        <w:t>.</w:t>
      </w:r>
    </w:p>
    <w:p w14:paraId="02F1295D" w14:textId="77777777" w:rsidR="00807727" w:rsidRPr="004A5BFA" w:rsidRDefault="00807727" w:rsidP="00B11753">
      <w:pPr>
        <w:rPr>
          <w:rFonts w:ascii="Traditional Arabic" w:hAnsi="Traditional Arabic" w:cs="Traditional Arabic"/>
          <w:b/>
          <w:bCs/>
          <w:sz w:val="28"/>
          <w:szCs w:val="28"/>
          <w:rtl/>
        </w:rPr>
      </w:pPr>
    </w:p>
    <w:p w14:paraId="5CFB9B61" w14:textId="505EBACE" w:rsidR="000359B5" w:rsidRPr="004A5BFA" w:rsidRDefault="002D1965" w:rsidP="000359B5">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0359B5" w:rsidRPr="004A5BFA">
        <w:rPr>
          <w:rFonts w:ascii="Traditional Arabic" w:hAnsi="Traditional Arabic" w:cs="Traditional Arabic"/>
          <w:b/>
          <w:bCs/>
          <w:sz w:val="28"/>
          <w:szCs w:val="28"/>
        </w:rPr>
        <w:t xml:space="preserve">4.6.5 </w:t>
      </w:r>
      <w:r w:rsidR="000359B5" w:rsidRPr="004A5BFA">
        <w:rPr>
          <w:rFonts w:ascii="Traditional Arabic" w:hAnsi="Traditional Arabic" w:cs="Traditional Arabic"/>
          <w:b/>
          <w:bCs/>
          <w:sz w:val="28"/>
          <w:szCs w:val="28"/>
          <w:rtl/>
        </w:rPr>
        <w:t>نتائج تحليل</w:t>
      </w:r>
      <w:r w:rsidR="000359B5" w:rsidRPr="004A5BFA">
        <w:rPr>
          <w:rFonts w:ascii="Traditional Arabic" w:hAnsi="Traditional Arabic" w:cs="Traditional Arabic"/>
          <w:b/>
          <w:bCs/>
          <w:sz w:val="28"/>
          <w:szCs w:val="28"/>
        </w:rPr>
        <w:t xml:space="preserve"> Bootstrap </w:t>
      </w:r>
      <w:r w:rsidR="000359B5" w:rsidRPr="004A5BFA">
        <w:rPr>
          <w:rFonts w:ascii="Traditional Arabic" w:hAnsi="Traditional Arabic" w:cs="Traditional Arabic"/>
          <w:b/>
          <w:bCs/>
          <w:sz w:val="28"/>
          <w:szCs w:val="28"/>
          <w:rtl/>
        </w:rPr>
        <w:t>لقياس الثبات الإحصائي للعلاقات</w:t>
      </w:r>
    </w:p>
    <w:p w14:paraId="7C522C83" w14:textId="77777777" w:rsidR="009358DC" w:rsidRPr="004A5BFA" w:rsidRDefault="009358DC" w:rsidP="009358DC">
      <w:pPr>
        <w:rPr>
          <w:rFonts w:ascii="Traditional Arabic" w:hAnsi="Traditional Arabic" w:cs="Traditional Arabic"/>
          <w:sz w:val="24"/>
          <w:szCs w:val="24"/>
          <w:rtl/>
        </w:rPr>
      </w:pPr>
    </w:p>
    <w:p w14:paraId="7782A8BB" w14:textId="3E88FF04" w:rsidR="009358DC" w:rsidRPr="004A5BFA" w:rsidRDefault="009358DC" w:rsidP="009358DC">
      <w:pPr>
        <w:rPr>
          <w:rFonts w:ascii="Traditional Arabic" w:hAnsi="Traditional Arabic" w:cs="Traditional Arabic"/>
          <w:b/>
          <w:bCs/>
          <w:sz w:val="24"/>
          <w:szCs w:val="24"/>
          <w:rtl/>
        </w:rPr>
      </w:pPr>
      <w:r w:rsidRPr="004A5BFA">
        <w:rPr>
          <w:rFonts w:ascii="Traditional Arabic" w:hAnsi="Traditional Arabic" w:cs="Traditional Arabic" w:hint="cs"/>
          <w:b/>
          <w:bCs/>
          <w:sz w:val="24"/>
          <w:szCs w:val="24"/>
          <w:rtl/>
        </w:rPr>
        <w:t>جدول</w:t>
      </w:r>
      <w:r w:rsidRPr="004A5BFA">
        <w:rPr>
          <w:rFonts w:ascii="Traditional Arabic" w:hAnsi="Traditional Arabic" w:cs="Traditional Arabic"/>
          <w:b/>
          <w:bCs/>
          <w:sz w:val="24"/>
          <w:szCs w:val="24"/>
          <w:rtl/>
        </w:rPr>
        <w:t xml:space="preserve"> (4.23): </w:t>
      </w:r>
      <w:r w:rsidRPr="004A5BFA">
        <w:rPr>
          <w:rFonts w:ascii="Traditional Arabic" w:hAnsi="Traditional Arabic" w:cs="Traditional Arabic" w:hint="cs"/>
          <w:b/>
          <w:bCs/>
          <w:sz w:val="24"/>
          <w:szCs w:val="24"/>
          <w:rtl/>
        </w:rPr>
        <w:t>نتائج</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تحليل</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b/>
          <w:bCs/>
          <w:sz w:val="24"/>
          <w:szCs w:val="24"/>
        </w:rPr>
        <w:t>Bootstrap</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لثبات</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معاملات</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الانحدار</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في</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نموذج</w:t>
      </w:r>
      <w:r w:rsidRPr="004A5BFA">
        <w:rPr>
          <w:rFonts w:ascii="Traditional Arabic" w:hAnsi="Traditional Arabic" w:cs="Traditional Arabic"/>
          <w:b/>
          <w:bCs/>
          <w:sz w:val="24"/>
          <w:szCs w:val="24"/>
          <w:rtl/>
        </w:rPr>
        <w:t xml:space="preserve"> </w:t>
      </w:r>
      <w:r w:rsidRPr="004A5BFA">
        <w:rPr>
          <w:rFonts w:ascii="Traditional Arabic" w:hAnsi="Traditional Arabic" w:cs="Traditional Arabic" w:hint="cs"/>
          <w:b/>
          <w:bCs/>
          <w:sz w:val="24"/>
          <w:szCs w:val="24"/>
          <w:rtl/>
        </w:rPr>
        <w:t>الوساطة:</w:t>
      </w:r>
    </w:p>
    <w:p w14:paraId="6A8FF39C" w14:textId="77777777" w:rsidR="009358DC" w:rsidRPr="004A5BFA" w:rsidRDefault="009358DC" w:rsidP="009358DC">
      <w:pPr>
        <w:rPr>
          <w:rFonts w:ascii="Traditional Arabic" w:hAnsi="Traditional Arabic" w:cs="Traditional Arabic"/>
          <w:sz w:val="24"/>
          <w:szCs w:val="24"/>
          <w:rtl/>
        </w:rPr>
      </w:pPr>
    </w:p>
    <w:p w14:paraId="2F81943F"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العلاقة | معامل التأثير (</w:t>
      </w:r>
      <w:r w:rsidRPr="004A5BFA">
        <w:rPr>
          <w:rFonts w:ascii="Cambria" w:hAnsi="Cambria" w:cs="Cambria"/>
          <w:sz w:val="24"/>
          <w:szCs w:val="24"/>
        </w:rPr>
        <w:t>β</w:t>
      </w:r>
      <w:r w:rsidRPr="004A5BFA">
        <w:rPr>
          <w:rFonts w:ascii="Traditional Arabic" w:hAnsi="Traditional Arabic" w:cs="Traditional Arabic"/>
          <w:sz w:val="24"/>
          <w:szCs w:val="24"/>
          <w:rtl/>
        </w:rPr>
        <w:t xml:space="preserve">) | الخطأ المعياري </w:t>
      </w:r>
      <w:r w:rsidRPr="004A5BFA">
        <w:rPr>
          <w:rFonts w:ascii="Traditional Arabic" w:hAnsi="Traditional Arabic" w:cs="Traditional Arabic"/>
          <w:sz w:val="24"/>
          <w:szCs w:val="24"/>
        </w:rPr>
        <w:t>Bootstrap</w:t>
      </w:r>
      <w:r w:rsidRPr="004A5BFA">
        <w:rPr>
          <w:rFonts w:ascii="Traditional Arabic" w:hAnsi="Traditional Arabic" w:cs="Traditional Arabic"/>
          <w:sz w:val="24"/>
          <w:szCs w:val="24"/>
          <w:rtl/>
        </w:rPr>
        <w:t xml:space="preserve"> | حد أدنى لفترة الثقة 95% | حد أعلى لفترة الثقة 95%</w:t>
      </w:r>
    </w:p>
    <w:p w14:paraId="1920EFEF"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العمل عن بُعد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الأداء الوظيفي | 0.662 | 0.249 | 0.089 | 0.927</w:t>
      </w:r>
    </w:p>
    <w:p w14:paraId="1FA15C66"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العمل عن بُعد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الرضا الوظيفي | 0.867 | 0.128 | 0.591 | 1.132</w:t>
      </w:r>
    </w:p>
    <w:p w14:paraId="0C626DDB"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العمل عن بُعد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الأداء الوظيفي (مع إدخال الرضا الوظيفي في النموذج) | 0.463 | 0.311 | -0.294 | 0.882</w:t>
      </w:r>
    </w:p>
    <w:p w14:paraId="371D11E6"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الرضا الوظيفي </w:t>
      </w:r>
      <w:r w:rsidRPr="004A5BFA">
        <w:rPr>
          <w:rFonts w:ascii="Times New Roman" w:hAnsi="Times New Roman" w:cs="Times New Roman" w:hint="cs"/>
          <w:sz w:val="24"/>
          <w:szCs w:val="24"/>
          <w:rtl/>
        </w:rPr>
        <w:t>→</w:t>
      </w:r>
      <w:r w:rsidRPr="004A5BFA">
        <w:rPr>
          <w:rFonts w:ascii="Traditional Arabic" w:hAnsi="Traditional Arabic" w:cs="Traditional Arabic"/>
          <w:sz w:val="24"/>
          <w:szCs w:val="24"/>
          <w:rtl/>
        </w:rPr>
        <w:t xml:space="preserve"> الأداء الوظيفي (مع إدخال العمل عن بُعد في النموذج) | 0.229 | 0.162 | -0.047 | 0.575</w:t>
      </w:r>
    </w:p>
    <w:p w14:paraId="714465E4" w14:textId="77777777" w:rsidR="009358DC" w:rsidRPr="004A5BFA"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lastRenderedPageBreak/>
        <w:t>الأثر غير المباشر للعمل عن بُعد في الأداء الوظيفي عبر الرضا الوظيفي | 0.199 | 0.142 | -0.042 | 0.506</w:t>
      </w:r>
    </w:p>
    <w:p w14:paraId="52C82CCF" w14:textId="77777777" w:rsidR="00187DE0" w:rsidRPr="004A5BFA" w:rsidRDefault="00187DE0" w:rsidP="00187DE0">
      <w:pPr>
        <w:rPr>
          <w:rFonts w:ascii="Traditional Arabic" w:hAnsi="Traditional Arabic" w:cs="Traditional Arabic"/>
          <w:sz w:val="24"/>
          <w:szCs w:val="24"/>
        </w:rPr>
      </w:pPr>
    </w:p>
    <w:p w14:paraId="6A59C642" w14:textId="42821025" w:rsidR="00187DE0" w:rsidRPr="004A5BFA" w:rsidRDefault="00187DE0" w:rsidP="00187DE0">
      <w:pPr>
        <w:rPr>
          <w:rFonts w:ascii="Traditional Arabic" w:hAnsi="Traditional Arabic" w:cs="Traditional Arabic"/>
          <w:sz w:val="24"/>
          <w:szCs w:val="24"/>
        </w:rPr>
      </w:pPr>
      <w:r w:rsidRPr="004A5BFA">
        <w:rPr>
          <w:rFonts w:ascii="Traditional Arabic" w:hAnsi="Traditional Arabic" w:cs="Traditional Arabic"/>
          <w:b/>
          <w:bCs/>
          <w:sz w:val="24"/>
          <w:szCs w:val="24"/>
          <w:rtl/>
        </w:rPr>
        <w:t>تم احتساب القيم باستخدام أسلوب إعادة المعاينة</w:t>
      </w:r>
      <w:r w:rsidRPr="004A5BFA">
        <w:rPr>
          <w:rFonts w:ascii="Traditional Arabic" w:hAnsi="Traditional Arabic" w:cs="Traditional Arabic"/>
          <w:b/>
          <w:bCs/>
          <w:sz w:val="24"/>
          <w:szCs w:val="24"/>
        </w:rPr>
        <w:t xml:space="preserve"> Bootstrap </w:t>
      </w:r>
      <w:r w:rsidRPr="004A5BFA">
        <w:rPr>
          <w:rFonts w:ascii="Traditional Arabic" w:hAnsi="Traditional Arabic" w:cs="Traditional Arabic"/>
          <w:b/>
          <w:bCs/>
          <w:sz w:val="24"/>
          <w:szCs w:val="24"/>
          <w:rtl/>
        </w:rPr>
        <w:t>بناءً على بيانات عينة الدراسة</w:t>
      </w:r>
      <w:r w:rsidRPr="004A5BFA">
        <w:rPr>
          <w:rFonts w:ascii="Traditional Arabic" w:hAnsi="Traditional Arabic" w:cs="Traditional Arabic"/>
          <w:b/>
          <w:bCs/>
          <w:sz w:val="24"/>
          <w:szCs w:val="24"/>
        </w:rPr>
        <w:t xml:space="preserve"> (N = 49) </w:t>
      </w:r>
    </w:p>
    <w:p w14:paraId="420A0924" w14:textId="77777777" w:rsidR="009358DC" w:rsidRPr="004A5BFA" w:rsidRDefault="009358DC" w:rsidP="000359B5">
      <w:pPr>
        <w:rPr>
          <w:rFonts w:ascii="Traditional Arabic" w:hAnsi="Traditional Arabic" w:cs="Traditional Arabic"/>
          <w:sz w:val="24"/>
          <w:szCs w:val="24"/>
          <w:rtl/>
        </w:rPr>
      </w:pPr>
    </w:p>
    <w:p w14:paraId="5B1E15DF" w14:textId="3FF82B20" w:rsidR="009358DC" w:rsidRDefault="009358DC" w:rsidP="000359B5">
      <w:pPr>
        <w:rPr>
          <w:rFonts w:ascii="Traditional Arabic" w:hAnsi="Traditional Arabic" w:cs="Traditional Arabic"/>
          <w:sz w:val="24"/>
          <w:szCs w:val="24"/>
          <w:rtl/>
        </w:rPr>
      </w:pPr>
      <w:r w:rsidRPr="004A5BFA">
        <w:rPr>
          <w:rFonts w:ascii="Traditional Arabic" w:hAnsi="Traditional Arabic" w:cs="Traditional Arabic"/>
          <w:sz w:val="24"/>
          <w:szCs w:val="24"/>
          <w:rtl/>
        </w:rPr>
        <w:t xml:space="preserve">تم تطبيق أسلوب إعادة المعاينة </w:t>
      </w:r>
      <w:r w:rsidRPr="004A5BFA">
        <w:rPr>
          <w:rFonts w:ascii="Traditional Arabic" w:hAnsi="Traditional Arabic" w:cs="Traditional Arabic"/>
          <w:sz w:val="24"/>
          <w:szCs w:val="24"/>
        </w:rPr>
        <w:t>Bootstrap</w:t>
      </w:r>
      <w:r w:rsidRPr="004A5BFA">
        <w:rPr>
          <w:rFonts w:ascii="Traditional Arabic" w:hAnsi="Traditional Arabic" w:cs="Traditional Arabic"/>
          <w:sz w:val="24"/>
          <w:szCs w:val="24"/>
          <w:rtl/>
        </w:rPr>
        <w:t xml:space="preserve"> على بيانات الدراسة (</w:t>
      </w:r>
      <w:r w:rsidRPr="004A5BFA">
        <w:rPr>
          <w:rFonts w:ascii="Traditional Arabic" w:hAnsi="Traditional Arabic" w:cs="Traditional Arabic"/>
          <w:sz w:val="24"/>
          <w:szCs w:val="24"/>
        </w:rPr>
        <w:t>N = 49</w:t>
      </w:r>
      <w:r w:rsidRPr="004A5BFA">
        <w:rPr>
          <w:rFonts w:ascii="Traditional Arabic" w:hAnsi="Traditional Arabic" w:cs="Traditional Arabic"/>
          <w:sz w:val="24"/>
          <w:szCs w:val="24"/>
          <w:rtl/>
        </w:rPr>
        <w:t>)، وذلك للتحقق من ثبات معاملات الانحدار في نموذج الوساطة الذي يفحص أثر العمل عن بُعد في الأداء الوظيفي بصورة مباشرة، وأثره غير المباشر عبر الرضا الوظيفي. وتبين أن معامل تأثير العمل عن بُعد في الأداء الوظيفي ظل موجبًا وثابتًا إحصائيًا؛ إذ بلغت قيمته (</w:t>
      </w:r>
      <w:r w:rsidRPr="004A5BFA">
        <w:rPr>
          <w:rFonts w:ascii="Cambria" w:hAnsi="Cambria" w:cs="Cambria"/>
          <w:sz w:val="24"/>
          <w:szCs w:val="24"/>
        </w:rPr>
        <w:t>β</w:t>
      </w:r>
      <w:r w:rsidRPr="004A5BFA">
        <w:rPr>
          <w:rFonts w:ascii="Traditional Arabic" w:hAnsi="Traditional Arabic" w:cs="Traditional Arabic"/>
          <w:sz w:val="24"/>
          <w:szCs w:val="24"/>
        </w:rPr>
        <w:t xml:space="preserve"> = 0.66</w:t>
      </w:r>
      <w:r w:rsidRPr="004A5BFA">
        <w:rPr>
          <w:rFonts w:ascii="Traditional Arabic" w:hAnsi="Traditional Arabic" w:cs="Traditional Arabic"/>
          <w:sz w:val="24"/>
          <w:szCs w:val="24"/>
          <w:rtl/>
        </w:rPr>
        <w:t xml:space="preserve">)، وكانت فترة الثقة عند مستوى (95%) ضمن المدى (0.09–0.93)، وهي فترة لا تتضمن الصفر، مما يعكس استقرارًا مرتفعًا لقوة هذه العلاقة. كما أظهر </w:t>
      </w:r>
      <w:r w:rsidRPr="004A5BFA">
        <w:rPr>
          <w:rFonts w:ascii="Traditional Arabic" w:hAnsi="Traditional Arabic" w:cs="Traditional Arabic"/>
          <w:sz w:val="24"/>
          <w:szCs w:val="24"/>
        </w:rPr>
        <w:t>Bootstrap</w:t>
      </w:r>
      <w:r w:rsidRPr="004A5BFA">
        <w:rPr>
          <w:rFonts w:ascii="Traditional Arabic" w:hAnsi="Traditional Arabic" w:cs="Traditional Arabic"/>
          <w:sz w:val="24"/>
          <w:szCs w:val="24"/>
          <w:rtl/>
        </w:rPr>
        <w:t xml:space="preserve"> ثباتًا قويًا للعلاقة بين العمل عن بُعد والرضا الوظيفي، حيث بلغ معامل التأثير (</w:t>
      </w:r>
      <w:r w:rsidRPr="004A5BFA">
        <w:rPr>
          <w:rFonts w:ascii="Cambria" w:hAnsi="Cambria" w:cs="Cambria"/>
          <w:sz w:val="24"/>
          <w:szCs w:val="24"/>
        </w:rPr>
        <w:t>β</w:t>
      </w:r>
      <w:r w:rsidRPr="004A5BFA">
        <w:rPr>
          <w:rFonts w:ascii="Traditional Arabic" w:hAnsi="Traditional Arabic" w:cs="Traditional Arabic"/>
          <w:sz w:val="24"/>
          <w:szCs w:val="24"/>
        </w:rPr>
        <w:t xml:space="preserve"> = 0.87</w:t>
      </w:r>
      <w:r w:rsidRPr="004A5BFA">
        <w:rPr>
          <w:rFonts w:ascii="Traditional Arabic" w:hAnsi="Traditional Arabic" w:cs="Traditional Arabic"/>
          <w:sz w:val="24"/>
          <w:szCs w:val="24"/>
          <w:rtl/>
        </w:rPr>
        <w:t xml:space="preserve">)، ووقعت فترة الثقة (0.59–1.13) بالكامل في الجانب الموجب، وهو ما يؤكد متانة هذه العلاقة ودلالتها الإحصائية. وفي المقابل، بينت نتائج </w:t>
      </w:r>
      <w:r w:rsidRPr="004A5BFA">
        <w:rPr>
          <w:rFonts w:ascii="Traditional Arabic" w:hAnsi="Traditional Arabic" w:cs="Traditional Arabic"/>
          <w:sz w:val="24"/>
          <w:szCs w:val="24"/>
        </w:rPr>
        <w:t>Bootstrap</w:t>
      </w:r>
      <w:r w:rsidRPr="004A5BFA">
        <w:rPr>
          <w:rFonts w:ascii="Traditional Arabic" w:hAnsi="Traditional Arabic" w:cs="Traditional Arabic"/>
          <w:sz w:val="24"/>
          <w:szCs w:val="24"/>
          <w:rtl/>
        </w:rPr>
        <w:t xml:space="preserve"> أن معامل تأثير الرضا الوظيفي في الأداء الوظيفي عند إدخال العمل عن بُعد في النموذج لا يتمتع بالثبات الإحصائي الكافي؛ إذ بلغ (</w:t>
      </w:r>
      <w:r w:rsidRPr="004A5BFA">
        <w:rPr>
          <w:rFonts w:ascii="Cambria" w:hAnsi="Cambria" w:cs="Cambria"/>
          <w:sz w:val="24"/>
          <w:szCs w:val="24"/>
        </w:rPr>
        <w:t>β</w:t>
      </w:r>
      <w:r w:rsidRPr="004A5BFA">
        <w:rPr>
          <w:rFonts w:ascii="Traditional Arabic" w:hAnsi="Traditional Arabic" w:cs="Traditional Arabic"/>
          <w:sz w:val="24"/>
          <w:szCs w:val="24"/>
        </w:rPr>
        <w:t xml:space="preserve"> = 0.23</w:t>
      </w:r>
      <w:r w:rsidRPr="004A5BFA">
        <w:rPr>
          <w:rFonts w:ascii="Traditional Arabic" w:hAnsi="Traditional Arabic" w:cs="Traditional Arabic"/>
          <w:sz w:val="24"/>
          <w:szCs w:val="24"/>
          <w:rtl/>
        </w:rPr>
        <w:t>)، وكانت فترة الثقة عند مستوى (95%) في المدى (</w:t>
      </w:r>
      <w:r w:rsidRPr="004A5BFA">
        <w:rPr>
          <w:rFonts w:ascii="Cambria Math" w:hAnsi="Cambria Math" w:cs="Cambria Math" w:hint="cs"/>
          <w:sz w:val="24"/>
          <w:szCs w:val="24"/>
          <w:rtl/>
        </w:rPr>
        <w:t>−</w:t>
      </w:r>
      <w:r w:rsidRPr="004A5BFA">
        <w:rPr>
          <w:rFonts w:ascii="Traditional Arabic" w:hAnsi="Traditional Arabic" w:cs="Traditional Arabic"/>
          <w:sz w:val="24"/>
          <w:szCs w:val="24"/>
          <w:rtl/>
        </w:rPr>
        <w:t>0.05</w:t>
      </w:r>
      <w:r w:rsidRPr="004A5BFA">
        <w:rPr>
          <w:rFonts w:ascii="Traditional Arabic" w:hAnsi="Traditional Arabic" w:cs="Traditional Arabic" w:hint="cs"/>
          <w:sz w:val="24"/>
          <w:szCs w:val="24"/>
          <w:rtl/>
        </w:rPr>
        <w:t>–</w:t>
      </w:r>
      <w:r w:rsidRPr="004A5BFA">
        <w:rPr>
          <w:rFonts w:ascii="Traditional Arabic" w:hAnsi="Traditional Arabic" w:cs="Traditional Arabic"/>
          <w:sz w:val="24"/>
          <w:szCs w:val="24"/>
          <w:rtl/>
        </w:rPr>
        <w:t>0.58)، وهي فترة تتضمن الصفر، كما أن الأثر غير المباشر للعمل عن بُعد في الأداء الوظيفي عبر الرضا الوظيفي بلغ (</w:t>
      </w:r>
      <w:r w:rsidRPr="004A5BFA">
        <w:rPr>
          <w:rFonts w:ascii="Cambria" w:hAnsi="Cambria" w:cs="Cambria"/>
          <w:sz w:val="24"/>
          <w:szCs w:val="24"/>
        </w:rPr>
        <w:t>β</w:t>
      </w:r>
      <w:r w:rsidRPr="004A5BFA">
        <w:rPr>
          <w:rFonts w:ascii="Traditional Arabic" w:hAnsi="Traditional Arabic" w:cs="Traditional Arabic"/>
          <w:sz w:val="24"/>
          <w:szCs w:val="24"/>
        </w:rPr>
        <w:t xml:space="preserve"> = 0.20</w:t>
      </w:r>
      <w:r w:rsidRPr="004A5BFA">
        <w:rPr>
          <w:rFonts w:ascii="Traditional Arabic" w:hAnsi="Traditional Arabic" w:cs="Traditional Arabic"/>
          <w:sz w:val="24"/>
          <w:szCs w:val="24"/>
          <w:rtl/>
        </w:rPr>
        <w:t>)، ووقعت فترة الثقة له بين (</w:t>
      </w:r>
      <w:r w:rsidRPr="004A5BFA">
        <w:rPr>
          <w:rFonts w:ascii="Cambria Math" w:hAnsi="Cambria Math" w:cs="Cambria Math" w:hint="cs"/>
          <w:sz w:val="24"/>
          <w:szCs w:val="24"/>
          <w:rtl/>
        </w:rPr>
        <w:t>−</w:t>
      </w:r>
      <w:r w:rsidRPr="004A5BFA">
        <w:rPr>
          <w:rFonts w:ascii="Traditional Arabic" w:hAnsi="Traditional Arabic" w:cs="Traditional Arabic"/>
          <w:sz w:val="24"/>
          <w:szCs w:val="24"/>
          <w:rtl/>
        </w:rPr>
        <w:t>0.04</w:t>
      </w:r>
      <w:r w:rsidRPr="004A5BFA">
        <w:rPr>
          <w:rFonts w:ascii="Traditional Arabic" w:hAnsi="Traditional Arabic" w:cs="Traditional Arabic" w:hint="cs"/>
          <w:sz w:val="24"/>
          <w:szCs w:val="24"/>
          <w:rtl/>
        </w:rPr>
        <w:t>–</w:t>
      </w:r>
      <w:r w:rsidRPr="004A5BFA">
        <w:rPr>
          <w:rFonts w:ascii="Traditional Arabic" w:hAnsi="Traditional Arabic" w:cs="Traditional Arabic"/>
          <w:sz w:val="24"/>
          <w:szCs w:val="24"/>
          <w:rtl/>
        </w:rPr>
        <w:t>0.51)، وهي فترة تتضمن الصفر كذلك. وتشير هذه النتائج مجتمعةً إلى أن العلاقات المباشرة للعمل عن بُعد مع كلٍّ من الأداء الوظيفي والرضا الوظيفي تُعد علاقات مستقرة وذات ثبات إحصائي مقبول، في حين أن الدور الوسيط للرضا الوظيفي لا يرقى إلى مستوى الوساطة الإحصائية الكاملة، وهو ما يتسق مع نتائج نماذج الانحدار التقليدية المعروضة سابقًا في هذا الفصل.</w:t>
      </w:r>
    </w:p>
    <w:p w14:paraId="47B689B8" w14:textId="60BF4B25" w:rsidR="00DC0802" w:rsidRPr="00DC0802" w:rsidRDefault="00DC0802" w:rsidP="00DC0802">
      <w:pPr>
        <w:rPr>
          <w:rFonts w:ascii="Traditional Arabic" w:hAnsi="Traditional Arabic" w:cs="Traditional Arabic"/>
          <w:sz w:val="24"/>
          <w:szCs w:val="24"/>
          <w:rtl/>
        </w:rPr>
      </w:pPr>
      <w:r w:rsidRPr="00DC0802">
        <w:rPr>
          <w:rFonts w:ascii="Traditional Arabic" w:hAnsi="Traditional Arabic" w:cs="Traditional Arabic"/>
          <w:sz w:val="24"/>
          <w:szCs w:val="24"/>
        </w:rPr>
        <w:br/>
      </w:r>
      <w:r w:rsidRPr="00DC0802">
        <w:rPr>
          <w:rFonts w:ascii="Traditional Arabic" w:hAnsi="Traditional Arabic" w:cs="Traditional Arabic"/>
          <w:sz w:val="24"/>
          <w:szCs w:val="24"/>
          <w:highlight w:val="yellow"/>
          <w:rtl/>
        </w:rPr>
        <w:t>تُشير نتائج</w:t>
      </w:r>
      <w:r w:rsidRPr="00DC0802">
        <w:rPr>
          <w:rFonts w:ascii="Traditional Arabic" w:hAnsi="Traditional Arabic" w:cs="Traditional Arabic"/>
          <w:sz w:val="24"/>
          <w:szCs w:val="24"/>
          <w:highlight w:val="yellow"/>
        </w:rPr>
        <w:t xml:space="preserve"> Bootstrap </w:t>
      </w:r>
      <w:r w:rsidRPr="00DC0802">
        <w:rPr>
          <w:rFonts w:ascii="Traditional Arabic" w:hAnsi="Traditional Arabic" w:cs="Traditional Arabic"/>
          <w:sz w:val="24"/>
          <w:szCs w:val="24"/>
          <w:highlight w:val="yellow"/>
          <w:rtl/>
        </w:rPr>
        <w:t>المعروضة في جدول (4.23) إلى أن الأثر غير المباشر للعمل عن بُعد في الأداء الوظيفي عبر الرضا الوظيفي لم يصل إلى مستوى الدلالة الإحصائية، وذلك لأن فترة الثقة عند (95%) للأثر غير المباشر تتضمن الصفر. ولا يُعد هذا المؤشر “نقطة ضعف” في الدراسة، بل يمثل نتيجة علمية ذات قيمة تفسيرية تُثري فهم طبيعة العلاقات داخل بيئة مراكز الاتصال محل الدراسة. فثبات الأثر المباشر للعمل عن بُعد على الأداء الوظيفي من جهة، مقابل عدم ثبات المسار غير المباشر عبر الرضا الوظيفي من جهة أخرى، يفتح مجالًا لمناقشة احتمالات تفسيرية مرتبطة بخصوصية البيئة التشغيلية لمراكز الاتصال (مثل طبيعة مؤشرات الأداء، وكثافة التفاعل اللحظي، وآليات المتابعة والإشراف) التي قد تجعل أثر العمل عن بُعد يتجلى في الأداء بصورة مباشرة أكثر من تجليه عبر متغيرات شعورية وسيطة. وبناءً على ذلك، سيتم تناول هذه النتيجة بوصفها محورًا للنقاش العلمي في الفصل الخامس، من خلال تفسيرها في ضوء الإطار النظري وخصائص العينة والسياق التطبيقي، وربطها بالدراسات السابقة واستخلاص ما تعنيه بالنسبة للنموذج المقترح وحدود تعميمه</w:t>
      </w:r>
      <w:r w:rsidRPr="00DC0802">
        <w:rPr>
          <w:rFonts w:ascii="Traditional Arabic" w:hAnsi="Traditional Arabic" w:cs="Traditional Arabic"/>
          <w:sz w:val="24"/>
          <w:szCs w:val="24"/>
          <w:highlight w:val="yellow"/>
        </w:rPr>
        <w:t>.</w:t>
      </w:r>
    </w:p>
    <w:p w14:paraId="10F0396A" w14:textId="77777777" w:rsidR="00B11753" w:rsidRPr="004A5BFA" w:rsidRDefault="00B11753" w:rsidP="00B11753">
      <w:pPr>
        <w:rPr>
          <w:rFonts w:ascii="Traditional Arabic" w:hAnsi="Traditional Arabic" w:cs="Traditional Arabic"/>
          <w:sz w:val="24"/>
          <w:szCs w:val="24"/>
          <w:rtl/>
        </w:rPr>
      </w:pPr>
    </w:p>
    <w:p w14:paraId="6AD754DF" w14:textId="77777777" w:rsidR="00B11753" w:rsidRPr="004A5BFA" w:rsidRDefault="00B11753" w:rsidP="00B11753">
      <w:pPr>
        <w:rPr>
          <w:rFonts w:ascii="Traditional Arabic" w:hAnsi="Traditional Arabic" w:cs="Traditional Arabic"/>
          <w:b/>
          <w:bCs/>
          <w:sz w:val="28"/>
          <w:szCs w:val="28"/>
          <w:rtl/>
        </w:rPr>
      </w:pPr>
      <w:r w:rsidRPr="004A5BFA">
        <w:rPr>
          <w:rFonts w:ascii="Traditional Arabic" w:hAnsi="Traditional Arabic" w:cs="Traditional Arabic"/>
          <w:b/>
          <w:bCs/>
          <w:sz w:val="28"/>
          <w:szCs w:val="28"/>
          <w:rtl/>
        </w:rPr>
        <w:t>الاستنتاج النهائي</w:t>
      </w:r>
    </w:p>
    <w:p w14:paraId="743154DA" w14:textId="2B034E1F" w:rsidR="00B37FFD" w:rsidRDefault="00B37FFD" w:rsidP="00B37FFD">
      <w:pPr>
        <w:rPr>
          <w:rFonts w:ascii="Traditional Arabic" w:hAnsi="Traditional Arabic" w:cs="Traditional Arabic"/>
          <w:sz w:val="24"/>
          <w:szCs w:val="24"/>
          <w:rtl/>
        </w:rPr>
      </w:pPr>
      <w:r w:rsidRPr="00B37FFD">
        <w:rPr>
          <w:rFonts w:ascii="Traditional Arabic" w:hAnsi="Traditional Arabic" w:cs="Traditional Arabic"/>
          <w:sz w:val="24"/>
          <w:szCs w:val="24"/>
          <w:rtl/>
        </w:rPr>
        <w:t>تشير النتائج إلى ما يأتي</w:t>
      </w:r>
      <w:r w:rsidRPr="00B37FFD">
        <w:rPr>
          <w:rFonts w:ascii="Traditional Arabic" w:hAnsi="Traditional Arabic" w:cs="Traditional Arabic"/>
          <w:sz w:val="24"/>
          <w:szCs w:val="24"/>
        </w:rPr>
        <w:t>:</w:t>
      </w:r>
      <w:r w:rsidRPr="00B37FFD">
        <w:rPr>
          <w:rFonts w:ascii="Traditional Arabic" w:hAnsi="Traditional Arabic" w:cs="Traditional Arabic"/>
          <w:sz w:val="24"/>
          <w:szCs w:val="24"/>
        </w:rPr>
        <w:br/>
      </w:r>
      <w:proofErr w:type="gramStart"/>
      <w:r w:rsidRPr="00B37FFD">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B37FFD">
        <w:rPr>
          <w:rFonts w:ascii="Traditional Arabic" w:hAnsi="Traditional Arabic" w:cs="Traditional Arabic"/>
          <w:sz w:val="24"/>
          <w:szCs w:val="24"/>
          <w:rtl/>
        </w:rPr>
        <w:t>العمل</w:t>
      </w:r>
      <w:proofErr w:type="gramEnd"/>
      <w:r w:rsidRPr="00B37FFD">
        <w:rPr>
          <w:rFonts w:ascii="Traditional Arabic" w:hAnsi="Traditional Arabic" w:cs="Traditional Arabic"/>
          <w:sz w:val="24"/>
          <w:szCs w:val="24"/>
          <w:rtl/>
        </w:rPr>
        <w:t xml:space="preserve"> عن بُعد يؤثر مباشرة وبدرجة دالة إحصائيًا في الأداء الوظيفي</w:t>
      </w:r>
      <w:r w:rsidRPr="00B37FFD">
        <w:rPr>
          <w:rFonts w:ascii="Traditional Arabic" w:hAnsi="Traditional Arabic" w:cs="Traditional Arabic"/>
          <w:sz w:val="24"/>
          <w:szCs w:val="24"/>
        </w:rPr>
        <w:t>.</w:t>
      </w:r>
      <w:r w:rsidRPr="00B37FFD">
        <w:rPr>
          <w:rFonts w:ascii="Traditional Arabic" w:hAnsi="Traditional Arabic" w:cs="Traditional Arabic"/>
          <w:sz w:val="24"/>
          <w:szCs w:val="24"/>
        </w:rPr>
        <w:br/>
      </w:r>
      <w:r>
        <w:rPr>
          <w:rFonts w:ascii="Traditional Arabic" w:hAnsi="Traditional Arabic" w:cs="Traditional Arabic"/>
          <w:sz w:val="24"/>
          <w:szCs w:val="24"/>
        </w:rPr>
        <w:t xml:space="preserve"> </w:t>
      </w:r>
      <w:r w:rsidRPr="00B37FFD">
        <w:rPr>
          <w:rFonts w:ascii="Traditional Arabic" w:hAnsi="Traditional Arabic" w:cs="Traditional Arabic"/>
          <w:sz w:val="24"/>
          <w:szCs w:val="24"/>
        </w:rPr>
        <w:t xml:space="preserve">• </w:t>
      </w:r>
      <w:r w:rsidRPr="00B37FFD">
        <w:rPr>
          <w:rFonts w:ascii="Traditional Arabic" w:hAnsi="Traditional Arabic" w:cs="Traditional Arabic"/>
          <w:sz w:val="24"/>
          <w:szCs w:val="24"/>
          <w:rtl/>
        </w:rPr>
        <w:t>العمل عن بُعد يؤثر إيجابًا وبصورة دالة في الرضا الوظيفي</w:t>
      </w:r>
      <w:r w:rsidRPr="00B37FFD">
        <w:rPr>
          <w:rFonts w:ascii="Traditional Arabic" w:hAnsi="Traditional Arabic" w:cs="Traditional Arabic"/>
          <w:sz w:val="24"/>
          <w:szCs w:val="24"/>
        </w:rPr>
        <w:t>.</w:t>
      </w:r>
      <w:r w:rsidRPr="00B37FFD">
        <w:rPr>
          <w:rFonts w:ascii="Traditional Arabic" w:hAnsi="Traditional Arabic" w:cs="Traditional Arabic"/>
          <w:sz w:val="24"/>
          <w:szCs w:val="24"/>
        </w:rPr>
        <w:br/>
      </w:r>
      <w:proofErr w:type="gramStart"/>
      <w:r w:rsidRPr="00B37FFD">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B37FFD">
        <w:rPr>
          <w:rFonts w:ascii="Traditional Arabic" w:hAnsi="Traditional Arabic" w:cs="Traditional Arabic"/>
          <w:sz w:val="24"/>
          <w:szCs w:val="24"/>
          <w:rtl/>
        </w:rPr>
        <w:t>الرضا</w:t>
      </w:r>
      <w:proofErr w:type="gramEnd"/>
      <w:r w:rsidRPr="00B37FFD">
        <w:rPr>
          <w:rFonts w:ascii="Traditional Arabic" w:hAnsi="Traditional Arabic" w:cs="Traditional Arabic"/>
          <w:sz w:val="24"/>
          <w:szCs w:val="24"/>
          <w:rtl/>
        </w:rPr>
        <w:t xml:space="preserve"> الوظيفي يرتبط إيجابًا بالأداء الوظيفي وفق معامل الارتباط، إلا أن أثره لا يظهر كمتغير وسيط دال إحصائيًا عند إدخاله في نموذج </w:t>
      </w:r>
      <w:r w:rsidRPr="00B37FFD">
        <w:rPr>
          <w:rFonts w:ascii="Traditional Arabic" w:hAnsi="Traditional Arabic" w:cs="Traditional Arabic"/>
          <w:sz w:val="24"/>
          <w:szCs w:val="24"/>
          <w:rtl/>
        </w:rPr>
        <w:lastRenderedPageBreak/>
        <w:t>الانحدار المتعدد</w:t>
      </w:r>
      <w:r w:rsidRPr="00B37FFD">
        <w:rPr>
          <w:rFonts w:ascii="Traditional Arabic" w:hAnsi="Traditional Arabic" w:cs="Traditional Arabic"/>
          <w:sz w:val="24"/>
          <w:szCs w:val="24"/>
        </w:rPr>
        <w:t>.</w:t>
      </w:r>
      <w:r w:rsidRPr="00B37FFD">
        <w:rPr>
          <w:rFonts w:ascii="Traditional Arabic" w:hAnsi="Traditional Arabic" w:cs="Traditional Arabic"/>
          <w:sz w:val="24"/>
          <w:szCs w:val="24"/>
        </w:rPr>
        <w:br/>
      </w:r>
      <w:r>
        <w:rPr>
          <w:rFonts w:ascii="Traditional Arabic" w:hAnsi="Traditional Arabic" w:cs="Traditional Arabic"/>
          <w:sz w:val="24"/>
          <w:szCs w:val="24"/>
        </w:rPr>
        <w:t xml:space="preserve"> </w:t>
      </w:r>
      <w:r w:rsidRPr="00B37FFD">
        <w:rPr>
          <w:rFonts w:ascii="Traditional Arabic" w:hAnsi="Traditional Arabic" w:cs="Traditional Arabic"/>
          <w:sz w:val="24"/>
          <w:szCs w:val="24"/>
        </w:rPr>
        <w:t xml:space="preserve">• </w:t>
      </w:r>
      <w:r w:rsidRPr="00B37FFD">
        <w:rPr>
          <w:rFonts w:ascii="Traditional Arabic" w:hAnsi="Traditional Arabic" w:cs="Traditional Arabic"/>
          <w:sz w:val="24"/>
          <w:szCs w:val="24"/>
          <w:rtl/>
        </w:rPr>
        <w:t>لا تصل الوساطة إلى مستوى الدلالة الإحصائية المطلوب</w:t>
      </w:r>
      <w:r w:rsidRPr="00B37FFD">
        <w:rPr>
          <w:rFonts w:ascii="Traditional Arabic" w:hAnsi="Traditional Arabic" w:cs="Traditional Arabic"/>
          <w:sz w:val="24"/>
          <w:szCs w:val="24"/>
        </w:rPr>
        <w:t xml:space="preserve"> (</w:t>
      </w:r>
      <w:r w:rsidRPr="00B37FFD">
        <w:rPr>
          <w:rFonts w:ascii="Cambria" w:hAnsi="Cambria" w:cs="Cambria"/>
          <w:sz w:val="24"/>
          <w:szCs w:val="24"/>
        </w:rPr>
        <w:t>α</w:t>
      </w:r>
      <w:r w:rsidRPr="00B37FFD">
        <w:rPr>
          <w:rFonts w:ascii="Traditional Arabic" w:hAnsi="Traditional Arabic" w:cs="Traditional Arabic"/>
          <w:sz w:val="24"/>
          <w:szCs w:val="24"/>
        </w:rPr>
        <w:t xml:space="preserve"> = 0.05).</w:t>
      </w:r>
    </w:p>
    <w:p w14:paraId="0118AF22" w14:textId="77777777" w:rsidR="00B37FFD" w:rsidRPr="00B37FFD" w:rsidRDefault="00B37FFD" w:rsidP="00B37FFD">
      <w:pPr>
        <w:rPr>
          <w:rFonts w:ascii="Traditional Arabic" w:hAnsi="Traditional Arabic" w:cs="Traditional Arabic"/>
          <w:sz w:val="24"/>
          <w:szCs w:val="24"/>
          <w:rtl/>
        </w:rPr>
      </w:pPr>
    </w:p>
    <w:p w14:paraId="2391291B" w14:textId="77777777" w:rsidR="00B37FFD" w:rsidRPr="00B37FFD" w:rsidRDefault="00B37FFD" w:rsidP="00B37FFD">
      <w:pPr>
        <w:rPr>
          <w:rFonts w:ascii="Traditional Arabic" w:hAnsi="Traditional Arabic" w:cs="Traditional Arabic"/>
          <w:sz w:val="24"/>
          <w:szCs w:val="24"/>
        </w:rPr>
      </w:pPr>
      <w:r w:rsidRPr="00B37FFD">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 وتمثل هذه النتيجة جزءًا أساسيًا من فهم طبيعة العلاقة بين متغيرات الدراسة في بيئة مراكز الاتصال محل البحث، على أن تُناقَش بصورة تفصيلية ويُقارن مسارها بما ورد في الدراسات السابقة ضمن الفصل الخامس</w:t>
      </w:r>
      <w:r w:rsidRPr="00B37FFD">
        <w:rPr>
          <w:rFonts w:ascii="Traditional Arabic" w:hAnsi="Traditional Arabic" w:cs="Traditional Arabic"/>
          <w:sz w:val="24"/>
          <w:szCs w:val="24"/>
        </w:rPr>
        <w:t>.</w:t>
      </w:r>
    </w:p>
    <w:p w14:paraId="1E421A44" w14:textId="77777777" w:rsidR="00E8012E" w:rsidRPr="00B37FFD" w:rsidRDefault="00E8012E" w:rsidP="00E8012E">
      <w:pPr>
        <w:rPr>
          <w:rFonts w:ascii="Traditional Arabic" w:hAnsi="Traditional Arabic" w:cs="Traditional Arabic"/>
          <w:sz w:val="32"/>
          <w:szCs w:val="32"/>
          <w:rtl/>
        </w:rPr>
      </w:pPr>
    </w:p>
    <w:p w14:paraId="68F6616A" w14:textId="22325E8A" w:rsidR="00E8012E" w:rsidRPr="004A5BFA" w:rsidRDefault="00E8012E" w:rsidP="00E8012E">
      <w:pPr>
        <w:rPr>
          <w:rFonts w:ascii="Traditional Arabic" w:hAnsi="Traditional Arabic" w:cs="Traditional Arabic"/>
          <w:b/>
          <w:bCs/>
          <w:sz w:val="28"/>
          <w:szCs w:val="28"/>
        </w:rPr>
      </w:pPr>
      <w:proofErr w:type="gramStart"/>
      <w:r w:rsidRPr="004A5BFA">
        <w:rPr>
          <w:rFonts w:ascii="Traditional Arabic" w:hAnsi="Traditional Arabic" w:cs="Traditional Arabic"/>
          <w:b/>
          <w:bCs/>
          <w:sz w:val="28"/>
          <w:szCs w:val="28"/>
        </w:rPr>
        <w:t xml:space="preserve">4.7 </w:t>
      </w:r>
      <w:r w:rsidR="008332FA" w:rsidRPr="004A5BFA">
        <w:rPr>
          <w:rFonts w:ascii="Traditional Arabic" w:hAnsi="Traditional Arabic" w:cs="Traditional Arabic" w:hint="cs"/>
          <w:b/>
          <w:bCs/>
          <w:sz w:val="28"/>
          <w:szCs w:val="28"/>
          <w:rtl/>
        </w:rPr>
        <w:t xml:space="preserve"> </w:t>
      </w:r>
      <w:r w:rsidRPr="004A5BFA">
        <w:rPr>
          <w:rFonts w:ascii="Traditional Arabic" w:hAnsi="Traditional Arabic" w:cs="Traditional Arabic"/>
          <w:b/>
          <w:bCs/>
          <w:sz w:val="28"/>
          <w:szCs w:val="28"/>
          <w:rtl/>
        </w:rPr>
        <w:t>ملخص</w:t>
      </w:r>
      <w:proofErr w:type="gramEnd"/>
      <w:r w:rsidRPr="004A5BFA">
        <w:rPr>
          <w:rFonts w:ascii="Traditional Arabic" w:hAnsi="Traditional Arabic" w:cs="Traditional Arabic"/>
          <w:b/>
          <w:bCs/>
          <w:sz w:val="28"/>
          <w:szCs w:val="28"/>
          <w:rtl/>
        </w:rPr>
        <w:t xml:space="preserve"> الفصل الرابع</w:t>
      </w:r>
    </w:p>
    <w:p w14:paraId="1DE87960" w14:textId="2D331C03" w:rsidR="00E8012E" w:rsidRPr="004A5BFA" w:rsidRDefault="004C586E" w:rsidP="00103276">
      <w:pPr>
        <w:rPr>
          <w:rFonts w:ascii="Traditional Arabic" w:hAnsi="Traditional Arabic" w:cs="Traditional Arabic"/>
          <w:sz w:val="32"/>
          <w:szCs w:val="32"/>
        </w:rPr>
      </w:pPr>
      <w:r w:rsidRPr="004A5BFA">
        <w:rPr>
          <w:rFonts w:ascii="Traditional Arabic" w:hAnsi="Traditional Arabic" w:cs="Traditional Arabic"/>
          <w:sz w:val="24"/>
          <w:szCs w:val="24"/>
          <w:rtl/>
        </w:rPr>
        <w:t>استعرض هذا الفصل النتائج الميدانية المستخلصة من تحليل بيانات الاستبانة التي طُبقت على مجتمع موظفي مركز الاتصال في قطاع الأعمال بشركة موبايلي. وقد بدأ الفصل بمقدمة توضّح هدفه ومنهجه في عرض النتائج، تلتها الفقرات الخاصة بوصف الخصائص الديموغرافية للمشاركين، ثم التحليل الوصفي لمحاور الدراسة الثلاثة: العمل عن بُعد، الأداء الوظيفي، والرضا الوظيفي</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أظهرت النتائج أن مجتمع الدراسة يتسم بتنوع ديموغرافي ومهني متوازن، مع غلبة الذكور والفئات العمرية المتوسطة، والمستويات التعليمية الجامعية، إضافة إلى انتشار واضح لنمط العمل الهجين. كما بيّنت النتائج أن استجابات المشاركين تجاه بنود الاستبانة جاءت بمستويات مرتفعة في جميع المحاور، حيث بلغ المتوسط العام لمحور العمل عن بُعد </w:t>
      </w:r>
      <w:r w:rsidRPr="004A5BFA">
        <w:rPr>
          <w:rFonts w:ascii="Traditional Arabic" w:hAnsi="Traditional Arabic" w:cs="Traditional Arabic"/>
          <w:b/>
          <w:bCs/>
          <w:sz w:val="24"/>
          <w:szCs w:val="24"/>
        </w:rPr>
        <w:t>(4.47)</w:t>
      </w:r>
      <w:r w:rsidRPr="004A5BFA">
        <w:rPr>
          <w:rFonts w:ascii="Traditional Arabic" w:hAnsi="Traditional Arabic" w:cs="Traditional Arabic"/>
          <w:sz w:val="24"/>
          <w:szCs w:val="24"/>
          <w:rtl/>
        </w:rPr>
        <w:t xml:space="preserve">، وللأداء الوظيفي </w:t>
      </w:r>
      <w:r w:rsidRPr="004A5BFA">
        <w:rPr>
          <w:rFonts w:ascii="Traditional Arabic" w:hAnsi="Traditional Arabic" w:cs="Traditional Arabic"/>
          <w:b/>
          <w:bCs/>
          <w:sz w:val="24"/>
          <w:szCs w:val="24"/>
        </w:rPr>
        <w:t>(4.67)</w:t>
      </w:r>
      <w:r w:rsidRPr="004A5BFA">
        <w:rPr>
          <w:rFonts w:ascii="Traditional Arabic" w:hAnsi="Traditional Arabic" w:cs="Traditional Arabic"/>
          <w:sz w:val="24"/>
          <w:szCs w:val="24"/>
          <w:rtl/>
        </w:rPr>
        <w:t xml:space="preserve">، وللرضا الوظيفي </w:t>
      </w:r>
      <w:r w:rsidRPr="004A5BFA">
        <w:rPr>
          <w:rFonts w:ascii="Traditional Arabic" w:hAnsi="Traditional Arabic" w:cs="Traditional Arabic"/>
          <w:b/>
          <w:bCs/>
          <w:sz w:val="24"/>
          <w:szCs w:val="24"/>
        </w:rPr>
        <w:t>(4.18)</w:t>
      </w:r>
      <w:r w:rsidRPr="004A5BFA">
        <w:rPr>
          <w:rFonts w:ascii="Traditional Arabic" w:hAnsi="Traditional Arabic" w:cs="Traditional Arabic"/>
          <w:sz w:val="24"/>
          <w:szCs w:val="24"/>
          <w:rtl/>
        </w:rPr>
        <w:t>، وهي متوسطات تعكس تقييمًا إيجابيًا لبيئة العمل ومستوى الأداء ودرجة الرضا</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كما أظهر تحليل الثبات الداخلي باستخدام معامل </w:t>
      </w:r>
      <w:proofErr w:type="spellStart"/>
      <w:r w:rsidRPr="004A5BFA">
        <w:rPr>
          <w:rFonts w:ascii="Traditional Arabic" w:hAnsi="Traditional Arabic" w:cs="Traditional Arabic"/>
          <w:sz w:val="24"/>
          <w:szCs w:val="24"/>
          <w:rtl/>
        </w:rPr>
        <w:t>كرونباخ</w:t>
      </w:r>
      <w:proofErr w:type="spellEnd"/>
      <w:r w:rsidRPr="004A5BFA">
        <w:rPr>
          <w:rFonts w:ascii="Traditional Arabic" w:hAnsi="Traditional Arabic" w:cs="Traditional Arabic"/>
          <w:sz w:val="24"/>
          <w:szCs w:val="24"/>
          <w:rtl/>
        </w:rPr>
        <w:t xml:space="preserve"> ألفا أن جميع محاور الأداة تمتلك موثوقية مرتفعة جدًا، إذ تراوحت قيم ألفا بين (0.80 – 0.94)، مما يؤكد اتساق البنود وقوة الثبات الداخلي للأداة البحثية. وفيما يتعلق باختبار الفرضيات، أثبتت النتائج وجود علاقات ارتباط موجبة ودالة إحصائيًا بين العمل عن بُعد وكل من الأداء الوظيفي والرضا الوظيفي، وكذلك بين الرضا الوظيفي والأداء الوظيفي. كما تبين أن العمل عن بُعد يؤثر تأثيرًا مباشرًا ذا دلالة إحصائية في الأداء الوظيفي، في حين لم يظهر للرضا الوظيفي دور وساطة دال إحصائيًا في هذه العلاقة وفق نموذج الوساطة المستخدم</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00103276" w:rsidRPr="004A5BFA">
        <w:rPr>
          <w:rFonts w:ascii="Traditional Arabic" w:hAnsi="Traditional Arabic" w:cs="Traditional Arabic"/>
          <w:sz w:val="24"/>
          <w:szCs w:val="24"/>
          <w:rtl/>
        </w:rPr>
        <w:t>وبناءً على ذلك، تشير النتائج إلى أن مستويات الأداء الوظيفي والرضا الوظيفي ضمن عينة موظفي مركز الاتصال في قطاع الأعمال بشركة موبايلي جاءت مرتفعة في ظل تطبيق نماذج العمل عن بُعد. وتمثل هذه النتائج قاعدة أساسية يتم في الفصل الخامس مناقشتها وتفسيرها في ضوء الأدبيات السابقة والنماذج النظرية ذات الصلة</w:t>
      </w:r>
      <w:r w:rsidR="00103276" w:rsidRPr="004A5BFA">
        <w:rPr>
          <w:rFonts w:ascii="Traditional Arabic" w:hAnsi="Traditional Arabic" w:cs="Traditional Arabic"/>
          <w:sz w:val="24"/>
          <w:szCs w:val="24"/>
        </w:rPr>
        <w:t>.</w:t>
      </w:r>
    </w:p>
    <w:p w14:paraId="61001F3F" w14:textId="77777777" w:rsidR="003E502F" w:rsidRPr="004A5BFA" w:rsidRDefault="003E502F">
      <w:pPr>
        <w:rPr>
          <w:rtl/>
        </w:rPr>
      </w:pPr>
    </w:p>
    <w:p w14:paraId="37FC40BE" w14:textId="77777777" w:rsidR="002A0006" w:rsidRPr="004A5BFA" w:rsidRDefault="002A0006">
      <w:pPr>
        <w:rPr>
          <w:rtl/>
        </w:rPr>
      </w:pPr>
    </w:p>
    <w:p w14:paraId="0C12754E" w14:textId="77777777" w:rsidR="002A0006" w:rsidRPr="004A5BFA" w:rsidRDefault="002A0006">
      <w:pPr>
        <w:rPr>
          <w:rtl/>
        </w:rPr>
      </w:pPr>
    </w:p>
    <w:p w14:paraId="784B0937" w14:textId="77777777" w:rsidR="002A0006" w:rsidRPr="004A5BFA" w:rsidRDefault="002A0006">
      <w:pPr>
        <w:rPr>
          <w:rtl/>
        </w:rPr>
      </w:pPr>
    </w:p>
    <w:p w14:paraId="24B1A050" w14:textId="77777777" w:rsidR="002A0006" w:rsidRPr="004A5BFA" w:rsidRDefault="002A0006">
      <w:pPr>
        <w:rPr>
          <w:rFonts w:ascii="Traditional Arabic" w:hAnsi="Traditional Arabic" w:cs="Traditional Arabic"/>
          <w:sz w:val="24"/>
          <w:szCs w:val="24"/>
          <w:rtl/>
        </w:rPr>
      </w:pPr>
    </w:p>
    <w:p w14:paraId="06861F23" w14:textId="2E61D51D" w:rsidR="002A0006" w:rsidRPr="004A5BFA" w:rsidRDefault="002A0006" w:rsidP="004A5BFA">
      <w:pPr>
        <w:jc w:val="right"/>
        <w:rPr>
          <w:rFonts w:ascii="Traditional Arabic" w:hAnsi="Traditional Arabic" w:cs="Traditional Arabic"/>
        </w:rPr>
      </w:pPr>
      <w:r w:rsidRPr="004A5BFA">
        <w:rPr>
          <w:rFonts w:ascii="Traditional Arabic" w:hAnsi="Traditional Arabic" w:cs="Traditional Arabic"/>
          <w:b/>
          <w:bCs/>
          <w:sz w:val="28"/>
          <w:szCs w:val="28"/>
          <w:rtl/>
        </w:rPr>
        <w:t>أولًا: المراجع الأجنبية</w:t>
      </w:r>
      <w:r w:rsidRPr="004A5BFA">
        <w:rPr>
          <w:rFonts w:ascii="Traditional Arabic" w:hAnsi="Traditional Arabic" w:cs="Traditional Arabic"/>
          <w:sz w:val="24"/>
          <w:szCs w:val="24"/>
        </w:rPr>
        <w:br/>
      </w:r>
      <w:proofErr w:type="spellStart"/>
      <w:r w:rsidRPr="004A5BFA">
        <w:rPr>
          <w:rFonts w:ascii="Traditional Arabic" w:hAnsi="Traditional Arabic" w:cs="Traditional Arabic"/>
          <w:sz w:val="24"/>
          <w:szCs w:val="24"/>
        </w:rPr>
        <w:t>Alfaleh</w:t>
      </w:r>
      <w:proofErr w:type="spellEnd"/>
      <w:r w:rsidRPr="004A5BFA">
        <w:rPr>
          <w:rFonts w:ascii="Traditional Arabic" w:hAnsi="Traditional Arabic" w:cs="Traditional Arabic"/>
          <w:sz w:val="24"/>
          <w:szCs w:val="24"/>
        </w:rPr>
        <w:t xml:space="preserve">, A., </w:t>
      </w:r>
      <w:proofErr w:type="spellStart"/>
      <w:r w:rsidRPr="004A5BFA">
        <w:rPr>
          <w:rFonts w:ascii="Traditional Arabic" w:hAnsi="Traditional Arabic" w:cs="Traditional Arabic"/>
          <w:sz w:val="24"/>
          <w:szCs w:val="24"/>
        </w:rPr>
        <w:t>Alkattan</w:t>
      </w:r>
      <w:proofErr w:type="spellEnd"/>
      <w:r w:rsidRPr="004A5BFA">
        <w:rPr>
          <w:rFonts w:ascii="Traditional Arabic" w:hAnsi="Traditional Arabic" w:cs="Traditional Arabic"/>
          <w:sz w:val="24"/>
          <w:szCs w:val="24"/>
        </w:rPr>
        <w:t xml:space="preserve">, A., </w:t>
      </w:r>
      <w:proofErr w:type="spellStart"/>
      <w:r w:rsidRPr="004A5BFA">
        <w:rPr>
          <w:rFonts w:ascii="Traditional Arabic" w:hAnsi="Traditional Arabic" w:cs="Traditional Arabic"/>
          <w:sz w:val="24"/>
          <w:szCs w:val="24"/>
        </w:rPr>
        <w:t>Alageel</w:t>
      </w:r>
      <w:proofErr w:type="spellEnd"/>
      <w:r w:rsidRPr="004A5BFA">
        <w:rPr>
          <w:rFonts w:ascii="Traditional Arabic" w:hAnsi="Traditional Arabic" w:cs="Traditional Arabic"/>
          <w:sz w:val="24"/>
          <w:szCs w:val="24"/>
        </w:rPr>
        <w:t xml:space="preserve">, A., Salah, M., Almutairi, M., Sagor, K., &amp; </w:t>
      </w:r>
      <w:proofErr w:type="spellStart"/>
      <w:r w:rsidRPr="004A5BFA">
        <w:rPr>
          <w:rFonts w:ascii="Traditional Arabic" w:hAnsi="Traditional Arabic" w:cs="Traditional Arabic"/>
          <w:sz w:val="24"/>
          <w:szCs w:val="24"/>
        </w:rPr>
        <w:t>Alabdulkareem</w:t>
      </w:r>
      <w:proofErr w:type="spellEnd"/>
      <w:r w:rsidRPr="004A5BFA">
        <w:rPr>
          <w:rFonts w:ascii="Traditional Arabic" w:hAnsi="Traditional Arabic" w:cs="Traditional Arabic"/>
          <w:sz w:val="24"/>
          <w:szCs w:val="24"/>
        </w:rPr>
        <w:t xml:space="preserve">, K. (2021). Onsite versus remote working: The impact on satisfaction, </w:t>
      </w:r>
      <w:r w:rsidRPr="004A5BFA">
        <w:rPr>
          <w:rFonts w:ascii="Traditional Arabic" w:hAnsi="Traditional Arabic" w:cs="Traditional Arabic"/>
          <w:sz w:val="24"/>
          <w:szCs w:val="24"/>
        </w:rPr>
        <w:lastRenderedPageBreak/>
        <w:t xml:space="preserve">productivity, and performance of medical call center workers [Preprint]. Research Square. </w:t>
      </w:r>
      <w:hyperlink r:id="rId14" w:history="1">
        <w:r w:rsidRPr="004A5BFA">
          <w:rPr>
            <w:rStyle w:val="Hyperlink"/>
            <w:rFonts w:ascii="Traditional Arabic" w:hAnsi="Traditional Arabic" w:cs="Traditional Arabic"/>
            <w:sz w:val="24"/>
            <w:szCs w:val="24"/>
          </w:rPr>
          <w:t>https://doi.org/10.21203/rs.3.rs-668192/v1</w:t>
        </w:r>
      </w:hyperlink>
      <w:r w:rsidRPr="004A5BFA">
        <w:rPr>
          <w:rFonts w:ascii="Traditional Arabic" w:hAnsi="Traditional Arabic" w:cs="Traditional Arabic"/>
          <w:sz w:val="24"/>
          <w:szCs w:val="24"/>
        </w:rPr>
        <w:br/>
        <w:t xml:space="preserve">Alghamdi, A., Alqarni, M., &amp; </w:t>
      </w:r>
      <w:proofErr w:type="spellStart"/>
      <w:r w:rsidRPr="004A5BFA">
        <w:rPr>
          <w:rFonts w:ascii="Traditional Arabic" w:hAnsi="Traditional Arabic" w:cs="Traditional Arabic"/>
          <w:sz w:val="24"/>
          <w:szCs w:val="24"/>
        </w:rPr>
        <w:t>Alshunaifi</w:t>
      </w:r>
      <w:proofErr w:type="spellEnd"/>
      <w:r w:rsidRPr="004A5BFA">
        <w:rPr>
          <w:rFonts w:ascii="Traditional Arabic" w:hAnsi="Traditional Arabic" w:cs="Traditional Arabic"/>
          <w:sz w:val="24"/>
          <w:szCs w:val="24"/>
        </w:rPr>
        <w:t>, N. (2023). Remote work during the COVID-19 crisis: Public sector employees’ perspectives in Saudi Arabia – Challenges and solutions. Arab Journal of Administration, 43(4), 15–37.</w:t>
      </w:r>
      <w:r w:rsidRPr="004A5BFA">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5" w:history="1">
        <w:r w:rsidRPr="004A5BFA">
          <w:rPr>
            <w:rStyle w:val="Hyperlink"/>
            <w:rFonts w:ascii="Traditional Arabic" w:hAnsi="Traditional Arabic" w:cs="Traditional Arabic"/>
            <w:sz w:val="24"/>
            <w:szCs w:val="24"/>
          </w:rPr>
          <w:t>https://doi.org/10.14254/2071-789X.2022/15-1/18</w:t>
        </w:r>
      </w:hyperlink>
      <w:r w:rsidRPr="004A5BFA">
        <w:rPr>
          <w:rFonts w:ascii="Traditional Arabic" w:hAnsi="Traditional Arabic" w:cs="Traditional Arabic"/>
          <w:sz w:val="24"/>
          <w:szCs w:val="24"/>
        </w:rPr>
        <w:br/>
        <w:t xml:space="preserve">Baguio, I., </w:t>
      </w:r>
      <w:proofErr w:type="spellStart"/>
      <w:r w:rsidRPr="004A5BFA">
        <w:rPr>
          <w:rFonts w:ascii="Traditional Arabic" w:hAnsi="Traditional Arabic" w:cs="Traditional Arabic"/>
          <w:sz w:val="24"/>
          <w:szCs w:val="24"/>
        </w:rPr>
        <w:t>Tindugan</w:t>
      </w:r>
      <w:proofErr w:type="spellEnd"/>
      <w:r w:rsidRPr="004A5BFA">
        <w:rPr>
          <w:rFonts w:ascii="Traditional Arabic" w:hAnsi="Traditional Arabic" w:cs="Traditional Arabic"/>
          <w:sz w:val="24"/>
          <w:szCs w:val="24"/>
        </w:rPr>
        <w:t xml:space="preserve">, J. Jr., Amistad, J. Jr., </w:t>
      </w:r>
      <w:proofErr w:type="spellStart"/>
      <w:r w:rsidRPr="004A5BFA">
        <w:rPr>
          <w:rFonts w:ascii="Traditional Arabic" w:hAnsi="Traditional Arabic" w:cs="Traditional Arabic"/>
          <w:sz w:val="24"/>
          <w:szCs w:val="24"/>
        </w:rPr>
        <w:t>Alfanta</w:t>
      </w:r>
      <w:proofErr w:type="spellEnd"/>
      <w:r w:rsidRPr="004A5BFA">
        <w:rPr>
          <w:rFonts w:ascii="Traditional Arabic" w:hAnsi="Traditional Arabic" w:cs="Traditional Arabic"/>
          <w:sz w:val="24"/>
          <w:szCs w:val="24"/>
        </w:rPr>
        <w:t xml:space="preserve">, M. L., </w:t>
      </w:r>
      <w:proofErr w:type="spellStart"/>
      <w:r w:rsidRPr="004A5BFA">
        <w:rPr>
          <w:rFonts w:ascii="Traditional Arabic" w:hAnsi="Traditional Arabic" w:cs="Traditional Arabic"/>
          <w:sz w:val="24"/>
          <w:szCs w:val="24"/>
        </w:rPr>
        <w:t>Dibdib</w:t>
      </w:r>
      <w:proofErr w:type="spellEnd"/>
      <w:r w:rsidRPr="004A5BFA">
        <w:rPr>
          <w:rFonts w:ascii="Traditional Arabic" w:hAnsi="Traditional Arabic" w:cs="Traditional Arabic"/>
          <w:sz w:val="24"/>
          <w:szCs w:val="24"/>
        </w:rPr>
        <w:t xml:space="preserve">, C. R. Z., &amp; </w:t>
      </w:r>
      <w:proofErr w:type="spellStart"/>
      <w:r w:rsidRPr="004A5BFA">
        <w:rPr>
          <w:rFonts w:ascii="Traditional Arabic" w:hAnsi="Traditional Arabic" w:cs="Traditional Arabic"/>
          <w:sz w:val="24"/>
          <w:szCs w:val="24"/>
        </w:rPr>
        <w:t>Jueco</w:t>
      </w:r>
      <w:proofErr w:type="spellEnd"/>
      <w:r w:rsidRPr="004A5BFA">
        <w:rPr>
          <w:rFonts w:ascii="Traditional Arabic" w:hAnsi="Traditional Arabic" w:cs="Traditional Arabic"/>
          <w:sz w:val="24"/>
          <w:szCs w:val="24"/>
        </w:rPr>
        <w:t xml:space="preserve">, J. C. (2023). Workstation evaluation of work-from-home call center agents using ROSA. In 15th International Conference on Humanoid, Nanotechnology, Information Technology, Communication and Control, Environment and Management (HNICEM). IEEE. </w:t>
      </w:r>
      <w:hyperlink r:id="rId16" w:history="1">
        <w:r w:rsidRPr="004A5BFA">
          <w:rPr>
            <w:rStyle w:val="Hyperlink"/>
            <w:rFonts w:ascii="Traditional Arabic" w:hAnsi="Traditional Arabic" w:cs="Traditional Arabic"/>
            <w:sz w:val="24"/>
            <w:szCs w:val="24"/>
          </w:rPr>
          <w:t>https://doi.org/10.1109/HNICEM60674.2023.10589117</w:t>
        </w:r>
      </w:hyperlink>
      <w:r w:rsidRPr="004A5BFA">
        <w:rPr>
          <w:rFonts w:ascii="Traditional Arabic" w:hAnsi="Traditional Arabic" w:cs="Traditional Arabic"/>
          <w:sz w:val="24"/>
          <w:szCs w:val="24"/>
        </w:rPr>
        <w:br/>
        <w:t xml:space="preserve">Baron, R. M., &amp; Kenny, D. A. (1986). The moderator–mediator variable distinction in social psychological research: Conceptual, strategic, and statistical considerations. Journal of Personality and Social Psychology, 51(6), 1173–1182. </w:t>
      </w:r>
      <w:hyperlink r:id="rId17" w:history="1">
        <w:r w:rsidRPr="004A5BFA">
          <w:rPr>
            <w:rStyle w:val="Hyperlink"/>
            <w:rFonts w:ascii="Traditional Arabic" w:hAnsi="Traditional Arabic" w:cs="Traditional Arabic"/>
            <w:sz w:val="24"/>
            <w:szCs w:val="24"/>
          </w:rPr>
          <w:t>https://doi.org/10.1037/0022-3514.51.6.1173</w:t>
        </w:r>
      </w:hyperlink>
      <w:r w:rsidRPr="004A5BFA">
        <w:rPr>
          <w:rFonts w:ascii="Traditional Arabic" w:hAnsi="Traditional Arabic" w:cs="Traditional Arabic"/>
          <w:sz w:val="24"/>
          <w:szCs w:val="24"/>
        </w:rPr>
        <w:br/>
        <w:t xml:space="preserve">Bloom, N., Liang, J., Roberts, J., &amp; Ying, Z. J. (2013). Does working from </w:t>
      </w:r>
      <w:proofErr w:type="gramStart"/>
      <w:r w:rsidRPr="004A5BFA">
        <w:rPr>
          <w:rFonts w:ascii="Traditional Arabic" w:hAnsi="Traditional Arabic" w:cs="Traditional Arabic"/>
          <w:sz w:val="24"/>
          <w:szCs w:val="24"/>
        </w:rPr>
        <w:t>home work</w:t>
      </w:r>
      <w:proofErr w:type="gramEnd"/>
      <w:r w:rsidRPr="004A5BFA">
        <w:rPr>
          <w:rFonts w:ascii="Traditional Arabic" w:hAnsi="Traditional Arabic" w:cs="Traditional Arabic"/>
          <w:sz w:val="24"/>
          <w:szCs w:val="24"/>
        </w:rPr>
        <w:t xml:space="preserve">? Evidence from a Chinese experiment (NBER Working Paper No. 18871). National Bureau of Economic Research. </w:t>
      </w:r>
      <w:hyperlink r:id="rId18" w:history="1">
        <w:r w:rsidRPr="004A5BFA">
          <w:rPr>
            <w:rStyle w:val="Hyperlink"/>
            <w:rFonts w:ascii="Traditional Arabic" w:hAnsi="Traditional Arabic" w:cs="Traditional Arabic"/>
            <w:sz w:val="24"/>
            <w:szCs w:val="24"/>
          </w:rPr>
          <w:t>https://www.nber.org/papers/w18871</w:t>
        </w:r>
      </w:hyperlink>
      <w:r w:rsidRPr="004A5BFA">
        <w:rPr>
          <w:rFonts w:ascii="Traditional Arabic" w:hAnsi="Traditional Arabic" w:cs="Traditional Arabic"/>
          <w:sz w:val="24"/>
          <w:szCs w:val="24"/>
        </w:rPr>
        <w:br/>
        <w:t>Bryman, A. (2016). Social research methods (5th ed.). Oxford University Press.</w:t>
      </w:r>
      <w:r w:rsidRPr="004A5BFA">
        <w:rPr>
          <w:rFonts w:ascii="Traditional Arabic" w:hAnsi="Traditional Arabic" w:cs="Traditional Arabic"/>
          <w:sz w:val="24"/>
          <w:szCs w:val="24"/>
        </w:rPr>
        <w:br/>
      </w:r>
      <w:r w:rsidRPr="004A5BFA">
        <w:rPr>
          <w:rFonts w:ascii="Traditional Arabic" w:hAnsi="Traditional Arabic" w:cs="Traditional Arabic"/>
          <w:sz w:val="24"/>
          <w:szCs w:val="24"/>
        </w:rPr>
        <w:br/>
        <w:t xml:space="preserve">El Attari, A. (2024). Impact of online work communication strategies on employee productivity. International Journal of Research and Innovation in Social Science, 8(12). </w:t>
      </w:r>
      <w:hyperlink r:id="rId19" w:history="1">
        <w:r w:rsidRPr="004A5BFA">
          <w:rPr>
            <w:rStyle w:val="Hyperlink"/>
            <w:rFonts w:ascii="Traditional Arabic" w:hAnsi="Traditional Arabic" w:cs="Traditional Arabic"/>
            <w:sz w:val="24"/>
            <w:szCs w:val="24"/>
          </w:rPr>
          <w:t>https://doi.org/10.47772/IJRISS.2024.8034355</w:t>
        </w:r>
      </w:hyperlink>
      <w:r w:rsidRPr="004A5BFA">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20" w:history="1">
        <w:r w:rsidRPr="004A5BFA">
          <w:rPr>
            <w:rStyle w:val="Hyperlink"/>
            <w:rFonts w:ascii="Traditional Arabic" w:hAnsi="Traditional Arabic" w:cs="Traditional Arabic"/>
            <w:sz w:val="24"/>
            <w:szCs w:val="24"/>
          </w:rPr>
          <w:t>https://doi.org/10.61506/01.00306</w:t>
        </w:r>
      </w:hyperlink>
      <w:r w:rsidRPr="004A5BFA">
        <w:rPr>
          <w:rFonts w:ascii="Traditional Arabic" w:hAnsi="Traditional Arabic" w:cs="Traditional Arabic"/>
          <w:sz w:val="24"/>
          <w:szCs w:val="24"/>
        </w:rPr>
        <w:br/>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Pr>
        <w:t xml:space="preserve">, N., &amp; Hazans, M. (2022). Personality traits, remote work and productivity (IZA Discussion Paper No. 15486). IZA – Institute of Labor Economics. </w:t>
      </w:r>
      <w:hyperlink r:id="rId21" w:history="1">
        <w:r w:rsidRPr="004A5BFA">
          <w:rPr>
            <w:rStyle w:val="Hyperlink"/>
            <w:rFonts w:ascii="Traditional Arabic" w:hAnsi="Traditional Arabic" w:cs="Traditional Arabic"/>
            <w:sz w:val="24"/>
            <w:szCs w:val="24"/>
          </w:rPr>
          <w:t>https://www.jstor.org/stable/resrep64941</w:t>
        </w:r>
      </w:hyperlink>
      <w:r w:rsidRPr="004A5BFA">
        <w:rPr>
          <w:rFonts w:ascii="Traditional Arabic" w:hAnsi="Traditional Arabic" w:cs="Traditional Arabic"/>
          <w:sz w:val="24"/>
          <w:szCs w:val="24"/>
        </w:rPr>
        <w:br/>
      </w:r>
      <w:proofErr w:type="spellStart"/>
      <w:r w:rsidRPr="004A5BFA">
        <w:rPr>
          <w:rFonts w:ascii="Traditional Arabic" w:hAnsi="Traditional Arabic" w:cs="Traditional Arabic"/>
          <w:sz w:val="24"/>
          <w:szCs w:val="24"/>
        </w:rPr>
        <w:t>Gavoille</w:t>
      </w:r>
      <w:proofErr w:type="spellEnd"/>
      <w:r w:rsidRPr="004A5BFA">
        <w:rPr>
          <w:rFonts w:ascii="Traditional Arabic" w:hAnsi="Traditional Arabic" w:cs="Traditional Arabic"/>
          <w:sz w:val="24"/>
          <w:szCs w:val="24"/>
        </w:rPr>
        <w:t xml:space="preserve">, N. (2022). Working from home and productivity: Evidence from personnel and survey data (Working Paper No. 15486). </w:t>
      </w:r>
      <w:r w:rsidRPr="004A5BFA">
        <w:rPr>
          <w:rFonts w:ascii="Traditional Arabic" w:hAnsi="Traditional Arabic" w:cs="Traditional Arabic"/>
          <w:sz w:val="24"/>
          <w:szCs w:val="24"/>
          <w:lang w:val="fr-FR"/>
        </w:rPr>
        <w:t xml:space="preserve">CERDI – Centre d'Études et de Recherches sur le Développement International. </w:t>
      </w:r>
      <w:hyperlink r:id="rId22" w:history="1">
        <w:r w:rsidRPr="004A5BFA">
          <w:rPr>
            <w:rStyle w:val="Hyperlink"/>
            <w:rFonts w:ascii="Traditional Arabic" w:hAnsi="Traditional Arabic" w:cs="Traditional Arabic"/>
            <w:sz w:val="24"/>
            <w:szCs w:val="24"/>
          </w:rPr>
          <w:t>https://hal.uca.fr/hal-03690331/document</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Pr>
        <w:lastRenderedPageBreak/>
        <w:t xml:space="preserve">Gibbs, M., Mengel, F., &amp;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C. (2021). Work from home &amp; productivity: Evidence from personnel &amp; analytics data on IT professionals (Working Paper No. 2021-56). University of Chicago, Booth School of Business.</w:t>
      </w:r>
      <w:r w:rsidRPr="004A5BFA">
        <w:rPr>
          <w:rFonts w:ascii="Traditional Arabic" w:hAnsi="Traditional Arabic" w:cs="Traditional Arabic"/>
          <w:sz w:val="24"/>
          <w:szCs w:val="24"/>
        </w:rPr>
        <w:br/>
        <w:t xml:space="preserve">Gibbs, M., Mengel, F., &amp; </w:t>
      </w:r>
      <w:proofErr w:type="spellStart"/>
      <w:r w:rsidRPr="004A5BFA">
        <w:rPr>
          <w:rFonts w:ascii="Traditional Arabic" w:hAnsi="Traditional Arabic" w:cs="Traditional Arabic"/>
          <w:sz w:val="24"/>
          <w:szCs w:val="24"/>
        </w:rPr>
        <w:t>Siemroth</w:t>
      </w:r>
      <w:proofErr w:type="spellEnd"/>
      <w:r w:rsidRPr="004A5BFA">
        <w:rPr>
          <w:rFonts w:ascii="Traditional Arabic" w:hAnsi="Traditional Arabic" w:cs="Traditional Arabic"/>
          <w:sz w:val="24"/>
          <w:szCs w:val="24"/>
        </w:rPr>
        <w:t xml:space="preserve">, C. (2023). Work from home &amp; productivity: Evidence from personnel &amp; analytics data on IT professionals. Journal of Political Economy, 131(1), 1–39. </w:t>
      </w:r>
      <w:hyperlink r:id="rId23" w:history="1">
        <w:r w:rsidRPr="004A5BFA">
          <w:rPr>
            <w:rStyle w:val="Hyperlink"/>
            <w:rFonts w:ascii="Traditional Arabic" w:hAnsi="Traditional Arabic" w:cs="Traditional Arabic"/>
            <w:sz w:val="24"/>
            <w:szCs w:val="24"/>
          </w:rPr>
          <w:t>https://doi.org/10.1086/721434</w:t>
        </w:r>
      </w:hyperlink>
      <w:r w:rsidRPr="004A5BFA">
        <w:rPr>
          <w:rFonts w:ascii="Traditional Arabic" w:hAnsi="Traditional Arabic" w:cs="Traditional Arabic"/>
          <w:sz w:val="24"/>
          <w:szCs w:val="24"/>
        </w:rPr>
        <w:br/>
        <w:t xml:space="preserve">Gliem, J. A., &amp; Gliem, R. R. (2003). Calculating, interpreting, and reporting Cronbach’s alpha reliability coefficient for Likert-type scales. Midwest Research-to-Practice Conference in Adult, Continuing, and Community Education, 82–88. </w:t>
      </w:r>
      <w:hyperlink r:id="rId24" w:history="1">
        <w:r w:rsidRPr="004A5BFA">
          <w:rPr>
            <w:rStyle w:val="Hyperlink"/>
            <w:rFonts w:ascii="Traditional Arabic" w:hAnsi="Traditional Arabic" w:cs="Traditional Arabic"/>
            <w:sz w:val="24"/>
            <w:szCs w:val="24"/>
            <w:lang w:val="fr-FR"/>
          </w:rPr>
          <w:t>https://scholarworks.iupui.edu/bitstream/handle/1805/344/Gliem%26Gliem.pdf</w:t>
        </w:r>
      </w:hyperlink>
      <w:r w:rsidRPr="004A5BFA">
        <w:rPr>
          <w:rFonts w:ascii="Traditional Arabic" w:hAnsi="Traditional Arabic" w:cs="Traditional Arabic"/>
          <w:sz w:val="24"/>
          <w:szCs w:val="24"/>
          <w:lang w:val="fr-FR"/>
        </w:rPr>
        <w:br/>
      </w:r>
      <w:proofErr w:type="spellStart"/>
      <w:r w:rsidRPr="004A5BFA">
        <w:rPr>
          <w:rFonts w:ascii="Traditional Arabic" w:hAnsi="Traditional Arabic" w:cs="Traditional Arabic"/>
          <w:sz w:val="24"/>
          <w:szCs w:val="24"/>
          <w:lang w:val="fr-FR"/>
        </w:rPr>
        <w:t>Jamaleddine</w:t>
      </w:r>
      <w:proofErr w:type="spellEnd"/>
      <w:r w:rsidRPr="004A5BFA">
        <w:rPr>
          <w:rFonts w:ascii="Traditional Arabic" w:hAnsi="Traditional Arabic" w:cs="Traditional Arabic"/>
          <w:sz w:val="24"/>
          <w:szCs w:val="24"/>
          <w:lang w:val="fr-FR"/>
        </w:rPr>
        <w:t xml:space="preserve"> </w:t>
      </w:r>
      <w:proofErr w:type="spellStart"/>
      <w:r w:rsidRPr="004A5BFA">
        <w:rPr>
          <w:rFonts w:ascii="Traditional Arabic" w:hAnsi="Traditional Arabic" w:cs="Traditional Arabic"/>
          <w:sz w:val="24"/>
          <w:szCs w:val="24"/>
          <w:lang w:val="fr-FR"/>
        </w:rPr>
        <w:t>Chmeis</w:t>
      </w:r>
      <w:proofErr w:type="spellEnd"/>
      <w:r w:rsidRPr="004A5BFA">
        <w:rPr>
          <w:rFonts w:ascii="Traditional Arabic" w:hAnsi="Traditional Arabic" w:cs="Traditional Arabic"/>
          <w:sz w:val="24"/>
          <w:szCs w:val="24"/>
          <w:lang w:val="fr-FR"/>
        </w:rPr>
        <w:t xml:space="preserve">, S. T., &amp; </w:t>
      </w:r>
      <w:proofErr w:type="spellStart"/>
      <w:r w:rsidRPr="004A5BFA">
        <w:rPr>
          <w:rFonts w:ascii="Traditional Arabic" w:hAnsi="Traditional Arabic" w:cs="Traditional Arabic"/>
          <w:sz w:val="24"/>
          <w:szCs w:val="24"/>
          <w:lang w:val="fr-FR"/>
        </w:rPr>
        <w:t>Zeine</w:t>
      </w:r>
      <w:proofErr w:type="spellEnd"/>
      <w:r w:rsidRPr="004A5BFA">
        <w:rPr>
          <w:rFonts w:ascii="Traditional Arabic" w:hAnsi="Traditional Arabic" w:cs="Traditional Arabic"/>
          <w:sz w:val="24"/>
          <w:szCs w:val="24"/>
          <w:lang w:val="fr-FR"/>
        </w:rPr>
        <w:t xml:space="preserve">, H. M. (2024). </w:t>
      </w:r>
      <w:r w:rsidRPr="004A5BFA">
        <w:rPr>
          <w:rFonts w:ascii="Traditional Arabic" w:hAnsi="Traditional Arabic" w:cs="Traditional Arabic"/>
          <w:sz w:val="24"/>
          <w:szCs w:val="24"/>
        </w:rPr>
        <w:t xml:space="preserve">The effect of remote work on employee performance. Asian Business Research, 9(1). </w:t>
      </w:r>
      <w:hyperlink r:id="rId25" w:history="1">
        <w:r w:rsidRPr="004A5BFA">
          <w:rPr>
            <w:rStyle w:val="Hyperlink"/>
            <w:rFonts w:ascii="Traditional Arabic" w:hAnsi="Traditional Arabic" w:cs="Traditional Arabic"/>
            <w:sz w:val="24"/>
            <w:szCs w:val="24"/>
          </w:rPr>
          <w:t>https://doi.org/10.20849/abr.v9i1.1424</w:t>
        </w:r>
      </w:hyperlink>
      <w:r w:rsidRPr="004A5BFA">
        <w:rPr>
          <w:rFonts w:ascii="Traditional Arabic" w:hAnsi="Traditional Arabic" w:cs="Traditional Arabic"/>
          <w:sz w:val="24"/>
          <w:szCs w:val="24"/>
        </w:rPr>
        <w:br/>
      </w:r>
      <w:proofErr w:type="spellStart"/>
      <w:r w:rsidRPr="004A5BFA">
        <w:rPr>
          <w:rFonts w:ascii="Traditional Arabic" w:hAnsi="Traditional Arabic" w:cs="Traditional Arabic"/>
          <w:sz w:val="24"/>
          <w:szCs w:val="24"/>
        </w:rPr>
        <w:t>Krzywdzinski</w:t>
      </w:r>
      <w:proofErr w:type="spellEnd"/>
      <w:r w:rsidRPr="004A5BFA">
        <w:rPr>
          <w:rFonts w:ascii="Traditional Arabic" w:hAnsi="Traditional Arabic" w:cs="Traditional Arabic"/>
          <w:sz w:val="24"/>
          <w:szCs w:val="24"/>
        </w:rPr>
        <w:t>, M. (2022). Team collaboration and productivity: Experiences of agile, hybrid, and traditional teams with remote work during the COVID-19 pandemic (</w:t>
      </w:r>
      <w:proofErr w:type="spellStart"/>
      <w:r w:rsidRPr="004A5BFA">
        <w:rPr>
          <w:rFonts w:ascii="Traditional Arabic" w:hAnsi="Traditional Arabic" w:cs="Traditional Arabic"/>
          <w:sz w:val="24"/>
          <w:szCs w:val="24"/>
        </w:rPr>
        <w:t>Weizenbaum</w:t>
      </w:r>
      <w:proofErr w:type="spellEnd"/>
      <w:r w:rsidRPr="004A5BFA">
        <w:rPr>
          <w:rFonts w:ascii="Traditional Arabic" w:hAnsi="Traditional Arabic" w:cs="Traditional Arabic"/>
          <w:sz w:val="24"/>
          <w:szCs w:val="24"/>
        </w:rPr>
        <w:t xml:space="preserve"> Working Paper No. 28). </w:t>
      </w:r>
      <w:proofErr w:type="spellStart"/>
      <w:r w:rsidRPr="004A5BFA">
        <w:rPr>
          <w:rFonts w:ascii="Traditional Arabic" w:hAnsi="Traditional Arabic" w:cs="Traditional Arabic"/>
          <w:sz w:val="24"/>
          <w:szCs w:val="24"/>
        </w:rPr>
        <w:t>Weizenbaum</w:t>
      </w:r>
      <w:proofErr w:type="spellEnd"/>
      <w:r w:rsidRPr="004A5BFA">
        <w:rPr>
          <w:rFonts w:ascii="Traditional Arabic" w:hAnsi="Traditional Arabic" w:cs="Traditional Arabic"/>
          <w:sz w:val="24"/>
          <w:szCs w:val="24"/>
        </w:rPr>
        <w:t xml:space="preserve"> Institute for the Networked Society. </w:t>
      </w:r>
      <w:hyperlink r:id="rId26" w:history="1">
        <w:r w:rsidRPr="004A5BFA">
          <w:rPr>
            <w:rStyle w:val="Hyperlink"/>
            <w:rFonts w:ascii="Traditional Arabic" w:hAnsi="Traditional Arabic" w:cs="Traditional Arabic"/>
            <w:sz w:val="24"/>
            <w:szCs w:val="24"/>
          </w:rPr>
          <w:t>https://doi.org/10.34669/WI.WS/28</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Pr>
        <w:br/>
        <w:t xml:space="preserve">Lund, S., </w:t>
      </w:r>
      <w:proofErr w:type="spellStart"/>
      <w:r w:rsidRPr="004A5BFA">
        <w:rPr>
          <w:rFonts w:ascii="Traditional Arabic" w:hAnsi="Traditional Arabic" w:cs="Traditional Arabic"/>
          <w:sz w:val="24"/>
          <w:szCs w:val="24"/>
        </w:rPr>
        <w:t>Madgavkar</w:t>
      </w:r>
      <w:proofErr w:type="spellEnd"/>
      <w:r w:rsidRPr="004A5BFA">
        <w:rPr>
          <w:rFonts w:ascii="Traditional Arabic" w:hAnsi="Traditional Arabic" w:cs="Traditional Arabic"/>
          <w:sz w:val="24"/>
          <w:szCs w:val="24"/>
        </w:rPr>
        <w:t xml:space="preserve">, A., Manyika, J., Smit, S., </w:t>
      </w:r>
      <w:proofErr w:type="spellStart"/>
      <w:r w:rsidRPr="004A5BFA">
        <w:rPr>
          <w:rFonts w:ascii="Traditional Arabic" w:hAnsi="Traditional Arabic" w:cs="Traditional Arabic"/>
          <w:sz w:val="24"/>
          <w:szCs w:val="24"/>
        </w:rPr>
        <w:t>Ellingrud</w:t>
      </w:r>
      <w:proofErr w:type="spellEnd"/>
      <w:r w:rsidRPr="004A5BFA">
        <w:rPr>
          <w:rFonts w:ascii="Traditional Arabic" w:hAnsi="Traditional Arabic" w:cs="Traditional Arabic"/>
          <w:sz w:val="24"/>
          <w:szCs w:val="24"/>
        </w:rPr>
        <w:t xml:space="preserve">, K., Meaney, M., &amp; Robinson, O. (2021). The future of work after COVID-19. McKinsey Global Institute. </w:t>
      </w:r>
      <w:hyperlink r:id="rId27" w:history="1">
        <w:r w:rsidRPr="004A5BFA">
          <w:rPr>
            <w:rStyle w:val="Hyperlink"/>
            <w:rFonts w:ascii="Traditional Arabic" w:hAnsi="Traditional Arabic" w:cs="Traditional Arabic"/>
            <w:sz w:val="24"/>
            <w:szCs w:val="24"/>
          </w:rPr>
          <w:t>https://www.mckinsey.com/mgi</w:t>
        </w:r>
      </w:hyperlink>
      <w:r w:rsidRPr="004A5BFA">
        <w:rPr>
          <w:rFonts w:ascii="Traditional Arabic" w:hAnsi="Traditional Arabic" w:cs="Traditional Arabic"/>
          <w:sz w:val="24"/>
          <w:szCs w:val="24"/>
        </w:rPr>
        <w:br/>
        <w:t xml:space="preserve">Makridis, C. A., &amp; </w:t>
      </w:r>
      <w:proofErr w:type="spellStart"/>
      <w:r w:rsidRPr="004A5BFA">
        <w:rPr>
          <w:rFonts w:ascii="Traditional Arabic" w:hAnsi="Traditional Arabic" w:cs="Traditional Arabic"/>
          <w:sz w:val="24"/>
          <w:szCs w:val="24"/>
        </w:rPr>
        <w:t>Schloetzer</w:t>
      </w:r>
      <w:proofErr w:type="spellEnd"/>
      <w:r w:rsidRPr="004A5BFA">
        <w:rPr>
          <w:rFonts w:ascii="Traditional Arabic" w:hAnsi="Traditional Arabic" w:cs="Traditional Arabic"/>
          <w:sz w:val="24"/>
          <w:szCs w:val="24"/>
        </w:rPr>
        <w:t xml:space="preserve">, J. (2024). From crisis to norm: Remote work trends and employee engagement across industries, occupations, and geography (NBER Working Paper No. 33315). National Bureau of Economic Research. </w:t>
      </w:r>
      <w:hyperlink r:id="rId28" w:history="1">
        <w:r w:rsidRPr="004A5BFA">
          <w:rPr>
            <w:rStyle w:val="Hyperlink"/>
            <w:rFonts w:ascii="Traditional Arabic" w:hAnsi="Traditional Arabic" w:cs="Traditional Arabic"/>
            <w:sz w:val="24"/>
            <w:szCs w:val="24"/>
          </w:rPr>
          <w:t>https://www.nber.org/papers/w33315</w:t>
        </w:r>
      </w:hyperlink>
      <w:r w:rsidRPr="004A5BFA">
        <w:rPr>
          <w:rFonts w:ascii="Traditional Arabic" w:hAnsi="Traditional Arabic" w:cs="Traditional Arabic"/>
          <w:sz w:val="24"/>
          <w:szCs w:val="24"/>
        </w:rPr>
        <w:br/>
        <w:t xml:space="preserve">Marcus, J. S. (2022). COVID-19 and the shift to remote work (Bruegel Report No. RESREP41949). Bruegel. </w:t>
      </w:r>
      <w:hyperlink r:id="rId29" w:history="1">
        <w:r w:rsidRPr="004A5BFA">
          <w:rPr>
            <w:rStyle w:val="Hyperlink"/>
            <w:rFonts w:ascii="Traditional Arabic" w:hAnsi="Traditional Arabic" w:cs="Traditional Arabic"/>
            <w:sz w:val="24"/>
            <w:szCs w:val="24"/>
          </w:rPr>
          <w:t>https://www.jstor.org/stable/resrep41949</w:t>
        </w:r>
      </w:hyperlink>
      <w:r w:rsidRPr="004A5BFA">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30" w:history="1">
        <w:r w:rsidRPr="004A5BFA">
          <w:rPr>
            <w:rStyle w:val="Hyperlink"/>
            <w:rFonts w:ascii="Traditional Arabic" w:hAnsi="Traditional Arabic" w:cs="Traditional Arabic"/>
            <w:sz w:val="24"/>
            <w:szCs w:val="24"/>
          </w:rPr>
          <w:t>https://doi.org/10.5539/ibr.v14n3p41</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Pr>
        <w:br/>
        <w:t xml:space="preserve">Ng, P. M. L., Lit, K. K., &amp; Cheung, C. T. Y. (2022). Remote work as a new normal? The technology-organization-environment (TOE) context. Technology in Society, 70, 102022. </w:t>
      </w:r>
      <w:hyperlink r:id="rId31" w:history="1">
        <w:r w:rsidRPr="004A5BFA">
          <w:rPr>
            <w:rStyle w:val="Hyperlink"/>
            <w:rFonts w:ascii="Traditional Arabic" w:hAnsi="Traditional Arabic" w:cs="Traditional Arabic"/>
            <w:sz w:val="24"/>
            <w:szCs w:val="24"/>
          </w:rPr>
          <w:t>https://doi.org/10.1016/j.techsoc.2022.102022</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Pr>
        <w:br/>
        <w:t xml:space="preserve">Prasad, S., Arahant, A., &amp; Kaushik, A. (2024). Exploring the impact of remote work on </w:t>
      </w:r>
      <w:r w:rsidRPr="004A5BFA">
        <w:rPr>
          <w:rFonts w:ascii="Traditional Arabic" w:hAnsi="Traditional Arabic" w:cs="Traditional Arabic"/>
          <w:sz w:val="24"/>
          <w:szCs w:val="24"/>
        </w:rPr>
        <w:lastRenderedPageBreak/>
        <w:t xml:space="preserve">productivity: A systematic review. Acta Universitatis </w:t>
      </w:r>
      <w:proofErr w:type="spellStart"/>
      <w:r w:rsidRPr="004A5BFA">
        <w:rPr>
          <w:rFonts w:ascii="Traditional Arabic" w:hAnsi="Traditional Arabic" w:cs="Traditional Arabic"/>
          <w:sz w:val="24"/>
          <w:szCs w:val="24"/>
        </w:rPr>
        <w:t>Bohemiae</w:t>
      </w:r>
      <w:proofErr w:type="spellEnd"/>
      <w:r w:rsidRPr="004A5BFA">
        <w:rPr>
          <w:rFonts w:ascii="Traditional Arabic" w:hAnsi="Traditional Arabic" w:cs="Traditional Arabic"/>
          <w:sz w:val="24"/>
          <w:szCs w:val="24"/>
        </w:rPr>
        <w:t xml:space="preserve"> Meridionalis, 27(2), 51–63. </w:t>
      </w:r>
      <w:hyperlink r:id="rId32" w:history="1">
        <w:r w:rsidRPr="004A5BFA">
          <w:rPr>
            <w:rStyle w:val="Hyperlink"/>
            <w:rFonts w:ascii="Traditional Arabic" w:hAnsi="Traditional Arabic" w:cs="Traditional Arabic"/>
            <w:sz w:val="24"/>
            <w:szCs w:val="24"/>
          </w:rPr>
          <w:t>https://doi.org/10.32725/acta.2024.008</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Pr>
        <w:br/>
        <w:t xml:space="preserve">Radu, C., Deaconu, A., Kis, I.-A., Jansen, A., &amp; </w:t>
      </w:r>
      <w:proofErr w:type="spellStart"/>
      <w:r w:rsidRPr="004A5BFA">
        <w:rPr>
          <w:rFonts w:ascii="Traditional Arabic" w:hAnsi="Traditional Arabic" w:cs="Traditional Arabic"/>
          <w:sz w:val="24"/>
          <w:szCs w:val="24"/>
        </w:rPr>
        <w:t>Mi</w:t>
      </w:r>
      <w:r w:rsidRPr="004A5BFA">
        <w:rPr>
          <w:rFonts w:ascii="Cambria" w:hAnsi="Cambria" w:cs="Cambria"/>
          <w:sz w:val="24"/>
          <w:szCs w:val="24"/>
        </w:rPr>
        <w:t>ș</w:t>
      </w:r>
      <w:r w:rsidRPr="004A5BFA">
        <w:rPr>
          <w:rFonts w:ascii="Traditional Arabic" w:hAnsi="Traditional Arabic" w:cs="Traditional Arabic"/>
          <w:sz w:val="24"/>
          <w:szCs w:val="24"/>
        </w:rPr>
        <w:t>u</w:t>
      </w:r>
      <w:proofErr w:type="spellEnd"/>
      <w:r w:rsidRPr="004A5BFA">
        <w:rPr>
          <w:rFonts w:ascii="Traditional Arabic" w:hAnsi="Traditional Arabic" w:cs="Traditional Arabic"/>
          <w:sz w:val="24"/>
          <w:szCs w:val="24"/>
        </w:rPr>
        <w:t xml:space="preserve">, S. I. (2023). New ways to perform: Employees’ perspective on remote work and psychological security in the post-pandemic era. Sustainability, 15(5), 5952. </w:t>
      </w:r>
      <w:hyperlink r:id="rId33" w:history="1">
        <w:r w:rsidRPr="004A5BFA">
          <w:rPr>
            <w:rStyle w:val="Hyperlink"/>
            <w:rFonts w:ascii="Traditional Arabic" w:hAnsi="Traditional Arabic" w:cs="Traditional Arabic"/>
            <w:sz w:val="24"/>
            <w:szCs w:val="24"/>
          </w:rPr>
          <w:t>https://doi.org/10.3390/su15075952</w:t>
        </w:r>
      </w:hyperlink>
      <w:r w:rsidRPr="004A5BFA">
        <w:rPr>
          <w:rFonts w:ascii="Traditional Arabic" w:hAnsi="Traditional Arabic" w:cs="Traditional Arabic"/>
          <w:sz w:val="24"/>
          <w:szCs w:val="24"/>
        </w:rPr>
        <w:br/>
        <w:t>Sekaran, U., &amp; Bougie, R. (2016). Research methods for business: A skill-building approach (7th ed.). John Wiley &amp; Sons.</w:t>
      </w:r>
      <w:r w:rsidRPr="004A5BFA">
        <w:rPr>
          <w:rFonts w:ascii="Traditional Arabic" w:hAnsi="Traditional Arabic" w:cs="Traditional Arabic"/>
          <w:sz w:val="24"/>
          <w:szCs w:val="24"/>
        </w:rPr>
        <w:br/>
        <w:t xml:space="preserve">Sivaprakash, J. S., &amp; Venkatesh, M. (2023). The impact of remote work on employee productivity and well-being: A comparative study of pre- and post-COVID-19 era [Preprint]. Research Square. </w:t>
      </w:r>
      <w:hyperlink r:id="rId34" w:history="1">
        <w:r w:rsidRPr="004A5BFA">
          <w:rPr>
            <w:rStyle w:val="Hyperlink"/>
            <w:rFonts w:ascii="Traditional Arabic" w:hAnsi="Traditional Arabic" w:cs="Traditional Arabic"/>
            <w:sz w:val="24"/>
            <w:szCs w:val="24"/>
          </w:rPr>
          <w:t>https://doi.org/10.21203/rs.3.rs-2926406/v1</w:t>
        </w:r>
      </w:hyperlink>
      <w:r w:rsidRPr="004A5BFA">
        <w:rPr>
          <w:rFonts w:ascii="Traditional Arabic" w:hAnsi="Traditional Arabic" w:cs="Traditional Arabic"/>
          <w:sz w:val="24"/>
          <w:szCs w:val="24"/>
        </w:rPr>
        <w:br/>
      </w:r>
      <w:r w:rsidR="003B356E" w:rsidRPr="004A5BFA">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4A5BFA">
        <w:rPr>
          <w:rFonts w:ascii="Traditional Arabic" w:hAnsi="Traditional Arabic" w:cs="Traditional Arabic"/>
          <w:sz w:val="24"/>
          <w:szCs w:val="24"/>
        </w:rPr>
        <w:br/>
        <w:t xml:space="preserve">Waldkirch, A. (2021). Firms around the world during the COVID-19 pandemic. Journal of Economic Integration, 36(1), 3–19. </w:t>
      </w:r>
      <w:hyperlink r:id="rId35" w:history="1">
        <w:r w:rsidRPr="004A5BFA">
          <w:rPr>
            <w:rStyle w:val="Hyperlink"/>
            <w:rFonts w:ascii="Traditional Arabic" w:hAnsi="Traditional Arabic" w:cs="Traditional Arabic"/>
            <w:sz w:val="24"/>
            <w:szCs w:val="24"/>
          </w:rPr>
          <w:t>https://www.jstor.org/stable/10.2307/26985573</w:t>
        </w:r>
      </w:hyperlink>
    </w:p>
    <w:p w14:paraId="5BB6B15B" w14:textId="3E1910E4" w:rsidR="002A0006" w:rsidRDefault="00A74212" w:rsidP="00A74212">
      <w:pPr>
        <w:jc w:val="right"/>
        <w:rPr>
          <w:rFonts w:ascii="Traditional Arabic" w:hAnsi="Traditional Arabic" w:cs="Traditional Arabic"/>
          <w:sz w:val="24"/>
          <w:szCs w:val="24"/>
          <w:rtl/>
        </w:rPr>
      </w:pPr>
      <w:r w:rsidRPr="00A74212">
        <w:rPr>
          <w:rFonts w:ascii="Traditional Arabic" w:hAnsi="Traditional Arabic" w:cs="Traditional Arabic"/>
          <w:sz w:val="24"/>
          <w:szCs w:val="24"/>
        </w:rPr>
        <w:t>Gliem, J. A., &amp; Gliem, R. R. (2003). Calculating, interpreting, and reporting Cronbach’s alpha reliability coefficient for Likert-type scales. In Midwest Research to Practice Conference in Adult, Continuing, and Community Education (pp. 82–88). Ohio University</w:t>
      </w:r>
      <w:r w:rsidRPr="00A74212">
        <w:rPr>
          <w:rFonts w:ascii="Traditional Arabic" w:hAnsi="Traditional Arabic" w:cs="Traditional Arabic"/>
          <w:sz w:val="24"/>
          <w:szCs w:val="24"/>
          <w:rtl/>
        </w:rPr>
        <w:t>.</w:t>
      </w:r>
    </w:p>
    <w:p w14:paraId="45FCC2B6" w14:textId="77777777" w:rsidR="00A74212" w:rsidRDefault="00A74212" w:rsidP="002A0006">
      <w:pPr>
        <w:rPr>
          <w:rFonts w:ascii="Traditional Arabic" w:hAnsi="Traditional Arabic" w:cs="Traditional Arabic"/>
          <w:sz w:val="24"/>
          <w:szCs w:val="24"/>
          <w:rtl/>
        </w:rPr>
      </w:pPr>
    </w:p>
    <w:p w14:paraId="56334477" w14:textId="77777777" w:rsidR="00A74212" w:rsidRPr="004A5BFA" w:rsidRDefault="00A74212" w:rsidP="002A0006">
      <w:pPr>
        <w:rPr>
          <w:rFonts w:ascii="Traditional Arabic" w:hAnsi="Traditional Arabic" w:cs="Traditional Arabic"/>
          <w:sz w:val="24"/>
          <w:szCs w:val="24"/>
          <w:rtl/>
        </w:rPr>
      </w:pPr>
    </w:p>
    <w:p w14:paraId="62654346" w14:textId="0444BA96" w:rsidR="002A0006" w:rsidRPr="002A0006" w:rsidRDefault="002A0006" w:rsidP="002A0006">
      <w:pPr>
        <w:rPr>
          <w:rFonts w:ascii="Traditional Arabic" w:hAnsi="Traditional Arabic" w:cs="Traditional Arabic"/>
          <w:sz w:val="24"/>
          <w:szCs w:val="24"/>
        </w:rPr>
      </w:pPr>
      <w:r w:rsidRPr="004A5BFA">
        <w:rPr>
          <w:rFonts w:ascii="Traditional Arabic" w:hAnsi="Traditional Arabic" w:cs="Traditional Arabic"/>
          <w:b/>
          <w:bCs/>
          <w:sz w:val="28"/>
          <w:szCs w:val="28"/>
          <w:rtl/>
        </w:rPr>
        <w:t>ثانيًا: المراجع العربية</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4A5BFA">
        <w:rPr>
          <w:rFonts w:ascii="Traditional Arabic" w:hAnsi="Traditional Arabic" w:cs="Traditional Arabic"/>
          <w:sz w:val="24"/>
          <w:szCs w:val="24"/>
        </w:rPr>
        <w:t xml:space="preserve">. </w:t>
      </w:r>
      <w:hyperlink r:id="rId36" w:history="1">
        <w:r w:rsidRPr="004A5BFA">
          <w:rPr>
            <w:rStyle w:val="Hyperlink"/>
            <w:rFonts w:ascii="Traditional Arabic" w:hAnsi="Traditional Arabic" w:cs="Traditional Arabic"/>
            <w:sz w:val="24"/>
            <w:szCs w:val="24"/>
          </w:rPr>
          <w:t>https://doi.org/10.52132/Ajrsp/v6.68.15</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4A5BFA">
        <w:rPr>
          <w:rFonts w:ascii="Traditional Arabic" w:hAnsi="Traditional Arabic" w:cs="Traditional Arabic"/>
          <w:sz w:val="24"/>
          <w:szCs w:val="24"/>
        </w:rPr>
        <w:t xml:space="preserve">. </w:t>
      </w:r>
      <w:hyperlink r:id="rId37" w:history="1">
        <w:r w:rsidRPr="004A5BFA">
          <w:rPr>
            <w:rStyle w:val="Hyperlink"/>
            <w:rFonts w:ascii="Traditional Arabic" w:hAnsi="Traditional Arabic" w:cs="Traditional Arabic"/>
            <w:sz w:val="24"/>
            <w:szCs w:val="24"/>
          </w:rPr>
          <w:t>https://doi.org/10.36571/ajsp7232</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الغامدي، أسماء عبد الرحمن، والقرني، مرام محمد، </w:t>
      </w:r>
      <w:proofErr w:type="spellStart"/>
      <w:r w:rsidRPr="004A5BFA">
        <w:rPr>
          <w:rFonts w:ascii="Traditional Arabic" w:hAnsi="Traditional Arabic" w:cs="Traditional Arabic"/>
          <w:sz w:val="24"/>
          <w:szCs w:val="24"/>
          <w:rtl/>
        </w:rPr>
        <w:t>والشنيفي</w:t>
      </w:r>
      <w:proofErr w:type="spellEnd"/>
      <w:r w:rsidRPr="004A5BFA">
        <w:rPr>
          <w:rFonts w:ascii="Traditional Arabic" w:hAnsi="Traditional Arabic" w:cs="Traditional Arabic"/>
          <w:sz w:val="24"/>
          <w:szCs w:val="24"/>
          <w:rtl/>
        </w:rPr>
        <w:t xml:space="preserve">، نجلاء إبراهيم. (2023). العمل عن بُعد خلال أزمة كوفيد – 19 من وجهة </w:t>
      </w:r>
      <w:r w:rsidRPr="004A5BFA">
        <w:rPr>
          <w:rFonts w:ascii="Traditional Arabic" w:hAnsi="Traditional Arabic" w:cs="Traditional Arabic"/>
          <w:sz w:val="24"/>
          <w:szCs w:val="24"/>
          <w:rtl/>
        </w:rPr>
        <w:lastRenderedPageBreak/>
        <w:t>نظر موظفي القطاع العام في المملكة العربية السعودية: التحديات والحلول. المجلة العربية للإدارة، 43(4)، 3–22</w:t>
      </w:r>
      <w:r w:rsidRPr="004A5BFA">
        <w:rPr>
          <w:rFonts w:ascii="Traditional Arabic" w:hAnsi="Traditional Arabic" w:cs="Traditional Arabic"/>
          <w:sz w:val="24"/>
          <w:szCs w:val="24"/>
        </w:rPr>
        <w:t xml:space="preserve">. </w:t>
      </w:r>
      <w:hyperlink r:id="rId38" w:history="1">
        <w:r w:rsidRPr="004A5BFA">
          <w:rPr>
            <w:rStyle w:val="Hyperlink"/>
            <w:rFonts w:ascii="Traditional Arabic" w:hAnsi="Traditional Arabic" w:cs="Traditional Arabic"/>
            <w:sz w:val="24"/>
            <w:szCs w:val="24"/>
          </w:rPr>
          <w:t>https://doi.org/10.21608/aja.2021.72986.1077</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4A5BFA">
        <w:rPr>
          <w:rFonts w:ascii="Traditional Arabic" w:hAnsi="Traditional Arabic" w:cs="Traditional Arabic"/>
          <w:sz w:val="24"/>
          <w:szCs w:val="24"/>
        </w:rPr>
        <w:t>.</w:t>
      </w:r>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 xml:space="preserve">مراد، </w:t>
      </w:r>
      <w:proofErr w:type="spellStart"/>
      <w:r w:rsidRPr="004A5BFA">
        <w:rPr>
          <w:rFonts w:ascii="Traditional Arabic" w:hAnsi="Traditional Arabic" w:cs="Traditional Arabic"/>
          <w:sz w:val="24"/>
          <w:szCs w:val="24"/>
          <w:rtl/>
        </w:rPr>
        <w:t>شافيش</w:t>
      </w:r>
      <w:proofErr w:type="spellEnd"/>
      <w:r w:rsidRPr="004A5BFA">
        <w:rPr>
          <w:rFonts w:ascii="Traditional Arabic" w:hAnsi="Traditional Arabic" w:cs="Traditional Arabic"/>
          <w:sz w:val="24"/>
          <w:szCs w:val="24"/>
          <w:rtl/>
        </w:rPr>
        <w:t>. (2024). أحكام العمل عن بُعد في الشريعة الإسلامية: التحديات والحلول. مجلة</w:t>
      </w:r>
      <w:r w:rsidRPr="004A5BFA">
        <w:rPr>
          <w:rFonts w:ascii="Traditional Arabic" w:hAnsi="Traditional Arabic" w:cs="Traditional Arabic"/>
          <w:sz w:val="24"/>
          <w:szCs w:val="24"/>
        </w:rPr>
        <w:t xml:space="preserve"> ATEBE </w:t>
      </w:r>
      <w:proofErr w:type="spellStart"/>
      <w:r w:rsidRPr="004A5BFA">
        <w:rPr>
          <w:rFonts w:ascii="Traditional Arabic" w:hAnsi="Traditional Arabic" w:cs="Traditional Arabic"/>
          <w:sz w:val="24"/>
          <w:szCs w:val="24"/>
        </w:rPr>
        <w:t>Dergisi</w:t>
      </w:r>
      <w:proofErr w:type="spellEnd"/>
      <w:r w:rsidRPr="004A5BFA">
        <w:rPr>
          <w:rFonts w:ascii="Traditional Arabic" w:hAnsi="Traditional Arabic" w:cs="Traditional Arabic"/>
          <w:sz w:val="24"/>
          <w:szCs w:val="24"/>
          <w:rtl/>
        </w:rPr>
        <w:t>، 12، 181</w:t>
      </w:r>
      <w:r w:rsidRPr="004A5BFA">
        <w:rPr>
          <w:rFonts w:ascii="Traditional Arabic" w:hAnsi="Traditional Arabic" w:cs="Traditional Arabic"/>
          <w:sz w:val="24"/>
          <w:szCs w:val="24"/>
        </w:rPr>
        <w:t xml:space="preserve">–206. </w:t>
      </w:r>
      <w:hyperlink r:id="rId39" w:history="1">
        <w:r w:rsidRPr="004A5BFA">
          <w:rPr>
            <w:rStyle w:val="Hyperlink"/>
            <w:rFonts w:ascii="Traditional Arabic" w:hAnsi="Traditional Arabic" w:cs="Traditional Arabic"/>
            <w:sz w:val="24"/>
            <w:szCs w:val="24"/>
          </w:rPr>
          <w:t>https://doi.org/10.51575/atebe.1536994</w:t>
        </w:r>
      </w:hyperlink>
      <w:r w:rsidRPr="004A5BFA">
        <w:rPr>
          <w:rFonts w:ascii="Traditional Arabic" w:hAnsi="Traditional Arabic" w:cs="Traditional Arabic"/>
          <w:sz w:val="24"/>
          <w:szCs w:val="24"/>
        </w:rPr>
        <w:br/>
      </w:r>
      <w:r w:rsidRPr="004A5BFA">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4A5BFA">
        <w:rPr>
          <w:rFonts w:ascii="Traditional Arabic" w:hAnsi="Traditional Arabic" w:cs="Traditional Arabic"/>
          <w:sz w:val="24"/>
          <w:szCs w:val="24"/>
        </w:rPr>
        <w:t>. (</w:t>
      </w:r>
      <w:r w:rsidRPr="004A5BFA">
        <w:rPr>
          <w:rFonts w:ascii="Traditional Arabic" w:hAnsi="Traditional Arabic" w:cs="Traditional Arabic"/>
          <w:sz w:val="24"/>
          <w:szCs w:val="24"/>
          <w:rtl/>
        </w:rPr>
        <w:t>الأصل منشور بعنوان</w:t>
      </w:r>
      <w:r w:rsidRPr="004A5BFA">
        <w:rPr>
          <w:rFonts w:ascii="Traditional Arabic" w:hAnsi="Traditional Arabic" w:cs="Traditional Arabic"/>
          <w:sz w:val="24"/>
          <w:szCs w:val="24"/>
        </w:rPr>
        <w:t xml:space="preserve">: Teleworking during the COVID-19 pandemic and beyond: A practical guide). </w:t>
      </w:r>
      <w:hyperlink r:id="rId40" w:history="1">
        <w:r w:rsidRPr="004A5BFA">
          <w:rPr>
            <w:rStyle w:val="Hyperlink"/>
            <w:rFonts w:ascii="Traditional Arabic" w:hAnsi="Traditional Arabic" w:cs="Traditional Arabic"/>
            <w:sz w:val="24"/>
            <w:szCs w:val="24"/>
          </w:rPr>
          <w:t>https://www.ilo.org</w:t>
        </w:r>
      </w:hyperlink>
    </w:p>
    <w:p w14:paraId="70880786" w14:textId="77777777" w:rsidR="002A0006" w:rsidRPr="00E8012E" w:rsidRDefault="002A0006"/>
    <w:sectPr w:rsidR="002A0006" w:rsidRPr="00E8012E" w:rsidSect="00EC5864">
      <w:headerReference w:type="even" r:id="rId41"/>
      <w:headerReference w:type="default" r:id="rId42"/>
      <w:footerReference w:type="even" r:id="rId43"/>
      <w:footerReference w:type="default" r:id="rId44"/>
      <w:headerReference w:type="first" r:id="rId45"/>
      <w:footerReference w:type="first" r:id="rId4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51FA1" w14:textId="77777777" w:rsidR="00CA5DAC" w:rsidRDefault="00CA5DAC" w:rsidP="00E8012E">
      <w:pPr>
        <w:spacing w:after="0" w:line="240" w:lineRule="auto"/>
      </w:pPr>
      <w:r>
        <w:separator/>
      </w:r>
    </w:p>
  </w:endnote>
  <w:endnote w:type="continuationSeparator" w:id="0">
    <w:p w14:paraId="6F5C80A2" w14:textId="77777777" w:rsidR="00CA5DAC" w:rsidRDefault="00CA5DAC"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BCB70" w14:textId="77777777" w:rsidR="00B70CEF" w:rsidRDefault="00B70CE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440539D6" w14:textId="2AE64B09"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1F165842" w14:textId="77777777" w:rsidR="00B70CEF" w:rsidRDefault="00B70CE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AB5A"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BD2B0" w14:textId="77777777" w:rsidR="00CA5DAC" w:rsidRDefault="00CA5DAC" w:rsidP="00E8012E">
      <w:pPr>
        <w:spacing w:after="0" w:line="240" w:lineRule="auto"/>
      </w:pPr>
      <w:r>
        <w:separator/>
      </w:r>
    </w:p>
  </w:footnote>
  <w:footnote w:type="continuationSeparator" w:id="0">
    <w:p w14:paraId="5B46AAED" w14:textId="77777777" w:rsidR="00CA5DAC" w:rsidRDefault="00CA5DAC" w:rsidP="00E80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BFEC" w14:textId="77777777" w:rsidR="00B70CEF" w:rsidRDefault="00B70CEF">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9200" w14:textId="77777777" w:rsidR="00B70CEF" w:rsidRDefault="00B70CEF">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BE69C" w14:textId="77777777" w:rsidR="00B70CEF" w:rsidRDefault="00B70CE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D23A1"/>
    <w:multiLevelType w:val="multilevel"/>
    <w:tmpl w:val="125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343586"/>
    <w:multiLevelType w:val="multilevel"/>
    <w:tmpl w:val="2D6A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53D2"/>
    <w:multiLevelType w:val="multilevel"/>
    <w:tmpl w:val="B06A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4C3ACD"/>
    <w:multiLevelType w:val="multilevel"/>
    <w:tmpl w:val="FEE2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946AC5"/>
    <w:multiLevelType w:val="multilevel"/>
    <w:tmpl w:val="9F54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8"/>
  </w:num>
  <w:num w:numId="2" w16cid:durableId="1412192677">
    <w:abstractNumId w:val="1"/>
  </w:num>
  <w:num w:numId="3" w16cid:durableId="2065760883">
    <w:abstractNumId w:val="8"/>
  </w:num>
  <w:num w:numId="4" w16cid:durableId="1937706397">
    <w:abstractNumId w:val="19"/>
  </w:num>
  <w:num w:numId="5" w16cid:durableId="187524124">
    <w:abstractNumId w:val="29"/>
  </w:num>
  <w:num w:numId="6" w16cid:durableId="1868130834">
    <w:abstractNumId w:val="43"/>
  </w:num>
  <w:num w:numId="7" w16cid:durableId="1711419817">
    <w:abstractNumId w:val="11"/>
  </w:num>
  <w:num w:numId="8" w16cid:durableId="121071767">
    <w:abstractNumId w:val="41"/>
  </w:num>
  <w:num w:numId="9" w16cid:durableId="1325280126">
    <w:abstractNumId w:val="17"/>
  </w:num>
  <w:num w:numId="10" w16cid:durableId="1472139568">
    <w:abstractNumId w:val="20"/>
  </w:num>
  <w:num w:numId="11" w16cid:durableId="169684836">
    <w:abstractNumId w:val="3"/>
  </w:num>
  <w:num w:numId="12" w16cid:durableId="1820422157">
    <w:abstractNumId w:val="27"/>
  </w:num>
  <w:num w:numId="13" w16cid:durableId="75594908">
    <w:abstractNumId w:val="45"/>
  </w:num>
  <w:num w:numId="14" w16cid:durableId="1384601001">
    <w:abstractNumId w:val="16"/>
  </w:num>
  <w:num w:numId="15" w16cid:durableId="558131392">
    <w:abstractNumId w:val="40"/>
  </w:num>
  <w:num w:numId="16" w16cid:durableId="333918762">
    <w:abstractNumId w:val="0"/>
  </w:num>
  <w:num w:numId="17" w16cid:durableId="1684014607">
    <w:abstractNumId w:val="7"/>
  </w:num>
  <w:num w:numId="18" w16cid:durableId="1542327291">
    <w:abstractNumId w:val="23"/>
  </w:num>
  <w:num w:numId="19" w16cid:durableId="600181770">
    <w:abstractNumId w:val="6"/>
  </w:num>
  <w:num w:numId="20" w16cid:durableId="1037852605">
    <w:abstractNumId w:val="18"/>
  </w:num>
  <w:num w:numId="21" w16cid:durableId="1440831009">
    <w:abstractNumId w:val="36"/>
  </w:num>
  <w:num w:numId="22" w16cid:durableId="1017661059">
    <w:abstractNumId w:val="39"/>
  </w:num>
  <w:num w:numId="23" w16cid:durableId="197744151">
    <w:abstractNumId w:val="33"/>
  </w:num>
  <w:num w:numId="24" w16cid:durableId="1305231759">
    <w:abstractNumId w:val="42"/>
  </w:num>
  <w:num w:numId="25" w16cid:durableId="1313681681">
    <w:abstractNumId w:val="25"/>
  </w:num>
  <w:num w:numId="26" w16cid:durableId="771361498">
    <w:abstractNumId w:val="35"/>
  </w:num>
  <w:num w:numId="27" w16cid:durableId="383136915">
    <w:abstractNumId w:val="14"/>
  </w:num>
  <w:num w:numId="28" w16cid:durableId="169412768">
    <w:abstractNumId w:val="13"/>
  </w:num>
  <w:num w:numId="29" w16cid:durableId="739644494">
    <w:abstractNumId w:val="44"/>
  </w:num>
  <w:num w:numId="30" w16cid:durableId="869881653">
    <w:abstractNumId w:val="10"/>
  </w:num>
  <w:num w:numId="31" w16cid:durableId="2144348784">
    <w:abstractNumId w:val="4"/>
  </w:num>
  <w:num w:numId="32" w16cid:durableId="685910839">
    <w:abstractNumId w:val="34"/>
  </w:num>
  <w:num w:numId="33" w16cid:durableId="662516120">
    <w:abstractNumId w:val="2"/>
  </w:num>
  <w:num w:numId="34" w16cid:durableId="1016006894">
    <w:abstractNumId w:val="26"/>
  </w:num>
  <w:num w:numId="35" w16cid:durableId="387072150">
    <w:abstractNumId w:val="21"/>
  </w:num>
  <w:num w:numId="36" w16cid:durableId="1980303294">
    <w:abstractNumId w:val="38"/>
  </w:num>
  <w:num w:numId="37" w16cid:durableId="920145327">
    <w:abstractNumId w:val="15"/>
  </w:num>
  <w:num w:numId="38" w16cid:durableId="1662273982">
    <w:abstractNumId w:val="22"/>
  </w:num>
  <w:num w:numId="39" w16cid:durableId="2048724672">
    <w:abstractNumId w:val="5"/>
  </w:num>
  <w:num w:numId="40" w16cid:durableId="193885510">
    <w:abstractNumId w:val="9"/>
  </w:num>
  <w:num w:numId="41" w16cid:durableId="1390878684">
    <w:abstractNumId w:val="30"/>
  </w:num>
  <w:num w:numId="42" w16cid:durableId="865556618">
    <w:abstractNumId w:val="32"/>
  </w:num>
  <w:num w:numId="43" w16cid:durableId="1213149959">
    <w:abstractNumId w:val="37"/>
  </w:num>
  <w:num w:numId="44" w16cid:durableId="2030374836">
    <w:abstractNumId w:val="31"/>
  </w:num>
  <w:num w:numId="45" w16cid:durableId="1740983042">
    <w:abstractNumId w:val="12"/>
  </w:num>
  <w:num w:numId="46" w16cid:durableId="7104942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359B5"/>
    <w:rsid w:val="00050334"/>
    <w:rsid w:val="00077C10"/>
    <w:rsid w:val="00091227"/>
    <w:rsid w:val="00094A82"/>
    <w:rsid w:val="0009648E"/>
    <w:rsid w:val="000A778E"/>
    <w:rsid w:val="000B0ECE"/>
    <w:rsid w:val="000B4B3B"/>
    <w:rsid w:val="000B6196"/>
    <w:rsid w:val="000C749D"/>
    <w:rsid w:val="000D23CE"/>
    <w:rsid w:val="000D5FC2"/>
    <w:rsid w:val="000E2D79"/>
    <w:rsid w:val="00103276"/>
    <w:rsid w:val="00121432"/>
    <w:rsid w:val="00132DFA"/>
    <w:rsid w:val="00135E24"/>
    <w:rsid w:val="00163B90"/>
    <w:rsid w:val="0018025D"/>
    <w:rsid w:val="00182815"/>
    <w:rsid w:val="00187DE0"/>
    <w:rsid w:val="001A2179"/>
    <w:rsid w:val="001A31FD"/>
    <w:rsid w:val="001B2101"/>
    <w:rsid w:val="001B2564"/>
    <w:rsid w:val="001B689C"/>
    <w:rsid w:val="001D4761"/>
    <w:rsid w:val="0022137F"/>
    <w:rsid w:val="00237EC1"/>
    <w:rsid w:val="002920CA"/>
    <w:rsid w:val="00296953"/>
    <w:rsid w:val="002975C1"/>
    <w:rsid w:val="002A0006"/>
    <w:rsid w:val="002A4B24"/>
    <w:rsid w:val="002B57B3"/>
    <w:rsid w:val="002C0134"/>
    <w:rsid w:val="002C1F85"/>
    <w:rsid w:val="002C38E7"/>
    <w:rsid w:val="002D1965"/>
    <w:rsid w:val="002D2A0D"/>
    <w:rsid w:val="002D49CA"/>
    <w:rsid w:val="002D5D6C"/>
    <w:rsid w:val="002D710E"/>
    <w:rsid w:val="002F7564"/>
    <w:rsid w:val="003177D8"/>
    <w:rsid w:val="00355D74"/>
    <w:rsid w:val="00373851"/>
    <w:rsid w:val="00373A64"/>
    <w:rsid w:val="0037599B"/>
    <w:rsid w:val="00383F54"/>
    <w:rsid w:val="00385712"/>
    <w:rsid w:val="00390A7C"/>
    <w:rsid w:val="00391672"/>
    <w:rsid w:val="003A0ED3"/>
    <w:rsid w:val="003A3660"/>
    <w:rsid w:val="003B356E"/>
    <w:rsid w:val="003D7CD7"/>
    <w:rsid w:val="003E502F"/>
    <w:rsid w:val="003E5ED8"/>
    <w:rsid w:val="003F055A"/>
    <w:rsid w:val="004331A6"/>
    <w:rsid w:val="004557AC"/>
    <w:rsid w:val="00455DF2"/>
    <w:rsid w:val="004563B4"/>
    <w:rsid w:val="004618DB"/>
    <w:rsid w:val="00463314"/>
    <w:rsid w:val="00463EA1"/>
    <w:rsid w:val="0047105C"/>
    <w:rsid w:val="00475701"/>
    <w:rsid w:val="00482309"/>
    <w:rsid w:val="00491C25"/>
    <w:rsid w:val="004A5BFA"/>
    <w:rsid w:val="004B4EE7"/>
    <w:rsid w:val="004B5678"/>
    <w:rsid w:val="004B64A2"/>
    <w:rsid w:val="004C253E"/>
    <w:rsid w:val="004C586E"/>
    <w:rsid w:val="004E127D"/>
    <w:rsid w:val="004F0813"/>
    <w:rsid w:val="00507DE1"/>
    <w:rsid w:val="00511455"/>
    <w:rsid w:val="00517BBF"/>
    <w:rsid w:val="00534B05"/>
    <w:rsid w:val="00535CDB"/>
    <w:rsid w:val="00546AD7"/>
    <w:rsid w:val="00565E8C"/>
    <w:rsid w:val="00566B26"/>
    <w:rsid w:val="005712A0"/>
    <w:rsid w:val="005763EC"/>
    <w:rsid w:val="005935C0"/>
    <w:rsid w:val="00597421"/>
    <w:rsid w:val="005C37CB"/>
    <w:rsid w:val="005C7167"/>
    <w:rsid w:val="005D0DCF"/>
    <w:rsid w:val="005D262B"/>
    <w:rsid w:val="005D5518"/>
    <w:rsid w:val="005D6375"/>
    <w:rsid w:val="005F7BDC"/>
    <w:rsid w:val="006250A3"/>
    <w:rsid w:val="00661D6E"/>
    <w:rsid w:val="00664C57"/>
    <w:rsid w:val="006716AE"/>
    <w:rsid w:val="00690D07"/>
    <w:rsid w:val="006A2E74"/>
    <w:rsid w:val="006B163F"/>
    <w:rsid w:val="006B4DAA"/>
    <w:rsid w:val="006E1388"/>
    <w:rsid w:val="006F0751"/>
    <w:rsid w:val="006F176A"/>
    <w:rsid w:val="007013D4"/>
    <w:rsid w:val="007157A0"/>
    <w:rsid w:val="0072756D"/>
    <w:rsid w:val="00730510"/>
    <w:rsid w:val="0076137D"/>
    <w:rsid w:val="00784E23"/>
    <w:rsid w:val="007A06A2"/>
    <w:rsid w:val="007B13D9"/>
    <w:rsid w:val="007D0320"/>
    <w:rsid w:val="007D7D72"/>
    <w:rsid w:val="007F7429"/>
    <w:rsid w:val="00807727"/>
    <w:rsid w:val="0082177F"/>
    <w:rsid w:val="00832B9F"/>
    <w:rsid w:val="008332FA"/>
    <w:rsid w:val="0084114C"/>
    <w:rsid w:val="00847774"/>
    <w:rsid w:val="00852D0E"/>
    <w:rsid w:val="0088381B"/>
    <w:rsid w:val="00890924"/>
    <w:rsid w:val="008954DA"/>
    <w:rsid w:val="00895A39"/>
    <w:rsid w:val="008A1F22"/>
    <w:rsid w:val="008A6162"/>
    <w:rsid w:val="009168DF"/>
    <w:rsid w:val="00916C07"/>
    <w:rsid w:val="00920CD3"/>
    <w:rsid w:val="009358DC"/>
    <w:rsid w:val="00937A92"/>
    <w:rsid w:val="00961D85"/>
    <w:rsid w:val="00964D4D"/>
    <w:rsid w:val="00981320"/>
    <w:rsid w:val="009C3717"/>
    <w:rsid w:val="009D7BF1"/>
    <w:rsid w:val="009E0C1E"/>
    <w:rsid w:val="009F15CE"/>
    <w:rsid w:val="009F7BC3"/>
    <w:rsid w:val="00A34F98"/>
    <w:rsid w:val="00A4671D"/>
    <w:rsid w:val="00A613B7"/>
    <w:rsid w:val="00A627A8"/>
    <w:rsid w:val="00A6737A"/>
    <w:rsid w:val="00A74212"/>
    <w:rsid w:val="00AA208C"/>
    <w:rsid w:val="00AA35E7"/>
    <w:rsid w:val="00AA5F0D"/>
    <w:rsid w:val="00AB04D0"/>
    <w:rsid w:val="00B00281"/>
    <w:rsid w:val="00B11753"/>
    <w:rsid w:val="00B14219"/>
    <w:rsid w:val="00B34F7C"/>
    <w:rsid w:val="00B35A82"/>
    <w:rsid w:val="00B37FFD"/>
    <w:rsid w:val="00B53F6A"/>
    <w:rsid w:val="00B70CEF"/>
    <w:rsid w:val="00B9222C"/>
    <w:rsid w:val="00BA2518"/>
    <w:rsid w:val="00BA6552"/>
    <w:rsid w:val="00BA7154"/>
    <w:rsid w:val="00BB11D6"/>
    <w:rsid w:val="00BC6DE3"/>
    <w:rsid w:val="00BD7A67"/>
    <w:rsid w:val="00C01A50"/>
    <w:rsid w:val="00C1482D"/>
    <w:rsid w:val="00C14F64"/>
    <w:rsid w:val="00C27A45"/>
    <w:rsid w:val="00C307E5"/>
    <w:rsid w:val="00C63449"/>
    <w:rsid w:val="00C77002"/>
    <w:rsid w:val="00C80A30"/>
    <w:rsid w:val="00C82D3C"/>
    <w:rsid w:val="00C837F7"/>
    <w:rsid w:val="00C9147B"/>
    <w:rsid w:val="00C94548"/>
    <w:rsid w:val="00CA5DAC"/>
    <w:rsid w:val="00CB26EC"/>
    <w:rsid w:val="00CD408C"/>
    <w:rsid w:val="00D15681"/>
    <w:rsid w:val="00D15DC6"/>
    <w:rsid w:val="00D267B2"/>
    <w:rsid w:val="00D42E82"/>
    <w:rsid w:val="00D62B54"/>
    <w:rsid w:val="00D82B58"/>
    <w:rsid w:val="00DA1601"/>
    <w:rsid w:val="00DA534B"/>
    <w:rsid w:val="00DB7FC7"/>
    <w:rsid w:val="00DC0802"/>
    <w:rsid w:val="00DD5CCF"/>
    <w:rsid w:val="00DE08CB"/>
    <w:rsid w:val="00DE730A"/>
    <w:rsid w:val="00DF40F4"/>
    <w:rsid w:val="00E07E78"/>
    <w:rsid w:val="00E42A90"/>
    <w:rsid w:val="00E55182"/>
    <w:rsid w:val="00E6475A"/>
    <w:rsid w:val="00E8012E"/>
    <w:rsid w:val="00E844B7"/>
    <w:rsid w:val="00E8546A"/>
    <w:rsid w:val="00EA2467"/>
    <w:rsid w:val="00EB13D5"/>
    <w:rsid w:val="00EC5864"/>
    <w:rsid w:val="00EE455E"/>
    <w:rsid w:val="00EE5A84"/>
    <w:rsid w:val="00EF13A6"/>
    <w:rsid w:val="00F13458"/>
    <w:rsid w:val="00F23AF3"/>
    <w:rsid w:val="00F31695"/>
    <w:rsid w:val="00F4676D"/>
    <w:rsid w:val="00F55880"/>
    <w:rsid w:val="00F57CC2"/>
    <w:rsid w:val="00F71B1D"/>
    <w:rsid w:val="00F77788"/>
    <w:rsid w:val="00F8310F"/>
    <w:rsid w:val="00F9337E"/>
    <w:rsid w:val="00FB63A3"/>
    <w:rsid w:val="00FC2E17"/>
    <w:rsid w:val="00FD03B4"/>
    <w:rsid w:val="00FD064E"/>
    <w:rsid w:val="00FD0AFB"/>
    <w:rsid w:val="00FD2AFE"/>
    <w:rsid w:val="00FF2B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3D4BE0F3-1A6A-4F1F-96AA-6AEA4FF9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12E"/>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xlsx"/><Relationship Id="rId18" Type="http://schemas.openxmlformats.org/officeDocument/2006/relationships/hyperlink" Target="https://www.nber.org/papers/w18871" TargetMode="External"/><Relationship Id="rId26" Type="http://schemas.openxmlformats.org/officeDocument/2006/relationships/hyperlink" Target="https://doi.org/10.34669/WI.WS/28" TargetMode="External"/><Relationship Id="rId39" Type="http://schemas.openxmlformats.org/officeDocument/2006/relationships/hyperlink" Target="https://doi.org/10.51575/atebe.1536994" TargetMode="External"/><Relationship Id="rId21" Type="http://schemas.openxmlformats.org/officeDocument/2006/relationships/hyperlink" Target="https://www.jstor.org/stable/resrep64941" TargetMode="External"/><Relationship Id="rId34" Type="http://schemas.openxmlformats.org/officeDocument/2006/relationships/hyperlink" Target="https://doi.org/10.21203/rs.3.rs-2926406/v1"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doi.org/10.1109/HNICEM60674.2023.10589117" TargetMode="External"/><Relationship Id="rId29" Type="http://schemas.openxmlformats.org/officeDocument/2006/relationships/hyperlink" Target="https://www.jstor.org/stable/resrep41949"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scholarworks.iupui.edu/bitstream/handle/1805/344/Gliem%26Gliem.pdf" TargetMode="External"/><Relationship Id="rId32" Type="http://schemas.openxmlformats.org/officeDocument/2006/relationships/hyperlink" Target="https://doi.org/10.32725/acta.2024.008" TargetMode="External"/><Relationship Id="rId37" Type="http://schemas.openxmlformats.org/officeDocument/2006/relationships/hyperlink" Target="https://doi.org/10.36571/ajsp7232" TargetMode="External"/><Relationship Id="rId40" Type="http://schemas.openxmlformats.org/officeDocument/2006/relationships/hyperlink" Target="https://www.ilo.org/"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14254/2071-789X.2022/15-1/18" TargetMode="External"/><Relationship Id="rId23" Type="http://schemas.openxmlformats.org/officeDocument/2006/relationships/hyperlink" Target="https://doi.org/10.1086/721434" TargetMode="External"/><Relationship Id="rId28" Type="http://schemas.openxmlformats.org/officeDocument/2006/relationships/hyperlink" Target="https://www.nber.org/papers/w33315" TargetMode="External"/><Relationship Id="rId36" Type="http://schemas.openxmlformats.org/officeDocument/2006/relationships/hyperlink" Target="https://doi.org/10.52132/Ajrsp/v6.68.15" TargetMode="External"/><Relationship Id="rId10" Type="http://schemas.openxmlformats.org/officeDocument/2006/relationships/diagramColors" Target="diagrams/colors1.xml"/><Relationship Id="rId19" Type="http://schemas.openxmlformats.org/officeDocument/2006/relationships/hyperlink" Target="https://doi.org/10.47772/IJRISS.2024.8034355" TargetMode="External"/><Relationship Id="rId31" Type="http://schemas.openxmlformats.org/officeDocument/2006/relationships/hyperlink" Target="https://doi.org/10.1016/j.techsoc.2022.102022"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21203/rs.3.rs-668192/v1" TargetMode="External"/><Relationship Id="rId22" Type="http://schemas.openxmlformats.org/officeDocument/2006/relationships/hyperlink" Target="https://hal.uca.fr/hal-03690331/document" TargetMode="External"/><Relationship Id="rId27" Type="http://schemas.openxmlformats.org/officeDocument/2006/relationships/hyperlink" Target="https://www.mckinsey.com/mgi" TargetMode="External"/><Relationship Id="rId30" Type="http://schemas.openxmlformats.org/officeDocument/2006/relationships/hyperlink" Target="https://doi.org/10.5539/ibr.v14n3p41" TargetMode="External"/><Relationship Id="rId35" Type="http://schemas.openxmlformats.org/officeDocument/2006/relationships/hyperlink" Target="https://www.jstor.org/stable/10.2307/26985573"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doi.org/10.1037/0022-3514.51.6.1173" TargetMode="External"/><Relationship Id="rId25" Type="http://schemas.openxmlformats.org/officeDocument/2006/relationships/hyperlink" Target="https://doi.org/10.20849/abr.v9i1.1424" TargetMode="External"/><Relationship Id="rId33" Type="http://schemas.openxmlformats.org/officeDocument/2006/relationships/hyperlink" Target="https://doi.org/10.3390/su15075952" TargetMode="External"/><Relationship Id="rId38" Type="http://schemas.openxmlformats.org/officeDocument/2006/relationships/hyperlink" Target="https://doi.org/10.21608/aja.2021.72986.1077" TargetMode="External"/><Relationship Id="rId46" Type="http://schemas.openxmlformats.org/officeDocument/2006/relationships/footer" Target="footer3.xml"/><Relationship Id="rId20" Type="http://schemas.openxmlformats.org/officeDocument/2006/relationships/hyperlink" Target="https://doi.org/10.61506/01.00306" TargetMode="External"/><Relationship Id="rId41"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1043EC-6483-49B6-9125-6817A0C6D4F2}" type="doc">
      <dgm:prSet loTypeId="urn:microsoft.com/office/officeart/2005/8/layout/chevron1" loCatId="process" qsTypeId="urn:microsoft.com/office/officeart/2005/8/quickstyle/simple1" qsCatId="simple" csTypeId="urn:microsoft.com/office/officeart/2005/8/colors/accent1_2" csCatId="accent1" phldr="1"/>
      <dgm:spPr/>
    </dgm:pt>
    <dgm:pt modelId="{EBF8C85C-1978-4A75-923F-1C2511EF650C}">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العمل عن بُعد</a:t>
          </a:r>
          <a:r>
            <a:rPr lang="en-US" sz="1200" b="1">
              <a:latin typeface="Traditional Arabic" panose="02020603050405020304" pitchFamily="18" charset="-78"/>
              <a:cs typeface="Traditional Arabic" panose="02020603050405020304" pitchFamily="18" charset="-78"/>
            </a:rPr>
            <a:t>(</a:t>
          </a:r>
          <a:r>
            <a:rPr lang="ar-SA" sz="1200" b="1">
              <a:latin typeface="Traditional Arabic" panose="02020603050405020304" pitchFamily="18" charset="-78"/>
              <a:cs typeface="Traditional Arabic" panose="02020603050405020304" pitchFamily="18" charset="-78"/>
            </a:rPr>
            <a:t> </a:t>
          </a:r>
          <a:r>
            <a:rPr lang="en-US" sz="1200" b="1">
              <a:latin typeface="Traditional Arabic" panose="02020603050405020304" pitchFamily="18" charset="-78"/>
              <a:cs typeface="Traditional Arabic" panose="02020603050405020304" pitchFamily="18" charset="-78"/>
            </a:rPr>
            <a:t>Remote Work)</a:t>
          </a:r>
          <a:endParaRPr lang="ar-SA" sz="1200">
            <a:latin typeface="Traditional Arabic" panose="02020603050405020304" pitchFamily="18" charset="-78"/>
            <a:cs typeface="Traditional Arabic" panose="02020603050405020304" pitchFamily="18" charset="-78"/>
          </a:endParaRPr>
        </a:p>
      </dgm:t>
    </dgm:pt>
    <dgm:pt modelId="{CD8CEECE-B102-4865-B6F2-29EE19579CF5}" type="par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58A9FE6-585B-4FB2-BDC9-A6C771B87D46}" type="sib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FDA7EDA-1F4C-4224-9748-4CEED716D55F}">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الرضا الوظيفي (</a:t>
          </a:r>
          <a:r>
            <a:rPr lang="en-US" sz="1200" b="1">
              <a:latin typeface="Traditional Arabic" panose="02020603050405020304" pitchFamily="18" charset="-78"/>
              <a:cs typeface="Traditional Arabic" panose="02020603050405020304" pitchFamily="18" charset="-78"/>
            </a:rPr>
            <a:t>Job Satisfaction)</a:t>
          </a:r>
          <a:endParaRPr lang="ar-SA" sz="1200">
            <a:latin typeface="Traditional Arabic" panose="02020603050405020304" pitchFamily="18" charset="-78"/>
            <a:cs typeface="Traditional Arabic" panose="02020603050405020304" pitchFamily="18" charset="-78"/>
          </a:endParaRPr>
        </a:p>
      </dgm:t>
    </dgm:pt>
    <dgm:pt modelId="{66B4BA6E-DDE1-4F65-9961-128D8475BF69}" type="par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E294F12-6F43-4902-BDF7-91DCDE87EEE3}" type="sib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DFFF07A8-6685-4C5F-B4DF-AE4E823BA43D}">
      <dgm:prSet phldrT="[نص]" custT="1"/>
      <dgm:spPr/>
      <dgm:t>
        <a:bodyPr/>
        <a:lstStyle/>
        <a:p>
          <a:pPr rtl="1">
            <a:buFont typeface="+mj-lt"/>
            <a:buAutoNum type="arabicPeriod"/>
          </a:pPr>
          <a:r>
            <a:rPr lang="ar-SA" sz="1200" b="1">
              <a:latin typeface="Traditional Arabic" panose="02020603050405020304" pitchFamily="18" charset="-78"/>
              <a:cs typeface="Traditional Arabic" panose="02020603050405020304" pitchFamily="18" charset="-78"/>
            </a:rPr>
            <a:t>الأداء الوظيفي (</a:t>
          </a:r>
          <a:r>
            <a:rPr lang="en-US" sz="1200" b="1">
              <a:latin typeface="Traditional Arabic" panose="02020603050405020304" pitchFamily="18" charset="-78"/>
              <a:cs typeface="Traditional Arabic" panose="02020603050405020304" pitchFamily="18" charset="-78"/>
            </a:rPr>
            <a:t>Job Performance)</a:t>
          </a:r>
          <a:endParaRPr lang="ar-SA" sz="1200">
            <a:latin typeface="Traditional Arabic" panose="02020603050405020304" pitchFamily="18" charset="-78"/>
            <a:cs typeface="Traditional Arabic" panose="02020603050405020304" pitchFamily="18" charset="-78"/>
          </a:endParaRPr>
        </a:p>
      </dgm:t>
    </dgm:pt>
    <dgm:pt modelId="{F6FE3764-1170-4515-8B67-7B6A630FF6CB}" type="par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9731810-B795-4489-B88E-2B40074F3B05}" type="sib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C27ABA6C-5C0A-440B-BBE5-0E6BD492FDDD}" type="pres">
      <dgm:prSet presAssocID="{0E1043EC-6483-49B6-9125-6817A0C6D4F2}" presName="Name0" presStyleCnt="0">
        <dgm:presLayoutVars>
          <dgm:dir/>
          <dgm:animLvl val="lvl"/>
          <dgm:resizeHandles val="exact"/>
        </dgm:presLayoutVars>
      </dgm:prSet>
      <dgm:spPr/>
    </dgm:pt>
    <dgm:pt modelId="{19FFD5EB-8B27-45B8-8B89-16DD883FDA4C}" type="pres">
      <dgm:prSet presAssocID="{EBF8C85C-1978-4A75-923F-1C2511EF650C}" presName="parTxOnly" presStyleLbl="node1" presStyleIdx="0" presStyleCnt="3">
        <dgm:presLayoutVars>
          <dgm:chMax val="0"/>
          <dgm:chPref val="0"/>
          <dgm:bulletEnabled val="1"/>
        </dgm:presLayoutVars>
      </dgm:prSet>
      <dgm:spPr/>
    </dgm:pt>
    <dgm:pt modelId="{732C8734-C840-4D81-805E-CA10DA45128C}" type="pres">
      <dgm:prSet presAssocID="{358A9FE6-585B-4FB2-BDC9-A6C771B87D46}" presName="parTxOnlySpace" presStyleCnt="0"/>
      <dgm:spPr/>
    </dgm:pt>
    <dgm:pt modelId="{F608BEC2-4FA2-40DD-8E9D-6B056095552E}" type="pres">
      <dgm:prSet presAssocID="{1FDA7EDA-1F4C-4224-9748-4CEED716D55F}" presName="parTxOnly" presStyleLbl="node1" presStyleIdx="1" presStyleCnt="3">
        <dgm:presLayoutVars>
          <dgm:chMax val="0"/>
          <dgm:chPref val="0"/>
          <dgm:bulletEnabled val="1"/>
        </dgm:presLayoutVars>
      </dgm:prSet>
      <dgm:spPr/>
    </dgm:pt>
    <dgm:pt modelId="{A8A6A80A-4E37-4C1A-9A64-23BA93F9DC53}" type="pres">
      <dgm:prSet presAssocID="{3E294F12-6F43-4902-BDF7-91DCDE87EEE3}" presName="parTxOnlySpace" presStyleCnt="0"/>
      <dgm:spPr/>
    </dgm:pt>
    <dgm:pt modelId="{8D7A761D-DA04-42A5-B154-3C8ABA93E1B4}" type="pres">
      <dgm:prSet presAssocID="{DFFF07A8-6685-4C5F-B4DF-AE4E823BA43D}" presName="parTxOnly" presStyleLbl="node1" presStyleIdx="2" presStyleCnt="3">
        <dgm:presLayoutVars>
          <dgm:chMax val="0"/>
          <dgm:chPref val="0"/>
          <dgm:bulletEnabled val="1"/>
        </dgm:presLayoutVars>
      </dgm:prSet>
      <dgm:spPr/>
    </dgm:pt>
  </dgm:ptLst>
  <dgm:cxnLst>
    <dgm:cxn modelId="{A4C8710D-FA01-47A2-BC71-0D2C68120754}" type="presOf" srcId="{1FDA7EDA-1F4C-4224-9748-4CEED716D55F}" destId="{F608BEC2-4FA2-40DD-8E9D-6B056095552E}" srcOrd="0" destOrd="0" presId="urn:microsoft.com/office/officeart/2005/8/layout/chevron1"/>
    <dgm:cxn modelId="{CB7FEA78-149F-44DB-B803-A02C46EE021C}" srcId="{0E1043EC-6483-49B6-9125-6817A0C6D4F2}" destId="{DFFF07A8-6685-4C5F-B4DF-AE4E823BA43D}" srcOrd="2" destOrd="0" parTransId="{F6FE3764-1170-4515-8B67-7B6A630FF6CB}" sibTransId="{19731810-B795-4489-B88E-2B40074F3B05}"/>
    <dgm:cxn modelId="{8B086D7F-F8E9-4761-B118-C0AA543EC022}" type="presOf" srcId="{EBF8C85C-1978-4A75-923F-1C2511EF650C}" destId="{19FFD5EB-8B27-45B8-8B89-16DD883FDA4C}" srcOrd="0" destOrd="0" presId="urn:microsoft.com/office/officeart/2005/8/layout/chevron1"/>
    <dgm:cxn modelId="{9AB4D186-86E1-4B54-A398-6554EBE45D7E}" type="presOf" srcId="{DFFF07A8-6685-4C5F-B4DF-AE4E823BA43D}" destId="{8D7A761D-DA04-42A5-B154-3C8ABA93E1B4}" srcOrd="0" destOrd="0" presId="urn:microsoft.com/office/officeart/2005/8/layout/chevron1"/>
    <dgm:cxn modelId="{2965279A-32C7-4CC2-96FA-3FA78AD6FC5F}" type="presOf" srcId="{0E1043EC-6483-49B6-9125-6817A0C6D4F2}" destId="{C27ABA6C-5C0A-440B-BBE5-0E6BD492FDDD}" srcOrd="0" destOrd="0" presId="urn:microsoft.com/office/officeart/2005/8/layout/chevron1"/>
    <dgm:cxn modelId="{485B36D4-FC13-486C-9E79-BDF262B0A2BD}" srcId="{0E1043EC-6483-49B6-9125-6817A0C6D4F2}" destId="{EBF8C85C-1978-4A75-923F-1C2511EF650C}" srcOrd="0" destOrd="0" parTransId="{CD8CEECE-B102-4865-B6F2-29EE19579CF5}" sibTransId="{358A9FE6-585B-4FB2-BDC9-A6C771B87D46}"/>
    <dgm:cxn modelId="{42D02FDB-498C-458C-8BEC-E52FCB964A1B}" srcId="{0E1043EC-6483-49B6-9125-6817A0C6D4F2}" destId="{1FDA7EDA-1F4C-4224-9748-4CEED716D55F}" srcOrd="1" destOrd="0" parTransId="{66B4BA6E-DDE1-4F65-9961-128D8475BF69}" sibTransId="{3E294F12-6F43-4902-BDF7-91DCDE87EEE3}"/>
    <dgm:cxn modelId="{00388EFC-7A5A-4E7B-ABF7-DF58F812FD83}" type="presParOf" srcId="{C27ABA6C-5C0A-440B-BBE5-0E6BD492FDDD}" destId="{19FFD5EB-8B27-45B8-8B89-16DD883FDA4C}" srcOrd="0" destOrd="0" presId="urn:microsoft.com/office/officeart/2005/8/layout/chevron1"/>
    <dgm:cxn modelId="{2C40D465-D807-4F31-A08B-8D5AB6AA7061}" type="presParOf" srcId="{C27ABA6C-5C0A-440B-BBE5-0E6BD492FDDD}" destId="{732C8734-C840-4D81-805E-CA10DA45128C}" srcOrd="1" destOrd="0" presId="urn:microsoft.com/office/officeart/2005/8/layout/chevron1"/>
    <dgm:cxn modelId="{CBC3AF6E-F412-48F6-9A26-B3D081EE749A}" type="presParOf" srcId="{C27ABA6C-5C0A-440B-BBE5-0E6BD492FDDD}" destId="{F608BEC2-4FA2-40DD-8E9D-6B056095552E}" srcOrd="2" destOrd="0" presId="urn:microsoft.com/office/officeart/2005/8/layout/chevron1"/>
    <dgm:cxn modelId="{E5554E03-7620-4924-BA18-F3F44E67F389}" type="presParOf" srcId="{C27ABA6C-5C0A-440B-BBE5-0E6BD492FDDD}" destId="{A8A6A80A-4E37-4C1A-9A64-23BA93F9DC53}" srcOrd="3" destOrd="0" presId="urn:microsoft.com/office/officeart/2005/8/layout/chevron1"/>
    <dgm:cxn modelId="{C0D5A749-7127-4C3C-AF16-CE22429C1B39}" type="presParOf" srcId="{C27ABA6C-5C0A-440B-BBE5-0E6BD492FDDD}" destId="{8D7A761D-DA04-42A5-B154-3C8ABA93E1B4}" srcOrd="4"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FFD5EB-8B27-45B8-8B89-16DD883FDA4C}">
      <dsp:nvSpPr>
        <dsp:cNvPr id="0" name=""/>
        <dsp:cNvSpPr/>
      </dsp:nvSpPr>
      <dsp:spPr>
        <a:xfrm>
          <a:off x="154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العمل عن بُعد</a:t>
          </a:r>
          <a:r>
            <a:rPr lang="en-US" sz="1200" b="1" kern="1200">
              <a:latin typeface="Traditional Arabic" panose="02020603050405020304" pitchFamily="18" charset="-78"/>
              <a:cs typeface="Traditional Arabic" panose="02020603050405020304" pitchFamily="18" charset="-78"/>
            </a:rPr>
            <a:t>(</a:t>
          </a:r>
          <a:r>
            <a:rPr lang="ar-SA" sz="1200" b="1" kern="1200">
              <a:latin typeface="Traditional Arabic" panose="02020603050405020304" pitchFamily="18" charset="-78"/>
              <a:cs typeface="Traditional Arabic" panose="02020603050405020304" pitchFamily="18" charset="-78"/>
            </a:rPr>
            <a:t> </a:t>
          </a:r>
          <a:r>
            <a:rPr lang="en-US" sz="1200" b="1" kern="1200">
              <a:latin typeface="Traditional Arabic" panose="02020603050405020304" pitchFamily="18" charset="-78"/>
              <a:cs typeface="Traditional Arabic" panose="02020603050405020304" pitchFamily="18" charset="-78"/>
            </a:rPr>
            <a:t>Remote Work)</a:t>
          </a:r>
          <a:endParaRPr lang="ar-SA" sz="1200" kern="1200">
            <a:latin typeface="Traditional Arabic" panose="02020603050405020304" pitchFamily="18" charset="-78"/>
            <a:cs typeface="Traditional Arabic" panose="02020603050405020304" pitchFamily="18" charset="-78"/>
          </a:endParaRPr>
        </a:p>
      </dsp:txBody>
      <dsp:txXfrm>
        <a:off x="378061" y="608250"/>
        <a:ext cx="1129547" cy="753031"/>
      </dsp:txXfrm>
    </dsp:sp>
    <dsp:sp modelId="{F608BEC2-4FA2-40DD-8E9D-6B056095552E}">
      <dsp:nvSpPr>
        <dsp:cNvPr id="0" name=""/>
        <dsp:cNvSpPr/>
      </dsp:nvSpPr>
      <dsp:spPr>
        <a:xfrm>
          <a:off x="169586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الرضا الوظيفي (</a:t>
          </a:r>
          <a:r>
            <a:rPr lang="en-US" sz="1200" b="1" kern="1200">
              <a:latin typeface="Traditional Arabic" panose="02020603050405020304" pitchFamily="18" charset="-78"/>
              <a:cs typeface="Traditional Arabic" panose="02020603050405020304" pitchFamily="18" charset="-78"/>
            </a:rPr>
            <a:t>Job Satisfaction)</a:t>
          </a:r>
          <a:endParaRPr lang="ar-SA" sz="1200" kern="1200">
            <a:latin typeface="Traditional Arabic" panose="02020603050405020304" pitchFamily="18" charset="-78"/>
            <a:cs typeface="Traditional Arabic" panose="02020603050405020304" pitchFamily="18" charset="-78"/>
          </a:endParaRPr>
        </a:p>
      </dsp:txBody>
      <dsp:txXfrm>
        <a:off x="2072381" y="608250"/>
        <a:ext cx="1129547" cy="753031"/>
      </dsp:txXfrm>
    </dsp:sp>
    <dsp:sp modelId="{8D7A761D-DA04-42A5-B154-3C8ABA93E1B4}">
      <dsp:nvSpPr>
        <dsp:cNvPr id="0" name=""/>
        <dsp:cNvSpPr/>
      </dsp:nvSpPr>
      <dsp:spPr>
        <a:xfrm>
          <a:off x="3390186"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Font typeface="+mj-lt"/>
            <a:buNone/>
          </a:pPr>
          <a:r>
            <a:rPr lang="ar-SA" sz="1200" b="1" kern="1200">
              <a:latin typeface="Traditional Arabic" panose="02020603050405020304" pitchFamily="18" charset="-78"/>
              <a:cs typeface="Traditional Arabic" panose="02020603050405020304" pitchFamily="18" charset="-78"/>
            </a:rPr>
            <a:t>الأداء الوظيفي (</a:t>
          </a:r>
          <a:r>
            <a:rPr lang="en-US" sz="1200" b="1" kern="1200">
              <a:latin typeface="Traditional Arabic" panose="02020603050405020304" pitchFamily="18" charset="-78"/>
              <a:cs typeface="Traditional Arabic" panose="02020603050405020304" pitchFamily="18" charset="-78"/>
            </a:rPr>
            <a:t>Job Performance)</a:t>
          </a:r>
          <a:endParaRPr lang="ar-SA" sz="1200" kern="1200">
            <a:latin typeface="Traditional Arabic" panose="02020603050405020304" pitchFamily="18" charset="-78"/>
            <a:cs typeface="Traditional Arabic" panose="02020603050405020304" pitchFamily="18" charset="-78"/>
          </a:endParaRPr>
        </a:p>
      </dsp:txBody>
      <dsp:txXfrm>
        <a:off x="3766702" y="608250"/>
        <a:ext cx="1129547" cy="7530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14738</TotalTime>
  <Pages>76</Pages>
  <Words>25444</Words>
  <Characters>135365</Characters>
  <Application>Microsoft Office Word</Application>
  <DocSecurity>0</DocSecurity>
  <Lines>2880</Lines>
  <Paragraphs>1318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98</cp:revision>
  <dcterms:created xsi:type="dcterms:W3CDTF">2025-11-11T06:59:00Z</dcterms:created>
  <dcterms:modified xsi:type="dcterms:W3CDTF">2025-12-20T12:46:00Z</dcterms:modified>
</cp:coreProperties>
</file>