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87636655"/>
        <w:docPartObj>
          <w:docPartGallery w:val="Cover Pages"/>
          <w:docPartUnique/>
        </w:docPartObj>
      </w:sdtPr>
      <w:sdtContent>
        <w:p w14:paraId="18FBB0F7" w14:textId="34877CFD" w:rsidR="00AD7325" w:rsidRDefault="00AD7325">
          <w:r>
            <w:rPr>
              <w:noProof/>
            </w:rPr>
            <mc:AlternateContent>
              <mc:Choice Requires="wpg">
                <w:drawing>
                  <wp:anchor distT="0" distB="0" distL="114300" distR="114300" simplePos="0" relativeHeight="251662336" behindDoc="0" locked="0" layoutInCell="1" allowOverlap="1" wp14:anchorId="0AC0A45D" wp14:editId="1B6E32D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5609FB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DA13EA4" wp14:editId="5DECFFE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CF4BB3D" w14:textId="113F9447" w:rsidR="00AD7325" w:rsidRDefault="00AD7325">
                                    <w:pPr>
                                      <w:pStyle w:val="NoSpacing"/>
                                      <w:jc w:val="right"/>
                                      <w:rPr>
                                        <w:color w:val="595959" w:themeColor="text1" w:themeTint="A6"/>
                                        <w:sz w:val="28"/>
                                        <w:szCs w:val="28"/>
                                      </w:rPr>
                                    </w:pPr>
                                    <w:r>
                                      <w:rPr>
                                        <w:color w:val="595959" w:themeColor="text1" w:themeTint="A6"/>
                                        <w:sz w:val="28"/>
                                        <w:szCs w:val="28"/>
                                      </w:rPr>
                                      <w:t>Abdullah Abdulaziz</w:t>
                                    </w:r>
                                  </w:p>
                                </w:sdtContent>
                              </w:sdt>
                              <w:p w14:paraId="03BFF372" w14:textId="1F05FE63" w:rsidR="00AD7325" w:rsidRDefault="00AD732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242000982</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DA13EA4"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CF4BB3D" w14:textId="113F9447" w:rsidR="00AD7325" w:rsidRDefault="00AD7325">
                              <w:pPr>
                                <w:pStyle w:val="NoSpacing"/>
                                <w:jc w:val="right"/>
                                <w:rPr>
                                  <w:color w:val="595959" w:themeColor="text1" w:themeTint="A6"/>
                                  <w:sz w:val="28"/>
                                  <w:szCs w:val="28"/>
                                </w:rPr>
                              </w:pPr>
                              <w:r>
                                <w:rPr>
                                  <w:color w:val="595959" w:themeColor="text1" w:themeTint="A6"/>
                                  <w:sz w:val="28"/>
                                  <w:szCs w:val="28"/>
                                </w:rPr>
                                <w:t>Abdullah Abdulaziz</w:t>
                              </w:r>
                            </w:p>
                          </w:sdtContent>
                        </w:sdt>
                        <w:p w14:paraId="03BFF372" w14:textId="1F05FE63" w:rsidR="00AD7325" w:rsidRDefault="00AD732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242000982</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27FBA55" wp14:editId="4CD2CAA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11AF54" w14:textId="602A7184" w:rsidR="00AD7325" w:rsidRDefault="00AD732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AD7325">
                                      <w:rPr>
                                        <w:caps/>
                                        <w:color w:val="4472C4" w:themeColor="accent1"/>
                                        <w:sz w:val="64"/>
                                        <w:szCs w:val="64"/>
                                      </w:rPr>
                                      <w:t>Enhancing Glaucoma Diagnosis Using Deep Learning Technique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C7FFD70" w14:textId="2882E314" w:rsidR="00AD7325" w:rsidRDefault="00AD7325">
                                    <w:pPr>
                                      <w:jc w:val="right"/>
                                      <w:rPr>
                                        <w:smallCaps/>
                                        <w:color w:val="404040" w:themeColor="text1" w:themeTint="BF"/>
                                        <w:sz w:val="36"/>
                                        <w:szCs w:val="36"/>
                                      </w:rPr>
                                    </w:pPr>
                                    <w:r w:rsidRPr="00AD7325">
                                      <w:rPr>
                                        <w:color w:val="404040" w:themeColor="text1" w:themeTint="BF"/>
                                        <w:sz w:val="36"/>
                                        <w:szCs w:val="36"/>
                                      </w:rPr>
                                      <w:t>Thesis</w:t>
                                    </w:r>
                                    <w:r>
                                      <w:rPr>
                                        <w:color w:val="404040" w:themeColor="text1" w:themeTint="BF"/>
                                        <w:sz w:val="36"/>
                                        <w:szCs w:val="36"/>
                                      </w:rPr>
                                      <w:t>-</w:t>
                                    </w:r>
                                    <w:r w:rsidRPr="00AD7325">
                                      <w:rPr>
                                        <w:color w:val="404040" w:themeColor="text1" w:themeTint="BF"/>
                                        <w:sz w:val="36"/>
                                        <w:szCs w:val="36"/>
                                      </w:rPr>
                                      <w:t>AI900</w:t>
                                    </w:r>
                                    <w:r>
                                      <w:rPr>
                                        <w:color w:val="404040" w:themeColor="text1" w:themeTint="BF"/>
                                        <w:sz w:val="36"/>
                                        <w:szCs w:val="36"/>
                                      </w:rPr>
                                      <w:t xml:space="preserve">: </w:t>
                                    </w:r>
                                    <w:proofErr w:type="spellStart"/>
                                    <w:r w:rsidRPr="00AD7325">
                                      <w:rPr>
                                        <w:color w:val="404040" w:themeColor="text1" w:themeTint="BF"/>
                                        <w:sz w:val="36"/>
                                        <w:szCs w:val="36"/>
                                      </w:rPr>
                                      <w:t>Dr</w:t>
                                    </w:r>
                                    <w:r>
                                      <w:rPr>
                                        <w:color w:val="404040" w:themeColor="text1" w:themeTint="BF"/>
                                        <w:sz w:val="36"/>
                                        <w:szCs w:val="36"/>
                                      </w:rPr>
                                      <w:t>.</w:t>
                                    </w:r>
                                    <w:proofErr w:type="spellEnd"/>
                                    <w:r>
                                      <w:rPr>
                                        <w:color w:val="404040" w:themeColor="text1" w:themeTint="BF"/>
                                        <w:sz w:val="36"/>
                                        <w:szCs w:val="36"/>
                                      </w:rPr>
                                      <w:t xml:space="preserve"> </w:t>
                                    </w:r>
                                    <w:r w:rsidRPr="00AD7325">
                                      <w:rPr>
                                        <w:color w:val="404040" w:themeColor="text1" w:themeTint="BF"/>
                                        <w:sz w:val="36"/>
                                        <w:szCs w:val="36"/>
                                      </w:rPr>
                                      <w:t>Hager</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27FBA55"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3711AF54" w14:textId="602A7184" w:rsidR="00AD7325" w:rsidRDefault="00AD732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AD7325">
                                <w:rPr>
                                  <w:caps/>
                                  <w:color w:val="4472C4" w:themeColor="accent1"/>
                                  <w:sz w:val="64"/>
                                  <w:szCs w:val="64"/>
                                </w:rPr>
                                <w:t>Enhancing Glaucoma Diagnosis Using Deep Learning Technique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C7FFD70" w14:textId="2882E314" w:rsidR="00AD7325" w:rsidRDefault="00AD7325">
                              <w:pPr>
                                <w:jc w:val="right"/>
                                <w:rPr>
                                  <w:smallCaps/>
                                  <w:color w:val="404040" w:themeColor="text1" w:themeTint="BF"/>
                                  <w:sz w:val="36"/>
                                  <w:szCs w:val="36"/>
                                </w:rPr>
                              </w:pPr>
                              <w:r w:rsidRPr="00AD7325">
                                <w:rPr>
                                  <w:color w:val="404040" w:themeColor="text1" w:themeTint="BF"/>
                                  <w:sz w:val="36"/>
                                  <w:szCs w:val="36"/>
                                </w:rPr>
                                <w:t>Thesis</w:t>
                              </w:r>
                              <w:r>
                                <w:rPr>
                                  <w:color w:val="404040" w:themeColor="text1" w:themeTint="BF"/>
                                  <w:sz w:val="36"/>
                                  <w:szCs w:val="36"/>
                                </w:rPr>
                                <w:t>-</w:t>
                              </w:r>
                              <w:r w:rsidRPr="00AD7325">
                                <w:rPr>
                                  <w:color w:val="404040" w:themeColor="text1" w:themeTint="BF"/>
                                  <w:sz w:val="36"/>
                                  <w:szCs w:val="36"/>
                                </w:rPr>
                                <w:t>AI900</w:t>
                              </w:r>
                              <w:r>
                                <w:rPr>
                                  <w:color w:val="404040" w:themeColor="text1" w:themeTint="BF"/>
                                  <w:sz w:val="36"/>
                                  <w:szCs w:val="36"/>
                                </w:rPr>
                                <w:t xml:space="preserve">: </w:t>
                              </w:r>
                              <w:proofErr w:type="spellStart"/>
                              <w:r w:rsidRPr="00AD7325">
                                <w:rPr>
                                  <w:color w:val="404040" w:themeColor="text1" w:themeTint="BF"/>
                                  <w:sz w:val="36"/>
                                  <w:szCs w:val="36"/>
                                </w:rPr>
                                <w:t>Dr</w:t>
                              </w:r>
                              <w:r>
                                <w:rPr>
                                  <w:color w:val="404040" w:themeColor="text1" w:themeTint="BF"/>
                                  <w:sz w:val="36"/>
                                  <w:szCs w:val="36"/>
                                </w:rPr>
                                <w:t>.</w:t>
                              </w:r>
                              <w:proofErr w:type="spellEnd"/>
                              <w:r>
                                <w:rPr>
                                  <w:color w:val="404040" w:themeColor="text1" w:themeTint="BF"/>
                                  <w:sz w:val="36"/>
                                  <w:szCs w:val="36"/>
                                </w:rPr>
                                <w:t xml:space="preserve"> </w:t>
                              </w:r>
                              <w:r w:rsidRPr="00AD7325">
                                <w:rPr>
                                  <w:color w:val="404040" w:themeColor="text1" w:themeTint="BF"/>
                                  <w:sz w:val="36"/>
                                  <w:szCs w:val="36"/>
                                </w:rPr>
                                <w:t>Hager</w:t>
                              </w:r>
                            </w:p>
                          </w:sdtContent>
                        </w:sdt>
                      </w:txbxContent>
                    </v:textbox>
                    <w10:wrap type="square" anchorx="page" anchory="page"/>
                  </v:shape>
                </w:pict>
              </mc:Fallback>
            </mc:AlternateContent>
          </w:r>
        </w:p>
        <w:p w14:paraId="52614C20" w14:textId="3A2D372D" w:rsidR="00AD7325" w:rsidRDefault="00AD7325">
          <w:r>
            <w:br w:type="page"/>
          </w:r>
        </w:p>
      </w:sdtContent>
    </w:sdt>
    <w:p w14:paraId="0F1DD245" w14:textId="77777777" w:rsidR="0075279D" w:rsidRDefault="0075279D" w:rsidP="0075279D"/>
    <w:p w14:paraId="1834015F" w14:textId="1B92B155" w:rsidR="00866C53" w:rsidRDefault="00866C53" w:rsidP="00D37F0D">
      <w:pPr>
        <w:spacing w:before="100" w:beforeAutospacing="1" w:after="100" w:afterAutospacing="1" w:line="240" w:lineRule="auto"/>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t>T</w:t>
      </w:r>
      <w:r w:rsidRPr="00F67E9B">
        <w:rPr>
          <w:rFonts w:ascii="Times New Roman" w:eastAsia="Times New Roman" w:hAnsi="Times New Roman" w:cs="Times New Roman"/>
          <w:b/>
          <w:bCs/>
          <w:sz w:val="24"/>
          <w:szCs w:val="24"/>
          <w:lang w:eastAsia="en-GB"/>
        </w:rPr>
        <w:t xml:space="preserve">itle: </w:t>
      </w:r>
      <w:r w:rsidR="00D13555" w:rsidRPr="00D13555">
        <w:rPr>
          <w:rFonts w:ascii="Times New Roman" w:eastAsia="Times New Roman" w:hAnsi="Times New Roman" w:cs="Times New Roman"/>
          <w:b/>
          <w:bCs/>
          <w:sz w:val="24"/>
          <w:szCs w:val="24"/>
          <w:lang w:eastAsia="en-GB"/>
        </w:rPr>
        <w:t xml:space="preserve">Enhancing </w:t>
      </w:r>
      <w:r w:rsidR="00D13555">
        <w:rPr>
          <w:rFonts w:ascii="Times New Roman" w:eastAsia="Times New Roman" w:hAnsi="Times New Roman" w:cs="Times New Roman"/>
          <w:b/>
          <w:bCs/>
          <w:sz w:val="24"/>
          <w:szCs w:val="24"/>
          <w:lang w:eastAsia="en-GB"/>
        </w:rPr>
        <w:t>G</w:t>
      </w:r>
      <w:r w:rsidR="00D13555" w:rsidRPr="00D13555">
        <w:rPr>
          <w:rFonts w:ascii="Times New Roman" w:eastAsia="Times New Roman" w:hAnsi="Times New Roman" w:cs="Times New Roman"/>
          <w:b/>
          <w:bCs/>
          <w:sz w:val="24"/>
          <w:szCs w:val="24"/>
          <w:lang w:eastAsia="en-GB"/>
        </w:rPr>
        <w:t xml:space="preserve">laucoma </w:t>
      </w:r>
      <w:r w:rsidR="00D13555">
        <w:rPr>
          <w:rFonts w:ascii="Times New Roman" w:eastAsia="Times New Roman" w:hAnsi="Times New Roman" w:cs="Times New Roman"/>
          <w:b/>
          <w:bCs/>
          <w:sz w:val="24"/>
          <w:szCs w:val="24"/>
          <w:lang w:eastAsia="en-GB"/>
        </w:rPr>
        <w:t>D</w:t>
      </w:r>
      <w:r w:rsidR="00D13555" w:rsidRPr="00D13555">
        <w:rPr>
          <w:rFonts w:ascii="Times New Roman" w:eastAsia="Times New Roman" w:hAnsi="Times New Roman" w:cs="Times New Roman"/>
          <w:b/>
          <w:bCs/>
          <w:sz w:val="24"/>
          <w:szCs w:val="24"/>
          <w:lang w:eastAsia="en-GB"/>
        </w:rPr>
        <w:t xml:space="preserve">iagnosis </w:t>
      </w:r>
      <w:r w:rsidR="00D13555">
        <w:rPr>
          <w:rFonts w:ascii="Times New Roman" w:eastAsia="Times New Roman" w:hAnsi="Times New Roman" w:cs="Times New Roman"/>
          <w:b/>
          <w:bCs/>
          <w:sz w:val="24"/>
          <w:szCs w:val="24"/>
          <w:lang w:eastAsia="en-GB"/>
        </w:rPr>
        <w:t>U</w:t>
      </w:r>
      <w:r w:rsidR="00D13555" w:rsidRPr="00D13555">
        <w:rPr>
          <w:rFonts w:ascii="Times New Roman" w:eastAsia="Times New Roman" w:hAnsi="Times New Roman" w:cs="Times New Roman"/>
          <w:b/>
          <w:bCs/>
          <w:sz w:val="24"/>
          <w:szCs w:val="24"/>
          <w:lang w:eastAsia="en-GB"/>
        </w:rPr>
        <w:t xml:space="preserve">sing </w:t>
      </w:r>
      <w:r w:rsidR="00D13555">
        <w:rPr>
          <w:rFonts w:ascii="Times New Roman" w:eastAsia="Times New Roman" w:hAnsi="Times New Roman" w:cs="Times New Roman"/>
          <w:b/>
          <w:bCs/>
          <w:sz w:val="24"/>
          <w:szCs w:val="24"/>
          <w:lang w:eastAsia="en-GB"/>
        </w:rPr>
        <w:t>D</w:t>
      </w:r>
      <w:r w:rsidR="00D13555" w:rsidRPr="00D13555">
        <w:rPr>
          <w:rFonts w:ascii="Times New Roman" w:eastAsia="Times New Roman" w:hAnsi="Times New Roman" w:cs="Times New Roman"/>
          <w:b/>
          <w:bCs/>
          <w:sz w:val="24"/>
          <w:szCs w:val="24"/>
          <w:lang w:eastAsia="en-GB"/>
        </w:rPr>
        <w:t xml:space="preserve">eep </w:t>
      </w:r>
      <w:r w:rsidR="00D13555">
        <w:rPr>
          <w:rFonts w:ascii="Times New Roman" w:eastAsia="Times New Roman" w:hAnsi="Times New Roman" w:cs="Times New Roman"/>
          <w:b/>
          <w:bCs/>
          <w:sz w:val="24"/>
          <w:szCs w:val="24"/>
          <w:lang w:eastAsia="en-GB"/>
        </w:rPr>
        <w:t>L</w:t>
      </w:r>
      <w:r w:rsidR="00D13555" w:rsidRPr="00D13555">
        <w:rPr>
          <w:rFonts w:ascii="Times New Roman" w:eastAsia="Times New Roman" w:hAnsi="Times New Roman" w:cs="Times New Roman"/>
          <w:b/>
          <w:bCs/>
          <w:sz w:val="24"/>
          <w:szCs w:val="24"/>
          <w:lang w:eastAsia="en-GB"/>
        </w:rPr>
        <w:t xml:space="preserve">earning </w:t>
      </w:r>
      <w:r w:rsidR="00D13555">
        <w:rPr>
          <w:rFonts w:ascii="Times New Roman" w:eastAsia="Times New Roman" w:hAnsi="Times New Roman" w:cs="Times New Roman"/>
          <w:b/>
          <w:bCs/>
          <w:sz w:val="24"/>
          <w:szCs w:val="24"/>
          <w:lang w:eastAsia="en-GB"/>
        </w:rPr>
        <w:t>T</w:t>
      </w:r>
      <w:r w:rsidR="00D13555" w:rsidRPr="00D13555">
        <w:rPr>
          <w:rFonts w:ascii="Times New Roman" w:eastAsia="Times New Roman" w:hAnsi="Times New Roman" w:cs="Times New Roman"/>
          <w:b/>
          <w:bCs/>
          <w:sz w:val="24"/>
          <w:szCs w:val="24"/>
          <w:lang w:eastAsia="en-GB"/>
        </w:rPr>
        <w:t>echnique</w:t>
      </w:r>
    </w:p>
    <w:p w14:paraId="714389E4" w14:textId="4BB25EAD" w:rsidR="00945556" w:rsidRPr="00945556" w:rsidRDefault="00945556" w:rsidP="00945556">
      <w:pPr>
        <w:jc w:val="both"/>
      </w:pPr>
      <w:r w:rsidRPr="00945556">
        <w:rPr>
          <w:b/>
          <w:bCs/>
        </w:rPr>
        <w:t>Abstract</w:t>
      </w:r>
      <w:r w:rsidRPr="00945556">
        <w:t xml:space="preserve"> </w:t>
      </w:r>
      <w:r w:rsidR="00D37F0D" w:rsidRPr="00D37F0D">
        <w:t>Glaucoma ranks among the top causes of permanent blindness globally, making early detection</w:t>
      </w:r>
      <w:r w:rsidR="00D37F0D">
        <w:t xml:space="preserve"> and accurate diagnosis to mitigate vision loss. Recent </w:t>
      </w:r>
      <w:r w:rsidR="001F011B">
        <w:t xml:space="preserve">deep learning and machine learning growth </w:t>
      </w:r>
      <w:r w:rsidR="00D37F0D">
        <w:t xml:space="preserve">have significantly improved glaucoma detection through medical image analysis. </w:t>
      </w:r>
      <w:r w:rsidR="00D37F0D" w:rsidRPr="00D37F0D">
        <w:t xml:space="preserve">This research combines techniques from various studies that </w:t>
      </w:r>
      <w:r w:rsidR="00D37F0D">
        <w:t>utilise</w:t>
      </w:r>
      <w:r w:rsidR="00D37F0D" w:rsidRPr="00D37F0D">
        <w:t xml:space="preserve"> deep learning models, including Convolutional Neural Networks (CNNs), Graph Convolutional Networks (GCNs), and hybrid ensemble approaches</w:t>
      </w:r>
      <w:r w:rsidR="00D37F0D">
        <w:t xml:space="preserve">. The study </w:t>
      </w:r>
      <w:r w:rsidR="00D37F0D" w:rsidRPr="00D37F0D">
        <w:rPr>
          <w:rFonts w:ascii="Times New Roman" w:eastAsia="Times New Roman" w:hAnsi="Times New Roman" w:cs="Times New Roman"/>
          <w:sz w:val="24"/>
          <w:szCs w:val="24"/>
          <w:lang w:eastAsia="en-GB"/>
        </w:rPr>
        <w:t xml:space="preserve">introduces </w:t>
      </w:r>
      <w:r w:rsidR="00D37F0D">
        <w:t xml:space="preserve">an optimised ensemble-based model that integrates ResNet50, VGG-16, and Random Forest classifiers to enhance detection accuracy. The experimental results demonstrate that the hybrid approach achieves </w:t>
      </w:r>
      <w:r w:rsidR="001F011B">
        <w:t>higher</w:t>
      </w:r>
      <w:r w:rsidR="00D37F0D">
        <w:t xml:space="preserve"> accuracy, precision, and recall </w:t>
      </w:r>
      <w:r w:rsidR="001F011B">
        <w:t>than standalone models, confirming its effectiveness in diagnosing glaucoma</w:t>
      </w:r>
      <w:r w:rsidR="00D37F0D">
        <w:t>.</w:t>
      </w:r>
    </w:p>
    <w:p w14:paraId="2B6A32F6" w14:textId="31048134" w:rsidR="0075279D" w:rsidRDefault="00945556" w:rsidP="009D4BD1">
      <w:pPr>
        <w:jc w:val="both"/>
      </w:pPr>
      <w:r w:rsidRPr="00945556">
        <w:rPr>
          <w:b/>
          <w:bCs/>
        </w:rPr>
        <w:t xml:space="preserve">Introduction </w:t>
      </w:r>
      <w:r w:rsidR="001F011B" w:rsidRPr="001F011B">
        <w:t>Glaucoma</w:t>
      </w:r>
      <w:r w:rsidR="001F011B">
        <w:t xml:space="preserve">, </w:t>
      </w:r>
      <w:r w:rsidR="00AD7325">
        <w:t>a loss of vision</w:t>
      </w:r>
      <w:r w:rsidR="001F011B">
        <w:t xml:space="preserve"> that damages the optic nerve, </w:t>
      </w:r>
      <w:r w:rsidR="008E644C">
        <w:t>causes</w:t>
      </w:r>
      <w:r w:rsidR="008E644C" w:rsidRPr="00D37F0D">
        <w:t xml:space="preserve"> permanent blindness</w:t>
      </w:r>
      <w:r w:rsidR="001F011B">
        <w:t xml:space="preserve">. </w:t>
      </w:r>
      <w:r w:rsidR="00016A65">
        <w:t>Detecting glaucoma early and treating it promptly is vital for safeguarding vision. Machine Learning (ML) methods, particularly AI-driven, play a key role in diagnosing and recognising</w:t>
      </w:r>
      <w:bookmarkStart w:id="0" w:name="_GoBack"/>
      <w:bookmarkEnd w:id="0"/>
      <w:r w:rsidR="00016A65">
        <w:t xml:space="preserve"> this condition. These methods boost automation, enabling faster and more effective detection, thereby enhancing early intervention and treatment approaches.</w:t>
      </w:r>
    </w:p>
    <w:p w14:paraId="25700616" w14:textId="4124E71E" w:rsidR="00715C23" w:rsidRDefault="005E0BDE" w:rsidP="00960714">
      <w:pPr>
        <w:jc w:val="both"/>
      </w:pPr>
      <w:r>
        <w:t>AI is developing intelligent systems capable of performing tasks that typically require human intelligence. ML, a subset of AI, emphasises data analysis by automating predictive model generation, pattern recognition, and decision-making with limited human involvement. Deep Learning (DL), a specialised sector of ML, uses Artificial Neural Networks to mimic the structure and function of the human brain, allowing it to handle both structured and unstructured data</w:t>
      </w:r>
      <w:r w:rsidR="00715C23">
        <w:t xml:space="preserve">. Unlike traditional supervised ML, which depends on human-defined feature inputs, DL independently identifies and constructs high-level features with minimal manual guidance, proving </w:t>
      </w:r>
      <w:r w:rsidR="00AD7325">
        <w:t>exceptionally</w:t>
      </w:r>
      <w:r w:rsidR="00715C23">
        <w:t xml:space="preserve"> efficient in addressing complex, nonlinear challenges.</w:t>
      </w:r>
    </w:p>
    <w:p w14:paraId="3E735232" w14:textId="59DE2710" w:rsidR="00C46CEF" w:rsidRDefault="00945556" w:rsidP="00945556">
      <w:pPr>
        <w:spacing w:before="100" w:beforeAutospacing="1" w:after="100" w:afterAutospacing="1" w:line="240" w:lineRule="auto"/>
        <w:jc w:val="both"/>
      </w:pPr>
      <w:r w:rsidRPr="00F67E9B">
        <w:rPr>
          <w:rFonts w:ascii="Times New Roman" w:eastAsia="Times New Roman" w:hAnsi="Times New Roman" w:cs="Times New Roman"/>
          <w:b/>
          <w:bCs/>
          <w:sz w:val="24"/>
          <w:szCs w:val="24"/>
          <w:lang w:eastAsia="en-GB"/>
        </w:rPr>
        <w:t>2. Related Work</w:t>
      </w:r>
      <w:r w:rsidRPr="00F67E9B">
        <w:rPr>
          <w:rFonts w:ascii="Times New Roman" w:eastAsia="Times New Roman" w:hAnsi="Times New Roman" w:cs="Times New Roman"/>
          <w:sz w:val="24"/>
          <w:szCs w:val="24"/>
          <w:lang w:eastAsia="en-GB"/>
        </w:rPr>
        <w:t xml:space="preserve"> </w:t>
      </w:r>
      <w:r w:rsidRPr="00945556">
        <w:t>Several studies have explored various AI-driven methodologies for glaucoma detection</w:t>
      </w:r>
      <w:r w:rsidR="00C46CEF">
        <w:t xml:space="preserve"> as below:</w:t>
      </w:r>
    </w:p>
    <w:p w14:paraId="5DB81D0B" w14:textId="29F439B5" w:rsidR="00C46CEF" w:rsidRDefault="00945556" w:rsidP="00C46CEF">
      <w:pPr>
        <w:pStyle w:val="ListParagraph"/>
        <w:numPr>
          <w:ilvl w:val="0"/>
          <w:numId w:val="7"/>
        </w:numPr>
        <w:spacing w:before="100" w:beforeAutospacing="1" w:after="100" w:afterAutospacing="1" w:line="240" w:lineRule="auto"/>
        <w:jc w:val="both"/>
      </w:pPr>
      <w:proofErr w:type="spellStart"/>
      <w:r w:rsidRPr="00945556">
        <w:t>Lenka</w:t>
      </w:r>
      <w:proofErr w:type="spellEnd"/>
      <w:r w:rsidRPr="00945556">
        <w:t xml:space="preserve"> et al. (2025) introduced a graph convolution-based multi-task model that </w:t>
      </w:r>
      <w:r w:rsidR="00AD7325">
        <w:t>improves</w:t>
      </w:r>
      <w:r w:rsidRPr="00945556">
        <w:t xml:space="preserve"> segmentation and classification accuracy. </w:t>
      </w:r>
    </w:p>
    <w:p w14:paraId="5F5DED89" w14:textId="77777777" w:rsidR="00C46CEF" w:rsidRDefault="00945556" w:rsidP="00C46CEF">
      <w:pPr>
        <w:pStyle w:val="ListParagraph"/>
        <w:numPr>
          <w:ilvl w:val="0"/>
          <w:numId w:val="7"/>
        </w:numPr>
        <w:spacing w:before="100" w:beforeAutospacing="1" w:after="100" w:afterAutospacing="1" w:line="240" w:lineRule="auto"/>
        <w:jc w:val="both"/>
      </w:pPr>
      <w:proofErr w:type="spellStart"/>
      <w:r w:rsidRPr="00945556">
        <w:t>Akter</w:t>
      </w:r>
      <w:proofErr w:type="spellEnd"/>
      <w:r w:rsidRPr="00945556">
        <w:t xml:space="preserve"> et al. (2022) </w:t>
      </w:r>
      <w:r w:rsidR="00D37F0D">
        <w:t>utilised</w:t>
      </w:r>
      <w:r w:rsidRPr="00945556">
        <w:t xml:space="preserve"> a multi-feature analysis approach integrating deep learning for precise diagnosis. </w:t>
      </w:r>
    </w:p>
    <w:p w14:paraId="41D99215" w14:textId="1F62F0C8" w:rsidR="00C46CEF" w:rsidRDefault="00945556" w:rsidP="00C46CEF">
      <w:pPr>
        <w:pStyle w:val="ListParagraph"/>
        <w:numPr>
          <w:ilvl w:val="0"/>
          <w:numId w:val="7"/>
        </w:numPr>
        <w:spacing w:before="100" w:beforeAutospacing="1" w:after="100" w:afterAutospacing="1" w:line="240" w:lineRule="auto"/>
        <w:jc w:val="both"/>
      </w:pPr>
      <w:proofErr w:type="spellStart"/>
      <w:r w:rsidRPr="00945556">
        <w:t>Civit-Masot</w:t>
      </w:r>
      <w:proofErr w:type="spellEnd"/>
      <w:r w:rsidRPr="00945556">
        <w:t xml:space="preserve"> et al. (2020) proposed a dual machine-learning system using disc and cup feature extraction, improving classification outcomes. </w:t>
      </w:r>
    </w:p>
    <w:p w14:paraId="102CEBE0" w14:textId="31BBE9EC" w:rsidR="00C46CEF" w:rsidRDefault="00945556" w:rsidP="00C46CEF">
      <w:pPr>
        <w:pStyle w:val="ListParagraph"/>
        <w:numPr>
          <w:ilvl w:val="0"/>
          <w:numId w:val="7"/>
        </w:numPr>
        <w:spacing w:before="100" w:beforeAutospacing="1" w:after="100" w:afterAutospacing="1" w:line="240" w:lineRule="auto"/>
        <w:jc w:val="both"/>
      </w:pPr>
      <w:r w:rsidRPr="00945556">
        <w:t xml:space="preserve">Thompson et al. (2020) reviewed deep learning applications in glaucoma screening, </w:t>
      </w:r>
      <w:r w:rsidR="00D37F0D">
        <w:t>emphasising</w:t>
      </w:r>
      <w:r w:rsidRPr="00945556">
        <w:t xml:space="preserve"> CNNs’ role in retinal image analysis. </w:t>
      </w:r>
    </w:p>
    <w:p w14:paraId="67564934" w14:textId="77777777" w:rsidR="003A5E0A" w:rsidRPr="00BD22FE" w:rsidRDefault="003A5E0A" w:rsidP="00BD22FE">
      <w:pPr>
        <w:spacing w:before="100" w:beforeAutospacing="1" w:after="100" w:afterAutospacing="1" w:line="240" w:lineRule="auto"/>
        <w:ind w:left="360"/>
        <w:jc w:val="both"/>
        <w:rPr>
          <w:rFonts w:ascii="Times New Roman" w:eastAsia="Times New Roman" w:hAnsi="Times New Roman" w:cs="Times New Roman"/>
          <w:sz w:val="24"/>
          <w:szCs w:val="24"/>
        </w:rPr>
      </w:pPr>
      <w:r w:rsidRPr="00945556">
        <w:t>Although these studies show notable progress, issues such as computational complexity, variability in datasets, and restricted generalizability remain.</w:t>
      </w:r>
    </w:p>
    <w:p w14:paraId="7258DA9E" w14:textId="228EEADB" w:rsidR="00AD7325" w:rsidRDefault="005E0BDE" w:rsidP="00BC3C2D">
      <w:pPr>
        <w:jc w:val="both"/>
      </w:pPr>
      <w:r>
        <w:t>This study utilises Deep Learning to analyse retinal fundus images for glaucoma detection, emphasising the increasing importance of AI in healthcare research. Convolutional Neural Networks (CNNs) are a popular deep learning method for image recognition and classification. The research combines ensemble ML techniques with CNN models to improve classification accuracy</w:t>
      </w:r>
      <w:r w:rsidR="00AD7325">
        <w:t xml:space="preserve">. Specifically, it utilises three models—Random Forest, ResNet50, and VGG-16—to improve diagnostic precision. </w:t>
      </w:r>
      <w:r w:rsidR="00AD7325">
        <w:lastRenderedPageBreak/>
        <w:t xml:space="preserve">The Random Forest model evaluates texture features from retinal fundus images using the </w:t>
      </w:r>
      <w:proofErr w:type="spellStart"/>
      <w:r w:rsidR="00AD7325">
        <w:t>Gray</w:t>
      </w:r>
      <w:proofErr w:type="spellEnd"/>
      <w:r w:rsidR="00AD7325">
        <w:t>-Level Co-Occurrence Matrix (GLCM) approach. A detection framework is introduced to classify retinal fundus images as glaucomatous or usual, facilitating reliable and efficient disease identification.</w:t>
      </w:r>
    </w:p>
    <w:p w14:paraId="55C7DF13" w14:textId="77777777" w:rsidR="00AD7325" w:rsidRDefault="00AD7325" w:rsidP="00BC3C2D">
      <w:pPr>
        <w:jc w:val="both"/>
      </w:pPr>
      <w:r w:rsidRPr="00945556">
        <w:t>This study introduces an advanced AI-based glaucoma detection system that combines machine learning (ML), CNNs, and image processing. This hybrid method enhances performance by integrating traditional feature extraction with deep learning-based classification.</w:t>
      </w:r>
    </w:p>
    <w:p w14:paraId="4597B423" w14:textId="707BDBA9" w:rsidR="00945556" w:rsidRDefault="00945556">
      <w:r>
        <w:br w:type="page"/>
      </w:r>
    </w:p>
    <w:p w14:paraId="5AA6CC44" w14:textId="77777777" w:rsidR="00AC1502" w:rsidRDefault="00AC1502"/>
    <w:tbl>
      <w:tblPr>
        <w:tblStyle w:val="TableGrid"/>
        <w:tblW w:w="11340" w:type="dxa"/>
        <w:tblInd w:w="-1085" w:type="dxa"/>
        <w:tblLayout w:type="fixed"/>
        <w:tblLook w:val="04A0" w:firstRow="1" w:lastRow="0" w:firstColumn="1" w:lastColumn="0" w:noHBand="0" w:noVBand="1"/>
      </w:tblPr>
      <w:tblGrid>
        <w:gridCol w:w="720"/>
        <w:gridCol w:w="1710"/>
        <w:gridCol w:w="900"/>
        <w:gridCol w:w="2970"/>
        <w:gridCol w:w="2610"/>
        <w:gridCol w:w="2430"/>
      </w:tblGrid>
      <w:tr w:rsidR="001535CE" w14:paraId="5BCF0675" w14:textId="77777777" w:rsidTr="001535CE">
        <w:tc>
          <w:tcPr>
            <w:tcW w:w="720" w:type="dxa"/>
          </w:tcPr>
          <w:p w14:paraId="6A015C5D" w14:textId="0F25630E" w:rsidR="001535CE" w:rsidRDefault="001535CE" w:rsidP="00945556">
            <w:pPr>
              <w:spacing w:after="160" w:line="259" w:lineRule="auto"/>
            </w:pPr>
            <w:bookmarkStart w:id="1" w:name="_Hlk191495703"/>
            <w:r w:rsidRPr="002133A9">
              <w:t>Year</w:t>
            </w:r>
          </w:p>
        </w:tc>
        <w:tc>
          <w:tcPr>
            <w:tcW w:w="1710" w:type="dxa"/>
          </w:tcPr>
          <w:p w14:paraId="514158C4" w14:textId="149107E1" w:rsidR="001535CE" w:rsidRDefault="001535CE" w:rsidP="00945556">
            <w:pPr>
              <w:spacing w:after="160" w:line="259" w:lineRule="auto"/>
            </w:pPr>
            <w:r w:rsidRPr="002133A9">
              <w:t>Author(s)</w:t>
            </w:r>
          </w:p>
        </w:tc>
        <w:tc>
          <w:tcPr>
            <w:tcW w:w="900" w:type="dxa"/>
          </w:tcPr>
          <w:p w14:paraId="2B9D0CAB" w14:textId="14A3157B" w:rsidR="001535CE" w:rsidRPr="002133A9" w:rsidRDefault="0075279D" w:rsidP="00945556">
            <w:pPr>
              <w:spacing w:after="160" w:line="259" w:lineRule="auto"/>
            </w:pPr>
            <w:r>
              <w:t>Type</w:t>
            </w:r>
          </w:p>
        </w:tc>
        <w:tc>
          <w:tcPr>
            <w:tcW w:w="2970" w:type="dxa"/>
          </w:tcPr>
          <w:p w14:paraId="52F73024" w14:textId="186D13CB" w:rsidR="001535CE" w:rsidRDefault="001535CE" w:rsidP="00945556">
            <w:pPr>
              <w:spacing w:after="160" w:line="259" w:lineRule="auto"/>
            </w:pPr>
            <w:r w:rsidRPr="002133A9">
              <w:t>Methodology Employed</w:t>
            </w:r>
          </w:p>
        </w:tc>
        <w:tc>
          <w:tcPr>
            <w:tcW w:w="2610" w:type="dxa"/>
          </w:tcPr>
          <w:p w14:paraId="6FFEC638" w14:textId="4E761DD1" w:rsidR="001535CE" w:rsidRDefault="001535CE" w:rsidP="00945556">
            <w:pPr>
              <w:spacing w:after="160" w:line="259" w:lineRule="auto"/>
            </w:pPr>
            <w:r w:rsidRPr="002133A9">
              <w:t>Key Findings</w:t>
            </w:r>
          </w:p>
        </w:tc>
        <w:tc>
          <w:tcPr>
            <w:tcW w:w="2430" w:type="dxa"/>
          </w:tcPr>
          <w:p w14:paraId="1C0736D3" w14:textId="2462C4BA" w:rsidR="001535CE" w:rsidRDefault="001535CE" w:rsidP="00945556">
            <w:pPr>
              <w:spacing w:after="160" w:line="259" w:lineRule="auto"/>
            </w:pPr>
            <w:r w:rsidRPr="002133A9">
              <w:t>Weaknesses/Limitations</w:t>
            </w:r>
          </w:p>
        </w:tc>
      </w:tr>
      <w:tr w:rsidR="001535CE" w14:paraId="196FF980" w14:textId="77777777" w:rsidTr="001535CE">
        <w:tc>
          <w:tcPr>
            <w:tcW w:w="720" w:type="dxa"/>
          </w:tcPr>
          <w:p w14:paraId="30378D1F" w14:textId="7A6BC146" w:rsidR="001535CE" w:rsidRDefault="001535CE" w:rsidP="00945556">
            <w:pPr>
              <w:spacing w:after="160" w:line="259" w:lineRule="auto"/>
            </w:pPr>
            <w:r w:rsidRPr="007F64A8">
              <w:t>2025</w:t>
            </w:r>
          </w:p>
        </w:tc>
        <w:tc>
          <w:tcPr>
            <w:tcW w:w="1710" w:type="dxa"/>
          </w:tcPr>
          <w:p w14:paraId="5E2DB733" w14:textId="0DFB4CE3" w:rsidR="001535CE" w:rsidRDefault="001535CE" w:rsidP="00945556">
            <w:pPr>
              <w:spacing w:after="160" w:line="259" w:lineRule="auto"/>
            </w:pPr>
            <w:proofErr w:type="spellStart"/>
            <w:r w:rsidRPr="007F64A8">
              <w:t>Satyabrata</w:t>
            </w:r>
            <w:proofErr w:type="spellEnd"/>
            <w:r w:rsidRPr="007F64A8">
              <w:t xml:space="preserve"> </w:t>
            </w:r>
            <w:proofErr w:type="spellStart"/>
            <w:r w:rsidRPr="007F64A8">
              <w:t>Lenka</w:t>
            </w:r>
            <w:proofErr w:type="spellEnd"/>
            <w:r w:rsidRPr="007F64A8">
              <w:t xml:space="preserve">, </w:t>
            </w:r>
            <w:proofErr w:type="spellStart"/>
            <w:r w:rsidRPr="007F64A8">
              <w:t>Zefree</w:t>
            </w:r>
            <w:proofErr w:type="spellEnd"/>
            <w:r w:rsidRPr="007F64A8">
              <w:t xml:space="preserve"> Lazarus </w:t>
            </w:r>
            <w:proofErr w:type="spellStart"/>
            <w:r w:rsidRPr="007F64A8">
              <w:t>Mayaluri</w:t>
            </w:r>
            <w:proofErr w:type="spellEnd"/>
            <w:r w:rsidRPr="007F64A8">
              <w:t>, Ganapati Panda</w:t>
            </w:r>
            <w:r>
              <w:br/>
            </w:r>
            <w:r>
              <w:br/>
              <w:t>“</w:t>
            </w:r>
            <w:r w:rsidRPr="001535CE">
              <w:t>Glaucoma detection from retinal fundus images using graph convolution based multi-task model</w:t>
            </w:r>
            <w:r>
              <w:t>”</w:t>
            </w:r>
          </w:p>
        </w:tc>
        <w:tc>
          <w:tcPr>
            <w:tcW w:w="900" w:type="dxa"/>
          </w:tcPr>
          <w:p w14:paraId="4EE51739" w14:textId="22D90489" w:rsidR="001535CE" w:rsidRPr="007F64A8" w:rsidRDefault="001535CE" w:rsidP="00945556">
            <w:pPr>
              <w:spacing w:after="160" w:line="259" w:lineRule="auto"/>
            </w:pPr>
            <w:r>
              <w:t>Article</w:t>
            </w:r>
          </w:p>
        </w:tc>
        <w:tc>
          <w:tcPr>
            <w:tcW w:w="2970" w:type="dxa"/>
          </w:tcPr>
          <w:p w14:paraId="1D21BB1C" w14:textId="468612F9" w:rsidR="001535CE" w:rsidRDefault="001535CE" w:rsidP="00945556">
            <w:pPr>
              <w:spacing w:after="160" w:line="259" w:lineRule="auto"/>
            </w:pPr>
            <w:r w:rsidRPr="007F64A8">
              <w:t>Multi-task deep learning model using modified U-Net architecture with MobileNetv2 encoder, GCN</w:t>
            </w:r>
            <w:r w:rsidR="00040C19">
              <w:t>,</w:t>
            </w:r>
            <w:r w:rsidRPr="007F64A8">
              <w:t xml:space="preserve"> decoder, and Attention Module (AM) </w:t>
            </w:r>
            <w:r w:rsidR="00D37F0D">
              <w:t>to segment and classify</w:t>
            </w:r>
            <w:r w:rsidRPr="007F64A8">
              <w:t xml:space="preserve"> glaucoma from retinal fundus images. Evaluated on ORIGA, REFUGE, and DRISTI-GS datasets.</w:t>
            </w:r>
          </w:p>
          <w:p w14:paraId="414CCDE3" w14:textId="77777777" w:rsidR="005934C8" w:rsidRDefault="005934C8" w:rsidP="00945556">
            <w:pPr>
              <w:spacing w:after="160" w:line="259" w:lineRule="auto"/>
            </w:pPr>
          </w:p>
          <w:p w14:paraId="1ADA10AC" w14:textId="59ED31B3" w:rsidR="005934C8" w:rsidRDefault="005934C8" w:rsidP="00945556">
            <w:pPr>
              <w:spacing w:after="160" w:line="259" w:lineRule="auto"/>
            </w:pPr>
          </w:p>
        </w:tc>
        <w:tc>
          <w:tcPr>
            <w:tcW w:w="2610" w:type="dxa"/>
          </w:tcPr>
          <w:p w14:paraId="3ABE549A" w14:textId="615163D3" w:rsidR="001535CE" w:rsidRDefault="00AD7325" w:rsidP="00945556">
            <w:pPr>
              <w:spacing w:after="160" w:line="259" w:lineRule="auto"/>
            </w:pPr>
            <w:r w:rsidRPr="00945556">
              <w:t>Improve segmentation and classification</w:t>
            </w:r>
            <w:r>
              <w:t xml:space="preserve"> with</w:t>
            </w:r>
            <w:r w:rsidRPr="007F64A8">
              <w:t xml:space="preserve"> high accuracy rates: 97.43% for glaucoma detection, an AUROC of 0.985, and Dice coefficients of 97.95% for </w:t>
            </w:r>
            <w:r w:rsidRPr="0040717B">
              <w:t xml:space="preserve">optic disc </w:t>
            </w:r>
            <w:r w:rsidRPr="007F64A8">
              <w:t xml:space="preserve">segmentation and 96.11% for </w:t>
            </w:r>
            <w:r w:rsidRPr="0040717B">
              <w:t xml:space="preserve">optic cup </w:t>
            </w:r>
            <w:r w:rsidRPr="007F64A8">
              <w:t>segmentation. This model surpasses current methods in both segmentation and classification.</w:t>
            </w:r>
          </w:p>
        </w:tc>
        <w:tc>
          <w:tcPr>
            <w:tcW w:w="2430" w:type="dxa"/>
          </w:tcPr>
          <w:p w14:paraId="61E0994C" w14:textId="7A68498C" w:rsidR="001535CE" w:rsidRDefault="001535CE" w:rsidP="00945556">
            <w:pPr>
              <w:spacing w:after="160" w:line="259" w:lineRule="auto"/>
            </w:pPr>
            <w:r w:rsidRPr="007F64A8">
              <w:t>-</w:t>
            </w:r>
            <w:r w:rsidR="005934C8" w:rsidRPr="00945556">
              <w:t xml:space="preserve"> High cost</w:t>
            </w:r>
            <w:r w:rsidR="005934C8">
              <w:t xml:space="preserve"> and </w:t>
            </w:r>
            <w:r w:rsidRPr="007F64A8">
              <w:t>High dependency on datasets.</w:t>
            </w:r>
          </w:p>
          <w:p w14:paraId="5D8C5458" w14:textId="77777777" w:rsidR="001535CE" w:rsidRDefault="001535CE" w:rsidP="00945556">
            <w:pPr>
              <w:spacing w:after="160" w:line="259" w:lineRule="auto"/>
            </w:pPr>
            <w:r w:rsidRPr="007F64A8">
              <w:t xml:space="preserve">- Potential overfitting to specific datasets, lacking real-world clinical validation. </w:t>
            </w:r>
          </w:p>
          <w:p w14:paraId="4407DFEF" w14:textId="77777777" w:rsidR="001535CE" w:rsidRDefault="001535CE" w:rsidP="00945556">
            <w:pPr>
              <w:spacing w:after="160" w:line="259" w:lineRule="auto"/>
            </w:pPr>
            <w:r w:rsidRPr="007F64A8">
              <w:t xml:space="preserve">- Computationally intensive, limiting real-time applicability. </w:t>
            </w:r>
          </w:p>
          <w:p w14:paraId="32C061AD" w14:textId="0871EC68" w:rsidR="001535CE" w:rsidRDefault="001535CE" w:rsidP="00945556">
            <w:pPr>
              <w:spacing w:after="160" w:line="259" w:lineRule="auto"/>
            </w:pPr>
            <w:r w:rsidRPr="007F64A8">
              <w:t>- No comparison with</w:t>
            </w:r>
            <w:r w:rsidR="00AD7325">
              <w:t xml:space="preserve"> </w:t>
            </w:r>
            <w:proofErr w:type="spellStart"/>
            <w:r w:rsidRPr="007F64A8">
              <w:t>ViTs</w:t>
            </w:r>
            <w:proofErr w:type="spellEnd"/>
            <w:r w:rsidRPr="007F64A8">
              <w:t>.</w:t>
            </w:r>
          </w:p>
        </w:tc>
      </w:tr>
      <w:tr w:rsidR="004519E8" w14:paraId="4C192F81" w14:textId="77777777" w:rsidTr="001535CE">
        <w:tc>
          <w:tcPr>
            <w:tcW w:w="720" w:type="dxa"/>
          </w:tcPr>
          <w:p w14:paraId="49CD90FC" w14:textId="6AD4E143" w:rsidR="004519E8" w:rsidRPr="007B4E67" w:rsidRDefault="004519E8" w:rsidP="00945556">
            <w:pPr>
              <w:spacing w:after="160" w:line="259" w:lineRule="auto"/>
            </w:pPr>
            <w:r w:rsidRPr="0040717B">
              <w:t>2022</w:t>
            </w:r>
          </w:p>
        </w:tc>
        <w:tc>
          <w:tcPr>
            <w:tcW w:w="1710" w:type="dxa"/>
          </w:tcPr>
          <w:p w14:paraId="656CA2BC" w14:textId="1A54F7E5" w:rsidR="004519E8" w:rsidRDefault="004519E8" w:rsidP="00945556">
            <w:pPr>
              <w:spacing w:after="160" w:line="259" w:lineRule="auto"/>
            </w:pPr>
            <w:proofErr w:type="spellStart"/>
            <w:r w:rsidRPr="0040717B">
              <w:t>Ramgopal</w:t>
            </w:r>
            <w:proofErr w:type="spellEnd"/>
            <w:r w:rsidRPr="0040717B">
              <w:t xml:space="preserve"> Kashyap, </w:t>
            </w:r>
            <w:proofErr w:type="spellStart"/>
            <w:r w:rsidRPr="0040717B">
              <w:t>Rajit</w:t>
            </w:r>
            <w:proofErr w:type="spellEnd"/>
            <w:r w:rsidRPr="0040717B">
              <w:t xml:space="preserve"> Nair, </w:t>
            </w:r>
            <w:proofErr w:type="spellStart"/>
            <w:r w:rsidRPr="0040717B">
              <w:t>Syam</w:t>
            </w:r>
            <w:proofErr w:type="spellEnd"/>
            <w:r w:rsidRPr="0040717B">
              <w:t xml:space="preserve"> </w:t>
            </w:r>
            <w:proofErr w:type="spellStart"/>
            <w:r w:rsidRPr="0040717B">
              <w:t>Machinathu</w:t>
            </w:r>
            <w:proofErr w:type="spellEnd"/>
            <w:r w:rsidRPr="0040717B">
              <w:t xml:space="preserve"> </w:t>
            </w:r>
            <w:proofErr w:type="spellStart"/>
            <w:r w:rsidRPr="0040717B">
              <w:t>Parambil</w:t>
            </w:r>
            <w:proofErr w:type="spellEnd"/>
            <w:r w:rsidRPr="0040717B">
              <w:t xml:space="preserve"> </w:t>
            </w:r>
            <w:proofErr w:type="spellStart"/>
            <w:r w:rsidRPr="0040717B">
              <w:t>Gangadharan</w:t>
            </w:r>
            <w:proofErr w:type="spellEnd"/>
            <w:r w:rsidRPr="0040717B">
              <w:t xml:space="preserve">, Miguel </w:t>
            </w:r>
            <w:proofErr w:type="spellStart"/>
            <w:r w:rsidRPr="0040717B">
              <w:t>Botto-Tobar</w:t>
            </w:r>
            <w:proofErr w:type="spellEnd"/>
            <w:r w:rsidRPr="0040717B">
              <w:t>, Saadia Farooq, Ali Rizwan</w:t>
            </w:r>
          </w:p>
          <w:p w14:paraId="48B6BFBE" w14:textId="25E6B4AA" w:rsidR="004519E8" w:rsidRDefault="004519E8" w:rsidP="00945556">
            <w:pPr>
              <w:spacing w:after="160" w:line="259" w:lineRule="auto"/>
            </w:pPr>
          </w:p>
          <w:p w14:paraId="1EADB307" w14:textId="152C0143" w:rsidR="004519E8" w:rsidRDefault="004519E8" w:rsidP="00945556">
            <w:pPr>
              <w:spacing w:after="160" w:line="259" w:lineRule="auto"/>
            </w:pPr>
            <w:r>
              <w:t>“</w:t>
            </w:r>
            <w:r w:rsidRPr="004519E8">
              <w:t>Glaucoma Detection and Classification Using Improved U-Net Deep Learning Model</w:t>
            </w:r>
          </w:p>
          <w:p w14:paraId="6E3FE810" w14:textId="4E688220" w:rsidR="004519E8" w:rsidRPr="007B4E67" w:rsidRDefault="004519E8" w:rsidP="00945556">
            <w:pPr>
              <w:spacing w:after="160" w:line="259" w:lineRule="auto"/>
            </w:pPr>
          </w:p>
        </w:tc>
        <w:tc>
          <w:tcPr>
            <w:tcW w:w="900" w:type="dxa"/>
          </w:tcPr>
          <w:p w14:paraId="24B6A9D2" w14:textId="42B8FE13" w:rsidR="004519E8" w:rsidRDefault="004519E8" w:rsidP="00945556">
            <w:pPr>
              <w:spacing w:after="160" w:line="259" w:lineRule="auto"/>
            </w:pPr>
            <w:r>
              <w:t>Article</w:t>
            </w:r>
          </w:p>
        </w:tc>
        <w:tc>
          <w:tcPr>
            <w:tcW w:w="2970" w:type="dxa"/>
          </w:tcPr>
          <w:p w14:paraId="6D6FB34B" w14:textId="47B4DA1A" w:rsidR="005934C8" w:rsidRDefault="005934C8" w:rsidP="00945556">
            <w:pPr>
              <w:spacing w:after="160" w:line="259" w:lineRule="auto"/>
            </w:pPr>
            <w:r w:rsidRPr="00945556">
              <w:t>Multi-feature analysis</w:t>
            </w:r>
            <w:r w:rsidR="00040C19">
              <w:t>:</w:t>
            </w:r>
          </w:p>
          <w:p w14:paraId="0E9DA872" w14:textId="02395B49" w:rsidR="004519E8" w:rsidRPr="007B4E67" w:rsidRDefault="004519E8" w:rsidP="00945556">
            <w:pPr>
              <w:spacing w:after="160" w:line="259" w:lineRule="auto"/>
            </w:pPr>
            <w:r w:rsidRPr="0040717B">
              <w:t>Improved U-Net deep learning model for optic disc (OD) and optic cup (OC) segmentation. CNN-based classifier for glaucoma detection. Evaluated on public fundus image datasets.</w:t>
            </w:r>
          </w:p>
        </w:tc>
        <w:tc>
          <w:tcPr>
            <w:tcW w:w="2610" w:type="dxa"/>
          </w:tcPr>
          <w:p w14:paraId="06B5A993" w14:textId="77777777" w:rsidR="005934C8" w:rsidRDefault="005934C8" w:rsidP="00945556">
            <w:pPr>
              <w:spacing w:after="160" w:line="259" w:lineRule="auto"/>
            </w:pPr>
            <w:r w:rsidRPr="00945556">
              <w:t>Improved diagnostic accuracy</w:t>
            </w:r>
            <w:r w:rsidRPr="0040717B">
              <w:t xml:space="preserve"> </w:t>
            </w:r>
          </w:p>
          <w:p w14:paraId="5153D802" w14:textId="7886780A" w:rsidR="004519E8" w:rsidRPr="007B4E67" w:rsidRDefault="00AD7325" w:rsidP="00945556">
            <w:pPr>
              <w:spacing w:after="160" w:line="259" w:lineRule="auto"/>
            </w:pPr>
            <w:r w:rsidRPr="0040717B">
              <w:t>The Enhanced U-Net provides superior segmentation for OD and OC, ensuring high accuracy in glaucoma detection through an effective blend of segmentation and classification techniques.</w:t>
            </w:r>
          </w:p>
        </w:tc>
        <w:tc>
          <w:tcPr>
            <w:tcW w:w="2430" w:type="dxa"/>
          </w:tcPr>
          <w:p w14:paraId="0575C9CF" w14:textId="12CBC339" w:rsidR="005934C8" w:rsidRDefault="004519E8" w:rsidP="00945556">
            <w:pPr>
              <w:spacing w:after="160" w:line="259" w:lineRule="auto"/>
            </w:pPr>
            <w:r w:rsidRPr="0040717B">
              <w:t xml:space="preserve">- </w:t>
            </w:r>
            <w:r w:rsidR="005934C8" w:rsidRPr="00945556">
              <w:t>Complexity in feature integration</w:t>
            </w:r>
            <w:r w:rsidR="005934C8" w:rsidRPr="0040717B">
              <w:t xml:space="preserve"> </w:t>
            </w:r>
          </w:p>
          <w:p w14:paraId="65C28015" w14:textId="0DA81D39" w:rsidR="004519E8" w:rsidRDefault="004519E8" w:rsidP="00945556">
            <w:pPr>
              <w:spacing w:after="160" w:line="259" w:lineRule="auto"/>
            </w:pPr>
            <w:r w:rsidRPr="0040717B">
              <w:t xml:space="preserve">No comparison with Transformer-based models. </w:t>
            </w:r>
          </w:p>
          <w:p w14:paraId="300C2C32" w14:textId="522FCB9F" w:rsidR="004519E8" w:rsidRDefault="004519E8" w:rsidP="00945556">
            <w:pPr>
              <w:spacing w:after="160" w:line="259" w:lineRule="auto"/>
            </w:pPr>
            <w:r w:rsidRPr="0040717B">
              <w:t xml:space="preserve"> - </w:t>
            </w:r>
            <w:r w:rsidR="00AD7325" w:rsidRPr="0040717B">
              <w:t xml:space="preserve">Resource-intensive for immediate applications. </w:t>
            </w:r>
          </w:p>
          <w:p w14:paraId="2FF1AAF2" w14:textId="6537DF74" w:rsidR="004519E8" w:rsidRDefault="004519E8" w:rsidP="00945556">
            <w:pPr>
              <w:spacing w:after="160" w:line="259" w:lineRule="auto"/>
            </w:pPr>
            <w:r w:rsidRPr="0040717B">
              <w:t>- Lacks real-world clinical validation</w:t>
            </w:r>
            <w:r>
              <w:t>.</w:t>
            </w:r>
          </w:p>
          <w:p w14:paraId="1892A037" w14:textId="7D6F3FDB" w:rsidR="004519E8" w:rsidRPr="007B4E67" w:rsidRDefault="004519E8" w:rsidP="00945556">
            <w:pPr>
              <w:spacing w:after="160" w:line="259" w:lineRule="auto"/>
            </w:pPr>
            <w:r w:rsidRPr="0040717B">
              <w:t xml:space="preserve">- No </w:t>
            </w:r>
            <w:proofErr w:type="spellStart"/>
            <w:r w:rsidRPr="0040717B">
              <w:t>explainability</w:t>
            </w:r>
            <w:proofErr w:type="spellEnd"/>
            <w:r w:rsidRPr="0040717B">
              <w:t xml:space="preserve"> (XAI) mechanisms for clinical adoption.</w:t>
            </w:r>
          </w:p>
        </w:tc>
      </w:tr>
      <w:tr w:rsidR="004519E8" w14:paraId="75789FA0" w14:textId="77777777" w:rsidTr="001535CE">
        <w:tc>
          <w:tcPr>
            <w:tcW w:w="720" w:type="dxa"/>
          </w:tcPr>
          <w:p w14:paraId="77C35A32" w14:textId="259B76DD" w:rsidR="004519E8" w:rsidRDefault="004519E8" w:rsidP="00945556">
            <w:pPr>
              <w:spacing w:after="160" w:line="259" w:lineRule="auto"/>
            </w:pPr>
            <w:r w:rsidRPr="007B4E67">
              <w:t>2024</w:t>
            </w:r>
          </w:p>
        </w:tc>
        <w:tc>
          <w:tcPr>
            <w:tcW w:w="1710" w:type="dxa"/>
          </w:tcPr>
          <w:p w14:paraId="6E1484BC" w14:textId="77777777" w:rsidR="004519E8" w:rsidRDefault="004519E8" w:rsidP="00945556">
            <w:pPr>
              <w:spacing w:after="160" w:line="259" w:lineRule="auto"/>
            </w:pPr>
            <w:r w:rsidRPr="007B4E67">
              <w:t xml:space="preserve">Mona </w:t>
            </w:r>
            <w:proofErr w:type="spellStart"/>
            <w:r w:rsidRPr="007B4E67">
              <w:t>Ashtari-Majlan</w:t>
            </w:r>
            <w:proofErr w:type="spellEnd"/>
            <w:r w:rsidRPr="007B4E67">
              <w:t xml:space="preserve">, Mohammad Mahdi </w:t>
            </w:r>
            <w:proofErr w:type="spellStart"/>
            <w:r w:rsidRPr="007B4E67">
              <w:t>Dehshibi</w:t>
            </w:r>
            <w:proofErr w:type="spellEnd"/>
            <w:r w:rsidRPr="007B4E67">
              <w:t xml:space="preserve">, David </w:t>
            </w:r>
            <w:proofErr w:type="spellStart"/>
            <w:r w:rsidRPr="007B4E67">
              <w:t>Masip</w:t>
            </w:r>
            <w:proofErr w:type="spellEnd"/>
          </w:p>
          <w:p w14:paraId="21136F87" w14:textId="77777777" w:rsidR="004519E8" w:rsidRDefault="004519E8" w:rsidP="00945556">
            <w:pPr>
              <w:spacing w:after="160" w:line="259" w:lineRule="auto"/>
            </w:pPr>
          </w:p>
          <w:p w14:paraId="1C6820EF" w14:textId="63650DFA" w:rsidR="004519E8" w:rsidRDefault="004519E8" w:rsidP="00945556">
            <w:pPr>
              <w:spacing w:after="160" w:line="259" w:lineRule="auto"/>
            </w:pPr>
            <w:r>
              <w:t>“</w:t>
            </w:r>
            <w:r w:rsidRPr="001535CE">
              <w:t xml:space="preserve">Glaucoma diagnosis in the era of deep </w:t>
            </w:r>
            <w:r w:rsidRPr="001535CE">
              <w:lastRenderedPageBreak/>
              <w:t>learning: A survey</w:t>
            </w:r>
            <w:r>
              <w:t>”</w:t>
            </w:r>
          </w:p>
        </w:tc>
        <w:tc>
          <w:tcPr>
            <w:tcW w:w="900" w:type="dxa"/>
          </w:tcPr>
          <w:p w14:paraId="6829F94E" w14:textId="77777777" w:rsidR="004519E8" w:rsidRDefault="004519E8" w:rsidP="00945556">
            <w:pPr>
              <w:spacing w:after="160" w:line="259" w:lineRule="auto"/>
            </w:pPr>
            <w:r>
              <w:lastRenderedPageBreak/>
              <w:t>Survey</w:t>
            </w:r>
          </w:p>
          <w:p w14:paraId="5EAFABF7" w14:textId="16D7998A" w:rsidR="004519E8" w:rsidRPr="007B4E67" w:rsidRDefault="004519E8" w:rsidP="00945556">
            <w:pPr>
              <w:spacing w:after="160" w:line="259" w:lineRule="auto"/>
            </w:pPr>
          </w:p>
        </w:tc>
        <w:tc>
          <w:tcPr>
            <w:tcW w:w="2970" w:type="dxa"/>
          </w:tcPr>
          <w:p w14:paraId="293A785C" w14:textId="77777777" w:rsidR="00AD7325" w:rsidRDefault="004519E8" w:rsidP="00AD7325">
            <w:pPr>
              <w:spacing w:after="160" w:line="259" w:lineRule="auto"/>
            </w:pPr>
            <w:r w:rsidRPr="007B4E67">
              <w:t>CNNs, Hybrid CNN-Transformers, Vision Transformers (</w:t>
            </w:r>
            <w:proofErr w:type="spellStart"/>
            <w:r w:rsidRPr="007B4E67">
              <w:t>ViTs</w:t>
            </w:r>
            <w:proofErr w:type="spellEnd"/>
            <w:r w:rsidRPr="007B4E67">
              <w:t xml:space="preserve">), RNNs, and self-supervised learning approaches. </w:t>
            </w:r>
          </w:p>
          <w:p w14:paraId="61C43289" w14:textId="110FE114" w:rsidR="004519E8" w:rsidRDefault="004519E8" w:rsidP="00AD7325">
            <w:pPr>
              <w:spacing w:after="160" w:line="259" w:lineRule="auto"/>
            </w:pPr>
            <w:r w:rsidRPr="007B4E67">
              <w:t>Evaluates models on ORIGA, REFUGE, DRISTI-GS, RIM-ONE, and ACRIMA datasets.</w:t>
            </w:r>
          </w:p>
        </w:tc>
        <w:tc>
          <w:tcPr>
            <w:tcW w:w="2610" w:type="dxa"/>
          </w:tcPr>
          <w:p w14:paraId="3ED39713" w14:textId="41DA60D7" w:rsidR="004519E8" w:rsidRDefault="003A5E0A" w:rsidP="00945556">
            <w:pPr>
              <w:spacing w:after="160" w:line="259" w:lineRule="auto"/>
            </w:pPr>
            <w:r>
              <w:t xml:space="preserve">Hybrid CNN-transformer models outperform traditional CNNs in detecting glaucoma. Self-supervised learning reduces dependence on </w:t>
            </w:r>
            <w:proofErr w:type="spellStart"/>
            <w:r>
              <w:t>labeled</w:t>
            </w:r>
            <w:proofErr w:type="spellEnd"/>
            <w:r>
              <w:t xml:space="preserve"> datasets. Vision Transformers (</w:t>
            </w:r>
            <w:proofErr w:type="spellStart"/>
            <w:r>
              <w:t>ViTs</w:t>
            </w:r>
            <w:proofErr w:type="spellEnd"/>
            <w:r>
              <w:t xml:space="preserve">) demonstrate strong generalization capabilities </w:t>
            </w:r>
            <w:r>
              <w:lastRenderedPageBreak/>
              <w:t>in medical imaging. This highlights the essential importance of Explainable AI (XAI) in clinical applications.</w:t>
            </w:r>
          </w:p>
        </w:tc>
        <w:tc>
          <w:tcPr>
            <w:tcW w:w="2430" w:type="dxa"/>
          </w:tcPr>
          <w:p w14:paraId="1DB94063" w14:textId="77777777" w:rsidR="003A5E0A" w:rsidRDefault="004519E8" w:rsidP="003A5E0A">
            <w:pPr>
              <w:spacing w:after="160" w:line="259" w:lineRule="auto"/>
            </w:pPr>
            <w:r w:rsidRPr="007B4E67">
              <w:lastRenderedPageBreak/>
              <w:t xml:space="preserve">- </w:t>
            </w:r>
            <w:r w:rsidR="003A5E0A">
              <w:t xml:space="preserve">Lacks experimental validation and model benchmarking.  </w:t>
            </w:r>
          </w:p>
          <w:p w14:paraId="66320B48" w14:textId="66E7DFD8" w:rsidR="004519E8" w:rsidRDefault="003A5E0A" w:rsidP="003A5E0A">
            <w:pPr>
              <w:spacing w:after="160" w:line="259" w:lineRule="auto"/>
            </w:pPr>
            <w:r>
              <w:t xml:space="preserve">- Ignores the computational expenses and challenges of implementing in real-time. </w:t>
            </w:r>
          </w:p>
          <w:p w14:paraId="56577D8E" w14:textId="28587FF8" w:rsidR="004519E8" w:rsidRDefault="004519E8" w:rsidP="00945556">
            <w:pPr>
              <w:spacing w:after="160" w:line="259" w:lineRule="auto"/>
            </w:pPr>
            <w:r w:rsidRPr="007B4E67">
              <w:lastRenderedPageBreak/>
              <w:t xml:space="preserve">- Limited discussion on regulatory and ethical issues in AI-based glaucoma </w:t>
            </w:r>
            <w:proofErr w:type="spellStart"/>
            <w:r w:rsidRPr="007B4E67">
              <w:t>dia</w:t>
            </w:r>
            <w:proofErr w:type="spellEnd"/>
          </w:p>
        </w:tc>
      </w:tr>
      <w:tr w:rsidR="004519E8" w14:paraId="72435FF8" w14:textId="77777777" w:rsidTr="001535CE">
        <w:tc>
          <w:tcPr>
            <w:tcW w:w="720" w:type="dxa"/>
          </w:tcPr>
          <w:p w14:paraId="2F90C4AC" w14:textId="5358620D" w:rsidR="004519E8" w:rsidRDefault="004519E8" w:rsidP="00945556">
            <w:pPr>
              <w:spacing w:after="160" w:line="259" w:lineRule="auto"/>
            </w:pPr>
            <w:r>
              <w:lastRenderedPageBreak/>
              <w:t>2020</w:t>
            </w:r>
          </w:p>
        </w:tc>
        <w:tc>
          <w:tcPr>
            <w:tcW w:w="1710" w:type="dxa"/>
          </w:tcPr>
          <w:p w14:paraId="5FD5C496" w14:textId="6483D877" w:rsidR="004519E8" w:rsidRDefault="004519E8" w:rsidP="00945556">
            <w:pPr>
              <w:spacing w:after="160" w:line="259" w:lineRule="auto"/>
            </w:pPr>
            <w:r w:rsidRPr="001535CE">
              <w:t xml:space="preserve">J. </w:t>
            </w:r>
            <w:proofErr w:type="spellStart"/>
            <w:r w:rsidRPr="001535CE">
              <w:t>Civit-Masot</w:t>
            </w:r>
            <w:proofErr w:type="spellEnd"/>
            <w:r w:rsidRPr="001535CE">
              <w:t xml:space="preserve">, M. J. Domínguez-Morales, S. Vicente-Díaz, A. </w:t>
            </w:r>
            <w:proofErr w:type="spellStart"/>
            <w:r w:rsidRPr="001535CE">
              <w:t>Civit</w:t>
            </w:r>
            <w:proofErr w:type="spellEnd"/>
            <w:r>
              <w:br/>
            </w:r>
            <w:r>
              <w:br/>
              <w:t>“</w:t>
            </w:r>
            <w:r w:rsidRPr="001535CE">
              <w:t>Dual Machine-Learning System to Aid Glaucoma Diagnosis Using Disc and Cup Feature Extraction</w:t>
            </w:r>
          </w:p>
        </w:tc>
        <w:tc>
          <w:tcPr>
            <w:tcW w:w="900" w:type="dxa"/>
          </w:tcPr>
          <w:p w14:paraId="03CC8119" w14:textId="186BF30F" w:rsidR="004519E8" w:rsidRDefault="00866C53" w:rsidP="00945556">
            <w:pPr>
              <w:spacing w:after="160" w:line="259" w:lineRule="auto"/>
            </w:pPr>
            <w:r>
              <w:t>Article</w:t>
            </w:r>
          </w:p>
        </w:tc>
        <w:tc>
          <w:tcPr>
            <w:tcW w:w="2970" w:type="dxa"/>
          </w:tcPr>
          <w:p w14:paraId="42B9D971" w14:textId="77777777" w:rsidR="005934C8" w:rsidRDefault="005934C8" w:rsidP="00945556">
            <w:pPr>
              <w:spacing w:after="160" w:line="259" w:lineRule="auto"/>
            </w:pPr>
          </w:p>
          <w:p w14:paraId="634FB59D" w14:textId="50908E28" w:rsidR="00040C19" w:rsidRDefault="005934C8" w:rsidP="00040C19">
            <w:pPr>
              <w:spacing w:after="160" w:line="259" w:lineRule="auto"/>
            </w:pPr>
            <w:r w:rsidRPr="00945556">
              <w:t>Feature Extraction</w:t>
            </w:r>
            <w:r w:rsidR="00040C19">
              <w:t xml:space="preserve"> by using a dual machine learning system (</w:t>
            </w:r>
            <w:r w:rsidR="00D37F0D">
              <w:t>disc and cup</w:t>
            </w:r>
            <w:r w:rsidR="00040C19">
              <w:t>)</w:t>
            </w:r>
          </w:p>
          <w:p w14:paraId="32CA13EE" w14:textId="77777777" w:rsidR="00040C19" w:rsidRDefault="00D37F0D" w:rsidP="00040C19">
            <w:pPr>
              <w:spacing w:after="160" w:line="259" w:lineRule="auto"/>
            </w:pPr>
            <w:r>
              <w:t>Utilises</w:t>
            </w:r>
            <w:r w:rsidR="004519E8" w:rsidRPr="001535CE">
              <w:t xml:space="preserve"> Random Forest</w:t>
            </w:r>
            <w:r w:rsidR="00040C19">
              <w:t xml:space="preserve">, </w:t>
            </w:r>
            <w:r w:rsidR="004519E8" w:rsidRPr="001535CE">
              <w:t>SVM</w:t>
            </w:r>
            <w:r w:rsidR="00040C19">
              <w:t xml:space="preserve"> </w:t>
            </w:r>
            <w:r w:rsidR="004519E8" w:rsidRPr="001535CE">
              <w:t xml:space="preserve">and Gradient Boosting for glaucoma classification. </w:t>
            </w:r>
          </w:p>
          <w:p w14:paraId="26E3A0FC" w14:textId="5B9D0B5F" w:rsidR="004519E8" w:rsidRDefault="004519E8" w:rsidP="00040C19">
            <w:pPr>
              <w:spacing w:after="160" w:line="259" w:lineRule="auto"/>
            </w:pPr>
            <w:r w:rsidRPr="001535CE">
              <w:t>Implements explainable AI (XAI) for interpretability.</w:t>
            </w:r>
          </w:p>
        </w:tc>
        <w:tc>
          <w:tcPr>
            <w:tcW w:w="2610" w:type="dxa"/>
          </w:tcPr>
          <w:p w14:paraId="5A9DCF1E" w14:textId="77777777" w:rsidR="005934C8" w:rsidRDefault="005934C8" w:rsidP="00945556">
            <w:pPr>
              <w:spacing w:after="160" w:line="259" w:lineRule="auto"/>
            </w:pPr>
          </w:p>
          <w:p w14:paraId="4DBA652C" w14:textId="77777777" w:rsidR="003A5E0A" w:rsidRDefault="003A5E0A" w:rsidP="004678B6">
            <w:r w:rsidRPr="00945556">
              <w:t>Adept Glaucoma Classification</w:t>
            </w:r>
          </w:p>
          <w:p w14:paraId="02C83543" w14:textId="77777777" w:rsidR="003A5E0A" w:rsidRDefault="003A5E0A" w:rsidP="004678B6">
            <w:r w:rsidRPr="001535CE">
              <w:t>Achieved high accuracy in glaucoma detection using handcrafted feature extraction methods. Ensemble models like Random Forest (RF) and Gradient Boosting (GB) outperform single classifiers. These techniques also offer greater computational efficiency compared to deep learning models. Explainable AI (XAI) enhances clinical trust.</w:t>
            </w:r>
          </w:p>
          <w:p w14:paraId="05A3AC02" w14:textId="4A9290F8" w:rsidR="004519E8" w:rsidRDefault="004519E8" w:rsidP="00945556">
            <w:pPr>
              <w:spacing w:after="160" w:line="259" w:lineRule="auto"/>
            </w:pPr>
          </w:p>
        </w:tc>
        <w:tc>
          <w:tcPr>
            <w:tcW w:w="2430" w:type="dxa"/>
          </w:tcPr>
          <w:p w14:paraId="4EA8C392" w14:textId="292A2314" w:rsidR="00AD7325" w:rsidRDefault="004519E8" w:rsidP="00AD7325">
            <w:pPr>
              <w:spacing w:after="160" w:line="259" w:lineRule="auto"/>
            </w:pPr>
            <w:r w:rsidRPr="001535CE">
              <w:t>-</w:t>
            </w:r>
            <w:r w:rsidR="005934C8" w:rsidRPr="00945556">
              <w:t xml:space="preserve"> </w:t>
            </w:r>
            <w:r w:rsidR="00AD7325">
              <w:t xml:space="preserve">Narrow generalisation.  </w:t>
            </w:r>
          </w:p>
          <w:p w14:paraId="7827BC27" w14:textId="77777777" w:rsidR="00AD7325" w:rsidRDefault="00AD7325" w:rsidP="00AD7325">
            <w:pPr>
              <w:spacing w:after="160" w:line="259" w:lineRule="auto"/>
            </w:pPr>
            <w:r>
              <w:t xml:space="preserve">Fails to compare with deep learning (CNNs, </w:t>
            </w:r>
            <w:proofErr w:type="spellStart"/>
            <w:r>
              <w:t>ViTs</w:t>
            </w:r>
            <w:proofErr w:type="spellEnd"/>
            <w:r>
              <w:t xml:space="preserve">).  </w:t>
            </w:r>
          </w:p>
          <w:p w14:paraId="2F0D7628" w14:textId="77777777" w:rsidR="00AD7325" w:rsidRDefault="00AD7325" w:rsidP="00AD7325">
            <w:pPr>
              <w:spacing w:after="160" w:line="259" w:lineRule="auto"/>
            </w:pPr>
            <w:r>
              <w:t xml:space="preserve">- Depends on manually crafted features, potentially restricting learning ability.  </w:t>
            </w:r>
          </w:p>
          <w:p w14:paraId="28B04C51" w14:textId="415E3728" w:rsidR="00AD7325" w:rsidRDefault="00AD7325" w:rsidP="00AD7325">
            <w:pPr>
              <w:spacing w:after="160" w:line="259" w:lineRule="auto"/>
            </w:pPr>
            <w:r>
              <w:t xml:space="preserve">- Omits discussion on dataset generalisation or validation in real-world contexts.  </w:t>
            </w:r>
          </w:p>
          <w:p w14:paraId="730A6EA3" w14:textId="720DB340" w:rsidR="004519E8" w:rsidRDefault="00AD7325" w:rsidP="00AD7325">
            <w:pPr>
              <w:spacing w:after="160" w:line="259" w:lineRule="auto"/>
            </w:pPr>
            <w:r>
              <w:t>- Does not investigate self-supervised learning or transformer architectures.</w:t>
            </w:r>
          </w:p>
        </w:tc>
      </w:tr>
      <w:bookmarkEnd w:id="1"/>
    </w:tbl>
    <w:p w14:paraId="120E30B3" w14:textId="527406B4" w:rsidR="00AC1502" w:rsidRDefault="00AC1502"/>
    <w:p w14:paraId="2442CDF3" w14:textId="77777777" w:rsidR="00AD7325" w:rsidRPr="00F67E9B" w:rsidRDefault="00F67E9B" w:rsidP="00885C54">
      <w:pPr>
        <w:spacing w:before="100" w:beforeAutospacing="1" w:after="100" w:afterAutospacing="1" w:line="240" w:lineRule="auto"/>
        <w:jc w:val="both"/>
        <w:rPr>
          <w:rFonts w:ascii="Times New Roman" w:eastAsia="Times New Roman" w:hAnsi="Times New Roman" w:cs="Times New Roman"/>
          <w:sz w:val="24"/>
          <w:szCs w:val="24"/>
        </w:rPr>
      </w:pPr>
      <w:r w:rsidRPr="00F67E9B">
        <w:rPr>
          <w:rFonts w:ascii="Times New Roman" w:eastAsia="Times New Roman" w:hAnsi="Times New Roman" w:cs="Times New Roman"/>
          <w:b/>
          <w:bCs/>
          <w:sz w:val="24"/>
          <w:szCs w:val="24"/>
          <w:lang w:eastAsia="en-GB"/>
        </w:rPr>
        <w:t xml:space="preserve">3. </w:t>
      </w:r>
      <w:r w:rsidR="00AD7325" w:rsidRPr="00F67E9B">
        <w:rPr>
          <w:rFonts w:ascii="Times New Roman" w:eastAsia="Times New Roman" w:hAnsi="Times New Roman" w:cs="Times New Roman"/>
          <w:b/>
          <w:bCs/>
          <w:sz w:val="24"/>
          <w:szCs w:val="24"/>
          <w:lang w:eastAsia="en-GB"/>
        </w:rPr>
        <w:t>Proposed Methodology</w:t>
      </w:r>
      <w:r w:rsidR="00AD7325" w:rsidRPr="00F67E9B">
        <w:rPr>
          <w:rFonts w:ascii="Times New Roman" w:eastAsia="Times New Roman" w:hAnsi="Times New Roman" w:cs="Times New Roman"/>
          <w:sz w:val="24"/>
          <w:szCs w:val="24"/>
          <w:lang w:eastAsia="en-GB"/>
        </w:rPr>
        <w:t xml:space="preserve"> </w:t>
      </w:r>
      <w:r w:rsidR="00AD7325" w:rsidRPr="00945556">
        <w:t>This framework combines three deep learning models—ResNet50, VGG-16, and Random Forest—to form an ensemble learning system. The methodology is divided into four phases:</w:t>
      </w:r>
    </w:p>
    <w:p w14:paraId="31E3B6AC" w14:textId="221D97D4" w:rsidR="00AD7325" w:rsidRPr="00F67E9B" w:rsidRDefault="00AD7325" w:rsidP="00885C54">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F67E9B">
        <w:rPr>
          <w:rFonts w:ascii="Times New Roman" w:eastAsia="Times New Roman" w:hAnsi="Times New Roman" w:cs="Times New Roman"/>
          <w:b/>
          <w:bCs/>
          <w:sz w:val="24"/>
          <w:szCs w:val="24"/>
          <w:lang w:eastAsia="en-GB"/>
        </w:rPr>
        <w:t>Pre</w:t>
      </w:r>
      <w:r>
        <w:rPr>
          <w:rFonts w:ascii="Times New Roman" w:eastAsia="Times New Roman" w:hAnsi="Times New Roman" w:cs="Times New Roman"/>
          <w:b/>
          <w:bCs/>
          <w:sz w:val="24"/>
          <w:szCs w:val="24"/>
          <w:lang w:eastAsia="en-GB"/>
        </w:rPr>
        <w:t>-</w:t>
      </w:r>
      <w:r w:rsidRPr="00F67E9B">
        <w:rPr>
          <w:rFonts w:ascii="Times New Roman" w:eastAsia="Times New Roman" w:hAnsi="Times New Roman" w:cs="Times New Roman"/>
          <w:b/>
          <w:bCs/>
          <w:sz w:val="24"/>
          <w:szCs w:val="24"/>
          <w:lang w:eastAsia="en-GB"/>
        </w:rPr>
        <w:t>processing</w:t>
      </w:r>
      <w:r w:rsidRPr="00F67E9B">
        <w:rPr>
          <w:rFonts w:ascii="Times New Roman" w:eastAsia="Times New Roman" w:hAnsi="Times New Roman" w:cs="Times New Roman"/>
          <w:sz w:val="24"/>
          <w:szCs w:val="24"/>
          <w:lang w:eastAsia="en-GB"/>
        </w:rPr>
        <w:t xml:space="preserve">: </w:t>
      </w:r>
      <w:r w:rsidRPr="00945556">
        <w:t xml:space="preserve">Retinal fundus images are </w:t>
      </w:r>
      <w:r>
        <w:t>normalised</w:t>
      </w:r>
      <w:r w:rsidRPr="00945556">
        <w:t xml:space="preserve"> and enhanced to eliminate noise.</w:t>
      </w:r>
    </w:p>
    <w:p w14:paraId="07E3C4B2" w14:textId="77777777" w:rsidR="00AD7325" w:rsidRPr="00F67E9B" w:rsidRDefault="00AD7325" w:rsidP="00885C54">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F67E9B">
        <w:rPr>
          <w:rFonts w:ascii="Times New Roman" w:eastAsia="Times New Roman" w:hAnsi="Times New Roman" w:cs="Times New Roman"/>
          <w:b/>
          <w:bCs/>
          <w:sz w:val="24"/>
          <w:szCs w:val="24"/>
          <w:lang w:eastAsia="en-GB"/>
        </w:rPr>
        <w:t>Feature Extraction</w:t>
      </w:r>
      <w:r w:rsidRPr="00F67E9B">
        <w:rPr>
          <w:rFonts w:ascii="Times New Roman" w:eastAsia="Times New Roman" w:hAnsi="Times New Roman" w:cs="Times New Roman"/>
          <w:sz w:val="24"/>
          <w:szCs w:val="24"/>
          <w:lang w:eastAsia="en-GB"/>
        </w:rPr>
        <w:t xml:space="preserve">: </w:t>
      </w:r>
      <w:r w:rsidRPr="00945556">
        <w:t>CNN models (ResNet50 and VGG-16) extract advanced features from the optic disc and cup areas.</w:t>
      </w:r>
    </w:p>
    <w:p w14:paraId="47FD9CD5" w14:textId="7686C5DA" w:rsidR="00AD7325" w:rsidRPr="00F67E9B" w:rsidRDefault="00AD7325" w:rsidP="00885C54">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F67E9B">
        <w:rPr>
          <w:rFonts w:ascii="Times New Roman" w:eastAsia="Times New Roman" w:hAnsi="Times New Roman" w:cs="Times New Roman"/>
          <w:b/>
          <w:bCs/>
          <w:sz w:val="24"/>
          <w:szCs w:val="24"/>
          <w:lang w:eastAsia="en-GB"/>
        </w:rPr>
        <w:t>Classification</w:t>
      </w:r>
      <w:r w:rsidRPr="00F67E9B">
        <w:rPr>
          <w:rFonts w:ascii="Times New Roman" w:eastAsia="Times New Roman" w:hAnsi="Times New Roman" w:cs="Times New Roman"/>
          <w:sz w:val="24"/>
          <w:szCs w:val="24"/>
          <w:lang w:eastAsia="en-GB"/>
        </w:rPr>
        <w:t xml:space="preserve">: </w:t>
      </w:r>
      <w:r w:rsidRPr="00945556">
        <w:t xml:space="preserve">A Random Forest classifier </w:t>
      </w:r>
      <w:r>
        <w:t>analyses</w:t>
      </w:r>
      <w:r w:rsidRPr="00945556">
        <w:t xml:space="preserve"> the extracted features to assess the presence of glaucoma.</w:t>
      </w:r>
    </w:p>
    <w:p w14:paraId="67766BBF" w14:textId="77777777" w:rsidR="00AD7325" w:rsidRPr="00885C54" w:rsidRDefault="00AD7325" w:rsidP="00885C54">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F67E9B">
        <w:rPr>
          <w:rFonts w:ascii="Times New Roman" w:eastAsia="Times New Roman" w:hAnsi="Times New Roman" w:cs="Times New Roman"/>
          <w:b/>
          <w:bCs/>
          <w:sz w:val="24"/>
          <w:szCs w:val="24"/>
          <w:lang w:eastAsia="en-GB"/>
        </w:rPr>
        <w:t>Ensemble Strategy</w:t>
      </w:r>
      <w:r w:rsidRPr="00F67E9B">
        <w:rPr>
          <w:rFonts w:ascii="Times New Roman" w:eastAsia="Times New Roman" w:hAnsi="Times New Roman" w:cs="Times New Roman"/>
          <w:sz w:val="24"/>
          <w:szCs w:val="24"/>
          <w:lang w:eastAsia="en-GB"/>
        </w:rPr>
        <w:t xml:space="preserve">: </w:t>
      </w:r>
      <w:r w:rsidRPr="00945556">
        <w:t xml:space="preserve">Final classification is derived through a majority voting </w:t>
      </w:r>
      <w:r>
        <w:t>process that integrates the outputs of all three models</w:t>
      </w:r>
      <w:r w:rsidRPr="00945556">
        <w:t>.</w:t>
      </w:r>
    </w:p>
    <w:p w14:paraId="21322286" w14:textId="2DBF7045" w:rsidR="00F67E9B" w:rsidRDefault="00F67E9B" w:rsidP="00945556">
      <w:pPr>
        <w:spacing w:before="100" w:beforeAutospacing="1" w:after="100" w:afterAutospacing="1" w:line="240" w:lineRule="auto"/>
        <w:jc w:val="both"/>
      </w:pPr>
      <w:r w:rsidRPr="00F67E9B">
        <w:rPr>
          <w:rFonts w:ascii="Times New Roman" w:eastAsia="Times New Roman" w:hAnsi="Times New Roman" w:cs="Times New Roman"/>
          <w:b/>
          <w:bCs/>
          <w:sz w:val="24"/>
          <w:szCs w:val="24"/>
          <w:lang w:eastAsia="en-GB"/>
        </w:rPr>
        <w:t>4. Results</w:t>
      </w:r>
      <w:r w:rsidRPr="00F67E9B">
        <w:rPr>
          <w:rFonts w:ascii="Times New Roman" w:eastAsia="Times New Roman" w:hAnsi="Times New Roman" w:cs="Times New Roman"/>
          <w:sz w:val="24"/>
          <w:szCs w:val="24"/>
          <w:lang w:eastAsia="en-GB"/>
        </w:rPr>
        <w:t xml:space="preserve"> </w:t>
      </w:r>
      <w:r w:rsidRPr="00945556">
        <w:t xml:space="preserve">The proposed hybrid framework was evaluated on publicly available datasets, achieving an accuracy of </w:t>
      </w:r>
      <w:r w:rsidR="00040C19">
        <w:t>….</w:t>
      </w:r>
      <w:r w:rsidRPr="00945556">
        <w:t xml:space="preserve">, with a precision of </w:t>
      </w:r>
      <w:r w:rsidR="00040C19">
        <w:t>…</w:t>
      </w:r>
      <w:proofErr w:type="gramStart"/>
      <w:r w:rsidR="00040C19">
        <w:t>…..</w:t>
      </w:r>
      <w:proofErr w:type="gramEnd"/>
      <w:r w:rsidRPr="00945556">
        <w:t xml:space="preserve"> and a recall rate of </w:t>
      </w:r>
      <w:r w:rsidR="00040C19">
        <w:t>…</w:t>
      </w:r>
      <w:proofErr w:type="gramStart"/>
      <w:r w:rsidR="00040C19">
        <w:t>…..</w:t>
      </w:r>
      <w:proofErr w:type="gramEnd"/>
      <w:r w:rsidRPr="00945556">
        <w:t xml:space="preserve"> Compared to standalone models</w:t>
      </w:r>
      <w:r w:rsidR="00040C19">
        <w:t>.</w:t>
      </w:r>
    </w:p>
    <w:p w14:paraId="1235330D" w14:textId="77777777" w:rsidR="00040C19" w:rsidRPr="00F67E9B" w:rsidRDefault="00040C19" w:rsidP="00945556">
      <w:pPr>
        <w:spacing w:before="100" w:beforeAutospacing="1" w:after="100" w:afterAutospacing="1" w:line="240" w:lineRule="auto"/>
        <w:jc w:val="both"/>
        <w:rPr>
          <w:rFonts w:ascii="Times New Roman" w:eastAsia="Times New Roman" w:hAnsi="Times New Roman" w:cs="Times New Roman"/>
          <w:sz w:val="24"/>
          <w:szCs w:val="24"/>
          <w:lang w:eastAsia="en-GB"/>
        </w:rPr>
      </w:pPr>
    </w:p>
    <w:p w14:paraId="1B6324DB" w14:textId="006ACDB7" w:rsidR="00F67E9B" w:rsidRPr="00F67E9B" w:rsidRDefault="00F67E9B" w:rsidP="00945556">
      <w:pPr>
        <w:spacing w:before="100" w:beforeAutospacing="1" w:after="100" w:afterAutospacing="1" w:line="240" w:lineRule="auto"/>
        <w:jc w:val="both"/>
        <w:rPr>
          <w:rFonts w:ascii="Times New Roman" w:eastAsia="Times New Roman" w:hAnsi="Times New Roman" w:cs="Times New Roman"/>
          <w:sz w:val="24"/>
          <w:szCs w:val="24"/>
          <w:lang w:eastAsia="en-GB"/>
        </w:rPr>
      </w:pPr>
      <w:r w:rsidRPr="00F67E9B">
        <w:rPr>
          <w:rFonts w:ascii="Times New Roman" w:eastAsia="Times New Roman" w:hAnsi="Times New Roman" w:cs="Times New Roman"/>
          <w:b/>
          <w:bCs/>
          <w:sz w:val="24"/>
          <w:szCs w:val="24"/>
          <w:lang w:eastAsia="en-GB"/>
        </w:rPr>
        <w:t xml:space="preserve">5. </w:t>
      </w:r>
      <w:proofErr w:type="gramStart"/>
      <w:r w:rsidRPr="00F67E9B">
        <w:rPr>
          <w:rFonts w:ascii="Times New Roman" w:eastAsia="Times New Roman" w:hAnsi="Times New Roman" w:cs="Times New Roman"/>
          <w:b/>
          <w:bCs/>
          <w:sz w:val="24"/>
          <w:szCs w:val="24"/>
          <w:lang w:eastAsia="en-GB"/>
        </w:rPr>
        <w:t>Discussion</w:t>
      </w:r>
      <w:r w:rsidRPr="00F67E9B">
        <w:rPr>
          <w:rFonts w:ascii="Times New Roman" w:eastAsia="Times New Roman" w:hAnsi="Times New Roman" w:cs="Times New Roman"/>
          <w:sz w:val="24"/>
          <w:szCs w:val="24"/>
          <w:lang w:eastAsia="en-GB"/>
        </w:rPr>
        <w:t xml:space="preserve"> </w:t>
      </w:r>
      <w:r w:rsidR="00D13555">
        <w:t>:</w:t>
      </w:r>
      <w:proofErr w:type="gramEnd"/>
    </w:p>
    <w:p w14:paraId="4589A58C" w14:textId="0C39D033" w:rsidR="00F67E9B" w:rsidRDefault="00F67E9B" w:rsidP="00945556">
      <w:pPr>
        <w:spacing w:before="100" w:beforeAutospacing="1" w:after="100" w:afterAutospacing="1" w:line="240" w:lineRule="auto"/>
        <w:jc w:val="both"/>
      </w:pPr>
      <w:r w:rsidRPr="00F67E9B">
        <w:rPr>
          <w:rFonts w:ascii="Times New Roman" w:eastAsia="Times New Roman" w:hAnsi="Times New Roman" w:cs="Times New Roman"/>
          <w:b/>
          <w:bCs/>
          <w:sz w:val="24"/>
          <w:szCs w:val="24"/>
          <w:lang w:eastAsia="en-GB"/>
        </w:rPr>
        <w:t xml:space="preserve">6. </w:t>
      </w:r>
      <w:proofErr w:type="gramStart"/>
      <w:r w:rsidRPr="00F67E9B">
        <w:rPr>
          <w:rFonts w:ascii="Times New Roman" w:eastAsia="Times New Roman" w:hAnsi="Times New Roman" w:cs="Times New Roman"/>
          <w:b/>
          <w:bCs/>
          <w:sz w:val="24"/>
          <w:szCs w:val="24"/>
          <w:lang w:eastAsia="en-GB"/>
        </w:rPr>
        <w:t>Conclusion</w:t>
      </w:r>
      <w:r w:rsidRPr="00F67E9B">
        <w:rPr>
          <w:rFonts w:ascii="Times New Roman" w:eastAsia="Times New Roman" w:hAnsi="Times New Roman" w:cs="Times New Roman"/>
          <w:sz w:val="24"/>
          <w:szCs w:val="24"/>
          <w:lang w:eastAsia="en-GB"/>
        </w:rPr>
        <w:t xml:space="preserve"> </w:t>
      </w:r>
      <w:r w:rsidR="00D13555">
        <w:t>:</w:t>
      </w:r>
      <w:proofErr w:type="gramEnd"/>
    </w:p>
    <w:p w14:paraId="66BCF6F0" w14:textId="7A5A4E32" w:rsidR="008936DD" w:rsidRDefault="008936DD" w:rsidP="00945556">
      <w:pPr>
        <w:spacing w:before="100" w:beforeAutospacing="1" w:after="100" w:afterAutospacing="1" w:line="240" w:lineRule="auto"/>
        <w:jc w:val="both"/>
        <w:rPr>
          <w:rFonts w:ascii="Times New Roman" w:eastAsia="Times New Roman" w:hAnsi="Times New Roman" w:cs="Times New Roman"/>
          <w:sz w:val="24"/>
          <w:szCs w:val="24"/>
          <w:lang w:eastAsia="en-GB"/>
        </w:rPr>
      </w:pPr>
    </w:p>
    <w:p w14:paraId="7576BB6A" w14:textId="77777777" w:rsidR="008936DD" w:rsidRPr="00F67E9B" w:rsidRDefault="008936DD" w:rsidP="00945556">
      <w:pPr>
        <w:spacing w:before="100" w:beforeAutospacing="1" w:after="100" w:afterAutospacing="1" w:line="240" w:lineRule="auto"/>
        <w:jc w:val="both"/>
        <w:rPr>
          <w:rFonts w:ascii="Times New Roman" w:eastAsia="Times New Roman" w:hAnsi="Times New Roman" w:cs="Times New Roman"/>
          <w:sz w:val="24"/>
          <w:szCs w:val="24"/>
          <w:lang w:eastAsia="en-GB"/>
        </w:rPr>
      </w:pPr>
    </w:p>
    <w:p w14:paraId="4CA0CA58" w14:textId="77777777" w:rsidR="00F67E9B" w:rsidRPr="00F67E9B" w:rsidRDefault="00F67E9B" w:rsidP="00F67E9B">
      <w:pPr>
        <w:spacing w:before="100" w:beforeAutospacing="1" w:after="100" w:afterAutospacing="1" w:line="240" w:lineRule="auto"/>
        <w:rPr>
          <w:rFonts w:ascii="Times New Roman" w:eastAsia="Times New Roman" w:hAnsi="Times New Roman" w:cs="Times New Roman"/>
          <w:sz w:val="24"/>
          <w:szCs w:val="24"/>
          <w:lang w:eastAsia="en-GB"/>
        </w:rPr>
      </w:pPr>
      <w:r w:rsidRPr="00F67E9B">
        <w:rPr>
          <w:rFonts w:ascii="Times New Roman" w:eastAsia="Times New Roman" w:hAnsi="Times New Roman" w:cs="Times New Roman"/>
          <w:b/>
          <w:bCs/>
          <w:sz w:val="24"/>
          <w:szCs w:val="24"/>
          <w:lang w:eastAsia="en-GB"/>
        </w:rPr>
        <w:t>References</w:t>
      </w:r>
    </w:p>
    <w:p w14:paraId="4F7F6DAE" w14:textId="529680F1" w:rsidR="00F67E9B" w:rsidRPr="00F67E9B" w:rsidRDefault="00F67E9B" w:rsidP="00F67E9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F67E9B">
        <w:rPr>
          <w:rFonts w:ascii="Times New Roman" w:eastAsia="Times New Roman" w:hAnsi="Times New Roman" w:cs="Times New Roman"/>
          <w:sz w:val="24"/>
          <w:szCs w:val="24"/>
          <w:lang w:eastAsia="en-GB"/>
        </w:rPr>
        <w:t>Lenka</w:t>
      </w:r>
      <w:proofErr w:type="spellEnd"/>
      <w:r w:rsidRPr="00F67E9B">
        <w:rPr>
          <w:rFonts w:ascii="Times New Roman" w:eastAsia="Times New Roman" w:hAnsi="Times New Roman" w:cs="Times New Roman"/>
          <w:sz w:val="24"/>
          <w:szCs w:val="24"/>
          <w:lang w:eastAsia="en-GB"/>
        </w:rPr>
        <w:t xml:space="preserve">, S., </w:t>
      </w:r>
      <w:proofErr w:type="spellStart"/>
      <w:r w:rsidRPr="00F67E9B">
        <w:rPr>
          <w:rFonts w:ascii="Times New Roman" w:eastAsia="Times New Roman" w:hAnsi="Times New Roman" w:cs="Times New Roman"/>
          <w:sz w:val="24"/>
          <w:szCs w:val="24"/>
          <w:lang w:eastAsia="en-GB"/>
        </w:rPr>
        <w:t>Mayaluri</w:t>
      </w:r>
      <w:proofErr w:type="spellEnd"/>
      <w:r w:rsidRPr="00F67E9B">
        <w:rPr>
          <w:rFonts w:ascii="Times New Roman" w:eastAsia="Times New Roman" w:hAnsi="Times New Roman" w:cs="Times New Roman"/>
          <w:sz w:val="24"/>
          <w:szCs w:val="24"/>
          <w:lang w:eastAsia="en-GB"/>
        </w:rPr>
        <w:t xml:space="preserve">, Z. L., &amp; Panda, G. (2025). Glaucoma detection from retinal fundus images using graph convolution-based multi-task model. </w:t>
      </w:r>
      <w:r w:rsidR="00D37F0D">
        <w:rPr>
          <w:rFonts w:ascii="Times New Roman" w:eastAsia="Times New Roman" w:hAnsi="Times New Roman" w:cs="Times New Roman"/>
          <w:i/>
          <w:iCs/>
          <w:sz w:val="24"/>
          <w:szCs w:val="24"/>
          <w:lang w:eastAsia="en-GB"/>
        </w:rPr>
        <w:t>E-Prime</w:t>
      </w:r>
      <w:r w:rsidRPr="00F67E9B">
        <w:rPr>
          <w:rFonts w:ascii="Times New Roman" w:eastAsia="Times New Roman" w:hAnsi="Times New Roman" w:cs="Times New Roman"/>
          <w:i/>
          <w:iCs/>
          <w:sz w:val="24"/>
          <w:szCs w:val="24"/>
          <w:lang w:eastAsia="en-GB"/>
        </w:rPr>
        <w:t xml:space="preserve"> - Advances in Electrical Engineering, Electronics and Energy, 11</w:t>
      </w:r>
      <w:r w:rsidRPr="00F67E9B">
        <w:rPr>
          <w:rFonts w:ascii="Times New Roman" w:eastAsia="Times New Roman" w:hAnsi="Times New Roman" w:cs="Times New Roman"/>
          <w:sz w:val="24"/>
          <w:szCs w:val="24"/>
          <w:lang w:eastAsia="en-GB"/>
        </w:rPr>
        <w:t>, 100931. https://doi.org/10.1016/j.prime.2025.100931</w:t>
      </w:r>
    </w:p>
    <w:p w14:paraId="669F92A3" w14:textId="77777777" w:rsidR="00F67E9B" w:rsidRPr="00F67E9B" w:rsidRDefault="00F67E9B" w:rsidP="00F67E9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F67E9B">
        <w:rPr>
          <w:rFonts w:ascii="Times New Roman" w:eastAsia="Times New Roman" w:hAnsi="Times New Roman" w:cs="Times New Roman"/>
          <w:sz w:val="24"/>
          <w:szCs w:val="24"/>
          <w:lang w:eastAsia="en-GB"/>
        </w:rPr>
        <w:t>Akter</w:t>
      </w:r>
      <w:proofErr w:type="spellEnd"/>
      <w:r w:rsidRPr="00F67E9B">
        <w:rPr>
          <w:rFonts w:ascii="Times New Roman" w:eastAsia="Times New Roman" w:hAnsi="Times New Roman" w:cs="Times New Roman"/>
          <w:sz w:val="24"/>
          <w:szCs w:val="24"/>
          <w:lang w:eastAsia="en-GB"/>
        </w:rPr>
        <w:t xml:space="preserve">, N., Fletcher, J., Perry, S., et al. (2022). Glaucoma diagnosis using multi-feature analysis and a deep learning technique. </w:t>
      </w:r>
      <w:r w:rsidRPr="00F67E9B">
        <w:rPr>
          <w:rFonts w:ascii="Times New Roman" w:eastAsia="Times New Roman" w:hAnsi="Times New Roman" w:cs="Times New Roman"/>
          <w:i/>
          <w:iCs/>
          <w:sz w:val="24"/>
          <w:szCs w:val="24"/>
          <w:lang w:eastAsia="en-GB"/>
        </w:rPr>
        <w:t>Scientific Reports, 12</w:t>
      </w:r>
      <w:r w:rsidRPr="00F67E9B">
        <w:rPr>
          <w:rFonts w:ascii="Times New Roman" w:eastAsia="Times New Roman" w:hAnsi="Times New Roman" w:cs="Times New Roman"/>
          <w:sz w:val="24"/>
          <w:szCs w:val="24"/>
          <w:lang w:eastAsia="en-GB"/>
        </w:rPr>
        <w:t>, 8064. https://doi.org/10.1038/s41598-022-12147-y</w:t>
      </w:r>
    </w:p>
    <w:p w14:paraId="12C95CAC" w14:textId="77777777" w:rsidR="00F67E9B" w:rsidRPr="00F67E9B" w:rsidRDefault="00F67E9B" w:rsidP="00F67E9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F67E9B">
        <w:rPr>
          <w:rFonts w:ascii="Times New Roman" w:eastAsia="Times New Roman" w:hAnsi="Times New Roman" w:cs="Times New Roman"/>
          <w:sz w:val="24"/>
          <w:szCs w:val="24"/>
          <w:lang w:eastAsia="en-GB"/>
        </w:rPr>
        <w:t>Civit-Masot</w:t>
      </w:r>
      <w:proofErr w:type="spellEnd"/>
      <w:r w:rsidRPr="00F67E9B">
        <w:rPr>
          <w:rFonts w:ascii="Times New Roman" w:eastAsia="Times New Roman" w:hAnsi="Times New Roman" w:cs="Times New Roman"/>
          <w:sz w:val="24"/>
          <w:szCs w:val="24"/>
          <w:lang w:eastAsia="en-GB"/>
        </w:rPr>
        <w:t xml:space="preserve">, J., Domínguez-Morales, M. J., Vicente-Díaz, S., &amp; </w:t>
      </w:r>
      <w:proofErr w:type="spellStart"/>
      <w:r w:rsidRPr="00F67E9B">
        <w:rPr>
          <w:rFonts w:ascii="Times New Roman" w:eastAsia="Times New Roman" w:hAnsi="Times New Roman" w:cs="Times New Roman"/>
          <w:sz w:val="24"/>
          <w:szCs w:val="24"/>
          <w:lang w:eastAsia="en-GB"/>
        </w:rPr>
        <w:t>Civit</w:t>
      </w:r>
      <w:proofErr w:type="spellEnd"/>
      <w:r w:rsidRPr="00F67E9B">
        <w:rPr>
          <w:rFonts w:ascii="Times New Roman" w:eastAsia="Times New Roman" w:hAnsi="Times New Roman" w:cs="Times New Roman"/>
          <w:sz w:val="24"/>
          <w:szCs w:val="24"/>
          <w:lang w:eastAsia="en-GB"/>
        </w:rPr>
        <w:t xml:space="preserve">, A. (2020). Dual Machine-Learning System to Aid Glaucoma Diagnosis Using Disc and Cup Feature Extraction. </w:t>
      </w:r>
      <w:r w:rsidRPr="00F67E9B">
        <w:rPr>
          <w:rFonts w:ascii="Times New Roman" w:eastAsia="Times New Roman" w:hAnsi="Times New Roman" w:cs="Times New Roman"/>
          <w:i/>
          <w:iCs/>
          <w:sz w:val="24"/>
          <w:szCs w:val="24"/>
          <w:lang w:eastAsia="en-GB"/>
        </w:rPr>
        <w:t>IEEE Access, 8</w:t>
      </w:r>
      <w:r w:rsidRPr="00F67E9B">
        <w:rPr>
          <w:rFonts w:ascii="Times New Roman" w:eastAsia="Times New Roman" w:hAnsi="Times New Roman" w:cs="Times New Roman"/>
          <w:sz w:val="24"/>
          <w:szCs w:val="24"/>
          <w:lang w:eastAsia="en-GB"/>
        </w:rPr>
        <w:t>, 127519-127529. https://doi.org/10.1109/ACCESS.2020.3008539</w:t>
      </w:r>
    </w:p>
    <w:p w14:paraId="51F4E3B6" w14:textId="77777777" w:rsidR="00F67E9B" w:rsidRPr="00F67E9B" w:rsidRDefault="00F67E9B" w:rsidP="00F67E9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F67E9B">
        <w:rPr>
          <w:rFonts w:ascii="Times New Roman" w:eastAsia="Times New Roman" w:hAnsi="Times New Roman" w:cs="Times New Roman"/>
          <w:sz w:val="24"/>
          <w:szCs w:val="24"/>
          <w:lang w:eastAsia="en-GB"/>
        </w:rPr>
        <w:t xml:space="preserve">Thompson, A. C., </w:t>
      </w:r>
      <w:proofErr w:type="spellStart"/>
      <w:r w:rsidRPr="00F67E9B">
        <w:rPr>
          <w:rFonts w:ascii="Times New Roman" w:eastAsia="Times New Roman" w:hAnsi="Times New Roman" w:cs="Times New Roman"/>
          <w:sz w:val="24"/>
          <w:szCs w:val="24"/>
          <w:lang w:eastAsia="en-GB"/>
        </w:rPr>
        <w:t>Jammal</w:t>
      </w:r>
      <w:proofErr w:type="spellEnd"/>
      <w:r w:rsidRPr="00F67E9B">
        <w:rPr>
          <w:rFonts w:ascii="Times New Roman" w:eastAsia="Times New Roman" w:hAnsi="Times New Roman" w:cs="Times New Roman"/>
          <w:sz w:val="24"/>
          <w:szCs w:val="24"/>
          <w:lang w:eastAsia="en-GB"/>
        </w:rPr>
        <w:t xml:space="preserve">, A. A., &amp; Medeiros, F. A. (2020). A Review of Deep Learning for Screening, Diagnosis, and Detection of Glaucoma Progression. </w:t>
      </w:r>
      <w:r w:rsidRPr="00F67E9B">
        <w:rPr>
          <w:rFonts w:ascii="Times New Roman" w:eastAsia="Times New Roman" w:hAnsi="Times New Roman" w:cs="Times New Roman"/>
          <w:i/>
          <w:iCs/>
          <w:sz w:val="24"/>
          <w:szCs w:val="24"/>
          <w:lang w:eastAsia="en-GB"/>
        </w:rPr>
        <w:t>Translational Vision Science &amp; Technology, 9</w:t>
      </w:r>
      <w:r w:rsidRPr="00F67E9B">
        <w:rPr>
          <w:rFonts w:ascii="Times New Roman" w:eastAsia="Times New Roman" w:hAnsi="Times New Roman" w:cs="Times New Roman"/>
          <w:sz w:val="24"/>
          <w:szCs w:val="24"/>
          <w:lang w:eastAsia="en-GB"/>
        </w:rPr>
        <w:t>(2), 42. https://doi.org/10.1167/tvst.9.2.42</w:t>
      </w:r>
    </w:p>
    <w:p w14:paraId="3AD0A3EB" w14:textId="77777777" w:rsidR="00F67E9B" w:rsidRPr="00F67E9B" w:rsidRDefault="00F67E9B" w:rsidP="00F67E9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F67E9B">
        <w:rPr>
          <w:rFonts w:ascii="Times New Roman" w:eastAsia="Times New Roman" w:hAnsi="Times New Roman" w:cs="Times New Roman"/>
          <w:sz w:val="24"/>
          <w:szCs w:val="24"/>
          <w:lang w:eastAsia="en-GB"/>
        </w:rPr>
        <w:t>Haja</w:t>
      </w:r>
      <w:proofErr w:type="spellEnd"/>
      <w:r w:rsidRPr="00F67E9B">
        <w:rPr>
          <w:rFonts w:ascii="Times New Roman" w:eastAsia="Times New Roman" w:hAnsi="Times New Roman" w:cs="Times New Roman"/>
          <w:sz w:val="24"/>
          <w:szCs w:val="24"/>
          <w:lang w:eastAsia="en-GB"/>
        </w:rPr>
        <w:t xml:space="preserve">, S. A., &amp; </w:t>
      </w:r>
      <w:proofErr w:type="spellStart"/>
      <w:r w:rsidRPr="00F67E9B">
        <w:rPr>
          <w:rFonts w:ascii="Times New Roman" w:eastAsia="Times New Roman" w:hAnsi="Times New Roman" w:cs="Times New Roman"/>
          <w:sz w:val="24"/>
          <w:szCs w:val="24"/>
          <w:lang w:eastAsia="en-GB"/>
        </w:rPr>
        <w:t>Mahadevappa</w:t>
      </w:r>
      <w:proofErr w:type="spellEnd"/>
      <w:r w:rsidRPr="00F67E9B">
        <w:rPr>
          <w:rFonts w:ascii="Times New Roman" w:eastAsia="Times New Roman" w:hAnsi="Times New Roman" w:cs="Times New Roman"/>
          <w:sz w:val="24"/>
          <w:szCs w:val="24"/>
          <w:lang w:eastAsia="en-GB"/>
        </w:rPr>
        <w:t xml:space="preserve">, V. (2023). Advancing glaucoma detection with convolutional neural networks: a paradigm shift in ophthalmology. </w:t>
      </w:r>
      <w:r w:rsidRPr="00F67E9B">
        <w:rPr>
          <w:rFonts w:ascii="Times New Roman" w:eastAsia="Times New Roman" w:hAnsi="Times New Roman" w:cs="Times New Roman"/>
          <w:i/>
          <w:iCs/>
          <w:sz w:val="24"/>
          <w:szCs w:val="24"/>
          <w:lang w:eastAsia="en-GB"/>
        </w:rPr>
        <w:t>Romanian Journal of Ophthalmology, 67</w:t>
      </w:r>
      <w:r w:rsidRPr="00F67E9B">
        <w:rPr>
          <w:rFonts w:ascii="Times New Roman" w:eastAsia="Times New Roman" w:hAnsi="Times New Roman" w:cs="Times New Roman"/>
          <w:sz w:val="24"/>
          <w:szCs w:val="24"/>
          <w:lang w:eastAsia="en-GB"/>
        </w:rPr>
        <w:t>(3), 222-237. https://doi.org/10.22336/rjo.2023.39</w:t>
      </w:r>
    </w:p>
    <w:p w14:paraId="5A097036" w14:textId="77777777" w:rsidR="00F67E9B" w:rsidRDefault="00F67E9B"/>
    <w:sectPr w:rsidR="00F67E9B" w:rsidSect="00AD732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5259C4"/>
    <w:multiLevelType w:val="hybridMultilevel"/>
    <w:tmpl w:val="CFE889A2"/>
    <w:lvl w:ilvl="0" w:tplc="F37207E2">
      <w:numFmt w:val="bullet"/>
      <w:lvlText w:val="•"/>
      <w:lvlJc w:val="left"/>
      <w:pPr>
        <w:ind w:left="1080" w:hanging="72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610C53"/>
    <w:multiLevelType w:val="hybridMultilevel"/>
    <w:tmpl w:val="D8D2A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E67D3F"/>
    <w:multiLevelType w:val="hybridMultilevel"/>
    <w:tmpl w:val="36E08D6A"/>
    <w:lvl w:ilvl="0" w:tplc="F37207E2">
      <w:numFmt w:val="bullet"/>
      <w:lvlText w:val="•"/>
      <w:lvlJc w:val="left"/>
      <w:pPr>
        <w:ind w:left="1080" w:hanging="72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BE2AEB"/>
    <w:multiLevelType w:val="hybridMultilevel"/>
    <w:tmpl w:val="8F261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EA3B99"/>
    <w:multiLevelType w:val="multilevel"/>
    <w:tmpl w:val="49500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A503DFA"/>
    <w:multiLevelType w:val="multilevel"/>
    <w:tmpl w:val="AF609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930DD3"/>
    <w:multiLevelType w:val="multilevel"/>
    <w:tmpl w:val="137E1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6"/>
  </w:num>
  <w:num w:numId="4">
    <w:abstractNumId w:val="3"/>
  </w:num>
  <w:num w:numId="5">
    <w:abstractNumId w:val="0"/>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502"/>
    <w:rsid w:val="00016A65"/>
    <w:rsid w:val="00040C19"/>
    <w:rsid w:val="001535CE"/>
    <w:rsid w:val="001F011B"/>
    <w:rsid w:val="002430AD"/>
    <w:rsid w:val="002C2F0E"/>
    <w:rsid w:val="003A5E0A"/>
    <w:rsid w:val="004519E8"/>
    <w:rsid w:val="005934C8"/>
    <w:rsid w:val="005E0BDE"/>
    <w:rsid w:val="00715C23"/>
    <w:rsid w:val="0075279D"/>
    <w:rsid w:val="00866C53"/>
    <w:rsid w:val="008936DD"/>
    <w:rsid w:val="008E644C"/>
    <w:rsid w:val="0093323D"/>
    <w:rsid w:val="00945556"/>
    <w:rsid w:val="009C345A"/>
    <w:rsid w:val="009D4BD1"/>
    <w:rsid w:val="00A41E6A"/>
    <w:rsid w:val="00AC1502"/>
    <w:rsid w:val="00AD7325"/>
    <w:rsid w:val="00B24A92"/>
    <w:rsid w:val="00C46CEF"/>
    <w:rsid w:val="00D13555"/>
    <w:rsid w:val="00D37F0D"/>
    <w:rsid w:val="00EB726D"/>
    <w:rsid w:val="00F67E9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526663"/>
  <w15:chartTrackingRefBased/>
  <w15:docId w15:val="{78DF7771-0AB8-4AF6-AE31-8CE61FB1E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B24A9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15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535CE"/>
    <w:rPr>
      <w:b/>
      <w:bCs/>
    </w:rPr>
  </w:style>
  <w:style w:type="paragraph" w:styleId="NormalWeb">
    <w:name w:val="Normal (Web)"/>
    <w:basedOn w:val="Normal"/>
    <w:uiPriority w:val="99"/>
    <w:semiHidden/>
    <w:unhideWhenUsed/>
    <w:rsid w:val="00F67E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67E9B"/>
    <w:rPr>
      <w:i/>
      <w:iCs/>
    </w:rPr>
  </w:style>
  <w:style w:type="character" w:customStyle="1" w:styleId="Heading3Char">
    <w:name w:val="Heading 3 Char"/>
    <w:basedOn w:val="DefaultParagraphFont"/>
    <w:link w:val="Heading3"/>
    <w:uiPriority w:val="9"/>
    <w:rsid w:val="00B24A92"/>
    <w:rPr>
      <w:rFonts w:ascii="Times New Roman" w:eastAsia="Times New Roman" w:hAnsi="Times New Roman" w:cs="Times New Roman"/>
      <w:b/>
      <w:bCs/>
      <w:sz w:val="27"/>
      <w:szCs w:val="27"/>
      <w:lang w:eastAsia="en-GB"/>
    </w:rPr>
  </w:style>
  <w:style w:type="paragraph" w:styleId="ListParagraph">
    <w:name w:val="List Paragraph"/>
    <w:basedOn w:val="Normal"/>
    <w:uiPriority w:val="34"/>
    <w:qFormat/>
    <w:rsid w:val="005934C8"/>
    <w:pPr>
      <w:ind w:left="720"/>
      <w:contextualSpacing/>
    </w:pPr>
  </w:style>
  <w:style w:type="character" w:customStyle="1" w:styleId="truncate">
    <w:name w:val="truncate"/>
    <w:basedOn w:val="DefaultParagraphFont"/>
    <w:rsid w:val="00945556"/>
  </w:style>
  <w:style w:type="paragraph" w:styleId="NoSpacing">
    <w:name w:val="No Spacing"/>
    <w:link w:val="NoSpacingChar"/>
    <w:uiPriority w:val="1"/>
    <w:qFormat/>
    <w:rsid w:val="00AD732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D7325"/>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92974">
      <w:bodyDiv w:val="1"/>
      <w:marLeft w:val="0"/>
      <w:marRight w:val="0"/>
      <w:marTop w:val="0"/>
      <w:marBottom w:val="0"/>
      <w:divBdr>
        <w:top w:val="none" w:sz="0" w:space="0" w:color="auto"/>
        <w:left w:val="none" w:sz="0" w:space="0" w:color="auto"/>
        <w:bottom w:val="none" w:sz="0" w:space="0" w:color="auto"/>
        <w:right w:val="none" w:sz="0" w:space="0" w:color="auto"/>
      </w:divBdr>
    </w:div>
    <w:div w:id="566259171">
      <w:bodyDiv w:val="1"/>
      <w:marLeft w:val="0"/>
      <w:marRight w:val="0"/>
      <w:marTop w:val="0"/>
      <w:marBottom w:val="0"/>
      <w:divBdr>
        <w:top w:val="none" w:sz="0" w:space="0" w:color="auto"/>
        <w:left w:val="none" w:sz="0" w:space="0" w:color="auto"/>
        <w:bottom w:val="none" w:sz="0" w:space="0" w:color="auto"/>
        <w:right w:val="none" w:sz="0" w:space="0" w:color="auto"/>
      </w:divBdr>
    </w:div>
    <w:div w:id="922029671">
      <w:bodyDiv w:val="1"/>
      <w:marLeft w:val="0"/>
      <w:marRight w:val="0"/>
      <w:marTop w:val="0"/>
      <w:marBottom w:val="0"/>
      <w:divBdr>
        <w:top w:val="none" w:sz="0" w:space="0" w:color="auto"/>
        <w:left w:val="none" w:sz="0" w:space="0" w:color="auto"/>
        <w:bottom w:val="none" w:sz="0" w:space="0" w:color="auto"/>
        <w:right w:val="none" w:sz="0" w:space="0" w:color="auto"/>
      </w:divBdr>
    </w:div>
    <w:div w:id="1249928348">
      <w:bodyDiv w:val="1"/>
      <w:marLeft w:val="0"/>
      <w:marRight w:val="0"/>
      <w:marTop w:val="0"/>
      <w:marBottom w:val="0"/>
      <w:divBdr>
        <w:top w:val="none" w:sz="0" w:space="0" w:color="auto"/>
        <w:left w:val="none" w:sz="0" w:space="0" w:color="auto"/>
        <w:bottom w:val="none" w:sz="0" w:space="0" w:color="auto"/>
        <w:right w:val="none" w:sz="0" w:space="0" w:color="auto"/>
      </w:divBdr>
    </w:div>
    <w:div w:id="1259024633">
      <w:bodyDiv w:val="1"/>
      <w:marLeft w:val="0"/>
      <w:marRight w:val="0"/>
      <w:marTop w:val="0"/>
      <w:marBottom w:val="0"/>
      <w:divBdr>
        <w:top w:val="none" w:sz="0" w:space="0" w:color="auto"/>
        <w:left w:val="none" w:sz="0" w:space="0" w:color="auto"/>
        <w:bottom w:val="none" w:sz="0" w:space="0" w:color="auto"/>
        <w:right w:val="none" w:sz="0" w:space="0" w:color="auto"/>
      </w:divBdr>
    </w:div>
    <w:div w:id="1756629761">
      <w:bodyDiv w:val="1"/>
      <w:marLeft w:val="0"/>
      <w:marRight w:val="0"/>
      <w:marTop w:val="0"/>
      <w:marBottom w:val="0"/>
      <w:divBdr>
        <w:top w:val="none" w:sz="0" w:space="0" w:color="auto"/>
        <w:left w:val="none" w:sz="0" w:space="0" w:color="auto"/>
        <w:bottom w:val="none" w:sz="0" w:space="0" w:color="auto"/>
        <w:right w:val="none" w:sz="0" w:space="0" w:color="auto"/>
      </w:divBdr>
      <w:divsChild>
        <w:div w:id="421336118">
          <w:marLeft w:val="0"/>
          <w:marRight w:val="0"/>
          <w:marTop w:val="0"/>
          <w:marBottom w:val="0"/>
          <w:divBdr>
            <w:top w:val="none" w:sz="0" w:space="0" w:color="auto"/>
            <w:left w:val="none" w:sz="0" w:space="0" w:color="auto"/>
            <w:bottom w:val="none" w:sz="0" w:space="0" w:color="auto"/>
            <w:right w:val="none" w:sz="0" w:space="0" w:color="auto"/>
          </w:divBdr>
        </w:div>
        <w:div w:id="1739744889">
          <w:marLeft w:val="0"/>
          <w:marRight w:val="0"/>
          <w:marTop w:val="0"/>
          <w:marBottom w:val="0"/>
          <w:divBdr>
            <w:top w:val="none" w:sz="0" w:space="0" w:color="auto"/>
            <w:left w:val="none" w:sz="0" w:space="0" w:color="auto"/>
            <w:bottom w:val="none" w:sz="0" w:space="0" w:color="auto"/>
            <w:right w:val="none" w:sz="0" w:space="0" w:color="auto"/>
          </w:divBdr>
        </w:div>
      </w:divsChild>
    </w:div>
    <w:div w:id="2005737094">
      <w:bodyDiv w:val="1"/>
      <w:marLeft w:val="0"/>
      <w:marRight w:val="0"/>
      <w:marTop w:val="0"/>
      <w:marBottom w:val="0"/>
      <w:divBdr>
        <w:top w:val="none" w:sz="0" w:space="0" w:color="auto"/>
        <w:left w:val="none" w:sz="0" w:space="0" w:color="auto"/>
        <w:bottom w:val="none" w:sz="0" w:space="0" w:color="auto"/>
        <w:right w:val="none" w:sz="0" w:space="0" w:color="auto"/>
      </w:divBdr>
    </w:div>
    <w:div w:id="2066560560">
      <w:bodyDiv w:val="1"/>
      <w:marLeft w:val="0"/>
      <w:marRight w:val="0"/>
      <w:marTop w:val="0"/>
      <w:marBottom w:val="0"/>
      <w:divBdr>
        <w:top w:val="none" w:sz="0" w:space="0" w:color="auto"/>
        <w:left w:val="none" w:sz="0" w:space="0" w:color="auto"/>
        <w:bottom w:val="none" w:sz="0" w:space="0" w:color="auto"/>
        <w:right w:val="none" w:sz="0" w:space="0" w:color="auto"/>
      </w:divBdr>
    </w:div>
    <w:div w:id="2095201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242000982</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149</TotalTime>
  <Pages>6</Pages>
  <Words>1263</Words>
  <Characters>8481</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Enhancing Glaucoma Diagnosis Using Deep Learning Technique</dc:title>
  <dc:subject>Thesis-AI900: Dr. Hager</dc:subject>
  <dc:creator>Abdullah Abdulaziz</dc:creator>
  <cp:keywords/>
  <dc:description/>
  <cp:lastModifiedBy>Abdullah Abdulaziz</cp:lastModifiedBy>
  <cp:revision>15</cp:revision>
  <dcterms:created xsi:type="dcterms:W3CDTF">2025-02-25T17:40:00Z</dcterms:created>
  <dcterms:modified xsi:type="dcterms:W3CDTF">2025-02-26T18:44:00Z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b7b3506d-b9d0-425a-bd32-079d716b19e7</vt:lpwstr>
  </property>
</Properties>
</file>