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DFA85" w14:textId="79404D4D" w:rsidR="00D32F52" w:rsidRPr="00D4459B" w:rsidRDefault="00A31083" w:rsidP="00A31083">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D4459B">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2131271B">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D4459B">
        <w:rPr>
          <w:rFonts w:ascii="Sakkal Majalla" w:eastAsia="Calibri" w:hAnsi="Sakkal Majalla" w:cs="Sakkal Majalla"/>
          <w:b/>
          <w:bCs/>
          <w:color w:val="000000" w:themeColor="text1"/>
          <w:sz w:val="32"/>
          <w:szCs w:val="32"/>
          <w:rtl/>
          <w:lang w:bidi="ar-EG"/>
        </w:rPr>
        <w:t xml:space="preserve">جامعة </w:t>
      </w:r>
      <w:proofErr w:type="spellStart"/>
      <w:r w:rsidR="00D32F52" w:rsidRPr="00D4459B">
        <w:rPr>
          <w:rFonts w:ascii="Sakkal Majalla" w:eastAsia="Calibri" w:hAnsi="Sakkal Majalla" w:cs="Sakkal Majalla"/>
          <w:b/>
          <w:bCs/>
          <w:color w:val="000000" w:themeColor="text1"/>
          <w:sz w:val="32"/>
          <w:szCs w:val="32"/>
          <w:rtl/>
          <w:lang w:bidi="ar-EG"/>
        </w:rPr>
        <w:t>ميدأوشن</w:t>
      </w:r>
      <w:proofErr w:type="spellEnd"/>
      <w:r w:rsidR="00D32F52" w:rsidRPr="00D4459B">
        <w:rPr>
          <w:rFonts w:ascii="Sakkal Majalla" w:eastAsia="Calibri" w:hAnsi="Sakkal Majalla" w:cs="Sakkal Majalla"/>
          <w:b/>
          <w:bCs/>
          <w:color w:val="000000" w:themeColor="text1"/>
          <w:sz w:val="32"/>
          <w:szCs w:val="32"/>
          <w:rtl/>
          <w:lang w:bidi="ar-EG"/>
        </w:rPr>
        <w:t xml:space="preserve"> </w:t>
      </w:r>
    </w:p>
    <w:p w14:paraId="1D708D32" w14:textId="5538A5DF" w:rsidR="00D32F52" w:rsidRPr="00D4459B" w:rsidRDefault="00D32F52" w:rsidP="00A31083">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4459B">
        <w:rPr>
          <w:rFonts w:ascii="Sakkal Majalla" w:eastAsia="Calibri" w:hAnsi="Sakkal Majalla" w:cs="Sakkal Majalla"/>
          <w:b/>
          <w:bCs/>
          <w:color w:val="000000" w:themeColor="text1"/>
          <w:sz w:val="32"/>
          <w:szCs w:val="32"/>
          <w:rtl/>
          <w:lang w:bidi="ar-EG"/>
        </w:rPr>
        <w:t xml:space="preserve">كلية الإدارة </w:t>
      </w:r>
    </w:p>
    <w:p w14:paraId="01E57895" w14:textId="77777777" w:rsidR="00D32F52" w:rsidRPr="00D4459B" w:rsidRDefault="00D32F52" w:rsidP="00A31083">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4459B">
        <w:rPr>
          <w:rFonts w:ascii="Sakkal Majalla" w:eastAsia="Calibri" w:hAnsi="Sakkal Majalla" w:cs="Sakkal Majalla"/>
          <w:b/>
          <w:bCs/>
          <w:color w:val="000000" w:themeColor="text1"/>
          <w:sz w:val="32"/>
          <w:szCs w:val="32"/>
          <w:rtl/>
          <w:lang w:bidi="ar-EG"/>
        </w:rPr>
        <w:t>قسم / تخصص إدارة مشاريع</w:t>
      </w:r>
    </w:p>
    <w:p w14:paraId="5B4F8F32" w14:textId="77777777" w:rsidR="00D32F52" w:rsidRPr="00D4459B" w:rsidRDefault="00D32F52" w:rsidP="00A3108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08651518" w14:textId="1F02DD68" w:rsidR="00062EF0" w:rsidRPr="00D4459B" w:rsidRDefault="00062EF0" w:rsidP="00A31083">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D4459B">
        <w:rPr>
          <w:rFonts w:ascii="Sakkal Majalla" w:eastAsia="Calibri" w:hAnsi="Sakkal Majalla" w:cs="Sakkal Majalla"/>
          <w:b/>
          <w:bCs/>
          <w:color w:val="000000" w:themeColor="text1"/>
          <w:sz w:val="40"/>
          <w:szCs w:val="40"/>
          <w:rtl/>
        </w:rPr>
        <w:t>اثر دورة حياة المشروع على اداء المختبرات الطبية دراسة ميدانية على المختبرات الطبية بالسعودية</w:t>
      </w:r>
    </w:p>
    <w:p w14:paraId="3AAB7D3D" w14:textId="283DEB7F" w:rsidR="00D32F52" w:rsidRPr="00D4459B" w:rsidRDefault="00D32F52" w:rsidP="00A3108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4459B">
        <w:rPr>
          <w:rFonts w:ascii="Sakkal Majalla" w:eastAsia="Calibri" w:hAnsi="Sakkal Majalla" w:cs="Sakkal Majalla"/>
          <w:b/>
          <w:bCs/>
          <w:color w:val="000000" w:themeColor="text1"/>
          <w:sz w:val="36"/>
          <w:szCs w:val="36"/>
          <w:rtl/>
          <w:lang w:bidi="ar-EG"/>
        </w:rPr>
        <w:t>إعداد الطالب/</w:t>
      </w:r>
    </w:p>
    <w:p w14:paraId="5FF072D6" w14:textId="6A802EFE" w:rsidR="00D32F52" w:rsidRPr="00D4459B" w:rsidRDefault="004956F6" w:rsidP="00A3108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4459B">
        <w:rPr>
          <w:rFonts w:ascii="Sakkal Majalla" w:eastAsia="Calibri" w:hAnsi="Sakkal Majalla" w:cs="Sakkal Majalla"/>
          <w:b/>
          <w:bCs/>
          <w:color w:val="000000" w:themeColor="text1"/>
          <w:sz w:val="36"/>
          <w:szCs w:val="36"/>
          <w:rtl/>
          <w:lang w:bidi="ar-EG"/>
        </w:rPr>
        <w:t>بندر قاسم</w:t>
      </w:r>
    </w:p>
    <w:p w14:paraId="6A992C88" w14:textId="05EF3B14" w:rsidR="004956F6" w:rsidRPr="00D4459B" w:rsidRDefault="004956F6" w:rsidP="00A3108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4459B">
        <w:rPr>
          <w:rFonts w:ascii="Sakkal Majalla" w:eastAsia="Calibri" w:hAnsi="Sakkal Majalla" w:cs="Sakkal Majalla"/>
          <w:b/>
          <w:bCs/>
          <w:color w:val="000000" w:themeColor="text1"/>
          <w:sz w:val="36"/>
          <w:szCs w:val="36"/>
          <w:rtl/>
          <w:lang w:bidi="ar-EG"/>
        </w:rPr>
        <w:t>243001186</w:t>
      </w:r>
    </w:p>
    <w:p w14:paraId="7470BEA2" w14:textId="77777777" w:rsidR="00D32F52" w:rsidRPr="00D4459B" w:rsidRDefault="00D32F52" w:rsidP="00A3108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4459B">
        <w:rPr>
          <w:rFonts w:ascii="Sakkal Majalla" w:eastAsia="Calibri" w:hAnsi="Sakkal Majalla" w:cs="Sakkal Majalla"/>
          <w:b/>
          <w:bCs/>
          <w:color w:val="000000" w:themeColor="text1"/>
          <w:sz w:val="36"/>
          <w:szCs w:val="36"/>
          <w:rtl/>
          <w:lang w:bidi="ar-EG"/>
        </w:rPr>
        <w:t>إشراف/</w:t>
      </w:r>
    </w:p>
    <w:p w14:paraId="134B015A" w14:textId="77777777" w:rsidR="000A4157" w:rsidRDefault="00D32F52" w:rsidP="000A4157">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4459B">
        <w:rPr>
          <w:rFonts w:ascii="Sakkal Majalla" w:eastAsia="Calibri" w:hAnsi="Sakkal Majalla" w:cs="Sakkal Majalla"/>
          <w:b/>
          <w:bCs/>
          <w:color w:val="000000" w:themeColor="text1"/>
          <w:sz w:val="36"/>
          <w:szCs w:val="36"/>
          <w:rtl/>
          <w:lang w:bidi="ar-EG"/>
        </w:rPr>
        <w:t>د. الفيصل عبد الحميد محمد حسن</w:t>
      </w:r>
    </w:p>
    <w:p w14:paraId="32FDC299" w14:textId="62708FD6" w:rsidR="003E5C78" w:rsidRPr="00D4459B" w:rsidRDefault="000A4157" w:rsidP="000A4157">
      <w:pPr>
        <w:bidi/>
        <w:spacing w:before="100" w:beforeAutospacing="1" w:after="100" w:afterAutospacing="1" w:line="360" w:lineRule="auto"/>
        <w:jc w:val="center"/>
        <w:rPr>
          <w:rFonts w:ascii="Sakkal Majalla" w:eastAsia="Calibri" w:hAnsi="Sakkal Majalla" w:cs="Sakkal Majalla" w:hint="cs"/>
          <w:b/>
          <w:bCs/>
          <w:color w:val="000000" w:themeColor="text1"/>
          <w:sz w:val="36"/>
          <w:szCs w:val="36"/>
          <w:rtl/>
          <w:lang w:bidi="ar-EG"/>
        </w:rPr>
      </w:pPr>
      <w:r>
        <w:rPr>
          <w:rFonts w:ascii="Sakkal Majalla" w:eastAsia="Calibri" w:hAnsi="Sakkal Majalla" w:cs="Sakkal Majalla" w:hint="cs"/>
          <w:b/>
          <w:bCs/>
          <w:color w:val="000000" w:themeColor="text1"/>
          <w:sz w:val="36"/>
          <w:szCs w:val="36"/>
          <w:rtl/>
        </w:rPr>
        <w:t xml:space="preserve">  </w:t>
      </w:r>
      <w:r w:rsidR="003E5C78">
        <w:rPr>
          <w:rFonts w:ascii="Sakkal Majalla" w:eastAsia="Calibri" w:hAnsi="Sakkal Majalla" w:cs="Sakkal Majalla" w:hint="cs"/>
          <w:b/>
          <w:bCs/>
          <w:color w:val="000000" w:themeColor="text1"/>
          <w:sz w:val="36"/>
          <w:szCs w:val="36"/>
          <w:rtl/>
        </w:rPr>
        <w:t>د. فايز جراد</w:t>
      </w:r>
      <w:r>
        <w:rPr>
          <w:rFonts w:ascii="Sakkal Majalla" w:eastAsia="Calibri" w:hAnsi="Sakkal Majalla" w:cs="Sakkal Majalla" w:hint="cs"/>
          <w:b/>
          <w:bCs/>
          <w:color w:val="000000" w:themeColor="text1"/>
          <w:sz w:val="36"/>
          <w:szCs w:val="36"/>
          <w:rtl/>
        </w:rPr>
        <w:t xml:space="preserve">   </w:t>
      </w:r>
    </w:p>
    <w:p w14:paraId="57CE8F85" w14:textId="77777777" w:rsidR="00D32F52" w:rsidRPr="00D4459B" w:rsidRDefault="00D32F52" w:rsidP="00A3108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4459B">
        <w:rPr>
          <w:rFonts w:ascii="Sakkal Majalla" w:eastAsia="Calibri" w:hAnsi="Sakkal Majalla" w:cs="Sakkal Majalla"/>
          <w:b/>
          <w:bCs/>
          <w:color w:val="000000" w:themeColor="text1"/>
          <w:sz w:val="36"/>
          <w:szCs w:val="36"/>
          <w:rtl/>
          <w:lang w:bidi="ar-EG"/>
        </w:rPr>
        <w:t>العام الدراسي:</w:t>
      </w:r>
    </w:p>
    <w:p w14:paraId="2A64C426" w14:textId="5297A788" w:rsidR="00377082" w:rsidRPr="00D4459B" w:rsidRDefault="00A31083" w:rsidP="00A3108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4459B">
        <w:rPr>
          <w:rFonts w:ascii="Sakkal Majalla" w:eastAsia="Calibri" w:hAnsi="Sakkal Majalla" w:cs="Sakkal Majalla" w:hint="cs"/>
          <w:b/>
          <w:bCs/>
          <w:color w:val="000000" w:themeColor="text1"/>
          <w:sz w:val="36"/>
          <w:szCs w:val="36"/>
          <w:rtl/>
          <w:lang w:bidi="ar-EG"/>
        </w:rPr>
        <w:t xml:space="preserve">1447 </w:t>
      </w:r>
      <w:r w:rsidRPr="00D4459B">
        <w:rPr>
          <w:rFonts w:ascii="Sakkal Majalla" w:eastAsia="Calibri" w:hAnsi="Sakkal Majalla" w:cs="Sakkal Majalla"/>
          <w:b/>
          <w:bCs/>
          <w:color w:val="000000" w:themeColor="text1"/>
          <w:sz w:val="36"/>
          <w:szCs w:val="36"/>
          <w:rtl/>
          <w:lang w:bidi="ar-EG"/>
        </w:rPr>
        <w:t>–</w:t>
      </w:r>
      <w:r w:rsidRPr="00D4459B">
        <w:rPr>
          <w:rFonts w:ascii="Sakkal Majalla" w:eastAsia="Calibri" w:hAnsi="Sakkal Majalla" w:cs="Sakkal Majalla" w:hint="cs"/>
          <w:b/>
          <w:bCs/>
          <w:color w:val="000000" w:themeColor="text1"/>
          <w:sz w:val="36"/>
          <w:szCs w:val="36"/>
          <w:rtl/>
          <w:lang w:bidi="ar-EG"/>
        </w:rPr>
        <w:t xml:space="preserve"> 2025</w:t>
      </w:r>
    </w:p>
    <w:p w14:paraId="1E75A096" w14:textId="77777777" w:rsidR="00A31083" w:rsidRPr="00D4459B" w:rsidRDefault="00A31083" w:rsidP="00A31083">
      <w:pPr>
        <w:bidi/>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A31083" w:rsidRPr="00D4459B" w:rsidSect="00A31083">
          <w:type w:val="continuous"/>
          <w:pgSz w:w="11907" w:h="16840" w:code="9"/>
          <w:pgMar w:top="1440" w:right="1985" w:bottom="1440" w:left="1418" w:header="720" w:footer="720" w:gutter="567"/>
          <w:pgNumType w:fmt="arabicAbjad" w:start="1"/>
          <w:cols w:space="708"/>
          <w:bidi/>
          <w:rtlGutter/>
          <w:docGrid w:linePitch="360"/>
        </w:sectPr>
      </w:pPr>
    </w:p>
    <w:p w14:paraId="327E0106" w14:textId="570C9442" w:rsidR="00A31083" w:rsidRPr="00D4459B" w:rsidRDefault="00A31083" w:rsidP="00A31083">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03003620"/>
      <w:r w:rsidRPr="00D4459B">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5950DA79" w14:textId="6106A59E" w:rsidR="00A31083" w:rsidRPr="00D4459B" w:rsidRDefault="00A31083" w:rsidP="00A3108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03003621"/>
      <w:r w:rsidRPr="00D4459B">
        <w:rPr>
          <w:rFonts w:ascii="Sakkal Majalla" w:eastAsia="Calibri" w:hAnsi="Sakkal Majalla" w:cs="Sakkal Majalla" w:hint="cs"/>
          <w:b/>
          <w:bCs/>
          <w:color w:val="000000" w:themeColor="text1"/>
          <w:sz w:val="36"/>
          <w:szCs w:val="36"/>
          <w:rtl/>
          <w:lang w:bidi="ar-EG"/>
        </w:rPr>
        <w:t>1.1 المقدمة</w:t>
      </w:r>
      <w:bookmarkEnd w:id="1"/>
    </w:p>
    <w:p w14:paraId="57DAA105" w14:textId="4B99D440"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تُعدّ المختبرات الطبية ركيزةً أساسيةً في منظومة الرعاية الصحية، إذ تُساهم بفعالية في دعم العمليات التشخيصية والعلاجية واتخاذ القرارات السريرية الدقيقة. وفي ظل التطور السريع لأنظمة الرعاية الصحية الحديثة، وتزايد حجم الخدمات وتعقيدها، أصبح من الضروري اعتماد أدوات ومنهجيات إدارية حديثة لتحسين الأداء وضمان جودة ثابتة. ومن أبرز هذه المنهجيات مفهوم "دورة حياة المشروع"، الذي يُستخدم على نطاق واسع في إدارة وتنفيذ مختلف المشاريع، والذي يُمكن أن يُسهم بشكل كبير في تعزيز كفاءة المختبرات الطبية من خلال تطبيقه على مراحل إنشاء وتشغيل وتطوير هذه المختبرات</w:t>
      </w:r>
      <w:r w:rsidRPr="00D4459B">
        <w:rPr>
          <w:rFonts w:ascii="Sakkal Majalla" w:eastAsia="Calibri" w:hAnsi="Sakkal Majalla" w:cs="Sakkal Majalla"/>
          <w:color w:val="000000" w:themeColor="text1"/>
          <w:sz w:val="28"/>
          <w:szCs w:val="28"/>
          <w:lang w:bidi="ar-EG"/>
        </w:rPr>
        <w:t>.</w:t>
      </w:r>
      <w:r w:rsidR="00645B45" w:rsidRPr="00D4459B">
        <w:rPr>
          <w:rFonts w:ascii="Sakkal Majalla" w:hAnsi="Sakkal Majalla" w:cs="Sakkal Majalla"/>
          <w:color w:val="000000" w:themeColor="text1"/>
          <w:sz w:val="28"/>
          <w:szCs w:val="28"/>
          <w:rtl/>
        </w:rPr>
        <w:t xml:space="preserve"> </w:t>
      </w:r>
      <w:r w:rsidR="00645B45" w:rsidRPr="00D4459B">
        <w:rPr>
          <w:rFonts w:ascii="Sakkal Majalla" w:eastAsia="Calibri" w:hAnsi="Sakkal Majalla" w:cs="Sakkal Majalla"/>
          <w:color w:val="000000" w:themeColor="text1"/>
          <w:sz w:val="28"/>
          <w:szCs w:val="28"/>
          <w:rtl/>
          <w:lang w:bidi="ar-EG"/>
        </w:rPr>
        <w:t>(الجالودي، 2023)</w:t>
      </w:r>
    </w:p>
    <w:p w14:paraId="78F85E2E" w14:textId="6AFB3B1A"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تشمل دورة حياة المشروع عادةً سلسلة من المراحل المتتالية، تبدأ بمرحلة التأسيس والتخطيط، مرورًا بمرحلة التنفيذ، وتنتهي بمرحلة الإغلاق والتقييم. تُمثل كل مرحلة من هذه المراحل نقطة تحول حاسمة يُمكن أن تؤثر بشكل مباشر أو غير مباشر على جودة الأداء المؤسسي في المختبرات الطبية، سواءً من حيث الكفاءة التشغيلية، أو دقة التحليل، أو سرعة الإنجاز، أو رضا العملاء، بمن فيهم الأطباء والمرضى. على سبيل المثال، قد يؤدي سوء التخطيط في المرحلة الأولية إلى نقص الموارد البشرية أو التقنية، مما يؤثر سلبًا على سرعة ودقة النتائج. يُعدّ التنفيذ السليم، من حيث تنظيم العمليات ونشر التكنولوجيا، أمرًا بالغ الأهمية لتحقيق أعلى مستويات جودة المختبرات</w:t>
      </w:r>
      <w:r w:rsidRPr="00D4459B">
        <w:rPr>
          <w:rFonts w:ascii="Sakkal Majalla" w:eastAsia="Calibri" w:hAnsi="Sakkal Majalla" w:cs="Sakkal Majalla"/>
          <w:color w:val="000000" w:themeColor="text1"/>
          <w:sz w:val="28"/>
          <w:szCs w:val="28"/>
          <w:lang w:bidi="ar-EG"/>
        </w:rPr>
        <w:t>.</w:t>
      </w:r>
      <w:r w:rsidR="00645B45" w:rsidRPr="00D4459B">
        <w:rPr>
          <w:rFonts w:ascii="Sakkal Majalla" w:hAnsi="Sakkal Majalla" w:cs="Sakkal Majalla"/>
          <w:color w:val="000000" w:themeColor="text1"/>
          <w:sz w:val="28"/>
          <w:szCs w:val="28"/>
          <w:rtl/>
        </w:rPr>
        <w:t xml:space="preserve"> </w:t>
      </w:r>
      <w:r w:rsidR="00645B45" w:rsidRPr="00D4459B">
        <w:rPr>
          <w:rFonts w:ascii="Sakkal Majalla" w:eastAsia="Calibri" w:hAnsi="Sakkal Majalla" w:cs="Sakkal Majalla"/>
          <w:color w:val="000000" w:themeColor="text1"/>
          <w:sz w:val="28"/>
          <w:szCs w:val="28"/>
          <w:rtl/>
          <w:lang w:bidi="ar-EG"/>
        </w:rPr>
        <w:t>(الرحامنة، 2024)</w:t>
      </w:r>
    </w:p>
    <w:p w14:paraId="5D989C8D" w14:textId="4CA85E88"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على الرغم من إدراك العديد من مؤسسات الرعاية الصحية لأهمية الأداء في المختبرات الطبية، إلا أن استخدام دورة حياة المشروع كأداة منهجية لإدارة هذا الأداء وتحسينه لا يزال محدودًا في السياقات المحلية، وخاصةً في النظم الصحية في البلدان النامية. وبالتالي، ثمة حاجة ملحة لدراسة هذا التأثير بشكل منهجي من خلال تحليل كيفية تأثير مراحل دورة حياة المشروع على مؤشرات الأداء الرئيسية في المختبرات </w:t>
      </w:r>
      <w:r w:rsidRPr="00D4459B">
        <w:rPr>
          <w:rFonts w:ascii="Sakkal Majalla" w:eastAsia="Calibri" w:hAnsi="Sakkal Majalla" w:cs="Sakkal Majalla"/>
          <w:color w:val="000000" w:themeColor="text1"/>
          <w:sz w:val="28"/>
          <w:szCs w:val="28"/>
          <w:rtl/>
          <w:lang w:bidi="ar-EG"/>
        </w:rPr>
        <w:lastRenderedPageBreak/>
        <w:t>الطبية، مثل الكفاءة التشغيلية، والالتزام بالمواعيد، وجودة النتائج، وإدارة المخاطر، ورضا أصحاب المصلحة</w:t>
      </w:r>
      <w:r w:rsidRPr="00D4459B">
        <w:rPr>
          <w:rFonts w:ascii="Sakkal Majalla" w:eastAsia="Calibri" w:hAnsi="Sakkal Majalla" w:cs="Sakkal Majalla"/>
          <w:color w:val="000000" w:themeColor="text1"/>
          <w:sz w:val="28"/>
          <w:szCs w:val="28"/>
          <w:lang w:bidi="ar-EG"/>
        </w:rPr>
        <w:t>.</w:t>
      </w:r>
      <w:r w:rsidR="00645B45" w:rsidRPr="00D4459B">
        <w:rPr>
          <w:rFonts w:ascii="Sakkal Majalla" w:hAnsi="Sakkal Majalla" w:cs="Sakkal Majalla"/>
          <w:color w:val="000000" w:themeColor="text1"/>
          <w:sz w:val="28"/>
          <w:szCs w:val="28"/>
          <w:rtl/>
        </w:rPr>
        <w:t xml:space="preserve"> </w:t>
      </w:r>
      <w:r w:rsidR="00645B45" w:rsidRPr="00D4459B">
        <w:rPr>
          <w:rFonts w:ascii="Sakkal Majalla" w:eastAsia="Calibri" w:hAnsi="Sakkal Majalla" w:cs="Sakkal Majalla"/>
          <w:color w:val="000000" w:themeColor="text1"/>
          <w:sz w:val="28"/>
          <w:szCs w:val="28"/>
          <w:rtl/>
          <w:lang w:bidi="ar-EG"/>
        </w:rPr>
        <w:t>(عويضة، 2021)</w:t>
      </w:r>
    </w:p>
    <w:p w14:paraId="33DB4BF0" w14:textId="24BEEC06"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تكمن أهمية هذه الدراسة ليس فقط في توفير فهم أعمق للعلاقة بين إدارة المشاريع وأداء الرعاية الصحية، ولكن أيضًا في تقديم نموذج عملي يساعد مديري المختبرات وصانعي السياسات الصحية على اتخاذ قرارات علمية قائمة على الاستخدام الأمثل للموارد البشرية والتقنية، مما يؤدي إلى نظام رعاية صحية أكثر فعالية واستدامة. إن تسليط الضوء على التحديات والعقبات التي قد تنشأ في كل مرحلة من مراحل دورة حياة المشروع سيمكن من تقديم توصيات فعالة لتحسين الأداء العام في المختبرات الطبية.</w:t>
      </w:r>
      <w:r w:rsidR="00645B45" w:rsidRPr="00D4459B">
        <w:rPr>
          <w:rFonts w:ascii="Sakkal Majalla" w:hAnsi="Sakkal Majalla" w:cs="Sakkal Majalla"/>
          <w:color w:val="000000" w:themeColor="text1"/>
          <w:sz w:val="28"/>
          <w:szCs w:val="28"/>
          <w:rtl/>
        </w:rPr>
        <w:t xml:space="preserve"> </w:t>
      </w:r>
      <w:r w:rsidR="00645B45" w:rsidRPr="00D4459B">
        <w:rPr>
          <w:rFonts w:ascii="Sakkal Majalla" w:eastAsia="Calibri" w:hAnsi="Sakkal Majalla" w:cs="Sakkal Majalla"/>
          <w:color w:val="000000" w:themeColor="text1"/>
          <w:sz w:val="28"/>
          <w:szCs w:val="28"/>
          <w:rtl/>
          <w:lang w:bidi="ar-EG"/>
        </w:rPr>
        <w:t>(حرارة، 2022)</w:t>
      </w:r>
    </w:p>
    <w:p w14:paraId="68EA7781" w14:textId="6C46ADDF"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دورة حياة المشروع مفهومٌ محوريٌّ في إدارة المشاريع، إذ تُشكّل الإطار العام الذي تمر من خلاله مختلف الأنشطة المرتبطة بتنفيذ المشروع من بدايته إلى نهايته. تُمثّل دورة حياة المشروع تسلسلًا منطقيًا ومنهجيًا لمراحل المشروع، مما يُمكّن الإدارات والمؤسسات من التحكم في تقدّمه وضمان تحقيق الأهداف ضمن الإطار الزمني المُخطّط له، والتكلفة، والجودة. تُعتبر دورة حياة المشروع حجر الزاوية في التنظيم الفعّال للمشاريع، سواءً أكانت مشاريع إنشائية أم صناعية أم تقنية أم خدمية. يُمكّن فهم هذه الدورة المدراء من التخطيط السليم، واتخاذ قرارات مدروسة، والتعامل مع التحديات المستقبلية بمرونة واستباقية</w:t>
      </w:r>
      <w:r w:rsidRPr="00D4459B">
        <w:rPr>
          <w:rFonts w:ascii="Sakkal Majalla" w:eastAsia="Calibri" w:hAnsi="Sakkal Majalla" w:cs="Sakkal Majalla"/>
          <w:color w:val="000000" w:themeColor="text1"/>
          <w:sz w:val="28"/>
          <w:szCs w:val="28"/>
          <w:lang w:bidi="ar-EG"/>
        </w:rPr>
        <w:t>.</w:t>
      </w:r>
      <w:r w:rsidR="00645B45" w:rsidRPr="00D4459B">
        <w:rPr>
          <w:rFonts w:ascii="Sakkal Majalla" w:hAnsi="Sakkal Majalla" w:cs="Sakkal Majalla"/>
          <w:color w:val="000000" w:themeColor="text1"/>
          <w:sz w:val="28"/>
          <w:szCs w:val="28"/>
          <w:rtl/>
        </w:rPr>
        <w:t xml:space="preserve"> </w:t>
      </w:r>
      <w:r w:rsidR="00645B45" w:rsidRPr="00D4459B">
        <w:rPr>
          <w:rFonts w:ascii="Sakkal Majalla" w:eastAsia="Calibri" w:hAnsi="Sakkal Majalla" w:cs="Sakkal Majalla"/>
          <w:color w:val="000000" w:themeColor="text1"/>
          <w:sz w:val="28"/>
          <w:szCs w:val="28"/>
          <w:rtl/>
          <w:lang w:bidi="ar-EG"/>
        </w:rPr>
        <w:t>(حمدان، 2023)</w:t>
      </w:r>
    </w:p>
    <w:p w14:paraId="038FE2AC" w14:textId="40610749"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تتكون دورة حياة المشروع عادةً من أربع مراحل رئيسية مترابطة: البدء، والتخطيط، والتنفيذ، والإغلاق. في مرحلة البدء، يتم تحديد الحاجة إلى المشروع، وصياغة المفهوم العام، وتقييم جدوى التنفيذ من منظور اقتصادي وتقني وبيئي. تُركز مرحلة التخطيط على وضع خارطة طريق مُفصلة تتضمن تحديد نطاق العمل، والجداول الزمنية، والميزانية، وإدارة المخاطر، وآليات الرصد والتقييم، بالإضافة إلى وضع الهيكل التنظيمي للمشروع وتحديد المسؤوليات. أما في مرحلة التنفيذ، فتُترجم الخطط إلى أنشطة فعلية على أرض الواقع. وتُدار الموارد، وتُراقب العمليات، وتُتخذ الإجراءات التصحيحية عند الضرورة. تُعتبر هذه المرحلة الأكثر كثافةً من حيث النشاط والجهد. وتُختتم دورة المشروع بمرحلة الإغلاق، حيث يتم استلام </w:t>
      </w:r>
      <w:r w:rsidRPr="00D4459B">
        <w:rPr>
          <w:rFonts w:ascii="Sakkal Majalla" w:eastAsia="Calibri" w:hAnsi="Sakkal Majalla" w:cs="Sakkal Majalla"/>
          <w:color w:val="000000" w:themeColor="text1"/>
          <w:sz w:val="28"/>
          <w:szCs w:val="28"/>
          <w:rtl/>
          <w:lang w:bidi="ar-EG"/>
        </w:rPr>
        <w:lastRenderedPageBreak/>
        <w:t>النتائج النهائية، والتحقق من المتطلبات، وتوثيق الدروس المستفادة، مما يُسهم في تحسين الأداء في المشاريع المستقبلية</w:t>
      </w:r>
      <w:r w:rsidRPr="00D4459B">
        <w:rPr>
          <w:rFonts w:ascii="Sakkal Majalla" w:eastAsia="Calibri" w:hAnsi="Sakkal Majalla" w:cs="Sakkal Majalla"/>
          <w:color w:val="000000" w:themeColor="text1"/>
          <w:sz w:val="28"/>
          <w:szCs w:val="28"/>
          <w:lang w:bidi="ar-EG"/>
        </w:rPr>
        <w:t>.</w:t>
      </w:r>
      <w:r w:rsidR="00645B45" w:rsidRPr="00D4459B">
        <w:rPr>
          <w:rFonts w:ascii="Sakkal Majalla" w:hAnsi="Sakkal Majalla" w:cs="Sakkal Majalla"/>
          <w:color w:val="000000" w:themeColor="text1"/>
          <w:sz w:val="28"/>
          <w:szCs w:val="28"/>
          <w:rtl/>
        </w:rPr>
        <w:t xml:space="preserve"> </w:t>
      </w:r>
      <w:r w:rsidR="00645B45" w:rsidRPr="00D4459B">
        <w:rPr>
          <w:rFonts w:ascii="Sakkal Majalla" w:eastAsia="Calibri" w:hAnsi="Sakkal Majalla" w:cs="Sakkal Majalla"/>
          <w:color w:val="000000" w:themeColor="text1"/>
          <w:sz w:val="28"/>
          <w:szCs w:val="28"/>
          <w:rtl/>
          <w:lang w:bidi="ar-EG"/>
        </w:rPr>
        <w:t>(الحلو، 2021)</w:t>
      </w:r>
    </w:p>
    <w:p w14:paraId="5394E349" w14:textId="4FD78123"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تكمن أهمية دورة حياة المشروع في قدرتها على التحكم في العمليات وضمان التنسيق بين مختلف الجهات المعنية. فهي تُساعد على تقليل معدل فشل المشروع من خلال توضيح الأدوار وموازنة الأهداف والنتائج. كما تُتيح للإدارة تقييم الأداء المرحلي والنهائي للمشروع، وتحديد التقدم المُحرز نحو الأهداف المرجوة. ومن خلال هذا الإطار، يُمكن التحكم في الوقت والتكلفة وجودة التنفيذ، بالإضافة إلى تقليل المخاطر وتحديد الأولويات بدقة أكبر</w:t>
      </w:r>
      <w:r w:rsidRPr="00D4459B">
        <w:rPr>
          <w:rFonts w:ascii="Sakkal Majalla" w:eastAsia="Calibri" w:hAnsi="Sakkal Majalla" w:cs="Sakkal Majalla"/>
          <w:color w:val="000000" w:themeColor="text1"/>
          <w:sz w:val="28"/>
          <w:szCs w:val="28"/>
          <w:lang w:bidi="ar-EG"/>
        </w:rPr>
        <w:t>.</w:t>
      </w:r>
      <w:r w:rsidR="00645B45" w:rsidRPr="00D4459B">
        <w:rPr>
          <w:rFonts w:ascii="Sakkal Majalla" w:hAnsi="Sakkal Majalla" w:cs="Sakkal Majalla"/>
          <w:color w:val="000000" w:themeColor="text1"/>
          <w:sz w:val="28"/>
          <w:szCs w:val="28"/>
          <w:rtl/>
        </w:rPr>
        <w:t xml:space="preserve"> </w:t>
      </w:r>
      <w:r w:rsidR="00645B45" w:rsidRPr="00D4459B">
        <w:rPr>
          <w:rFonts w:ascii="Sakkal Majalla" w:eastAsia="Calibri" w:hAnsi="Sakkal Majalla" w:cs="Sakkal Majalla"/>
          <w:color w:val="000000" w:themeColor="text1"/>
          <w:sz w:val="28"/>
          <w:szCs w:val="28"/>
          <w:rtl/>
          <w:lang w:bidi="ar-EG"/>
        </w:rPr>
        <w:t>(عمايرة، 2023)</w:t>
      </w:r>
    </w:p>
    <w:p w14:paraId="73CCAE99" w14:textId="24F63F93"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في ظل التطورات التكنولوجية وتزايد تعقيد المشاريع اليوم، أصبح من الضروري تطبيق منهجيات إدارة المشاريع القائمة على دورة الحياة بفعالية أكبر. لم تعد المشاريع الحديثة أنشطةً معزولة، بل عمليات متكاملة تتطلب تنسيقًا دقيقًا بين الأفراد والتقنيات والموارد المختلفة. لذلك، يُسهم الوعي بمراحل دورة حياة المشروع وأدواتها الحديثة، مثل </w:t>
      </w:r>
      <w:r w:rsidRPr="00D4459B">
        <w:rPr>
          <w:rFonts w:ascii="Sakkal Majalla" w:eastAsia="Calibri" w:hAnsi="Sakkal Majalla" w:cs="Sakkal Majalla"/>
          <w:color w:val="000000" w:themeColor="text1"/>
          <w:sz w:val="28"/>
          <w:szCs w:val="28"/>
          <w:lang w:bidi="ar-EG"/>
        </w:rPr>
        <w:t>Agile</w:t>
      </w:r>
      <w:r w:rsidRPr="00D4459B">
        <w:rPr>
          <w:rFonts w:ascii="Sakkal Majalla" w:eastAsia="Calibri" w:hAnsi="Sakkal Majalla" w:cs="Sakkal Majalla"/>
          <w:color w:val="000000" w:themeColor="text1"/>
          <w:sz w:val="28"/>
          <w:szCs w:val="28"/>
          <w:rtl/>
          <w:lang w:bidi="ar-EG"/>
        </w:rPr>
        <w:t xml:space="preserve"> و</w:t>
      </w:r>
      <w:r w:rsidRPr="00D4459B">
        <w:rPr>
          <w:rFonts w:ascii="Sakkal Majalla" w:eastAsia="Calibri" w:hAnsi="Sakkal Majalla" w:cs="Sakkal Majalla"/>
          <w:color w:val="000000" w:themeColor="text1"/>
          <w:sz w:val="28"/>
          <w:szCs w:val="28"/>
          <w:lang w:bidi="ar-EG"/>
        </w:rPr>
        <w:t>PRINCE2</w:t>
      </w:r>
      <w:r w:rsidRPr="00D4459B">
        <w:rPr>
          <w:rFonts w:ascii="Sakkal Majalla" w:eastAsia="Calibri" w:hAnsi="Sakkal Majalla" w:cs="Sakkal Majalla"/>
          <w:color w:val="000000" w:themeColor="text1"/>
          <w:sz w:val="28"/>
          <w:szCs w:val="28"/>
          <w:rtl/>
          <w:lang w:bidi="ar-EG"/>
        </w:rPr>
        <w:t xml:space="preserve"> وإطار </w:t>
      </w:r>
      <w:r w:rsidRPr="00D4459B">
        <w:rPr>
          <w:rFonts w:ascii="Sakkal Majalla" w:eastAsia="Calibri" w:hAnsi="Sakkal Majalla" w:cs="Sakkal Majalla"/>
          <w:color w:val="000000" w:themeColor="text1"/>
          <w:sz w:val="28"/>
          <w:szCs w:val="28"/>
          <w:lang w:bidi="ar-EG"/>
        </w:rPr>
        <w:t>PMBOK</w:t>
      </w:r>
      <w:r w:rsidRPr="00D4459B">
        <w:rPr>
          <w:rFonts w:ascii="Sakkal Majalla" w:eastAsia="Calibri" w:hAnsi="Sakkal Majalla" w:cs="Sakkal Majalla"/>
          <w:color w:val="000000" w:themeColor="text1"/>
          <w:sz w:val="28"/>
          <w:szCs w:val="28"/>
          <w:rtl/>
          <w:lang w:bidi="ar-EG"/>
        </w:rPr>
        <w:t>، في زيادة كفاءة التنفيذ وتحقيق النجاح المنشود في بيئات العمل الديناميكية.</w:t>
      </w:r>
      <w:r w:rsidR="00645B45" w:rsidRPr="00D4459B">
        <w:rPr>
          <w:rFonts w:ascii="Sakkal Majalla" w:hAnsi="Sakkal Majalla" w:cs="Sakkal Majalla"/>
          <w:color w:val="000000" w:themeColor="text1"/>
          <w:sz w:val="28"/>
          <w:szCs w:val="28"/>
          <w:rtl/>
        </w:rPr>
        <w:t xml:space="preserve"> </w:t>
      </w:r>
      <w:r w:rsidR="00645B45" w:rsidRPr="00D4459B">
        <w:rPr>
          <w:rFonts w:ascii="Sakkal Majalla" w:eastAsia="Calibri" w:hAnsi="Sakkal Majalla" w:cs="Sakkal Majalla"/>
          <w:color w:val="000000" w:themeColor="text1"/>
          <w:sz w:val="28"/>
          <w:szCs w:val="28"/>
          <w:rtl/>
          <w:lang w:bidi="ar-EG"/>
        </w:rPr>
        <w:t>(</w:t>
      </w:r>
      <w:proofErr w:type="spellStart"/>
      <w:r w:rsidR="00645B45" w:rsidRPr="00D4459B">
        <w:rPr>
          <w:rFonts w:ascii="Sakkal Majalla" w:eastAsia="Calibri" w:hAnsi="Sakkal Majalla" w:cs="Sakkal Majalla"/>
          <w:color w:val="000000" w:themeColor="text1"/>
          <w:sz w:val="28"/>
          <w:szCs w:val="28"/>
          <w:rtl/>
          <w:lang w:bidi="ar-EG"/>
        </w:rPr>
        <w:t>السواعي</w:t>
      </w:r>
      <w:proofErr w:type="spellEnd"/>
      <w:r w:rsidR="00645B45" w:rsidRPr="00D4459B">
        <w:rPr>
          <w:rFonts w:ascii="Sakkal Majalla" w:eastAsia="Calibri" w:hAnsi="Sakkal Majalla" w:cs="Sakkal Majalla"/>
          <w:color w:val="000000" w:themeColor="text1"/>
          <w:sz w:val="28"/>
          <w:szCs w:val="28"/>
          <w:rtl/>
          <w:lang w:bidi="ar-EG"/>
        </w:rPr>
        <w:t>، 2022)</w:t>
      </w:r>
    </w:p>
    <w:p w14:paraId="259C2DB2" w14:textId="16BF02A9"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تلعب المختبرات الطبية دورًا محوريًا في دعم تشخيص الأمراض وعلاجها والوقاية منها. ويتجاوز دورها مجرد تحليل العينات؛ إذ تُسهم بشكل كبير في اتخاذ القرارات السريرية المبنية على الأدلة، مما يجعلها من أكثر مكونات سلسلة الرعاية الصحية حساسيةً ودقة. وتُعدّ دقة وسرعة نتائج المختبرات أمرًا بالغ الأهمية لتمكين الأطباء من تشخيص الأمراض في مراحلها المبكرة، وبدء التدخلات العلاجية في الوقت المناسب، وتحديد فعالية خطط العلاج، وحتى اتخاذ القرارات المتعلقة بالإجراءات المعقدة مثل الجراحة أو العزل الطبي</w:t>
      </w:r>
      <w:r w:rsidRPr="00D4459B">
        <w:rPr>
          <w:rFonts w:ascii="Sakkal Majalla" w:eastAsia="Calibri" w:hAnsi="Sakkal Majalla" w:cs="Sakkal Majalla"/>
          <w:color w:val="000000" w:themeColor="text1"/>
          <w:sz w:val="28"/>
          <w:szCs w:val="28"/>
          <w:lang w:bidi="ar-EG"/>
        </w:rPr>
        <w:t>.</w:t>
      </w:r>
      <w:r w:rsidR="00645B45" w:rsidRPr="00D4459B">
        <w:rPr>
          <w:rFonts w:ascii="Sakkal Majalla" w:eastAsia="Calibri" w:hAnsi="Sakkal Majalla" w:cs="Sakkal Majalla"/>
          <w:color w:val="000000" w:themeColor="text1"/>
          <w:sz w:val="28"/>
          <w:szCs w:val="28"/>
          <w:rtl/>
          <w:lang w:bidi="ar-EG"/>
        </w:rPr>
        <w:t xml:space="preserve"> (</w:t>
      </w:r>
      <w:proofErr w:type="spellStart"/>
      <w:r w:rsidR="00645B45" w:rsidRPr="00D4459B">
        <w:rPr>
          <w:rFonts w:ascii="Sakkal Majalla" w:eastAsia="Calibri" w:hAnsi="Sakkal Majalla" w:cs="Sakkal Majalla"/>
          <w:color w:val="000000" w:themeColor="text1"/>
          <w:sz w:val="28"/>
          <w:szCs w:val="28"/>
          <w:lang w:bidi="ar-EG"/>
        </w:rPr>
        <w:t>Shalaldeh</w:t>
      </w:r>
      <w:proofErr w:type="spellEnd"/>
      <w:r w:rsidR="00645B45" w:rsidRPr="00D4459B">
        <w:rPr>
          <w:rFonts w:ascii="Sakkal Majalla" w:eastAsia="Calibri" w:hAnsi="Sakkal Majalla" w:cs="Sakkal Majalla"/>
          <w:color w:val="000000" w:themeColor="text1"/>
          <w:sz w:val="28"/>
          <w:szCs w:val="28"/>
          <w:lang w:bidi="ar-EG"/>
        </w:rPr>
        <w:t>, 2021</w:t>
      </w:r>
      <w:r w:rsidR="00645B45" w:rsidRPr="00D4459B">
        <w:rPr>
          <w:rFonts w:ascii="Sakkal Majalla" w:eastAsia="Calibri" w:hAnsi="Sakkal Majalla" w:cs="Sakkal Majalla"/>
          <w:color w:val="000000" w:themeColor="text1"/>
          <w:sz w:val="28"/>
          <w:szCs w:val="28"/>
          <w:rtl/>
          <w:lang w:bidi="ar-EG"/>
        </w:rPr>
        <w:t>)</w:t>
      </w:r>
    </w:p>
    <w:p w14:paraId="3D46B466" w14:textId="780846FD"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تتنوع خدمات المختبرات الطبية على نطاق واسع، بما في ذلك فحوصات الدم، والفحوصات الكيميائية الحيوية، </w:t>
      </w:r>
      <w:proofErr w:type="spellStart"/>
      <w:r w:rsidRPr="00D4459B">
        <w:rPr>
          <w:rFonts w:ascii="Sakkal Majalla" w:eastAsia="Calibri" w:hAnsi="Sakkal Majalla" w:cs="Sakkal Majalla"/>
          <w:color w:val="000000" w:themeColor="text1"/>
          <w:sz w:val="28"/>
          <w:szCs w:val="28"/>
          <w:rtl/>
          <w:lang w:bidi="ar-EG"/>
        </w:rPr>
        <w:t>والميكروبيولوجية</w:t>
      </w:r>
      <w:proofErr w:type="spellEnd"/>
      <w:r w:rsidRPr="00D4459B">
        <w:rPr>
          <w:rFonts w:ascii="Sakkal Majalla" w:eastAsia="Calibri" w:hAnsi="Sakkal Majalla" w:cs="Sakkal Majalla"/>
          <w:color w:val="000000" w:themeColor="text1"/>
          <w:sz w:val="28"/>
          <w:szCs w:val="28"/>
          <w:rtl/>
          <w:lang w:bidi="ar-EG"/>
        </w:rPr>
        <w:t>، والمناعية، والوراثية، والنسيجية، وغيرها من الفحوصات التي تُعنى بمختلف جوانب وظائف الجسم. ويتعين إدارة المختبرات الحديثة وفقًا لمعايير الجودة الشاملة، والالتزام بالبروتوكولات الدولية لضمان دقة وموثوقية النتائج، مثل معايير</w:t>
      </w:r>
      <w:r w:rsidRPr="00D4459B">
        <w:rPr>
          <w:rFonts w:ascii="Sakkal Majalla" w:eastAsia="Calibri" w:hAnsi="Sakkal Majalla" w:cs="Sakkal Majalla"/>
          <w:color w:val="000000" w:themeColor="text1"/>
          <w:sz w:val="28"/>
          <w:szCs w:val="28"/>
          <w:lang w:bidi="ar-EG"/>
        </w:rPr>
        <w:t xml:space="preserve"> ISO 15189 </w:t>
      </w:r>
      <w:r w:rsidRPr="00D4459B">
        <w:rPr>
          <w:rFonts w:ascii="Sakkal Majalla" w:eastAsia="Calibri" w:hAnsi="Sakkal Majalla" w:cs="Sakkal Majalla"/>
          <w:color w:val="000000" w:themeColor="text1"/>
          <w:sz w:val="28"/>
          <w:szCs w:val="28"/>
          <w:rtl/>
          <w:lang w:bidi="ar-EG"/>
        </w:rPr>
        <w:t xml:space="preserve">لجودة وكفاءة المختبرات </w:t>
      </w:r>
      <w:r w:rsidRPr="00D4459B">
        <w:rPr>
          <w:rFonts w:ascii="Sakkal Majalla" w:eastAsia="Calibri" w:hAnsi="Sakkal Majalla" w:cs="Sakkal Majalla"/>
          <w:color w:val="000000" w:themeColor="text1"/>
          <w:sz w:val="28"/>
          <w:szCs w:val="28"/>
          <w:rtl/>
          <w:lang w:bidi="ar-EG"/>
        </w:rPr>
        <w:lastRenderedPageBreak/>
        <w:t>الطبية. كما أحدثت التطورات التكنولوجية تحولات كبيرة في هذا القطاع، مع إدخال تقنيات الأتمتة، والتحليل الجزيئي، والتشخيص الرقمي، والذكاء الاصطناعي. لقد حسّنت هذه التقنيات من كفاءة الأداء، وسرّعت النتائج، وخفّضت معدل الخطأ البشري</w:t>
      </w:r>
      <w:r w:rsidRPr="00D4459B">
        <w:rPr>
          <w:rFonts w:ascii="Sakkal Majalla" w:eastAsia="Calibri" w:hAnsi="Sakkal Majalla" w:cs="Sakkal Majalla"/>
          <w:color w:val="000000" w:themeColor="text1"/>
          <w:sz w:val="28"/>
          <w:szCs w:val="28"/>
          <w:lang w:bidi="ar-EG"/>
        </w:rPr>
        <w:t>.</w:t>
      </w:r>
      <w:r w:rsidR="00645B45" w:rsidRPr="00D4459B">
        <w:rPr>
          <w:rFonts w:ascii="Sakkal Majalla" w:eastAsia="Calibri" w:hAnsi="Sakkal Majalla" w:cs="Sakkal Majalla"/>
          <w:color w:val="000000" w:themeColor="text1"/>
          <w:sz w:val="28"/>
          <w:szCs w:val="28"/>
          <w:rtl/>
          <w:lang w:bidi="ar-EG"/>
        </w:rPr>
        <w:t xml:space="preserve"> (</w:t>
      </w:r>
      <w:r w:rsidR="00645B45" w:rsidRPr="00D4459B">
        <w:rPr>
          <w:rFonts w:ascii="Sakkal Majalla" w:eastAsia="Calibri" w:hAnsi="Sakkal Majalla" w:cs="Sakkal Majalla"/>
          <w:color w:val="000000" w:themeColor="text1"/>
          <w:sz w:val="28"/>
          <w:szCs w:val="28"/>
          <w:lang w:bidi="ar-EG"/>
        </w:rPr>
        <w:t>Al-</w:t>
      </w:r>
      <w:proofErr w:type="spellStart"/>
      <w:r w:rsidR="00645B45" w:rsidRPr="00D4459B">
        <w:rPr>
          <w:rFonts w:ascii="Sakkal Majalla" w:eastAsia="Calibri" w:hAnsi="Sakkal Majalla" w:cs="Sakkal Majalla"/>
          <w:color w:val="000000" w:themeColor="text1"/>
          <w:sz w:val="28"/>
          <w:szCs w:val="28"/>
          <w:lang w:bidi="ar-EG"/>
        </w:rPr>
        <w:t>Sabarneh</w:t>
      </w:r>
      <w:proofErr w:type="spellEnd"/>
      <w:r w:rsidR="00645B45" w:rsidRPr="00D4459B">
        <w:rPr>
          <w:rFonts w:ascii="Sakkal Majalla" w:eastAsia="Calibri" w:hAnsi="Sakkal Majalla" w:cs="Sakkal Majalla"/>
          <w:color w:val="000000" w:themeColor="text1"/>
          <w:sz w:val="28"/>
          <w:szCs w:val="28"/>
          <w:lang w:bidi="ar-EG"/>
        </w:rPr>
        <w:t>, 2022</w:t>
      </w:r>
      <w:r w:rsidR="00645B45" w:rsidRPr="00D4459B">
        <w:rPr>
          <w:rFonts w:ascii="Sakkal Majalla" w:eastAsia="Calibri" w:hAnsi="Sakkal Majalla" w:cs="Sakkal Majalla"/>
          <w:color w:val="000000" w:themeColor="text1"/>
          <w:sz w:val="28"/>
          <w:szCs w:val="28"/>
          <w:rtl/>
          <w:lang w:bidi="ar-EG"/>
        </w:rPr>
        <w:t>)</w:t>
      </w:r>
    </w:p>
    <w:p w14:paraId="3CF1CFD4" w14:textId="6650CFCA"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من ناحية أخرى، تُمثّل المختبرات الطبية بيئة عمل حساسة ومعقدة تتطلب كوادر مؤهلة علميًا ومهنيًا، بالإضافة إلى تدريب مستمر لمواكبة التغيرات المتسارعة في هذا المجال. يجب أن يمتلك فنيو المختبرات والأخصائيون والاستشاريون معرفةً شاملة بالإجراءات التحليلية، والتعامل الآمن مع العينات البيولوجية، وأخلاقيات المهنة، لا سيما وأن نتائجهم مرتبطة ارتباطًا مباشرًا بصحة الإنسان وحياته. كما يتطلب العمل داخل المختبرات الالتزام الصارم بإجراءات السلامة البيولوجية، والتعامل المسؤول مع النفايات الطبية، وأنظمة التعقيم والتخزين والنقل المثلى</w:t>
      </w:r>
      <w:r w:rsidRPr="00D4459B">
        <w:rPr>
          <w:rFonts w:ascii="Sakkal Majalla" w:eastAsia="Calibri" w:hAnsi="Sakkal Majalla" w:cs="Sakkal Majalla"/>
          <w:color w:val="000000" w:themeColor="text1"/>
          <w:sz w:val="28"/>
          <w:szCs w:val="28"/>
          <w:lang w:bidi="ar-EG"/>
        </w:rPr>
        <w:t>.</w:t>
      </w:r>
      <w:r w:rsidR="00645B45" w:rsidRPr="00D4459B">
        <w:rPr>
          <w:rFonts w:ascii="Sakkal Majalla" w:eastAsia="Calibri" w:hAnsi="Sakkal Majalla" w:cs="Sakkal Majalla"/>
          <w:color w:val="000000" w:themeColor="text1"/>
          <w:sz w:val="28"/>
          <w:szCs w:val="28"/>
          <w:rtl/>
          <w:lang w:bidi="ar-EG"/>
        </w:rPr>
        <w:t xml:space="preserve"> (</w:t>
      </w:r>
      <w:r w:rsidR="00645B45" w:rsidRPr="00D4459B">
        <w:rPr>
          <w:rFonts w:ascii="Sakkal Majalla" w:eastAsia="Calibri" w:hAnsi="Sakkal Majalla" w:cs="Sakkal Majalla"/>
          <w:color w:val="000000" w:themeColor="text1"/>
          <w:sz w:val="28"/>
          <w:szCs w:val="28"/>
          <w:lang w:bidi="ar-EG"/>
        </w:rPr>
        <w:t>Al-</w:t>
      </w:r>
      <w:proofErr w:type="spellStart"/>
      <w:r w:rsidR="00645B45" w:rsidRPr="00D4459B">
        <w:rPr>
          <w:rFonts w:ascii="Sakkal Majalla" w:eastAsia="Calibri" w:hAnsi="Sakkal Majalla" w:cs="Sakkal Majalla"/>
          <w:color w:val="000000" w:themeColor="text1"/>
          <w:sz w:val="28"/>
          <w:szCs w:val="28"/>
          <w:lang w:bidi="ar-EG"/>
        </w:rPr>
        <w:t>Maamouri</w:t>
      </w:r>
      <w:proofErr w:type="spellEnd"/>
      <w:r w:rsidR="00645B45" w:rsidRPr="00D4459B">
        <w:rPr>
          <w:rFonts w:ascii="Sakkal Majalla" w:eastAsia="Calibri" w:hAnsi="Sakkal Majalla" w:cs="Sakkal Majalla"/>
          <w:color w:val="000000" w:themeColor="text1"/>
          <w:sz w:val="28"/>
          <w:szCs w:val="28"/>
          <w:lang w:bidi="ar-EG"/>
        </w:rPr>
        <w:t>, 2021</w:t>
      </w:r>
      <w:r w:rsidR="00645B45" w:rsidRPr="00D4459B">
        <w:rPr>
          <w:rFonts w:ascii="Sakkal Majalla" w:eastAsia="Calibri" w:hAnsi="Sakkal Majalla" w:cs="Sakkal Majalla"/>
          <w:color w:val="000000" w:themeColor="text1"/>
          <w:sz w:val="28"/>
          <w:szCs w:val="28"/>
          <w:rtl/>
          <w:lang w:bidi="ar-EG"/>
        </w:rPr>
        <w:t>)</w:t>
      </w:r>
    </w:p>
    <w:p w14:paraId="0EC92C70" w14:textId="36768AAC"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بالإضافة إلى دورها السريري، تُساهم المختبرات الطبية في دعم برامج الصحة العامة، مثل المسوحات الوبائية، والكشف المبكر عن الأمراض المعدية، وبرامج الفحص الروتيني. وخلال الأزمات الصحية كالأوبئة أو الجوائح، تتصدر المختبرات الجهود المبذولة لرصد انتشار الأمراض، وتحديد الطفرات الجينية، وتطوير أساليب الفحص السريع. كما تُعدّ المختبرات عنصرًا أساسيًا في البحث الطبي، حيث تُستخدم نتائجها كمصدر رئيسي للبيانات للدراسات السريرية والتجريبية. مع تزايد الطلب على خدمات الرعاية الصحية، أصبح تطوير البنية التحتية للمختبرات الطبية وتحسين إدارتها ضرورةً ملحةً لضمان تقديم خدمات دقيقة وآمنة وفعالة. ويتطلب ذلك اعتماد سياسات تخطيط وإدارة واضحة، واستخدام التقنيات الرقمية لتنظيم العمل وقياس الأداء ومراقبة الجودة، مما يُسهم في رفع الكفاءة التشغيلية وتحقيق التكامل مع مكونات منظومة الرعاية الصحية الأخرى.</w:t>
      </w:r>
      <w:r w:rsidR="00645B45" w:rsidRPr="00D4459B">
        <w:rPr>
          <w:rFonts w:ascii="Sakkal Majalla" w:eastAsia="Calibri" w:hAnsi="Sakkal Majalla" w:cs="Sakkal Majalla"/>
          <w:color w:val="000000" w:themeColor="text1"/>
          <w:sz w:val="28"/>
          <w:szCs w:val="28"/>
          <w:rtl/>
          <w:lang w:bidi="ar-EG"/>
        </w:rPr>
        <w:t xml:space="preserve"> (</w:t>
      </w:r>
      <w:r w:rsidR="00645B45" w:rsidRPr="00D4459B">
        <w:rPr>
          <w:rFonts w:ascii="Sakkal Majalla" w:eastAsia="Calibri" w:hAnsi="Sakkal Majalla" w:cs="Sakkal Majalla"/>
          <w:color w:val="000000" w:themeColor="text1"/>
          <w:sz w:val="28"/>
          <w:szCs w:val="28"/>
          <w:lang w:bidi="ar-EG"/>
        </w:rPr>
        <w:t>Ahmed, 2021</w:t>
      </w:r>
      <w:r w:rsidR="00645B45" w:rsidRPr="00D4459B">
        <w:rPr>
          <w:rFonts w:ascii="Sakkal Majalla" w:eastAsia="Calibri" w:hAnsi="Sakkal Majalla" w:cs="Sakkal Majalla"/>
          <w:color w:val="000000" w:themeColor="text1"/>
          <w:sz w:val="28"/>
          <w:szCs w:val="28"/>
          <w:rtl/>
          <w:lang w:bidi="ar-EG"/>
        </w:rPr>
        <w:t>)</w:t>
      </w:r>
    </w:p>
    <w:p w14:paraId="0E2021EB" w14:textId="53C32AED" w:rsidR="00A31083" w:rsidRPr="00D4459B" w:rsidRDefault="00A31083" w:rsidP="00A3108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03003622"/>
      <w:r w:rsidRPr="00D4459B">
        <w:rPr>
          <w:rFonts w:ascii="Sakkal Majalla" w:eastAsia="Calibri" w:hAnsi="Sakkal Majalla" w:cs="Sakkal Majalla"/>
          <w:b/>
          <w:bCs/>
          <w:color w:val="000000" w:themeColor="text1"/>
          <w:sz w:val="36"/>
          <w:szCs w:val="36"/>
          <w:rtl/>
          <w:lang w:bidi="ar-EG"/>
        </w:rPr>
        <w:t>2.1 مشكلة الدراسة</w:t>
      </w:r>
      <w:bookmarkEnd w:id="2"/>
    </w:p>
    <w:p w14:paraId="1D587ECE" w14:textId="7F8451EE"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تُعدّ المختبرات الطبية ركنًا أساسيًا في منظومة الرعاية الصحية، إذ تعتمد عليها مؤسسات الرعاية الصحية للحصول على بيانات دقيقة وموثوقة تُسهم في تشخيص الأمراض وتوجيه خطط العلاج. ومع ذلك، </w:t>
      </w:r>
      <w:r w:rsidRPr="00D4459B">
        <w:rPr>
          <w:rFonts w:ascii="Sakkal Majalla" w:eastAsia="Calibri" w:hAnsi="Sakkal Majalla" w:cs="Sakkal Majalla"/>
          <w:color w:val="000000" w:themeColor="text1"/>
          <w:sz w:val="28"/>
          <w:szCs w:val="28"/>
          <w:rtl/>
          <w:lang w:bidi="ar-EG"/>
        </w:rPr>
        <w:lastRenderedPageBreak/>
        <w:t>ورغم التقدم التكنولوجي وتنوع تخصصات المختبرات، لا يزال أداء هذه المختبرات يواجه تحديات تتعلق بالكفاءة التشغيلية، وسرعة الإنجاز، وجودة النتائج، ورضا العملاء. لذا، لا بد من فهم العوامل الإدارية والمهنية التي تؤثر على هذا الأداء، لا سيما في البيئات التي تشهد توسعًا في الخدمات الصحية وضغطًا متزايدًا على الموارد، مثل المستشفيات الحكومية والمراكز التخصصية</w:t>
      </w:r>
      <w:r w:rsidRPr="00D4459B">
        <w:rPr>
          <w:rFonts w:ascii="Sakkal Majalla" w:eastAsia="Calibri" w:hAnsi="Sakkal Majalla" w:cs="Sakkal Majalla"/>
          <w:color w:val="000000" w:themeColor="text1"/>
          <w:sz w:val="28"/>
          <w:szCs w:val="28"/>
          <w:lang w:bidi="ar-EG"/>
        </w:rPr>
        <w:t>.</w:t>
      </w:r>
    </w:p>
    <w:p w14:paraId="535EDAA2" w14:textId="124811BF"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في هذا السياق، تُقدّم دورة حياة المشروع كإطار إداري شامل يُمكن أن يُؤثّر بشكل مباشر أو غير مباشر على تحسين أداء المختبرات الطبية، من حيث التخطيط والتنفيذ والمراقبة والإغلاق. وباعتبارها مشاريع خدمات متخصصة، تمر إدارة المختبرات الطبية بمراحل متعددة، تبدأ بتحديد نطاق الخدمة والمواصفات المطلوبة، مرورًا بتنفيذ أنشطة البناء أو التطوير أو التوسع، وانتهاءً بمرحلة التشغيل الفعلي ومراقبة الأداء. إلا أن المشكلة تكمن في أن العديد من أقسام المختبرات لا تتبنى هذا النهج المتكامل لإدارة دورة حياة المشاريع، بل تركز على الجوانب التشغيلية اليومية، دون إخضاع مراحل التأسيس والتطوير والتقييم لإطار منهجي علمي يعزز فرص نجاح المؤسسة</w:t>
      </w:r>
      <w:r w:rsidRPr="00D4459B">
        <w:rPr>
          <w:rFonts w:ascii="Sakkal Majalla" w:eastAsia="Calibri" w:hAnsi="Sakkal Majalla" w:cs="Sakkal Majalla"/>
          <w:color w:val="000000" w:themeColor="text1"/>
          <w:sz w:val="28"/>
          <w:szCs w:val="28"/>
          <w:lang w:bidi="ar-EG"/>
        </w:rPr>
        <w:t>.</w:t>
      </w:r>
    </w:p>
    <w:p w14:paraId="1DCEF677" w14:textId="71DD90A5" w:rsidR="00062EF0"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وهذا يثير عددًا من التساؤلات التي تعكس عمق المشكلة، منها: إلى أي مدى يُراعى التخطيط العلمي المسبق عند إنشاء أو تطوير المختبرات الطبية؟ هل تُقيّم الاحتياجات البشرية والتقنية بما يتوافق مع نتائج كل مرحلة من مراحل المشروع؟ ما طبيعة العلاقة بين ممارسات إدارة دورة حياة المشروع وأداء المختبر من حيث الكفاءة والجودة وسرعة الإنجاز وتقليل الأخطاء؟ هل هناك فجوات واضحة بين مرحلة تصميم المختبر ومرحلة تشغيله الفعلي تؤثر سلبًا على الأداء العام؟</w:t>
      </w:r>
    </w:p>
    <w:p w14:paraId="292BF303" w14:textId="3D04E2F9" w:rsidR="001F42A2" w:rsidRPr="00D4459B" w:rsidRDefault="00062EF0"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ومن هذا المنظور، تنبع مشكلة هذه الدراسة من الحاجة إلى استكشاف وقياس أثر دورة حياة المشروع - بما في ذلك مراحل التخطيط والتنفيذ والمراقبة والإغلاق - على أداء المختبرات الطبية في بيئة العمل الواقعية. إن تجاهل هذا الترابط قد يؤدي إلى ضعف الأداء، وزيادة التكاليف، وتأخير تسليم النتائج، وربما التأثير سلبًا على صحة المرضى. في المقابل، فإن إدراك هذا الأثر وتفعيله من خلال اعتماد أساليب علمية لإدارة المشاريع قد يُسهم في تعزيز الكفاءة التشغيلية، وضمان جودة المختبرات، وتحقيق رضا </w:t>
      </w:r>
      <w:r w:rsidRPr="00D4459B">
        <w:rPr>
          <w:rFonts w:ascii="Sakkal Majalla" w:eastAsia="Calibri" w:hAnsi="Sakkal Majalla" w:cs="Sakkal Majalla"/>
          <w:color w:val="000000" w:themeColor="text1"/>
          <w:sz w:val="28"/>
          <w:szCs w:val="28"/>
          <w:rtl/>
          <w:lang w:bidi="ar-EG"/>
        </w:rPr>
        <w:lastRenderedPageBreak/>
        <w:t>المستفيدين والجهات التنظيمية. لذا، تسعى هذه الدراسة إلى سدّ هذه الفجوة من خلال دراسة العلاقة بين دورة حياة المشروع وأداء المختبرات الطبية.</w:t>
      </w:r>
    </w:p>
    <w:p w14:paraId="6EBF13E0" w14:textId="3C2CCCE3" w:rsidR="00645B45" w:rsidRPr="00D4459B" w:rsidRDefault="00A31083" w:rsidP="00A3108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03003623"/>
      <w:r w:rsidRPr="00D4459B">
        <w:rPr>
          <w:rFonts w:ascii="Sakkal Majalla" w:eastAsia="Calibri" w:hAnsi="Sakkal Majalla" w:cs="Sakkal Majalla"/>
          <w:b/>
          <w:bCs/>
          <w:color w:val="000000" w:themeColor="text1"/>
          <w:sz w:val="36"/>
          <w:szCs w:val="36"/>
          <w:rtl/>
          <w:lang w:bidi="ar-EG"/>
        </w:rPr>
        <w:t>3.1 أهمية الدراسة</w:t>
      </w:r>
      <w:bookmarkEnd w:id="3"/>
    </w:p>
    <w:p w14:paraId="71D7235F" w14:textId="1CAD2BF8" w:rsidR="009219F9" w:rsidRPr="00D4459B" w:rsidRDefault="009219F9"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تنبع أهمية دراسة "أثر دورة حياة المشروع على أداء المختبرات الطبية" من اعتبارات نظرية وتطبيقية تتقاطع مع الحاجة المتزايدة لتحسين جودة خدمات الرعاية الصحية وضمان كفاءة استخدام الموارد المتاحة. على المستوى النظري، تُسهم هذه الدراسة في إثراء الأدبيات العلمية في مجال إدارة مشاريع الرعاية الصحية من خلال ربط مفاهيم إدارة دورة حياة المشروع بمؤشرات الأداء في المختبرات الطبية، وهو مجال بحثي لم يحظَ باهتمام كافٍ في الدراسات السابقة، لا سيما في العالم العربي. كما تُقدم الدراسة إطارًا تحليليًا لفهم العلاقة بين مراحل المشروع (التخطيط، والتنفيذ، والمتابعة، والإغلاق) والأداء التشغيلي والفني للمختبر، مما يُعزز تطوير قواعد معرفية يُمكن الرجوع إليها في وضع سياسات البناء والتشغيل المستقبلية</w:t>
      </w:r>
      <w:r w:rsidRPr="00D4459B">
        <w:rPr>
          <w:rFonts w:ascii="Sakkal Majalla" w:eastAsia="Calibri" w:hAnsi="Sakkal Majalla" w:cs="Sakkal Majalla"/>
          <w:color w:val="000000" w:themeColor="text1"/>
          <w:sz w:val="28"/>
          <w:szCs w:val="28"/>
          <w:lang w:bidi="ar-EG"/>
        </w:rPr>
        <w:t>.</w:t>
      </w:r>
    </w:p>
    <w:p w14:paraId="51F02E3A" w14:textId="3A7C7C0C" w:rsidR="009219F9" w:rsidRPr="00D4459B" w:rsidRDefault="009219F9"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على المستوى العملي، تكمن أهمية الدراسة في قدرتها على توفير مؤشرات واقعية تُساعد متخذي القرار في قطاع الرعاية الصحية على تحسين أداء المختبرات الطبية من خلال تطبيق مبادئ إدارة المشاريع بفعالية أكبر. تُسلّط الدراسة الضوء على كيفية الاستفادة من مراحل دورة المشروع لتعزيز كفاءة عمليات المختبرات، وضمان توافر البنية التحتية اللازمة، واختيار الكفاءات المناسبة، وتحقيق التكامل الوظيفي بين أقسام المختبر. كما يُمكن أن تُسهم نتائج الدراسة في تقليل هدر الوقت والتكلفة الناتج عن سوء التخطيط أو ضعف المراقبة، مما يُؤثر إيجابًا على سرعة ودقة الفحوصات المخبرية، وبالتالي تحسين مستوى الخدمة المُقدمة للمرضى</w:t>
      </w:r>
      <w:r w:rsidRPr="00D4459B">
        <w:rPr>
          <w:rFonts w:ascii="Sakkal Majalla" w:eastAsia="Calibri" w:hAnsi="Sakkal Majalla" w:cs="Sakkal Majalla"/>
          <w:color w:val="000000" w:themeColor="text1"/>
          <w:sz w:val="28"/>
          <w:szCs w:val="28"/>
          <w:lang w:bidi="ar-EG"/>
        </w:rPr>
        <w:t>.</w:t>
      </w:r>
    </w:p>
    <w:p w14:paraId="7431ABA1" w14:textId="062A37D9" w:rsidR="00C05AE1" w:rsidRPr="00D4459B" w:rsidRDefault="009219F9"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علاوة على ذلك، أصبحت المختبرات الطبية اليوم أكثر تعقيدًا وتعتمد على تقنيات دقيقة ومكلفة، مما يستدعي اعتماد نهج متكامل لإدارتها، بدءًا من مرحلة التخطيط وحتى التقييم والإغلاق. ومن هنا، تكتسب الدراسة أهمية خاصة في توفير نموذج عملي يُرشد إدارة مؤسسات الرعاية الصحية نحو اعتماد </w:t>
      </w:r>
      <w:r w:rsidRPr="00D4459B">
        <w:rPr>
          <w:rFonts w:ascii="Sakkal Majalla" w:eastAsia="Calibri" w:hAnsi="Sakkal Majalla" w:cs="Sakkal Majalla"/>
          <w:color w:val="000000" w:themeColor="text1"/>
          <w:sz w:val="28"/>
          <w:szCs w:val="28"/>
          <w:rtl/>
          <w:lang w:bidi="ar-EG"/>
        </w:rPr>
        <w:lastRenderedPageBreak/>
        <w:t>إدارة دورة حياة المشروع كوسيلة استراتيجية لتحسين الأداء، وزيادة فعالية المختبرات، وضمان استدامة خدماتها ضمن الأطر المهنية والتنظيمية المُعتمدة.</w:t>
      </w:r>
    </w:p>
    <w:p w14:paraId="34FF5DF5" w14:textId="668AD3C1" w:rsidR="00A94E52" w:rsidRPr="00D4459B" w:rsidRDefault="00A31083" w:rsidP="00A31083">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 w:name="_Toc203003624"/>
      <w:r w:rsidRPr="00D4459B">
        <w:rPr>
          <w:rFonts w:ascii="Sakkal Majalla" w:eastAsia="Calibri" w:hAnsi="Sakkal Majalla" w:cs="Sakkal Majalla" w:hint="cs"/>
          <w:b/>
          <w:bCs/>
          <w:color w:val="000000" w:themeColor="text1"/>
          <w:sz w:val="32"/>
          <w:szCs w:val="32"/>
          <w:rtl/>
          <w:lang w:bidi="ar-EG"/>
        </w:rPr>
        <w:t xml:space="preserve">1.3.1 </w:t>
      </w:r>
      <w:r w:rsidR="00A94E52" w:rsidRPr="00D4459B">
        <w:rPr>
          <w:rFonts w:ascii="Sakkal Majalla" w:eastAsia="Calibri" w:hAnsi="Sakkal Majalla" w:cs="Sakkal Majalla"/>
          <w:b/>
          <w:bCs/>
          <w:color w:val="000000" w:themeColor="text1"/>
          <w:sz w:val="32"/>
          <w:szCs w:val="32"/>
          <w:rtl/>
          <w:lang w:bidi="ar-EG"/>
        </w:rPr>
        <w:t>الأهمية النظرية</w:t>
      </w:r>
      <w:bookmarkEnd w:id="4"/>
    </w:p>
    <w:p w14:paraId="17DD88F2" w14:textId="33ABE87B" w:rsidR="009219F9" w:rsidRPr="00D4459B" w:rsidRDefault="009219F9" w:rsidP="00FC266B">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توسيع نطاق المعرفة العلمية في مجال إدارة المشاريع في سياق الرعاية الصحية.</w:t>
      </w:r>
    </w:p>
    <w:p w14:paraId="04BBDBEC" w14:textId="65027938" w:rsidR="009219F9" w:rsidRPr="00D4459B" w:rsidRDefault="009219F9" w:rsidP="00FC266B">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تقديم نموذج نظري جديد يربط دورة حياة المشروع بنتائج أداء الرعاية الصحية.</w:t>
      </w:r>
    </w:p>
    <w:p w14:paraId="6DFF499A" w14:textId="2AF13E93" w:rsidR="009219F9" w:rsidRPr="00D4459B" w:rsidRDefault="009219F9" w:rsidP="00FC266B">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دعم الدراسات السابقة من خلال اختبار فرضيات جديدة في بيئة المختبرات الطبية.</w:t>
      </w:r>
    </w:p>
    <w:p w14:paraId="1D954E7C" w14:textId="03FA5018" w:rsidR="009219F9" w:rsidRPr="00D4459B" w:rsidRDefault="009219F9" w:rsidP="00FC266B">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تحفيز الباحثين على دراسة العلاقة بين مراحل المشروع ومؤشرات الأداء في قطاع الرعاية الصحية.</w:t>
      </w:r>
    </w:p>
    <w:p w14:paraId="43E9AABA" w14:textId="34DF4F28" w:rsidR="009219F9" w:rsidRPr="00D4459B" w:rsidRDefault="009219F9" w:rsidP="00FC266B">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المساهمة في تطوير منظومة مفاهيم إدارية خاصة بإدارة المختبرات.</w:t>
      </w:r>
    </w:p>
    <w:p w14:paraId="2FAC78F0" w14:textId="75EC9256" w:rsidR="009219F9" w:rsidRPr="00D4459B" w:rsidRDefault="009219F9" w:rsidP="00FC266B">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بناء إطار مفاهيمي يمكن اعتماده في دراسات مستقبلية مماثلة.</w:t>
      </w:r>
    </w:p>
    <w:p w14:paraId="047912BD" w14:textId="2AE87A63" w:rsidR="009219F9" w:rsidRPr="00D4459B" w:rsidRDefault="009219F9" w:rsidP="00FC266B">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تعزيز الفهم الأكاديمي لدورة حياة المشروع في مجال الرعاية الصحية.</w:t>
      </w:r>
    </w:p>
    <w:p w14:paraId="62842867" w14:textId="5150FC36" w:rsidR="009219F9" w:rsidRPr="00D4459B" w:rsidRDefault="009219F9" w:rsidP="00FC266B">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كشف الثغرات النظرية في الدراسات السابقة ذات الصلة.</w:t>
      </w:r>
    </w:p>
    <w:p w14:paraId="1A83E766" w14:textId="77777777" w:rsidR="009219F9" w:rsidRPr="00D4459B" w:rsidRDefault="009219F9" w:rsidP="00FC266B">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دعم التعليم الجامعي في مجال إدارة الرعاية الصحية من خلال نتائج علمية رصينة.</w:t>
      </w:r>
    </w:p>
    <w:p w14:paraId="38360832" w14:textId="08523E16" w:rsidR="002B3AFE" w:rsidRPr="00D4459B" w:rsidRDefault="00A31083" w:rsidP="00A31083">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 w:name="_Toc203003625"/>
      <w:r w:rsidRPr="00D4459B">
        <w:rPr>
          <w:rFonts w:ascii="Sakkal Majalla" w:eastAsia="Calibri" w:hAnsi="Sakkal Majalla" w:cs="Sakkal Majalla" w:hint="cs"/>
          <w:b/>
          <w:bCs/>
          <w:color w:val="000000" w:themeColor="text1"/>
          <w:sz w:val="32"/>
          <w:szCs w:val="32"/>
          <w:rtl/>
          <w:lang w:bidi="ar-EG"/>
        </w:rPr>
        <w:t xml:space="preserve">2.3.1 </w:t>
      </w:r>
      <w:r w:rsidR="002B3AFE" w:rsidRPr="00D4459B">
        <w:rPr>
          <w:rFonts w:ascii="Sakkal Majalla" w:eastAsia="Calibri" w:hAnsi="Sakkal Majalla" w:cs="Sakkal Majalla"/>
          <w:b/>
          <w:bCs/>
          <w:color w:val="000000" w:themeColor="text1"/>
          <w:sz w:val="32"/>
          <w:szCs w:val="32"/>
          <w:rtl/>
          <w:lang w:bidi="ar-EG"/>
        </w:rPr>
        <w:t>الأهمية ال</w:t>
      </w:r>
      <w:r w:rsidR="001F42A2" w:rsidRPr="00D4459B">
        <w:rPr>
          <w:rFonts w:ascii="Sakkal Majalla" w:eastAsia="Calibri" w:hAnsi="Sakkal Majalla" w:cs="Sakkal Majalla"/>
          <w:b/>
          <w:bCs/>
          <w:color w:val="000000" w:themeColor="text1"/>
          <w:sz w:val="32"/>
          <w:szCs w:val="32"/>
          <w:rtl/>
          <w:lang w:bidi="ar-EG"/>
        </w:rPr>
        <w:t>تطبيقية</w:t>
      </w:r>
      <w:bookmarkEnd w:id="5"/>
    </w:p>
    <w:p w14:paraId="4504A040" w14:textId="5EEA362B" w:rsidR="009219F9" w:rsidRPr="00D4459B" w:rsidRDefault="009219F9" w:rsidP="00FC266B">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تحسين أداء المختبرات الطبية من خلال فهم تأثير كل مرحلة من مراحل دورة حياة المشروع.</w:t>
      </w:r>
    </w:p>
    <w:p w14:paraId="428B07D8" w14:textId="4CC8FBEE" w:rsidR="009219F9" w:rsidRPr="00D4459B" w:rsidRDefault="009219F9" w:rsidP="00FC266B">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تعزيز قدرة المختبرات على إدارة المشاريع وفقًا لممارسات مهنية واضحة.</w:t>
      </w:r>
    </w:p>
    <w:p w14:paraId="4F3D4772" w14:textId="3E464452" w:rsidR="009219F9" w:rsidRPr="00D4459B" w:rsidRDefault="009219F9" w:rsidP="00FC266B">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تمكين مديري المختبرات من اتخاذ القرارات بناءً على بيانات المشروع.</w:t>
      </w:r>
    </w:p>
    <w:p w14:paraId="54A1B9A7" w14:textId="656BFE6E" w:rsidR="009219F9" w:rsidRPr="00D4459B" w:rsidRDefault="009219F9" w:rsidP="00FC266B">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تقليل الأخطاء التشغيلية الناتجة عن سوء التخطيط أو سوء المتابعة.</w:t>
      </w:r>
    </w:p>
    <w:p w14:paraId="7A7202B3" w14:textId="49C78399" w:rsidR="009219F9" w:rsidRPr="00D4459B" w:rsidRDefault="009219F9" w:rsidP="00FC266B">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دعم تطوير مؤشرات أداء فعّالة تتناسب مع طبيعة مشاريع المختبرات.</w:t>
      </w:r>
    </w:p>
    <w:p w14:paraId="2F7DDAF0" w14:textId="2C6FADD8" w:rsidR="009219F9" w:rsidRPr="00D4459B" w:rsidRDefault="009219F9" w:rsidP="00FC266B">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تحسين كفاءة استخدام الموارد المالية والبشرية في المختبرات.</w:t>
      </w:r>
    </w:p>
    <w:p w14:paraId="15752201" w14:textId="5DE5D49E" w:rsidR="009219F9" w:rsidRPr="00D4459B" w:rsidRDefault="009219F9" w:rsidP="00FC266B">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توفير مرجع عملي لمساعدة مديري المشاريع الصحية في قياس الأداء المرحلي.</w:t>
      </w:r>
    </w:p>
    <w:p w14:paraId="09A67F31" w14:textId="691A8CFC" w:rsidR="009219F9" w:rsidRPr="00D4459B" w:rsidRDefault="009219F9" w:rsidP="00FC266B">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توفير حلول عملية وقابلة للتنفيذ في بيئة المختبرات الطبية.</w:t>
      </w:r>
    </w:p>
    <w:p w14:paraId="2DABD261" w14:textId="038CF964" w:rsidR="009219F9" w:rsidRPr="00D4459B" w:rsidRDefault="009219F9" w:rsidP="00FC266B">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lastRenderedPageBreak/>
        <w:t>دعم وزارات الصحة والهيئات التنظيمية في تصميم أدوات تقييم أداء المختبرات.</w:t>
      </w:r>
    </w:p>
    <w:p w14:paraId="0CE5DD40" w14:textId="77777777" w:rsidR="009219F9" w:rsidRPr="00D4459B" w:rsidRDefault="009219F9" w:rsidP="00FC266B">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تحسين جودة وسلامة الخدمات المقدمة للمرضى من خلال تحسين منهجية التنفيذ.</w:t>
      </w:r>
    </w:p>
    <w:p w14:paraId="3B9B2915" w14:textId="19412D5F" w:rsidR="00A31083" w:rsidRPr="00D4459B" w:rsidRDefault="00A31083" w:rsidP="00A3108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6" w:name="_Toc203003626"/>
      <w:bookmarkStart w:id="7" w:name="_Hlk201672794"/>
      <w:bookmarkStart w:id="8" w:name="_Hlk201865784"/>
      <w:r w:rsidRPr="00D4459B">
        <w:rPr>
          <w:rFonts w:ascii="Sakkal Majalla" w:eastAsia="Calibri" w:hAnsi="Sakkal Majalla" w:cs="Sakkal Majalla"/>
          <w:b/>
          <w:bCs/>
          <w:color w:val="000000" w:themeColor="text1"/>
          <w:sz w:val="36"/>
          <w:szCs w:val="36"/>
          <w:rtl/>
          <w:lang w:bidi="ar-EG"/>
        </w:rPr>
        <w:t>4.1 اهداف الدراسة</w:t>
      </w:r>
      <w:bookmarkEnd w:id="6"/>
    </w:p>
    <w:p w14:paraId="5A7D4325" w14:textId="59A22063" w:rsidR="00BE77E5" w:rsidRPr="00D4459B" w:rsidRDefault="00462F1C"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أثر دورة حياة المشروع بأبعادها المختلفة </w:t>
      </w:r>
      <w:r w:rsidR="003363AB" w:rsidRPr="00D4459B">
        <w:rPr>
          <w:rFonts w:ascii="Sakkal Majalla" w:eastAsia="Calibri" w:hAnsi="Sakkal Majalla" w:cs="Sakkal Majalla"/>
          <w:color w:val="000000" w:themeColor="text1"/>
          <w:sz w:val="28"/>
          <w:szCs w:val="28"/>
          <w:rtl/>
          <w:lang w:bidi="ar-EG"/>
        </w:rPr>
        <w:t>(</w:t>
      </w:r>
      <w:bookmarkStart w:id="9" w:name="_Hlk201675875"/>
      <w:r w:rsidRPr="00D4459B">
        <w:rPr>
          <w:rFonts w:ascii="Sakkal Majalla" w:eastAsia="Calibri" w:hAnsi="Sakkal Majalla" w:cs="Sakkal Majalla"/>
          <w:color w:val="000000" w:themeColor="text1"/>
          <w:sz w:val="28"/>
          <w:szCs w:val="28"/>
          <w:rtl/>
          <w:lang w:bidi="ar-EG"/>
        </w:rPr>
        <w:t>البدء</w:t>
      </w:r>
      <w:r w:rsidR="003363AB" w:rsidRPr="00D4459B">
        <w:rPr>
          <w:rFonts w:ascii="Sakkal Majalla" w:eastAsia="Calibri" w:hAnsi="Sakkal Majalla" w:cs="Sakkal Majalla"/>
          <w:color w:val="000000" w:themeColor="text1"/>
          <w:sz w:val="28"/>
          <w:szCs w:val="28"/>
          <w:rtl/>
          <w:lang w:bidi="ar-EG"/>
        </w:rPr>
        <w:t xml:space="preserve"> - </w:t>
      </w:r>
      <w:r w:rsidRPr="00D4459B">
        <w:rPr>
          <w:rFonts w:ascii="Sakkal Majalla" w:eastAsia="Calibri" w:hAnsi="Sakkal Majalla" w:cs="Sakkal Majalla"/>
          <w:color w:val="000000" w:themeColor="text1"/>
          <w:sz w:val="28"/>
          <w:szCs w:val="28"/>
          <w:rtl/>
          <w:lang w:bidi="ar-EG"/>
        </w:rPr>
        <w:t>التخطيط</w:t>
      </w:r>
      <w:r w:rsidR="003363AB" w:rsidRPr="00D4459B">
        <w:rPr>
          <w:rFonts w:ascii="Sakkal Majalla" w:eastAsia="Calibri" w:hAnsi="Sakkal Majalla" w:cs="Sakkal Majalla"/>
          <w:color w:val="000000" w:themeColor="text1"/>
          <w:sz w:val="28"/>
          <w:szCs w:val="28"/>
          <w:rtl/>
          <w:lang w:bidi="ar-EG"/>
        </w:rPr>
        <w:t xml:space="preserve"> - </w:t>
      </w:r>
      <w:r w:rsidRPr="00D4459B">
        <w:rPr>
          <w:rFonts w:ascii="Sakkal Majalla" w:eastAsia="Calibri" w:hAnsi="Sakkal Majalla" w:cs="Sakkal Majalla"/>
          <w:color w:val="000000" w:themeColor="text1"/>
          <w:sz w:val="28"/>
          <w:szCs w:val="28"/>
          <w:rtl/>
          <w:lang w:bidi="ar-EG"/>
        </w:rPr>
        <w:t>التنفيذ</w:t>
      </w:r>
      <w:r w:rsidR="003363AB" w:rsidRPr="00D4459B">
        <w:rPr>
          <w:rFonts w:ascii="Sakkal Majalla" w:eastAsia="Calibri" w:hAnsi="Sakkal Majalla" w:cs="Sakkal Majalla"/>
          <w:color w:val="000000" w:themeColor="text1"/>
          <w:sz w:val="28"/>
          <w:szCs w:val="28"/>
          <w:rtl/>
          <w:lang w:bidi="ar-EG"/>
        </w:rPr>
        <w:t xml:space="preserve"> </w:t>
      </w:r>
      <w:r w:rsidRPr="00D4459B">
        <w:rPr>
          <w:rFonts w:ascii="Sakkal Majalla" w:eastAsia="Calibri" w:hAnsi="Sakkal Majalla" w:cs="Sakkal Majalla"/>
          <w:color w:val="000000" w:themeColor="text1"/>
          <w:sz w:val="28"/>
          <w:szCs w:val="28"/>
          <w:rtl/>
          <w:lang w:bidi="ar-EG"/>
        </w:rPr>
        <w:t>–</w:t>
      </w:r>
      <w:r w:rsidR="003363AB" w:rsidRPr="00D4459B">
        <w:rPr>
          <w:rFonts w:ascii="Sakkal Majalla" w:eastAsia="Calibri" w:hAnsi="Sakkal Majalla" w:cs="Sakkal Majalla"/>
          <w:color w:val="000000" w:themeColor="text1"/>
          <w:sz w:val="28"/>
          <w:szCs w:val="28"/>
          <w:rtl/>
          <w:lang w:bidi="ar-EG"/>
        </w:rPr>
        <w:t xml:space="preserve"> </w:t>
      </w:r>
      <w:bookmarkEnd w:id="9"/>
      <w:r w:rsidRPr="00D4459B">
        <w:rPr>
          <w:rFonts w:ascii="Sakkal Majalla" w:eastAsia="Calibri" w:hAnsi="Sakkal Majalla" w:cs="Sakkal Majalla"/>
          <w:color w:val="000000" w:themeColor="text1"/>
          <w:sz w:val="28"/>
          <w:szCs w:val="28"/>
          <w:rtl/>
          <w:lang w:bidi="ar-EG"/>
        </w:rPr>
        <w:t>المراقبة اللاحقة والضبط - الانتهاء</w:t>
      </w:r>
      <w:r w:rsidR="003363AB" w:rsidRPr="00D4459B">
        <w:rPr>
          <w:rFonts w:ascii="Sakkal Majalla" w:eastAsia="Calibri" w:hAnsi="Sakkal Majalla" w:cs="Sakkal Majalla"/>
          <w:color w:val="000000" w:themeColor="text1"/>
          <w:sz w:val="28"/>
          <w:szCs w:val="28"/>
          <w:rtl/>
          <w:lang w:bidi="ar-EG"/>
        </w:rPr>
        <w:t>)</w:t>
      </w:r>
      <w:bookmarkEnd w:id="7"/>
      <w:r w:rsidR="004D572F" w:rsidRPr="00D4459B">
        <w:rPr>
          <w:rFonts w:ascii="Sakkal Majalla" w:eastAsia="Calibri" w:hAnsi="Sakkal Majalla" w:cs="Sakkal Majalla"/>
          <w:color w:val="000000" w:themeColor="text1"/>
          <w:sz w:val="28"/>
          <w:szCs w:val="28"/>
          <w:rtl/>
          <w:lang w:bidi="ar-EG"/>
        </w:rPr>
        <w:t xml:space="preserve"> </w:t>
      </w:r>
      <w:r w:rsidRPr="00D4459B">
        <w:rPr>
          <w:rFonts w:ascii="Sakkal Majalla" w:eastAsia="Calibri" w:hAnsi="Sakkal Majalla" w:cs="Sakkal Majalla"/>
          <w:color w:val="000000" w:themeColor="text1"/>
          <w:sz w:val="28"/>
          <w:szCs w:val="28"/>
          <w:rtl/>
          <w:lang w:bidi="ar-EG"/>
        </w:rPr>
        <w:t xml:space="preserve">على </w:t>
      </w:r>
      <w:bookmarkStart w:id="10" w:name="_Hlk201865722"/>
      <w:r w:rsidRPr="00D4459B">
        <w:rPr>
          <w:rFonts w:ascii="Sakkal Majalla" w:eastAsia="Calibri" w:hAnsi="Sakkal Majalla" w:cs="Sakkal Majalla"/>
          <w:color w:val="000000" w:themeColor="text1"/>
          <w:sz w:val="28"/>
          <w:szCs w:val="28"/>
          <w:rtl/>
          <w:lang w:bidi="ar-EG"/>
        </w:rPr>
        <w:t xml:space="preserve">اداء المختبرات الطبية </w:t>
      </w:r>
      <w:bookmarkEnd w:id="10"/>
      <w:r w:rsidRPr="00D4459B">
        <w:rPr>
          <w:rFonts w:ascii="Sakkal Majalla" w:eastAsia="Calibri" w:hAnsi="Sakkal Majalla" w:cs="Sakkal Majalla"/>
          <w:color w:val="000000" w:themeColor="text1"/>
          <w:sz w:val="28"/>
          <w:szCs w:val="28"/>
          <w:rtl/>
          <w:lang w:bidi="ar-EG"/>
        </w:rPr>
        <w:t>دراسة ميدانية على المختبرات الطبية بالسعودية</w:t>
      </w:r>
      <w:bookmarkEnd w:id="8"/>
      <w:r w:rsidRPr="00D4459B">
        <w:rPr>
          <w:rFonts w:ascii="Sakkal Majalla" w:eastAsia="Calibri" w:hAnsi="Sakkal Majalla" w:cs="Sakkal Majalla"/>
          <w:color w:val="000000" w:themeColor="text1"/>
          <w:sz w:val="28"/>
          <w:szCs w:val="28"/>
          <w:rtl/>
          <w:lang w:bidi="ar-EG"/>
        </w:rPr>
        <w:t xml:space="preserve">، </w:t>
      </w:r>
      <w:r w:rsidR="004D572F" w:rsidRPr="00D4459B">
        <w:rPr>
          <w:rFonts w:ascii="Sakkal Majalla" w:eastAsia="Calibri" w:hAnsi="Sakkal Majalla" w:cs="Sakkal Majalla"/>
          <w:color w:val="000000" w:themeColor="text1"/>
          <w:sz w:val="28"/>
          <w:szCs w:val="28"/>
          <w:rtl/>
          <w:lang w:bidi="ar-EG"/>
        </w:rPr>
        <w:t>ويتفرع منه مجموعة من الأهداف الفرعية:</w:t>
      </w:r>
    </w:p>
    <w:p w14:paraId="2D9FA441" w14:textId="415725AD" w:rsidR="004D572F" w:rsidRPr="00D4459B" w:rsidRDefault="003363AB" w:rsidP="00FC266B">
      <w:pPr>
        <w:pStyle w:val="ListParagraph"/>
        <w:numPr>
          <w:ilvl w:val="0"/>
          <w:numId w:val="8"/>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11" w:name="_Hlk201672817"/>
      <w:r w:rsidRPr="00D4459B">
        <w:rPr>
          <w:rFonts w:ascii="Sakkal Majalla" w:eastAsia="Calibri" w:hAnsi="Sakkal Majalla" w:cs="Sakkal Majalla"/>
          <w:color w:val="000000" w:themeColor="text1"/>
          <w:sz w:val="28"/>
          <w:szCs w:val="28"/>
          <w:rtl/>
          <w:lang w:bidi="ar-EG"/>
        </w:rPr>
        <w:t xml:space="preserve">التعرف على مدى تأثير مستوى </w:t>
      </w:r>
      <w:r w:rsidR="00462F1C" w:rsidRPr="00D4459B">
        <w:rPr>
          <w:rFonts w:ascii="Sakkal Majalla" w:eastAsia="Calibri" w:hAnsi="Sakkal Majalla" w:cs="Sakkal Majalla"/>
          <w:color w:val="000000" w:themeColor="text1"/>
          <w:sz w:val="28"/>
          <w:szCs w:val="28"/>
          <w:rtl/>
          <w:lang w:bidi="ar-EG"/>
        </w:rPr>
        <w:t>البدء على اداء المختبرات الطبية</w:t>
      </w:r>
      <w:r w:rsidRPr="00D4459B">
        <w:rPr>
          <w:rFonts w:ascii="Sakkal Majalla" w:eastAsia="Calibri" w:hAnsi="Sakkal Majalla" w:cs="Sakkal Majalla"/>
          <w:color w:val="000000" w:themeColor="text1"/>
          <w:sz w:val="28"/>
          <w:szCs w:val="28"/>
          <w:rtl/>
          <w:lang w:bidi="ar-EG"/>
        </w:rPr>
        <w:t>.</w:t>
      </w:r>
    </w:p>
    <w:p w14:paraId="36D7C5FE" w14:textId="0E1B6204" w:rsidR="003363AB" w:rsidRPr="00D4459B" w:rsidRDefault="003363AB" w:rsidP="00FC266B">
      <w:pPr>
        <w:pStyle w:val="ListParagraph"/>
        <w:numPr>
          <w:ilvl w:val="0"/>
          <w:numId w:val="8"/>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التعرف على مدى تأثير </w:t>
      </w:r>
      <w:r w:rsidR="00462F1C" w:rsidRPr="00D4459B">
        <w:rPr>
          <w:rFonts w:ascii="Sakkal Majalla" w:eastAsia="Calibri" w:hAnsi="Sakkal Majalla" w:cs="Sakkal Majalla"/>
          <w:color w:val="000000" w:themeColor="text1"/>
          <w:sz w:val="28"/>
          <w:szCs w:val="28"/>
          <w:rtl/>
          <w:lang w:bidi="ar-EG"/>
        </w:rPr>
        <w:t>التخطيط على اداء المختبرات الطبية</w:t>
      </w:r>
    </w:p>
    <w:p w14:paraId="33404BD6" w14:textId="348A7F20" w:rsidR="003363AB" w:rsidRPr="00D4459B" w:rsidRDefault="003363AB" w:rsidP="00FC266B">
      <w:pPr>
        <w:pStyle w:val="ListParagraph"/>
        <w:numPr>
          <w:ilvl w:val="0"/>
          <w:numId w:val="8"/>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التعرف على مدى تأثير مستوى </w:t>
      </w:r>
      <w:r w:rsidR="00462F1C" w:rsidRPr="00D4459B">
        <w:rPr>
          <w:rFonts w:ascii="Sakkal Majalla" w:eastAsia="Calibri" w:hAnsi="Sakkal Majalla" w:cs="Sakkal Majalla"/>
          <w:color w:val="000000" w:themeColor="text1"/>
          <w:sz w:val="28"/>
          <w:szCs w:val="28"/>
          <w:rtl/>
          <w:lang w:bidi="ar-EG"/>
        </w:rPr>
        <w:t>التنفيذ على اداء المختبرات الطبية</w:t>
      </w:r>
    </w:p>
    <w:p w14:paraId="35DB570C" w14:textId="35000F0F" w:rsidR="003363AB" w:rsidRPr="00D4459B" w:rsidRDefault="003363AB" w:rsidP="00FC266B">
      <w:pPr>
        <w:pStyle w:val="ListParagraph"/>
        <w:numPr>
          <w:ilvl w:val="0"/>
          <w:numId w:val="8"/>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 xml:space="preserve">التعرف على مدى تأثير </w:t>
      </w:r>
      <w:r w:rsidR="00462F1C" w:rsidRPr="00D4459B">
        <w:rPr>
          <w:rFonts w:ascii="Sakkal Majalla" w:eastAsia="Calibri" w:hAnsi="Sakkal Majalla" w:cs="Sakkal Majalla"/>
          <w:color w:val="000000" w:themeColor="text1"/>
          <w:sz w:val="28"/>
          <w:szCs w:val="28"/>
          <w:rtl/>
          <w:lang w:bidi="ar-EG"/>
        </w:rPr>
        <w:t>المراقبة اللاحقة والضبط على اداء المختبرات الطبية</w:t>
      </w:r>
    </w:p>
    <w:p w14:paraId="07BED52B" w14:textId="0BB6285B" w:rsidR="00462F1C" w:rsidRPr="00D4459B" w:rsidRDefault="00462F1C" w:rsidP="00FC266B">
      <w:pPr>
        <w:pStyle w:val="ListParagraph"/>
        <w:numPr>
          <w:ilvl w:val="0"/>
          <w:numId w:val="8"/>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color w:val="000000" w:themeColor="text1"/>
          <w:sz w:val="28"/>
          <w:szCs w:val="28"/>
          <w:rtl/>
          <w:lang w:bidi="ar-EG"/>
        </w:rPr>
        <w:t>التعرف على مدى تأثير الانتهاء على اداء المختبرات الطبية</w:t>
      </w:r>
    </w:p>
    <w:p w14:paraId="16729996" w14:textId="4189369E" w:rsidR="00645B45" w:rsidRPr="00D4459B" w:rsidRDefault="00A31083" w:rsidP="00A3108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03003627"/>
      <w:r w:rsidRPr="00D4459B">
        <w:rPr>
          <w:rFonts w:ascii="Sakkal Majalla" w:eastAsia="Calibri" w:hAnsi="Sakkal Majalla" w:cs="Sakkal Majalla"/>
          <w:b/>
          <w:bCs/>
          <w:color w:val="000000" w:themeColor="text1"/>
          <w:sz w:val="36"/>
          <w:szCs w:val="36"/>
          <w:rtl/>
          <w:lang w:bidi="ar-EG"/>
        </w:rPr>
        <w:t>5.1 تساؤلات الدراسة</w:t>
      </w:r>
      <w:bookmarkEnd w:id="12"/>
    </w:p>
    <w:bookmarkEnd w:id="11"/>
    <w:p w14:paraId="650CEADB" w14:textId="7AC9C5FD" w:rsidR="003363AB" w:rsidRPr="00D4459B" w:rsidRDefault="003363AB" w:rsidP="00A3108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السؤال الرئيسي الأول</w:t>
      </w:r>
      <w:r w:rsidRPr="00D4459B">
        <w:rPr>
          <w:rFonts w:ascii="Sakkal Majalla" w:eastAsia="Calibri" w:hAnsi="Sakkal Majalla" w:cs="Sakkal Majalla"/>
          <w:color w:val="000000" w:themeColor="text1"/>
          <w:sz w:val="28"/>
          <w:szCs w:val="28"/>
          <w:rtl/>
          <w:lang w:bidi="ar-EG"/>
        </w:rPr>
        <w:t xml:space="preserve">: ما </w:t>
      </w:r>
      <w:r w:rsidR="00462F1C" w:rsidRPr="00D4459B">
        <w:rPr>
          <w:rFonts w:ascii="Sakkal Majalla" w:eastAsia="Calibri" w:hAnsi="Sakkal Majalla" w:cs="Sakkal Majalla"/>
          <w:color w:val="000000" w:themeColor="text1"/>
          <w:sz w:val="28"/>
          <w:szCs w:val="28"/>
          <w:rtl/>
          <w:lang w:bidi="ar-EG"/>
        </w:rPr>
        <w:t>أثر تطبيق دورة حياة المشروع بأبعادها المختلفة (البدء - التخطيط - التنفيذ – المراقبة اللاحقة والضبط - الانتهاء) على اداء المختبرات الطبية دراسة ميدانية على المختبرات الطبية بالسعودية</w:t>
      </w:r>
      <w:r w:rsidRPr="00D4459B">
        <w:rPr>
          <w:rFonts w:ascii="Sakkal Majalla" w:eastAsia="Calibri" w:hAnsi="Sakkal Majalla" w:cs="Sakkal Majalla"/>
          <w:color w:val="000000" w:themeColor="text1"/>
          <w:sz w:val="28"/>
          <w:szCs w:val="28"/>
          <w:rtl/>
          <w:lang w:bidi="ar-EG"/>
        </w:rPr>
        <w:t>، وتتفرع منه عدة أسئلة فرعية كالتالي:</w:t>
      </w:r>
    </w:p>
    <w:p w14:paraId="2463451C" w14:textId="3E4E0205" w:rsidR="00462F1C" w:rsidRPr="00D4459B" w:rsidRDefault="00462F1C" w:rsidP="00FC266B">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bookmarkStart w:id="13" w:name="_Hlk201865845"/>
      <w:bookmarkStart w:id="14" w:name="_Toc201352815"/>
      <w:r w:rsidRPr="00D4459B">
        <w:rPr>
          <w:rFonts w:ascii="Sakkal Majalla" w:hAnsi="Sakkal Majalla" w:cs="Sakkal Majalla"/>
          <w:color w:val="000000" w:themeColor="text1"/>
          <w:sz w:val="28"/>
          <w:szCs w:val="28"/>
          <w:rtl/>
          <w:lang w:bidi="ar-EG"/>
        </w:rPr>
        <w:t xml:space="preserve">إلى أي مدى يؤثر </w:t>
      </w:r>
      <w:bookmarkStart w:id="15" w:name="_Hlk201865919"/>
      <w:bookmarkEnd w:id="13"/>
      <w:r w:rsidRPr="00D4459B">
        <w:rPr>
          <w:rFonts w:ascii="Sakkal Majalla" w:hAnsi="Sakkal Majalla" w:cs="Sakkal Majalla"/>
          <w:color w:val="000000" w:themeColor="text1"/>
          <w:sz w:val="28"/>
          <w:szCs w:val="28"/>
          <w:rtl/>
          <w:lang w:bidi="ar-EG"/>
        </w:rPr>
        <w:t>مستوى البدء على اداء المختبرات الطبية</w:t>
      </w:r>
      <w:bookmarkEnd w:id="15"/>
      <w:r w:rsidRPr="00D4459B">
        <w:rPr>
          <w:rFonts w:ascii="Sakkal Majalla" w:hAnsi="Sakkal Majalla" w:cs="Sakkal Majalla"/>
          <w:color w:val="000000" w:themeColor="text1"/>
          <w:sz w:val="28"/>
          <w:szCs w:val="28"/>
          <w:rtl/>
          <w:lang w:bidi="ar-EG"/>
        </w:rPr>
        <w:t>.</w:t>
      </w:r>
    </w:p>
    <w:p w14:paraId="0F5F17EB" w14:textId="3B1CFE02" w:rsidR="00462F1C" w:rsidRPr="00D4459B" w:rsidRDefault="00462F1C" w:rsidP="00FC266B">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D4459B">
        <w:rPr>
          <w:rFonts w:ascii="Sakkal Majalla" w:hAnsi="Sakkal Majalla" w:cs="Sakkal Majalla"/>
          <w:color w:val="000000" w:themeColor="text1"/>
          <w:sz w:val="28"/>
          <w:szCs w:val="28"/>
          <w:rtl/>
          <w:lang w:bidi="ar-EG"/>
        </w:rPr>
        <w:t>إلى أي مدى يؤثر التخطيط على اداء المختبرات الطبية</w:t>
      </w:r>
    </w:p>
    <w:p w14:paraId="4E25568E" w14:textId="143B955B" w:rsidR="00462F1C" w:rsidRPr="00D4459B" w:rsidRDefault="00462F1C" w:rsidP="00FC266B">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D4459B">
        <w:rPr>
          <w:rFonts w:ascii="Sakkal Majalla" w:hAnsi="Sakkal Majalla" w:cs="Sakkal Majalla"/>
          <w:color w:val="000000" w:themeColor="text1"/>
          <w:sz w:val="28"/>
          <w:szCs w:val="28"/>
          <w:rtl/>
          <w:lang w:bidi="ar-EG"/>
        </w:rPr>
        <w:t>إلى أي مدى يؤثر مستوى التنفيذ على اداء المختبرات الطبية</w:t>
      </w:r>
    </w:p>
    <w:p w14:paraId="09766AAB" w14:textId="5A9BFA6B" w:rsidR="00462F1C" w:rsidRPr="00D4459B" w:rsidRDefault="00462F1C" w:rsidP="00FC266B">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D4459B">
        <w:rPr>
          <w:rFonts w:ascii="Sakkal Majalla" w:hAnsi="Sakkal Majalla" w:cs="Sakkal Majalla"/>
          <w:color w:val="000000" w:themeColor="text1"/>
          <w:sz w:val="28"/>
          <w:szCs w:val="28"/>
          <w:rtl/>
          <w:lang w:bidi="ar-EG"/>
        </w:rPr>
        <w:t>إلى أي مدى يؤثر المراقبة اللاحقة والضبط على اداء المختبرات الطبية</w:t>
      </w:r>
    </w:p>
    <w:p w14:paraId="1EE6D6DF" w14:textId="3858A5A1" w:rsidR="00462F1C" w:rsidRPr="00D4459B" w:rsidRDefault="00462F1C" w:rsidP="00FC266B">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D4459B">
        <w:rPr>
          <w:rFonts w:ascii="Sakkal Majalla" w:hAnsi="Sakkal Majalla" w:cs="Sakkal Majalla"/>
          <w:color w:val="000000" w:themeColor="text1"/>
          <w:sz w:val="28"/>
          <w:szCs w:val="28"/>
          <w:rtl/>
          <w:lang w:bidi="ar-EG"/>
        </w:rPr>
        <w:t>إلى أي مدى يؤثر الانتهاء على اداء المختبرات الطبية</w:t>
      </w:r>
    </w:p>
    <w:p w14:paraId="4B87C89C" w14:textId="75B0DAD7" w:rsidR="00A31083" w:rsidRPr="00D4459B" w:rsidRDefault="00A31083" w:rsidP="00A31083">
      <w:pPr>
        <w:bidi/>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203003628"/>
      <w:bookmarkStart w:id="17" w:name="_Toc169790499"/>
      <w:bookmarkEnd w:id="14"/>
      <w:r w:rsidRPr="00D4459B">
        <w:rPr>
          <w:rFonts w:ascii="Sakkal Majalla" w:eastAsia="Times New Roman" w:hAnsi="Sakkal Majalla" w:cs="Sakkal Majalla"/>
          <w:b/>
          <w:bCs/>
          <w:color w:val="000000" w:themeColor="text1"/>
          <w:kern w:val="0"/>
          <w:sz w:val="36"/>
          <w:szCs w:val="36"/>
          <w:rtl/>
          <w14:ligatures w14:val="none"/>
        </w:rPr>
        <w:lastRenderedPageBreak/>
        <w:t>6.1 فروض الدراسة:</w:t>
      </w:r>
      <w:bookmarkEnd w:id="16"/>
    </w:p>
    <w:p w14:paraId="622FD832" w14:textId="77777777" w:rsidR="003363AB" w:rsidRPr="00D4459B" w:rsidRDefault="003363AB" w:rsidP="00A31083">
      <w:pPr>
        <w:bidi/>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rtl/>
          <w:lang w:bidi="ar-JO"/>
          <w14:ligatures w14:val="none"/>
        </w:rPr>
      </w:pPr>
      <w:r w:rsidRPr="00D4459B">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D4459B">
        <w:rPr>
          <w:rFonts w:ascii="Sakkal Majalla" w:eastAsia="Times New Roman" w:hAnsi="Sakkal Majalla" w:cs="Sakkal Majalla"/>
          <w:color w:val="000000" w:themeColor="text1"/>
          <w:kern w:val="0"/>
          <w:sz w:val="28"/>
          <w:szCs w:val="28"/>
          <w:rtl/>
          <w:lang w:bidi="ar-JO"/>
          <w14:ligatures w14:val="none"/>
        </w:rPr>
        <w:t xml:space="preserve"> </w:t>
      </w:r>
      <w:r w:rsidRPr="00D4459B">
        <w:rPr>
          <w:rFonts w:ascii="Sakkal Majalla" w:eastAsia="Times New Roman" w:hAnsi="Sakkal Majalla" w:cs="Sakkal Majalla"/>
          <w:color w:val="000000" w:themeColor="text1"/>
          <w:kern w:val="0"/>
          <w:sz w:val="28"/>
          <w:szCs w:val="28"/>
          <w:rtl/>
          <w14:ligatures w14:val="none"/>
        </w:rPr>
        <w:t>الفرضيات التالية:</w:t>
      </w:r>
    </w:p>
    <w:p w14:paraId="0A557359" w14:textId="0538BA2A" w:rsidR="003363AB" w:rsidRPr="00D4459B" w:rsidRDefault="003363AB" w:rsidP="00A31083">
      <w:pPr>
        <w:bidi/>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rtl/>
          <w14:ligatures w14:val="none"/>
        </w:rPr>
      </w:pPr>
      <w:r w:rsidRPr="00D4459B">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D4459B">
        <w:rPr>
          <w:rFonts w:ascii="Sakkal Majalla" w:eastAsia="Times New Roman" w:hAnsi="Sakkal Majalla" w:cs="Sakkal Majalla"/>
          <w:b/>
          <w:bCs/>
          <w:color w:val="000000" w:themeColor="text1"/>
          <w:kern w:val="0"/>
          <w:sz w:val="28"/>
          <w:szCs w:val="28"/>
          <w:rtl/>
          <w:lang w:bidi="ar-JO"/>
          <w14:ligatures w14:val="none"/>
        </w:rPr>
        <w:t>الأول:</w:t>
      </w:r>
      <w:r w:rsidRPr="00D4459B">
        <w:rPr>
          <w:rFonts w:ascii="Sakkal Majalla" w:eastAsia="Times New Roman" w:hAnsi="Sakkal Majalla" w:cs="Sakkal Majalla"/>
          <w:color w:val="000000" w:themeColor="text1"/>
          <w:kern w:val="0"/>
          <w:sz w:val="28"/>
          <w:szCs w:val="28"/>
          <w:rtl/>
          <w14:ligatures w14:val="none"/>
        </w:rPr>
        <w:t xml:space="preserve"> لا يوجد أثر ذو دلالة إحصائية لتطبيق </w:t>
      </w:r>
      <w:bookmarkStart w:id="18" w:name="_Hlk201675948"/>
      <w:r w:rsidRPr="00D4459B">
        <w:rPr>
          <w:rFonts w:ascii="Sakkal Majalla" w:eastAsia="Times New Roman" w:hAnsi="Sakkal Majalla" w:cs="Sakkal Majalla"/>
          <w:color w:val="000000" w:themeColor="text1"/>
          <w:kern w:val="0"/>
          <w:sz w:val="28"/>
          <w:szCs w:val="28"/>
          <w:rtl/>
          <w14:ligatures w14:val="none"/>
        </w:rPr>
        <w:t>مستو</w:t>
      </w:r>
      <w:bookmarkEnd w:id="18"/>
      <w:r w:rsidR="00462F1C" w:rsidRPr="00D4459B">
        <w:rPr>
          <w:rFonts w:ascii="Sakkal Majalla" w:eastAsia="Times New Roman" w:hAnsi="Sakkal Majalla" w:cs="Sakkal Majalla"/>
          <w:color w:val="000000" w:themeColor="text1"/>
          <w:kern w:val="0"/>
          <w:sz w:val="28"/>
          <w:szCs w:val="28"/>
          <w:rtl/>
          <w14:ligatures w14:val="none"/>
        </w:rPr>
        <w:t xml:space="preserve">ى </w:t>
      </w:r>
      <w:bookmarkStart w:id="19" w:name="_Hlk201866050"/>
      <w:r w:rsidR="00462F1C" w:rsidRPr="00D4459B">
        <w:rPr>
          <w:rFonts w:ascii="Sakkal Majalla" w:eastAsia="Times New Roman" w:hAnsi="Sakkal Majalla" w:cs="Sakkal Majalla"/>
          <w:color w:val="000000" w:themeColor="text1"/>
          <w:kern w:val="0"/>
          <w:sz w:val="28"/>
          <w:szCs w:val="28"/>
          <w:rtl/>
          <w14:ligatures w14:val="none"/>
        </w:rPr>
        <w:t>دورة حياة المشروع بأبعادها المختلفة (</w:t>
      </w:r>
      <w:bookmarkStart w:id="20" w:name="_Hlk201870744"/>
      <w:r w:rsidR="00462F1C" w:rsidRPr="00D4459B">
        <w:rPr>
          <w:rFonts w:ascii="Sakkal Majalla" w:eastAsia="Times New Roman" w:hAnsi="Sakkal Majalla" w:cs="Sakkal Majalla"/>
          <w:color w:val="000000" w:themeColor="text1"/>
          <w:kern w:val="0"/>
          <w:sz w:val="28"/>
          <w:szCs w:val="28"/>
          <w:rtl/>
          <w14:ligatures w14:val="none"/>
        </w:rPr>
        <w:t>البدء - التخطيط - التنفيذ – المراقبة اللاحقة والضبط - الانتهاء</w:t>
      </w:r>
      <w:bookmarkEnd w:id="20"/>
      <w:r w:rsidR="00462F1C" w:rsidRPr="00D4459B">
        <w:rPr>
          <w:rFonts w:ascii="Sakkal Majalla" w:eastAsia="Times New Roman" w:hAnsi="Sakkal Majalla" w:cs="Sakkal Majalla"/>
          <w:color w:val="000000" w:themeColor="text1"/>
          <w:kern w:val="0"/>
          <w:sz w:val="28"/>
          <w:szCs w:val="28"/>
          <w:rtl/>
          <w14:ligatures w14:val="none"/>
        </w:rPr>
        <w:t>)</w:t>
      </w:r>
      <w:bookmarkEnd w:id="19"/>
      <w:r w:rsidR="00462F1C" w:rsidRPr="00D4459B">
        <w:rPr>
          <w:rFonts w:ascii="Sakkal Majalla" w:eastAsia="Times New Roman" w:hAnsi="Sakkal Majalla" w:cs="Sakkal Majalla"/>
          <w:color w:val="000000" w:themeColor="text1"/>
          <w:kern w:val="0"/>
          <w:sz w:val="28"/>
          <w:szCs w:val="28"/>
          <w:rtl/>
          <w14:ligatures w14:val="none"/>
        </w:rPr>
        <w:t xml:space="preserve"> على اداء المختبرات الطبية دراسة ميدانية على المختبرات الطبية بالسعودية، </w:t>
      </w:r>
      <w:r w:rsidRPr="00D4459B">
        <w:rPr>
          <w:rFonts w:ascii="Sakkal Majalla" w:eastAsia="Times New Roman" w:hAnsi="Sakkal Majalla" w:cs="Sakkal Majalla"/>
          <w:color w:val="000000" w:themeColor="text1"/>
          <w:kern w:val="0"/>
          <w:sz w:val="28"/>
          <w:szCs w:val="28"/>
          <w:rtl/>
          <w14:ligatures w14:val="none"/>
        </w:rPr>
        <w:t>وينبثق من هذه الفرضية الفرضيات الفرعية الثلاث التالية:</w:t>
      </w:r>
    </w:p>
    <w:p w14:paraId="386A5719" w14:textId="557FC5FB" w:rsidR="00462F1C" w:rsidRPr="00D4459B" w:rsidRDefault="003363AB" w:rsidP="00FC266B">
      <w:pPr>
        <w:numPr>
          <w:ilvl w:val="0"/>
          <w:numId w:val="9"/>
        </w:numPr>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4459B">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0464CC" w:rsidRPr="00D4459B">
        <w:rPr>
          <w:rFonts w:ascii="Sakkal Majalla" w:eastAsia="Times New Roman" w:hAnsi="Sakkal Majalla" w:cs="Sakkal Majalla"/>
          <w:color w:val="000000" w:themeColor="text1"/>
          <w:kern w:val="0"/>
          <w:sz w:val="28"/>
          <w:szCs w:val="28"/>
          <w:rtl/>
          <w14:ligatures w14:val="none"/>
        </w:rPr>
        <w:t>ل</w:t>
      </w:r>
      <w:r w:rsidRPr="00D4459B">
        <w:rPr>
          <w:rFonts w:ascii="Sakkal Majalla" w:eastAsia="Times New Roman" w:hAnsi="Sakkal Majalla" w:cs="Sakkal Majalla"/>
          <w:color w:val="000000" w:themeColor="text1"/>
          <w:kern w:val="0"/>
          <w:sz w:val="28"/>
          <w:szCs w:val="28"/>
          <w:rtl/>
          <w14:ligatures w14:val="none"/>
        </w:rPr>
        <w:t>مستوى</w:t>
      </w:r>
      <w:r w:rsidR="00462F1C" w:rsidRPr="00D4459B">
        <w:rPr>
          <w:rFonts w:ascii="Sakkal Majalla" w:eastAsia="Times New Roman" w:hAnsi="Sakkal Majalla" w:cs="Sakkal Majalla"/>
          <w:color w:val="000000" w:themeColor="text1"/>
          <w:kern w:val="0"/>
          <w:sz w:val="28"/>
          <w:szCs w:val="28"/>
          <w:rtl/>
          <w14:ligatures w14:val="none"/>
        </w:rPr>
        <w:t xml:space="preserve"> </w:t>
      </w:r>
      <w:bookmarkStart w:id="21" w:name="_Hlk201865951"/>
      <w:r w:rsidR="00462F1C" w:rsidRPr="00D4459B">
        <w:rPr>
          <w:rFonts w:ascii="Sakkal Majalla" w:eastAsia="Times New Roman" w:hAnsi="Sakkal Majalla" w:cs="Sakkal Majalla"/>
          <w:color w:val="000000" w:themeColor="text1"/>
          <w:kern w:val="0"/>
          <w:sz w:val="28"/>
          <w:szCs w:val="28"/>
          <w:rtl/>
          <w14:ligatures w14:val="none"/>
        </w:rPr>
        <w:t xml:space="preserve">البدء على اداء المختبرات الطبية </w:t>
      </w:r>
      <w:bookmarkEnd w:id="21"/>
    </w:p>
    <w:p w14:paraId="136F45A0" w14:textId="3864BBEF" w:rsidR="000464CC" w:rsidRPr="00D4459B" w:rsidRDefault="003363AB" w:rsidP="00FC266B">
      <w:pPr>
        <w:numPr>
          <w:ilvl w:val="0"/>
          <w:numId w:val="9"/>
        </w:numPr>
        <w:bidi/>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4459B">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0464CC" w:rsidRPr="00D4459B">
        <w:rPr>
          <w:rFonts w:ascii="Sakkal Majalla" w:eastAsia="Times New Roman" w:hAnsi="Sakkal Majalla" w:cs="Sakkal Majalla"/>
          <w:color w:val="000000" w:themeColor="text1"/>
          <w:kern w:val="0"/>
          <w:sz w:val="28"/>
          <w:szCs w:val="28"/>
          <w:rtl/>
          <w14:ligatures w14:val="none"/>
        </w:rPr>
        <w:t xml:space="preserve">لمستوى </w:t>
      </w:r>
      <w:r w:rsidR="00462F1C" w:rsidRPr="00D4459B">
        <w:rPr>
          <w:rFonts w:ascii="Sakkal Majalla" w:eastAsia="Times New Roman" w:hAnsi="Sakkal Majalla" w:cs="Sakkal Majalla"/>
          <w:color w:val="000000" w:themeColor="text1"/>
          <w:kern w:val="0"/>
          <w:sz w:val="28"/>
          <w:szCs w:val="28"/>
          <w:rtl/>
          <w14:ligatures w14:val="none"/>
        </w:rPr>
        <w:t>التخطيط على اداء المختبرات الطبية</w:t>
      </w:r>
      <w:r w:rsidR="000464CC" w:rsidRPr="00D4459B">
        <w:rPr>
          <w:rFonts w:ascii="Sakkal Majalla" w:eastAsia="Times New Roman" w:hAnsi="Sakkal Majalla" w:cs="Sakkal Majalla"/>
          <w:color w:val="000000" w:themeColor="text1"/>
          <w:kern w:val="0"/>
          <w:sz w:val="28"/>
          <w:szCs w:val="28"/>
          <w14:ligatures w14:val="none"/>
        </w:rPr>
        <w:t>.</w:t>
      </w:r>
    </w:p>
    <w:p w14:paraId="7A1E0A7B" w14:textId="33712C7B" w:rsidR="000464CC" w:rsidRPr="00D4459B" w:rsidRDefault="003363AB" w:rsidP="00FC266B">
      <w:pPr>
        <w:pStyle w:val="ListParagraph"/>
        <w:numPr>
          <w:ilvl w:val="0"/>
          <w:numId w:val="9"/>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D4459B">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7"/>
      <w:r w:rsidR="000464CC" w:rsidRPr="00D4459B">
        <w:rPr>
          <w:rFonts w:ascii="Sakkal Majalla" w:eastAsia="Times New Roman" w:hAnsi="Sakkal Majalla" w:cs="Sakkal Majalla"/>
          <w:color w:val="000000" w:themeColor="text1"/>
          <w:kern w:val="0"/>
          <w:sz w:val="28"/>
          <w:szCs w:val="28"/>
          <w:rtl/>
          <w14:ligatures w14:val="none"/>
        </w:rPr>
        <w:t xml:space="preserve">لمستوى </w:t>
      </w:r>
      <w:r w:rsidR="00462F1C" w:rsidRPr="00D4459B">
        <w:rPr>
          <w:rFonts w:ascii="Sakkal Majalla" w:eastAsia="Times New Roman" w:hAnsi="Sakkal Majalla" w:cs="Sakkal Majalla"/>
          <w:color w:val="000000" w:themeColor="text1"/>
          <w:kern w:val="0"/>
          <w:sz w:val="28"/>
          <w:szCs w:val="28"/>
          <w:rtl/>
          <w14:ligatures w14:val="none"/>
        </w:rPr>
        <w:t>التنفيذ على اداء المختبرات الطبية</w:t>
      </w:r>
      <w:r w:rsidR="000464CC" w:rsidRPr="00D4459B">
        <w:rPr>
          <w:rFonts w:ascii="Sakkal Majalla" w:eastAsia="Times New Roman" w:hAnsi="Sakkal Majalla" w:cs="Sakkal Majalla"/>
          <w:color w:val="000000" w:themeColor="text1"/>
          <w:kern w:val="0"/>
          <w:sz w:val="28"/>
          <w:szCs w:val="28"/>
          <w:rtl/>
          <w14:ligatures w14:val="none"/>
        </w:rPr>
        <w:t>.</w:t>
      </w:r>
    </w:p>
    <w:p w14:paraId="75A23B0B" w14:textId="1398D368" w:rsidR="00C05AE1" w:rsidRPr="00D4459B" w:rsidRDefault="000464CC" w:rsidP="00FC266B">
      <w:pPr>
        <w:pStyle w:val="ListParagraph"/>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rPr>
        <w:t xml:space="preserve">لا يوجد أثر ذو دلالة إحصائية لمستوى </w:t>
      </w:r>
      <w:bookmarkStart w:id="22" w:name="_Toc201352816"/>
      <w:r w:rsidR="00462F1C" w:rsidRPr="00D4459B">
        <w:rPr>
          <w:rFonts w:ascii="Sakkal Majalla" w:eastAsia="Calibri" w:hAnsi="Sakkal Majalla" w:cs="Sakkal Majalla"/>
          <w:color w:val="000000" w:themeColor="text1"/>
          <w:sz w:val="28"/>
          <w:szCs w:val="28"/>
          <w:rtl/>
        </w:rPr>
        <w:t>المراقبة اللاحقة والضبط على اداء المختبرات الطبية</w:t>
      </w:r>
      <w:r w:rsidRPr="00D4459B">
        <w:rPr>
          <w:rFonts w:ascii="Sakkal Majalla" w:eastAsia="Calibri" w:hAnsi="Sakkal Majalla" w:cs="Sakkal Majalla"/>
          <w:color w:val="000000" w:themeColor="text1"/>
          <w:sz w:val="28"/>
          <w:szCs w:val="28"/>
        </w:rPr>
        <w:t>.</w:t>
      </w:r>
    </w:p>
    <w:p w14:paraId="7CA02F1D" w14:textId="60322CF2" w:rsidR="00C05AE1" w:rsidRPr="00D4459B" w:rsidRDefault="00462F1C" w:rsidP="00FC266B">
      <w:pPr>
        <w:pStyle w:val="ListParagraph"/>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rPr>
        <w:t xml:space="preserve">لا يوجد أثر ذو دلالة إحصائية لمستوى الانتهاء على أداء المختبرات الطبية </w:t>
      </w:r>
    </w:p>
    <w:p w14:paraId="4A4FB7B3" w14:textId="471E898B" w:rsidR="00A31083" w:rsidRPr="00D4459B" w:rsidRDefault="00A31083" w:rsidP="00A3108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3" w:name="_Toc203003629"/>
      <w:bookmarkEnd w:id="22"/>
      <w:r w:rsidRPr="00D4459B">
        <w:rPr>
          <w:rFonts w:ascii="Sakkal Majalla" w:eastAsia="Calibri" w:hAnsi="Sakkal Majalla" w:cs="Sakkal Majalla"/>
          <w:b/>
          <w:bCs/>
          <w:color w:val="000000" w:themeColor="text1"/>
          <w:sz w:val="36"/>
          <w:szCs w:val="36"/>
          <w:rtl/>
          <w:lang w:bidi="ar-EG"/>
        </w:rPr>
        <w:t>7.1 نموذج الدراسة:</w:t>
      </w:r>
      <w:bookmarkEnd w:id="23"/>
    </w:p>
    <w:p w14:paraId="16762C07" w14:textId="27E6E771" w:rsidR="000464CC" w:rsidRPr="00D4459B" w:rsidRDefault="002F60B8" w:rsidP="00FC266B">
      <w:pPr>
        <w:pStyle w:val="ListParagraph"/>
        <w:numPr>
          <w:ilvl w:val="0"/>
          <w:numId w:val="4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المتغير المستقل</w:t>
      </w:r>
      <w:r w:rsidRPr="00D4459B">
        <w:rPr>
          <w:rFonts w:ascii="Sakkal Majalla" w:eastAsia="Calibri" w:hAnsi="Sakkal Majalla" w:cs="Sakkal Majalla"/>
          <w:color w:val="000000" w:themeColor="text1"/>
          <w:sz w:val="28"/>
          <w:szCs w:val="28"/>
          <w:rtl/>
          <w:lang w:bidi="ar-EG"/>
        </w:rPr>
        <w:t xml:space="preserve">: </w:t>
      </w:r>
      <w:r w:rsidR="00194401" w:rsidRPr="00D4459B">
        <w:rPr>
          <w:rFonts w:ascii="Sakkal Majalla" w:eastAsia="Calibri" w:hAnsi="Sakkal Majalla" w:cs="Sakkal Majalla"/>
          <w:color w:val="000000" w:themeColor="text1"/>
          <w:sz w:val="28"/>
          <w:szCs w:val="28"/>
          <w:rtl/>
          <w:lang w:bidi="ar-EG"/>
        </w:rPr>
        <w:t>دورة حياة المشروع بأبعادها المختلفة (البدء - التخطيط - التنفيذ – المراقبة اللاحقة والضبط - الانتهاء)</w:t>
      </w:r>
      <w:r w:rsidR="000464CC" w:rsidRPr="00D4459B">
        <w:rPr>
          <w:rFonts w:ascii="Sakkal Majalla" w:eastAsia="Calibri" w:hAnsi="Sakkal Majalla" w:cs="Sakkal Majalla"/>
          <w:color w:val="000000" w:themeColor="text1"/>
          <w:sz w:val="28"/>
          <w:szCs w:val="28"/>
          <w:rtl/>
          <w:lang w:bidi="ar-EG"/>
        </w:rPr>
        <w:t>.</w:t>
      </w:r>
    </w:p>
    <w:p w14:paraId="55AB7069" w14:textId="4611A540" w:rsidR="002F60B8" w:rsidRPr="00D4459B" w:rsidRDefault="002F60B8" w:rsidP="00FC266B">
      <w:pPr>
        <w:pStyle w:val="ListParagraph"/>
        <w:numPr>
          <w:ilvl w:val="0"/>
          <w:numId w:val="4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D4459B">
        <w:rPr>
          <w:rFonts w:ascii="Sakkal Majalla" w:eastAsia="Calibri" w:hAnsi="Sakkal Majalla" w:cs="Sakkal Majalla"/>
          <w:b/>
          <w:bCs/>
          <w:color w:val="000000" w:themeColor="text1"/>
          <w:sz w:val="28"/>
          <w:szCs w:val="28"/>
          <w:rtl/>
          <w:lang w:bidi="ar-EG"/>
        </w:rPr>
        <w:t>المتغير التابع</w:t>
      </w:r>
      <w:r w:rsidRPr="00D4459B">
        <w:rPr>
          <w:rFonts w:ascii="Sakkal Majalla" w:eastAsia="Calibri" w:hAnsi="Sakkal Majalla" w:cs="Sakkal Majalla"/>
          <w:color w:val="000000" w:themeColor="text1"/>
          <w:sz w:val="28"/>
          <w:szCs w:val="28"/>
          <w:rtl/>
          <w:lang w:bidi="ar-EG"/>
        </w:rPr>
        <w:t xml:space="preserve">: </w:t>
      </w:r>
      <w:r w:rsidR="000464CC" w:rsidRPr="00D4459B">
        <w:rPr>
          <w:rFonts w:ascii="Sakkal Majalla" w:eastAsia="Calibri" w:hAnsi="Sakkal Majalla" w:cs="Sakkal Majalla"/>
          <w:color w:val="000000" w:themeColor="text1"/>
          <w:sz w:val="28"/>
          <w:szCs w:val="28"/>
          <w:rtl/>
          <w:lang w:bidi="ar-EG"/>
        </w:rPr>
        <w:t>ال</w:t>
      </w:r>
      <w:r w:rsidR="00194401" w:rsidRPr="00D4459B">
        <w:rPr>
          <w:rFonts w:ascii="Sakkal Majalla" w:eastAsia="Calibri" w:hAnsi="Sakkal Majalla" w:cs="Sakkal Majalla"/>
          <w:color w:val="000000" w:themeColor="text1"/>
          <w:sz w:val="28"/>
          <w:szCs w:val="28"/>
          <w:rtl/>
          <w:lang w:bidi="ar-EG"/>
        </w:rPr>
        <w:t>مختبرات الطبية</w:t>
      </w:r>
    </w:p>
    <w:p w14:paraId="5F6FD387" w14:textId="77777777" w:rsidR="00A31083" w:rsidRPr="00D4459B" w:rsidRDefault="00A31083" w:rsidP="00A31083">
      <w:pPr>
        <w:bidi/>
        <w:spacing w:before="100" w:beforeAutospacing="1" w:after="100" w:afterAutospacing="1" w:line="360" w:lineRule="auto"/>
        <w:ind w:left="64"/>
        <w:jc w:val="both"/>
        <w:rPr>
          <w:rFonts w:ascii="Sakkal Majalla" w:eastAsia="Calibri" w:hAnsi="Sakkal Majalla" w:cs="Sakkal Majalla"/>
          <w:color w:val="000000" w:themeColor="text1"/>
          <w:sz w:val="28"/>
          <w:szCs w:val="28"/>
          <w:rtl/>
          <w:lang w:bidi="ar-EG"/>
        </w:rPr>
      </w:pPr>
    </w:p>
    <w:p w14:paraId="3AEE2DEA" w14:textId="77777777" w:rsidR="00A31083" w:rsidRPr="00D4459B" w:rsidRDefault="00A31083" w:rsidP="00A31083">
      <w:pPr>
        <w:bidi/>
        <w:spacing w:before="100" w:beforeAutospacing="1" w:after="100" w:afterAutospacing="1" w:line="360" w:lineRule="auto"/>
        <w:ind w:left="64"/>
        <w:jc w:val="both"/>
        <w:rPr>
          <w:rFonts w:ascii="Sakkal Majalla" w:eastAsia="Calibri" w:hAnsi="Sakkal Majalla" w:cs="Sakkal Majalla"/>
          <w:color w:val="000000" w:themeColor="text1"/>
          <w:sz w:val="28"/>
          <w:szCs w:val="28"/>
          <w:rtl/>
          <w:lang w:bidi="ar-EG"/>
        </w:rPr>
      </w:pPr>
    </w:p>
    <w:p w14:paraId="5E642E6A" w14:textId="431842E2" w:rsidR="00A31083" w:rsidRPr="00D4459B" w:rsidRDefault="00A31083" w:rsidP="00A31083">
      <w:pPr>
        <w:bidi/>
        <w:spacing w:before="100" w:beforeAutospacing="1" w:after="100" w:afterAutospacing="1" w:line="360" w:lineRule="auto"/>
        <w:ind w:left="64"/>
        <w:jc w:val="both"/>
        <w:rPr>
          <w:rFonts w:ascii="Sakkal Majalla" w:eastAsia="Calibri" w:hAnsi="Sakkal Majalla" w:cs="Sakkal Majalla"/>
          <w:color w:val="000000" w:themeColor="text1"/>
          <w:sz w:val="28"/>
          <w:szCs w:val="28"/>
          <w:rtl/>
          <w:lang w:bidi="ar-EG"/>
        </w:rPr>
      </w:pPr>
    </w:p>
    <w:p w14:paraId="4455927E" w14:textId="63E43F06" w:rsidR="00A31083" w:rsidRPr="00D4459B" w:rsidRDefault="00A31083" w:rsidP="00A31083">
      <w:pPr>
        <w:bidi/>
        <w:spacing w:before="100" w:beforeAutospacing="1" w:after="100" w:afterAutospacing="1" w:line="360" w:lineRule="auto"/>
        <w:ind w:left="64"/>
        <w:jc w:val="center"/>
        <w:rPr>
          <w:rFonts w:ascii="Sakkal Majalla" w:eastAsia="Calibri" w:hAnsi="Sakkal Majalla" w:cs="Sakkal Majalla"/>
          <w:b/>
          <w:bCs/>
          <w:color w:val="000000" w:themeColor="text1"/>
          <w:sz w:val="28"/>
          <w:szCs w:val="28"/>
          <w:rtl/>
          <w:lang w:bidi="ar-EG"/>
        </w:rPr>
      </w:pPr>
      <w:r w:rsidRPr="00D4459B">
        <w:rPr>
          <w:rFonts w:ascii="Sakkal Majalla" w:eastAsia="Calibri" w:hAnsi="Sakkal Majalla" w:cs="Sakkal Majalla" w:hint="cs"/>
          <w:b/>
          <w:bCs/>
          <w:color w:val="000000" w:themeColor="text1"/>
          <w:sz w:val="28"/>
          <w:szCs w:val="28"/>
          <w:rtl/>
          <w:lang w:bidi="ar-EG"/>
        </w:rPr>
        <w:lastRenderedPageBreak/>
        <w:t>الشكل رقم (1) متغيرات الدراسة</w:t>
      </w:r>
    </w:p>
    <w:p w14:paraId="05DA9038" w14:textId="4652BAFF" w:rsidR="00A31083" w:rsidRPr="00D4459B" w:rsidRDefault="00365610" w:rsidP="00A31083">
      <w:pPr>
        <w:bidi/>
        <w:spacing w:before="100" w:beforeAutospacing="1" w:after="100" w:afterAutospacing="1" w:line="360" w:lineRule="auto"/>
        <w:ind w:left="64"/>
        <w:jc w:val="center"/>
        <w:rPr>
          <w:rFonts w:ascii="Sakkal Majalla" w:eastAsia="Calibri" w:hAnsi="Sakkal Majalla" w:cs="Sakkal Majalla"/>
          <w:color w:val="000000" w:themeColor="text1"/>
          <w:sz w:val="28"/>
          <w:szCs w:val="28"/>
          <w:rtl/>
          <w:lang w:bidi="ar-EG"/>
        </w:rPr>
      </w:pPr>
      <w:r w:rsidRPr="00D4459B">
        <w:rPr>
          <w:b/>
          <w:bCs/>
          <w:noProof/>
          <w:color w:val="000000" w:themeColor="text1"/>
          <w:kern w:val="0"/>
        </w:rPr>
        <mc:AlternateContent>
          <mc:Choice Requires="wpg">
            <w:drawing>
              <wp:anchor distT="0" distB="0" distL="114300" distR="114300" simplePos="0" relativeHeight="251661312" behindDoc="0" locked="0" layoutInCell="1" allowOverlap="1" wp14:anchorId="1D903BF0" wp14:editId="1E831EA9">
                <wp:simplePos x="0" y="0"/>
                <wp:positionH relativeFrom="margin">
                  <wp:align>center</wp:align>
                </wp:positionH>
                <wp:positionV relativeFrom="paragraph">
                  <wp:posOffset>5715</wp:posOffset>
                </wp:positionV>
                <wp:extent cx="3779520" cy="3055620"/>
                <wp:effectExtent l="0" t="0" r="11430" b="11430"/>
                <wp:wrapNone/>
                <wp:docPr id="1871407117" name="Group 5"/>
                <wp:cNvGraphicFramePr/>
                <a:graphic xmlns:a="http://schemas.openxmlformats.org/drawingml/2006/main">
                  <a:graphicData uri="http://schemas.microsoft.com/office/word/2010/wordprocessingGroup">
                    <wpg:wgp>
                      <wpg:cNvGrpSpPr/>
                      <wpg:grpSpPr>
                        <a:xfrm>
                          <a:off x="0" y="0"/>
                          <a:ext cx="3779520" cy="3055620"/>
                          <a:chOff x="152400" y="0"/>
                          <a:chExt cx="5543550" cy="2964180"/>
                        </a:xfrm>
                      </wpg:grpSpPr>
                      <wps:wsp>
                        <wps:cNvPr id="455053129" name="Rectangle: Rounded Corners 1"/>
                        <wps:cNvSpPr/>
                        <wps:spPr>
                          <a:xfrm>
                            <a:off x="3352800" y="0"/>
                            <a:ext cx="2343150" cy="2964180"/>
                          </a:xfrm>
                          <a:prstGeom prst="ellips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289559" y="561975"/>
                            <a:ext cx="1777365" cy="1746885"/>
                          </a:xfrm>
                          <a:prstGeom prst="ellips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52800" y="263073"/>
                            <a:ext cx="2314575" cy="2381376"/>
                          </a:xfrm>
                          <a:prstGeom prst="rect">
                            <a:avLst/>
                          </a:prstGeom>
                          <a:noFill/>
                          <a:ln w="6350">
                            <a:noFill/>
                          </a:ln>
                        </wps:spPr>
                        <wps:txbx>
                          <w:txbxContent>
                            <w:p w14:paraId="55869CD8" w14:textId="77777777" w:rsidR="000405EE" w:rsidRPr="00806716" w:rsidRDefault="000405EE"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4FAE9B01" w:rsidR="000405EE" w:rsidRPr="00806716" w:rsidRDefault="000405EE" w:rsidP="002F60B8">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مراقبة الاداء</w:t>
                              </w:r>
                            </w:p>
                            <w:p w14:paraId="2B8D8E64" w14:textId="0107A719" w:rsidR="000405EE" w:rsidRDefault="000405EE" w:rsidP="00FC266B">
                              <w:pPr>
                                <w:pStyle w:val="ListParagraph"/>
                                <w:numPr>
                                  <w:ilvl w:val="0"/>
                                  <w:numId w:val="1"/>
                                </w:numPr>
                                <w:bidi/>
                                <w:spacing w:line="259" w:lineRule="auto"/>
                                <w:ind w:left="513"/>
                                <w:rPr>
                                  <w:rFonts w:ascii="Traditional Arabic" w:hAnsi="Traditional Arabic" w:cs="Traditional Arabic"/>
                                  <w:sz w:val="28"/>
                                  <w:szCs w:val="28"/>
                                </w:rPr>
                              </w:pPr>
                              <w:r>
                                <w:rPr>
                                  <w:rFonts w:ascii="Traditional Arabic" w:hAnsi="Traditional Arabic" w:cs="Traditional Arabic" w:hint="cs"/>
                                  <w:sz w:val="28"/>
                                  <w:szCs w:val="28"/>
                                  <w:rtl/>
                                </w:rPr>
                                <w:t>البدء</w:t>
                              </w:r>
                            </w:p>
                            <w:p w14:paraId="79014A5C" w14:textId="7B19ECF5" w:rsidR="000405EE" w:rsidRDefault="000405EE" w:rsidP="00FC266B">
                              <w:pPr>
                                <w:pStyle w:val="ListParagraph"/>
                                <w:numPr>
                                  <w:ilvl w:val="0"/>
                                  <w:numId w:val="1"/>
                                </w:numPr>
                                <w:bidi/>
                                <w:spacing w:line="259" w:lineRule="auto"/>
                                <w:ind w:left="513"/>
                                <w:rPr>
                                  <w:rFonts w:ascii="Traditional Arabic" w:hAnsi="Traditional Arabic" w:cs="Traditional Arabic"/>
                                  <w:sz w:val="28"/>
                                  <w:szCs w:val="28"/>
                                </w:rPr>
                              </w:pPr>
                              <w:r>
                                <w:rPr>
                                  <w:rFonts w:ascii="Traditional Arabic" w:hAnsi="Traditional Arabic" w:cs="Traditional Arabic" w:hint="cs"/>
                                  <w:sz w:val="28"/>
                                  <w:szCs w:val="28"/>
                                  <w:rtl/>
                                </w:rPr>
                                <w:t>التخطيط</w:t>
                              </w:r>
                            </w:p>
                            <w:p w14:paraId="670FEE08" w14:textId="06F83500" w:rsidR="000405EE" w:rsidRDefault="000405EE" w:rsidP="00FC266B">
                              <w:pPr>
                                <w:pStyle w:val="ListParagraph"/>
                                <w:numPr>
                                  <w:ilvl w:val="0"/>
                                  <w:numId w:val="1"/>
                                </w:numPr>
                                <w:bidi/>
                                <w:spacing w:line="259" w:lineRule="auto"/>
                                <w:ind w:left="513"/>
                                <w:rPr>
                                  <w:rFonts w:ascii="Traditional Arabic" w:hAnsi="Traditional Arabic" w:cs="Traditional Arabic"/>
                                  <w:sz w:val="28"/>
                                  <w:szCs w:val="28"/>
                                </w:rPr>
                              </w:pPr>
                              <w:r>
                                <w:rPr>
                                  <w:rFonts w:ascii="Traditional Arabic" w:hAnsi="Traditional Arabic" w:cs="Traditional Arabic" w:hint="cs"/>
                                  <w:sz w:val="28"/>
                                  <w:szCs w:val="28"/>
                                  <w:rtl/>
                                </w:rPr>
                                <w:t>التنفيذ</w:t>
                              </w:r>
                            </w:p>
                            <w:p w14:paraId="1A3E00BC" w14:textId="38A214F7" w:rsidR="000405EE" w:rsidRDefault="000405EE" w:rsidP="00FC266B">
                              <w:pPr>
                                <w:pStyle w:val="ListParagraph"/>
                                <w:numPr>
                                  <w:ilvl w:val="0"/>
                                  <w:numId w:val="1"/>
                                </w:numPr>
                                <w:bidi/>
                                <w:spacing w:line="259" w:lineRule="auto"/>
                                <w:ind w:left="513"/>
                                <w:rPr>
                                  <w:rFonts w:ascii="Traditional Arabic" w:hAnsi="Traditional Arabic" w:cs="Traditional Arabic"/>
                                  <w:sz w:val="28"/>
                                  <w:szCs w:val="28"/>
                                </w:rPr>
                              </w:pPr>
                              <w:r>
                                <w:rPr>
                                  <w:rFonts w:ascii="Traditional Arabic" w:hAnsi="Traditional Arabic" w:cs="Traditional Arabic" w:hint="cs"/>
                                  <w:sz w:val="28"/>
                                  <w:szCs w:val="28"/>
                                  <w:rtl/>
                                </w:rPr>
                                <w:t>المراقبة اللاحقة والضبط</w:t>
                              </w:r>
                            </w:p>
                            <w:p w14:paraId="7021E38D" w14:textId="48DAC054" w:rsidR="000405EE" w:rsidRPr="00806716" w:rsidRDefault="000405EE" w:rsidP="00FC266B">
                              <w:pPr>
                                <w:pStyle w:val="ListParagraph"/>
                                <w:numPr>
                                  <w:ilvl w:val="0"/>
                                  <w:numId w:val="1"/>
                                </w:numPr>
                                <w:bidi/>
                                <w:spacing w:line="259" w:lineRule="auto"/>
                                <w:ind w:left="513"/>
                                <w:rPr>
                                  <w:rFonts w:ascii="Traditional Arabic" w:hAnsi="Traditional Arabic" w:cs="Traditional Arabic"/>
                                  <w:sz w:val="28"/>
                                  <w:szCs w:val="28"/>
                                </w:rPr>
                              </w:pPr>
                              <w:r>
                                <w:rPr>
                                  <w:rFonts w:ascii="Traditional Arabic" w:hAnsi="Traditional Arabic" w:cs="Traditional Arabic" w:hint="cs"/>
                                  <w:sz w:val="28"/>
                                  <w:szCs w:val="28"/>
                                  <w:rtl/>
                                </w:rPr>
                                <w:t>الانتهاء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152400" y="902970"/>
                            <a:ext cx="2066925" cy="933450"/>
                          </a:xfrm>
                          <a:prstGeom prst="rect">
                            <a:avLst/>
                          </a:prstGeom>
                          <a:noFill/>
                          <a:ln w="6350">
                            <a:noFill/>
                          </a:ln>
                        </wps:spPr>
                        <wps:txbx>
                          <w:txbxContent>
                            <w:p w14:paraId="6B72C9EE" w14:textId="77777777" w:rsidR="000405EE" w:rsidRPr="00806716" w:rsidRDefault="000405EE"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152EF05F" w:rsidR="000405EE" w:rsidRPr="00806716" w:rsidRDefault="000405EE" w:rsidP="002F60B8">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المختبرات الطبية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45pt;width:297.6pt;height:240.6pt;z-index:251661312;mso-position-horizontal:center;mso-position-horizontal-relative:margin;mso-width-relative:margin;mso-height-relative:margin" coordorigin="1524" coordsize="55435,29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">
                <v:oval id="Rectangle: Rounded Corners 1" o:spid="_x0000_s1027" style="position:absolute;left:33528;width:23431;height:296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KKbcwA&#10;AADiAAAADwAAAGRycy9kb3ducmV2LnhtbESPQWvCQBSE74X+h+UVequbaFNsdBUpWHqx1tTS62P3&#10;mQSzb0N2q9Ff7woFj8PMfMNM571txIE6XztWkA4SEMTamZpLBdvv5dMYhA/IBhvHpOBEHuaz+7sp&#10;5sYdeUOHIpQiQtjnqKAKoc2l9Loii37gWuLo7VxnMUTZldJ0eIxw28hhkrxIizXHhQpbeqtI74s/&#10;q+CraVfv59XP+HdfLEbrZao3n1ut1ONDv5iACNSHW/i//WEUPGdZko3S4StcL8U7IGcX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bZKKbcwAAADiAAAADwAAAAAAAAAAAAAAAACY&#10;AgAAZHJzL2Rvd25yZXYueG1sUEsFBgAAAAAEAAQA9QAAAJEDAAAAAA==&#10;" fillcolor="#c3c3c3 [2166]" strokecolor="#a5a5a5 [3206]" strokeweight=".5pt">
                  <v:fill color2="#b6b6b6 [2614]" rotate="t" colors="0 #d2d2d2;.5 #c8c8c8;1 silver" focus="100%" type="gradient">
                    <o:fill v:ext="view" type="gradientUnscaled"/>
                  </v:fill>
                  <v:stroke joinstyle="miter"/>
                </v:oval>
                <v:oval id="Rectangle: Rounded Corners 1" o:spid="_x0000_s1028" style="position:absolute;left:2895;top:5619;width:17774;height:174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19UMkA&#10;AADjAAAADwAAAGRycy9kb3ducmV2LnhtbERPX0vDMBB/F/wO4QTfXJoVZleXjTGY+DJ13cTXIznb&#10;suZSmrhVP70RBB/v9/8Wq9F14kxDaD1rUJMMBLHxtuVaw/GwvStAhIhssfNMGr4owGp5fbXA0voL&#10;7+lcxVqkEA4lamhi7Espg2nIYZj4njhxH35wGNM51NIOeEnhrpPTLJtJhy2nhgZ72jRkTtWn0/Da&#10;9bvH791b8X6q1vnLVpn989FofXszrh9ARBrjv/jP/WTTfJXPczUr1D38/pQAkM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g19UMkAAADjAAAADwAAAAAAAAAAAAAAAACYAgAA&#10;ZHJzL2Rvd25yZXYueG1sUEsFBgAAAAAEAAQA9QAAAI4DAAAAAA==&#10;" fillcolor="#c3c3c3 [2166]" strokecolor="#a5a5a5 [3206]" strokeweight=".5pt">
                  <v:fill color2="#b6b6b6 [2614]" rotate="t" colors="0 #d2d2d2;.5 #c8c8c8;1 silver" focus="100%" type="gradient">
                    <o:fill v:ext="view" type="gradientUnscaled"/>
                  </v:fill>
                  <v:stroke joinstyle="miter"/>
                </v:oval>
                <v:shapetype id="_x0000_t202" coordsize="21600,21600" o:spt="202" path="m,l,21600r21600,l21600,xe">
                  <v:stroke joinstyle="miter"/>
                  <v:path gradientshapeok="t" o:connecttype="rect"/>
                </v:shapetype>
                <v:shape id="Text Box 2" o:spid="_x0000_s1029" type="#_x0000_t202" style="position:absolute;left:33528;top:2630;width:23145;height:238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GkmckA&#10;AADjAAAADwAAAGRycy9kb3ducmV2LnhtbERPzWrCQBC+C32HZQq96a5CoqSuIgGxSHvQeultmh2T&#10;0Oxsml019um7guBxvv+ZL3vbiDN1vnasYTxSIIgLZ2ouNRw+18MZCB+QDTaOScOVPCwXT4M5ZsZd&#10;eEfnfShFDGGfoYYqhDaT0hcVWfQj1xJH7ug6iyGeXSlNh5cYbhs5USqVFmuODRW2lFdU/OxPVsM2&#10;X3/g7ntiZ39Nvnk/rtrfw1ei9ctzv3oFEagPD/Hd/Wbi/PFUJdMkVSncfooAyM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GGkmckAAADjAAAADwAAAAAAAAAAAAAAAACYAgAA&#10;ZHJzL2Rvd25yZXYueG1sUEsFBgAAAAAEAAQA9QAAAI4DAAAAAA==&#10;" filled="f" stroked="f" strokeweight=".5pt">
                  <v:textbox>
                    <w:txbxContent>
                      <w:p w14:paraId="55869CD8" w14:textId="77777777" w:rsidR="000405EE" w:rsidRPr="00806716" w:rsidRDefault="000405EE"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4FAE9B01" w:rsidR="000405EE" w:rsidRPr="00806716" w:rsidRDefault="000405EE" w:rsidP="002F60B8">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مراقبة الاداء</w:t>
                        </w:r>
                      </w:p>
                      <w:p w14:paraId="2B8D8E64" w14:textId="0107A719" w:rsidR="000405EE" w:rsidRDefault="000405EE" w:rsidP="00FC266B">
                        <w:pPr>
                          <w:pStyle w:val="ListParagraph"/>
                          <w:numPr>
                            <w:ilvl w:val="0"/>
                            <w:numId w:val="1"/>
                          </w:numPr>
                          <w:bidi/>
                          <w:spacing w:line="259" w:lineRule="auto"/>
                          <w:ind w:left="513"/>
                          <w:rPr>
                            <w:rFonts w:ascii="Traditional Arabic" w:hAnsi="Traditional Arabic" w:cs="Traditional Arabic"/>
                            <w:sz w:val="28"/>
                            <w:szCs w:val="28"/>
                          </w:rPr>
                        </w:pPr>
                        <w:r>
                          <w:rPr>
                            <w:rFonts w:ascii="Traditional Arabic" w:hAnsi="Traditional Arabic" w:cs="Traditional Arabic" w:hint="cs"/>
                            <w:sz w:val="28"/>
                            <w:szCs w:val="28"/>
                            <w:rtl/>
                          </w:rPr>
                          <w:t>البدء</w:t>
                        </w:r>
                      </w:p>
                      <w:p w14:paraId="79014A5C" w14:textId="7B19ECF5" w:rsidR="000405EE" w:rsidRDefault="000405EE" w:rsidP="00FC266B">
                        <w:pPr>
                          <w:pStyle w:val="ListParagraph"/>
                          <w:numPr>
                            <w:ilvl w:val="0"/>
                            <w:numId w:val="1"/>
                          </w:numPr>
                          <w:bidi/>
                          <w:spacing w:line="259" w:lineRule="auto"/>
                          <w:ind w:left="513"/>
                          <w:rPr>
                            <w:rFonts w:ascii="Traditional Arabic" w:hAnsi="Traditional Arabic" w:cs="Traditional Arabic"/>
                            <w:sz w:val="28"/>
                            <w:szCs w:val="28"/>
                          </w:rPr>
                        </w:pPr>
                        <w:r>
                          <w:rPr>
                            <w:rFonts w:ascii="Traditional Arabic" w:hAnsi="Traditional Arabic" w:cs="Traditional Arabic" w:hint="cs"/>
                            <w:sz w:val="28"/>
                            <w:szCs w:val="28"/>
                            <w:rtl/>
                          </w:rPr>
                          <w:t>التخطيط</w:t>
                        </w:r>
                      </w:p>
                      <w:p w14:paraId="670FEE08" w14:textId="06F83500" w:rsidR="000405EE" w:rsidRDefault="000405EE" w:rsidP="00FC266B">
                        <w:pPr>
                          <w:pStyle w:val="ListParagraph"/>
                          <w:numPr>
                            <w:ilvl w:val="0"/>
                            <w:numId w:val="1"/>
                          </w:numPr>
                          <w:bidi/>
                          <w:spacing w:line="259" w:lineRule="auto"/>
                          <w:ind w:left="513"/>
                          <w:rPr>
                            <w:rFonts w:ascii="Traditional Arabic" w:hAnsi="Traditional Arabic" w:cs="Traditional Arabic"/>
                            <w:sz w:val="28"/>
                            <w:szCs w:val="28"/>
                          </w:rPr>
                        </w:pPr>
                        <w:r>
                          <w:rPr>
                            <w:rFonts w:ascii="Traditional Arabic" w:hAnsi="Traditional Arabic" w:cs="Traditional Arabic" w:hint="cs"/>
                            <w:sz w:val="28"/>
                            <w:szCs w:val="28"/>
                            <w:rtl/>
                          </w:rPr>
                          <w:t>التنفيذ</w:t>
                        </w:r>
                      </w:p>
                      <w:p w14:paraId="1A3E00BC" w14:textId="38A214F7" w:rsidR="000405EE" w:rsidRDefault="000405EE" w:rsidP="00FC266B">
                        <w:pPr>
                          <w:pStyle w:val="ListParagraph"/>
                          <w:numPr>
                            <w:ilvl w:val="0"/>
                            <w:numId w:val="1"/>
                          </w:numPr>
                          <w:bidi/>
                          <w:spacing w:line="259" w:lineRule="auto"/>
                          <w:ind w:left="513"/>
                          <w:rPr>
                            <w:rFonts w:ascii="Traditional Arabic" w:hAnsi="Traditional Arabic" w:cs="Traditional Arabic"/>
                            <w:sz w:val="28"/>
                            <w:szCs w:val="28"/>
                          </w:rPr>
                        </w:pPr>
                        <w:r>
                          <w:rPr>
                            <w:rFonts w:ascii="Traditional Arabic" w:hAnsi="Traditional Arabic" w:cs="Traditional Arabic" w:hint="cs"/>
                            <w:sz w:val="28"/>
                            <w:szCs w:val="28"/>
                            <w:rtl/>
                          </w:rPr>
                          <w:t>المراقبة اللاحقة والضبط</w:t>
                        </w:r>
                      </w:p>
                      <w:p w14:paraId="7021E38D" w14:textId="48DAC054" w:rsidR="000405EE" w:rsidRPr="00806716" w:rsidRDefault="000405EE" w:rsidP="00FC266B">
                        <w:pPr>
                          <w:pStyle w:val="ListParagraph"/>
                          <w:numPr>
                            <w:ilvl w:val="0"/>
                            <w:numId w:val="1"/>
                          </w:numPr>
                          <w:bidi/>
                          <w:spacing w:line="259" w:lineRule="auto"/>
                          <w:ind w:left="513"/>
                          <w:rPr>
                            <w:rFonts w:ascii="Traditional Arabic" w:hAnsi="Traditional Arabic" w:cs="Traditional Arabic"/>
                            <w:sz w:val="28"/>
                            <w:szCs w:val="28"/>
                          </w:rPr>
                        </w:pPr>
                        <w:r>
                          <w:rPr>
                            <w:rFonts w:ascii="Traditional Arabic" w:hAnsi="Traditional Arabic" w:cs="Traditional Arabic" w:hint="cs"/>
                            <w:sz w:val="28"/>
                            <w:szCs w:val="28"/>
                            <w:rtl/>
                          </w:rPr>
                          <w:t>الانتهاء</w:t>
                        </w:r>
                      </w:p>
                    </w:txbxContent>
                  </v:textbox>
                </v:shape>
                <v:shape id="Text Box 2" o:spid="_x0000_s1030" type="#_x0000_t202" style="position:absolute;left:1524;top:9029;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AMAswA&#10;AADiAAAADwAAAGRycy9kb3ducmV2LnhtbESPQWvCQBSE74X+h+UVvNVNI7EmuooERCn1oPXS2zP7&#10;TEKzb2N21bS/vlsQehxm5htmtuhNI67UudqygpdhBIK4sLrmUsHhY/U8AeE8ssbGMin4JgeL+ePD&#10;DDNtb7yj696XIkDYZaig8r7NpHRFRQbd0LbEwTvZzqAPsiul7vAW4KaRcRSNpcGaw0KFLeUVFV/7&#10;i1Hwlq+2uDvGZvLT5Ov307I9Hz4TpQZP/XIKwlPv/8P39kYrSEdxnKTJawp/l8IdkPN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FHAMAswAAADiAAAADwAAAAAAAAAAAAAAAACY&#10;AgAAZHJzL2Rvd25yZXYueG1sUEsFBgAAAAAEAAQA9QAAAJEDAAAAAA==&#10;" filled="f" stroked="f" strokeweight=".5pt">
                  <v:textbox>
                    <w:txbxContent>
                      <w:p w14:paraId="6B72C9EE" w14:textId="77777777" w:rsidR="000405EE" w:rsidRPr="00806716" w:rsidRDefault="000405EE"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152EF05F" w:rsidR="000405EE" w:rsidRPr="00806716" w:rsidRDefault="000405EE" w:rsidP="002F60B8">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المختبرات الطبية</w:t>
                        </w:r>
                      </w:p>
                    </w:txbxContent>
                  </v:textbox>
                </v:shape>
                <w10:wrap anchorx="margin"/>
              </v:group>
            </w:pict>
          </mc:Fallback>
        </mc:AlternateContent>
      </w:r>
    </w:p>
    <w:p w14:paraId="2D043E0B" w14:textId="246C5EC1" w:rsidR="00D6040F" w:rsidRPr="00D4459B" w:rsidRDefault="00D6040F" w:rsidP="00A3108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6CCF3EE" w14:textId="77777777" w:rsidR="00D6040F" w:rsidRPr="00D4459B" w:rsidRDefault="00D6040F" w:rsidP="00A3108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D4459B" w:rsidRDefault="00D6040F" w:rsidP="00A3108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D4459B" w:rsidRDefault="00D6040F" w:rsidP="00A3108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0A61B38" w14:textId="77777777" w:rsidR="00D6040F" w:rsidRPr="00D4459B" w:rsidRDefault="00D6040F" w:rsidP="00A3108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3E598F3" w14:textId="442535AA" w:rsidR="00645B45" w:rsidRPr="00D4459B" w:rsidRDefault="00365610" w:rsidP="0036561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4" w:name="_Toc203003630"/>
      <w:r w:rsidRPr="00D4459B">
        <w:rPr>
          <w:rFonts w:ascii="Sakkal Majalla" w:eastAsia="Calibri" w:hAnsi="Sakkal Majalla" w:cs="Sakkal Majalla"/>
          <w:b/>
          <w:bCs/>
          <w:color w:val="000000" w:themeColor="text1"/>
          <w:sz w:val="36"/>
          <w:szCs w:val="36"/>
          <w:rtl/>
          <w:lang w:bidi="ar-EG"/>
        </w:rPr>
        <w:t>8.1 دراسات سابقة</w:t>
      </w:r>
      <w:bookmarkEnd w:id="24"/>
    </w:p>
    <w:p w14:paraId="6E30AC0A" w14:textId="27D062F6" w:rsidR="00117AFC" w:rsidRPr="00D4459B" w:rsidRDefault="00194401" w:rsidP="00FC266B">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D4459B">
        <w:rPr>
          <w:rFonts w:ascii="Sakkal Majalla" w:hAnsi="Sakkal Majalla" w:cs="Sakkal Majalla"/>
          <w:b/>
          <w:bCs/>
          <w:color w:val="000000" w:themeColor="text1"/>
          <w:sz w:val="28"/>
          <w:szCs w:val="28"/>
          <w:rtl/>
          <w:lang w:bidi="ar-EG"/>
        </w:rPr>
        <w:t xml:space="preserve">دراسة </w:t>
      </w:r>
      <w:r w:rsidR="00117AFC" w:rsidRPr="00D4459B">
        <w:rPr>
          <w:rFonts w:ascii="Sakkal Majalla" w:hAnsi="Sakkal Majalla" w:cs="Sakkal Majalla"/>
          <w:b/>
          <w:bCs/>
          <w:color w:val="000000" w:themeColor="text1"/>
          <w:sz w:val="28"/>
          <w:szCs w:val="28"/>
          <w:rtl/>
          <w:lang w:bidi="ar-EG"/>
        </w:rPr>
        <w:t>(الجالودي، 2023) بعنوان:</w:t>
      </w:r>
      <w:r w:rsidR="00365610" w:rsidRPr="00D4459B">
        <w:rPr>
          <w:rFonts w:ascii="Sakkal Majalla" w:hAnsi="Sakkal Majalla" w:cs="Sakkal Majalla" w:hint="cs"/>
          <w:b/>
          <w:bCs/>
          <w:color w:val="000000" w:themeColor="text1"/>
          <w:sz w:val="28"/>
          <w:szCs w:val="28"/>
          <w:rtl/>
          <w:lang w:bidi="ar-EG"/>
        </w:rPr>
        <w:t xml:space="preserve"> </w:t>
      </w:r>
      <w:r w:rsidR="00117AFC" w:rsidRPr="00D4459B">
        <w:rPr>
          <w:rFonts w:ascii="Sakkal Majalla" w:hAnsi="Sakkal Majalla" w:cs="Sakkal Majalla"/>
          <w:b/>
          <w:bCs/>
          <w:color w:val="000000" w:themeColor="text1"/>
          <w:sz w:val="28"/>
          <w:szCs w:val="28"/>
          <w:rtl/>
          <w:lang w:bidi="ar-EG"/>
        </w:rPr>
        <w:t>أسباب تأخير المشاريع الإنشائية في بلديات الأردن</w:t>
      </w:r>
    </w:p>
    <w:p w14:paraId="582F98CA" w14:textId="4BBD19D4" w:rsidR="00117AFC" w:rsidRPr="00D4459B" w:rsidRDefault="00117AFC" w:rsidP="00365610">
      <w:pPr>
        <w:pStyle w:val="ListParagraph"/>
        <w:bidi/>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tl/>
          <w:lang w:bidi="ar-EG"/>
        </w:rPr>
      </w:pPr>
      <w:r w:rsidRPr="00D4459B">
        <w:rPr>
          <w:rFonts w:ascii="Sakkal Majalla" w:hAnsi="Sakkal Majalla" w:cs="Sakkal Majalla"/>
          <w:color w:val="000000" w:themeColor="text1"/>
          <w:sz w:val="28"/>
          <w:szCs w:val="28"/>
          <w:rtl/>
          <w:lang w:bidi="ar-EG"/>
        </w:rPr>
        <w:t xml:space="preserve">هدفت الدراسة إلى تسليط الضوء على أسباب التأخير في مشاريع البناء البلدية في الأردن، من خلال تحديد المدة الزمنية التي تصل إليها هذه التأخيرات، وتحديد الطرف الأكثر مسؤولية عن التأخير، وتحليل وترتيب أهم الأسباب المؤدية إلى التأخير بناءً على تكرار حدوثها ودرجة شدتها وأهميتها. اعتمدت هذه الدراسة على البيانات التي تم جمعها من خلال استبيان موزع. تكون مجتمع الدراسة من 12 بلدية رئيسية. تكونت عينة الدراسة من رؤساء البلديات والمهندسين العاملين في قسم العطاءات والمشاريع العاملين في البلديات الرئيسية. توصلت الدراسة إلى عدد من النتائج، أهمها: يتراوح متوسط </w:t>
      </w:r>
      <w:r w:rsidRPr="00D4459B">
        <w:rPr>
          <w:rFonts w:ascii="Times New Roman" w:hAnsi="Times New Roman" w:cs="Times New Roman" w:hint="cs"/>
          <w:color w:val="000000" w:themeColor="text1"/>
          <w:sz w:val="28"/>
          <w:szCs w:val="28"/>
          <w:rtl/>
          <w:lang w:bidi="ar-EG"/>
        </w:rPr>
        <w:t>​​</w:t>
      </w:r>
      <w:r w:rsidRPr="00D4459B">
        <w:rPr>
          <w:rFonts w:ascii="Sakkal Majalla" w:hAnsi="Sakkal Majalla" w:cs="Sakkal Majalla"/>
          <w:color w:val="000000" w:themeColor="text1"/>
          <w:sz w:val="28"/>
          <w:szCs w:val="28"/>
          <w:rtl/>
          <w:lang w:bidi="ar-EG"/>
        </w:rPr>
        <w:t xml:space="preserve">المدة الزمنية للتأخير في مشاريع البناء من (124) شهرًا من مدة عقد المشروع الأساسي. كما أظهرت النتائج أن المقاول هو السبب الرئيسي في التأخير في مشاريع البناء بنسبة (56.9%). كما توصلت الدراسة إلى أن أهم عشرة أسباب لتأخير إنجاز مشاريع البناء في البلديات الأردنية، مرتبة حسب الأهمية من وجهة نظر المشاركين، هي: اختيار المقاول الأقل سعرًا، وتأخر سداد مستحقات الموردين، وارتفاع الأجور، وتأخر سداد مستحقات المقاولين من </w:t>
      </w:r>
      <w:r w:rsidRPr="00D4459B">
        <w:rPr>
          <w:rFonts w:ascii="Sakkal Majalla" w:hAnsi="Sakkal Majalla" w:cs="Sakkal Majalla"/>
          <w:color w:val="000000" w:themeColor="text1"/>
          <w:sz w:val="28"/>
          <w:szCs w:val="28"/>
          <w:rtl/>
          <w:lang w:bidi="ar-EG"/>
        </w:rPr>
        <w:lastRenderedPageBreak/>
        <w:t>الباطن، وتأخر سداد مستحقات المقاول، والصعوبات المالية في تمويل المشروع من قبل المقاول، وتغيرات أسعار المواد، وتأخر موافقة الاستشاري على مستحقات المقاول، ونقص العمالة الماهرة في السوق، ونقص الاستشاريين المتاحين للمالك. لذلك، قدمت الدراسة توصيات موضوعية، أبرزها وضع سياسات واضحة فيما يتعلق بنظام المناقصات واختيار المقاولين. يجب على المقاولين تحديد مصادر التمويل ووضع خطة مالية لكل مشروع قبل البدء في التنفيذ. يجب على البلديات تقدير وتحديد ميزانياتها بدقة قبل البدء في تنفيذ المشروع، وتوفير أموال احتياطية كافية لكل مشروع، واتخاذ إجراءات عقابية وغرامات بحق المقاولين المتأخرين (إذا كان التأخير بدون سبب مقنع).</w:t>
      </w:r>
    </w:p>
    <w:p w14:paraId="228B3221" w14:textId="1BF15317" w:rsidR="00117AFC" w:rsidRPr="00D4459B" w:rsidRDefault="00117AFC" w:rsidP="00FC266B">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D4459B">
        <w:rPr>
          <w:rFonts w:ascii="Sakkal Majalla" w:hAnsi="Sakkal Majalla" w:cs="Sakkal Majalla"/>
          <w:b/>
          <w:bCs/>
          <w:color w:val="000000" w:themeColor="text1"/>
          <w:sz w:val="28"/>
          <w:szCs w:val="28"/>
          <w:rtl/>
          <w:lang w:bidi="ar-EG"/>
        </w:rPr>
        <w:t xml:space="preserve">دراسة (الرحامنة، 2024) بعنوان: </w:t>
      </w:r>
      <w:r w:rsidR="00365610" w:rsidRPr="00D4459B">
        <w:rPr>
          <w:rFonts w:ascii="Sakkal Majalla" w:hAnsi="Sakkal Majalla" w:cs="Sakkal Majalla" w:hint="cs"/>
          <w:b/>
          <w:bCs/>
          <w:color w:val="000000" w:themeColor="text1"/>
          <w:sz w:val="28"/>
          <w:szCs w:val="28"/>
          <w:rtl/>
          <w:lang w:bidi="ar-EG"/>
        </w:rPr>
        <w:t xml:space="preserve"> </w:t>
      </w:r>
      <w:r w:rsidRPr="00D4459B">
        <w:rPr>
          <w:rFonts w:ascii="Sakkal Majalla" w:hAnsi="Sakkal Majalla" w:cs="Sakkal Majalla"/>
          <w:b/>
          <w:bCs/>
          <w:color w:val="000000" w:themeColor="text1"/>
          <w:sz w:val="28"/>
          <w:szCs w:val="28"/>
          <w:rtl/>
          <w:lang w:bidi="ar-EG"/>
        </w:rPr>
        <w:t>أثر الرقابة الاستراتيجية في مراحل دورة حياة المشروع: الدور الوسيط للممارسات الأخلاقية في شركات المقاولات الكبرى الإنشائية الأردنية</w:t>
      </w:r>
    </w:p>
    <w:p w14:paraId="70D95BB2" w14:textId="3DDE3AB8" w:rsidR="00117AFC" w:rsidRPr="00D4459B" w:rsidRDefault="00117AFC" w:rsidP="00365610">
      <w:pPr>
        <w:pStyle w:val="ListParagraph"/>
        <w:bidi/>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tl/>
          <w:lang w:bidi="ar-EG"/>
        </w:rPr>
      </w:pPr>
      <w:r w:rsidRPr="00D4459B">
        <w:rPr>
          <w:rFonts w:ascii="Sakkal Majalla" w:hAnsi="Sakkal Majalla" w:cs="Sakkal Majalla"/>
          <w:color w:val="000000" w:themeColor="text1"/>
          <w:sz w:val="28"/>
          <w:szCs w:val="28"/>
          <w:rtl/>
          <w:lang w:bidi="ar-EG"/>
        </w:rPr>
        <w:t xml:space="preserve">هدفت هذه الدراسة إلى التعرف على أثر الرقابة الاستراتيجية في مراحل دورة حياة المشروع في كبرى شركات المقاولات الإنشائية الأردنية، مع الممارسات الأخلاقية كمتغير وسيط. تكون مجتمع الدراسة من فئة الإشراف والقيادة وممثليهم في المستويات الإدارية العليا والوسطى، والبالغ عددهم (659) موظفًا. تم استخدام المنهج الوصفي التحليلي لتحقيق أهداف الدراسة. تم اعتماد الاستبانة كأداة لجمع البيانات، حيث تم توزيعها على عينة الدراسة باستخدام أسلوب العينة العشوائية البسيطة، وكان عدد الاستبانات (253) استبانة جميعها صالحة للتحليل. وباستخدام الإحصاء الوصفي والإحصاء الاستدلالي باستخدام برنامج </w:t>
      </w:r>
      <w:r w:rsidRPr="00D4459B">
        <w:rPr>
          <w:rFonts w:ascii="Sakkal Majalla" w:hAnsi="Sakkal Majalla" w:cs="Sakkal Majalla"/>
          <w:color w:val="000000" w:themeColor="text1"/>
          <w:sz w:val="28"/>
          <w:szCs w:val="28"/>
          <w:lang w:bidi="ar-EG"/>
        </w:rPr>
        <w:t>SPSS</w:t>
      </w:r>
      <w:r w:rsidRPr="00D4459B">
        <w:rPr>
          <w:rFonts w:ascii="Sakkal Majalla" w:hAnsi="Sakkal Majalla" w:cs="Sakkal Majalla"/>
          <w:color w:val="000000" w:themeColor="text1"/>
          <w:sz w:val="28"/>
          <w:szCs w:val="28"/>
          <w:rtl/>
          <w:lang w:bidi="ar-EG"/>
        </w:rPr>
        <w:t xml:space="preserve"> (28)، أشارت نتائج الدراسة إلى وجود تأثير معنوي ودال للرقابة الاستراتيجية في أبعادها: تحديد المعايير الاستراتيجية، وقياس الأداء الفعلي، وتقييم الأداء الاستراتيجي، واتخاذ الإجراءات التصحيحية في دورة حياة المشروع في أبعادها: البدء، والتخطيط، والتنفيذ، والمراقبة اللاحقة، والرقابة، والإنجاز، من خلال الممارسات الأخلاقية في كبرى شركات المقاولات الإنشائية الأردنية. أوصت الدراسة بضرورة التركيز على زيادة وعي شركات المقاولات الإنشائية الأردنية الكبرى بأهمية متغير الرقابة الاستراتيجية ومتغير دورة حياة المشروع، وذلك من خلال ترسيخ مبادئ وخصائص الرقابة الاستراتيجية لدى موظفيها، بالإضافة إلى تعزيز الممارسات الأخلاقية لدى موظفي الإدارة العليا والمتوسطة وتطبيقها.</w:t>
      </w:r>
    </w:p>
    <w:p w14:paraId="643A0516" w14:textId="1A59904A" w:rsidR="00117AFC" w:rsidRPr="00D4459B" w:rsidRDefault="00117AFC" w:rsidP="00FC266B">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D4459B">
        <w:rPr>
          <w:rFonts w:ascii="Sakkal Majalla" w:hAnsi="Sakkal Majalla" w:cs="Sakkal Majalla"/>
          <w:b/>
          <w:bCs/>
          <w:color w:val="000000" w:themeColor="text1"/>
          <w:sz w:val="28"/>
          <w:szCs w:val="28"/>
          <w:rtl/>
          <w:lang w:bidi="ar-EG"/>
        </w:rPr>
        <w:lastRenderedPageBreak/>
        <w:t>دراسة (</w:t>
      </w:r>
      <w:proofErr w:type="spellStart"/>
      <w:r w:rsidRPr="00D4459B">
        <w:rPr>
          <w:rFonts w:ascii="Sakkal Majalla" w:hAnsi="Sakkal Majalla" w:cs="Sakkal Majalla"/>
          <w:b/>
          <w:bCs/>
          <w:color w:val="000000" w:themeColor="text1"/>
          <w:sz w:val="28"/>
          <w:szCs w:val="28"/>
          <w:rtl/>
          <w:lang w:bidi="ar-EG"/>
        </w:rPr>
        <w:t>شلالدة</w:t>
      </w:r>
      <w:proofErr w:type="spellEnd"/>
      <w:r w:rsidRPr="00D4459B">
        <w:rPr>
          <w:rFonts w:ascii="Sakkal Majalla" w:hAnsi="Sakkal Majalla" w:cs="Sakkal Majalla"/>
          <w:b/>
          <w:bCs/>
          <w:color w:val="000000" w:themeColor="text1"/>
          <w:sz w:val="28"/>
          <w:szCs w:val="28"/>
          <w:rtl/>
          <w:lang w:bidi="ar-EG"/>
        </w:rPr>
        <w:t>، 2021) بعنوان:</w:t>
      </w:r>
    </w:p>
    <w:p w14:paraId="396B97F5" w14:textId="6B95FB52" w:rsidR="00117AFC" w:rsidRPr="00D4459B" w:rsidRDefault="00117AFC" w:rsidP="00365610">
      <w:pPr>
        <w:pStyle w:val="ListParagraph"/>
        <w:spacing w:before="100" w:beforeAutospacing="1" w:after="100" w:afterAutospacing="1" w:line="360" w:lineRule="auto"/>
        <w:ind w:left="0" w:right="702" w:firstLine="709"/>
        <w:contextualSpacing w:val="0"/>
        <w:jc w:val="both"/>
        <w:rPr>
          <w:rFonts w:ascii="Sakkal Majalla" w:hAnsi="Sakkal Majalla" w:cs="Sakkal Majalla"/>
          <w:b/>
          <w:bCs/>
          <w:color w:val="000000" w:themeColor="text1"/>
          <w:sz w:val="28"/>
          <w:szCs w:val="28"/>
          <w:rtl/>
          <w:lang w:bidi="ar-EG"/>
        </w:rPr>
      </w:pPr>
      <w:r w:rsidRPr="00D4459B">
        <w:rPr>
          <w:rFonts w:ascii="Sakkal Majalla" w:hAnsi="Sakkal Majalla" w:cs="Sakkal Majalla"/>
          <w:b/>
          <w:bCs/>
          <w:color w:val="000000" w:themeColor="text1"/>
          <w:sz w:val="28"/>
          <w:szCs w:val="28"/>
          <w:lang w:bidi="ar-EG"/>
        </w:rPr>
        <w:t>The Extent to Which Physicians and Patients Accept Receiving Medical Laboratory Test Results from Medicare Medical Laboratories Via the Web and Mobile Applications in Hebron Governorate as an Example of Developing Health Services Through the Use of Technological Applications</w:t>
      </w:r>
    </w:p>
    <w:p w14:paraId="283EA894" w14:textId="75C8C199" w:rsidR="00117AFC" w:rsidRPr="00D4459B" w:rsidRDefault="00117AFC" w:rsidP="00365610">
      <w:pPr>
        <w:pStyle w:val="ListParagraph"/>
        <w:bidi/>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tl/>
          <w:lang w:bidi="ar-EG"/>
        </w:rPr>
      </w:pPr>
      <w:r w:rsidRPr="00D4459B">
        <w:rPr>
          <w:rFonts w:ascii="Sakkal Majalla" w:hAnsi="Sakkal Majalla" w:cs="Sakkal Majalla"/>
          <w:color w:val="000000" w:themeColor="text1"/>
          <w:sz w:val="28"/>
          <w:szCs w:val="28"/>
          <w:rtl/>
          <w:lang w:bidi="ar-EG"/>
        </w:rPr>
        <w:t>هدفت هذه الدراسة إلى استخدام نموذج قبول التكنولوجيا (</w:t>
      </w:r>
      <w:r w:rsidRPr="00D4459B">
        <w:rPr>
          <w:rFonts w:ascii="Sakkal Majalla" w:hAnsi="Sakkal Majalla" w:cs="Sakkal Majalla"/>
          <w:color w:val="000000" w:themeColor="text1"/>
          <w:sz w:val="28"/>
          <w:szCs w:val="28"/>
          <w:lang w:bidi="ar-EG"/>
        </w:rPr>
        <w:t>TAM</w:t>
      </w:r>
      <w:r w:rsidRPr="00D4459B">
        <w:rPr>
          <w:rFonts w:ascii="Sakkal Majalla" w:hAnsi="Sakkal Majalla" w:cs="Sakkal Majalla"/>
          <w:color w:val="000000" w:themeColor="text1"/>
          <w:sz w:val="28"/>
          <w:szCs w:val="28"/>
          <w:rtl/>
          <w:lang w:bidi="ar-EG"/>
        </w:rPr>
        <w:t xml:space="preserve">) لوصف قبول المرضى والأطباء الذين يستخدمون تطبيقات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للهواتف الذكية والويب في محافظة الخليل، والعوامل المؤثرة على قبولهم. كما هدفت أيضًا إلى قياس تأثير استخدام تطبيقات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على سبيل المثال، على جودة خدمات الرعاية الصحية المقدمة. أجريت هذه الدراسة المقطعية الوصفية في محافظة الخليل، وتحديدًا في الفروع الأربعة لمختبرات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الطبية: الخليل، والظاهرية، ويطا، ودورا، في الفترة ما بين 9 سبتمبر و20 أكتوبر 2020، باستخدام استبيان ورقي. تضمن الاستبيان مجموعة من الأسئلة والبنود لقياس المفاهيم الرئيسية لنموذج قبول التكنولوجيا. تم إرسال 120 استبيانًا إلى المرضى والأطباء، وتم جمع 113 منها، بمعدل استجابة بلغ 94.2٪. شكل الذكور 54٪ والإناث 46٪ من إجمالي المشاركين، بمتوسط </w:t>
      </w:r>
      <w:r w:rsidRPr="00D4459B">
        <w:rPr>
          <w:rFonts w:ascii="Times New Roman" w:hAnsi="Times New Roman" w:cs="Times New Roman" w:hint="cs"/>
          <w:color w:val="000000" w:themeColor="text1"/>
          <w:sz w:val="28"/>
          <w:szCs w:val="28"/>
          <w:rtl/>
          <w:lang w:bidi="ar-EG"/>
        </w:rPr>
        <w:t>​​​​</w:t>
      </w:r>
      <w:r w:rsidRPr="00D4459B">
        <w:rPr>
          <w:rFonts w:ascii="Sakkal Majalla" w:hAnsi="Sakkal Majalla" w:cs="Sakkal Majalla"/>
          <w:color w:val="000000" w:themeColor="text1"/>
          <w:sz w:val="28"/>
          <w:szCs w:val="28"/>
          <w:rtl/>
          <w:lang w:bidi="ar-EG"/>
        </w:rPr>
        <w:t xml:space="preserve">عمر 31.2 سنة. شكل المرضى 73.5% والأطباء 26.5%. كان اثنان وأربعون مشاركًا من الخليل، وكان المشاركون الـ 71 المتبقون من مدن مختلفة في محافظة الخليل. كانت مستويات جميع التراكيب الأولية (سهولة الاستخدام المتصورة، والفائدة المتصورة، والموقف تجاه الاستخدام، والنية السلوكية للاستخدام) مرتفعة، مما يعني أن تطبيقات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للهواتف الذكية والويب كانت سهلة الاستخدام ومفيدة، وبالتالي كان لدى المستخدمين موقف ونية سلوكية عالية لاستخدامها. يشير هذا إلى أن المرضى والأطباء لديهم مستوى عالٍ من القبول لتطبيقات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أكدت نتائج الدراسة الحالية النتائج الأصلية لنموذج </w:t>
      </w:r>
      <w:r w:rsidRPr="00D4459B">
        <w:rPr>
          <w:rFonts w:ascii="Sakkal Majalla" w:hAnsi="Sakkal Majalla" w:cs="Sakkal Majalla"/>
          <w:color w:val="000000" w:themeColor="text1"/>
          <w:sz w:val="28"/>
          <w:szCs w:val="28"/>
          <w:lang w:bidi="ar-EG"/>
        </w:rPr>
        <w:t>TAM</w:t>
      </w:r>
      <w:r w:rsidRPr="00D4459B">
        <w:rPr>
          <w:rFonts w:ascii="Sakkal Majalla" w:hAnsi="Sakkal Majalla" w:cs="Sakkal Majalla"/>
          <w:color w:val="000000" w:themeColor="text1"/>
          <w:sz w:val="28"/>
          <w:szCs w:val="28"/>
          <w:rtl/>
          <w:lang w:bidi="ar-EG"/>
        </w:rPr>
        <w:t xml:space="preserve">، حيث كانت هناك ارتباطات إيجابية وهامة بين: (1) سهولة استخدام تطبيقات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المتصورة من قبل الأطباء والمرضى وفائدتهم المتصورة وموقفهم تجاه استخدامها؛ (2) فائدة وموقف الأطباء والمرضى المتصورة تجاه استخدامها، بالإضافة إلى نيتهم </w:t>
      </w:r>
      <w:r w:rsidRPr="00D4459B">
        <w:rPr>
          <w:rFonts w:ascii="Times New Roman" w:hAnsi="Times New Roman" w:cs="Times New Roman" w:hint="cs"/>
          <w:color w:val="000000" w:themeColor="text1"/>
          <w:sz w:val="28"/>
          <w:szCs w:val="28"/>
          <w:rtl/>
          <w:lang w:bidi="ar-EG"/>
        </w:rPr>
        <w:t>​​</w:t>
      </w:r>
      <w:r w:rsidRPr="00D4459B">
        <w:rPr>
          <w:rFonts w:ascii="Sakkal Majalla" w:hAnsi="Sakkal Majalla" w:cs="Sakkal Majalla"/>
          <w:color w:val="000000" w:themeColor="text1"/>
          <w:sz w:val="28"/>
          <w:szCs w:val="28"/>
          <w:rtl/>
          <w:lang w:bidi="ar-EG"/>
        </w:rPr>
        <w:t xml:space="preserve">السلوكية لاستخدامها؛ و(3) موقف الأطباء والمرضى تجاه استخدامها ونيتهم </w:t>
      </w:r>
      <w:r w:rsidRPr="00D4459B">
        <w:rPr>
          <w:rFonts w:ascii="Times New Roman" w:hAnsi="Times New Roman" w:cs="Times New Roman" w:hint="cs"/>
          <w:color w:val="000000" w:themeColor="text1"/>
          <w:sz w:val="28"/>
          <w:szCs w:val="28"/>
          <w:rtl/>
          <w:lang w:bidi="ar-EG"/>
        </w:rPr>
        <w:t>​​</w:t>
      </w:r>
      <w:r w:rsidRPr="00D4459B">
        <w:rPr>
          <w:rFonts w:ascii="Sakkal Majalla" w:hAnsi="Sakkal Majalla" w:cs="Sakkal Majalla"/>
          <w:color w:val="000000" w:themeColor="text1"/>
          <w:sz w:val="28"/>
          <w:szCs w:val="28"/>
          <w:rtl/>
          <w:lang w:bidi="ar-EG"/>
        </w:rPr>
        <w:t xml:space="preserve">السلوكية لاستخدام تطبيقات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حددت هذه الدراسة أيضًا عوامل خارجية أثّرت بشكل </w:t>
      </w:r>
      <w:r w:rsidRPr="00D4459B">
        <w:rPr>
          <w:rFonts w:ascii="Sakkal Majalla" w:hAnsi="Sakkal Majalla" w:cs="Sakkal Majalla"/>
          <w:color w:val="000000" w:themeColor="text1"/>
          <w:sz w:val="28"/>
          <w:szCs w:val="28"/>
          <w:rtl/>
          <w:lang w:bidi="ar-EG"/>
        </w:rPr>
        <w:lastRenderedPageBreak/>
        <w:t xml:space="preserve">كبير وإيجابي على المفاهيم الرئيسية لـ </w:t>
      </w:r>
      <w:r w:rsidRPr="00D4459B">
        <w:rPr>
          <w:rFonts w:ascii="Sakkal Majalla" w:hAnsi="Sakkal Majalla" w:cs="Sakkal Majalla"/>
          <w:color w:val="000000" w:themeColor="text1"/>
          <w:sz w:val="28"/>
          <w:szCs w:val="28"/>
          <w:lang w:bidi="ar-EG"/>
        </w:rPr>
        <w:t>TAM</w:t>
      </w:r>
      <w:r w:rsidRPr="00D4459B">
        <w:rPr>
          <w:rFonts w:ascii="Sakkal Majalla" w:hAnsi="Sakkal Majalla" w:cs="Sakkal Majalla"/>
          <w:color w:val="000000" w:themeColor="text1"/>
          <w:sz w:val="28"/>
          <w:szCs w:val="28"/>
          <w:rtl/>
          <w:lang w:bidi="ar-EG"/>
        </w:rPr>
        <w:t xml:space="preserve">، وبالتالي على القبول العام لتطبيقات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وتطبيقات الصحة الإلكترونية الأخرى. وشملت هذه العوامل: إمكانية الوصول إلى الإنترنت في المنزل والعمل، وثقة المستخدم في استخدام تطبيقات الهاتف المحمول والويب، وتدريب موظفي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للمرضى والأطباء على استخدام تطبيقات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والتصميم الداخلي لتطبيقات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وثقة المريض والطبيب في استخدامها. بالإضافة إلى ذلك، كشفت الدراسة الحالية عن بعض الاختلافات في قبول المشاركين وفقًا لعدة خصائص ديموغرافية وشخصية، بما في ذلك: مكان الإقامة، والوصف (مريض أو طبيب)، والمستوى التعليمي، وامتلاك جهاز كمبيوتر أو حاسوب محمول، واستخدام شبكة الجيل الثالث 3</w:t>
      </w:r>
      <w:r w:rsidRPr="00D4459B">
        <w:rPr>
          <w:rFonts w:ascii="Sakkal Majalla" w:hAnsi="Sakkal Majalla" w:cs="Sakkal Majalla"/>
          <w:color w:val="000000" w:themeColor="text1"/>
          <w:sz w:val="28"/>
          <w:szCs w:val="28"/>
          <w:lang w:bidi="ar-EG"/>
        </w:rPr>
        <w:t>G</w:t>
      </w:r>
      <w:r w:rsidRPr="00D4459B">
        <w:rPr>
          <w:rFonts w:ascii="Sakkal Majalla" w:hAnsi="Sakkal Majalla" w:cs="Sakkal Majalla"/>
          <w:color w:val="000000" w:themeColor="text1"/>
          <w:sz w:val="28"/>
          <w:szCs w:val="28"/>
          <w:rtl/>
          <w:lang w:bidi="ar-EG"/>
        </w:rPr>
        <w:t xml:space="preserve">، والمعرفة العامة بتطبيقات الهاتف المحمول والويب، واستخدام تطبيقات الصحة الإلكترونية، ومدة استخدام تطبيق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ومدى استخدامه، والطريقة المفضلة للمستخدم لتلقي نتائج المختبر (تطبيق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البريد الإلكتروني، الفاكس، الورق). وأظهرت النتائج لاحقًا أن استخدام تطبيقات </w:t>
      </w:r>
      <w:r w:rsidRPr="00D4459B">
        <w:rPr>
          <w:rFonts w:ascii="Sakkal Majalla" w:hAnsi="Sakkal Majalla" w:cs="Sakkal Majalla"/>
          <w:color w:val="000000" w:themeColor="text1"/>
          <w:sz w:val="28"/>
          <w:szCs w:val="28"/>
          <w:lang w:bidi="ar-EG"/>
        </w:rPr>
        <w:t>Medicare</w:t>
      </w:r>
      <w:r w:rsidRPr="00D4459B">
        <w:rPr>
          <w:rFonts w:ascii="Sakkal Majalla" w:hAnsi="Sakkal Majalla" w:cs="Sakkal Majalla"/>
          <w:color w:val="000000" w:themeColor="text1"/>
          <w:sz w:val="28"/>
          <w:szCs w:val="28"/>
          <w:rtl/>
          <w:lang w:bidi="ar-EG"/>
        </w:rPr>
        <w:t xml:space="preserve"> للهواتف المحمولة والويب كان له تأثير كبير وإيجابي على جودة الخدمات التي تقدمها الشركة. وأكدت نتائج هذه الدراسة إمكانية تصميم وتطوير تطبيقات أخرى للمعلومات الصحية التكنولوجية في فلسطين.</w:t>
      </w:r>
    </w:p>
    <w:p w14:paraId="299A0EDD" w14:textId="56C9D047" w:rsidR="009043B4" w:rsidRPr="00D4459B" w:rsidRDefault="009043B4" w:rsidP="00FC266B">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D4459B">
        <w:rPr>
          <w:rFonts w:ascii="Sakkal Majalla" w:hAnsi="Sakkal Majalla" w:cs="Sakkal Majalla"/>
          <w:b/>
          <w:bCs/>
          <w:color w:val="000000" w:themeColor="text1"/>
          <w:sz w:val="28"/>
          <w:szCs w:val="28"/>
          <w:rtl/>
          <w:lang w:bidi="ar-EG"/>
        </w:rPr>
        <w:t>دراسة (عويضة، 2021) بعنوان:</w:t>
      </w:r>
      <w:r w:rsidR="00365610" w:rsidRPr="00D4459B">
        <w:rPr>
          <w:rFonts w:ascii="Sakkal Majalla" w:hAnsi="Sakkal Majalla" w:cs="Sakkal Majalla" w:hint="cs"/>
          <w:b/>
          <w:bCs/>
          <w:color w:val="000000" w:themeColor="text1"/>
          <w:sz w:val="28"/>
          <w:szCs w:val="28"/>
          <w:rtl/>
          <w:lang w:bidi="ar-EG"/>
        </w:rPr>
        <w:t xml:space="preserve"> </w:t>
      </w:r>
      <w:r w:rsidRPr="00D4459B">
        <w:rPr>
          <w:rFonts w:ascii="Sakkal Majalla" w:hAnsi="Sakkal Majalla" w:cs="Sakkal Majalla"/>
          <w:b/>
          <w:bCs/>
          <w:color w:val="000000" w:themeColor="text1"/>
          <w:sz w:val="28"/>
          <w:szCs w:val="28"/>
          <w:rtl/>
          <w:lang w:bidi="ar-EG"/>
        </w:rPr>
        <w:t xml:space="preserve">أثر الإبداع التنظيمي في جودة الخدمة المقدمة في المختبرات الطبية الأردنية: دراسة حالة: مختبرات </w:t>
      </w:r>
      <w:proofErr w:type="spellStart"/>
      <w:r w:rsidRPr="00D4459B">
        <w:rPr>
          <w:rFonts w:ascii="Sakkal Majalla" w:hAnsi="Sakkal Majalla" w:cs="Sakkal Majalla"/>
          <w:b/>
          <w:bCs/>
          <w:color w:val="000000" w:themeColor="text1"/>
          <w:sz w:val="28"/>
          <w:szCs w:val="28"/>
          <w:rtl/>
          <w:lang w:bidi="ar-EG"/>
        </w:rPr>
        <w:t>بيولاب</w:t>
      </w:r>
      <w:proofErr w:type="spellEnd"/>
      <w:r w:rsidRPr="00D4459B">
        <w:rPr>
          <w:rFonts w:ascii="Sakkal Majalla" w:hAnsi="Sakkal Majalla" w:cs="Sakkal Majalla"/>
          <w:b/>
          <w:bCs/>
          <w:color w:val="000000" w:themeColor="text1"/>
          <w:sz w:val="28"/>
          <w:szCs w:val="28"/>
          <w:rtl/>
          <w:lang w:bidi="ar-EG"/>
        </w:rPr>
        <w:t xml:space="preserve"> الطبية</w:t>
      </w:r>
    </w:p>
    <w:p w14:paraId="2E231E79" w14:textId="5E1EDF4B" w:rsidR="009043B4" w:rsidRPr="00D4459B" w:rsidRDefault="00FA4C74" w:rsidP="00365610">
      <w:pPr>
        <w:pStyle w:val="ListParagraph"/>
        <w:bidi/>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tl/>
          <w:lang w:bidi="ar-EG"/>
        </w:rPr>
      </w:pPr>
      <w:r w:rsidRPr="00D4459B">
        <w:rPr>
          <w:rFonts w:ascii="Sakkal Majalla" w:hAnsi="Sakkal Majalla" w:cs="Sakkal Majalla"/>
          <w:color w:val="000000" w:themeColor="text1"/>
          <w:sz w:val="28"/>
          <w:szCs w:val="28"/>
          <w:rtl/>
          <w:lang w:bidi="ar-EG"/>
        </w:rPr>
        <w:t xml:space="preserve">هدفت هذه الدراسة إلى التعرف على الإبداع التنظيمي وأثره على جودة الخدمة المقدمة من وجهة نظر العاملين في المختبرات الطبية الأردنية. اعتمدت الدراسة على المنهج الكمي، واعتمدت على الاستبانة كأداة لجمع المعلومات. تكون مجتمع الدراسة من جميع العاملين في مختبرات </w:t>
      </w:r>
      <w:proofErr w:type="spellStart"/>
      <w:r w:rsidRPr="00D4459B">
        <w:rPr>
          <w:rFonts w:ascii="Sakkal Majalla" w:hAnsi="Sakkal Majalla" w:cs="Sakkal Majalla"/>
          <w:color w:val="000000" w:themeColor="text1"/>
          <w:sz w:val="28"/>
          <w:szCs w:val="28"/>
          <w:rtl/>
          <w:lang w:bidi="ar-EG"/>
        </w:rPr>
        <w:t>بيولاب</w:t>
      </w:r>
      <w:proofErr w:type="spellEnd"/>
      <w:r w:rsidRPr="00D4459B">
        <w:rPr>
          <w:rFonts w:ascii="Sakkal Majalla" w:hAnsi="Sakkal Majalla" w:cs="Sakkal Majalla"/>
          <w:color w:val="000000" w:themeColor="text1"/>
          <w:sz w:val="28"/>
          <w:szCs w:val="28"/>
          <w:rtl/>
          <w:lang w:bidi="ar-EG"/>
        </w:rPr>
        <w:t xml:space="preserve"> الطبية والبالغ عددهم 250 موظفًا، يعملون في (20) فرعًا. تم اعتماد أسلوب المسح الشامل، وتم إدخال البيانات باستخدام البرنامج الإحصائي (</w:t>
      </w:r>
      <w:r w:rsidRPr="00D4459B">
        <w:rPr>
          <w:rFonts w:ascii="Sakkal Majalla" w:hAnsi="Sakkal Majalla" w:cs="Sakkal Majalla"/>
          <w:color w:val="000000" w:themeColor="text1"/>
          <w:sz w:val="28"/>
          <w:szCs w:val="28"/>
          <w:lang w:bidi="ar-EG"/>
        </w:rPr>
        <w:t>SPSS</w:t>
      </w:r>
      <w:r w:rsidRPr="00D4459B">
        <w:rPr>
          <w:rFonts w:ascii="Sakkal Majalla" w:hAnsi="Sakkal Majalla" w:cs="Sakkal Majalla"/>
          <w:color w:val="000000" w:themeColor="text1"/>
          <w:sz w:val="28"/>
          <w:szCs w:val="28"/>
          <w:rtl/>
          <w:lang w:bidi="ar-EG"/>
        </w:rPr>
        <w:t xml:space="preserve"> الإصدار (25)) لتحليل البيانات واختبار الفرضيات. تم استخدام الأساليب الإحصائية المناسبة لتحليل بيانات الدراسة واستخراج النتائج. توصلت الدراسة إلى مجموعة من النتائج، أهمها أن اتجاهات عينة الدراسة كانت إيجابية نحو جميع متغيرات عناصر الإبداع التنظيمي، ووجود تأثير للإبداع التنظيمي على جودة الخدمات، وأن درجة توافر جميع عناصر الإبداع التنظيمي مرتفعة. كما أظهرت النتائج وجود تأثير ذي دلالة إحصائية لعناصر الإبداع التنظيمي على جودة الخدمة المقدمة في </w:t>
      </w:r>
      <w:r w:rsidRPr="00D4459B">
        <w:rPr>
          <w:rFonts w:ascii="Sakkal Majalla" w:hAnsi="Sakkal Majalla" w:cs="Sakkal Majalla"/>
          <w:color w:val="000000" w:themeColor="text1"/>
          <w:sz w:val="28"/>
          <w:szCs w:val="28"/>
          <w:rtl/>
          <w:lang w:bidi="ar-EG"/>
        </w:rPr>
        <w:lastRenderedPageBreak/>
        <w:t xml:space="preserve">مختبرات </w:t>
      </w:r>
      <w:proofErr w:type="spellStart"/>
      <w:r w:rsidRPr="00D4459B">
        <w:rPr>
          <w:rFonts w:ascii="Sakkal Majalla" w:hAnsi="Sakkal Majalla" w:cs="Sakkal Majalla"/>
          <w:color w:val="000000" w:themeColor="text1"/>
          <w:sz w:val="28"/>
          <w:szCs w:val="28"/>
          <w:rtl/>
          <w:lang w:bidi="ar-EG"/>
        </w:rPr>
        <w:t>بيولاب</w:t>
      </w:r>
      <w:proofErr w:type="spellEnd"/>
      <w:r w:rsidRPr="00D4459B">
        <w:rPr>
          <w:rFonts w:ascii="Sakkal Majalla" w:hAnsi="Sakkal Majalla" w:cs="Sakkal Majalla"/>
          <w:color w:val="000000" w:themeColor="text1"/>
          <w:sz w:val="28"/>
          <w:szCs w:val="28"/>
          <w:rtl/>
          <w:lang w:bidi="ar-EG"/>
        </w:rPr>
        <w:t xml:space="preserve">. وأوصت الدراسة بضرورة الحفاظ على مستوى الإبداع التنظيمي في مختبرات </w:t>
      </w:r>
      <w:proofErr w:type="spellStart"/>
      <w:r w:rsidRPr="00D4459B">
        <w:rPr>
          <w:rFonts w:ascii="Sakkal Majalla" w:hAnsi="Sakkal Majalla" w:cs="Sakkal Majalla"/>
          <w:color w:val="000000" w:themeColor="text1"/>
          <w:sz w:val="28"/>
          <w:szCs w:val="28"/>
          <w:rtl/>
          <w:lang w:bidi="ar-EG"/>
        </w:rPr>
        <w:t>بيولاب</w:t>
      </w:r>
      <w:proofErr w:type="spellEnd"/>
      <w:r w:rsidRPr="00D4459B">
        <w:rPr>
          <w:rFonts w:ascii="Sakkal Majalla" w:hAnsi="Sakkal Majalla" w:cs="Sakkal Majalla"/>
          <w:color w:val="000000" w:themeColor="text1"/>
          <w:sz w:val="28"/>
          <w:szCs w:val="28"/>
          <w:rtl/>
          <w:lang w:bidi="ar-EG"/>
        </w:rPr>
        <w:t xml:space="preserve"> الطبية والعمل على تعزيزه ودعم الإبداع وزيادة عدد الدورات التدريبية.</w:t>
      </w:r>
    </w:p>
    <w:p w14:paraId="59043531" w14:textId="3B54ADBC" w:rsidR="00FA4C74" w:rsidRPr="00D4459B" w:rsidRDefault="00FA4C74" w:rsidP="00FC266B">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D4459B">
        <w:rPr>
          <w:rFonts w:ascii="Sakkal Majalla" w:hAnsi="Sakkal Majalla" w:cs="Sakkal Majalla"/>
          <w:b/>
          <w:bCs/>
          <w:color w:val="000000" w:themeColor="text1"/>
          <w:sz w:val="28"/>
          <w:szCs w:val="28"/>
          <w:rtl/>
          <w:lang w:bidi="ar-EG"/>
        </w:rPr>
        <w:t xml:space="preserve">دراسة (حرارة، 2021) بعنوان: </w:t>
      </w:r>
      <w:r w:rsidR="00365610" w:rsidRPr="00D4459B">
        <w:rPr>
          <w:rFonts w:ascii="Sakkal Majalla" w:hAnsi="Sakkal Majalla" w:cs="Sakkal Majalla" w:hint="cs"/>
          <w:b/>
          <w:bCs/>
          <w:color w:val="000000" w:themeColor="text1"/>
          <w:sz w:val="28"/>
          <w:szCs w:val="28"/>
          <w:rtl/>
          <w:lang w:bidi="ar-EG"/>
        </w:rPr>
        <w:t xml:space="preserve"> </w:t>
      </w:r>
      <w:r w:rsidRPr="00D4459B">
        <w:rPr>
          <w:rFonts w:ascii="Sakkal Majalla" w:hAnsi="Sakkal Majalla" w:cs="Sakkal Majalla"/>
          <w:b/>
          <w:bCs/>
          <w:color w:val="000000" w:themeColor="text1"/>
          <w:sz w:val="28"/>
          <w:szCs w:val="28"/>
          <w:rtl/>
          <w:lang w:bidi="ar-EG"/>
        </w:rPr>
        <w:t>الخوف من كورونا وعلاقته بالمناعة النفسية وفصائل الدم لدى العاملين في المختبرات الطبية بمحافظة غزة</w:t>
      </w:r>
    </w:p>
    <w:p w14:paraId="20F53EF2" w14:textId="15E3321D" w:rsidR="00FA4C74" w:rsidRPr="00D4459B" w:rsidRDefault="00FA4C74" w:rsidP="00365610">
      <w:pPr>
        <w:pStyle w:val="ListParagraph"/>
        <w:bidi/>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tl/>
          <w:lang w:bidi="ar-EG"/>
        </w:rPr>
      </w:pPr>
      <w:r w:rsidRPr="00D4459B">
        <w:rPr>
          <w:rFonts w:ascii="Sakkal Majalla" w:hAnsi="Sakkal Majalla" w:cs="Sakkal Majalla"/>
          <w:color w:val="000000" w:themeColor="text1"/>
          <w:sz w:val="28"/>
          <w:szCs w:val="28"/>
          <w:rtl/>
          <w:lang w:bidi="ar-EG"/>
        </w:rPr>
        <w:t>هدفت الدراسة إلى التعرف على مستوى الخوف من كورونا والمناعة النفسية لدى العاملين في المختبرات الطبية بمحافظة غزة، والتعرف على العلاقة بين الخوف من كورونا والمناعة النفسية، ودراسة الفروق في كل من الخوف من كورونا والمناعة النفسية التي تعزى لفصائل الدم والمتغيرات الديموغرافية. تكونت عينة الدراسة من (404) أخصائي تحاليل طبية يعملون في المختبرات الطبية بمحافظة غزة. استخدم الباحث المنهج الوصفي التحليلي وأدوات الدراسة التالية: مقياس الخوف من كورونا ومقياس المناعة النفسية من إعداد الباحث. أظهرت نتائج الدراسة أن مستوى الخوف من كورونا لدى العاملين في المختبرات الطبية بمحافظة غزة متوسط، وأن مستوى المناعة النفسية لدى العاملين في المختبرات الطبية بمحافظة غزة مرتفع جدًا. لا توجد علاقة بين درجات الخوف من كورونا والمناعة النسبية لدى العاملين في المختبرات الطبية بمحافظة غزة. لا توجد فروق بين درجات الخوف من كورونا والمناعة النفسية لدى العاملين في المختبرات الطبية بمحافظة غزة تعزى لفصيلة الدم. تبين وجود فروق في درجات المناعة النفسية تبعًا لمتغير الجنس، وكانت الفروق لصالح الذكور. كما تبين وجود فروق دالة إحصائيًا في درجات المناعة النفسية بين العاملين في المختبرات الطبية بمحافظة غزة. ووفقًا لمتغير العمر، تبين أن العاملين في المختبرات الطبية في الفئتين العمريتين (25) عامًا فأقل و(46) عامًا فأكثر، يتمتعون بمستوى مناعة نفسية أعلى من العاملين في الفئة العمرية (26-35) عامًا. وأوصت الدراسة بتنمية مهارات التفكير الإيجابي أثناء التعامل مع المرضى المصابين المترددين على المختبرات الطبية في قطاع غزة، وتسليط الضوء على مشكلة الخوف من كورونا، وضرورة توجيه برامج إرشادية للعاملين في المختبرات الطبية والمصابين بفيروس كورونا، وتوضيح أثرها السلبي على الجوانب الاجتماعية والشخصية.</w:t>
      </w:r>
    </w:p>
    <w:p w14:paraId="7A9F9055" w14:textId="736EFFB1" w:rsidR="00365610" w:rsidRPr="00D4459B" w:rsidRDefault="00365610" w:rsidP="0036561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5" w:name="_Toc203003631"/>
      <w:r w:rsidRPr="00D4459B">
        <w:rPr>
          <w:rFonts w:ascii="Sakkal Majalla" w:eastAsia="Calibri" w:hAnsi="Sakkal Majalla" w:cs="Sakkal Majalla"/>
          <w:b/>
          <w:bCs/>
          <w:color w:val="000000" w:themeColor="text1"/>
          <w:sz w:val="36"/>
          <w:szCs w:val="36"/>
          <w:rtl/>
          <w:lang w:bidi="ar-EG"/>
        </w:rPr>
        <w:t>9.1 الفجوة البحثية</w:t>
      </w:r>
      <w:bookmarkEnd w:id="25"/>
    </w:p>
    <w:p w14:paraId="4A83CDCE" w14:textId="6593B4BE"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lastRenderedPageBreak/>
        <w:t>بمراجعة الدراسات السابقة المتعلقة بإدارة المشاريع والمختبرات الطبية، يُلاحظ أن كل دراسة تناولت جانبًا محددًا من الموضوع، إما من منظور فني/تشغيلي أو من منظور إداري محدود. ورغم أن بعض هذه الدراسات تناول مفاهيم تتعلق بدورة حياة المشروع، إلا أن التركيز ظل بعيدًا عن ربط هذه الدورة مباشرةً بالأداء المؤسسي للمختبرات الطبية، وخاصةً في السياق السعودي. وهذا يُبرر وجود فجوة بحثية حقيقية تسعى الدراسة الحالية إلى سدّها</w:t>
      </w:r>
      <w:r w:rsidRPr="00D4459B">
        <w:rPr>
          <w:rFonts w:ascii="Sakkal Majalla" w:eastAsia="Calibri" w:hAnsi="Sakkal Majalla" w:cs="Sakkal Majalla"/>
          <w:color w:val="000000" w:themeColor="text1"/>
          <w:sz w:val="28"/>
          <w:szCs w:val="28"/>
          <w:lang w:bidi="ar-EG"/>
        </w:rPr>
        <w:t>.</w:t>
      </w:r>
    </w:p>
    <w:p w14:paraId="38AF3CB8" w14:textId="6E89D881"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على سبيل المثال، ركزت دراسة الجالودي (2023) على أسباب تأخر مشاريع البناء في البلديات الأردنية، مُسلّطةً الضوء على العوامل الفنية والإدارية التي تُؤدي إلى تأخر إنجاز المشاريع العامة، مثل اختيار المقاول وتمويل المشاريع. ورغم أهمية نتائج هذه الدراسة، إلا أنها لم تتناول أداء المؤسسات الخدمية المرتبطة بالقطاع الصحي، كما لم تتناول الآثار المباشرة لمراحل دورة حياة المشروع على أداء وحدات الأعمال المتخصصة، مثل المختبرات الطبية، مما يعكس بُعدًا عن موضوع الدراسة الحالية</w:t>
      </w:r>
      <w:r w:rsidRPr="00D4459B">
        <w:rPr>
          <w:rFonts w:ascii="Sakkal Majalla" w:eastAsia="Calibri" w:hAnsi="Sakkal Majalla" w:cs="Sakkal Majalla"/>
          <w:color w:val="000000" w:themeColor="text1"/>
          <w:sz w:val="28"/>
          <w:szCs w:val="28"/>
          <w:lang w:bidi="ar-EG"/>
        </w:rPr>
        <w:t>.</w:t>
      </w:r>
    </w:p>
    <w:p w14:paraId="1F55B103" w14:textId="3943B3E4"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تناولت دراسة الرحامنة (2024) الرقابة الاستراتيجية ضمن دورة حياة المشروع، مع التركيز على الممارسات الأخلاقية كمتغير وسيط في شركات المقاولات الكبرى. ورغم أن الدراسة استخدمت أبعاد دورة حياة المشروع، إلا أن سياقها اقتصر على قطاع الإنشاءات ولم تتناول أداء مؤسسات الرعاية الصحية أو المختبرات الطبية تحديدًا. كما تناولت الأداء من منظور الرقابة الأخلاقية دون الخوض في تفاصيل تأثير كل مرحلة من مراحل دورة المشروع على كفاءة العمليات اليومية ونتائج خدمات الرعاية الصحية</w:t>
      </w:r>
      <w:r w:rsidRPr="00D4459B">
        <w:rPr>
          <w:rFonts w:ascii="Sakkal Majalla" w:eastAsia="Calibri" w:hAnsi="Sakkal Majalla" w:cs="Sakkal Majalla"/>
          <w:color w:val="000000" w:themeColor="text1"/>
          <w:sz w:val="28"/>
          <w:szCs w:val="28"/>
          <w:lang w:bidi="ar-EG"/>
        </w:rPr>
        <w:t>.</w:t>
      </w:r>
    </w:p>
    <w:p w14:paraId="54593B9B" w14:textId="75590260"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في سياق مختلف، تناولت دراسة </w:t>
      </w:r>
      <w:proofErr w:type="spellStart"/>
      <w:r w:rsidRPr="00D4459B">
        <w:rPr>
          <w:rFonts w:ascii="Sakkal Majalla" w:eastAsia="Calibri" w:hAnsi="Sakkal Majalla" w:cs="Sakkal Majalla"/>
          <w:color w:val="000000" w:themeColor="text1"/>
          <w:sz w:val="28"/>
          <w:szCs w:val="28"/>
          <w:rtl/>
          <w:lang w:bidi="ar-EG"/>
        </w:rPr>
        <w:t>شلالدة</w:t>
      </w:r>
      <w:proofErr w:type="spellEnd"/>
      <w:r w:rsidRPr="00D4459B">
        <w:rPr>
          <w:rFonts w:ascii="Sakkal Majalla" w:eastAsia="Calibri" w:hAnsi="Sakkal Majalla" w:cs="Sakkal Majalla"/>
          <w:color w:val="000000" w:themeColor="text1"/>
          <w:sz w:val="28"/>
          <w:szCs w:val="28"/>
          <w:rtl/>
          <w:lang w:bidi="ar-EG"/>
        </w:rPr>
        <w:t xml:space="preserve"> (2021) تقنيات تطبيقات الهواتف الذكية وتأثيرها على جودة خدمات الرعاية الصحية في المختبرات من منظور تقني وتكنولوجي، مقدّمةً نتائج مهمة فيما يتعلق بالقبول التكنولوجي. ومع ذلك، لم تتناول هذه الدراسة أي أطر إدارية أو تحليل للجدول الزمني المرتبط بمراحل المشروع، مثل التخطيط والتنفيذ والمراقبة، مما يُظهر عدم وجود صلة بين ديناميكيات دورة حياة المشروع والأداء التشغيلي والإداري للمختبرات الطبية</w:t>
      </w:r>
      <w:r w:rsidRPr="00D4459B">
        <w:rPr>
          <w:rFonts w:ascii="Sakkal Majalla" w:eastAsia="Calibri" w:hAnsi="Sakkal Majalla" w:cs="Sakkal Majalla"/>
          <w:color w:val="000000" w:themeColor="text1"/>
          <w:sz w:val="28"/>
          <w:szCs w:val="28"/>
          <w:lang w:bidi="ar-EG"/>
        </w:rPr>
        <w:t>.</w:t>
      </w:r>
    </w:p>
    <w:p w14:paraId="75BACCD2" w14:textId="72BD00D4"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ركزت دراسة عويضة (2021) على الإبداع التنظيمي وأثره على جودة الخدمات في المختبرات الطبية، وهو موضوع وثيق الصلة بالأداء المؤسسي. إلا أن هذه الدراسة اقتصرت على بُعد ثقافي/سلوكي </w:t>
      </w:r>
      <w:r w:rsidRPr="00D4459B">
        <w:rPr>
          <w:rFonts w:ascii="Sakkal Majalla" w:eastAsia="Calibri" w:hAnsi="Sakkal Majalla" w:cs="Sakkal Majalla"/>
          <w:color w:val="000000" w:themeColor="text1"/>
          <w:sz w:val="28"/>
          <w:szCs w:val="28"/>
          <w:rtl/>
          <w:lang w:bidi="ar-EG"/>
        </w:rPr>
        <w:lastRenderedPageBreak/>
        <w:t>واحد، وهو "الإبداع"، ولم تُدرج دورة حياة المشروع كمؤشر ديناميكي يؤثر على الكفاءة التشغيلية أو التنظيمية. ولذلك، لم تتناول الجوانب الزمنية والهيكلية التي تسعى الدراسة الحالية إلى تحقيقها</w:t>
      </w:r>
      <w:r w:rsidRPr="00D4459B">
        <w:rPr>
          <w:rFonts w:ascii="Sakkal Majalla" w:eastAsia="Calibri" w:hAnsi="Sakkal Majalla" w:cs="Sakkal Majalla"/>
          <w:color w:val="000000" w:themeColor="text1"/>
          <w:sz w:val="28"/>
          <w:szCs w:val="28"/>
          <w:lang w:bidi="ar-EG"/>
        </w:rPr>
        <w:t>.</w:t>
      </w:r>
    </w:p>
    <w:p w14:paraId="20C4F2DE" w14:textId="57D5AAD8"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من جهة أخرى، تناولت دراسة </w:t>
      </w:r>
      <w:proofErr w:type="spellStart"/>
      <w:r w:rsidRPr="00D4459B">
        <w:rPr>
          <w:rFonts w:ascii="Sakkal Majalla" w:eastAsia="Calibri" w:hAnsi="Sakkal Majalla" w:cs="Sakkal Majalla"/>
          <w:color w:val="000000" w:themeColor="text1"/>
          <w:sz w:val="28"/>
          <w:szCs w:val="28"/>
          <w:rtl/>
          <w:lang w:bidi="ar-EG"/>
        </w:rPr>
        <w:t>هرارة</w:t>
      </w:r>
      <w:proofErr w:type="spellEnd"/>
      <w:r w:rsidRPr="00D4459B">
        <w:rPr>
          <w:rFonts w:ascii="Sakkal Majalla" w:eastAsia="Calibri" w:hAnsi="Sakkal Majalla" w:cs="Sakkal Majalla"/>
          <w:color w:val="000000" w:themeColor="text1"/>
          <w:sz w:val="28"/>
          <w:szCs w:val="28"/>
          <w:rtl/>
          <w:lang w:bidi="ar-EG"/>
        </w:rPr>
        <w:t xml:space="preserve"> (2021) الجانب النفسي لأداء العاملين في المختبرات خلال أزمة كوفيد-19، من خلال دراسة الخوف والحصانة النفسية. ورغم أنها تُلامس بُعدًا من أبعاد الأداء، إلا أنها تُركز على العامل البشري من منظور نفسي وصحي، بعيدًا كل البعد عن الهيكل الإداري المؤسسي أو مراحل إدارة المشاريع التي تؤثر على النضج المهني والإداري لمؤسسة الرعاية الصحية</w:t>
      </w:r>
      <w:r w:rsidRPr="00D4459B">
        <w:rPr>
          <w:rFonts w:ascii="Sakkal Majalla" w:eastAsia="Calibri" w:hAnsi="Sakkal Majalla" w:cs="Sakkal Majalla"/>
          <w:color w:val="000000" w:themeColor="text1"/>
          <w:sz w:val="28"/>
          <w:szCs w:val="28"/>
          <w:lang w:bidi="ar-EG"/>
        </w:rPr>
        <w:t>.</w:t>
      </w:r>
    </w:p>
    <w:p w14:paraId="1886D50E" w14:textId="77777777"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بناءً على ما سبق، تتميز الدراسة الحالية بطرحها موضوعًا لم يُبحث فيه بشكل كافٍ في الأدبيات العربية، وهو تحليل العلاقة بين دورة حياة المشروع وأداء المختبرات الطبية، من خلال دراسة ميدانية للمختبرات الطبية في المملكة العربية السعودية. وبذلك، تُسهم الدراسة في سد فجوة معرفية حقيقية من خلال الجمع بين مفهوم الإدارة الديناميكية (دورة حياة المشروع) ومؤشرات الأداء المؤسسي (في قطاع حيوي كالمختبرات الطبية)، مستفيدةً من السياق السعودي الذي لم يحظى بدراسة كافية في هذا المجال، مما يجعل هذه الدراسة ذات أهمية نظرية وتطبيقية بالغة.</w:t>
      </w:r>
    </w:p>
    <w:p w14:paraId="43D7090B" w14:textId="77685CF5" w:rsidR="00365610" w:rsidRPr="00D4459B" w:rsidRDefault="00365610" w:rsidP="0036561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6" w:name="_Toc203003632"/>
      <w:r w:rsidRPr="00D4459B">
        <w:rPr>
          <w:rFonts w:ascii="Sakkal Majalla" w:eastAsia="Calibri" w:hAnsi="Sakkal Majalla" w:cs="Sakkal Majalla"/>
          <w:b/>
          <w:bCs/>
          <w:color w:val="000000" w:themeColor="text1"/>
          <w:sz w:val="36"/>
          <w:szCs w:val="36"/>
          <w:rtl/>
          <w:lang w:bidi="ar-EG"/>
        </w:rPr>
        <w:t>10.1 المنطلقات النظرية للدراسة</w:t>
      </w:r>
      <w:bookmarkEnd w:id="26"/>
    </w:p>
    <w:p w14:paraId="100CE5E1" w14:textId="055647B9"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تستند هذه الدراسة إلى مجموعة من الأطر النظرية المترابطة التي تُمثل الأساس العلمي لفهم العلاقة بين فعالية إدارة دورة حياة المشروع من جهة، ومستوى أداء المختبرات الطبية من جهة أخرى. ويستند هذا الإطار النظري إلى نظريات إدارة المشاريع، وجودة خدمات الرعاية الصحية، وقياس الأداء المؤسسي، مما يُضفي على الدراسة بُعدًا تحليليًا شاملًا يُمكن من خلاله تفسير الظواهر قيد الدراسة وقياس أثرها</w:t>
      </w:r>
      <w:r w:rsidRPr="00D4459B">
        <w:rPr>
          <w:rFonts w:ascii="Sakkal Majalla" w:eastAsia="Calibri" w:hAnsi="Sakkal Majalla" w:cs="Sakkal Majalla"/>
          <w:color w:val="000000" w:themeColor="text1"/>
          <w:sz w:val="28"/>
          <w:szCs w:val="28"/>
          <w:lang w:bidi="ar-EG"/>
        </w:rPr>
        <w:t>.</w:t>
      </w:r>
    </w:p>
    <w:p w14:paraId="59DBAFC5" w14:textId="77777777" w:rsidR="004865FD" w:rsidRPr="00D4459B" w:rsidRDefault="004865FD" w:rsidP="00A31083">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4459B">
        <w:rPr>
          <w:rFonts w:ascii="Sakkal Majalla" w:eastAsia="Calibri" w:hAnsi="Sakkal Majalla" w:cs="Sakkal Majalla"/>
          <w:b/>
          <w:bCs/>
          <w:color w:val="000000" w:themeColor="text1"/>
          <w:sz w:val="32"/>
          <w:szCs w:val="32"/>
          <w:rtl/>
          <w:lang w:bidi="ar-EG"/>
        </w:rPr>
        <w:t>أولًا: مفهوم دورة حياة المشروع</w:t>
      </w:r>
    </w:p>
    <w:p w14:paraId="49082E81" w14:textId="5A0A3C07"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lastRenderedPageBreak/>
        <w:t>تُعدّ دورة حياة المشروع مفهومًا أساسيًا في أدبيات إدارة المشاريع، إذ تُمثل الهيكل العام الذي تمر به جميع المشاريع، سواءً كانت مشاريع إنشائية أو خدمية أو تكنولوجية. ووفقًا لدليل إدارة المشاريع</w:t>
      </w:r>
      <w:r w:rsidRPr="00D4459B">
        <w:rPr>
          <w:rFonts w:ascii="Sakkal Majalla" w:eastAsia="Calibri" w:hAnsi="Sakkal Majalla" w:cs="Sakkal Majalla"/>
          <w:color w:val="000000" w:themeColor="text1"/>
          <w:sz w:val="28"/>
          <w:szCs w:val="28"/>
          <w:lang w:bidi="ar-EG"/>
        </w:rPr>
        <w:t xml:space="preserve"> (PMBOK®)</w:t>
      </w:r>
      <w:r w:rsidRPr="00D4459B">
        <w:rPr>
          <w:rFonts w:ascii="Sakkal Majalla" w:eastAsia="Calibri" w:hAnsi="Sakkal Majalla" w:cs="Sakkal Majalla"/>
          <w:color w:val="000000" w:themeColor="text1"/>
          <w:sz w:val="28"/>
          <w:szCs w:val="28"/>
          <w:rtl/>
          <w:lang w:bidi="ar-EG"/>
        </w:rPr>
        <w:t>، تنقسم دورة حياة المشروع إلى خمس مراحل أساسية: البدء، والتخطيط، والتنفيذ، والمراقبة والتحكم، والإغلاق</w:t>
      </w:r>
      <w:r w:rsidRPr="00D4459B">
        <w:rPr>
          <w:rFonts w:ascii="Sakkal Majalla" w:eastAsia="Calibri" w:hAnsi="Sakkal Majalla" w:cs="Sakkal Majalla"/>
          <w:color w:val="000000" w:themeColor="text1"/>
          <w:sz w:val="28"/>
          <w:szCs w:val="28"/>
          <w:lang w:bidi="ar-EG"/>
        </w:rPr>
        <w:t>.</w:t>
      </w:r>
    </w:p>
    <w:p w14:paraId="6FA443D8" w14:textId="55ADBEBF"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يشير هذا المفهوم إلى أن نجاح أي مشروع لا يعتمد فقط على نتائج مخرجاته النهائية، بل يعتمد أيضًا على كفاءة إدارته في كل مرحلة من مراحل دورة حياته. التخطيط الدقيق، والتنفيذ السليم، والرقابة الفعالة، كلها عوامل حاسمة في تحقيق أهداف المشروع بجودة وكفاءة</w:t>
      </w:r>
      <w:r w:rsidRPr="00D4459B">
        <w:rPr>
          <w:rFonts w:ascii="Sakkal Majalla" w:eastAsia="Calibri" w:hAnsi="Sakkal Majalla" w:cs="Sakkal Majalla"/>
          <w:color w:val="000000" w:themeColor="text1"/>
          <w:sz w:val="28"/>
          <w:szCs w:val="28"/>
          <w:lang w:bidi="ar-EG"/>
        </w:rPr>
        <w:t>.</w:t>
      </w:r>
    </w:p>
    <w:p w14:paraId="20CEBB9E" w14:textId="057B75F0"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في سياق مؤسسات الرعاية الصحية، تتخذ دورة حياة المشروع بُعدًا أكثر حساسية، إذ تتطلب مشاريع المختبرات الطبية درجة عالية من التنظيم، والالتزام بالجودة، والامتثال لمعايير السلامة والأمن. أي خلل في تنفيذ المشروع أو مراقبته قد يؤثر سلبًا على دقة الاختبارات، وسرعة النتائج، أو رضا المرضى ومقدمي الرعاية</w:t>
      </w:r>
      <w:r w:rsidRPr="00D4459B">
        <w:rPr>
          <w:rFonts w:ascii="Sakkal Majalla" w:eastAsia="Calibri" w:hAnsi="Sakkal Majalla" w:cs="Sakkal Majalla"/>
          <w:color w:val="000000" w:themeColor="text1"/>
          <w:sz w:val="28"/>
          <w:szCs w:val="28"/>
          <w:lang w:bidi="ar-EG"/>
        </w:rPr>
        <w:t>.</w:t>
      </w:r>
    </w:p>
    <w:p w14:paraId="4530341B" w14:textId="6C6835C7" w:rsidR="004865FD" w:rsidRPr="00D4459B" w:rsidRDefault="004865FD" w:rsidP="00A31083">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4459B">
        <w:rPr>
          <w:rFonts w:ascii="Sakkal Majalla" w:eastAsia="Calibri" w:hAnsi="Sakkal Majalla" w:cs="Sakkal Majalla"/>
          <w:b/>
          <w:bCs/>
          <w:color w:val="000000" w:themeColor="text1"/>
          <w:sz w:val="32"/>
          <w:szCs w:val="32"/>
          <w:rtl/>
          <w:lang w:bidi="ar-EG"/>
        </w:rPr>
        <w:t>ثانيًا: أداء المختبرات الطبية</w:t>
      </w:r>
    </w:p>
    <w:p w14:paraId="29AE7E05" w14:textId="74E3F8F8"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يرتبط أداء المختبرات الطبية بمجموعة من المعايير والمؤشرات، تشمل الكفاءة التشغيلية، وجودة نتائج المختبر، والالتزام بالمواعيد، والموثوقية، ورضا الموظفين، والامتثال للمعايير الصحية الدولية. ومن أبرز النماذج النظرية المستخدمة لقياس أداء المختبرات نموذج</w:t>
      </w:r>
      <w:r w:rsidRPr="00D4459B">
        <w:rPr>
          <w:rFonts w:ascii="Sakkal Majalla" w:eastAsia="Calibri" w:hAnsi="Sakkal Majalla" w:cs="Sakkal Majalla"/>
          <w:color w:val="000000" w:themeColor="text1"/>
          <w:sz w:val="28"/>
          <w:szCs w:val="28"/>
          <w:lang w:bidi="ar-EG"/>
        </w:rPr>
        <w:t xml:space="preserve"> ISO 15189 </w:t>
      </w:r>
      <w:r w:rsidRPr="00D4459B">
        <w:rPr>
          <w:rFonts w:ascii="Sakkal Majalla" w:eastAsia="Calibri" w:hAnsi="Sakkal Majalla" w:cs="Sakkal Majalla"/>
          <w:color w:val="000000" w:themeColor="text1"/>
          <w:sz w:val="28"/>
          <w:szCs w:val="28"/>
          <w:rtl/>
          <w:lang w:bidi="ar-EG"/>
        </w:rPr>
        <w:t>لجودة وكفاءة المختبرات الطبية، والذي يشمل جوانب تتعلق بالبنية التحتية، والموارد البشرية، والعمليات الفنية، ومراقبة الجودة</w:t>
      </w:r>
      <w:r w:rsidRPr="00D4459B">
        <w:rPr>
          <w:rFonts w:ascii="Sakkal Majalla" w:eastAsia="Calibri" w:hAnsi="Sakkal Majalla" w:cs="Sakkal Majalla"/>
          <w:color w:val="000000" w:themeColor="text1"/>
          <w:sz w:val="28"/>
          <w:szCs w:val="28"/>
          <w:lang w:bidi="ar-EG"/>
        </w:rPr>
        <w:t>.</w:t>
      </w:r>
    </w:p>
    <w:p w14:paraId="1687FCA1" w14:textId="30E93BDA"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يعتمد الأداء المختبري الفعال على تكامل عدة عناصر، أبرزها التنظيم السليم للعمليات الإدارية، والاستخدام الفعال للموارد، وسرعة تقديم الخدمات، ودقة النتائج، والاستجابة للتغيرات الصحية والتقنية لذلك، يعتمد نجاح أي مشروع تطويري داخل المختبر (مثل الأتمتة، والتوسعة، </w:t>
      </w:r>
      <w:proofErr w:type="spellStart"/>
      <w:r w:rsidRPr="00D4459B">
        <w:rPr>
          <w:rFonts w:ascii="Sakkal Majalla" w:eastAsia="Calibri" w:hAnsi="Sakkal Majalla" w:cs="Sakkal Majalla"/>
          <w:color w:val="000000" w:themeColor="text1"/>
          <w:sz w:val="28"/>
          <w:szCs w:val="28"/>
          <w:rtl/>
          <w:lang w:bidi="ar-EG"/>
        </w:rPr>
        <w:t>والرقمنة</w:t>
      </w:r>
      <w:proofErr w:type="spellEnd"/>
      <w:r w:rsidRPr="00D4459B">
        <w:rPr>
          <w:rFonts w:ascii="Sakkal Majalla" w:eastAsia="Calibri" w:hAnsi="Sakkal Majalla" w:cs="Sakkal Majalla"/>
          <w:color w:val="000000" w:themeColor="text1"/>
          <w:sz w:val="28"/>
          <w:szCs w:val="28"/>
          <w:rtl/>
          <w:lang w:bidi="ar-EG"/>
        </w:rPr>
        <w:t>، والتحديث التقني، أو تطوير الخدمات) على فعالية تنفيذ المشروع في مراحله المختلفة، وارتباطه بأهداف الأداء العامة للمختبر</w:t>
      </w:r>
      <w:r w:rsidRPr="00D4459B">
        <w:rPr>
          <w:rFonts w:ascii="Sakkal Majalla" w:eastAsia="Calibri" w:hAnsi="Sakkal Majalla" w:cs="Sakkal Majalla"/>
          <w:color w:val="000000" w:themeColor="text1"/>
          <w:sz w:val="28"/>
          <w:szCs w:val="28"/>
          <w:lang w:bidi="ar-EG"/>
        </w:rPr>
        <w:t>.</w:t>
      </w:r>
    </w:p>
    <w:p w14:paraId="79F37743" w14:textId="77777777" w:rsidR="004865FD" w:rsidRPr="00D4459B" w:rsidRDefault="004865FD" w:rsidP="00A31083">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4459B">
        <w:rPr>
          <w:rFonts w:ascii="Sakkal Majalla" w:eastAsia="Calibri" w:hAnsi="Sakkal Majalla" w:cs="Sakkal Majalla"/>
          <w:b/>
          <w:bCs/>
          <w:color w:val="000000" w:themeColor="text1"/>
          <w:sz w:val="32"/>
          <w:szCs w:val="32"/>
          <w:rtl/>
          <w:lang w:bidi="ar-EG"/>
        </w:rPr>
        <w:lastRenderedPageBreak/>
        <w:t>ثالثًا: العلاقة النظرية بين دورة حياة المشروع وأداء المختبرات الطبية</w:t>
      </w:r>
    </w:p>
    <w:p w14:paraId="39AE1600" w14:textId="1FC6B7D1"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بدمج المفهومين المذكورين أعلاه، يمكن استخلاص أساس نظري يفترض أن دورة حياة المشروع تُمثل نهجًا استراتيجيًا لتحسين الأداء التشغيلي والخدمي في المختبرات الطبية. فعندما يُدار المشروع وفقًا للمعايير العلمية والإدارية في كل مرحلة - بدءًا من تحديد الأهداف والموارد، مرورًا بالتنفيذ، ووصولًا إلى التقييم والإغلاق - تنعكس النتائج بشكل مباشر على مستوى الخدمات المقدمة وتدعم هذه الفرضية نظريات التخطيط الاستراتيجي وإدارة الأداء، التي تربط كفاءة مراحل تنفيذ المشروع بنتائجها العملية. تؤكد أدبيات إدارة الجودة الشاملة</w:t>
      </w:r>
      <w:r w:rsidRPr="00D4459B">
        <w:rPr>
          <w:rFonts w:ascii="Sakkal Majalla" w:eastAsia="Calibri" w:hAnsi="Sakkal Majalla" w:cs="Sakkal Majalla"/>
          <w:color w:val="000000" w:themeColor="text1"/>
          <w:sz w:val="28"/>
          <w:szCs w:val="28"/>
          <w:lang w:bidi="ar-EG"/>
        </w:rPr>
        <w:t xml:space="preserve"> (TQM) </w:t>
      </w:r>
      <w:r w:rsidRPr="00D4459B">
        <w:rPr>
          <w:rFonts w:ascii="Sakkal Majalla" w:eastAsia="Calibri" w:hAnsi="Sakkal Majalla" w:cs="Sakkal Majalla"/>
          <w:color w:val="000000" w:themeColor="text1"/>
          <w:sz w:val="28"/>
          <w:szCs w:val="28"/>
          <w:rtl/>
          <w:lang w:bidi="ar-EG"/>
        </w:rPr>
        <w:t>أيضًا على أن تحسين العمليات الإدارية من خلال مشاريع مدروسة جيدًا يؤدي إلى تحسين الأداء العام والنتائج التقنية</w:t>
      </w:r>
      <w:r w:rsidRPr="00D4459B">
        <w:rPr>
          <w:rFonts w:ascii="Sakkal Majalla" w:eastAsia="Calibri" w:hAnsi="Sakkal Majalla" w:cs="Sakkal Majalla"/>
          <w:color w:val="000000" w:themeColor="text1"/>
          <w:sz w:val="28"/>
          <w:szCs w:val="28"/>
          <w:lang w:bidi="ar-EG"/>
        </w:rPr>
        <w:t>.</w:t>
      </w:r>
    </w:p>
    <w:p w14:paraId="0EB95EC6" w14:textId="25867E01" w:rsidR="004865FD" w:rsidRPr="00D4459B" w:rsidRDefault="004865FD" w:rsidP="00A31083">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4459B">
        <w:rPr>
          <w:rFonts w:ascii="Sakkal Majalla" w:eastAsia="Calibri" w:hAnsi="Sakkal Majalla" w:cs="Sakkal Majalla"/>
          <w:b/>
          <w:bCs/>
          <w:color w:val="000000" w:themeColor="text1"/>
          <w:sz w:val="32"/>
          <w:szCs w:val="32"/>
          <w:rtl/>
          <w:lang w:bidi="ar-EG"/>
        </w:rPr>
        <w:t>رابعًا: دور السياق السعودي في تعزيز الأساس النظري للدراسة</w:t>
      </w:r>
    </w:p>
    <w:p w14:paraId="78759BA8" w14:textId="77777777"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 xml:space="preserve">في ضوء رؤية المملكة العربية السعودية 2030، يشهد قطاع الرعاية الصحية تحولًا هيكليًا يتميز </w:t>
      </w:r>
      <w:proofErr w:type="spellStart"/>
      <w:r w:rsidRPr="00D4459B">
        <w:rPr>
          <w:rFonts w:ascii="Sakkal Majalla" w:eastAsia="Calibri" w:hAnsi="Sakkal Majalla" w:cs="Sakkal Majalla"/>
          <w:color w:val="000000" w:themeColor="text1"/>
          <w:sz w:val="28"/>
          <w:szCs w:val="28"/>
          <w:rtl/>
          <w:lang w:bidi="ar-EG"/>
        </w:rPr>
        <w:t>برقمنة</w:t>
      </w:r>
      <w:proofErr w:type="spellEnd"/>
      <w:r w:rsidRPr="00D4459B">
        <w:rPr>
          <w:rFonts w:ascii="Sakkal Majalla" w:eastAsia="Calibri" w:hAnsi="Sakkal Majalla" w:cs="Sakkal Majalla"/>
          <w:color w:val="000000" w:themeColor="text1"/>
          <w:sz w:val="28"/>
          <w:szCs w:val="28"/>
          <w:rtl/>
          <w:lang w:bidi="ar-EG"/>
        </w:rPr>
        <w:t xml:space="preserve"> الخدمات وتحسين الأداء والكفاءة التشغيلية. وتلعب المختبرات الطبية دورًا أساسيًا في تحقيق هذا التحول من خلال مشاريع تطويرية تتراوح بين إنشاء مختبرات جديدة، وتوسيع المختبرات القائمة، وتحديث الأنظمة الإلكترونية، وتطبيق أنظمة إدارة الجودة</w:t>
      </w:r>
      <w:r w:rsidRPr="00D4459B">
        <w:rPr>
          <w:rFonts w:ascii="Sakkal Majalla" w:eastAsia="Calibri" w:hAnsi="Sakkal Majalla" w:cs="Sakkal Majalla"/>
          <w:color w:val="000000" w:themeColor="text1"/>
          <w:sz w:val="28"/>
          <w:szCs w:val="28"/>
          <w:lang w:bidi="ar-EG"/>
        </w:rPr>
        <w:t>.</w:t>
      </w:r>
    </w:p>
    <w:p w14:paraId="28F602BA" w14:textId="339CC53B" w:rsidR="004865FD" w:rsidRPr="00D4459B" w:rsidRDefault="004865FD"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ومن هذا المنظور، تتزايد أهمية ربط دورة حياة هذه المشاريع بأداء المختبرات، نظريًا وعمليًا، لا سيما في ظل التحديات المتزايدة المتمثلة في تقديم خدمات مخبرية دقيقة وسريعة وموثوقة ضمن أطر زمنية وميزانيات محددة</w:t>
      </w:r>
      <w:r w:rsidRPr="00D4459B">
        <w:rPr>
          <w:rFonts w:ascii="Sakkal Majalla" w:eastAsia="Calibri" w:hAnsi="Sakkal Majalla" w:cs="Sakkal Majalla"/>
          <w:color w:val="000000" w:themeColor="text1"/>
          <w:sz w:val="28"/>
          <w:szCs w:val="28"/>
          <w:lang w:bidi="ar-EG"/>
        </w:rPr>
        <w:t>.</w:t>
      </w:r>
    </w:p>
    <w:p w14:paraId="46C0C5B4" w14:textId="20472C3F" w:rsidR="004865FD" w:rsidRPr="00D4459B" w:rsidRDefault="004865FD" w:rsidP="00A31083">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4459B">
        <w:rPr>
          <w:rFonts w:ascii="Sakkal Majalla" w:eastAsia="Calibri" w:hAnsi="Sakkal Majalla" w:cs="Sakkal Majalla"/>
          <w:b/>
          <w:bCs/>
          <w:color w:val="000000" w:themeColor="text1"/>
          <w:sz w:val="32"/>
          <w:szCs w:val="32"/>
          <w:rtl/>
          <w:lang w:bidi="ar-EG"/>
        </w:rPr>
        <w:t>خامسًا: الإطار النظري الداعم</w:t>
      </w:r>
    </w:p>
    <w:p w14:paraId="6864F18C" w14:textId="6FF9727E" w:rsidR="004865FD" w:rsidRPr="00D4459B" w:rsidRDefault="004865FD" w:rsidP="00A31083">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تستند الأسس النظرية للدراسة إلى مجموعة من النظريات والمفاهيم، أبرزها</w:t>
      </w:r>
      <w:r w:rsidRPr="00D4459B">
        <w:rPr>
          <w:rFonts w:ascii="Sakkal Majalla" w:eastAsia="Calibri" w:hAnsi="Sakkal Majalla" w:cs="Sakkal Majalla"/>
          <w:b/>
          <w:bCs/>
          <w:color w:val="000000" w:themeColor="text1"/>
          <w:sz w:val="28"/>
          <w:szCs w:val="28"/>
          <w:lang w:bidi="ar-EG"/>
        </w:rPr>
        <w:t>:</w:t>
      </w:r>
    </w:p>
    <w:p w14:paraId="48D5992A" w14:textId="4FAA48AE" w:rsidR="004865FD" w:rsidRPr="00D4459B" w:rsidRDefault="004865FD" w:rsidP="00FC266B">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نظرية دورة حياة المشروع: تفترض أن كل مشروع يمر بمراحل متسلسلة تؤثر على نتائجه النهائية</w:t>
      </w:r>
      <w:r w:rsidRPr="00D4459B">
        <w:rPr>
          <w:rFonts w:ascii="Sakkal Majalla" w:eastAsia="Calibri" w:hAnsi="Sakkal Majalla" w:cs="Sakkal Majalla"/>
          <w:color w:val="000000" w:themeColor="text1"/>
          <w:sz w:val="28"/>
          <w:szCs w:val="28"/>
          <w:lang w:bidi="ar-EG"/>
        </w:rPr>
        <w:t>.</w:t>
      </w:r>
    </w:p>
    <w:p w14:paraId="5097A97A" w14:textId="52B30D42" w:rsidR="004865FD" w:rsidRPr="00D4459B" w:rsidRDefault="004865FD" w:rsidP="00FC266B">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نظرية النظم: تنظر إلى المختبر الطبي كوحدة متكاملة تتأثر بجميع مكونات النظام الإداري والفني</w:t>
      </w:r>
      <w:r w:rsidRPr="00D4459B">
        <w:rPr>
          <w:rFonts w:ascii="Sakkal Majalla" w:eastAsia="Calibri" w:hAnsi="Sakkal Majalla" w:cs="Sakkal Majalla"/>
          <w:color w:val="000000" w:themeColor="text1"/>
          <w:sz w:val="28"/>
          <w:szCs w:val="28"/>
          <w:lang w:bidi="ar-EG"/>
        </w:rPr>
        <w:t>.</w:t>
      </w:r>
    </w:p>
    <w:p w14:paraId="6D941B8B" w14:textId="3A1072D8" w:rsidR="004865FD" w:rsidRPr="00D4459B" w:rsidRDefault="004865FD" w:rsidP="00FC266B">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lastRenderedPageBreak/>
        <w:t>نظرية الأداء التنظيمي: تركز على نتائج الأداء كمنتج تراكمي للمدخلات والعمليات والرقابة</w:t>
      </w:r>
      <w:r w:rsidRPr="00D4459B">
        <w:rPr>
          <w:rFonts w:ascii="Sakkal Majalla" w:eastAsia="Calibri" w:hAnsi="Sakkal Majalla" w:cs="Sakkal Majalla"/>
          <w:color w:val="000000" w:themeColor="text1"/>
          <w:sz w:val="28"/>
          <w:szCs w:val="28"/>
          <w:lang w:bidi="ar-EG"/>
        </w:rPr>
        <w:t>.</w:t>
      </w:r>
    </w:p>
    <w:p w14:paraId="11F2A10D" w14:textId="7EB80316" w:rsidR="00410DB9" w:rsidRPr="00D4459B" w:rsidRDefault="004865FD" w:rsidP="00FC266B">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نموذج إدارة الجودة الشاملة: يربط هذا النموذج تحسين الجودة بكفاءة إدارة العمليات من البداية وحتى التنفيذ والتقييم</w:t>
      </w:r>
      <w:r w:rsidR="00D37E3B" w:rsidRPr="00D4459B">
        <w:rPr>
          <w:rFonts w:ascii="Sakkal Majalla" w:eastAsia="Calibri" w:hAnsi="Sakkal Majalla" w:cs="Sakkal Majalla"/>
          <w:color w:val="000000" w:themeColor="text1"/>
          <w:sz w:val="28"/>
          <w:szCs w:val="28"/>
          <w:rtl/>
          <w:lang w:bidi="ar-EG"/>
        </w:rPr>
        <w:t>.</w:t>
      </w:r>
    </w:p>
    <w:p w14:paraId="5DAC46B2" w14:textId="6FCFAF80" w:rsidR="00365610" w:rsidRPr="00D4459B" w:rsidRDefault="00365610" w:rsidP="0036561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7" w:name="_Toc203003633"/>
      <w:r w:rsidRPr="00D4459B">
        <w:rPr>
          <w:rFonts w:ascii="Sakkal Majalla" w:eastAsia="Calibri" w:hAnsi="Sakkal Majalla" w:cs="Sakkal Majalla"/>
          <w:b/>
          <w:bCs/>
          <w:color w:val="000000" w:themeColor="text1"/>
          <w:sz w:val="36"/>
          <w:szCs w:val="36"/>
          <w:rtl/>
        </w:rPr>
        <w:t>11.1 المنهجية وطرق البحث:</w:t>
      </w:r>
      <w:bookmarkEnd w:id="27"/>
    </w:p>
    <w:p w14:paraId="75A43376" w14:textId="77777777" w:rsidR="00086EC7" w:rsidRPr="00D4459B" w:rsidRDefault="00086EC7" w:rsidP="0036561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D4459B">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D4459B" w:rsidRDefault="00086EC7" w:rsidP="00A31083">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D4459B">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54CA59E" w14:textId="3486C669" w:rsidR="00365610" w:rsidRPr="00D4459B" w:rsidRDefault="00365610" w:rsidP="0036561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8" w:name="_Toc203003634"/>
      <w:r w:rsidRPr="00D4459B">
        <w:rPr>
          <w:rFonts w:ascii="Sakkal Majalla" w:eastAsia="Calibri" w:hAnsi="Sakkal Majalla" w:cs="Sakkal Majalla"/>
          <w:b/>
          <w:bCs/>
          <w:color w:val="000000" w:themeColor="text1"/>
          <w:sz w:val="36"/>
          <w:szCs w:val="36"/>
          <w:rtl/>
        </w:rPr>
        <w:t>12.1 مصادر جمع البيانات</w:t>
      </w:r>
      <w:bookmarkEnd w:id="28"/>
    </w:p>
    <w:p w14:paraId="24EAFAC4" w14:textId="77777777" w:rsidR="00086EC7" w:rsidRPr="00D4459B" w:rsidRDefault="00086EC7" w:rsidP="00FC266B">
      <w:pPr>
        <w:numPr>
          <w:ilvl w:val="0"/>
          <w:numId w:val="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D4459B">
        <w:rPr>
          <w:rFonts w:ascii="Sakkal Majalla" w:eastAsia="Calibri" w:hAnsi="Sakkal Majalla" w:cs="Sakkal Majalla"/>
          <w:b/>
          <w:bCs/>
          <w:color w:val="000000" w:themeColor="text1"/>
          <w:sz w:val="28"/>
          <w:szCs w:val="28"/>
          <w:rtl/>
        </w:rPr>
        <w:t>المصادر الثانوية</w:t>
      </w:r>
      <w:r w:rsidRPr="00D4459B">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D4459B" w:rsidRDefault="00086EC7" w:rsidP="00FC266B">
      <w:pPr>
        <w:numPr>
          <w:ilvl w:val="0"/>
          <w:numId w:val="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D4459B">
        <w:rPr>
          <w:rFonts w:ascii="Sakkal Majalla" w:eastAsia="Calibri" w:hAnsi="Sakkal Majalla" w:cs="Sakkal Majalla"/>
          <w:b/>
          <w:bCs/>
          <w:color w:val="000000" w:themeColor="text1"/>
          <w:sz w:val="28"/>
          <w:szCs w:val="28"/>
          <w:rtl/>
        </w:rPr>
        <w:t>المصادر الأولية</w:t>
      </w:r>
      <w:r w:rsidRPr="00D4459B">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D4459B">
        <w:rPr>
          <w:rFonts w:ascii="Sakkal Majalla" w:eastAsia="Calibri" w:hAnsi="Sakkal Majalla" w:cs="Sakkal Majalla"/>
          <w:color w:val="000000" w:themeColor="text1"/>
          <w:sz w:val="28"/>
          <w:szCs w:val="28"/>
        </w:rPr>
        <w:t>Google Forms</w:t>
      </w:r>
      <w:r w:rsidRPr="00D4459B">
        <w:rPr>
          <w:rFonts w:ascii="Sakkal Majalla" w:eastAsia="Calibri" w:hAnsi="Sakkal Majalla" w:cs="Sakkal Majalla"/>
          <w:color w:val="000000" w:themeColor="text1"/>
          <w:sz w:val="28"/>
          <w:szCs w:val="28"/>
          <w:rtl/>
        </w:rPr>
        <w:t xml:space="preserve"> وإرسال رابطها إلى مجتمع البحث.</w:t>
      </w:r>
    </w:p>
    <w:p w14:paraId="552BC979" w14:textId="30020F29" w:rsidR="00365610" w:rsidRPr="00D4459B" w:rsidRDefault="00365610" w:rsidP="0036561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9" w:name="_Toc203003635"/>
      <w:r w:rsidRPr="00D4459B">
        <w:rPr>
          <w:rFonts w:ascii="Sakkal Majalla" w:eastAsia="Calibri" w:hAnsi="Sakkal Majalla" w:cs="Sakkal Majalla"/>
          <w:b/>
          <w:bCs/>
          <w:color w:val="000000" w:themeColor="text1"/>
          <w:sz w:val="36"/>
          <w:szCs w:val="36"/>
          <w:rtl/>
        </w:rPr>
        <w:lastRenderedPageBreak/>
        <w:t>13.1 أدوات الدراسة:</w:t>
      </w:r>
      <w:bookmarkEnd w:id="29"/>
    </w:p>
    <w:p w14:paraId="2F8C394A" w14:textId="77777777" w:rsidR="00086EC7" w:rsidRPr="00D4459B" w:rsidRDefault="00086EC7" w:rsidP="0036561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D4459B">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D4459B" w:rsidRDefault="00086EC7" w:rsidP="00A31083">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D4459B">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D4459B" w:rsidRDefault="00086EC7" w:rsidP="00FC266B">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D4459B">
        <w:rPr>
          <w:rFonts w:ascii="Sakkal Majalla" w:eastAsia="Calibri" w:hAnsi="Sakkal Majalla" w:cs="Sakkal Majalla"/>
          <w:b/>
          <w:bCs/>
          <w:color w:val="000000" w:themeColor="text1"/>
          <w:sz w:val="28"/>
          <w:szCs w:val="28"/>
          <w:rtl/>
        </w:rPr>
        <w:t>القسم الأول</w:t>
      </w:r>
      <w:r w:rsidRPr="00D4459B">
        <w:rPr>
          <w:rFonts w:ascii="Sakkal Majalla" w:eastAsia="Calibri" w:hAnsi="Sakkal Majalla" w:cs="Sakkal Majalla"/>
          <w:color w:val="000000" w:themeColor="text1"/>
          <w:sz w:val="28"/>
          <w:szCs w:val="28"/>
          <w:rtl/>
        </w:rPr>
        <w:t xml:space="preserve">: وهو الجزء الخاص بالمتغيرات الديمغرافية لأفراد عينة الدراسة ، والمتمثلة بـ: النوع ، والعمر، والمؤهل العلمي، والمستوى </w:t>
      </w:r>
      <w:proofErr w:type="spellStart"/>
      <w:r w:rsidRPr="00D4459B">
        <w:rPr>
          <w:rFonts w:ascii="Sakkal Majalla" w:eastAsia="Calibri" w:hAnsi="Sakkal Majalla" w:cs="Sakkal Majalla"/>
          <w:color w:val="000000" w:themeColor="text1"/>
          <w:sz w:val="28"/>
          <w:szCs w:val="28"/>
          <w:rtl/>
        </w:rPr>
        <w:t>الوظيفى</w:t>
      </w:r>
      <w:proofErr w:type="spellEnd"/>
      <w:r w:rsidRPr="00D4459B">
        <w:rPr>
          <w:rFonts w:ascii="Sakkal Majalla" w:eastAsia="Calibri" w:hAnsi="Sakkal Majalla" w:cs="Sakkal Majalla"/>
          <w:color w:val="000000" w:themeColor="text1"/>
          <w:sz w:val="28"/>
          <w:szCs w:val="28"/>
          <w:rtl/>
        </w:rPr>
        <w:t>.</w:t>
      </w:r>
    </w:p>
    <w:p w14:paraId="5B8E53FA" w14:textId="77777777" w:rsidR="00086EC7" w:rsidRPr="00D4459B" w:rsidRDefault="00086EC7" w:rsidP="00FC266B">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D4459B">
        <w:rPr>
          <w:rFonts w:ascii="Sakkal Majalla" w:eastAsia="Calibri" w:hAnsi="Sakkal Majalla" w:cs="Sakkal Majalla"/>
          <w:b/>
          <w:bCs/>
          <w:color w:val="000000" w:themeColor="text1"/>
          <w:sz w:val="28"/>
          <w:szCs w:val="28"/>
          <w:rtl/>
        </w:rPr>
        <w:t>القسم الثاني</w:t>
      </w:r>
      <w:r w:rsidRPr="00D4459B">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2C8AEA87" w14:textId="14F67CBC" w:rsidR="00365610" w:rsidRPr="00D4459B" w:rsidRDefault="00365610" w:rsidP="0036561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0" w:name="_Toc203003636"/>
      <w:r w:rsidRPr="00D4459B">
        <w:rPr>
          <w:rFonts w:ascii="Sakkal Majalla" w:eastAsia="Calibri" w:hAnsi="Sakkal Majalla" w:cs="Sakkal Majalla"/>
          <w:b/>
          <w:bCs/>
          <w:color w:val="000000" w:themeColor="text1"/>
          <w:sz w:val="36"/>
          <w:szCs w:val="36"/>
          <w:rtl/>
        </w:rPr>
        <w:t>14.1 الأساليب الإحصائية المستخدمة</w:t>
      </w:r>
      <w:bookmarkEnd w:id="30"/>
    </w:p>
    <w:p w14:paraId="57815DFF" w14:textId="77777777" w:rsidR="00086EC7" w:rsidRPr="00D4459B" w:rsidRDefault="00086EC7" w:rsidP="00365610">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D4459B">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18FFE3F8" w14:textId="0DD605C2" w:rsidR="00086EC7" w:rsidRPr="00D4459B" w:rsidRDefault="00086EC7" w:rsidP="00FC266B">
      <w:pPr>
        <w:numPr>
          <w:ilvl w:val="1"/>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31" w:name="_Hlk162514366"/>
      <w:r w:rsidRPr="00D4459B">
        <w:rPr>
          <w:rFonts w:ascii="Sakkal Majalla" w:eastAsia="Calibri" w:hAnsi="Sakkal Majalla" w:cs="Sakkal Majalla"/>
          <w:b/>
          <w:bCs/>
          <w:color w:val="000000" w:themeColor="text1"/>
          <w:sz w:val="28"/>
          <w:szCs w:val="28"/>
          <w:rtl/>
        </w:rPr>
        <w:t xml:space="preserve">معامل " ألفا </w:t>
      </w:r>
      <w:proofErr w:type="spellStart"/>
      <w:r w:rsidRPr="00D4459B">
        <w:rPr>
          <w:rFonts w:ascii="Sakkal Majalla" w:eastAsia="Calibri" w:hAnsi="Sakkal Majalla" w:cs="Sakkal Majalla"/>
          <w:b/>
          <w:bCs/>
          <w:color w:val="000000" w:themeColor="text1"/>
          <w:sz w:val="28"/>
          <w:szCs w:val="28"/>
          <w:rtl/>
        </w:rPr>
        <w:t>كرونباخ</w:t>
      </w:r>
      <w:proofErr w:type="spellEnd"/>
      <w:r w:rsidRPr="00D4459B">
        <w:rPr>
          <w:rFonts w:ascii="Sakkal Majalla" w:eastAsia="Calibri" w:hAnsi="Sakkal Majalla" w:cs="Sakkal Majalla"/>
          <w:b/>
          <w:bCs/>
          <w:color w:val="000000" w:themeColor="text1"/>
          <w:sz w:val="28"/>
          <w:szCs w:val="28"/>
          <w:rtl/>
        </w:rPr>
        <w:t>"</w:t>
      </w:r>
      <w:r w:rsidRPr="00D4459B">
        <w:rPr>
          <w:rFonts w:ascii="Sakkal Majalla" w:eastAsia="Calibri" w:hAnsi="Sakkal Majalla" w:cs="Sakkal Majalla"/>
          <w:color w:val="000000" w:themeColor="text1"/>
          <w:sz w:val="28"/>
          <w:szCs w:val="28"/>
          <w:rtl/>
        </w:rPr>
        <w:t xml:space="preserve"> لقياس ثبات أداة الدراسة ومعامل الارتباط </w:t>
      </w:r>
      <w:r w:rsidR="00D37E3B" w:rsidRPr="00D4459B">
        <w:rPr>
          <w:rFonts w:ascii="Sakkal Majalla" w:eastAsia="Calibri" w:hAnsi="Sakkal Majalla" w:cs="Sakkal Majalla"/>
          <w:color w:val="000000" w:themeColor="text1"/>
          <w:sz w:val="28"/>
          <w:szCs w:val="28"/>
          <w:rtl/>
        </w:rPr>
        <w:t>بيرسون لقياس</w:t>
      </w:r>
      <w:r w:rsidRPr="00D4459B">
        <w:rPr>
          <w:rFonts w:ascii="Sakkal Majalla" w:eastAsia="Calibri" w:hAnsi="Sakkal Majalla" w:cs="Sakkal Majalla"/>
          <w:color w:val="000000" w:themeColor="text1"/>
          <w:sz w:val="28"/>
          <w:szCs w:val="28"/>
          <w:rtl/>
        </w:rPr>
        <w:t xml:space="preserve"> صدق أداة الدراسة والعلاقة بين المتغيرات </w:t>
      </w:r>
    </w:p>
    <w:bookmarkEnd w:id="31"/>
    <w:p w14:paraId="2BD95CE3" w14:textId="77777777" w:rsidR="00086EC7" w:rsidRPr="00D4459B" w:rsidRDefault="00086EC7" w:rsidP="00FC266B">
      <w:pPr>
        <w:numPr>
          <w:ilvl w:val="1"/>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D4459B">
        <w:rPr>
          <w:rFonts w:ascii="Sakkal Majalla" w:eastAsia="Calibri" w:hAnsi="Sakkal Majalla" w:cs="Sakkal Majalla"/>
          <w:b/>
          <w:bCs/>
          <w:color w:val="000000" w:themeColor="text1"/>
          <w:sz w:val="28"/>
          <w:szCs w:val="28"/>
          <w:rtl/>
        </w:rPr>
        <w:t xml:space="preserve"> التكرارات والنسب المئوية والمتوسط الحسابي والانحراف</w:t>
      </w:r>
      <w:r w:rsidRPr="00D4459B">
        <w:rPr>
          <w:rFonts w:ascii="Sakkal Majalla" w:eastAsia="Calibri" w:hAnsi="Sakkal Majalla" w:cs="Sakkal Majalla"/>
          <w:color w:val="000000" w:themeColor="text1"/>
          <w:sz w:val="28"/>
          <w:szCs w:val="28"/>
          <w:rtl/>
        </w:rPr>
        <w:t xml:space="preserve"> المعياري المتعلقة بمتغيرات الدراسة ولجميع الاستجابات على فقرات الاستبيان.</w:t>
      </w:r>
    </w:p>
    <w:p w14:paraId="4CCD485B" w14:textId="77777777" w:rsidR="00086EC7" w:rsidRPr="00D4459B" w:rsidRDefault="00086EC7" w:rsidP="00FC266B">
      <w:pPr>
        <w:numPr>
          <w:ilvl w:val="1"/>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rPr>
        <w:t>معامل الانحدار الخطي البسيط</w:t>
      </w:r>
      <w:r w:rsidRPr="00D4459B">
        <w:rPr>
          <w:rFonts w:ascii="Sakkal Majalla" w:eastAsia="Calibri" w:hAnsi="Sakkal Majalla" w:cs="Sakkal Majalla"/>
          <w:color w:val="000000" w:themeColor="text1"/>
          <w:sz w:val="28"/>
          <w:szCs w:val="28"/>
          <w:rtl/>
        </w:rPr>
        <w:t xml:space="preserve"> لقياس أثر كل بعد من أبعاد المتغير المستقل على المتغير التابع </w:t>
      </w:r>
    </w:p>
    <w:p w14:paraId="26FA0B07" w14:textId="5AB4A50D" w:rsidR="00365610" w:rsidRPr="00D4459B" w:rsidRDefault="00365610" w:rsidP="0036561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2" w:name="_Toc203003637"/>
      <w:r w:rsidRPr="00D4459B">
        <w:rPr>
          <w:rFonts w:ascii="Sakkal Majalla" w:eastAsia="Calibri" w:hAnsi="Sakkal Majalla" w:cs="Sakkal Majalla"/>
          <w:b/>
          <w:bCs/>
          <w:color w:val="000000" w:themeColor="text1"/>
          <w:sz w:val="36"/>
          <w:szCs w:val="36"/>
          <w:rtl/>
        </w:rPr>
        <w:t>15.1 أداة الدراسة</w:t>
      </w:r>
      <w:bookmarkEnd w:id="32"/>
    </w:p>
    <w:p w14:paraId="75EAB8F5" w14:textId="77777777" w:rsidR="00086EC7" w:rsidRPr="00D4459B" w:rsidRDefault="00086EC7" w:rsidP="0036561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4459B">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3F923FFD" w:rsidR="00086EC7" w:rsidRPr="00D4459B" w:rsidRDefault="00086EC7" w:rsidP="00FC266B">
      <w:pPr>
        <w:pStyle w:val="ListParagraph"/>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D4459B">
        <w:rPr>
          <w:rFonts w:ascii="Sakkal Majalla" w:eastAsia="Calibri" w:hAnsi="Sakkal Majalla" w:cs="Sakkal Majalla"/>
          <w:b/>
          <w:bCs/>
          <w:color w:val="000000" w:themeColor="text1"/>
          <w:sz w:val="28"/>
          <w:szCs w:val="28"/>
          <w:rtl/>
        </w:rPr>
        <w:lastRenderedPageBreak/>
        <w:t>القسم الأول</w:t>
      </w:r>
      <w:r w:rsidRPr="00D4459B">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4C12498B" w:rsidR="00086EC7" w:rsidRPr="00D4459B" w:rsidRDefault="00086EC7" w:rsidP="00FC266B">
      <w:pPr>
        <w:pStyle w:val="ListParagraph"/>
        <w:numPr>
          <w:ilvl w:val="0"/>
          <w:numId w:val="4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D4459B">
        <w:rPr>
          <w:rFonts w:ascii="Sakkal Majalla" w:eastAsia="Calibri" w:hAnsi="Sakkal Majalla" w:cs="Sakkal Majalla"/>
          <w:b/>
          <w:bCs/>
          <w:color w:val="000000" w:themeColor="text1"/>
          <w:sz w:val="28"/>
          <w:szCs w:val="28"/>
          <w:rtl/>
        </w:rPr>
        <w:t>القسم الثاني</w:t>
      </w:r>
      <w:r w:rsidRPr="00D4459B">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2D7B12F9" w:rsidR="00086EC7" w:rsidRPr="00D4459B" w:rsidRDefault="00086EC7" w:rsidP="00A31083">
      <w:p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D4459B">
        <w:rPr>
          <w:rFonts w:ascii="Sakkal Majalla" w:eastAsia="Times New Roman" w:hAnsi="Sakkal Majalla" w:cs="Sakkal Majalla"/>
          <w:b/>
          <w:bCs/>
          <w:color w:val="000000" w:themeColor="text1"/>
          <w:kern w:val="0"/>
          <w:sz w:val="32"/>
          <w:szCs w:val="32"/>
          <w:rtl/>
          <w14:ligatures w14:val="none"/>
        </w:rPr>
        <w:t xml:space="preserve">أولًا: المتغير المستقل – </w:t>
      </w:r>
      <w:r w:rsidR="004865FD" w:rsidRPr="00D4459B">
        <w:rPr>
          <w:rFonts w:ascii="Sakkal Majalla" w:eastAsia="Times New Roman" w:hAnsi="Sakkal Majalla" w:cs="Sakkal Majalla"/>
          <w:b/>
          <w:bCs/>
          <w:color w:val="000000" w:themeColor="text1"/>
          <w:kern w:val="0"/>
          <w:sz w:val="32"/>
          <w:szCs w:val="32"/>
          <w:rtl/>
          <w14:ligatures w14:val="none"/>
        </w:rPr>
        <w:t>دورة حياة المشروع</w:t>
      </w:r>
      <w:r w:rsidRPr="00D4459B">
        <w:rPr>
          <w:rFonts w:ascii="Sakkal Majalla" w:eastAsia="Times New Roman" w:hAnsi="Sakkal Majalla" w:cs="Sakkal Majalla"/>
          <w:color w:val="000000" w:themeColor="text1"/>
          <w:kern w:val="0"/>
          <w:sz w:val="28"/>
          <w:szCs w:val="28"/>
          <w:rtl/>
          <w14:ligatures w14:val="none"/>
        </w:rPr>
        <w:t xml:space="preserve">، ويُقاس من خلال 15 فقرة </w:t>
      </w:r>
      <w:r w:rsidR="00B76880" w:rsidRPr="00D4459B">
        <w:rPr>
          <w:rFonts w:ascii="Sakkal Majalla" w:eastAsia="Times New Roman" w:hAnsi="Sakkal Majalla" w:cs="Sakkal Majalla"/>
          <w:color w:val="000000" w:themeColor="text1"/>
          <w:kern w:val="0"/>
          <w:sz w:val="28"/>
          <w:szCs w:val="28"/>
          <w:rtl/>
          <w14:ligatures w14:val="none"/>
        </w:rPr>
        <w:t>مقسمة أربعة</w:t>
      </w:r>
      <w:r w:rsidRPr="00D4459B">
        <w:rPr>
          <w:rFonts w:ascii="Sakkal Majalla" w:eastAsia="Times New Roman" w:hAnsi="Sakkal Majalla" w:cs="Sakkal Majalla"/>
          <w:color w:val="000000" w:themeColor="text1"/>
          <w:kern w:val="0"/>
          <w:sz w:val="28"/>
          <w:szCs w:val="28"/>
          <w:rtl/>
          <w14:ligatures w14:val="none"/>
        </w:rPr>
        <w:t xml:space="preserve"> أبعاد رئيسية</w:t>
      </w:r>
      <w:r w:rsidRPr="00D4459B">
        <w:rPr>
          <w:rFonts w:ascii="Sakkal Majalla" w:eastAsia="Times New Roman" w:hAnsi="Sakkal Majalla" w:cs="Sakkal Majalla"/>
          <w:color w:val="000000" w:themeColor="text1"/>
          <w:kern w:val="0"/>
          <w:sz w:val="28"/>
          <w:szCs w:val="28"/>
          <w14:ligatures w14:val="none"/>
        </w:rPr>
        <w:t>:</w:t>
      </w:r>
    </w:p>
    <w:p w14:paraId="685D4C77" w14:textId="77777777" w:rsidR="004865FD" w:rsidRPr="00D4459B" w:rsidRDefault="004865FD" w:rsidP="00FC266B">
      <w:pPr>
        <w:pStyle w:val="ListParagraph"/>
        <w:numPr>
          <w:ilvl w:val="0"/>
          <w:numId w:val="14"/>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D4459B">
        <w:rPr>
          <w:rFonts w:ascii="Sakkal Majalla" w:eastAsia="Times New Roman" w:hAnsi="Sakkal Majalla" w:cs="Sakkal Majalla"/>
          <w:color w:val="000000" w:themeColor="text1"/>
          <w:kern w:val="0"/>
          <w:sz w:val="28"/>
          <w:szCs w:val="28"/>
          <w:rtl/>
          <w14:ligatures w14:val="none"/>
        </w:rPr>
        <w:t>البدء</w:t>
      </w:r>
    </w:p>
    <w:p w14:paraId="2D1B726C" w14:textId="77777777" w:rsidR="004865FD" w:rsidRPr="00D4459B" w:rsidRDefault="004865FD" w:rsidP="00FC266B">
      <w:pPr>
        <w:pStyle w:val="ListParagraph"/>
        <w:numPr>
          <w:ilvl w:val="0"/>
          <w:numId w:val="14"/>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D4459B">
        <w:rPr>
          <w:rFonts w:ascii="Sakkal Majalla" w:eastAsia="Times New Roman" w:hAnsi="Sakkal Majalla" w:cs="Sakkal Majalla"/>
          <w:color w:val="000000" w:themeColor="text1"/>
          <w:kern w:val="0"/>
          <w:sz w:val="28"/>
          <w:szCs w:val="28"/>
          <w:rtl/>
          <w14:ligatures w14:val="none"/>
        </w:rPr>
        <w:t>التخطيط</w:t>
      </w:r>
    </w:p>
    <w:p w14:paraId="2C77C056" w14:textId="77777777" w:rsidR="004865FD" w:rsidRPr="00D4459B" w:rsidRDefault="004865FD" w:rsidP="00FC266B">
      <w:pPr>
        <w:pStyle w:val="ListParagraph"/>
        <w:numPr>
          <w:ilvl w:val="0"/>
          <w:numId w:val="14"/>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D4459B">
        <w:rPr>
          <w:rFonts w:ascii="Sakkal Majalla" w:eastAsia="Times New Roman" w:hAnsi="Sakkal Majalla" w:cs="Sakkal Majalla"/>
          <w:color w:val="000000" w:themeColor="text1"/>
          <w:kern w:val="0"/>
          <w:sz w:val="28"/>
          <w:szCs w:val="28"/>
          <w:rtl/>
          <w14:ligatures w14:val="none"/>
        </w:rPr>
        <w:t>التنفيذ</w:t>
      </w:r>
    </w:p>
    <w:p w14:paraId="76D040B2" w14:textId="77777777" w:rsidR="004865FD" w:rsidRPr="00D4459B" w:rsidRDefault="004865FD" w:rsidP="00FC266B">
      <w:pPr>
        <w:pStyle w:val="ListParagraph"/>
        <w:numPr>
          <w:ilvl w:val="0"/>
          <w:numId w:val="14"/>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D4459B">
        <w:rPr>
          <w:rFonts w:ascii="Sakkal Majalla" w:eastAsia="Times New Roman" w:hAnsi="Sakkal Majalla" w:cs="Sakkal Majalla"/>
          <w:color w:val="000000" w:themeColor="text1"/>
          <w:kern w:val="0"/>
          <w:sz w:val="28"/>
          <w:szCs w:val="28"/>
          <w:rtl/>
          <w14:ligatures w14:val="none"/>
        </w:rPr>
        <w:t xml:space="preserve">المراقبة اللاحقة والضبط </w:t>
      </w:r>
    </w:p>
    <w:p w14:paraId="586C80CC" w14:textId="22AD8B93" w:rsidR="004865FD" w:rsidRPr="00D4459B" w:rsidRDefault="004865FD" w:rsidP="00FC266B">
      <w:pPr>
        <w:pStyle w:val="ListParagraph"/>
        <w:numPr>
          <w:ilvl w:val="0"/>
          <w:numId w:val="14"/>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rtl/>
          <w14:ligatures w14:val="none"/>
        </w:rPr>
      </w:pPr>
      <w:r w:rsidRPr="00D4459B">
        <w:rPr>
          <w:rFonts w:ascii="Sakkal Majalla" w:eastAsia="Times New Roman" w:hAnsi="Sakkal Majalla" w:cs="Sakkal Majalla"/>
          <w:color w:val="000000" w:themeColor="text1"/>
          <w:kern w:val="0"/>
          <w:sz w:val="28"/>
          <w:szCs w:val="28"/>
          <w:rtl/>
          <w14:ligatures w14:val="none"/>
        </w:rPr>
        <w:t xml:space="preserve">الانتهاء </w:t>
      </w:r>
    </w:p>
    <w:p w14:paraId="1FDE48E0" w14:textId="45BA995E" w:rsidR="00086EC7" w:rsidRPr="00D4459B" w:rsidRDefault="00086EC7" w:rsidP="00A31083">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D4459B">
        <w:rPr>
          <w:rFonts w:ascii="Sakkal Majalla" w:eastAsia="Calibri" w:hAnsi="Sakkal Majalla" w:cs="Sakkal Majalla"/>
          <w:b/>
          <w:bCs/>
          <w:color w:val="000000" w:themeColor="text1"/>
          <w:sz w:val="32"/>
          <w:szCs w:val="32"/>
          <w:rtl/>
        </w:rPr>
        <w:t xml:space="preserve">ثانيًا: المتغير التابع – </w:t>
      </w:r>
      <w:r w:rsidR="00D37E3B" w:rsidRPr="00D4459B">
        <w:rPr>
          <w:rFonts w:ascii="Sakkal Majalla" w:eastAsia="Calibri" w:hAnsi="Sakkal Majalla" w:cs="Sakkal Majalla"/>
          <w:b/>
          <w:bCs/>
          <w:color w:val="000000" w:themeColor="text1"/>
          <w:sz w:val="32"/>
          <w:szCs w:val="32"/>
          <w:rtl/>
        </w:rPr>
        <w:t>ال</w:t>
      </w:r>
      <w:r w:rsidR="00645B45" w:rsidRPr="00D4459B">
        <w:rPr>
          <w:rFonts w:ascii="Sakkal Majalla" w:eastAsia="Calibri" w:hAnsi="Sakkal Majalla" w:cs="Sakkal Majalla"/>
          <w:b/>
          <w:bCs/>
          <w:color w:val="000000" w:themeColor="text1"/>
          <w:sz w:val="32"/>
          <w:szCs w:val="32"/>
          <w:rtl/>
        </w:rPr>
        <w:t>مختبرات الطبية</w:t>
      </w:r>
      <w:r w:rsidRPr="00D4459B">
        <w:rPr>
          <w:rFonts w:ascii="Sakkal Majalla" w:eastAsia="Calibri" w:hAnsi="Sakkal Majalla" w:cs="Sakkal Majalla"/>
          <w:color w:val="000000" w:themeColor="text1"/>
          <w:sz w:val="28"/>
          <w:szCs w:val="28"/>
          <w:rtl/>
        </w:rPr>
        <w:t>، ويُقاس من خلال (10) فقرة موزعة.</w:t>
      </w:r>
    </w:p>
    <w:p w14:paraId="33489578" w14:textId="32150507" w:rsidR="00365610" w:rsidRPr="00D4459B" w:rsidRDefault="00365610" w:rsidP="0036561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33" w:name="_Toc203003638"/>
      <w:r w:rsidRPr="00D4459B">
        <w:rPr>
          <w:rFonts w:ascii="Sakkal Majalla" w:eastAsia="Calibri" w:hAnsi="Sakkal Majalla" w:cs="Sakkal Majalla"/>
          <w:b/>
          <w:bCs/>
          <w:color w:val="000000" w:themeColor="text1"/>
          <w:sz w:val="36"/>
          <w:szCs w:val="36"/>
          <w:rtl/>
        </w:rPr>
        <w:t>16.1 حدود الدراسة:</w:t>
      </w:r>
      <w:bookmarkEnd w:id="33"/>
    </w:p>
    <w:p w14:paraId="31F7E67A" w14:textId="32CCC0BD" w:rsidR="00086EC7" w:rsidRPr="00D4459B" w:rsidRDefault="00086EC7" w:rsidP="00FC266B">
      <w:pPr>
        <w:numPr>
          <w:ilvl w:val="0"/>
          <w:numId w:val="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rPr>
        <w:t>حدود موضوعية</w:t>
      </w:r>
      <w:r w:rsidRPr="00D4459B">
        <w:rPr>
          <w:rFonts w:ascii="Sakkal Majalla" w:eastAsia="Calibri" w:hAnsi="Sakkal Majalla" w:cs="Sakkal Majalla"/>
          <w:color w:val="000000" w:themeColor="text1"/>
          <w:sz w:val="28"/>
          <w:szCs w:val="28"/>
          <w:rtl/>
        </w:rPr>
        <w:t xml:space="preserve"> : تقتصر الدراسة على تحليل </w:t>
      </w:r>
      <w:r w:rsidR="00645B45" w:rsidRPr="00D4459B">
        <w:rPr>
          <w:rFonts w:ascii="Sakkal Majalla" w:eastAsia="Calibri" w:hAnsi="Sakkal Majalla" w:cs="Sakkal Majalla"/>
          <w:color w:val="000000" w:themeColor="text1"/>
          <w:sz w:val="28"/>
          <w:szCs w:val="28"/>
          <w:rtl/>
        </w:rPr>
        <w:t>أثر دورة حياة المشروع بأبعادها المختلفة (البدء - التخطيط - التنفيذ – المراقبة اللاحقة والضبط - الانتهاء) على اداء المختبرات الطبية دراسة ميدانية على المختبرات الطبية بالسعودية</w:t>
      </w:r>
    </w:p>
    <w:p w14:paraId="0E519D05" w14:textId="4CD57B33" w:rsidR="00086EC7" w:rsidRPr="00D4459B" w:rsidRDefault="00086EC7" w:rsidP="00FC266B">
      <w:pPr>
        <w:numPr>
          <w:ilvl w:val="0"/>
          <w:numId w:val="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rPr>
        <w:t>حدود مكانية</w:t>
      </w:r>
      <w:r w:rsidRPr="00D4459B">
        <w:rPr>
          <w:rFonts w:ascii="Sakkal Majalla" w:eastAsia="Calibri" w:hAnsi="Sakkal Majalla" w:cs="Sakkal Majalla"/>
          <w:color w:val="000000" w:themeColor="text1"/>
          <w:sz w:val="28"/>
          <w:szCs w:val="28"/>
          <w:rtl/>
        </w:rPr>
        <w:t xml:space="preserve">: تُجرى الدراسة على </w:t>
      </w:r>
      <w:r w:rsidR="00645B45" w:rsidRPr="00D4459B">
        <w:rPr>
          <w:rFonts w:ascii="Sakkal Majalla" w:eastAsia="Calibri" w:hAnsi="Sakkal Majalla" w:cs="Sakkal Majalla"/>
          <w:color w:val="000000" w:themeColor="text1"/>
          <w:sz w:val="28"/>
          <w:szCs w:val="28"/>
          <w:rtl/>
        </w:rPr>
        <w:t>المختبرات الطبية بالسعودية</w:t>
      </w:r>
    </w:p>
    <w:p w14:paraId="190EA1C3" w14:textId="77777777" w:rsidR="00365610" w:rsidRPr="00D4459B" w:rsidRDefault="00086EC7" w:rsidP="00FC266B">
      <w:pPr>
        <w:numPr>
          <w:ilvl w:val="0"/>
          <w:numId w:val="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D4459B">
        <w:rPr>
          <w:rFonts w:ascii="Sakkal Majalla" w:eastAsia="Calibri" w:hAnsi="Sakkal Majalla" w:cs="Sakkal Majalla"/>
          <w:b/>
          <w:bCs/>
          <w:color w:val="000000" w:themeColor="text1"/>
          <w:sz w:val="28"/>
          <w:szCs w:val="28"/>
          <w:rtl/>
        </w:rPr>
        <w:t>حدود زمانية</w:t>
      </w:r>
      <w:r w:rsidRPr="00D4459B">
        <w:rPr>
          <w:rFonts w:ascii="Sakkal Majalla" w:eastAsia="Calibri" w:hAnsi="Sakkal Majalla" w:cs="Sakkal Majalla"/>
          <w:color w:val="000000" w:themeColor="text1"/>
          <w:sz w:val="28"/>
          <w:szCs w:val="28"/>
          <w:rtl/>
        </w:rPr>
        <w:t xml:space="preserve"> : تم إعداد الدراسة في عام 2025.</w:t>
      </w:r>
    </w:p>
    <w:p w14:paraId="25BCCDFD" w14:textId="61608304" w:rsidR="00D37E3B" w:rsidRPr="00D4459B" w:rsidRDefault="00086EC7" w:rsidP="00FC266B">
      <w:pPr>
        <w:numPr>
          <w:ilvl w:val="0"/>
          <w:numId w:val="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tl/>
        </w:rPr>
      </w:pPr>
      <w:r w:rsidRPr="00D4459B">
        <w:rPr>
          <w:rFonts w:ascii="Sakkal Majalla" w:eastAsia="Calibri" w:hAnsi="Sakkal Majalla" w:cs="Sakkal Majalla"/>
          <w:b/>
          <w:bCs/>
          <w:color w:val="000000" w:themeColor="text1"/>
          <w:sz w:val="28"/>
          <w:szCs w:val="28"/>
          <w:rtl/>
        </w:rPr>
        <w:t>حدود بشرية</w:t>
      </w:r>
      <w:r w:rsidRPr="00D4459B">
        <w:rPr>
          <w:rFonts w:ascii="Sakkal Majalla" w:eastAsia="Calibri" w:hAnsi="Sakkal Majalla" w:cs="Sakkal Majalla"/>
          <w:color w:val="000000" w:themeColor="text1"/>
          <w:sz w:val="28"/>
          <w:szCs w:val="28"/>
          <w:rtl/>
        </w:rPr>
        <w:t xml:space="preserve">: تقتصر الحدود البشرية لهذه الدراسة على العاملين في </w:t>
      </w:r>
      <w:r w:rsidR="00645B45" w:rsidRPr="00D4459B">
        <w:rPr>
          <w:rFonts w:ascii="Sakkal Majalla" w:eastAsia="Calibri" w:hAnsi="Sakkal Majalla" w:cs="Sakkal Majalla"/>
          <w:color w:val="000000" w:themeColor="text1"/>
          <w:sz w:val="28"/>
          <w:szCs w:val="28"/>
          <w:rtl/>
        </w:rPr>
        <w:t>المختبرات الطبية بالسعودية</w:t>
      </w:r>
      <w:r w:rsidRPr="00D4459B">
        <w:rPr>
          <w:rFonts w:ascii="Sakkal Majalla" w:eastAsia="Calibri" w:hAnsi="Sakkal Majalla" w:cs="Sakkal Majalla"/>
          <w:color w:val="000000" w:themeColor="text1"/>
          <w:sz w:val="28"/>
          <w:szCs w:val="28"/>
          <w:rtl/>
        </w:rPr>
        <w:t xml:space="preserve">، ممن لديهم ارتباط مباشر </w:t>
      </w:r>
      <w:r w:rsidR="00B76880" w:rsidRPr="00D4459B">
        <w:rPr>
          <w:rFonts w:ascii="Sakkal Majalla" w:eastAsia="Calibri" w:hAnsi="Sakkal Majalla" w:cs="Sakkal Majalla"/>
          <w:color w:val="000000" w:themeColor="text1"/>
          <w:sz w:val="28"/>
          <w:szCs w:val="28"/>
          <w:rtl/>
        </w:rPr>
        <w:t>بالأعمال الحكومية</w:t>
      </w:r>
      <w:bookmarkStart w:id="34" w:name="_Toc201352826"/>
    </w:p>
    <w:p w14:paraId="0F1E0BAF" w14:textId="2D1B1BD7" w:rsidR="001A1EFB" w:rsidRPr="00D4459B" w:rsidRDefault="001A1EFB" w:rsidP="00A31083">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10B43C8E" w14:textId="1F3E26F2" w:rsidR="00365610" w:rsidRPr="00D4459B" w:rsidRDefault="00365610" w:rsidP="00545990">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35" w:name="_Toc203003639"/>
      <w:r w:rsidRPr="00D4459B">
        <w:rPr>
          <w:rFonts w:ascii="Sakkal Majalla" w:eastAsia="Calibri" w:hAnsi="Sakkal Majalla" w:cs="Sakkal Majalla" w:hint="cs"/>
          <w:b/>
          <w:bCs/>
          <w:color w:val="000000" w:themeColor="text1"/>
          <w:sz w:val="40"/>
          <w:szCs w:val="40"/>
          <w:rtl/>
          <w:lang w:bidi="ar-EG"/>
        </w:rPr>
        <w:lastRenderedPageBreak/>
        <w:t>الفصل الثاني: الإطار النظري</w:t>
      </w:r>
      <w:bookmarkEnd w:id="35"/>
    </w:p>
    <w:p w14:paraId="27F4A719" w14:textId="0E2DDE42" w:rsidR="001A1EFB" w:rsidRPr="00D4459B" w:rsidRDefault="00365610" w:rsidP="00545990">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6" w:name="_Toc203003640"/>
      <w:r w:rsidRPr="00D4459B">
        <w:rPr>
          <w:rFonts w:ascii="Sakkal Majalla" w:eastAsia="Calibri" w:hAnsi="Sakkal Majalla" w:cs="Sakkal Majalla" w:hint="cs"/>
          <w:b/>
          <w:bCs/>
          <w:color w:val="000000" w:themeColor="text1"/>
          <w:sz w:val="36"/>
          <w:szCs w:val="36"/>
          <w:rtl/>
          <w:lang w:bidi="ar-EG"/>
        </w:rPr>
        <w:t xml:space="preserve">المبحث الأول: </w:t>
      </w:r>
      <w:r w:rsidR="001A1EFB" w:rsidRPr="00D4459B">
        <w:rPr>
          <w:rFonts w:ascii="Sakkal Majalla" w:eastAsia="Calibri" w:hAnsi="Sakkal Majalla" w:cs="Sakkal Majalla"/>
          <w:b/>
          <w:bCs/>
          <w:color w:val="000000" w:themeColor="text1"/>
          <w:sz w:val="36"/>
          <w:szCs w:val="36"/>
          <w:rtl/>
          <w:lang w:bidi="ar-EG"/>
        </w:rPr>
        <w:t>الإطار المفاهيمي للمشروع</w:t>
      </w:r>
      <w:bookmarkEnd w:id="36"/>
    </w:p>
    <w:p w14:paraId="6FBB202D" w14:textId="42F5F89F"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7" w:name="_Toc203003641"/>
      <w:r w:rsidRPr="00D4459B">
        <w:rPr>
          <w:rFonts w:ascii="Sakkal Majalla" w:eastAsia="Calibri" w:hAnsi="Sakkal Majalla" w:cs="Sakkal Majalla" w:hint="cs"/>
          <w:b/>
          <w:bCs/>
          <w:color w:val="000000" w:themeColor="text1"/>
          <w:sz w:val="32"/>
          <w:szCs w:val="32"/>
          <w:rtl/>
          <w:lang w:bidi="ar-EG"/>
        </w:rPr>
        <w:t xml:space="preserve">1.1.2 </w:t>
      </w:r>
      <w:r w:rsidR="001A1EFB" w:rsidRPr="00D4459B">
        <w:rPr>
          <w:rFonts w:ascii="Sakkal Majalla" w:eastAsia="Calibri" w:hAnsi="Sakkal Majalla" w:cs="Sakkal Majalla"/>
          <w:b/>
          <w:bCs/>
          <w:color w:val="000000" w:themeColor="text1"/>
          <w:sz w:val="32"/>
          <w:szCs w:val="32"/>
          <w:rtl/>
          <w:lang w:bidi="ar-EG"/>
        </w:rPr>
        <w:t>مفهوم المشروع:</w:t>
      </w:r>
      <w:bookmarkEnd w:id="37"/>
    </w:p>
    <w:p w14:paraId="78CE6417"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اختلف الباحثين والكتاب في تحديد تعريف المشروع، وذلك بسبب التنوع في المشاريع واختلاف الخلفيات العلمية والإدارية للقائمين على هذه المشاريع هذا من جهة، ومن جهة أخرى وجود الكثير من الأهداف والأغراض التي ترتبط ببناء تلك المشاريع، وبشكل عام يعرف المشروع على أنه مجموعة متنوعة ومترابطة من الأنشطة ذات بداية ونهاية محددة يخصص لها مجموعة من الموارد تقود إلى إنتاج منتج أو تقديم خدمة فريدة" .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Makharza</w:t>
      </w:r>
      <w:proofErr w:type="spellEnd"/>
      <w:r w:rsidRPr="00D4459B">
        <w:rPr>
          <w:rFonts w:ascii="Sakkal Majalla" w:eastAsia="Calibri" w:hAnsi="Sakkal Majalla" w:cs="Sakkal Majalla"/>
          <w:color w:val="000000" w:themeColor="text1"/>
          <w:sz w:val="28"/>
          <w:szCs w:val="28"/>
        </w:rPr>
        <w:t xml:space="preserve"> &amp; Abu Aisha, 2020</w:t>
      </w:r>
      <w:r w:rsidRPr="00D4459B">
        <w:rPr>
          <w:rFonts w:ascii="Sakkal Majalla" w:eastAsia="Calibri" w:hAnsi="Sakkal Majalla" w:cs="Sakkal Majalla"/>
          <w:color w:val="000000" w:themeColor="text1"/>
          <w:sz w:val="28"/>
          <w:szCs w:val="28"/>
          <w:rtl/>
          <w:lang w:bidi="ar-EG"/>
        </w:rPr>
        <w:t>)</w:t>
      </w:r>
    </w:p>
    <w:p w14:paraId="20E2CF67"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ويعرف المشروع أيضًا على أنه جهد مؤقت ومنظم لإنتاج منتج أو تقديم خدمة فريدة باتباع سلسلة من المهام والأنشطة المترابطة في استخدام الموارد واستثمارها للحصول على منفعة أو منافع متوقعة خلال مدة زمنية معينة، وعلى ذلك قد يكون المشروع صناعيًا أو زراعًا أو سياحيًا أو يهدف لتقديم خدمة ماء، كما قد يكون المشروع صغير الحجم أو متوسطاً أو كبيرًا، كما قد يكون مشروعا قوميا أو دوليا. (</w:t>
      </w:r>
      <w:r w:rsidRPr="00D4459B">
        <w:rPr>
          <w:rFonts w:ascii="Sakkal Majalla" w:eastAsia="Calibri" w:hAnsi="Sakkal Majalla" w:cs="Sakkal Majalla"/>
          <w:color w:val="000000" w:themeColor="text1"/>
          <w:sz w:val="28"/>
          <w:szCs w:val="28"/>
        </w:rPr>
        <w:t>Subh &amp; Al-Abdullah, 2022</w:t>
      </w:r>
      <w:r w:rsidRPr="00D4459B">
        <w:rPr>
          <w:rFonts w:ascii="Sakkal Majalla" w:eastAsia="Calibri" w:hAnsi="Sakkal Majalla" w:cs="Sakkal Majalla"/>
          <w:color w:val="000000" w:themeColor="text1"/>
          <w:sz w:val="28"/>
          <w:szCs w:val="28"/>
          <w:rtl/>
          <w:lang w:bidi="ar-EG"/>
        </w:rPr>
        <w:t>)</w:t>
      </w:r>
    </w:p>
    <w:p w14:paraId="383B5E70" w14:textId="1AC7B6DD"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38" w:name="_Toc203003642"/>
      <w:r w:rsidRPr="00D4459B">
        <w:rPr>
          <w:rFonts w:ascii="Sakkal Majalla" w:eastAsia="Calibri" w:hAnsi="Sakkal Majalla" w:cs="Sakkal Majalla" w:hint="cs"/>
          <w:b/>
          <w:bCs/>
          <w:color w:val="000000" w:themeColor="text1"/>
          <w:sz w:val="32"/>
          <w:szCs w:val="32"/>
          <w:rtl/>
          <w:lang w:bidi="ar-EG"/>
        </w:rPr>
        <w:t xml:space="preserve">2.1.2 </w:t>
      </w:r>
      <w:r w:rsidR="001A1EFB" w:rsidRPr="00D4459B">
        <w:rPr>
          <w:rFonts w:ascii="Sakkal Majalla" w:eastAsia="Calibri" w:hAnsi="Sakkal Majalla" w:cs="Sakkal Majalla"/>
          <w:b/>
          <w:bCs/>
          <w:color w:val="000000" w:themeColor="text1"/>
          <w:sz w:val="32"/>
          <w:szCs w:val="32"/>
          <w:rtl/>
          <w:lang w:bidi="ar-EG"/>
        </w:rPr>
        <w:t>دورة حياة المشروع:</w:t>
      </w:r>
      <w:bookmarkEnd w:id="38"/>
    </w:p>
    <w:p w14:paraId="58A2B51E"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xml:space="preserve">تعرف دورة حياة المشروع بأنها المراحل التي تربط بداية مشروع ما بنهايته ويتحدد الانتقال من احدى المراحل ضمن دورة حياة المشروع المرحلة أخرى بأحد اشكال التسليم وتجرى مراجعة لتسليم كل مرحلة للوقوف على استيفائها ودقتها ومن ثم المصادقة قبل بدء العمل في المرحلة التالية وتلجأ العديد من المنظمات إلى تعريف مجموعه محدده من دورات الحياة للاستخدام على مشروعاتها كافة اذ لا توجد طريقة منفردة تكون الأفضل لتعريف دورة حياة المشروع فبعض المنظمات تطبق سياسات تكون بموجبها دورة حياة المشروع قياسية موحده على مشروعاتها كافة بينما تتيح منظمات أخرى لفريق إدارة المشروع اختيار أكثر </w:t>
      </w:r>
      <w:r w:rsidRPr="00D4459B">
        <w:rPr>
          <w:rFonts w:ascii="Sakkal Majalla" w:eastAsia="Calibri" w:hAnsi="Sakkal Majalla" w:cs="Sakkal Majalla"/>
          <w:color w:val="000000" w:themeColor="text1"/>
          <w:sz w:val="28"/>
          <w:szCs w:val="28"/>
          <w:rtl/>
          <w:lang w:bidi="ar-EG"/>
        </w:rPr>
        <w:lastRenderedPageBreak/>
        <w:t>دورات الحياة المناسبة للمشروع فمشروعات صناعه معينه تختلف دورة حياتها عن مشاريع صناعه أخرى بالرغم من تشابه اسماء مراحل الكثير من دورات حياة المشروعات وتشابه تسمياتها الا أنه لا يتطابق مع دورات الحياة الا القليل فقد تضم بعضها أربع مراحل أو خمس بينما تضم غيرها تسع أو أكثر .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Eisawi</w:t>
      </w:r>
      <w:proofErr w:type="spellEnd"/>
      <w:r w:rsidRPr="00D4459B">
        <w:rPr>
          <w:rFonts w:ascii="Sakkal Majalla" w:eastAsia="Calibri" w:hAnsi="Sakkal Majalla" w:cs="Sakkal Majalla"/>
          <w:color w:val="000000" w:themeColor="text1"/>
          <w:sz w:val="28"/>
          <w:szCs w:val="28"/>
        </w:rPr>
        <w:t xml:space="preserve"> &amp; </w:t>
      </w:r>
      <w:proofErr w:type="spellStart"/>
      <w:r w:rsidRPr="00D4459B">
        <w:rPr>
          <w:rFonts w:ascii="Sakkal Majalla" w:eastAsia="Calibri" w:hAnsi="Sakkal Majalla" w:cs="Sakkal Majalla"/>
          <w:color w:val="000000" w:themeColor="text1"/>
          <w:sz w:val="28"/>
          <w:szCs w:val="28"/>
        </w:rPr>
        <w:t>Tayeh</w:t>
      </w:r>
      <w:proofErr w:type="spellEnd"/>
      <w:r w:rsidRPr="00D4459B">
        <w:rPr>
          <w:rFonts w:ascii="Sakkal Majalla" w:eastAsia="Calibri" w:hAnsi="Sakkal Majalla" w:cs="Sakkal Majalla"/>
          <w:color w:val="000000" w:themeColor="text1"/>
          <w:sz w:val="28"/>
          <w:szCs w:val="28"/>
        </w:rPr>
        <w:t>, 2020</w:t>
      </w:r>
      <w:r w:rsidRPr="00D4459B">
        <w:rPr>
          <w:rFonts w:ascii="Sakkal Majalla" w:eastAsia="Calibri" w:hAnsi="Sakkal Majalla" w:cs="Sakkal Majalla"/>
          <w:color w:val="000000" w:themeColor="text1"/>
          <w:sz w:val="28"/>
          <w:szCs w:val="28"/>
          <w:rtl/>
          <w:lang w:bidi="ar-EG"/>
        </w:rPr>
        <w:t>)</w:t>
      </w:r>
    </w:p>
    <w:p w14:paraId="750B3635"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كما تعرف دورة حياة المشروع على أنها مجموعة المراحل التي تربط بداية المشروع بنهايته، إذ أنه لا توجد طريقة فريدة لتعريف دورة حياة المشروع، وذلك بسبب اختلاف الأهداف التي تسعى إلى تحقيقها تلك المشاريع سواء أكانت صناعية أم خدماتية أم غير ذلك، وعلى الرغم من هذا الاختلاف إلا أن هناك اتفاق عام على أن كافة المشاريع تمر بثلاثة مراحل هي البداية والتنفيذ والنهاية، ومع ذلك نجد أن هناك عدم تطابق في دورة حياة المشاريع مع وجود تشابه في المراحل الأساسية لهذه الدورة. (</w:t>
      </w:r>
      <w:proofErr w:type="spellStart"/>
      <w:r w:rsidRPr="00D4459B">
        <w:rPr>
          <w:rFonts w:ascii="Sakkal Majalla" w:eastAsia="Calibri" w:hAnsi="Sakkal Majalla" w:cs="Sakkal Majalla"/>
          <w:color w:val="000000" w:themeColor="text1"/>
          <w:sz w:val="28"/>
          <w:szCs w:val="28"/>
        </w:rPr>
        <w:t>Bakeer</w:t>
      </w:r>
      <w:proofErr w:type="spellEnd"/>
      <w:r w:rsidRPr="00D4459B">
        <w:rPr>
          <w:rFonts w:ascii="Sakkal Majalla" w:eastAsia="Calibri" w:hAnsi="Sakkal Majalla" w:cs="Sakkal Majalla"/>
          <w:color w:val="000000" w:themeColor="text1"/>
          <w:sz w:val="28"/>
          <w:szCs w:val="28"/>
        </w:rPr>
        <w:t xml:space="preserve">, </w:t>
      </w:r>
      <w:proofErr w:type="spellStart"/>
      <w:r w:rsidRPr="00D4459B">
        <w:rPr>
          <w:rFonts w:ascii="Sakkal Majalla" w:eastAsia="Calibri" w:hAnsi="Sakkal Majalla" w:cs="Sakkal Majalla"/>
          <w:color w:val="000000" w:themeColor="text1"/>
          <w:sz w:val="28"/>
          <w:szCs w:val="28"/>
        </w:rPr>
        <w:t>Dweikat</w:t>
      </w:r>
      <w:proofErr w:type="spellEnd"/>
      <w:r w:rsidRPr="00D4459B">
        <w:rPr>
          <w:rFonts w:ascii="Sakkal Majalla" w:eastAsia="Calibri" w:hAnsi="Sakkal Majalla" w:cs="Sakkal Majalla"/>
          <w:color w:val="000000" w:themeColor="text1"/>
          <w:sz w:val="28"/>
          <w:szCs w:val="28"/>
        </w:rPr>
        <w:t xml:space="preserve"> &amp; Smith, 2023</w:t>
      </w:r>
      <w:r w:rsidRPr="00D4459B">
        <w:rPr>
          <w:rFonts w:ascii="Sakkal Majalla" w:eastAsia="Calibri" w:hAnsi="Sakkal Majalla" w:cs="Sakkal Majalla"/>
          <w:color w:val="000000" w:themeColor="text1"/>
          <w:sz w:val="28"/>
          <w:szCs w:val="28"/>
          <w:rtl/>
          <w:lang w:bidi="ar-EG"/>
        </w:rPr>
        <w:t>)</w:t>
      </w:r>
    </w:p>
    <w:p w14:paraId="4A2B8830"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كما تعرف دورة حياة المشرع على أنها تسلسل المراحل التي يمر بها المشروع من بدايته إلى غاية اكتماله، والتي يمكن تحديدها وفقاً لمجموعة عوامل مختلفة، منها هدف المشروع ذاته، وطبيعة المشروع ومجاله، وتكون هذه المراحل محددة من حيث البداية والنهاية والمدة الزمنية" .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Tarawneh</w:t>
      </w:r>
      <w:proofErr w:type="spellEnd"/>
      <w:r w:rsidRPr="00D4459B">
        <w:rPr>
          <w:rFonts w:ascii="Sakkal Majalla" w:eastAsia="Calibri" w:hAnsi="Sakkal Majalla" w:cs="Sakkal Majalla"/>
          <w:color w:val="000000" w:themeColor="text1"/>
          <w:sz w:val="28"/>
          <w:szCs w:val="28"/>
        </w:rPr>
        <w:t xml:space="preserve"> &amp; </w:t>
      </w:r>
      <w:proofErr w:type="spellStart"/>
      <w:r w:rsidRPr="00D4459B">
        <w:rPr>
          <w:rFonts w:ascii="Sakkal Majalla" w:eastAsia="Calibri" w:hAnsi="Sakkal Majalla" w:cs="Sakkal Majalla"/>
          <w:color w:val="000000" w:themeColor="text1"/>
          <w:sz w:val="28"/>
          <w:szCs w:val="28"/>
        </w:rPr>
        <w:t>Atiyat</w:t>
      </w:r>
      <w:proofErr w:type="spellEnd"/>
      <w:r w:rsidRPr="00D4459B">
        <w:rPr>
          <w:rFonts w:ascii="Sakkal Majalla" w:eastAsia="Calibri" w:hAnsi="Sakkal Majalla" w:cs="Sakkal Majalla"/>
          <w:color w:val="000000" w:themeColor="text1"/>
          <w:sz w:val="28"/>
          <w:szCs w:val="28"/>
        </w:rPr>
        <w:t>, 2023</w:t>
      </w:r>
      <w:r w:rsidRPr="00D4459B">
        <w:rPr>
          <w:rFonts w:ascii="Sakkal Majalla" w:eastAsia="Calibri" w:hAnsi="Sakkal Majalla" w:cs="Sakkal Majalla"/>
          <w:color w:val="000000" w:themeColor="text1"/>
          <w:sz w:val="28"/>
          <w:szCs w:val="28"/>
          <w:rtl/>
          <w:lang w:bidi="ar-EG"/>
        </w:rPr>
        <w:t>)</w:t>
      </w:r>
    </w:p>
    <w:p w14:paraId="031479E0"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يعرف الباحث دورة حياة المشروع بأنها عبارة عن سلسلة من النشاطات والعمليات التي تحدد وقت بدء المشروع حتى نهايته، وما يتضمن ذلك من أنشطة وخطط</w:t>
      </w:r>
      <w:r w:rsidRPr="00D4459B">
        <w:rPr>
          <w:rFonts w:ascii="Sakkal Majalla" w:eastAsia="Calibri" w:hAnsi="Sakkal Majalla" w:cs="Sakkal Majalla"/>
          <w:color w:val="000000" w:themeColor="text1"/>
          <w:sz w:val="28"/>
          <w:szCs w:val="28"/>
        </w:rPr>
        <w:t xml:space="preserve"> </w:t>
      </w:r>
      <w:r w:rsidRPr="00D4459B">
        <w:rPr>
          <w:rFonts w:ascii="Sakkal Majalla" w:eastAsia="Calibri" w:hAnsi="Sakkal Majalla" w:cs="Sakkal Majalla"/>
          <w:color w:val="000000" w:themeColor="text1"/>
          <w:sz w:val="28"/>
          <w:szCs w:val="28"/>
          <w:rtl/>
          <w:lang w:bidi="ar-EG"/>
        </w:rPr>
        <w:t>استراتيجية ورقابة داخلية وخارجية تختلف باختلاف الهدف من المشروع وباختلاف البيئة التي يتم فيها المشروع ونوع المنتجات والخدمات التي سيقدمها المشروع للجمهور المستهدف. (</w:t>
      </w:r>
      <w:r w:rsidRPr="00D4459B">
        <w:rPr>
          <w:rFonts w:ascii="Sakkal Majalla" w:eastAsia="Calibri" w:hAnsi="Sakkal Majalla" w:cs="Sakkal Majalla"/>
          <w:color w:val="000000" w:themeColor="text1"/>
          <w:sz w:val="28"/>
          <w:szCs w:val="28"/>
        </w:rPr>
        <w:t>Al-Harbi et al., 2024</w:t>
      </w:r>
      <w:r w:rsidRPr="00D4459B">
        <w:rPr>
          <w:rFonts w:ascii="Sakkal Majalla" w:eastAsia="Calibri" w:hAnsi="Sakkal Majalla" w:cs="Sakkal Majalla"/>
          <w:color w:val="000000" w:themeColor="text1"/>
          <w:sz w:val="28"/>
          <w:szCs w:val="28"/>
          <w:rtl/>
          <w:lang w:bidi="ar-EG"/>
        </w:rPr>
        <w:t>)</w:t>
      </w:r>
    </w:p>
    <w:p w14:paraId="43943116" w14:textId="6B859F19"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39" w:name="_Toc203003643"/>
      <w:r w:rsidRPr="00D4459B">
        <w:rPr>
          <w:rFonts w:ascii="Sakkal Majalla" w:eastAsia="Calibri" w:hAnsi="Sakkal Majalla" w:cs="Sakkal Majalla" w:hint="cs"/>
          <w:b/>
          <w:bCs/>
          <w:color w:val="000000" w:themeColor="text1"/>
          <w:sz w:val="32"/>
          <w:szCs w:val="32"/>
          <w:rtl/>
          <w:lang w:bidi="ar-EG"/>
        </w:rPr>
        <w:t xml:space="preserve">3.1.2 </w:t>
      </w:r>
      <w:r w:rsidR="001A1EFB" w:rsidRPr="00D4459B">
        <w:rPr>
          <w:rFonts w:ascii="Sakkal Majalla" w:eastAsia="Calibri" w:hAnsi="Sakkal Majalla" w:cs="Sakkal Majalla"/>
          <w:b/>
          <w:bCs/>
          <w:color w:val="000000" w:themeColor="text1"/>
          <w:sz w:val="32"/>
          <w:szCs w:val="32"/>
          <w:rtl/>
          <w:lang w:bidi="ar-EG"/>
        </w:rPr>
        <w:t>معايير تصنيف المشاريع:</w:t>
      </w:r>
      <w:bookmarkEnd w:id="39"/>
    </w:p>
    <w:p w14:paraId="272BE101"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 xml:space="preserve">يمكن تصنيف المشاريع إلى مشاريع كبيرة ومتوسطة وصغيرة وذلك بالاعتماد على معيارين أساسين هما: </w:t>
      </w:r>
    </w:p>
    <w:p w14:paraId="59639CD5"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lastRenderedPageBreak/>
        <w:t>أولا</w:t>
      </w:r>
      <w:r w:rsidRPr="00D4459B">
        <w:rPr>
          <w:rFonts w:ascii="Sakkal Majalla" w:eastAsia="Calibri" w:hAnsi="Sakkal Majalla" w:cs="Sakkal Majalla"/>
          <w:color w:val="000000" w:themeColor="text1"/>
          <w:sz w:val="28"/>
          <w:szCs w:val="28"/>
          <w:rtl/>
          <w:lang w:bidi="ar-EG"/>
        </w:rPr>
        <w:t>: المعايير الكمية: وهي أكثر المعايير استخداما في تصنيف المشاريع المختلفة، تعمد بصورة أساسية في تصنيف المشاريع على حجم العمالة ورأس المال المخصص للمشروع والنواتج السنوية للمشروع، وقيمة الموجودات والتركيب العضوي لرأس المال والقيمة المضافة والطاقة المستعملة في المشروع، وكذلك رقم الأعمال ورأس المال المستثمر في المشروع  إلا أن هذه المعايير لا تعد دقيقة في تصنيف المشاريع بسبب الاختلاف في إمكانيات الدول وظروفها الاقتصادية وطبيعة مكونات وعوامل الإنتاج ونوعية الصناعات الحرفية والتقليدية القائمة في تلك الدول، وكذلك الاختلاف في درجة النمو الاقتصادي وتنوع فروع النشاط الاقتصادي، فالمشروع الذي يعد صغيرا في دولة صناعية قد يعد كبيرًا في دولة من الدول النامية، والعكس صحيح، كما أن المشروع الذي يقام في مناطق ذات كثافة سكانية قليلة يعد كبرا في تلك المنطقة إلا أنه يعد صغيرا في مناطق ذات كثافة سكانية مرتفعة، والعديد من القيود الأخرى كمستوى الأجور العام والدخل ومدى توافر القوى العاملة ومستوى تأهيلهم ومهارتهم. (</w:t>
      </w:r>
      <w:proofErr w:type="spellStart"/>
      <w:r w:rsidRPr="00D4459B">
        <w:rPr>
          <w:rFonts w:ascii="Sakkal Majalla" w:eastAsia="Calibri" w:hAnsi="Sakkal Majalla" w:cs="Sakkal Majalla"/>
          <w:color w:val="000000" w:themeColor="text1"/>
          <w:sz w:val="28"/>
          <w:szCs w:val="28"/>
        </w:rPr>
        <w:t>Areiqat</w:t>
      </w:r>
      <w:proofErr w:type="spellEnd"/>
      <w:r w:rsidRPr="00D4459B">
        <w:rPr>
          <w:rFonts w:ascii="Sakkal Majalla" w:eastAsia="Calibri" w:hAnsi="Sakkal Majalla" w:cs="Sakkal Majalla"/>
          <w:color w:val="000000" w:themeColor="text1"/>
          <w:sz w:val="28"/>
          <w:szCs w:val="28"/>
        </w:rPr>
        <w:t>, 2024</w:t>
      </w:r>
      <w:r w:rsidRPr="00D4459B">
        <w:rPr>
          <w:rFonts w:ascii="Sakkal Majalla" w:eastAsia="Calibri" w:hAnsi="Sakkal Majalla" w:cs="Sakkal Majalla"/>
          <w:color w:val="000000" w:themeColor="text1"/>
          <w:sz w:val="28"/>
          <w:szCs w:val="28"/>
          <w:rtl/>
          <w:lang w:bidi="ar-EG"/>
        </w:rPr>
        <w:t>)</w:t>
      </w:r>
    </w:p>
    <w:p w14:paraId="5D847D6E"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ثانيا</w:t>
      </w:r>
      <w:r w:rsidRPr="00D4459B">
        <w:rPr>
          <w:rFonts w:ascii="Sakkal Majalla" w:eastAsia="Calibri" w:hAnsi="Sakkal Majalla" w:cs="Sakkal Majalla"/>
          <w:color w:val="000000" w:themeColor="text1"/>
          <w:sz w:val="28"/>
          <w:szCs w:val="28"/>
          <w:rtl/>
          <w:lang w:bidi="ar-EG"/>
        </w:rPr>
        <w:t>: المعايير النوعية في ضوء عدم كفاية المعايير الكمية وحدها في تحديد حجم المشروع بسبب الاختلاف في أهميتها النسبية واختلاف درجة النمو الاقتصادي والتكنولوجي للمناطق أو الدول التي يتم إنشاء تلك المشاريع فيها، كان لا بد من وجود مجموعة من الحدود الفاصلة في تحديد حجم المشاريع بصورة نوعية ومن هذه الحدود مدى استقلالية المشروع وملكيته، والحصة السوقية لهذا المشروع ومحلية النشاط في تنفيذ. (</w:t>
      </w:r>
      <w:r w:rsidRPr="00D4459B">
        <w:rPr>
          <w:rFonts w:ascii="Sakkal Majalla" w:eastAsia="Calibri" w:hAnsi="Sakkal Majalla" w:cs="Sakkal Majalla"/>
          <w:color w:val="000000" w:themeColor="text1"/>
          <w:sz w:val="28"/>
          <w:szCs w:val="28"/>
        </w:rPr>
        <w:t xml:space="preserve">Rahhal &amp; </w:t>
      </w:r>
      <w:proofErr w:type="spellStart"/>
      <w:r w:rsidRPr="00D4459B">
        <w:rPr>
          <w:rFonts w:ascii="Sakkal Majalla" w:eastAsia="Calibri" w:hAnsi="Sakkal Majalla" w:cs="Sakkal Majalla"/>
          <w:color w:val="000000" w:themeColor="text1"/>
          <w:sz w:val="28"/>
          <w:szCs w:val="28"/>
        </w:rPr>
        <w:t>Lakmiti</w:t>
      </w:r>
      <w:proofErr w:type="spellEnd"/>
      <w:r w:rsidRPr="00D4459B">
        <w:rPr>
          <w:rFonts w:ascii="Sakkal Majalla" w:eastAsia="Calibri" w:hAnsi="Sakkal Majalla" w:cs="Sakkal Majalla"/>
          <w:color w:val="000000" w:themeColor="text1"/>
          <w:sz w:val="28"/>
          <w:szCs w:val="28"/>
        </w:rPr>
        <w:t>, 2021</w:t>
      </w:r>
      <w:r w:rsidRPr="00D4459B">
        <w:rPr>
          <w:rFonts w:ascii="Sakkal Majalla" w:eastAsia="Calibri" w:hAnsi="Sakkal Majalla" w:cs="Sakkal Majalla"/>
          <w:color w:val="000000" w:themeColor="text1"/>
          <w:sz w:val="28"/>
          <w:szCs w:val="28"/>
          <w:rtl/>
          <w:lang w:bidi="ar-EG"/>
        </w:rPr>
        <w:t>)</w:t>
      </w:r>
    </w:p>
    <w:p w14:paraId="3ECCCDF0" w14:textId="358AB79F"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0" w:name="_Toc203003644"/>
      <w:r w:rsidRPr="00D4459B">
        <w:rPr>
          <w:rFonts w:ascii="Sakkal Majalla" w:eastAsia="Calibri" w:hAnsi="Sakkal Majalla" w:cs="Sakkal Majalla" w:hint="cs"/>
          <w:b/>
          <w:bCs/>
          <w:color w:val="000000" w:themeColor="text1"/>
          <w:sz w:val="32"/>
          <w:szCs w:val="32"/>
          <w:rtl/>
          <w:lang w:bidi="ar-EG"/>
        </w:rPr>
        <w:t xml:space="preserve">4.1.2 </w:t>
      </w:r>
      <w:r w:rsidR="001A1EFB" w:rsidRPr="00D4459B">
        <w:rPr>
          <w:rFonts w:ascii="Sakkal Majalla" w:eastAsia="Calibri" w:hAnsi="Sakkal Majalla" w:cs="Sakkal Majalla"/>
          <w:b/>
          <w:bCs/>
          <w:color w:val="000000" w:themeColor="text1"/>
          <w:sz w:val="32"/>
          <w:szCs w:val="32"/>
          <w:rtl/>
          <w:lang w:bidi="ar-EG"/>
        </w:rPr>
        <w:t>معايير إدارة المشاريع:</w:t>
      </w:r>
      <w:bookmarkEnd w:id="40"/>
    </w:p>
    <w:p w14:paraId="52053605"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xml:space="preserve">إن المشاريع كغيرها من الأنشطة التجارية والصناعية تخضع لإدارة مبنية على مستند رسمي يبين مجموعة القواعد والعمليات والممارسات والمدخلات والمخرجات التي يمكن اعتبارها ممارسات سليمة في إدارة تلك المشاريع من هذا المنطلق فإن هناك تسعة معايير رئيسية تضبط وتحكم عملية إدارة المشاريع وهي: </w:t>
      </w:r>
    </w:p>
    <w:p w14:paraId="2CF642BF" w14:textId="77777777" w:rsidR="001A1EFB" w:rsidRPr="00D4459B" w:rsidRDefault="001A1EFB" w:rsidP="00FC266B">
      <w:pPr>
        <w:numPr>
          <w:ilvl w:val="0"/>
          <w:numId w:val="16"/>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إدارة نطاق المشروع:</w:t>
      </w:r>
    </w:p>
    <w:p w14:paraId="7E6B668F"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lastRenderedPageBreak/>
        <w:t>يقصد بنطاق المشروع هنا كافة الأعمال والأنشطة والعمليات ذات العلاقة بإنجاز ذلك المشروع، وما يتضمنه من تقديم للخدمات والسلع المختلفة، من خلال تعريف الحدود الناظمة لعميلة تقسيم العمل داخل المشروع من مكونات إلى مخرجات قابلة للإدارة والمتابعة وخاضعة للرقابة. (</w:t>
      </w:r>
      <w:r w:rsidRPr="00D4459B">
        <w:rPr>
          <w:rFonts w:ascii="Sakkal Majalla" w:eastAsia="Calibri" w:hAnsi="Sakkal Majalla" w:cs="Sakkal Majalla"/>
          <w:color w:val="000000" w:themeColor="text1"/>
          <w:sz w:val="28"/>
          <w:szCs w:val="28"/>
        </w:rPr>
        <w:t>Abu Yahya &amp; Al-Abdullah, 2021</w:t>
      </w:r>
      <w:r w:rsidRPr="00D4459B">
        <w:rPr>
          <w:rFonts w:ascii="Sakkal Majalla" w:eastAsia="Calibri" w:hAnsi="Sakkal Majalla" w:cs="Sakkal Majalla"/>
          <w:color w:val="000000" w:themeColor="text1"/>
          <w:sz w:val="28"/>
          <w:szCs w:val="28"/>
          <w:rtl/>
          <w:lang w:bidi="ar-EG"/>
        </w:rPr>
        <w:t>)</w:t>
      </w:r>
    </w:p>
    <w:p w14:paraId="794A7F98"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وعلى ذلك فإن إدارة نطاق المشروع تتضمن مجموعة متنوعة من الأنشطة يمكن</w:t>
      </w:r>
      <w:r w:rsidRPr="00D4459B">
        <w:rPr>
          <w:rFonts w:ascii="Sakkal Majalla" w:eastAsia="Calibri" w:hAnsi="Sakkal Majalla" w:cs="Sakkal Majalla"/>
          <w:color w:val="000000" w:themeColor="text1"/>
          <w:sz w:val="28"/>
          <w:szCs w:val="28"/>
        </w:rPr>
        <w:t xml:space="preserve"> </w:t>
      </w:r>
      <w:r w:rsidRPr="00D4459B">
        <w:rPr>
          <w:rFonts w:ascii="Sakkal Majalla" w:eastAsia="Calibri" w:hAnsi="Sakkal Majalla" w:cs="Sakkal Majalla"/>
          <w:color w:val="000000" w:themeColor="text1"/>
          <w:sz w:val="28"/>
          <w:szCs w:val="28"/>
          <w:rtl/>
          <w:lang w:bidi="ar-EG"/>
        </w:rPr>
        <w:t>إبرازها كما يأتي: (</w:t>
      </w:r>
      <w:r w:rsidRPr="00D4459B">
        <w:rPr>
          <w:rFonts w:ascii="Sakkal Majalla" w:eastAsia="Calibri" w:hAnsi="Sakkal Majalla" w:cs="Sakkal Majalla"/>
          <w:color w:val="000000" w:themeColor="text1"/>
          <w:sz w:val="28"/>
          <w:szCs w:val="28"/>
        </w:rPr>
        <w:t>Ghanem &amp; Al-Hamad, 2021</w:t>
      </w:r>
      <w:r w:rsidRPr="00D4459B">
        <w:rPr>
          <w:rFonts w:ascii="Sakkal Majalla" w:eastAsia="Calibri" w:hAnsi="Sakkal Majalla" w:cs="Sakkal Majalla"/>
          <w:color w:val="000000" w:themeColor="text1"/>
          <w:sz w:val="28"/>
          <w:szCs w:val="28"/>
          <w:rtl/>
          <w:lang w:bidi="ar-EG"/>
        </w:rPr>
        <w:t>)</w:t>
      </w:r>
    </w:p>
    <w:p w14:paraId="3A0DEFF7" w14:textId="77777777" w:rsidR="001A1EFB" w:rsidRPr="00D4459B" w:rsidRDefault="001A1EFB" w:rsidP="00FC266B">
      <w:pPr>
        <w:numPr>
          <w:ilvl w:val="0"/>
          <w:numId w:val="1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وضع خطة إدارة المشروع وهي واحدة من الأنشطة الإدارية لنطاق المشروع تعبر عن التعليمات والتوجيهات والإرشادات التي تحكم آلية إدارة كافة الجوانب المتعلقة بنطاق المشروع المعني وكذلك عمليات التحقق والرقابة التي تتم عليه.</w:t>
      </w:r>
    </w:p>
    <w:p w14:paraId="43BBB969" w14:textId="77777777" w:rsidR="001A1EFB" w:rsidRPr="00D4459B" w:rsidRDefault="001A1EFB" w:rsidP="00FC266B">
      <w:pPr>
        <w:numPr>
          <w:ilvl w:val="0"/>
          <w:numId w:val="1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تحديد الاحتياجات وهنا يتم تحديد متطلبات المستفيدين من المشروع وكتابتها في تقارير مفصلة وتوثيقها، من أجل تحقيق أهداف المشروع وهو الأمر الذي يقود إلى القيام بعملية التخطيط للتكلفة والجودة والجدول الزمني للمشروع.</w:t>
      </w:r>
    </w:p>
    <w:p w14:paraId="13C4D374" w14:textId="77777777" w:rsidR="001A1EFB" w:rsidRPr="00D4459B" w:rsidRDefault="001A1EFB" w:rsidP="00FC266B">
      <w:pPr>
        <w:numPr>
          <w:ilvl w:val="0"/>
          <w:numId w:val="1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وصف المشروع يتم ذلك من خلال تقديم توضيح وشرح تفصيلي لكافة المدخلات والمخرجات المتعلقة بالمشروع، من أجل تحديد احتياجات المستفيدين وتوثيقها بصورة مفصلة.</w:t>
      </w:r>
    </w:p>
    <w:p w14:paraId="00F0C89C" w14:textId="77777777" w:rsidR="001A1EFB" w:rsidRPr="00D4459B" w:rsidRDefault="001A1EFB" w:rsidP="00FC266B">
      <w:pPr>
        <w:numPr>
          <w:ilvl w:val="0"/>
          <w:numId w:val="1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هيكل تجزئة العمل: يتضمن هذا النشاط العمل على تجزئة المشروع الكلي إلى مجموعة مفصلة من المشاريع الفرعية، ومن ثم إلى مشاريع فرعية ثانوية وهكذا حتى الوصول إلى ادق التفاصيل، الأمر الذي يسهم في معرفة ما يجب إنجازه والتكلفة المترتبة على ذلك الإنجاز بالإضافة إلى المدة الزمنية اللازمة للإنجاز.</w:t>
      </w:r>
    </w:p>
    <w:p w14:paraId="304CB661" w14:textId="77777777" w:rsidR="001A1EFB" w:rsidRPr="00D4459B" w:rsidRDefault="001A1EFB" w:rsidP="00FC266B">
      <w:pPr>
        <w:numPr>
          <w:ilvl w:val="0"/>
          <w:numId w:val="1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ضبط مجال العمل: يتم في هذا النشاط تسليم المشروع للجهات المختصة والسيطرة عليه من خلال عمليات المتابعة والرقابة، ومعرفة كافة التغيرات التي حصلت أو من المتوقع أن تحصل للتعامل معها ومحاولة تجنبها مستقبلا.</w:t>
      </w:r>
    </w:p>
    <w:p w14:paraId="09FD7970" w14:textId="77777777" w:rsidR="001A1EFB" w:rsidRPr="00D4459B" w:rsidRDefault="001A1EFB" w:rsidP="00FC266B">
      <w:pPr>
        <w:numPr>
          <w:ilvl w:val="0"/>
          <w:numId w:val="16"/>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إدارة وقت المشروع:</w:t>
      </w:r>
    </w:p>
    <w:p w14:paraId="19C1B4E1" w14:textId="6CFC38AE"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lastRenderedPageBreak/>
        <w:t>بعد استثمار الوقت واستغلاله أحد اهم النشاطات التي تسهم بشكل جذري في إنجاز مهام المشروع، وهو الأمر الذي يتطلب القيام بعمليات التخطيط والتوزيع والصياغة المحكمة للأهداف، وكذلك التنظيم وتفويض الصلاحيات وغيرها من المهام الأخرى المرتبطة بذلك المشروع، وهذا يتم من خلال الاستخدام الكفؤ والفعال للوقت المتاح لإنجاز المشروع وتسليمه في الوقت المحدد. (</w:t>
      </w:r>
      <w:proofErr w:type="spellStart"/>
      <w:r w:rsidRPr="00D4459B">
        <w:rPr>
          <w:rFonts w:ascii="Sakkal Majalla" w:eastAsia="Calibri" w:hAnsi="Sakkal Majalla" w:cs="Sakkal Majalla"/>
          <w:color w:val="000000" w:themeColor="text1"/>
          <w:sz w:val="28"/>
          <w:szCs w:val="28"/>
        </w:rPr>
        <w:t>Marai</w:t>
      </w:r>
      <w:proofErr w:type="spellEnd"/>
      <w:r w:rsidRPr="00D4459B">
        <w:rPr>
          <w:rFonts w:ascii="Sakkal Majalla" w:eastAsia="Calibri" w:hAnsi="Sakkal Majalla" w:cs="Sakkal Majalla"/>
          <w:color w:val="000000" w:themeColor="text1"/>
          <w:sz w:val="28"/>
          <w:szCs w:val="28"/>
        </w:rPr>
        <w:t xml:space="preserve"> &amp; Al-Hamad, 2021</w:t>
      </w:r>
      <w:r w:rsidRPr="00D4459B">
        <w:rPr>
          <w:rFonts w:ascii="Sakkal Majalla" w:eastAsia="Calibri" w:hAnsi="Sakkal Majalla" w:cs="Sakkal Majalla"/>
          <w:color w:val="000000" w:themeColor="text1"/>
          <w:sz w:val="28"/>
          <w:szCs w:val="28"/>
          <w:rtl/>
          <w:lang w:bidi="ar-EG"/>
        </w:rPr>
        <w:t>)</w:t>
      </w:r>
    </w:p>
    <w:p w14:paraId="3744EA90"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لذا حتى تتم إدارة وقت المشروع بفاعلية وكفاءة لا بد من القيام بمجموعة من العمليات الرئيسية والتي يمكن إبرازها كما يأتي: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Raimouni</w:t>
      </w:r>
      <w:proofErr w:type="spellEnd"/>
      <w:r w:rsidRPr="00D4459B">
        <w:rPr>
          <w:rFonts w:ascii="Sakkal Majalla" w:eastAsia="Calibri" w:hAnsi="Sakkal Majalla" w:cs="Sakkal Majalla"/>
          <w:color w:val="000000" w:themeColor="text1"/>
          <w:sz w:val="28"/>
          <w:szCs w:val="28"/>
        </w:rPr>
        <w:t xml:space="preserve"> &amp; Mohammed, 2020</w:t>
      </w:r>
      <w:r w:rsidRPr="00D4459B">
        <w:rPr>
          <w:rFonts w:ascii="Sakkal Majalla" w:eastAsia="Calibri" w:hAnsi="Sakkal Majalla" w:cs="Sakkal Majalla"/>
          <w:color w:val="000000" w:themeColor="text1"/>
          <w:sz w:val="28"/>
          <w:szCs w:val="28"/>
          <w:rtl/>
          <w:lang w:bidi="ar-EG"/>
        </w:rPr>
        <w:t>)</w:t>
      </w:r>
    </w:p>
    <w:p w14:paraId="69E77372" w14:textId="77777777" w:rsidR="001A1EFB" w:rsidRPr="00D4459B" w:rsidRDefault="001A1EFB" w:rsidP="00FC266B">
      <w:pPr>
        <w:numPr>
          <w:ilvl w:val="0"/>
          <w:numId w:val="1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عملية تحديد النشاط وهي العملية المرتبطة بهيكل تجزئة العمل من حيث تقسيم العمل (المشروع إلى مجموعة متنوعة من الأنشطة أو مجموعات فرعية وثانوية من المشاريع، حتى تصبح عملية إنجاز العمل ككل قابلة للتسليم من خلال المشروع الرئيسي.</w:t>
      </w:r>
    </w:p>
    <w:p w14:paraId="6F44D426" w14:textId="77777777" w:rsidR="001A1EFB" w:rsidRPr="00D4459B" w:rsidRDefault="001A1EFB" w:rsidP="00FC266B">
      <w:pPr>
        <w:numPr>
          <w:ilvl w:val="0"/>
          <w:numId w:val="1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عملية تسلسل وتشبيك الأنشطة: وهي أيضًا عملية مرتبطة بهيكل تجزئة العمل من حيث الالتزام بجدول زمني للأنشطة وتحديد التبعيات أو الاعتمادات فيها، فبعض الأنشطة لا يمكن القيام بها دون الاعتماد على غيرها من الأنشطة الأخرى التي قد تكون سابقة لها أو متزامنة معها.</w:t>
      </w:r>
    </w:p>
    <w:p w14:paraId="3E8B99AF" w14:textId="77777777" w:rsidR="001A1EFB" w:rsidRPr="00D4459B" w:rsidRDefault="001A1EFB" w:rsidP="00FC266B">
      <w:pPr>
        <w:numPr>
          <w:ilvl w:val="0"/>
          <w:numId w:val="1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تقدير مدد النشاط يتم في هذه العملية العمل على تقدير التكلفة والمدة الزمنية اللازمة لإنجاز كل نشاط فرعي من الأنشطة التي تم اشتقاقها من المشروع الرئيسي.</w:t>
      </w:r>
    </w:p>
    <w:p w14:paraId="0C93AD5D" w14:textId="77777777" w:rsidR="001A1EFB" w:rsidRPr="00D4459B" w:rsidRDefault="001A1EFB" w:rsidP="00FC266B">
      <w:pPr>
        <w:numPr>
          <w:ilvl w:val="0"/>
          <w:numId w:val="1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بناء جدول زمني للأنشطة وهنا يتم تجميع كافة الأنشطة الفرعية التي تقود إلى إنجاز المشروع ككل ووضعها في جدول زمني متسلل يمكن من خلاله معرفة الوقت اللازم لإنجاز المشروع ككل.</w:t>
      </w:r>
    </w:p>
    <w:p w14:paraId="186E73A6" w14:textId="77777777" w:rsidR="001A1EFB" w:rsidRPr="00D4459B" w:rsidRDefault="001A1EFB" w:rsidP="00FC266B">
      <w:pPr>
        <w:numPr>
          <w:ilvl w:val="0"/>
          <w:numId w:val="1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متابعة الجدول الزمني وتطويره وهنا تخضع المدة الزمنية المخصصة لإنجاز كافة الأنشطة إلى الرقابة المباشرة من اجل معرفة المدة التي استغرقت لإنجاز المشروع والتعديلات التي حصلت على الخطة الزمنية المقترحة، ومعرفة الأسباب التي أدت إلى تلك التغيرات وتقيمها ومن ثم تعديلها أول بأول حتى يتم إنجاز المشروع في الوقت المحدد له سابقا.</w:t>
      </w:r>
    </w:p>
    <w:p w14:paraId="605756E2"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lastRenderedPageBreak/>
        <w:t>في ضوء أن إدارة وقت المشروع تعد من أحد أهم الأنشطة التي يمكن ان تسهم في نجاح المشروع فإن هناك عدة أساليب وأدوات لإدارة وقت المشروع منها: (</w:t>
      </w:r>
      <w:proofErr w:type="spellStart"/>
      <w:r w:rsidRPr="00D4459B">
        <w:rPr>
          <w:rFonts w:ascii="Sakkal Majalla" w:eastAsia="Calibri" w:hAnsi="Sakkal Majalla" w:cs="Sakkal Majalla"/>
          <w:color w:val="000000" w:themeColor="text1"/>
          <w:sz w:val="28"/>
          <w:szCs w:val="28"/>
        </w:rPr>
        <w:t>Zaabnout</w:t>
      </w:r>
      <w:proofErr w:type="spellEnd"/>
      <w:r w:rsidRPr="00D4459B">
        <w:rPr>
          <w:rFonts w:ascii="Sakkal Majalla" w:eastAsia="Calibri" w:hAnsi="Sakkal Majalla" w:cs="Sakkal Majalla"/>
          <w:color w:val="000000" w:themeColor="text1"/>
          <w:sz w:val="28"/>
          <w:szCs w:val="28"/>
        </w:rPr>
        <w:t xml:space="preserve"> et al., 2022</w:t>
      </w:r>
      <w:r w:rsidRPr="00D4459B">
        <w:rPr>
          <w:rFonts w:ascii="Sakkal Majalla" w:eastAsia="Calibri" w:hAnsi="Sakkal Majalla" w:cs="Sakkal Majalla"/>
          <w:color w:val="000000" w:themeColor="text1"/>
          <w:sz w:val="28"/>
          <w:szCs w:val="28"/>
          <w:rtl/>
          <w:lang w:bidi="ar-EG"/>
        </w:rPr>
        <w:t>)</w:t>
      </w:r>
    </w:p>
    <w:p w14:paraId="11AD030E" w14:textId="77777777" w:rsidR="001A1EFB" w:rsidRPr="00D4459B" w:rsidRDefault="001A1EFB" w:rsidP="00FC266B">
      <w:pPr>
        <w:numPr>
          <w:ilvl w:val="0"/>
          <w:numId w:val="1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خارطة جانت هو نوع من التخطيط الشريطي يوضح الجدول الزمني للمشروع ويتم من خلال رسم خط طولي للوقت اللازم لإنجاز المشروع بشكل فعلي، إذ يمكن الوصول إلى ذلك الخط من خلال جمع البيانات والمعلومات الخاصة بكافة الفعاليات والأنشطة المرتبطة بالمشروع وحصرها لمعرفة المدة اللازمة لإنجاز المشروع.</w:t>
      </w:r>
    </w:p>
    <w:p w14:paraId="355AF997" w14:textId="77777777" w:rsidR="001A1EFB" w:rsidRPr="00D4459B" w:rsidRDefault="001A1EFB" w:rsidP="00FC266B">
      <w:pPr>
        <w:numPr>
          <w:ilvl w:val="0"/>
          <w:numId w:val="1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مخطط شبكة المشروع وهو تمثيل رسومي يتم استخدامه لتوضيح العلاقات المنطقية بين أنشطة المشروع من بداية المشروع إلى نهايته في مخطط شبكة الأنشطة على شكل دوائر ومربعات وأسهم تمثل تلك الأنشطة والفعاليات.</w:t>
      </w:r>
    </w:p>
    <w:p w14:paraId="7E25F6F6" w14:textId="77777777" w:rsidR="001A1EFB" w:rsidRPr="00D4459B" w:rsidRDefault="001A1EFB" w:rsidP="00FC266B">
      <w:pPr>
        <w:numPr>
          <w:ilvl w:val="0"/>
          <w:numId w:val="1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أسلوب بيرت تعبر كلمة عن اختصار للحروف الأولي والتي من كلمات تعني أسلوب تقييم ومراجعة البرامج، إذ يتم فيه حساب فترة إنجاز الأنشطة المرتبطة بالمشروع من حيث أعلى زمن وأقل زمن والزمن المحتمل لإنجاز تلك الأنشطة.</w:t>
      </w:r>
    </w:p>
    <w:p w14:paraId="118024CB"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كما ذكرنا سابقًا إن نشاط إدارة وقت المشروع يعد من أهم الأنشطة التي يجب الاعتناء بها لضمان نجاح المشروع، وهي بذلك قد تتعرض للعديد من المعوقات التي تحول إنجاز المشروعات في الوقت المحدد لها، ومن هذه المعوقات ما يأتي: (</w:t>
      </w:r>
      <w:proofErr w:type="spellStart"/>
      <w:r w:rsidRPr="00D4459B">
        <w:rPr>
          <w:rFonts w:ascii="Sakkal Majalla" w:eastAsia="Calibri" w:hAnsi="Sakkal Majalla" w:cs="Sakkal Majalla"/>
          <w:color w:val="000000" w:themeColor="text1"/>
          <w:sz w:val="28"/>
          <w:szCs w:val="28"/>
        </w:rPr>
        <w:t>Shalaldeh</w:t>
      </w:r>
      <w:proofErr w:type="spellEnd"/>
      <w:r w:rsidRPr="00D4459B">
        <w:rPr>
          <w:rFonts w:ascii="Sakkal Majalla" w:eastAsia="Calibri" w:hAnsi="Sakkal Majalla" w:cs="Sakkal Majalla"/>
          <w:color w:val="000000" w:themeColor="text1"/>
          <w:sz w:val="28"/>
          <w:szCs w:val="28"/>
        </w:rPr>
        <w:t xml:space="preserve"> &amp; Al-</w:t>
      </w:r>
      <w:proofErr w:type="spellStart"/>
      <w:r w:rsidRPr="00D4459B">
        <w:rPr>
          <w:rFonts w:ascii="Sakkal Majalla" w:eastAsia="Calibri" w:hAnsi="Sakkal Majalla" w:cs="Sakkal Majalla"/>
          <w:color w:val="000000" w:themeColor="text1"/>
          <w:sz w:val="28"/>
          <w:szCs w:val="28"/>
        </w:rPr>
        <w:t>Jabareen</w:t>
      </w:r>
      <w:proofErr w:type="spellEnd"/>
      <w:r w:rsidRPr="00D4459B">
        <w:rPr>
          <w:rFonts w:ascii="Sakkal Majalla" w:eastAsia="Calibri" w:hAnsi="Sakkal Majalla" w:cs="Sakkal Majalla"/>
          <w:color w:val="000000" w:themeColor="text1"/>
          <w:sz w:val="28"/>
          <w:szCs w:val="28"/>
        </w:rPr>
        <w:t>, 2021</w:t>
      </w:r>
      <w:r w:rsidRPr="00D4459B">
        <w:rPr>
          <w:rFonts w:ascii="Sakkal Majalla" w:eastAsia="Calibri" w:hAnsi="Sakkal Majalla" w:cs="Sakkal Majalla"/>
          <w:color w:val="000000" w:themeColor="text1"/>
          <w:sz w:val="28"/>
          <w:szCs w:val="28"/>
          <w:rtl/>
          <w:lang w:bidi="ar-EG"/>
        </w:rPr>
        <w:t>)</w:t>
      </w:r>
    </w:p>
    <w:p w14:paraId="7C104919" w14:textId="77777777" w:rsidR="001A1EFB" w:rsidRPr="00D4459B" w:rsidRDefault="001A1EFB" w:rsidP="00FC266B">
      <w:pPr>
        <w:numPr>
          <w:ilvl w:val="0"/>
          <w:numId w:val="2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وجود مجموعة من الأهداف التي يصعب قياسها، بسبب الافتقار إلى التنظيم والتخطيط الواضح لتلك الأهداف، مما يجعلها تظهر بصورة ضبابية يصعب إنجازها.</w:t>
      </w:r>
    </w:p>
    <w:p w14:paraId="17D13D9E" w14:textId="77777777" w:rsidR="001A1EFB" w:rsidRPr="00D4459B" w:rsidRDefault="001A1EFB" w:rsidP="00FC266B">
      <w:pPr>
        <w:numPr>
          <w:ilvl w:val="0"/>
          <w:numId w:val="2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عدم وجود خطة طوارئ لمواجهة الانحرافات والتحديات الداخلية والخارجية التي قد يتعرض لها المشروع، وظهور ما يسمى بالتسويف لعدم وضوح أولويات ومهام أعضاء فريق المشروع وكذلك سوء تنظيم الأوراق والملفات وعدم وجود أرشيف منظم لها.</w:t>
      </w:r>
    </w:p>
    <w:p w14:paraId="5135A1DA" w14:textId="77777777" w:rsidR="001A1EFB" w:rsidRPr="00D4459B" w:rsidRDefault="001A1EFB" w:rsidP="00FC266B">
      <w:pPr>
        <w:numPr>
          <w:ilvl w:val="0"/>
          <w:numId w:val="2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xml:space="preserve">فقدان الإرادة الحقيقية في تنظيم الوقت بسبب الموافقة الدائمة على طلبات الآخرين، ووجود عدد كبير من العاملين يزيد عن الحد المطلوب لإنجاز المشروع، إذ أن وجود ذلك العدد يضيع الكثير من </w:t>
      </w:r>
      <w:r w:rsidRPr="00D4459B">
        <w:rPr>
          <w:rFonts w:ascii="Sakkal Majalla" w:eastAsia="Calibri" w:hAnsi="Sakkal Majalla" w:cs="Sakkal Majalla"/>
          <w:color w:val="000000" w:themeColor="text1"/>
          <w:sz w:val="28"/>
          <w:szCs w:val="28"/>
          <w:rtl/>
          <w:lang w:bidi="ar-EG"/>
        </w:rPr>
        <w:lastRenderedPageBreak/>
        <w:t>الوقت بسبب الاجتماعات الغير ضرورية، ومحاولة حل العديد من المشكلات الإنسانية التي قد تحدث بين العاملين في المشروع.</w:t>
      </w:r>
    </w:p>
    <w:p w14:paraId="118EFEAA" w14:textId="77777777" w:rsidR="001A1EFB" w:rsidRPr="00D4459B" w:rsidRDefault="001A1EFB" w:rsidP="00FC266B">
      <w:pPr>
        <w:numPr>
          <w:ilvl w:val="0"/>
          <w:numId w:val="16"/>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إدارة تكلفة المشروع:</w:t>
      </w:r>
    </w:p>
    <w:p w14:paraId="35CC8AC3"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يمكن تقدير التكاليف العامة للمشروع من خلال الدراسات الأولية للمشروع، والتي يمكن تأكيدها من خلال مجموعة من العمليات كالتخطيط والتقدير للتكلفة وحساب النفقات وتحديثها بصورة مستمرة ومن ثم وضع الميزانية وإقرارها، وتحديد أوجه التمويل وآلية ضبطها.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Khajkhaj</w:t>
      </w:r>
      <w:proofErr w:type="spellEnd"/>
      <w:r w:rsidRPr="00D4459B">
        <w:rPr>
          <w:rFonts w:ascii="Sakkal Majalla" w:eastAsia="Calibri" w:hAnsi="Sakkal Majalla" w:cs="Sakkal Majalla"/>
          <w:color w:val="000000" w:themeColor="text1"/>
          <w:sz w:val="28"/>
          <w:szCs w:val="28"/>
        </w:rPr>
        <w:t xml:space="preserve"> et al., 2024</w:t>
      </w:r>
      <w:r w:rsidRPr="00D4459B">
        <w:rPr>
          <w:rFonts w:ascii="Sakkal Majalla" w:eastAsia="Calibri" w:hAnsi="Sakkal Majalla" w:cs="Sakkal Majalla"/>
          <w:color w:val="000000" w:themeColor="text1"/>
          <w:sz w:val="28"/>
          <w:szCs w:val="28"/>
          <w:rtl/>
          <w:lang w:bidi="ar-EG"/>
        </w:rPr>
        <w:t>)</w:t>
      </w:r>
    </w:p>
    <w:p w14:paraId="02F42DDD"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D4459B">
        <w:rPr>
          <w:rFonts w:ascii="Sakkal Majalla" w:eastAsia="Calibri" w:hAnsi="Sakkal Majalla" w:cs="Sakkal Majalla" w:hint="cs"/>
          <w:b/>
          <w:bCs/>
          <w:color w:val="000000" w:themeColor="text1"/>
          <w:sz w:val="28"/>
          <w:szCs w:val="28"/>
          <w:rtl/>
          <w:lang w:bidi="ar-EG"/>
        </w:rPr>
        <w:t>ولضمان ذلك يوجد العديد من الأنشطة المرتبطة بإدارة تكلفة المشروع ومنها: (</w:t>
      </w:r>
      <w:r w:rsidRPr="00D4459B">
        <w:rPr>
          <w:rFonts w:ascii="Sakkal Majalla" w:eastAsia="Calibri" w:hAnsi="Sakkal Majalla" w:cs="Sakkal Majalla" w:hint="cs"/>
          <w:b/>
          <w:bCs/>
          <w:color w:val="000000" w:themeColor="text1"/>
          <w:sz w:val="28"/>
          <w:szCs w:val="28"/>
        </w:rPr>
        <w:t>Al-</w:t>
      </w:r>
      <w:proofErr w:type="spellStart"/>
      <w:r w:rsidRPr="00D4459B">
        <w:rPr>
          <w:rFonts w:ascii="Sakkal Majalla" w:eastAsia="Calibri" w:hAnsi="Sakkal Majalla" w:cs="Sakkal Majalla" w:hint="cs"/>
          <w:b/>
          <w:bCs/>
          <w:color w:val="000000" w:themeColor="text1"/>
          <w:sz w:val="28"/>
          <w:szCs w:val="28"/>
        </w:rPr>
        <w:t>Sabarneh</w:t>
      </w:r>
      <w:proofErr w:type="spellEnd"/>
      <w:r w:rsidRPr="00D4459B">
        <w:rPr>
          <w:rFonts w:ascii="Sakkal Majalla" w:eastAsia="Calibri" w:hAnsi="Sakkal Majalla" w:cs="Sakkal Majalla" w:hint="cs"/>
          <w:b/>
          <w:bCs/>
          <w:color w:val="000000" w:themeColor="text1"/>
          <w:sz w:val="28"/>
          <w:szCs w:val="28"/>
        </w:rPr>
        <w:t xml:space="preserve"> &amp; Othman, 2022</w:t>
      </w:r>
      <w:r w:rsidRPr="00D4459B">
        <w:rPr>
          <w:rFonts w:ascii="Sakkal Majalla" w:eastAsia="Calibri" w:hAnsi="Sakkal Majalla" w:cs="Sakkal Majalla" w:hint="cs"/>
          <w:b/>
          <w:bCs/>
          <w:color w:val="000000" w:themeColor="text1"/>
          <w:sz w:val="28"/>
          <w:szCs w:val="28"/>
          <w:rtl/>
          <w:lang w:bidi="ar-EG"/>
        </w:rPr>
        <w:t>)</w:t>
      </w:r>
    </w:p>
    <w:p w14:paraId="6C9034A6" w14:textId="77777777" w:rsidR="001A1EFB" w:rsidRPr="00D4459B" w:rsidRDefault="001A1EFB" w:rsidP="00FC266B">
      <w:pPr>
        <w:numPr>
          <w:ilvl w:val="0"/>
          <w:numId w:val="2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خطط إدارة التكلفة العامة للمشروع: وهذا ما يتم من خلال تحديد سلسلة من الإجراءات والسياسات والأدوات اللازمة لإدارة التكاليف الخاصة بالمشروع من حيث الإنفاق والمراقبة والتوجيه في كافة مراحل المشروع.</w:t>
      </w:r>
    </w:p>
    <w:p w14:paraId="7340BB71" w14:textId="77777777" w:rsidR="001A1EFB" w:rsidRPr="00D4459B" w:rsidRDefault="001A1EFB" w:rsidP="00FC266B">
      <w:pPr>
        <w:numPr>
          <w:ilvl w:val="0"/>
          <w:numId w:val="2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تخطيط التكاليف العامة وتقديرها: يتم ذلك من خلال تحديد التكلفة اللازمة والموارد المالية اللازمة لإنجاز كافة الأنشطة الرئيسية والثانوية والفرعية للمشروع.</w:t>
      </w:r>
    </w:p>
    <w:p w14:paraId="1563C7A1" w14:textId="77777777" w:rsidR="001A1EFB" w:rsidRPr="00D4459B" w:rsidRDefault="001A1EFB" w:rsidP="00FC266B">
      <w:pPr>
        <w:numPr>
          <w:ilvl w:val="0"/>
          <w:numId w:val="2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عمل الميزانية وذلك بعد معرفة التكاليف الحقيقية والفعلية والإجمالية لكافة الأنشطة التي يمكن من خلالها إنجاز المشروع، دون إهمال لأية تفاصيل مهما كانت.</w:t>
      </w:r>
    </w:p>
    <w:p w14:paraId="2FEE1C6B" w14:textId="77777777" w:rsidR="001A1EFB" w:rsidRPr="00D4459B" w:rsidRDefault="001A1EFB" w:rsidP="00FC266B">
      <w:pPr>
        <w:numPr>
          <w:ilvl w:val="0"/>
          <w:numId w:val="2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ضبط التكاليف: يتم ذلك من خلال مراقبة الأداء وكافة التغيرات التي تحدث أثناء انجاز الأنشطة الخاصة بالمشروع اول بأول، والعمل على تصويبها وتحديثها قبل انحرافها عن الخطة التي تم رسمها في بداية المشروع.</w:t>
      </w:r>
    </w:p>
    <w:p w14:paraId="5CC4FFCC" w14:textId="08D1C916" w:rsidR="001A1EFB" w:rsidRPr="00D4459B" w:rsidRDefault="00545990" w:rsidP="00A31083">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hint="cs"/>
          <w:b/>
          <w:bCs/>
          <w:color w:val="000000" w:themeColor="text1"/>
          <w:sz w:val="28"/>
          <w:szCs w:val="28"/>
          <w:rtl/>
          <w:lang w:bidi="ar-EG"/>
        </w:rPr>
        <w:t xml:space="preserve">4. </w:t>
      </w:r>
      <w:r w:rsidR="001A1EFB" w:rsidRPr="00D4459B">
        <w:rPr>
          <w:rFonts w:ascii="Sakkal Majalla" w:eastAsia="Calibri" w:hAnsi="Sakkal Majalla" w:cs="Sakkal Majalla"/>
          <w:b/>
          <w:bCs/>
          <w:color w:val="000000" w:themeColor="text1"/>
          <w:sz w:val="28"/>
          <w:szCs w:val="28"/>
          <w:rtl/>
          <w:lang w:bidi="ar-EG"/>
        </w:rPr>
        <w:t>إدارة جودة المشروع:</w:t>
      </w:r>
    </w:p>
    <w:p w14:paraId="0C962787"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xml:space="preserve">إن تحقيق مخرجات عالية الجودة يتطلب التفاعل المنضبط بين كافة مدخلات المشروع من حيث الأفراد العالمين والأساليب والسياسات والأجهزة المستخدمة، وذلك من خلال فلسفة إدارية تقوم على </w:t>
      </w:r>
      <w:r w:rsidRPr="00D4459B">
        <w:rPr>
          <w:rFonts w:ascii="Sakkal Majalla" w:eastAsia="Calibri" w:hAnsi="Sakkal Majalla" w:cs="Sakkal Majalla"/>
          <w:color w:val="000000" w:themeColor="text1"/>
          <w:sz w:val="28"/>
          <w:szCs w:val="28"/>
          <w:rtl/>
          <w:lang w:bidi="ar-EG"/>
        </w:rPr>
        <w:lastRenderedPageBreak/>
        <w:t>الموائمة بين متطلبات أصحاب المصالح وآلية تحقيق أهداف المشروع، وذلك من خلال الاهتمام والتركيز على الأفراد العاملين وفريق العمل الخاص بالمشروع، لضمان تحقيق الكفاءة في العمل بأقل وقت وجهد وتكلفة ممكنة. (</w:t>
      </w:r>
      <w:proofErr w:type="spellStart"/>
      <w:r w:rsidRPr="00D4459B">
        <w:rPr>
          <w:rFonts w:ascii="Sakkal Majalla" w:eastAsia="Calibri" w:hAnsi="Sakkal Majalla" w:cs="Sakkal Majalla"/>
          <w:color w:val="000000" w:themeColor="text1"/>
          <w:sz w:val="28"/>
          <w:szCs w:val="28"/>
        </w:rPr>
        <w:t>Djaborebbi</w:t>
      </w:r>
      <w:proofErr w:type="spellEnd"/>
      <w:r w:rsidRPr="00D4459B">
        <w:rPr>
          <w:rFonts w:ascii="Sakkal Majalla" w:eastAsia="Calibri" w:hAnsi="Sakkal Majalla" w:cs="Sakkal Majalla"/>
          <w:color w:val="000000" w:themeColor="text1"/>
          <w:sz w:val="28"/>
          <w:szCs w:val="28"/>
        </w:rPr>
        <w:t>, 2024</w:t>
      </w:r>
      <w:r w:rsidRPr="00D4459B">
        <w:rPr>
          <w:rFonts w:ascii="Sakkal Majalla" w:eastAsia="Calibri" w:hAnsi="Sakkal Majalla" w:cs="Sakkal Majalla"/>
          <w:color w:val="000000" w:themeColor="text1"/>
          <w:sz w:val="28"/>
          <w:szCs w:val="28"/>
          <w:rtl/>
          <w:lang w:bidi="ar-EG"/>
        </w:rPr>
        <w:t>)</w:t>
      </w:r>
    </w:p>
    <w:p w14:paraId="77772787"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إن عملية إدارة الجودة كغيرها من الأنشطة تشمل مجموعة متنوعة من الإجراءات يمكن إبرازها كما يأتي: (</w:t>
      </w:r>
      <w:r w:rsidRPr="00D4459B">
        <w:rPr>
          <w:rFonts w:ascii="Sakkal Majalla" w:eastAsia="Calibri" w:hAnsi="Sakkal Majalla" w:cs="Sakkal Majalla"/>
          <w:color w:val="000000" w:themeColor="text1"/>
          <w:sz w:val="28"/>
          <w:szCs w:val="28"/>
        </w:rPr>
        <w:t>Al-Sharia &amp; Masoud, 2024</w:t>
      </w:r>
      <w:r w:rsidRPr="00D4459B">
        <w:rPr>
          <w:rFonts w:ascii="Sakkal Majalla" w:eastAsia="Calibri" w:hAnsi="Sakkal Majalla" w:cs="Sakkal Majalla"/>
          <w:color w:val="000000" w:themeColor="text1"/>
          <w:sz w:val="28"/>
          <w:szCs w:val="28"/>
          <w:rtl/>
          <w:lang w:bidi="ar-EG"/>
        </w:rPr>
        <w:t>)</w:t>
      </w:r>
    </w:p>
    <w:p w14:paraId="31345CCE" w14:textId="77777777" w:rsidR="001A1EFB" w:rsidRPr="00D4459B" w:rsidRDefault="001A1EFB" w:rsidP="00FC266B">
      <w:pPr>
        <w:numPr>
          <w:ilvl w:val="0"/>
          <w:numId w:val="2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خطة إدارة الجودة التي يتم من خلالها وصف كيفية تنفيذ كافة الأنشطة والأعمال من قبل فريق المشروع الخاصة بإنجازه، بالإضافة إلى وجود خطة زمنية وخطة خاصة بالميزانية المرصودة للمشروع لضمان تنفيذ المشروع كما هو مخطط له.</w:t>
      </w:r>
    </w:p>
    <w:p w14:paraId="40D920EE" w14:textId="77777777" w:rsidR="001A1EFB" w:rsidRPr="00D4459B" w:rsidRDefault="001A1EFB" w:rsidP="00FC266B">
      <w:pPr>
        <w:numPr>
          <w:ilvl w:val="0"/>
          <w:numId w:val="2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ضمان الجودة وتتم من خلال ما يتم جمعه من خبرات ومعارف من المشاريع السابقة لتحقيق توقعات أصحاب المصلة على أكمل وجه.</w:t>
      </w:r>
    </w:p>
    <w:p w14:paraId="64D118FC" w14:textId="77777777" w:rsidR="001A1EFB" w:rsidRPr="00D4459B" w:rsidRDefault="001A1EFB" w:rsidP="00FC266B">
      <w:pPr>
        <w:numPr>
          <w:ilvl w:val="0"/>
          <w:numId w:val="2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تكلفة الجودة وهي عملية مركبة تضمن تناسب المنافع التي تم الحصول عليها من إنجاز المشروع مع التكلفة المنفقة والجودة التي تم تحقيقها.</w:t>
      </w:r>
    </w:p>
    <w:p w14:paraId="44B8632C" w14:textId="71633C3A"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203003645"/>
      <w:r w:rsidRPr="00D4459B">
        <w:rPr>
          <w:rFonts w:ascii="Sakkal Majalla" w:eastAsia="Calibri" w:hAnsi="Sakkal Majalla" w:cs="Sakkal Majalla" w:hint="cs"/>
          <w:b/>
          <w:bCs/>
          <w:color w:val="000000" w:themeColor="text1"/>
          <w:sz w:val="32"/>
          <w:szCs w:val="32"/>
          <w:rtl/>
          <w:lang w:bidi="ar-EG"/>
        </w:rPr>
        <w:t xml:space="preserve">5.1.2 </w:t>
      </w:r>
      <w:r w:rsidR="001A1EFB" w:rsidRPr="00D4459B">
        <w:rPr>
          <w:rFonts w:ascii="Sakkal Majalla" w:eastAsia="Calibri" w:hAnsi="Sakkal Majalla" w:cs="Sakkal Majalla"/>
          <w:b/>
          <w:bCs/>
          <w:color w:val="000000" w:themeColor="text1"/>
          <w:sz w:val="32"/>
          <w:szCs w:val="32"/>
          <w:rtl/>
          <w:lang w:bidi="ar-EG"/>
        </w:rPr>
        <w:t>إدارة الموارد البشرية للمشروع:</w:t>
      </w:r>
      <w:bookmarkEnd w:id="41"/>
    </w:p>
    <w:p w14:paraId="70C170D7"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تعرف إدارة الموارد البشرية بأنها تلك العملية التي يتم من خلالها تحديد الاحتياجات البشرية اللازمة لإنجاز المشاريع المختلفة، ابتداء من اختيار الموظفين وتوظيفهم وتدريبهم وتقيمهم حتى تقاعدهم، وما يرتبط بذلك من مهام وفعاليات وأنشطة ضرورية لإدارة ذلك الفريق وعلى ذلك فإن إدارة الموارد البشرية تحمل في طياتها العديد من العمليات يمكن إبرازها كما يأتي: (</w:t>
      </w:r>
      <w:proofErr w:type="spellStart"/>
      <w:r w:rsidRPr="00D4459B">
        <w:rPr>
          <w:rFonts w:ascii="Sakkal Majalla" w:eastAsia="Calibri" w:hAnsi="Sakkal Majalla" w:cs="Sakkal Majalla"/>
          <w:color w:val="000000" w:themeColor="text1"/>
          <w:sz w:val="28"/>
          <w:szCs w:val="28"/>
        </w:rPr>
        <w:t>Alnobi</w:t>
      </w:r>
      <w:proofErr w:type="spellEnd"/>
      <w:r w:rsidRPr="00D4459B">
        <w:rPr>
          <w:rFonts w:ascii="Sakkal Majalla" w:eastAsia="Calibri" w:hAnsi="Sakkal Majalla" w:cs="Sakkal Majalla"/>
          <w:color w:val="000000" w:themeColor="text1"/>
          <w:sz w:val="28"/>
          <w:szCs w:val="28"/>
        </w:rPr>
        <w:t xml:space="preserve">, </w:t>
      </w:r>
      <w:proofErr w:type="spellStart"/>
      <w:r w:rsidRPr="00D4459B">
        <w:rPr>
          <w:rFonts w:ascii="Sakkal Majalla" w:eastAsia="Calibri" w:hAnsi="Sakkal Majalla" w:cs="Sakkal Majalla"/>
          <w:color w:val="000000" w:themeColor="text1"/>
          <w:sz w:val="28"/>
          <w:szCs w:val="28"/>
        </w:rPr>
        <w:t>Alshri</w:t>
      </w:r>
      <w:proofErr w:type="spellEnd"/>
      <w:r w:rsidRPr="00D4459B">
        <w:rPr>
          <w:rFonts w:ascii="Sakkal Majalla" w:eastAsia="Calibri" w:hAnsi="Sakkal Majalla" w:cs="Sakkal Majalla"/>
          <w:color w:val="000000" w:themeColor="text1"/>
          <w:sz w:val="28"/>
          <w:szCs w:val="28"/>
        </w:rPr>
        <w:t xml:space="preserve"> &amp; Ahmed, 2020</w:t>
      </w:r>
      <w:r w:rsidRPr="00D4459B">
        <w:rPr>
          <w:rFonts w:ascii="Sakkal Majalla" w:eastAsia="Calibri" w:hAnsi="Sakkal Majalla" w:cs="Sakkal Majalla"/>
          <w:color w:val="000000" w:themeColor="text1"/>
          <w:sz w:val="28"/>
          <w:szCs w:val="28"/>
          <w:rtl/>
          <w:lang w:bidi="ar-EG"/>
        </w:rPr>
        <w:t>)</w:t>
      </w:r>
    </w:p>
    <w:p w14:paraId="4812CA7C" w14:textId="77777777" w:rsidR="001A1EFB" w:rsidRPr="00D4459B" w:rsidRDefault="001A1EFB" w:rsidP="00FC266B">
      <w:pPr>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xml:space="preserve">التخطيط لإدارة الموارد البشرية وضع الأفراد المناسبين في الوظائف المناسبة من خلال تأمين الموارد البشرية بالكم والنوع في الزمان والمكان المناسبين لتحقيق الأهداف المرجوة يسمى التخطيط الإستراتيجي للموارد البشرية، حيث يمكن هذا المنهج المنظمات من تنبؤ الفجوات في الموارد البشرية </w:t>
      </w:r>
      <w:proofErr w:type="spellStart"/>
      <w:r w:rsidRPr="00D4459B">
        <w:rPr>
          <w:rFonts w:ascii="Sakkal Majalla" w:eastAsia="Calibri" w:hAnsi="Sakkal Majalla" w:cs="Sakkal Majalla"/>
          <w:color w:val="000000" w:themeColor="text1"/>
          <w:sz w:val="28"/>
          <w:szCs w:val="28"/>
          <w:rtl/>
          <w:lang w:bidi="ar-EG"/>
        </w:rPr>
        <w:t>وإتخاذ</w:t>
      </w:r>
      <w:proofErr w:type="spellEnd"/>
      <w:r w:rsidRPr="00D4459B">
        <w:rPr>
          <w:rFonts w:ascii="Sakkal Majalla" w:eastAsia="Calibri" w:hAnsi="Sakkal Majalla" w:cs="Sakkal Majalla"/>
          <w:color w:val="000000" w:themeColor="text1"/>
          <w:sz w:val="28"/>
          <w:szCs w:val="28"/>
          <w:rtl/>
          <w:lang w:bidi="ar-EG"/>
        </w:rPr>
        <w:t xml:space="preserve"> الخطوات اللازمة للحد منها الحوامدة 2023. ويتم التخطيط للموارد البشرية من خلال تحديد </w:t>
      </w:r>
      <w:r w:rsidRPr="00D4459B">
        <w:rPr>
          <w:rFonts w:ascii="Sakkal Majalla" w:eastAsia="Calibri" w:hAnsi="Sakkal Majalla" w:cs="Sakkal Majalla"/>
          <w:color w:val="000000" w:themeColor="text1"/>
          <w:sz w:val="28"/>
          <w:szCs w:val="28"/>
          <w:rtl/>
          <w:lang w:bidi="ar-EG"/>
        </w:rPr>
        <w:lastRenderedPageBreak/>
        <w:t>عدد الأفراد العاملين في كل نشاط من الأنشطة التي ستتم في المشروع، ومدى ما يحتاجونه من مهارات وكفايات مهنية لإنجاز الأعمال المطلوبة منهم بفاعلية ومسؤولية.</w:t>
      </w:r>
    </w:p>
    <w:p w14:paraId="13EEE3EC" w14:textId="77777777" w:rsidR="001A1EFB" w:rsidRPr="00D4459B" w:rsidRDefault="001A1EFB" w:rsidP="00FC266B">
      <w:pPr>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اختيار فريق المشروع وذلك من خلال حصر الاحتياجات العامة من الموارد البشرية، وتعين الأفراد الأكثر خبرة ومهارة في إنجاز الأنشطة المرتبطة بالمشروع.</w:t>
      </w:r>
    </w:p>
    <w:p w14:paraId="4EAA854A" w14:textId="77777777" w:rsidR="001A1EFB" w:rsidRPr="00D4459B" w:rsidRDefault="001A1EFB" w:rsidP="00FC266B">
      <w:pPr>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تأهيل فريق المشروع وذلك من خلال تقديم الحوافز والمكافئات المادية والمعنوية الأفراد فريق المشروع الذي يظهرون كفاءة عالية في العمل، ومن ثم الحرص على تدريب كافة أفراد الفريق لصقل مهاراتهم وجعلهم أكثر قدرة على إنجاز ما هو مطلوب منهم.</w:t>
      </w:r>
    </w:p>
    <w:p w14:paraId="7EC83654" w14:textId="77777777" w:rsidR="001A1EFB" w:rsidRPr="00D4459B" w:rsidRDefault="001A1EFB" w:rsidP="00FC266B">
      <w:pPr>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إدارة فريق المشروع: تتم هذه العملية من خلال تقييم الأداء لكافة العاملين في المشروع بشكل دوري ومستمر، ومتابعة تقدمهم في إنجاز الأنشطة الخاصة بالمشروع وإدارة النزاعات التي قد تحصل ومعالجة الانحرافات حال ظهورها.</w:t>
      </w:r>
    </w:p>
    <w:p w14:paraId="61D93B89" w14:textId="01354EFD"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03003646"/>
      <w:r w:rsidRPr="00D4459B">
        <w:rPr>
          <w:rFonts w:ascii="Sakkal Majalla" w:eastAsia="Calibri" w:hAnsi="Sakkal Majalla" w:cs="Sakkal Majalla" w:hint="cs"/>
          <w:b/>
          <w:bCs/>
          <w:color w:val="000000" w:themeColor="text1"/>
          <w:sz w:val="32"/>
          <w:szCs w:val="32"/>
          <w:rtl/>
          <w:lang w:bidi="ar-EG"/>
        </w:rPr>
        <w:t xml:space="preserve">6.1.2 </w:t>
      </w:r>
      <w:r w:rsidR="001A1EFB" w:rsidRPr="00D4459B">
        <w:rPr>
          <w:rFonts w:ascii="Sakkal Majalla" w:eastAsia="Calibri" w:hAnsi="Sakkal Majalla" w:cs="Sakkal Majalla"/>
          <w:b/>
          <w:bCs/>
          <w:color w:val="000000" w:themeColor="text1"/>
          <w:sz w:val="32"/>
          <w:szCs w:val="32"/>
          <w:rtl/>
          <w:lang w:bidi="ar-EG"/>
        </w:rPr>
        <w:t>إدارة التواصل للمشروع:</w:t>
      </w:r>
      <w:bookmarkEnd w:id="42"/>
    </w:p>
    <w:p w14:paraId="65CDDCE5"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بعد انتقال المعلومات وتوزيعها إلى الجهات المعنية أحد أهم الأنشطة التي من شأنها أن توفر التغذية الراجعة لأصحاب المصلحة، والتي يجب أن تكون مؤكدة ومضمونة في نفس الوقت ذات تكوين ملائم، يتم تخزينها ونشرها بصورة صحيحة من قبل كافة المعنين في المشروع قيد التنفيذ وهذا يتطلب مجموعة متنوعة من العمليات يمكن إبرازها كما يأتي: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Makharza</w:t>
      </w:r>
      <w:proofErr w:type="spellEnd"/>
      <w:r w:rsidRPr="00D4459B">
        <w:rPr>
          <w:rFonts w:ascii="Sakkal Majalla" w:eastAsia="Calibri" w:hAnsi="Sakkal Majalla" w:cs="Sakkal Majalla"/>
          <w:color w:val="000000" w:themeColor="text1"/>
          <w:sz w:val="28"/>
          <w:szCs w:val="28"/>
        </w:rPr>
        <w:t xml:space="preserve"> &amp; Abu Aisha, 2020</w:t>
      </w:r>
      <w:r w:rsidRPr="00D4459B">
        <w:rPr>
          <w:rFonts w:ascii="Sakkal Majalla" w:eastAsia="Calibri" w:hAnsi="Sakkal Majalla" w:cs="Sakkal Majalla"/>
          <w:color w:val="000000" w:themeColor="text1"/>
          <w:sz w:val="28"/>
          <w:szCs w:val="28"/>
          <w:rtl/>
          <w:lang w:bidi="ar-EG"/>
        </w:rPr>
        <w:t>)</w:t>
      </w:r>
    </w:p>
    <w:p w14:paraId="25A02D23" w14:textId="77777777" w:rsidR="001A1EFB" w:rsidRPr="00D4459B" w:rsidRDefault="001A1EFB" w:rsidP="00FC266B">
      <w:pPr>
        <w:numPr>
          <w:ilvl w:val="0"/>
          <w:numId w:val="2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تخطيط إدارة الاتصالات للمشروع وذلك من خلال تبني أكثر الطرق كفاءة وأكثرها</w:t>
      </w:r>
      <w:r w:rsidRPr="00D4459B">
        <w:rPr>
          <w:rFonts w:ascii="Sakkal Majalla" w:eastAsia="Calibri" w:hAnsi="Sakkal Majalla" w:cs="Sakkal Majalla"/>
          <w:color w:val="000000" w:themeColor="text1"/>
          <w:sz w:val="28"/>
          <w:szCs w:val="28"/>
        </w:rPr>
        <w:t xml:space="preserve"> </w:t>
      </w:r>
      <w:r w:rsidRPr="00D4459B">
        <w:rPr>
          <w:rFonts w:ascii="Sakkal Majalla" w:eastAsia="Calibri" w:hAnsi="Sakkal Majalla" w:cs="Sakkal Majalla"/>
          <w:color w:val="000000" w:themeColor="text1"/>
          <w:sz w:val="28"/>
          <w:szCs w:val="28"/>
          <w:rtl/>
          <w:lang w:bidi="ar-EG"/>
        </w:rPr>
        <w:t xml:space="preserve">فاعلية في توصيل المعلومات الأعضاء فريق المشروع ككل وفق احتياجاتهم المختلفة. </w:t>
      </w:r>
    </w:p>
    <w:p w14:paraId="0CF0596E" w14:textId="77777777" w:rsidR="001A1EFB" w:rsidRPr="00D4459B" w:rsidRDefault="001A1EFB" w:rsidP="00FC266B">
      <w:pPr>
        <w:numPr>
          <w:ilvl w:val="0"/>
          <w:numId w:val="2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إدارة الاتصالات: وهي ضمان أن تتم عمليات الاتصال بين كافة أعضاء الفريق وبين مختلف الوحدات المكونة للمشروع بكفاءة وفاعلية، وان تتم من خلال مسار محدد وصحيح في آن واحد دون أية تشويش.</w:t>
      </w:r>
    </w:p>
    <w:p w14:paraId="7BA38FE6" w14:textId="77777777" w:rsidR="001A1EFB" w:rsidRPr="00D4459B" w:rsidRDefault="001A1EFB" w:rsidP="00FC266B">
      <w:pPr>
        <w:numPr>
          <w:ilvl w:val="0"/>
          <w:numId w:val="2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lastRenderedPageBreak/>
        <w:t>ضبط الاتصالات ومراقبتها: إن الوصول إلى المعلومات الصحيحة والموثوقة يتطلب وجود رقابة وتحكم من قبل أصحاب الاختصاص، وذلك لضمان الحصول على تقارير سير المشروع وتقارير الأداء الحقيقية، والتي تعبر عن واقع الحال كما هو دون تزييف.</w:t>
      </w:r>
    </w:p>
    <w:p w14:paraId="4CD45A92" w14:textId="562ACA5C"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03003647"/>
      <w:r w:rsidRPr="00D4459B">
        <w:rPr>
          <w:rFonts w:ascii="Sakkal Majalla" w:eastAsia="Calibri" w:hAnsi="Sakkal Majalla" w:cs="Sakkal Majalla" w:hint="cs"/>
          <w:b/>
          <w:bCs/>
          <w:color w:val="000000" w:themeColor="text1"/>
          <w:sz w:val="32"/>
          <w:szCs w:val="32"/>
          <w:rtl/>
          <w:lang w:bidi="ar-EG"/>
        </w:rPr>
        <w:t xml:space="preserve">7.1.2 </w:t>
      </w:r>
      <w:r w:rsidR="001A1EFB" w:rsidRPr="00D4459B">
        <w:rPr>
          <w:rFonts w:ascii="Sakkal Majalla" w:eastAsia="Calibri" w:hAnsi="Sakkal Majalla" w:cs="Sakkal Majalla"/>
          <w:b/>
          <w:bCs/>
          <w:color w:val="000000" w:themeColor="text1"/>
          <w:sz w:val="32"/>
          <w:szCs w:val="32"/>
          <w:rtl/>
          <w:lang w:bidi="ar-EG"/>
        </w:rPr>
        <w:t>إدارة مخاطر المشروع:</w:t>
      </w:r>
      <w:bookmarkEnd w:id="43"/>
    </w:p>
    <w:p w14:paraId="09A38229"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تتعرض أغلب المشاريع إلى العديد من الظواهر التي من شأنها أن تؤثر سلبًا على سير المشروع وتنفيذه في الوقت المحدد وضمن التكلفة المرسومة، وهذا ما يتطلب وجود سلسلة من الإجراءات الرقابية والتحليلية والتقييمية لتلك الظواهر للحد منها أو منعها من خلال التنبؤ بحدوثها وهذا يتطلب مجموعة من العمليات يمكن إبرازها كما يأتي: (</w:t>
      </w:r>
      <w:r w:rsidRPr="00D4459B">
        <w:rPr>
          <w:rFonts w:ascii="Sakkal Majalla" w:eastAsia="Calibri" w:hAnsi="Sakkal Majalla" w:cs="Sakkal Majalla"/>
          <w:color w:val="000000" w:themeColor="text1"/>
          <w:sz w:val="28"/>
          <w:szCs w:val="28"/>
        </w:rPr>
        <w:t>Subh &amp; Al-Abdullah, 2022</w:t>
      </w:r>
      <w:r w:rsidRPr="00D4459B">
        <w:rPr>
          <w:rFonts w:ascii="Sakkal Majalla" w:eastAsia="Calibri" w:hAnsi="Sakkal Majalla" w:cs="Sakkal Majalla"/>
          <w:color w:val="000000" w:themeColor="text1"/>
          <w:sz w:val="28"/>
          <w:szCs w:val="28"/>
          <w:rtl/>
          <w:lang w:bidi="ar-EG"/>
        </w:rPr>
        <w:t>)</w:t>
      </w:r>
    </w:p>
    <w:p w14:paraId="60C520AE" w14:textId="77777777" w:rsidR="001A1EFB" w:rsidRPr="00D4459B" w:rsidRDefault="001A1EFB" w:rsidP="00FC266B">
      <w:pPr>
        <w:numPr>
          <w:ilvl w:val="0"/>
          <w:numId w:val="2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خطة إدارة المخاطر وتتم من خلال تحديد مجموعة من القواعد الإجرائية والطرق التي تتم بها ممارسة الأنشطة لمواجهة المخاطر المحتملة، من خلال اتباع استراتيجية عامة لمواجهة الانحرافات والمخاطر المختلفة.</w:t>
      </w:r>
    </w:p>
    <w:p w14:paraId="05839F7C" w14:textId="77777777" w:rsidR="001A1EFB" w:rsidRPr="00D4459B" w:rsidRDefault="001A1EFB" w:rsidP="00FC266B">
      <w:pPr>
        <w:numPr>
          <w:ilvl w:val="0"/>
          <w:numId w:val="2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تحديد المخاطر وذلك من خلال دراسة وتحليل العوامل الداخلية والخارجية المحيطة بالمشروع، ومن ثم اتخاذ الإجراءات الاحترازية لمنع حدوثها أو الحد منها قدر المستطاع دون تأثير على تسلسل أنشطة العمل.</w:t>
      </w:r>
    </w:p>
    <w:p w14:paraId="258A1D95" w14:textId="77777777" w:rsidR="001A1EFB" w:rsidRPr="00D4459B" w:rsidRDefault="001A1EFB" w:rsidP="00FC266B">
      <w:pPr>
        <w:numPr>
          <w:ilvl w:val="0"/>
          <w:numId w:val="2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التحليل الكمي والنوعي للمخاطر أن الوقوف على الأساس المحتمل لكافة أنواع المخاطر والقدرة على تجنبها فان ذلك يتطلب جمع كميات كبيرة من البيانات من خلال الخبراء وأصحاب الاختصاص، وتحديث قاعدة بيانات المشروع وسجلاته يسهم بشكل جدي في ضبط الانحرافات السلبية ويقلل من حدتها بشكل معقول.</w:t>
      </w:r>
    </w:p>
    <w:p w14:paraId="3E9DA62F" w14:textId="77777777" w:rsidR="001A1EFB" w:rsidRPr="00D4459B" w:rsidRDefault="001A1EFB" w:rsidP="00FC266B">
      <w:pPr>
        <w:numPr>
          <w:ilvl w:val="0"/>
          <w:numId w:val="2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التخطيط للاستجابة للخطر: وذلك من خلال تطوير سلسلة متكاملة من الإجراءات والتقنيات للحد من التهديدات الخارجية والصعوبات الداخلية، وكذلك التحديث المستمر لخطة إدارة التكلفة والمشتريات والجدول الزمني وغدارة الموارد البشرية وإدارة الجودة.</w:t>
      </w:r>
    </w:p>
    <w:p w14:paraId="40FD36BC" w14:textId="77777777" w:rsidR="001A1EFB" w:rsidRPr="00D4459B" w:rsidRDefault="001A1EFB" w:rsidP="00FC266B">
      <w:pPr>
        <w:numPr>
          <w:ilvl w:val="0"/>
          <w:numId w:val="2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lastRenderedPageBreak/>
        <w:t>مراقبة الخطر والسيطرة عليه وذلك من خلال تقييم مدى فاعلية عمليات المعالجة التي تم اقتراحها، والمتابعة الحقيقية لخطة مواجهة الخطر والاستعداد التام المواجهة تلك المخاطر</w:t>
      </w:r>
    </w:p>
    <w:p w14:paraId="4D29A615" w14:textId="2B31375F"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4" w:name="_Toc203003648"/>
      <w:r w:rsidRPr="00D4459B">
        <w:rPr>
          <w:rFonts w:ascii="Sakkal Majalla" w:eastAsia="Calibri" w:hAnsi="Sakkal Majalla" w:cs="Sakkal Majalla" w:hint="cs"/>
          <w:b/>
          <w:bCs/>
          <w:color w:val="000000" w:themeColor="text1"/>
          <w:sz w:val="32"/>
          <w:szCs w:val="32"/>
          <w:rtl/>
          <w:lang w:bidi="ar-EG"/>
        </w:rPr>
        <w:t xml:space="preserve">8.1.2 </w:t>
      </w:r>
      <w:r w:rsidR="001A1EFB" w:rsidRPr="00D4459B">
        <w:rPr>
          <w:rFonts w:ascii="Sakkal Majalla" w:eastAsia="Calibri" w:hAnsi="Sakkal Majalla" w:cs="Sakkal Majalla"/>
          <w:b/>
          <w:bCs/>
          <w:color w:val="000000" w:themeColor="text1"/>
          <w:sz w:val="32"/>
          <w:szCs w:val="32"/>
          <w:rtl/>
          <w:lang w:bidi="ar-EG"/>
        </w:rPr>
        <w:t>إدارة مشتريات المشروع:</w:t>
      </w:r>
      <w:bookmarkEnd w:id="44"/>
    </w:p>
    <w:p w14:paraId="51D56106"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يعرف الحصول على الخدمات والسلع المتنوعة خلال المشروع بما يسمى إدارة</w:t>
      </w:r>
      <w:r w:rsidRPr="00D4459B">
        <w:rPr>
          <w:rFonts w:ascii="Sakkal Majalla" w:eastAsia="Calibri" w:hAnsi="Sakkal Majalla" w:cs="Sakkal Majalla"/>
          <w:color w:val="000000" w:themeColor="text1"/>
          <w:sz w:val="28"/>
          <w:szCs w:val="28"/>
        </w:rPr>
        <w:t xml:space="preserve"> </w:t>
      </w:r>
      <w:r w:rsidRPr="00D4459B">
        <w:rPr>
          <w:rFonts w:ascii="Sakkal Majalla" w:eastAsia="Calibri" w:hAnsi="Sakkal Majalla" w:cs="Sakkal Majalla"/>
          <w:color w:val="000000" w:themeColor="text1"/>
          <w:sz w:val="28"/>
          <w:szCs w:val="28"/>
          <w:rtl/>
          <w:lang w:bidi="ar-EG"/>
        </w:rPr>
        <w:t>المشتريات، ويتم ذلك من خلال سلسلة من أوامر الشراء التي تصدر من قبل فريق العمل القائم على المشروع، وهي تشمل مجموعة متنوعة من العمليات يمكن إبرازها كما يأتي: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Eisawi</w:t>
      </w:r>
      <w:proofErr w:type="spellEnd"/>
      <w:r w:rsidRPr="00D4459B">
        <w:rPr>
          <w:rFonts w:ascii="Sakkal Majalla" w:eastAsia="Calibri" w:hAnsi="Sakkal Majalla" w:cs="Sakkal Majalla"/>
          <w:color w:val="000000" w:themeColor="text1"/>
          <w:sz w:val="28"/>
          <w:szCs w:val="28"/>
        </w:rPr>
        <w:t xml:space="preserve"> &amp; </w:t>
      </w:r>
      <w:proofErr w:type="spellStart"/>
      <w:r w:rsidRPr="00D4459B">
        <w:rPr>
          <w:rFonts w:ascii="Sakkal Majalla" w:eastAsia="Calibri" w:hAnsi="Sakkal Majalla" w:cs="Sakkal Majalla"/>
          <w:color w:val="000000" w:themeColor="text1"/>
          <w:sz w:val="28"/>
          <w:szCs w:val="28"/>
        </w:rPr>
        <w:t>Tayeh</w:t>
      </w:r>
      <w:proofErr w:type="spellEnd"/>
      <w:r w:rsidRPr="00D4459B">
        <w:rPr>
          <w:rFonts w:ascii="Sakkal Majalla" w:eastAsia="Calibri" w:hAnsi="Sakkal Majalla" w:cs="Sakkal Majalla"/>
          <w:color w:val="000000" w:themeColor="text1"/>
          <w:sz w:val="28"/>
          <w:szCs w:val="28"/>
        </w:rPr>
        <w:t>, 2020</w:t>
      </w:r>
      <w:r w:rsidRPr="00D4459B">
        <w:rPr>
          <w:rFonts w:ascii="Sakkal Majalla" w:eastAsia="Calibri" w:hAnsi="Sakkal Majalla" w:cs="Sakkal Majalla"/>
          <w:color w:val="000000" w:themeColor="text1"/>
          <w:sz w:val="28"/>
          <w:szCs w:val="28"/>
          <w:rtl/>
          <w:lang w:bidi="ar-EG"/>
        </w:rPr>
        <w:t>)</w:t>
      </w:r>
    </w:p>
    <w:p w14:paraId="01F80484" w14:textId="77777777" w:rsidR="001A1EFB" w:rsidRPr="00D4459B" w:rsidRDefault="001A1EFB" w:rsidP="00FC266B">
      <w:pPr>
        <w:numPr>
          <w:ilvl w:val="0"/>
          <w:numId w:val="2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وضع خطة توريد مفصلة ومجموعة من العقود المعتمدة بأنواعها المختلفة من خلال ما يسمى بخطة إدارة المشتريات.</w:t>
      </w:r>
    </w:p>
    <w:p w14:paraId="22D1ED8F" w14:textId="77777777" w:rsidR="001A1EFB" w:rsidRPr="00D4459B" w:rsidRDefault="001A1EFB" w:rsidP="00FC266B">
      <w:pPr>
        <w:numPr>
          <w:ilvl w:val="0"/>
          <w:numId w:val="2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الحصول على العروض المختلفة لكل من عمليات البيع والشراء من خلال المناقصات المعتمدة القائمة على مبدأ استدراج العروض أو العطاءات وذلك ما يسمى بتنفيذ المشتريات وإبرام الاتفاقيات.</w:t>
      </w:r>
    </w:p>
    <w:p w14:paraId="6A9343DE" w14:textId="77777777" w:rsidR="001A1EFB" w:rsidRPr="00D4459B" w:rsidRDefault="001A1EFB" w:rsidP="00FC266B">
      <w:pPr>
        <w:numPr>
          <w:ilvl w:val="0"/>
          <w:numId w:val="2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متابعة عمليات الصرف وضبطها والتحقق من الفواتير المختلفة حتى تكون عملية التوريد ضمن المواصفات المتفق عليها الواردة في الاتفاقيات التي تم إبرامها.</w:t>
      </w:r>
    </w:p>
    <w:p w14:paraId="2E9F7FFB" w14:textId="77777777" w:rsidR="001A1EFB" w:rsidRPr="00D4459B" w:rsidRDefault="001A1EFB" w:rsidP="00FC266B">
      <w:pPr>
        <w:numPr>
          <w:ilvl w:val="0"/>
          <w:numId w:val="2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توثيق وأرشفة المشتريات بصورة رسمية لضمان اغلاقها والرجوع إليها إذا دعت الحاجة في المستقبل.</w:t>
      </w:r>
    </w:p>
    <w:p w14:paraId="37FD7BFA" w14:textId="57D56BB6"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5" w:name="_Toc203003649"/>
      <w:r w:rsidRPr="00D4459B">
        <w:rPr>
          <w:rFonts w:ascii="Sakkal Majalla" w:eastAsia="Calibri" w:hAnsi="Sakkal Majalla" w:cs="Sakkal Majalla" w:hint="cs"/>
          <w:b/>
          <w:bCs/>
          <w:color w:val="000000" w:themeColor="text1"/>
          <w:sz w:val="32"/>
          <w:szCs w:val="32"/>
          <w:rtl/>
          <w:lang w:bidi="ar-EG"/>
        </w:rPr>
        <w:t xml:space="preserve">9.1.2 </w:t>
      </w:r>
      <w:r w:rsidR="001A1EFB" w:rsidRPr="00D4459B">
        <w:rPr>
          <w:rFonts w:ascii="Sakkal Majalla" w:eastAsia="Calibri" w:hAnsi="Sakkal Majalla" w:cs="Sakkal Majalla"/>
          <w:b/>
          <w:bCs/>
          <w:color w:val="000000" w:themeColor="text1"/>
          <w:sz w:val="32"/>
          <w:szCs w:val="32"/>
          <w:rtl/>
          <w:lang w:bidi="ar-EG"/>
        </w:rPr>
        <w:t>إدارة تكامل المشروع:</w:t>
      </w:r>
      <w:bookmarkEnd w:id="45"/>
    </w:p>
    <w:p w14:paraId="1289FDB7"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تطلب عملية إدارة المشروع سلسلة من الأنشطة والعمليات المتدرجة ابتداء من اختيار المشروع بغية تنفيذه إلى إغلاقه، من خلال مبدأ الإدارة الكاملة لكافة الأنشطة المرتبطة بالمشروع التي تسعى إلى تحقيق أهدافه ضمن مستوى محدد من الجودة. (</w:t>
      </w:r>
      <w:proofErr w:type="spellStart"/>
      <w:r w:rsidRPr="00D4459B">
        <w:rPr>
          <w:rFonts w:ascii="Sakkal Majalla" w:eastAsia="Calibri" w:hAnsi="Sakkal Majalla" w:cs="Sakkal Majalla"/>
          <w:color w:val="000000" w:themeColor="text1"/>
          <w:sz w:val="28"/>
          <w:szCs w:val="28"/>
        </w:rPr>
        <w:t>Djaffar</w:t>
      </w:r>
      <w:proofErr w:type="spellEnd"/>
      <w:r w:rsidRPr="00D4459B">
        <w:rPr>
          <w:rFonts w:ascii="Sakkal Majalla" w:eastAsia="Calibri" w:hAnsi="Sakkal Majalla" w:cs="Sakkal Majalla"/>
          <w:color w:val="000000" w:themeColor="text1"/>
          <w:sz w:val="28"/>
          <w:szCs w:val="28"/>
        </w:rPr>
        <w:t xml:space="preserve"> &amp; </w:t>
      </w:r>
      <w:proofErr w:type="spellStart"/>
      <w:r w:rsidRPr="00D4459B">
        <w:rPr>
          <w:rFonts w:ascii="Sakkal Majalla" w:eastAsia="Calibri" w:hAnsi="Sakkal Majalla" w:cs="Sakkal Majalla"/>
          <w:color w:val="000000" w:themeColor="text1"/>
          <w:sz w:val="28"/>
          <w:szCs w:val="28"/>
        </w:rPr>
        <w:t>Bessai</w:t>
      </w:r>
      <w:proofErr w:type="spellEnd"/>
      <w:r w:rsidRPr="00D4459B">
        <w:rPr>
          <w:rFonts w:ascii="Sakkal Majalla" w:eastAsia="Calibri" w:hAnsi="Sakkal Majalla" w:cs="Sakkal Majalla"/>
          <w:color w:val="000000" w:themeColor="text1"/>
          <w:sz w:val="28"/>
          <w:szCs w:val="28"/>
        </w:rPr>
        <w:t>, 2022</w:t>
      </w:r>
      <w:r w:rsidRPr="00D4459B">
        <w:rPr>
          <w:rFonts w:ascii="Sakkal Majalla" w:eastAsia="Calibri" w:hAnsi="Sakkal Majalla" w:cs="Sakkal Majalla"/>
          <w:color w:val="000000" w:themeColor="text1"/>
          <w:sz w:val="28"/>
          <w:szCs w:val="28"/>
          <w:rtl/>
          <w:lang w:bidi="ar-EG"/>
        </w:rPr>
        <w:t>)</w:t>
      </w:r>
    </w:p>
    <w:p w14:paraId="52D70B6E"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hint="cs"/>
          <w:b/>
          <w:bCs/>
          <w:color w:val="000000" w:themeColor="text1"/>
          <w:sz w:val="28"/>
          <w:szCs w:val="28"/>
          <w:rtl/>
          <w:lang w:bidi="ar-EG"/>
        </w:rPr>
        <w:t>إذ تشتمل إدارة تكامل المشروع على مجموعة من العمليات يمكن إبرازها كما يأتي: (</w:t>
      </w:r>
      <w:proofErr w:type="spellStart"/>
      <w:r w:rsidRPr="00D4459B">
        <w:rPr>
          <w:rFonts w:ascii="Sakkal Majalla" w:eastAsia="Calibri" w:hAnsi="Sakkal Majalla" w:cs="Sakkal Majalla" w:hint="cs"/>
          <w:b/>
          <w:bCs/>
          <w:color w:val="000000" w:themeColor="text1"/>
          <w:sz w:val="28"/>
          <w:szCs w:val="28"/>
        </w:rPr>
        <w:t>Bakeer</w:t>
      </w:r>
      <w:proofErr w:type="spellEnd"/>
      <w:r w:rsidRPr="00D4459B">
        <w:rPr>
          <w:rFonts w:ascii="Sakkal Majalla" w:eastAsia="Calibri" w:hAnsi="Sakkal Majalla" w:cs="Sakkal Majalla" w:hint="cs"/>
          <w:b/>
          <w:bCs/>
          <w:color w:val="000000" w:themeColor="text1"/>
          <w:sz w:val="28"/>
          <w:szCs w:val="28"/>
        </w:rPr>
        <w:t xml:space="preserve">, </w:t>
      </w:r>
      <w:proofErr w:type="spellStart"/>
      <w:r w:rsidRPr="00D4459B">
        <w:rPr>
          <w:rFonts w:ascii="Sakkal Majalla" w:eastAsia="Calibri" w:hAnsi="Sakkal Majalla" w:cs="Sakkal Majalla" w:hint="cs"/>
          <w:b/>
          <w:bCs/>
          <w:color w:val="000000" w:themeColor="text1"/>
          <w:sz w:val="28"/>
          <w:szCs w:val="28"/>
        </w:rPr>
        <w:t>Dweikat</w:t>
      </w:r>
      <w:proofErr w:type="spellEnd"/>
      <w:r w:rsidRPr="00D4459B">
        <w:rPr>
          <w:rFonts w:ascii="Sakkal Majalla" w:eastAsia="Calibri" w:hAnsi="Sakkal Majalla" w:cs="Sakkal Majalla" w:hint="cs"/>
          <w:b/>
          <w:bCs/>
          <w:color w:val="000000" w:themeColor="text1"/>
          <w:sz w:val="28"/>
          <w:szCs w:val="28"/>
        </w:rPr>
        <w:t xml:space="preserve"> &amp; Smith, 2023</w:t>
      </w:r>
      <w:r w:rsidRPr="00D4459B">
        <w:rPr>
          <w:rFonts w:ascii="Sakkal Majalla" w:eastAsia="Calibri" w:hAnsi="Sakkal Majalla" w:cs="Sakkal Majalla" w:hint="cs"/>
          <w:b/>
          <w:bCs/>
          <w:color w:val="000000" w:themeColor="text1"/>
          <w:sz w:val="28"/>
          <w:szCs w:val="28"/>
          <w:rtl/>
          <w:lang w:bidi="ar-EG"/>
        </w:rPr>
        <w:t>)</w:t>
      </w:r>
    </w:p>
    <w:p w14:paraId="1EDE4C69" w14:textId="77777777" w:rsidR="001A1EFB" w:rsidRPr="00D4459B" w:rsidRDefault="001A1EFB" w:rsidP="00FC266B">
      <w:pPr>
        <w:numPr>
          <w:ilvl w:val="0"/>
          <w:numId w:val="2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lastRenderedPageBreak/>
        <w:t>الحصول على التراخيص اللازمة للبد في إنشاء المشروع، والتي تفوض الصلاحيات لمدير المشروع من أجل استخدام الموارد المتاحة في المؤسسة لتنفيذ ذلك المشروع.</w:t>
      </w:r>
    </w:p>
    <w:p w14:paraId="51261CA1" w14:textId="77777777" w:rsidR="001A1EFB" w:rsidRPr="00D4459B" w:rsidRDefault="001A1EFB" w:rsidP="00FC266B">
      <w:pPr>
        <w:numPr>
          <w:ilvl w:val="0"/>
          <w:numId w:val="2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العمل على إعداد كافة الخطط الفرعية الخاصة بأنشطة المشروع وتوثيقها وتنسيقها حتى تكون جاهزة للاستخدام في ذلك المشروع، والتي يجب ان تشكل في النهاية خطة شاملة لكافة تلك الأنشطة والعمليات.</w:t>
      </w:r>
    </w:p>
    <w:p w14:paraId="3E252714" w14:textId="77777777" w:rsidR="001A1EFB" w:rsidRPr="00D4459B" w:rsidRDefault="001A1EFB" w:rsidP="00FC266B">
      <w:pPr>
        <w:numPr>
          <w:ilvl w:val="0"/>
          <w:numId w:val="2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مراجعة وضبط تقارير العمل بصورة مستمرة منذ بداية المشروع حتى نهايته، وإجراء عمليات التدقيق وتقديم تقارير الأداء لأصحاب المصلحة لضمان تحقيق أهداف المشروع على أكمل وجه.</w:t>
      </w:r>
    </w:p>
    <w:p w14:paraId="3258F4E5" w14:textId="77777777" w:rsidR="001A1EFB" w:rsidRPr="00D4459B" w:rsidRDefault="001A1EFB" w:rsidP="00FC266B">
      <w:pPr>
        <w:numPr>
          <w:ilvl w:val="0"/>
          <w:numId w:val="2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الانهاء الرسمي لكافة أنشطة المشروع وفعالياته بالتزامن مع مراجعة كافة السجلات وقياس مدى نجاح المشروع في تحقيق الأهداف المخصصة لهن وتحديد أسباب فشله في حال لم يكتب له النجاح.</w:t>
      </w:r>
    </w:p>
    <w:p w14:paraId="19B7CBBC" w14:textId="55416A8E"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6" w:name="_Toc203003650"/>
      <w:r w:rsidRPr="00D4459B">
        <w:rPr>
          <w:rFonts w:ascii="Sakkal Majalla" w:eastAsia="Calibri" w:hAnsi="Sakkal Majalla" w:cs="Sakkal Majalla" w:hint="cs"/>
          <w:b/>
          <w:bCs/>
          <w:color w:val="000000" w:themeColor="text1"/>
          <w:sz w:val="32"/>
          <w:szCs w:val="32"/>
          <w:rtl/>
          <w:lang w:bidi="ar-EG"/>
        </w:rPr>
        <w:t xml:space="preserve">10.1.2 </w:t>
      </w:r>
      <w:r w:rsidR="001A1EFB" w:rsidRPr="00D4459B">
        <w:rPr>
          <w:rFonts w:ascii="Sakkal Majalla" w:eastAsia="Calibri" w:hAnsi="Sakkal Majalla" w:cs="Sakkal Majalla"/>
          <w:b/>
          <w:bCs/>
          <w:color w:val="000000" w:themeColor="text1"/>
          <w:sz w:val="32"/>
          <w:szCs w:val="32"/>
          <w:rtl/>
          <w:lang w:bidi="ar-EG"/>
        </w:rPr>
        <w:t>أهمية المشاريع:</w:t>
      </w:r>
      <w:bookmarkEnd w:id="46"/>
    </w:p>
    <w:p w14:paraId="3B0FBD45"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تبرز أهمية المشاريع المختلفة في مدى تحقيقها للأهداف الاقتصادية والاجتماعية التي أنشئت من أجلها، والتي يمكن إظهارها فيما يأتي: (</w:t>
      </w:r>
      <w:r w:rsidRPr="00D4459B">
        <w:rPr>
          <w:rFonts w:ascii="Sakkal Majalla" w:eastAsia="Calibri" w:hAnsi="Sakkal Majalla" w:cs="Sakkal Majalla"/>
          <w:b/>
          <w:bCs/>
          <w:color w:val="000000" w:themeColor="text1"/>
          <w:sz w:val="28"/>
          <w:szCs w:val="28"/>
        </w:rPr>
        <w:t>Al-</w:t>
      </w:r>
      <w:proofErr w:type="spellStart"/>
      <w:r w:rsidRPr="00D4459B">
        <w:rPr>
          <w:rFonts w:ascii="Sakkal Majalla" w:eastAsia="Calibri" w:hAnsi="Sakkal Majalla" w:cs="Sakkal Majalla"/>
          <w:b/>
          <w:bCs/>
          <w:color w:val="000000" w:themeColor="text1"/>
          <w:sz w:val="28"/>
          <w:szCs w:val="28"/>
        </w:rPr>
        <w:t>Tarawneh</w:t>
      </w:r>
      <w:proofErr w:type="spellEnd"/>
      <w:r w:rsidRPr="00D4459B">
        <w:rPr>
          <w:rFonts w:ascii="Sakkal Majalla" w:eastAsia="Calibri" w:hAnsi="Sakkal Majalla" w:cs="Sakkal Majalla"/>
          <w:b/>
          <w:bCs/>
          <w:color w:val="000000" w:themeColor="text1"/>
          <w:sz w:val="28"/>
          <w:szCs w:val="28"/>
        </w:rPr>
        <w:t xml:space="preserve"> &amp; </w:t>
      </w:r>
      <w:proofErr w:type="spellStart"/>
      <w:r w:rsidRPr="00D4459B">
        <w:rPr>
          <w:rFonts w:ascii="Sakkal Majalla" w:eastAsia="Calibri" w:hAnsi="Sakkal Majalla" w:cs="Sakkal Majalla"/>
          <w:b/>
          <w:bCs/>
          <w:color w:val="000000" w:themeColor="text1"/>
          <w:sz w:val="28"/>
          <w:szCs w:val="28"/>
        </w:rPr>
        <w:t>Atiyat</w:t>
      </w:r>
      <w:proofErr w:type="spellEnd"/>
      <w:r w:rsidRPr="00D4459B">
        <w:rPr>
          <w:rFonts w:ascii="Sakkal Majalla" w:eastAsia="Calibri" w:hAnsi="Sakkal Majalla" w:cs="Sakkal Majalla"/>
          <w:b/>
          <w:bCs/>
          <w:color w:val="000000" w:themeColor="text1"/>
          <w:sz w:val="28"/>
          <w:szCs w:val="28"/>
        </w:rPr>
        <w:t>, 2023</w:t>
      </w:r>
      <w:r w:rsidRPr="00D4459B">
        <w:rPr>
          <w:rFonts w:ascii="Sakkal Majalla" w:eastAsia="Calibri" w:hAnsi="Sakkal Majalla" w:cs="Sakkal Majalla"/>
          <w:b/>
          <w:bCs/>
          <w:color w:val="000000" w:themeColor="text1"/>
          <w:sz w:val="28"/>
          <w:szCs w:val="28"/>
          <w:rtl/>
          <w:lang w:bidi="ar-EG"/>
        </w:rPr>
        <w:t>)</w:t>
      </w:r>
    </w:p>
    <w:p w14:paraId="65DCCEF7" w14:textId="77777777" w:rsidR="001A1EFB" w:rsidRPr="00D4459B" w:rsidRDefault="001A1EFB" w:rsidP="00FC266B">
      <w:pPr>
        <w:pStyle w:val="ListParagraph"/>
        <w:numPr>
          <w:ilvl w:val="0"/>
          <w:numId w:val="4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أولا</w:t>
      </w:r>
      <w:r w:rsidRPr="00D4459B">
        <w:rPr>
          <w:rFonts w:ascii="Sakkal Majalla" w:eastAsia="Calibri" w:hAnsi="Sakkal Majalla" w:cs="Sakkal Majalla"/>
          <w:color w:val="000000" w:themeColor="text1"/>
          <w:sz w:val="28"/>
          <w:szCs w:val="28"/>
          <w:rtl/>
          <w:lang w:bidi="ar-EG"/>
        </w:rPr>
        <w:t>: مدى مساهمة تلك المشاريع في تنمية الاقتصاد الوطني والتي يمكن تحديدها من خلال حساب نسبة الأيدي العاملة في ذلك المشروع بالمقارنة في العدد الإجمالي لتلك المشاريع، وكذلك من خلال حصتها السوقية في الناتج المحلي للدولة. (</w:t>
      </w:r>
      <w:r w:rsidRPr="00D4459B">
        <w:rPr>
          <w:rFonts w:ascii="Sakkal Majalla" w:eastAsia="Calibri" w:hAnsi="Sakkal Majalla" w:cs="Sakkal Majalla"/>
          <w:color w:val="000000" w:themeColor="text1"/>
          <w:sz w:val="28"/>
          <w:szCs w:val="28"/>
        </w:rPr>
        <w:t>Al-Harbi et al., 2024</w:t>
      </w:r>
      <w:r w:rsidRPr="00D4459B">
        <w:rPr>
          <w:rFonts w:ascii="Sakkal Majalla" w:eastAsia="Calibri" w:hAnsi="Sakkal Majalla" w:cs="Sakkal Majalla"/>
          <w:color w:val="000000" w:themeColor="text1"/>
          <w:sz w:val="28"/>
          <w:szCs w:val="28"/>
          <w:rtl/>
          <w:lang w:bidi="ar-EG"/>
        </w:rPr>
        <w:t>)</w:t>
      </w:r>
    </w:p>
    <w:p w14:paraId="62FCBDD5" w14:textId="77777777" w:rsidR="001A1EFB" w:rsidRPr="00D4459B" w:rsidRDefault="001A1EFB" w:rsidP="00FC266B">
      <w:pPr>
        <w:pStyle w:val="ListParagraph"/>
        <w:numPr>
          <w:ilvl w:val="0"/>
          <w:numId w:val="4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ثانيا</w:t>
      </w:r>
      <w:r w:rsidRPr="00D4459B">
        <w:rPr>
          <w:rFonts w:ascii="Sakkal Majalla" w:eastAsia="Calibri" w:hAnsi="Sakkal Majalla" w:cs="Sakkal Majalla"/>
          <w:color w:val="000000" w:themeColor="text1"/>
          <w:sz w:val="28"/>
          <w:szCs w:val="28"/>
          <w:rtl/>
          <w:lang w:bidi="ar-EG"/>
        </w:rPr>
        <w:t>: تقليل الاستيرادات من خلال زيادة كمية الصادرات التي تسهم في خفض العجز القومي وإحداث فائض في ميزان المدفوعات الخاص بالدولة، وهو الأمر الذي يسهم في معالجة الاختلالات الاقتصادية لتلك الدول من خلال الادخار والاستثمار في تلك المشاريع. (</w:t>
      </w:r>
      <w:proofErr w:type="spellStart"/>
      <w:r w:rsidRPr="00D4459B">
        <w:rPr>
          <w:rFonts w:ascii="Sakkal Majalla" w:eastAsia="Calibri" w:hAnsi="Sakkal Majalla" w:cs="Sakkal Majalla"/>
          <w:color w:val="000000" w:themeColor="text1"/>
          <w:sz w:val="28"/>
          <w:szCs w:val="28"/>
        </w:rPr>
        <w:t>Areiqat</w:t>
      </w:r>
      <w:proofErr w:type="spellEnd"/>
      <w:r w:rsidRPr="00D4459B">
        <w:rPr>
          <w:rFonts w:ascii="Sakkal Majalla" w:eastAsia="Calibri" w:hAnsi="Sakkal Majalla" w:cs="Sakkal Majalla"/>
          <w:color w:val="000000" w:themeColor="text1"/>
          <w:sz w:val="28"/>
          <w:szCs w:val="28"/>
        </w:rPr>
        <w:t>, 2024</w:t>
      </w:r>
      <w:r w:rsidRPr="00D4459B">
        <w:rPr>
          <w:rFonts w:ascii="Sakkal Majalla" w:eastAsia="Calibri" w:hAnsi="Sakkal Majalla" w:cs="Sakkal Majalla"/>
          <w:color w:val="000000" w:themeColor="text1"/>
          <w:sz w:val="28"/>
          <w:szCs w:val="28"/>
          <w:rtl/>
          <w:lang w:bidi="ar-EG"/>
        </w:rPr>
        <w:t>)</w:t>
      </w:r>
    </w:p>
    <w:p w14:paraId="150B87FF" w14:textId="77777777" w:rsidR="001A1EFB" w:rsidRPr="00D4459B" w:rsidRDefault="001A1EFB" w:rsidP="00FC266B">
      <w:pPr>
        <w:pStyle w:val="ListParagraph"/>
        <w:numPr>
          <w:ilvl w:val="0"/>
          <w:numId w:val="4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ثالثا</w:t>
      </w:r>
      <w:r w:rsidRPr="00D4459B">
        <w:rPr>
          <w:rFonts w:ascii="Sakkal Majalla" w:eastAsia="Calibri" w:hAnsi="Sakkal Majalla" w:cs="Sakkal Majalla"/>
          <w:color w:val="000000" w:themeColor="text1"/>
          <w:sz w:val="28"/>
          <w:szCs w:val="28"/>
          <w:rtl/>
          <w:lang w:bidi="ar-EG"/>
        </w:rPr>
        <w:t>: توفير احتياجات المشاريع الكبرى من خلال المشاريع الصغرى والمتوسطة بتوفير كافة أشكال المواد الألوية اللازمة لتلك المشاريع وإيقاف استيرادها من الخارج، الأمر الذي يسهم في توفير خدمات ما بعد البيع بسبب توفر مجموعة من المواد الاحتياطية للمنتجات المختلفة. (</w:t>
      </w:r>
      <w:r w:rsidRPr="00D4459B">
        <w:rPr>
          <w:rFonts w:ascii="Sakkal Majalla" w:eastAsia="Calibri" w:hAnsi="Sakkal Majalla" w:cs="Sakkal Majalla"/>
          <w:color w:val="000000" w:themeColor="text1"/>
          <w:sz w:val="28"/>
          <w:szCs w:val="28"/>
        </w:rPr>
        <w:t xml:space="preserve">Rahhal &amp; </w:t>
      </w:r>
      <w:proofErr w:type="spellStart"/>
      <w:r w:rsidRPr="00D4459B">
        <w:rPr>
          <w:rFonts w:ascii="Sakkal Majalla" w:eastAsia="Calibri" w:hAnsi="Sakkal Majalla" w:cs="Sakkal Majalla"/>
          <w:color w:val="000000" w:themeColor="text1"/>
          <w:sz w:val="28"/>
          <w:szCs w:val="28"/>
        </w:rPr>
        <w:t>Lakmiti</w:t>
      </w:r>
      <w:proofErr w:type="spellEnd"/>
      <w:r w:rsidRPr="00D4459B">
        <w:rPr>
          <w:rFonts w:ascii="Sakkal Majalla" w:eastAsia="Calibri" w:hAnsi="Sakkal Majalla" w:cs="Sakkal Majalla"/>
          <w:color w:val="000000" w:themeColor="text1"/>
          <w:sz w:val="28"/>
          <w:szCs w:val="28"/>
        </w:rPr>
        <w:t>, 2021</w:t>
      </w:r>
      <w:r w:rsidRPr="00D4459B">
        <w:rPr>
          <w:rFonts w:ascii="Sakkal Majalla" w:eastAsia="Calibri" w:hAnsi="Sakkal Majalla" w:cs="Sakkal Majalla"/>
          <w:color w:val="000000" w:themeColor="text1"/>
          <w:sz w:val="28"/>
          <w:szCs w:val="28"/>
          <w:rtl/>
          <w:lang w:bidi="ar-EG"/>
        </w:rPr>
        <w:t>)</w:t>
      </w:r>
    </w:p>
    <w:p w14:paraId="766CFF86" w14:textId="77777777" w:rsidR="001A1EFB" w:rsidRPr="00D4459B" w:rsidRDefault="001A1EFB" w:rsidP="00FC266B">
      <w:pPr>
        <w:pStyle w:val="ListParagraph"/>
        <w:numPr>
          <w:ilvl w:val="0"/>
          <w:numId w:val="4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lastRenderedPageBreak/>
        <w:t>رابعا</w:t>
      </w:r>
      <w:r w:rsidRPr="00D4459B">
        <w:rPr>
          <w:rFonts w:ascii="Sakkal Majalla" w:eastAsia="Calibri" w:hAnsi="Sakkal Majalla" w:cs="Sakkal Majalla"/>
          <w:color w:val="000000" w:themeColor="text1"/>
          <w:sz w:val="28"/>
          <w:szCs w:val="28"/>
          <w:rtl/>
          <w:lang w:bidi="ar-EG"/>
        </w:rPr>
        <w:t>: القدرة على تلبية الاحتياجات المتغيرة في السوق المحلي والدولي، لما تمتاز به المشروعات المتنوعة من قدرة على التأقلم مع تلك الاحتياجات من خلال إيجاد منتجات جديدة ذات تكلفة منخفضة. (</w:t>
      </w:r>
      <w:r w:rsidRPr="00D4459B">
        <w:rPr>
          <w:rFonts w:ascii="Sakkal Majalla" w:eastAsia="Calibri" w:hAnsi="Sakkal Majalla" w:cs="Sakkal Majalla"/>
          <w:color w:val="000000" w:themeColor="text1"/>
          <w:sz w:val="28"/>
          <w:szCs w:val="28"/>
        </w:rPr>
        <w:t>Abu Yahya &amp; Al-Abdullah, 2021</w:t>
      </w:r>
      <w:r w:rsidRPr="00D4459B">
        <w:rPr>
          <w:rFonts w:ascii="Sakkal Majalla" w:eastAsia="Calibri" w:hAnsi="Sakkal Majalla" w:cs="Sakkal Majalla"/>
          <w:color w:val="000000" w:themeColor="text1"/>
          <w:sz w:val="28"/>
          <w:szCs w:val="28"/>
          <w:rtl/>
          <w:lang w:bidi="ar-EG"/>
        </w:rPr>
        <w:t>)</w:t>
      </w:r>
    </w:p>
    <w:p w14:paraId="4E93B93B" w14:textId="77777777" w:rsidR="001A1EFB" w:rsidRPr="00D4459B" w:rsidRDefault="001A1EFB" w:rsidP="00FC266B">
      <w:pPr>
        <w:pStyle w:val="ListParagraph"/>
        <w:numPr>
          <w:ilvl w:val="0"/>
          <w:numId w:val="4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خامسا</w:t>
      </w:r>
      <w:r w:rsidRPr="00D4459B">
        <w:rPr>
          <w:rFonts w:ascii="Sakkal Majalla" w:eastAsia="Calibri" w:hAnsi="Sakkal Majalla" w:cs="Sakkal Majalla"/>
          <w:color w:val="000000" w:themeColor="text1"/>
          <w:sz w:val="28"/>
          <w:szCs w:val="28"/>
          <w:rtl/>
          <w:lang w:bidi="ar-EG"/>
        </w:rPr>
        <w:t>: الإسهام في التنمية التكنولوجية والاقتصادية للدولة من خلال قدرة تلك المشروعات على تطوير وتحديث العمليات الإنتاجية فيها بصورة أسرع وبتكلفة أقل مقارنة بالمشاريع الخارجية، وما تحمله من كلفة استيراد ورسوم جمركية. (</w:t>
      </w:r>
      <w:r w:rsidRPr="00D4459B">
        <w:rPr>
          <w:rFonts w:ascii="Sakkal Majalla" w:eastAsia="Calibri" w:hAnsi="Sakkal Majalla" w:cs="Sakkal Majalla"/>
          <w:color w:val="000000" w:themeColor="text1"/>
          <w:sz w:val="28"/>
          <w:szCs w:val="28"/>
        </w:rPr>
        <w:t>Ghanem &amp; Al-Hamad, 2021</w:t>
      </w:r>
      <w:r w:rsidRPr="00D4459B">
        <w:rPr>
          <w:rFonts w:ascii="Sakkal Majalla" w:eastAsia="Calibri" w:hAnsi="Sakkal Majalla" w:cs="Sakkal Majalla"/>
          <w:color w:val="000000" w:themeColor="text1"/>
          <w:sz w:val="28"/>
          <w:szCs w:val="28"/>
          <w:rtl/>
          <w:lang w:bidi="ar-EG"/>
        </w:rPr>
        <w:t>)</w:t>
      </w:r>
    </w:p>
    <w:p w14:paraId="1435E886" w14:textId="77777777" w:rsidR="001A1EFB" w:rsidRPr="00D4459B" w:rsidRDefault="001A1EFB" w:rsidP="00FC266B">
      <w:pPr>
        <w:pStyle w:val="ListParagraph"/>
        <w:numPr>
          <w:ilvl w:val="0"/>
          <w:numId w:val="4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سادسا</w:t>
      </w:r>
      <w:r w:rsidRPr="00D4459B">
        <w:rPr>
          <w:rFonts w:ascii="Sakkal Majalla" w:eastAsia="Calibri" w:hAnsi="Sakkal Majalla" w:cs="Sakkal Majalla"/>
          <w:color w:val="000000" w:themeColor="text1"/>
          <w:sz w:val="28"/>
          <w:szCs w:val="28"/>
          <w:rtl/>
          <w:lang w:bidi="ar-EG"/>
        </w:rPr>
        <w:t>: توفير فرص عمل للعمالة الوطنية الأمر الذي يسهم في تخفيض مستويات البطالة وبالتالي رفع المستوى الاقتصادي لأبناء الدولة، وزيادة وتيرة النمو الاقتصادي والتكنولوجي والاجتماعي في تلك الدول. (</w:t>
      </w:r>
      <w:proofErr w:type="spellStart"/>
      <w:r w:rsidRPr="00D4459B">
        <w:rPr>
          <w:rFonts w:ascii="Sakkal Majalla" w:eastAsia="Calibri" w:hAnsi="Sakkal Majalla" w:cs="Sakkal Majalla"/>
          <w:color w:val="000000" w:themeColor="text1"/>
          <w:sz w:val="28"/>
          <w:szCs w:val="28"/>
        </w:rPr>
        <w:t>Marai</w:t>
      </w:r>
      <w:proofErr w:type="spellEnd"/>
      <w:r w:rsidRPr="00D4459B">
        <w:rPr>
          <w:rFonts w:ascii="Sakkal Majalla" w:eastAsia="Calibri" w:hAnsi="Sakkal Majalla" w:cs="Sakkal Majalla"/>
          <w:color w:val="000000" w:themeColor="text1"/>
          <w:sz w:val="28"/>
          <w:szCs w:val="28"/>
        </w:rPr>
        <w:t xml:space="preserve"> &amp; Al-Hamad, 2021</w:t>
      </w:r>
      <w:r w:rsidRPr="00D4459B">
        <w:rPr>
          <w:rFonts w:ascii="Sakkal Majalla" w:eastAsia="Calibri" w:hAnsi="Sakkal Majalla" w:cs="Sakkal Majalla"/>
          <w:color w:val="000000" w:themeColor="text1"/>
          <w:sz w:val="28"/>
          <w:szCs w:val="28"/>
          <w:rtl/>
          <w:lang w:bidi="ar-EG"/>
        </w:rPr>
        <w:t>)</w:t>
      </w:r>
    </w:p>
    <w:p w14:paraId="73261938" w14:textId="77777777" w:rsidR="001A1EFB" w:rsidRPr="00D4459B" w:rsidRDefault="001A1EFB" w:rsidP="00FC266B">
      <w:pPr>
        <w:pStyle w:val="ListParagraph"/>
        <w:numPr>
          <w:ilvl w:val="0"/>
          <w:numId w:val="4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سابعا</w:t>
      </w:r>
      <w:r w:rsidRPr="00D4459B">
        <w:rPr>
          <w:rFonts w:ascii="Sakkal Majalla" w:eastAsia="Calibri" w:hAnsi="Sakkal Majalla" w:cs="Sakkal Majalla"/>
          <w:color w:val="000000" w:themeColor="text1"/>
          <w:sz w:val="28"/>
          <w:szCs w:val="28"/>
          <w:rtl/>
          <w:lang w:bidi="ar-EG"/>
        </w:rPr>
        <w:t>: تحقيق التوازن الإقليمي والاجتماعي وهذا يتم من خلال المشاريع الصغيرة والمتوسطة على وجه الخصوص، وذلك بسبب قدرة تلك المشاريع على الانتشار في مختلف المناطق الجغرافية في الدولة، وسهولة توسعها داخل المجتمعات في أطراف المدن والقرى المختلفة، وبالتالي خلق فرص عمل لتلك المناطق البعيدة عن مراكز المدن.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Raimouni</w:t>
      </w:r>
      <w:proofErr w:type="spellEnd"/>
      <w:r w:rsidRPr="00D4459B">
        <w:rPr>
          <w:rFonts w:ascii="Sakkal Majalla" w:eastAsia="Calibri" w:hAnsi="Sakkal Majalla" w:cs="Sakkal Majalla"/>
          <w:color w:val="000000" w:themeColor="text1"/>
          <w:sz w:val="28"/>
          <w:szCs w:val="28"/>
        </w:rPr>
        <w:t xml:space="preserve"> &amp; Mohammed, 2020</w:t>
      </w:r>
      <w:r w:rsidRPr="00D4459B">
        <w:rPr>
          <w:rFonts w:ascii="Sakkal Majalla" w:eastAsia="Calibri" w:hAnsi="Sakkal Majalla" w:cs="Sakkal Majalla"/>
          <w:color w:val="000000" w:themeColor="text1"/>
          <w:sz w:val="28"/>
          <w:szCs w:val="28"/>
          <w:rtl/>
          <w:lang w:bidi="ar-EG"/>
        </w:rPr>
        <w:t>)</w:t>
      </w:r>
    </w:p>
    <w:p w14:paraId="17A2708F" w14:textId="77777777" w:rsidR="001A1EFB" w:rsidRPr="00D4459B" w:rsidRDefault="001A1EFB" w:rsidP="00FC266B">
      <w:pPr>
        <w:pStyle w:val="ListParagraph"/>
        <w:numPr>
          <w:ilvl w:val="0"/>
          <w:numId w:val="4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ثامنا</w:t>
      </w:r>
      <w:r w:rsidRPr="00D4459B">
        <w:rPr>
          <w:rFonts w:ascii="Sakkal Majalla" w:eastAsia="Calibri" w:hAnsi="Sakkal Majalla" w:cs="Sakkal Majalla"/>
          <w:color w:val="000000" w:themeColor="text1"/>
          <w:sz w:val="28"/>
          <w:szCs w:val="28"/>
          <w:rtl/>
          <w:lang w:bidi="ar-EG"/>
        </w:rPr>
        <w:t>: تخفيض مخاطر الائتمان من خلال تحقيق الاستقرار في معدل ربحية القطاعات المصرفية، واستثمار المدخرات الفائضة والعاطلة لدى أصحاب رؤوس الأموال الصغيرة والمتوسطة، وخاصة في مجال الزراعة والمطاعم والعديد من الأعمال التراثية والحرفية. (</w:t>
      </w:r>
      <w:proofErr w:type="spellStart"/>
      <w:r w:rsidRPr="00D4459B">
        <w:rPr>
          <w:rFonts w:ascii="Sakkal Majalla" w:eastAsia="Calibri" w:hAnsi="Sakkal Majalla" w:cs="Sakkal Majalla"/>
          <w:color w:val="000000" w:themeColor="text1"/>
          <w:sz w:val="28"/>
          <w:szCs w:val="28"/>
        </w:rPr>
        <w:t>Djaborebbi</w:t>
      </w:r>
      <w:proofErr w:type="spellEnd"/>
      <w:r w:rsidRPr="00D4459B">
        <w:rPr>
          <w:rFonts w:ascii="Sakkal Majalla" w:eastAsia="Calibri" w:hAnsi="Sakkal Majalla" w:cs="Sakkal Majalla"/>
          <w:color w:val="000000" w:themeColor="text1"/>
          <w:sz w:val="28"/>
          <w:szCs w:val="28"/>
        </w:rPr>
        <w:t>, 2024</w:t>
      </w:r>
      <w:r w:rsidRPr="00D4459B">
        <w:rPr>
          <w:rFonts w:ascii="Sakkal Majalla" w:eastAsia="Calibri" w:hAnsi="Sakkal Majalla" w:cs="Sakkal Majalla"/>
          <w:color w:val="000000" w:themeColor="text1"/>
          <w:sz w:val="28"/>
          <w:szCs w:val="28"/>
          <w:rtl/>
          <w:lang w:bidi="ar-EG"/>
        </w:rPr>
        <w:t>)</w:t>
      </w:r>
    </w:p>
    <w:p w14:paraId="4DC4D120" w14:textId="4113D25A"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7" w:name="_Toc203003651"/>
      <w:r w:rsidRPr="00D4459B">
        <w:rPr>
          <w:rFonts w:ascii="Sakkal Majalla" w:eastAsia="Calibri" w:hAnsi="Sakkal Majalla" w:cs="Sakkal Majalla" w:hint="cs"/>
          <w:b/>
          <w:bCs/>
          <w:color w:val="000000" w:themeColor="text1"/>
          <w:sz w:val="32"/>
          <w:szCs w:val="32"/>
          <w:rtl/>
          <w:lang w:bidi="ar-EG"/>
        </w:rPr>
        <w:t xml:space="preserve">11.1.2 </w:t>
      </w:r>
      <w:r w:rsidR="001A1EFB" w:rsidRPr="00D4459B">
        <w:rPr>
          <w:rFonts w:ascii="Sakkal Majalla" w:eastAsia="Calibri" w:hAnsi="Sakkal Majalla" w:cs="Sakkal Majalla"/>
          <w:b/>
          <w:bCs/>
          <w:color w:val="000000" w:themeColor="text1"/>
          <w:sz w:val="32"/>
          <w:szCs w:val="32"/>
          <w:rtl/>
          <w:lang w:bidi="ar-EG"/>
        </w:rPr>
        <w:t>متطلبات نجاح المشاريع:</w:t>
      </w:r>
      <w:bookmarkEnd w:id="47"/>
    </w:p>
    <w:p w14:paraId="129794CA" w14:textId="77777777" w:rsidR="001A1EFB" w:rsidRPr="00D4459B" w:rsidRDefault="001A1EFB" w:rsidP="00A31083">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هناك عدة عوامل تسهم في نجاح المشاريع وتحقيقها للأهداف المرسومة لها منها:</w:t>
      </w:r>
    </w:p>
    <w:p w14:paraId="5C33CCE4" w14:textId="77777777" w:rsidR="001A1EFB" w:rsidRPr="00D4459B" w:rsidRDefault="001A1EFB" w:rsidP="00FC266B">
      <w:pPr>
        <w:pStyle w:val="ListParagraph"/>
        <w:numPr>
          <w:ilvl w:val="0"/>
          <w:numId w:val="4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أولا</w:t>
      </w:r>
      <w:r w:rsidRPr="00D4459B">
        <w:rPr>
          <w:rFonts w:ascii="Sakkal Majalla" w:eastAsia="Calibri" w:hAnsi="Sakkal Majalla" w:cs="Sakkal Majalla"/>
          <w:color w:val="000000" w:themeColor="text1"/>
          <w:sz w:val="28"/>
          <w:szCs w:val="28"/>
          <w:rtl/>
          <w:lang w:bidi="ar-EG"/>
        </w:rPr>
        <w:t>: وجود الفرص الاستثمارية الحقيقة من خلال توفر مجموعة متنوعة من المستهلكين الذي يمتلكون الرغبة في منتجات وخدمات تلك المشاريع، مع توفر القدرة الإدارية لكيفية التعامل مع جمهور المستهلكين وأعضاء فريق المشروع، والأدوات والمواد الخاصة بذلك المشروع لضمان استثمارها بصورة تتناسب مع مستوى الجودة المطلوب وبتكلفة مناسبة. (</w:t>
      </w:r>
      <w:r w:rsidRPr="00D4459B">
        <w:rPr>
          <w:rFonts w:ascii="Sakkal Majalla" w:eastAsia="Calibri" w:hAnsi="Sakkal Majalla" w:cs="Sakkal Majalla"/>
          <w:color w:val="000000" w:themeColor="text1"/>
          <w:sz w:val="28"/>
          <w:szCs w:val="28"/>
        </w:rPr>
        <w:t>Al-Sharia &amp; Masoud, 2024</w:t>
      </w:r>
      <w:r w:rsidRPr="00D4459B">
        <w:rPr>
          <w:rFonts w:ascii="Sakkal Majalla" w:eastAsia="Calibri" w:hAnsi="Sakkal Majalla" w:cs="Sakkal Majalla"/>
          <w:color w:val="000000" w:themeColor="text1"/>
          <w:sz w:val="28"/>
          <w:szCs w:val="28"/>
          <w:rtl/>
          <w:lang w:bidi="ar-EG"/>
        </w:rPr>
        <w:t>)</w:t>
      </w:r>
    </w:p>
    <w:p w14:paraId="4A4839EB" w14:textId="77777777" w:rsidR="001A1EFB" w:rsidRPr="00D4459B" w:rsidRDefault="001A1EFB" w:rsidP="00FC266B">
      <w:pPr>
        <w:pStyle w:val="ListParagraph"/>
        <w:numPr>
          <w:ilvl w:val="0"/>
          <w:numId w:val="4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lastRenderedPageBreak/>
        <w:t>ثانيا</w:t>
      </w:r>
      <w:r w:rsidRPr="00D4459B">
        <w:rPr>
          <w:rFonts w:ascii="Sakkal Majalla" w:eastAsia="Calibri" w:hAnsi="Sakkal Majalla" w:cs="Sakkal Majalla"/>
          <w:color w:val="000000" w:themeColor="text1"/>
          <w:sz w:val="28"/>
          <w:szCs w:val="28"/>
          <w:rtl/>
          <w:lang w:bidi="ar-EG"/>
        </w:rPr>
        <w:t>: توفر رأس المال المناسب للمشروع المنوي البدء في تنفيذه والذي عادة ما يتم الحصول عليه من خلال المستثمرين الراغبين في الاشتراك بذلك المشروع، مع وجود أساليب تحديد السوق الذي سيتم خدمته، سواء أكانت تلك الخدمات إنشائية، تكنولوجية أم مالية أو غيرها من الخدمات ضمن خطة استراتيجية واضحة ومحددة لذلك المشروع. (</w:t>
      </w:r>
      <w:proofErr w:type="spellStart"/>
      <w:r w:rsidRPr="00D4459B">
        <w:rPr>
          <w:rFonts w:ascii="Sakkal Majalla" w:eastAsia="Calibri" w:hAnsi="Sakkal Majalla" w:cs="Sakkal Majalla"/>
          <w:color w:val="000000" w:themeColor="text1"/>
          <w:sz w:val="28"/>
          <w:szCs w:val="28"/>
        </w:rPr>
        <w:t>Alnobi</w:t>
      </w:r>
      <w:proofErr w:type="spellEnd"/>
      <w:r w:rsidRPr="00D4459B">
        <w:rPr>
          <w:rFonts w:ascii="Sakkal Majalla" w:eastAsia="Calibri" w:hAnsi="Sakkal Majalla" w:cs="Sakkal Majalla"/>
          <w:color w:val="000000" w:themeColor="text1"/>
          <w:sz w:val="28"/>
          <w:szCs w:val="28"/>
        </w:rPr>
        <w:t xml:space="preserve">, </w:t>
      </w:r>
      <w:proofErr w:type="spellStart"/>
      <w:r w:rsidRPr="00D4459B">
        <w:rPr>
          <w:rFonts w:ascii="Sakkal Majalla" w:eastAsia="Calibri" w:hAnsi="Sakkal Majalla" w:cs="Sakkal Majalla"/>
          <w:color w:val="000000" w:themeColor="text1"/>
          <w:sz w:val="28"/>
          <w:szCs w:val="28"/>
        </w:rPr>
        <w:t>Alshri</w:t>
      </w:r>
      <w:proofErr w:type="spellEnd"/>
      <w:r w:rsidRPr="00D4459B">
        <w:rPr>
          <w:rFonts w:ascii="Sakkal Majalla" w:eastAsia="Calibri" w:hAnsi="Sakkal Majalla" w:cs="Sakkal Majalla"/>
          <w:color w:val="000000" w:themeColor="text1"/>
          <w:sz w:val="28"/>
          <w:szCs w:val="28"/>
        </w:rPr>
        <w:t xml:space="preserve"> &amp; Ahmed, 2020</w:t>
      </w:r>
      <w:r w:rsidRPr="00D4459B">
        <w:rPr>
          <w:rFonts w:ascii="Sakkal Majalla" w:eastAsia="Calibri" w:hAnsi="Sakkal Majalla" w:cs="Sakkal Majalla"/>
          <w:color w:val="000000" w:themeColor="text1"/>
          <w:sz w:val="28"/>
          <w:szCs w:val="28"/>
          <w:rtl/>
          <w:lang w:bidi="ar-EG"/>
        </w:rPr>
        <w:t>)</w:t>
      </w:r>
    </w:p>
    <w:p w14:paraId="4FE2C636" w14:textId="77777777" w:rsidR="001A1EFB" w:rsidRPr="00D4459B" w:rsidRDefault="001A1EFB" w:rsidP="00FC266B">
      <w:pPr>
        <w:pStyle w:val="ListParagraph"/>
        <w:numPr>
          <w:ilvl w:val="0"/>
          <w:numId w:val="4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ثالثا</w:t>
      </w:r>
      <w:r w:rsidRPr="00D4459B">
        <w:rPr>
          <w:rFonts w:ascii="Sakkal Majalla" w:eastAsia="Calibri" w:hAnsi="Sakkal Majalla" w:cs="Sakkal Majalla"/>
          <w:color w:val="000000" w:themeColor="text1"/>
          <w:sz w:val="28"/>
          <w:szCs w:val="28"/>
          <w:rtl/>
          <w:lang w:bidi="ar-EG"/>
        </w:rPr>
        <w:t>: معرفة السوق المستهدف بشكل ممتاز وذلك لضمان تلبية احتياجات الزبائن في ذلك السوق ضمن خطط تسويقية مناسبة، وقدرة كافية على إبراز التميز في المنتجات المختلفة من خلال مستويات الجودة المقدمة وطرق التوزيع الأكثر كفاءة في تسويق المنتج.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Makharza</w:t>
      </w:r>
      <w:proofErr w:type="spellEnd"/>
      <w:r w:rsidRPr="00D4459B">
        <w:rPr>
          <w:rFonts w:ascii="Sakkal Majalla" w:eastAsia="Calibri" w:hAnsi="Sakkal Majalla" w:cs="Sakkal Majalla"/>
          <w:color w:val="000000" w:themeColor="text1"/>
          <w:sz w:val="28"/>
          <w:szCs w:val="28"/>
        </w:rPr>
        <w:t xml:space="preserve"> &amp; Abu Aisha, 2020</w:t>
      </w:r>
      <w:r w:rsidRPr="00D4459B">
        <w:rPr>
          <w:rFonts w:ascii="Sakkal Majalla" w:eastAsia="Calibri" w:hAnsi="Sakkal Majalla" w:cs="Sakkal Majalla"/>
          <w:color w:val="000000" w:themeColor="text1"/>
          <w:sz w:val="28"/>
          <w:szCs w:val="28"/>
          <w:rtl/>
          <w:lang w:bidi="ar-EG"/>
        </w:rPr>
        <w:t>)</w:t>
      </w:r>
    </w:p>
    <w:p w14:paraId="49DAD74A" w14:textId="77777777" w:rsidR="001A1EFB" w:rsidRPr="00D4459B" w:rsidRDefault="001A1EFB" w:rsidP="00FC266B">
      <w:pPr>
        <w:pStyle w:val="ListParagraph"/>
        <w:numPr>
          <w:ilvl w:val="0"/>
          <w:numId w:val="4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رابعا</w:t>
      </w:r>
      <w:r w:rsidRPr="00D4459B">
        <w:rPr>
          <w:rFonts w:ascii="Sakkal Majalla" w:eastAsia="Calibri" w:hAnsi="Sakkal Majalla" w:cs="Sakkal Majalla"/>
          <w:color w:val="000000" w:themeColor="text1"/>
          <w:sz w:val="28"/>
          <w:szCs w:val="28"/>
          <w:rtl/>
          <w:lang w:bidi="ar-EG"/>
        </w:rPr>
        <w:t>: الحصول على أعضاء فريق عمل المشروع ممن يمتازون بالكفاءة والمهارة والمحافظة عليهم من خلال خطط استراتيجية داعمة للعامل الكفؤ، مع الاستمرار في توفير التدريب لهؤلاء العاملين لضمان تقديمهم لأفضل ما يمتلكون من مهارات وقدرات. (</w:t>
      </w:r>
      <w:r w:rsidRPr="00D4459B">
        <w:rPr>
          <w:rFonts w:ascii="Sakkal Majalla" w:eastAsia="Calibri" w:hAnsi="Sakkal Majalla" w:cs="Sakkal Majalla"/>
          <w:color w:val="000000" w:themeColor="text1"/>
          <w:sz w:val="28"/>
          <w:szCs w:val="28"/>
        </w:rPr>
        <w:t>Subh &amp; Al-Abdullah, 2022</w:t>
      </w:r>
      <w:r w:rsidRPr="00D4459B">
        <w:rPr>
          <w:rFonts w:ascii="Sakkal Majalla" w:eastAsia="Calibri" w:hAnsi="Sakkal Majalla" w:cs="Sakkal Majalla"/>
          <w:color w:val="000000" w:themeColor="text1"/>
          <w:sz w:val="28"/>
          <w:szCs w:val="28"/>
          <w:rtl/>
          <w:lang w:bidi="ar-EG"/>
        </w:rPr>
        <w:t>)</w:t>
      </w:r>
    </w:p>
    <w:p w14:paraId="6B820B45" w14:textId="77777777" w:rsidR="001A1EFB" w:rsidRPr="00D4459B" w:rsidRDefault="001A1EFB" w:rsidP="00FC266B">
      <w:pPr>
        <w:pStyle w:val="ListParagraph"/>
        <w:numPr>
          <w:ilvl w:val="0"/>
          <w:numId w:val="4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خامسا</w:t>
      </w:r>
      <w:r w:rsidRPr="00D4459B">
        <w:rPr>
          <w:rFonts w:ascii="Sakkal Majalla" w:eastAsia="Calibri" w:hAnsi="Sakkal Majalla" w:cs="Sakkal Majalla"/>
          <w:color w:val="000000" w:themeColor="text1"/>
          <w:sz w:val="28"/>
          <w:szCs w:val="28"/>
          <w:rtl/>
          <w:lang w:bidi="ar-EG"/>
        </w:rPr>
        <w:t>: توفر رقابة استراتيجية منظمة ومحكمة لكفاءة الأنشطة والعمليات التي تتم داخل المشروع، وذلك بوجود كادر إداري فعال ذو خصائص شخصية متميزة، يمتلك رؤية ورسالة واضحة المعالم قابلة للتطبيق على أرض الواقع، بما يتوفر من إمكانيات وقدرات وموارد.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Eisawi</w:t>
      </w:r>
      <w:proofErr w:type="spellEnd"/>
      <w:r w:rsidRPr="00D4459B">
        <w:rPr>
          <w:rFonts w:ascii="Sakkal Majalla" w:eastAsia="Calibri" w:hAnsi="Sakkal Majalla" w:cs="Sakkal Majalla"/>
          <w:color w:val="000000" w:themeColor="text1"/>
          <w:sz w:val="28"/>
          <w:szCs w:val="28"/>
        </w:rPr>
        <w:t xml:space="preserve"> &amp; </w:t>
      </w:r>
      <w:proofErr w:type="spellStart"/>
      <w:r w:rsidRPr="00D4459B">
        <w:rPr>
          <w:rFonts w:ascii="Sakkal Majalla" w:eastAsia="Calibri" w:hAnsi="Sakkal Majalla" w:cs="Sakkal Majalla"/>
          <w:color w:val="000000" w:themeColor="text1"/>
          <w:sz w:val="28"/>
          <w:szCs w:val="28"/>
        </w:rPr>
        <w:t>Tayeh</w:t>
      </w:r>
      <w:proofErr w:type="spellEnd"/>
      <w:r w:rsidRPr="00D4459B">
        <w:rPr>
          <w:rFonts w:ascii="Sakkal Majalla" w:eastAsia="Calibri" w:hAnsi="Sakkal Majalla" w:cs="Sakkal Majalla"/>
          <w:color w:val="000000" w:themeColor="text1"/>
          <w:sz w:val="28"/>
          <w:szCs w:val="28"/>
        </w:rPr>
        <w:t>, 2020</w:t>
      </w:r>
      <w:r w:rsidRPr="00D4459B">
        <w:rPr>
          <w:rFonts w:ascii="Sakkal Majalla" w:eastAsia="Calibri" w:hAnsi="Sakkal Majalla" w:cs="Sakkal Majalla"/>
          <w:color w:val="000000" w:themeColor="text1"/>
          <w:sz w:val="28"/>
          <w:szCs w:val="28"/>
          <w:rtl/>
          <w:lang w:bidi="ar-EG"/>
        </w:rPr>
        <w:t>)</w:t>
      </w:r>
    </w:p>
    <w:p w14:paraId="76F74AA7" w14:textId="3C72F5D4"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8" w:name="_Toc203003652"/>
      <w:r w:rsidRPr="00D4459B">
        <w:rPr>
          <w:rFonts w:ascii="Sakkal Majalla" w:eastAsia="Calibri" w:hAnsi="Sakkal Majalla" w:cs="Sakkal Majalla" w:hint="cs"/>
          <w:b/>
          <w:bCs/>
          <w:color w:val="000000" w:themeColor="text1"/>
          <w:sz w:val="32"/>
          <w:szCs w:val="32"/>
          <w:rtl/>
          <w:lang w:bidi="ar-EG"/>
        </w:rPr>
        <w:t xml:space="preserve">12.1.2 </w:t>
      </w:r>
      <w:r w:rsidR="001A1EFB" w:rsidRPr="00D4459B">
        <w:rPr>
          <w:rFonts w:ascii="Sakkal Majalla" w:eastAsia="Calibri" w:hAnsi="Sakkal Majalla" w:cs="Sakkal Majalla"/>
          <w:b/>
          <w:bCs/>
          <w:color w:val="000000" w:themeColor="text1"/>
          <w:sz w:val="32"/>
          <w:szCs w:val="32"/>
          <w:rtl/>
          <w:lang w:bidi="ar-EG"/>
        </w:rPr>
        <w:t>أسباب فشل المشروعات:</w:t>
      </w:r>
      <w:bookmarkEnd w:id="48"/>
    </w:p>
    <w:p w14:paraId="07F7DACA"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هناك العديد من العوامل التي قد تؤدي إلى فشل المشروعات بمختلف أحجامها وأشكالها ومن هذه العوامل ما يأتي</w:t>
      </w:r>
      <w:r w:rsidRPr="00D4459B">
        <w:rPr>
          <w:rFonts w:ascii="Sakkal Majalla" w:eastAsia="Calibri" w:hAnsi="Sakkal Majalla" w:cs="Sakkal Majalla"/>
          <w:b/>
          <w:bCs/>
          <w:color w:val="000000" w:themeColor="text1"/>
          <w:sz w:val="28"/>
          <w:szCs w:val="28"/>
        </w:rPr>
        <w:t>:</w:t>
      </w:r>
    </w:p>
    <w:p w14:paraId="4A911D12" w14:textId="77777777" w:rsidR="001A1EFB" w:rsidRPr="00D4459B" w:rsidRDefault="001A1EFB" w:rsidP="00FC266B">
      <w:pPr>
        <w:pStyle w:val="ListParagraph"/>
        <w:numPr>
          <w:ilvl w:val="0"/>
          <w:numId w:val="4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أولا</w:t>
      </w:r>
      <w:r w:rsidRPr="00D4459B">
        <w:rPr>
          <w:rFonts w:ascii="Sakkal Majalla" w:eastAsia="Calibri" w:hAnsi="Sakkal Majalla" w:cs="Sakkal Majalla"/>
          <w:color w:val="000000" w:themeColor="text1"/>
          <w:sz w:val="28"/>
          <w:szCs w:val="28"/>
          <w:rtl/>
          <w:lang w:bidi="ar-EG"/>
        </w:rPr>
        <w:t>: عدم تبني المشروع لاستراتيجية واضحة المعالم تقود إلى تحقيق الأهداف الخاصة والعامة لذلك المشروع، وذلك بسبب نقص الخبرة لدى مالكي ومديري المشاريع وافتقاراهم للمهارات والكفايات والمعارف الإدارية اللازمة التي تتعلق بعمليات البيع والشراء والتمويل وكيفية إنتاج المنتجات بجودة عالية، والاعتماد على شخص واحد في إدارة المشروع</w:t>
      </w:r>
      <w:r w:rsidRPr="00D4459B">
        <w:rPr>
          <w:rFonts w:ascii="Sakkal Majalla" w:eastAsia="Calibri" w:hAnsi="Sakkal Majalla" w:cs="Sakkal Majalla"/>
          <w:color w:val="000000" w:themeColor="text1"/>
          <w:sz w:val="28"/>
          <w:szCs w:val="28"/>
        </w:rPr>
        <w:t>.</w:t>
      </w:r>
      <w:r w:rsidRPr="00D4459B">
        <w:rPr>
          <w:rFonts w:ascii="Sakkal Majalla" w:eastAsia="Calibri" w:hAnsi="Sakkal Majalla" w:cs="Sakkal Majalla"/>
          <w:color w:val="000000" w:themeColor="text1"/>
          <w:sz w:val="28"/>
          <w:szCs w:val="28"/>
          <w:rtl/>
          <w:lang w:bidi="ar-EG"/>
        </w:rPr>
        <w:t xml:space="preserve"> (</w:t>
      </w:r>
      <w:proofErr w:type="spellStart"/>
      <w:r w:rsidRPr="00D4459B">
        <w:rPr>
          <w:rFonts w:ascii="Sakkal Majalla" w:eastAsia="Calibri" w:hAnsi="Sakkal Majalla" w:cs="Sakkal Majalla"/>
          <w:color w:val="000000" w:themeColor="text1"/>
          <w:sz w:val="28"/>
          <w:szCs w:val="28"/>
        </w:rPr>
        <w:t>Djaffar</w:t>
      </w:r>
      <w:proofErr w:type="spellEnd"/>
      <w:r w:rsidRPr="00D4459B">
        <w:rPr>
          <w:rFonts w:ascii="Sakkal Majalla" w:eastAsia="Calibri" w:hAnsi="Sakkal Majalla" w:cs="Sakkal Majalla"/>
          <w:color w:val="000000" w:themeColor="text1"/>
          <w:sz w:val="28"/>
          <w:szCs w:val="28"/>
        </w:rPr>
        <w:t xml:space="preserve"> &amp; </w:t>
      </w:r>
      <w:proofErr w:type="spellStart"/>
      <w:r w:rsidRPr="00D4459B">
        <w:rPr>
          <w:rFonts w:ascii="Sakkal Majalla" w:eastAsia="Calibri" w:hAnsi="Sakkal Majalla" w:cs="Sakkal Majalla"/>
          <w:color w:val="000000" w:themeColor="text1"/>
          <w:sz w:val="28"/>
          <w:szCs w:val="28"/>
        </w:rPr>
        <w:t>Bessai</w:t>
      </w:r>
      <w:proofErr w:type="spellEnd"/>
      <w:r w:rsidRPr="00D4459B">
        <w:rPr>
          <w:rFonts w:ascii="Sakkal Majalla" w:eastAsia="Calibri" w:hAnsi="Sakkal Majalla" w:cs="Sakkal Majalla"/>
          <w:color w:val="000000" w:themeColor="text1"/>
          <w:sz w:val="28"/>
          <w:szCs w:val="28"/>
        </w:rPr>
        <w:t>, 2022</w:t>
      </w:r>
      <w:r w:rsidRPr="00D4459B">
        <w:rPr>
          <w:rFonts w:ascii="Sakkal Majalla" w:eastAsia="Calibri" w:hAnsi="Sakkal Majalla" w:cs="Sakkal Majalla"/>
          <w:color w:val="000000" w:themeColor="text1"/>
          <w:sz w:val="28"/>
          <w:szCs w:val="28"/>
          <w:rtl/>
          <w:lang w:bidi="ar-EG"/>
        </w:rPr>
        <w:t>)</w:t>
      </w:r>
    </w:p>
    <w:p w14:paraId="3C152364" w14:textId="77777777" w:rsidR="001A1EFB" w:rsidRPr="00D4459B" w:rsidRDefault="001A1EFB" w:rsidP="00FC266B">
      <w:pPr>
        <w:pStyle w:val="ListParagraph"/>
        <w:numPr>
          <w:ilvl w:val="0"/>
          <w:numId w:val="4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lastRenderedPageBreak/>
        <w:t>ثانيا</w:t>
      </w:r>
      <w:r w:rsidRPr="00D4459B">
        <w:rPr>
          <w:rFonts w:ascii="Sakkal Majalla" w:eastAsia="Calibri" w:hAnsi="Sakkal Majalla" w:cs="Sakkal Majalla"/>
          <w:color w:val="000000" w:themeColor="text1"/>
          <w:sz w:val="28"/>
          <w:szCs w:val="28"/>
          <w:rtl/>
          <w:lang w:bidi="ar-EG"/>
        </w:rPr>
        <w:t>: نقص التجربة والمعرفة في السوق المستهدف وهو الأمر الذي يجعل المشروع يتخبط في تبني استراتيجيات وخطط ذات قدرات تنسيقية ضعيفة، لا تمكن أصحاب المشروع من إدارة الأنشطة المختلفة بصورة صحيحة، وكذلك عدم وجود رقابة مالية كفؤة في بداية تأسيس المشروع ونقص الكفاءة الفنية في مجالات الأنشطة والعمليات الخاصة بالمشروع، وعدم الاحتفاظ بالسجلات المالية والمحاسبية المناسبة التي تمكن المشروع من التعرف على الكلف الحقيقية لتلك الأنشطة والعمليات. (</w:t>
      </w:r>
      <w:proofErr w:type="spellStart"/>
      <w:r w:rsidRPr="00D4459B">
        <w:rPr>
          <w:rFonts w:ascii="Sakkal Majalla" w:eastAsia="Calibri" w:hAnsi="Sakkal Majalla" w:cs="Sakkal Majalla"/>
          <w:color w:val="000000" w:themeColor="text1"/>
          <w:sz w:val="28"/>
          <w:szCs w:val="28"/>
        </w:rPr>
        <w:t>Bakeer</w:t>
      </w:r>
      <w:proofErr w:type="spellEnd"/>
      <w:r w:rsidRPr="00D4459B">
        <w:rPr>
          <w:rFonts w:ascii="Sakkal Majalla" w:eastAsia="Calibri" w:hAnsi="Sakkal Majalla" w:cs="Sakkal Majalla"/>
          <w:color w:val="000000" w:themeColor="text1"/>
          <w:sz w:val="28"/>
          <w:szCs w:val="28"/>
        </w:rPr>
        <w:t xml:space="preserve">, </w:t>
      </w:r>
      <w:proofErr w:type="spellStart"/>
      <w:r w:rsidRPr="00D4459B">
        <w:rPr>
          <w:rFonts w:ascii="Sakkal Majalla" w:eastAsia="Calibri" w:hAnsi="Sakkal Majalla" w:cs="Sakkal Majalla"/>
          <w:color w:val="000000" w:themeColor="text1"/>
          <w:sz w:val="28"/>
          <w:szCs w:val="28"/>
        </w:rPr>
        <w:t>Dweikat</w:t>
      </w:r>
      <w:proofErr w:type="spellEnd"/>
      <w:r w:rsidRPr="00D4459B">
        <w:rPr>
          <w:rFonts w:ascii="Sakkal Majalla" w:eastAsia="Calibri" w:hAnsi="Sakkal Majalla" w:cs="Sakkal Majalla"/>
          <w:color w:val="000000" w:themeColor="text1"/>
          <w:sz w:val="28"/>
          <w:szCs w:val="28"/>
        </w:rPr>
        <w:t xml:space="preserve"> &amp; Smith, 2023</w:t>
      </w:r>
      <w:r w:rsidRPr="00D4459B">
        <w:rPr>
          <w:rFonts w:ascii="Sakkal Majalla" w:eastAsia="Calibri" w:hAnsi="Sakkal Majalla" w:cs="Sakkal Majalla"/>
          <w:color w:val="000000" w:themeColor="text1"/>
          <w:sz w:val="28"/>
          <w:szCs w:val="28"/>
          <w:rtl/>
          <w:lang w:bidi="ar-EG"/>
        </w:rPr>
        <w:t>)</w:t>
      </w:r>
    </w:p>
    <w:p w14:paraId="11FB83BB" w14:textId="77777777" w:rsidR="001A1EFB" w:rsidRPr="00D4459B" w:rsidRDefault="001A1EFB" w:rsidP="00FC266B">
      <w:pPr>
        <w:pStyle w:val="ListParagraph"/>
        <w:numPr>
          <w:ilvl w:val="0"/>
          <w:numId w:val="4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ثالثا</w:t>
      </w:r>
      <w:r w:rsidRPr="00D4459B">
        <w:rPr>
          <w:rFonts w:ascii="Sakkal Majalla" w:eastAsia="Calibri" w:hAnsi="Sakkal Majalla" w:cs="Sakkal Majalla"/>
          <w:color w:val="000000" w:themeColor="text1"/>
          <w:sz w:val="28"/>
          <w:szCs w:val="28"/>
          <w:rtl/>
          <w:lang w:bidi="ar-EG"/>
        </w:rPr>
        <w:t>: التوسع غير المدروس في المناطق الجغرافية المختلفة والنمو بصورة سريعة لتلك المشاريع الأمر الذي يقود إلى عدم توفر السيطرة لمالكي ومديري المشروع على مختلف الأنشطة والعمليات المتعلقة بالمشروع، وكذلك التعرض للكثير من الانحرافات والمفاجئات غير المخطط لها، كقلة الالتزام بالعمل وعدم القدرة على متابعة العاملين في المشروع ومقدار ما ينجزونه في ذلك المشروع.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Tarawneh</w:t>
      </w:r>
      <w:proofErr w:type="spellEnd"/>
      <w:r w:rsidRPr="00D4459B">
        <w:rPr>
          <w:rFonts w:ascii="Sakkal Majalla" w:eastAsia="Calibri" w:hAnsi="Sakkal Majalla" w:cs="Sakkal Majalla"/>
          <w:color w:val="000000" w:themeColor="text1"/>
          <w:sz w:val="28"/>
          <w:szCs w:val="28"/>
        </w:rPr>
        <w:t xml:space="preserve"> &amp; </w:t>
      </w:r>
      <w:proofErr w:type="spellStart"/>
      <w:r w:rsidRPr="00D4459B">
        <w:rPr>
          <w:rFonts w:ascii="Sakkal Majalla" w:eastAsia="Calibri" w:hAnsi="Sakkal Majalla" w:cs="Sakkal Majalla"/>
          <w:color w:val="000000" w:themeColor="text1"/>
          <w:sz w:val="28"/>
          <w:szCs w:val="28"/>
        </w:rPr>
        <w:t>Atiyat</w:t>
      </w:r>
      <w:proofErr w:type="spellEnd"/>
      <w:r w:rsidRPr="00D4459B">
        <w:rPr>
          <w:rFonts w:ascii="Sakkal Majalla" w:eastAsia="Calibri" w:hAnsi="Sakkal Majalla" w:cs="Sakkal Majalla"/>
          <w:color w:val="000000" w:themeColor="text1"/>
          <w:sz w:val="28"/>
          <w:szCs w:val="28"/>
        </w:rPr>
        <w:t>, 2023</w:t>
      </w:r>
      <w:r w:rsidRPr="00D4459B">
        <w:rPr>
          <w:rFonts w:ascii="Sakkal Majalla" w:eastAsia="Calibri" w:hAnsi="Sakkal Majalla" w:cs="Sakkal Majalla"/>
          <w:color w:val="000000" w:themeColor="text1"/>
          <w:sz w:val="28"/>
          <w:szCs w:val="28"/>
          <w:rtl/>
          <w:lang w:bidi="ar-EG"/>
        </w:rPr>
        <w:t>)</w:t>
      </w:r>
    </w:p>
    <w:p w14:paraId="78F94C96" w14:textId="77777777" w:rsidR="001A1EFB" w:rsidRPr="00D4459B" w:rsidRDefault="001A1EFB" w:rsidP="00FC266B">
      <w:pPr>
        <w:pStyle w:val="ListParagraph"/>
        <w:numPr>
          <w:ilvl w:val="0"/>
          <w:numId w:val="4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رابعا</w:t>
      </w:r>
      <w:r w:rsidRPr="00D4459B">
        <w:rPr>
          <w:rFonts w:ascii="Sakkal Majalla" w:eastAsia="Calibri" w:hAnsi="Sakkal Majalla" w:cs="Sakkal Majalla"/>
          <w:color w:val="000000" w:themeColor="text1"/>
          <w:sz w:val="28"/>
          <w:szCs w:val="28"/>
          <w:rtl/>
          <w:lang w:bidi="ar-EG"/>
        </w:rPr>
        <w:t xml:space="preserve">: المشاكل والممارسات غير الأخلاقية والتي تتضمن الغش والاحتيال الأمر الذي يقود إلى انتشار سمعة سيئة عن المشروع وبالتالي إحجام الكثيرين عنه سواء </w:t>
      </w:r>
      <w:proofErr w:type="spellStart"/>
      <w:r w:rsidRPr="00D4459B">
        <w:rPr>
          <w:rFonts w:ascii="Sakkal Majalla" w:eastAsia="Calibri" w:hAnsi="Sakkal Majalla" w:cs="Sakkal Majalla"/>
          <w:color w:val="000000" w:themeColor="text1"/>
          <w:sz w:val="28"/>
          <w:szCs w:val="28"/>
          <w:rtl/>
          <w:lang w:bidi="ar-EG"/>
        </w:rPr>
        <w:t>أكانو</w:t>
      </w:r>
      <w:proofErr w:type="spellEnd"/>
      <w:r w:rsidRPr="00D4459B">
        <w:rPr>
          <w:rFonts w:ascii="Sakkal Majalla" w:eastAsia="Calibri" w:hAnsi="Sakkal Majalla" w:cs="Sakkal Majalla"/>
          <w:color w:val="000000" w:themeColor="text1"/>
          <w:sz w:val="28"/>
          <w:szCs w:val="28"/>
          <w:rtl/>
          <w:lang w:bidi="ar-EG"/>
        </w:rPr>
        <w:t xml:space="preserve"> مستثمرين أم زبائن متوقعين، وبالتالي تعرض المشروع للفشل بصورة مطردة، فضلا عن ظهور كساد اقتصادي يفوق مقدرة تلك المشاريع على تجنب آثاره السلبية، وبالتالي هبوط قيمة الموجودات وفقدانها لقيمتها الفعلية، خصوصًا في ضوء عدم وجود خطة استراتيجية لمجابهة ذلك الكساد. (</w:t>
      </w:r>
      <w:r w:rsidRPr="00D4459B">
        <w:rPr>
          <w:rFonts w:ascii="Sakkal Majalla" w:eastAsia="Calibri" w:hAnsi="Sakkal Majalla" w:cs="Sakkal Majalla"/>
          <w:color w:val="000000" w:themeColor="text1"/>
          <w:sz w:val="28"/>
          <w:szCs w:val="28"/>
        </w:rPr>
        <w:t>Al-Harbi et al., 2024</w:t>
      </w:r>
      <w:r w:rsidRPr="00D4459B">
        <w:rPr>
          <w:rFonts w:ascii="Sakkal Majalla" w:eastAsia="Calibri" w:hAnsi="Sakkal Majalla" w:cs="Sakkal Majalla"/>
          <w:color w:val="000000" w:themeColor="text1"/>
          <w:sz w:val="28"/>
          <w:szCs w:val="28"/>
          <w:rtl/>
          <w:lang w:bidi="ar-EG"/>
        </w:rPr>
        <w:t>)</w:t>
      </w:r>
    </w:p>
    <w:p w14:paraId="0EFC046A" w14:textId="77777777" w:rsidR="001A1EFB" w:rsidRPr="00D4459B" w:rsidRDefault="001A1EFB" w:rsidP="00FC266B">
      <w:pPr>
        <w:pStyle w:val="ListParagraph"/>
        <w:numPr>
          <w:ilvl w:val="0"/>
          <w:numId w:val="4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خامسا</w:t>
      </w:r>
      <w:r w:rsidRPr="00D4459B">
        <w:rPr>
          <w:rFonts w:ascii="Sakkal Majalla" w:eastAsia="Calibri" w:hAnsi="Sakkal Majalla" w:cs="Sakkal Majalla"/>
          <w:color w:val="000000" w:themeColor="text1"/>
          <w:sz w:val="28"/>
          <w:szCs w:val="28"/>
          <w:rtl/>
          <w:lang w:bidi="ar-EG"/>
        </w:rPr>
        <w:t>: ظهور المنافسين في السوق المستهدف وعرضهم لسلسلة من المنتجات المغايرة التي تظهر بصورة بدائل محسنة عن المنتجات التي يقدمها المشروع، وذلك بسبب تدني مقدرة مالكي ومديري المشروع على تبني خطط استراتيجية قادرة على البحث عن منتجات جديدة وفريدة تزيد من قدرة المشروع على الاستمرار في سوق العمل. (</w:t>
      </w:r>
      <w:proofErr w:type="spellStart"/>
      <w:r w:rsidRPr="00D4459B">
        <w:rPr>
          <w:rFonts w:ascii="Sakkal Majalla" w:eastAsia="Calibri" w:hAnsi="Sakkal Majalla" w:cs="Sakkal Majalla"/>
          <w:color w:val="000000" w:themeColor="text1"/>
          <w:sz w:val="28"/>
          <w:szCs w:val="28"/>
        </w:rPr>
        <w:t>Areiqat</w:t>
      </w:r>
      <w:proofErr w:type="spellEnd"/>
      <w:r w:rsidRPr="00D4459B">
        <w:rPr>
          <w:rFonts w:ascii="Sakkal Majalla" w:eastAsia="Calibri" w:hAnsi="Sakkal Majalla" w:cs="Sakkal Majalla"/>
          <w:color w:val="000000" w:themeColor="text1"/>
          <w:sz w:val="28"/>
          <w:szCs w:val="28"/>
        </w:rPr>
        <w:t>, 2024</w:t>
      </w:r>
      <w:r w:rsidRPr="00D4459B">
        <w:rPr>
          <w:rFonts w:ascii="Sakkal Majalla" w:eastAsia="Calibri" w:hAnsi="Sakkal Majalla" w:cs="Sakkal Majalla"/>
          <w:color w:val="000000" w:themeColor="text1"/>
          <w:sz w:val="28"/>
          <w:szCs w:val="28"/>
          <w:rtl/>
          <w:lang w:bidi="ar-EG"/>
        </w:rPr>
        <w:t>)</w:t>
      </w:r>
    </w:p>
    <w:p w14:paraId="75421BF7" w14:textId="77777777" w:rsidR="001A1EFB" w:rsidRPr="00D4459B" w:rsidRDefault="001A1EFB" w:rsidP="00FC266B">
      <w:pPr>
        <w:pStyle w:val="ListParagraph"/>
        <w:numPr>
          <w:ilvl w:val="0"/>
          <w:numId w:val="4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سادسا</w:t>
      </w:r>
      <w:r w:rsidRPr="00D4459B">
        <w:rPr>
          <w:rFonts w:ascii="Sakkal Majalla" w:eastAsia="Calibri" w:hAnsi="Sakkal Majalla" w:cs="Sakkal Majalla"/>
          <w:color w:val="000000" w:themeColor="text1"/>
          <w:sz w:val="28"/>
          <w:szCs w:val="28"/>
          <w:rtl/>
          <w:lang w:bidi="ar-EG"/>
        </w:rPr>
        <w:t xml:space="preserve">: الإفراط في المصاريف الاستثمارية والتشغيلية بسبب عدم وجود رقابة استراتيجية داعمة، تعمل على مراقبة وتتبع كافة أنشطة المشروع منذ بدايته حتى نهايته، وكذلك الإنفاق غير المبرر على </w:t>
      </w:r>
      <w:r w:rsidRPr="00D4459B">
        <w:rPr>
          <w:rFonts w:ascii="Sakkal Majalla" w:eastAsia="Calibri" w:hAnsi="Sakkal Majalla" w:cs="Sakkal Majalla"/>
          <w:color w:val="000000" w:themeColor="text1"/>
          <w:sz w:val="28"/>
          <w:szCs w:val="28"/>
          <w:rtl/>
          <w:lang w:bidi="ar-EG"/>
        </w:rPr>
        <w:lastRenderedPageBreak/>
        <w:t>المباني والأجهزة والأثاث، وارتفاع الرواتب واجور النقل وغيرها الأمر الذي يؤدي إلى ارتفاع تكلفة المنتج وبالتالي عدم المقدرة على المنافسة والتسويق. (</w:t>
      </w:r>
      <w:r w:rsidRPr="00D4459B">
        <w:rPr>
          <w:rFonts w:ascii="Sakkal Majalla" w:eastAsia="Calibri" w:hAnsi="Sakkal Majalla" w:cs="Sakkal Majalla"/>
          <w:color w:val="000000" w:themeColor="text1"/>
          <w:sz w:val="28"/>
          <w:szCs w:val="28"/>
        </w:rPr>
        <w:t xml:space="preserve">Rahhal &amp; </w:t>
      </w:r>
      <w:proofErr w:type="spellStart"/>
      <w:r w:rsidRPr="00D4459B">
        <w:rPr>
          <w:rFonts w:ascii="Sakkal Majalla" w:eastAsia="Calibri" w:hAnsi="Sakkal Majalla" w:cs="Sakkal Majalla"/>
          <w:color w:val="000000" w:themeColor="text1"/>
          <w:sz w:val="28"/>
          <w:szCs w:val="28"/>
        </w:rPr>
        <w:t>Lakmiti</w:t>
      </w:r>
      <w:proofErr w:type="spellEnd"/>
      <w:r w:rsidRPr="00D4459B">
        <w:rPr>
          <w:rFonts w:ascii="Sakkal Majalla" w:eastAsia="Calibri" w:hAnsi="Sakkal Majalla" w:cs="Sakkal Majalla"/>
          <w:color w:val="000000" w:themeColor="text1"/>
          <w:sz w:val="28"/>
          <w:szCs w:val="28"/>
        </w:rPr>
        <w:t>, 2021</w:t>
      </w:r>
      <w:r w:rsidRPr="00D4459B">
        <w:rPr>
          <w:rFonts w:ascii="Sakkal Majalla" w:eastAsia="Calibri" w:hAnsi="Sakkal Majalla" w:cs="Sakkal Majalla"/>
          <w:color w:val="000000" w:themeColor="text1"/>
          <w:sz w:val="28"/>
          <w:szCs w:val="28"/>
          <w:rtl/>
          <w:lang w:bidi="ar-EG"/>
        </w:rPr>
        <w:t>)</w:t>
      </w:r>
    </w:p>
    <w:p w14:paraId="0437BB2F" w14:textId="77777777" w:rsidR="001A1EFB" w:rsidRPr="00D4459B" w:rsidRDefault="001A1EFB" w:rsidP="00FC266B">
      <w:pPr>
        <w:pStyle w:val="ListParagraph"/>
        <w:numPr>
          <w:ilvl w:val="0"/>
          <w:numId w:val="4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سابعا</w:t>
      </w:r>
      <w:r w:rsidRPr="00D4459B">
        <w:rPr>
          <w:rFonts w:ascii="Sakkal Majalla" w:eastAsia="Calibri" w:hAnsi="Sakkal Majalla" w:cs="Sakkal Majalla"/>
          <w:color w:val="000000" w:themeColor="text1"/>
          <w:sz w:val="28"/>
          <w:szCs w:val="28"/>
          <w:rtl/>
          <w:lang w:bidi="ar-EG"/>
        </w:rPr>
        <w:t>: عدم مقدرة المشاريع على إجراء عمليات البيع بالأجل وذلك لعدم توفر السيولة النقدية لها، وبالتالي خسارتها للعديد من المسوقين لتلك المنتجات، ومن ثم تراجع مقدرة تلك المشاريع على تسديد المبالغ المستحقة بسبب قلة عمليات البيع وبالتالي تصفية العمل وبيع المنتجات بأقل من تكلفتها. (</w:t>
      </w:r>
      <w:r w:rsidRPr="00D4459B">
        <w:rPr>
          <w:rFonts w:ascii="Sakkal Majalla" w:eastAsia="Calibri" w:hAnsi="Sakkal Majalla" w:cs="Sakkal Majalla"/>
          <w:color w:val="000000" w:themeColor="text1"/>
          <w:sz w:val="28"/>
          <w:szCs w:val="28"/>
        </w:rPr>
        <w:t>Abu Yahya &amp; Al-Abdullah, 2021</w:t>
      </w:r>
      <w:r w:rsidRPr="00D4459B">
        <w:rPr>
          <w:rFonts w:ascii="Sakkal Majalla" w:eastAsia="Calibri" w:hAnsi="Sakkal Majalla" w:cs="Sakkal Majalla"/>
          <w:color w:val="000000" w:themeColor="text1"/>
          <w:sz w:val="28"/>
          <w:szCs w:val="28"/>
          <w:rtl/>
          <w:lang w:bidi="ar-EG"/>
        </w:rPr>
        <w:t>)</w:t>
      </w:r>
    </w:p>
    <w:p w14:paraId="6914B5A4" w14:textId="77777777" w:rsidR="001A1EFB" w:rsidRPr="00D4459B" w:rsidRDefault="001A1EFB" w:rsidP="00FC266B">
      <w:pPr>
        <w:pStyle w:val="ListParagraph"/>
        <w:numPr>
          <w:ilvl w:val="0"/>
          <w:numId w:val="4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ثامنا</w:t>
      </w:r>
      <w:r w:rsidRPr="00D4459B">
        <w:rPr>
          <w:rFonts w:ascii="Sakkal Majalla" w:eastAsia="Calibri" w:hAnsi="Sakkal Majalla" w:cs="Sakkal Majalla"/>
          <w:color w:val="000000" w:themeColor="text1"/>
          <w:sz w:val="28"/>
          <w:szCs w:val="28"/>
          <w:rtl/>
          <w:lang w:bidi="ar-EG"/>
        </w:rPr>
        <w:t>: سوء اختيار موقع البيع وهذا ما يحدث عند عدم وجود دراسة كافية للسوق كدراسات الجدوى وغيرها من الدراسات التي توفر معلومات هامة عن طبيعة السوق والحجم المتوقع للبيع ضمن ذلك الموقع، بالتزامن مع إهمال المتغيرات البيئية التي تحيط بالمشروع والتي من شأنها أن تحدث بشكل تدريجي وببطء، وعدم انتباه صاحب المشروع لها يجعل مشروعه عرضه للفشل بسبب عدم القدرة على التوائم مع تلك التغيرات . (</w:t>
      </w:r>
      <w:r w:rsidRPr="00D4459B">
        <w:rPr>
          <w:rFonts w:ascii="Sakkal Majalla" w:eastAsia="Calibri" w:hAnsi="Sakkal Majalla" w:cs="Sakkal Majalla"/>
          <w:color w:val="000000" w:themeColor="text1"/>
          <w:sz w:val="28"/>
          <w:szCs w:val="28"/>
        </w:rPr>
        <w:t>Ghanem &amp; Al-Hamad, 2021</w:t>
      </w:r>
      <w:r w:rsidRPr="00D4459B">
        <w:rPr>
          <w:rFonts w:ascii="Sakkal Majalla" w:eastAsia="Calibri" w:hAnsi="Sakkal Majalla" w:cs="Sakkal Majalla"/>
          <w:color w:val="000000" w:themeColor="text1"/>
          <w:sz w:val="28"/>
          <w:szCs w:val="28"/>
          <w:rtl/>
          <w:lang w:bidi="ar-EG"/>
        </w:rPr>
        <w:t>)</w:t>
      </w:r>
    </w:p>
    <w:p w14:paraId="5A893DED" w14:textId="15CC6586"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9" w:name="_Toc203003653"/>
      <w:r w:rsidRPr="00D4459B">
        <w:rPr>
          <w:rFonts w:ascii="Sakkal Majalla" w:eastAsia="Calibri" w:hAnsi="Sakkal Majalla" w:cs="Sakkal Majalla" w:hint="cs"/>
          <w:b/>
          <w:bCs/>
          <w:color w:val="000000" w:themeColor="text1"/>
          <w:sz w:val="32"/>
          <w:szCs w:val="32"/>
          <w:rtl/>
          <w:lang w:bidi="ar-EG"/>
        </w:rPr>
        <w:t xml:space="preserve">13.1.2 </w:t>
      </w:r>
      <w:r w:rsidR="001A1EFB" w:rsidRPr="00D4459B">
        <w:rPr>
          <w:rFonts w:ascii="Sakkal Majalla" w:eastAsia="Calibri" w:hAnsi="Sakkal Majalla" w:cs="Sakkal Majalla"/>
          <w:b/>
          <w:bCs/>
          <w:color w:val="000000" w:themeColor="text1"/>
          <w:sz w:val="32"/>
          <w:szCs w:val="32"/>
          <w:rtl/>
          <w:lang w:bidi="ar-EG"/>
        </w:rPr>
        <w:t>مراحل دورة حياة المشروع:</w:t>
      </w:r>
      <w:bookmarkEnd w:id="49"/>
    </w:p>
    <w:p w14:paraId="5E1995C5" w14:textId="77777777" w:rsidR="001A1EFB" w:rsidRPr="00D4459B" w:rsidRDefault="001A1EFB" w:rsidP="00A31083">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هناك خمسة مراحل لدورة حياة المشروع يمكن إبرازها كما يأتي:</w:t>
      </w:r>
    </w:p>
    <w:p w14:paraId="16939D41"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أولا</w:t>
      </w:r>
      <w:r w:rsidRPr="00D4459B">
        <w:rPr>
          <w:rFonts w:ascii="Sakkal Majalla" w:eastAsia="Calibri" w:hAnsi="Sakkal Majalla" w:cs="Sakkal Majalla"/>
          <w:color w:val="000000" w:themeColor="text1"/>
          <w:sz w:val="28"/>
          <w:szCs w:val="28"/>
          <w:rtl/>
          <w:lang w:bidi="ar-EG"/>
        </w:rPr>
        <w:t>: مرحلة التأسيس والانبثاق: وهي مرحلة التكوين في دورة حياة المشروع وتشبه مرحلة الطفولة لدى الإنسان، وهي تمتاز بامتلاكها لمجموعة من الأهداف الطموحة والغامضة على حد سواء كما انها غير محددة وإبداعاتها متعددة، وتمتد منذ سنوات التأسيس وبداية تكوين العمل ككيان مستقل، وتعتمد بشكل مباشر وكلي على من يقيمها من ناحية العمل، ولا يمكن التقدم إلى المرحلة الثانية في دورة حياة المشروع دون ضمان استمرارية الحصول على الموارد الأساسية اللازمة لاستمرار المشروع. (</w:t>
      </w:r>
      <w:proofErr w:type="spellStart"/>
      <w:r w:rsidRPr="00D4459B">
        <w:rPr>
          <w:rFonts w:ascii="Sakkal Majalla" w:eastAsia="Calibri" w:hAnsi="Sakkal Majalla" w:cs="Sakkal Majalla"/>
          <w:color w:val="000000" w:themeColor="text1"/>
          <w:sz w:val="28"/>
          <w:szCs w:val="28"/>
        </w:rPr>
        <w:t>Marai</w:t>
      </w:r>
      <w:proofErr w:type="spellEnd"/>
      <w:r w:rsidRPr="00D4459B">
        <w:rPr>
          <w:rFonts w:ascii="Sakkal Majalla" w:eastAsia="Calibri" w:hAnsi="Sakkal Majalla" w:cs="Sakkal Majalla"/>
          <w:color w:val="000000" w:themeColor="text1"/>
          <w:sz w:val="28"/>
          <w:szCs w:val="28"/>
        </w:rPr>
        <w:t xml:space="preserve"> &amp; Al-Hamad, 2021</w:t>
      </w:r>
      <w:r w:rsidRPr="00D4459B">
        <w:rPr>
          <w:rFonts w:ascii="Sakkal Majalla" w:eastAsia="Calibri" w:hAnsi="Sakkal Majalla" w:cs="Sakkal Majalla"/>
          <w:color w:val="000000" w:themeColor="text1"/>
          <w:sz w:val="28"/>
          <w:szCs w:val="28"/>
          <w:rtl/>
          <w:lang w:bidi="ar-EG"/>
        </w:rPr>
        <w:t>)</w:t>
      </w:r>
    </w:p>
    <w:p w14:paraId="380495AA"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ثانيا</w:t>
      </w:r>
      <w:r w:rsidRPr="00D4459B">
        <w:rPr>
          <w:rFonts w:ascii="Sakkal Majalla" w:eastAsia="Calibri" w:hAnsi="Sakkal Majalla" w:cs="Sakkal Majalla"/>
          <w:color w:val="000000" w:themeColor="text1"/>
          <w:sz w:val="28"/>
          <w:szCs w:val="28"/>
          <w:rtl/>
          <w:lang w:bidi="ar-EG"/>
        </w:rPr>
        <w:t xml:space="preserve">: مرحلة التجميع: وهي المرحلة اللاحقة لمرحلة التأسيس وتعمل على تواصل النشاطات الإبداعية وتكاملها مع المرحلة السابقة، ويتم من خلالها وضع الأهداف والغايات الخاصة بالمؤسسة القائمة </w:t>
      </w:r>
      <w:r w:rsidRPr="00D4459B">
        <w:rPr>
          <w:rFonts w:ascii="Sakkal Majalla" w:eastAsia="Calibri" w:hAnsi="Sakkal Majalla" w:cs="Sakkal Majalla"/>
          <w:color w:val="000000" w:themeColor="text1"/>
          <w:sz w:val="28"/>
          <w:szCs w:val="28"/>
          <w:rtl/>
          <w:lang w:bidi="ar-EG"/>
        </w:rPr>
        <w:lastRenderedPageBreak/>
        <w:t>على المشروع، إلا أن عمليات الاتصال الإداري والهيكل التنظيمي فيها غير رسمية.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Raimouni</w:t>
      </w:r>
      <w:proofErr w:type="spellEnd"/>
      <w:r w:rsidRPr="00D4459B">
        <w:rPr>
          <w:rFonts w:ascii="Sakkal Majalla" w:eastAsia="Calibri" w:hAnsi="Sakkal Majalla" w:cs="Sakkal Majalla"/>
          <w:color w:val="000000" w:themeColor="text1"/>
          <w:sz w:val="28"/>
          <w:szCs w:val="28"/>
        </w:rPr>
        <w:t xml:space="preserve"> &amp; Mohammed, 2020</w:t>
      </w:r>
      <w:r w:rsidRPr="00D4459B">
        <w:rPr>
          <w:rFonts w:ascii="Sakkal Majalla" w:eastAsia="Calibri" w:hAnsi="Sakkal Majalla" w:cs="Sakkal Majalla"/>
          <w:color w:val="000000" w:themeColor="text1"/>
          <w:sz w:val="28"/>
          <w:szCs w:val="28"/>
          <w:rtl/>
          <w:lang w:bidi="ar-EG"/>
        </w:rPr>
        <w:t>)</w:t>
      </w:r>
    </w:p>
    <w:p w14:paraId="22EE6670"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ثالثا</w:t>
      </w:r>
      <w:r w:rsidRPr="00D4459B">
        <w:rPr>
          <w:rFonts w:ascii="Sakkal Majalla" w:eastAsia="Calibri" w:hAnsi="Sakkal Majalla" w:cs="Sakkal Majalla"/>
          <w:color w:val="000000" w:themeColor="text1"/>
          <w:sz w:val="28"/>
          <w:szCs w:val="28"/>
          <w:rtl/>
          <w:lang w:bidi="ar-EG"/>
        </w:rPr>
        <w:t xml:space="preserve"> : مرحلة الترسيم والسيطرة وهي مرحلة البلوغ يتم فيها استقلال العمل عن المؤسسة وصاحبة أي أن إنجاز الأعمال داخل المؤسسة لم يعد يخضع لعميات التقييم الذاتي من قبل الأفراد العاملين في المؤسسة، إذ يبدا العمل ينساب بصورة تلقائية غير متأثرة بصاحب العمل نفسه أو المؤسس حتى وإن ترك العمل، ويبرز في هذه </w:t>
      </w:r>
      <w:proofErr w:type="spellStart"/>
      <w:r w:rsidRPr="00D4459B">
        <w:rPr>
          <w:rFonts w:ascii="Sakkal Majalla" w:eastAsia="Calibri" w:hAnsi="Sakkal Majalla" w:cs="Sakkal Majalla"/>
          <w:color w:val="000000" w:themeColor="text1"/>
          <w:sz w:val="28"/>
          <w:szCs w:val="28"/>
          <w:rtl/>
          <w:lang w:bidi="ar-EG"/>
        </w:rPr>
        <w:t>المرحله</w:t>
      </w:r>
      <w:proofErr w:type="spellEnd"/>
      <w:r w:rsidRPr="00D4459B">
        <w:rPr>
          <w:rFonts w:ascii="Sakkal Majalla" w:eastAsia="Calibri" w:hAnsi="Sakkal Majalla" w:cs="Sakkal Majalla"/>
          <w:color w:val="000000" w:themeColor="text1"/>
          <w:sz w:val="28"/>
          <w:szCs w:val="28"/>
          <w:rtl/>
          <w:lang w:bidi="ar-EG"/>
        </w:rPr>
        <w:t xml:space="preserve"> ما يسمى بالريادين والذين يسعون بشكل جاد إلى إيصال العمل بالسرعة الممكنة إلى أقصى حالاته، وهنا يكون الهيكل التنظيمي أكثر ثباتا لوجود العديد من القواعد والإجراءات الرسمية التي يتم التأكيد على ضرورة تنفيذها، وتصبح الإبداعات في هذه المرحلة أقل من سابقاتها لاعتماد العمل على الفاعلية والكفاءة . (</w:t>
      </w:r>
      <w:proofErr w:type="spellStart"/>
      <w:r w:rsidRPr="00D4459B">
        <w:rPr>
          <w:rFonts w:ascii="Sakkal Majalla" w:eastAsia="Calibri" w:hAnsi="Sakkal Majalla" w:cs="Sakkal Majalla"/>
          <w:color w:val="000000" w:themeColor="text1"/>
          <w:sz w:val="28"/>
          <w:szCs w:val="28"/>
        </w:rPr>
        <w:t>Zaabnout</w:t>
      </w:r>
      <w:proofErr w:type="spellEnd"/>
      <w:r w:rsidRPr="00D4459B">
        <w:rPr>
          <w:rFonts w:ascii="Sakkal Majalla" w:eastAsia="Calibri" w:hAnsi="Sakkal Majalla" w:cs="Sakkal Majalla"/>
          <w:color w:val="000000" w:themeColor="text1"/>
          <w:sz w:val="28"/>
          <w:szCs w:val="28"/>
        </w:rPr>
        <w:t xml:space="preserve"> et al., 2022</w:t>
      </w:r>
      <w:r w:rsidRPr="00D4459B">
        <w:rPr>
          <w:rFonts w:ascii="Sakkal Majalla" w:eastAsia="Calibri" w:hAnsi="Sakkal Majalla" w:cs="Sakkal Majalla"/>
          <w:color w:val="000000" w:themeColor="text1"/>
          <w:sz w:val="28"/>
          <w:szCs w:val="28"/>
          <w:rtl/>
          <w:lang w:bidi="ar-EG"/>
        </w:rPr>
        <w:t>)</w:t>
      </w:r>
    </w:p>
    <w:p w14:paraId="2EDC9BB3"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رابعا</w:t>
      </w:r>
      <w:r w:rsidRPr="00D4459B">
        <w:rPr>
          <w:rFonts w:ascii="Sakkal Majalla" w:eastAsia="Calibri" w:hAnsi="Sakkal Majalla" w:cs="Sakkal Majalla"/>
          <w:color w:val="000000" w:themeColor="text1"/>
          <w:sz w:val="28"/>
          <w:szCs w:val="28"/>
          <w:rtl/>
          <w:lang w:bidi="ar-EG"/>
        </w:rPr>
        <w:t xml:space="preserve"> : مرحلة توسيع الهيكل التنظيمي: وهي مرحلة النضج واكتمال شخصية العمل في المشروع ككيان متكامل له مجموعة من المقومات التي تؤدي إلى الأداء الناضج، إذ تبدأ المؤسسة في هذه المرحلة عملية تنويع السلع والخدمات المقدمة للزبائن المستهدفين، وتستمر في البحث عن سلع وخدمات جديدة كما انها تستثمر فرص النمو المتاحة من البيئة الخارجية، ويصبح الهيكل التنظيمي فيها أكثر تعقيدا واتساعا، وهو الأمر الذي يقود إلى ممارسة اللامركزية في اتخاذ القرارات وتنفيذها . (</w:t>
      </w:r>
      <w:proofErr w:type="spellStart"/>
      <w:r w:rsidRPr="00D4459B">
        <w:rPr>
          <w:rFonts w:ascii="Sakkal Majalla" w:eastAsia="Calibri" w:hAnsi="Sakkal Majalla" w:cs="Sakkal Majalla"/>
          <w:color w:val="000000" w:themeColor="text1"/>
          <w:sz w:val="28"/>
          <w:szCs w:val="28"/>
        </w:rPr>
        <w:t>Shalaldeh</w:t>
      </w:r>
      <w:proofErr w:type="spellEnd"/>
      <w:r w:rsidRPr="00D4459B">
        <w:rPr>
          <w:rFonts w:ascii="Sakkal Majalla" w:eastAsia="Calibri" w:hAnsi="Sakkal Majalla" w:cs="Sakkal Majalla"/>
          <w:color w:val="000000" w:themeColor="text1"/>
          <w:sz w:val="28"/>
          <w:szCs w:val="28"/>
        </w:rPr>
        <w:t xml:space="preserve"> &amp; Al-</w:t>
      </w:r>
      <w:proofErr w:type="spellStart"/>
      <w:r w:rsidRPr="00D4459B">
        <w:rPr>
          <w:rFonts w:ascii="Sakkal Majalla" w:eastAsia="Calibri" w:hAnsi="Sakkal Majalla" w:cs="Sakkal Majalla"/>
          <w:color w:val="000000" w:themeColor="text1"/>
          <w:sz w:val="28"/>
          <w:szCs w:val="28"/>
        </w:rPr>
        <w:t>Jabareen</w:t>
      </w:r>
      <w:proofErr w:type="spellEnd"/>
      <w:r w:rsidRPr="00D4459B">
        <w:rPr>
          <w:rFonts w:ascii="Sakkal Majalla" w:eastAsia="Calibri" w:hAnsi="Sakkal Majalla" w:cs="Sakkal Majalla"/>
          <w:color w:val="000000" w:themeColor="text1"/>
          <w:sz w:val="28"/>
          <w:szCs w:val="28"/>
        </w:rPr>
        <w:t>, 2021</w:t>
      </w:r>
      <w:r w:rsidRPr="00D4459B">
        <w:rPr>
          <w:rFonts w:ascii="Sakkal Majalla" w:eastAsia="Calibri" w:hAnsi="Sakkal Majalla" w:cs="Sakkal Majalla"/>
          <w:color w:val="000000" w:themeColor="text1"/>
          <w:sz w:val="28"/>
          <w:szCs w:val="28"/>
          <w:rtl/>
          <w:lang w:bidi="ar-EG"/>
        </w:rPr>
        <w:t>)</w:t>
      </w:r>
    </w:p>
    <w:p w14:paraId="604DE0AA"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خامسا</w:t>
      </w:r>
      <w:r w:rsidRPr="00D4459B">
        <w:rPr>
          <w:rFonts w:ascii="Sakkal Majalla" w:eastAsia="Calibri" w:hAnsi="Sakkal Majalla" w:cs="Sakkal Majalla"/>
          <w:color w:val="000000" w:themeColor="text1"/>
          <w:sz w:val="28"/>
          <w:szCs w:val="28"/>
          <w:rtl/>
          <w:lang w:bidi="ar-EG"/>
        </w:rPr>
        <w:t>: مرحلة التدهور : وهي مرحلة الانحدار او الوصول إلى الشيخوخة في دورة حياة المشروع، إذ تبدأ هنا مرحلة التراجع والتآكل الذاتي، والذي يؤدي استمراره إلى تصفية العمل في المشروع أو انتهائه، نتيجة لبروز المنافسة الحادة هذا من ناحية والعديد من العوامل الاقتصادية والتكنولوجية والاجتماعية من ناحية أخرى، إذ تجد المؤسسة صاحبة المشروع نفسها وقد خسرت العديد من زبائنها ولم تعد سلعها وخدماتها ذات مرغوبيه لدى الناس، وهنا يترتب على المؤسسة بذل المزيد من الجهد في البحث عن مجموعة من الأساليب التي تكفل استمرارها في الأسواق كما أنها تبدأ عملة البحث عن الفرص الجديدة المتاحة في البيئة الخارجية .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Khajkhaj</w:t>
      </w:r>
      <w:proofErr w:type="spellEnd"/>
      <w:r w:rsidRPr="00D4459B">
        <w:rPr>
          <w:rFonts w:ascii="Sakkal Majalla" w:eastAsia="Calibri" w:hAnsi="Sakkal Majalla" w:cs="Sakkal Majalla"/>
          <w:color w:val="000000" w:themeColor="text1"/>
          <w:sz w:val="28"/>
          <w:szCs w:val="28"/>
        </w:rPr>
        <w:t xml:space="preserve"> et al., 2024</w:t>
      </w:r>
      <w:r w:rsidRPr="00D4459B">
        <w:rPr>
          <w:rFonts w:ascii="Sakkal Majalla" w:eastAsia="Calibri" w:hAnsi="Sakkal Majalla" w:cs="Sakkal Majalla"/>
          <w:color w:val="000000" w:themeColor="text1"/>
          <w:sz w:val="28"/>
          <w:szCs w:val="28"/>
          <w:rtl/>
          <w:lang w:bidi="ar-EG"/>
        </w:rPr>
        <w:t>)</w:t>
      </w:r>
    </w:p>
    <w:p w14:paraId="26B0D444"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lastRenderedPageBreak/>
        <w:t>سادسا</w:t>
      </w:r>
      <w:r w:rsidRPr="00D4459B">
        <w:rPr>
          <w:rFonts w:ascii="Sakkal Majalla" w:eastAsia="Calibri" w:hAnsi="Sakkal Majalla" w:cs="Sakkal Majalla"/>
          <w:color w:val="000000" w:themeColor="text1"/>
          <w:sz w:val="28"/>
          <w:szCs w:val="28"/>
          <w:rtl/>
          <w:lang w:bidi="ar-EG"/>
        </w:rPr>
        <w:t>: مرحلة التجدد أو التجديد وتظهر هذه المرحلة عندما تبدأ المؤسسة صاحبة المشروع في إعادة تكوين العمل المقدم بصورة جديدة ككيان جديد ومختلف كليا عن الكيان السائد فيها، لتبدأ دورة حياة المشروع مره ثانية بروح جديدة، وتبدأ باعتماد أساليب وأشكال تنظيمية جديدة كالبيع إلكترونيا أو عن بعد كما أبرز دورة حياة المشروع من خلال أربعة مراحل أساسية تحتوي كل مرحلة منها على مجموعة من الأنشطة التي يتم تنفيذها كما يأتي:</w:t>
      </w:r>
    </w:p>
    <w:p w14:paraId="68CC0DDE" w14:textId="77777777" w:rsidR="001A1EFB" w:rsidRPr="00D4459B" w:rsidRDefault="001A1EFB" w:rsidP="00FC266B">
      <w:pPr>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أولا</w:t>
      </w:r>
      <w:r w:rsidRPr="00D4459B">
        <w:rPr>
          <w:rFonts w:ascii="Sakkal Majalla" w:eastAsia="Calibri" w:hAnsi="Sakkal Majalla" w:cs="Sakkal Majalla"/>
          <w:color w:val="000000" w:themeColor="text1"/>
          <w:sz w:val="28"/>
          <w:szCs w:val="28"/>
          <w:rtl/>
          <w:lang w:bidi="ar-EG"/>
        </w:rPr>
        <w:t>: تصميم المشروع؛ وهو يشمل جمع البيانات والمعلومات عن الحاجات المجتمعية التي يمكن أن يحققها المشروع، وذلك من خلال تحديد أهداف المشروع وأغراضه وتخطيط الموازنة المناسبة له، مع الأخذ بعين الاعتبار توقع المخاطر واقتراح مجموعة من الحلول لها قبل وقوعها، والتفكير بصورة جلية في أعضاء الفريق، وتحديد الخيارات المتاحة كبدائل وحلول لأية معيقات قد تواجه المشروع وكتابتها في تقارير خاصة والحصول على الموافقة للمرحلة اللاحقة.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Sabarneh</w:t>
      </w:r>
      <w:proofErr w:type="spellEnd"/>
      <w:r w:rsidRPr="00D4459B">
        <w:rPr>
          <w:rFonts w:ascii="Sakkal Majalla" w:eastAsia="Calibri" w:hAnsi="Sakkal Majalla" w:cs="Sakkal Majalla"/>
          <w:color w:val="000000" w:themeColor="text1"/>
          <w:sz w:val="28"/>
          <w:szCs w:val="28"/>
        </w:rPr>
        <w:t xml:space="preserve"> &amp; Othman, 2022</w:t>
      </w:r>
      <w:r w:rsidRPr="00D4459B">
        <w:rPr>
          <w:rFonts w:ascii="Sakkal Majalla" w:eastAsia="Calibri" w:hAnsi="Sakkal Majalla" w:cs="Sakkal Majalla"/>
          <w:color w:val="000000" w:themeColor="text1"/>
          <w:sz w:val="28"/>
          <w:szCs w:val="28"/>
          <w:rtl/>
          <w:lang w:bidi="ar-EG"/>
        </w:rPr>
        <w:t>)</w:t>
      </w:r>
    </w:p>
    <w:p w14:paraId="773CDD54" w14:textId="77777777" w:rsidR="001A1EFB" w:rsidRPr="00D4459B" w:rsidRDefault="001A1EFB" w:rsidP="00FC266B">
      <w:pPr>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ثانيا</w:t>
      </w:r>
      <w:r w:rsidRPr="00D4459B">
        <w:rPr>
          <w:rFonts w:ascii="Sakkal Majalla" w:eastAsia="Calibri" w:hAnsi="Sakkal Majalla" w:cs="Sakkal Majalla"/>
          <w:color w:val="000000" w:themeColor="text1"/>
          <w:sz w:val="28"/>
          <w:szCs w:val="28"/>
          <w:rtl/>
          <w:lang w:bidi="ar-EG"/>
        </w:rPr>
        <w:t>: تطوير المشروع وتشتمل هذه المرحلة على عملية تعيين أعضاء الفريق الخاص بالمشروع، وتطوير خطة استراتيجية خاصة بالمشروع، ومن ثم عرض هذه الخطة على كافة الجهات المعنية للحصول على الموافقة في الانتقال إلى المرحلة اللاحقة. (</w:t>
      </w:r>
      <w:proofErr w:type="spellStart"/>
      <w:r w:rsidRPr="00D4459B">
        <w:rPr>
          <w:rFonts w:ascii="Sakkal Majalla" w:eastAsia="Calibri" w:hAnsi="Sakkal Majalla" w:cs="Sakkal Majalla"/>
          <w:color w:val="000000" w:themeColor="text1"/>
          <w:sz w:val="28"/>
          <w:szCs w:val="28"/>
        </w:rPr>
        <w:t>Djaborebbi</w:t>
      </w:r>
      <w:proofErr w:type="spellEnd"/>
      <w:r w:rsidRPr="00D4459B">
        <w:rPr>
          <w:rFonts w:ascii="Sakkal Majalla" w:eastAsia="Calibri" w:hAnsi="Sakkal Majalla" w:cs="Sakkal Majalla"/>
          <w:color w:val="000000" w:themeColor="text1"/>
          <w:sz w:val="28"/>
          <w:szCs w:val="28"/>
        </w:rPr>
        <w:t>, 2024</w:t>
      </w:r>
      <w:r w:rsidRPr="00D4459B">
        <w:rPr>
          <w:rFonts w:ascii="Sakkal Majalla" w:eastAsia="Calibri" w:hAnsi="Sakkal Majalla" w:cs="Sakkal Majalla"/>
          <w:color w:val="000000" w:themeColor="text1"/>
          <w:sz w:val="28"/>
          <w:szCs w:val="28"/>
          <w:rtl/>
          <w:lang w:bidi="ar-EG"/>
        </w:rPr>
        <w:t>)</w:t>
      </w:r>
    </w:p>
    <w:p w14:paraId="7503DDFE" w14:textId="77777777" w:rsidR="001A1EFB" w:rsidRPr="00D4459B" w:rsidRDefault="001A1EFB" w:rsidP="00FC266B">
      <w:pPr>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ثالثا</w:t>
      </w:r>
      <w:r w:rsidRPr="00D4459B">
        <w:rPr>
          <w:rFonts w:ascii="Sakkal Majalla" w:eastAsia="Calibri" w:hAnsi="Sakkal Majalla" w:cs="Sakkal Majalla"/>
          <w:color w:val="000000" w:themeColor="text1"/>
          <w:sz w:val="28"/>
          <w:szCs w:val="28"/>
          <w:rtl/>
          <w:lang w:bidi="ar-EG"/>
        </w:rPr>
        <w:t>: تنفيذ المشروع؛ وهنا يتم تنظيم المهام والتواصل مع كافة أعضاء فريق المشروع لاطلاعهم على ما تم إنجازه، مع الحرص على تشجيعهم وتحفيزهم ورفع دافعيتهم للعمل من خلال المكافئات المادية والمعنوية ومتابعة تحقيق أهداف المشروع من خلال التأكيد على تقديم الخدمات بجودة عالية في الوقت المناسب والمحدد سابقا، مع توفر آليات لضبط ومتابعة العمل وإيجاد الحلول لأية مشكلات قد تطرأ. (</w:t>
      </w:r>
      <w:r w:rsidRPr="00D4459B">
        <w:rPr>
          <w:rFonts w:ascii="Sakkal Majalla" w:eastAsia="Calibri" w:hAnsi="Sakkal Majalla" w:cs="Sakkal Majalla"/>
          <w:color w:val="000000" w:themeColor="text1"/>
          <w:sz w:val="28"/>
          <w:szCs w:val="28"/>
        </w:rPr>
        <w:t>Al-Sharia &amp; Masoud, 2024</w:t>
      </w:r>
      <w:r w:rsidRPr="00D4459B">
        <w:rPr>
          <w:rFonts w:ascii="Sakkal Majalla" w:eastAsia="Calibri" w:hAnsi="Sakkal Majalla" w:cs="Sakkal Majalla"/>
          <w:color w:val="000000" w:themeColor="text1"/>
          <w:sz w:val="28"/>
          <w:szCs w:val="28"/>
          <w:rtl/>
          <w:lang w:bidi="ar-EG"/>
        </w:rPr>
        <w:t>)</w:t>
      </w:r>
    </w:p>
    <w:p w14:paraId="30684A7E" w14:textId="77777777" w:rsidR="001A1EFB" w:rsidRPr="00D4459B" w:rsidRDefault="001A1EFB" w:rsidP="00FC266B">
      <w:pPr>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رابعا</w:t>
      </w:r>
      <w:r w:rsidRPr="00D4459B">
        <w:rPr>
          <w:rFonts w:ascii="Sakkal Majalla" w:eastAsia="Calibri" w:hAnsi="Sakkal Majalla" w:cs="Sakkal Majalla"/>
          <w:color w:val="000000" w:themeColor="text1"/>
          <w:sz w:val="28"/>
          <w:szCs w:val="28"/>
          <w:rtl/>
          <w:lang w:bidi="ar-EG"/>
        </w:rPr>
        <w:t>: إنهاء المشروع؛ وهنا يتم إنجاز كافة الأنشطة قيد التنفيذ وكتابة التقارير لتقييم المشروع والتأكد من رضا الممولين والمناحين المشاركين فيه. (</w:t>
      </w:r>
      <w:proofErr w:type="spellStart"/>
      <w:r w:rsidRPr="00D4459B">
        <w:rPr>
          <w:rFonts w:ascii="Sakkal Majalla" w:eastAsia="Calibri" w:hAnsi="Sakkal Majalla" w:cs="Sakkal Majalla"/>
          <w:color w:val="000000" w:themeColor="text1"/>
          <w:sz w:val="28"/>
          <w:szCs w:val="28"/>
        </w:rPr>
        <w:t>Alnobi</w:t>
      </w:r>
      <w:proofErr w:type="spellEnd"/>
      <w:r w:rsidRPr="00D4459B">
        <w:rPr>
          <w:rFonts w:ascii="Sakkal Majalla" w:eastAsia="Calibri" w:hAnsi="Sakkal Majalla" w:cs="Sakkal Majalla"/>
          <w:color w:val="000000" w:themeColor="text1"/>
          <w:sz w:val="28"/>
          <w:szCs w:val="28"/>
        </w:rPr>
        <w:t xml:space="preserve">, </w:t>
      </w:r>
      <w:proofErr w:type="spellStart"/>
      <w:r w:rsidRPr="00D4459B">
        <w:rPr>
          <w:rFonts w:ascii="Sakkal Majalla" w:eastAsia="Calibri" w:hAnsi="Sakkal Majalla" w:cs="Sakkal Majalla"/>
          <w:color w:val="000000" w:themeColor="text1"/>
          <w:sz w:val="28"/>
          <w:szCs w:val="28"/>
        </w:rPr>
        <w:t>Alshri</w:t>
      </w:r>
      <w:proofErr w:type="spellEnd"/>
      <w:r w:rsidRPr="00D4459B">
        <w:rPr>
          <w:rFonts w:ascii="Sakkal Majalla" w:eastAsia="Calibri" w:hAnsi="Sakkal Majalla" w:cs="Sakkal Majalla"/>
          <w:color w:val="000000" w:themeColor="text1"/>
          <w:sz w:val="28"/>
          <w:szCs w:val="28"/>
        </w:rPr>
        <w:t xml:space="preserve"> &amp; Ahmed, 2020</w:t>
      </w:r>
      <w:r w:rsidRPr="00D4459B">
        <w:rPr>
          <w:rFonts w:ascii="Sakkal Majalla" w:eastAsia="Calibri" w:hAnsi="Sakkal Majalla" w:cs="Sakkal Majalla"/>
          <w:color w:val="000000" w:themeColor="text1"/>
          <w:sz w:val="28"/>
          <w:szCs w:val="28"/>
          <w:rtl/>
          <w:lang w:bidi="ar-EG"/>
        </w:rPr>
        <w:t>)</w:t>
      </w:r>
    </w:p>
    <w:p w14:paraId="2BFE88EF" w14:textId="77777777" w:rsidR="001A1EFB" w:rsidRPr="00D4459B" w:rsidRDefault="001A1EFB" w:rsidP="00A3108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5ED80566" w14:textId="77777777" w:rsidR="001A1EFB" w:rsidRPr="00D4459B" w:rsidRDefault="001A1EFB" w:rsidP="00A3108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0540C53" w14:textId="42879726" w:rsidR="001A1EFB" w:rsidRPr="00D4459B" w:rsidRDefault="00545990" w:rsidP="0054599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0" w:name="_Toc203003654"/>
      <w:r w:rsidRPr="00D4459B">
        <w:rPr>
          <w:rFonts w:ascii="Sakkal Majalla" w:eastAsia="Calibri" w:hAnsi="Sakkal Majalla" w:cs="Sakkal Majalla" w:hint="cs"/>
          <w:b/>
          <w:bCs/>
          <w:color w:val="000000" w:themeColor="text1"/>
          <w:sz w:val="32"/>
          <w:szCs w:val="32"/>
          <w:rtl/>
          <w:lang w:bidi="ar-EG"/>
        </w:rPr>
        <w:lastRenderedPageBreak/>
        <w:t xml:space="preserve">14.1.2 </w:t>
      </w:r>
      <w:r w:rsidR="001A1EFB" w:rsidRPr="00D4459B">
        <w:rPr>
          <w:rFonts w:ascii="Sakkal Majalla" w:eastAsia="Calibri" w:hAnsi="Sakkal Majalla" w:cs="Sakkal Majalla"/>
          <w:b/>
          <w:bCs/>
          <w:color w:val="000000" w:themeColor="text1"/>
          <w:sz w:val="32"/>
          <w:szCs w:val="32"/>
          <w:rtl/>
          <w:lang w:bidi="ar-EG"/>
        </w:rPr>
        <w:t>أبعاد دورة حياة المشروع:</w:t>
      </w:r>
      <w:bookmarkEnd w:id="50"/>
    </w:p>
    <w:p w14:paraId="53697FB4" w14:textId="77777777" w:rsidR="001A1EFB" w:rsidRPr="00D4459B" w:rsidRDefault="001A1EFB" w:rsidP="00FC266B">
      <w:pPr>
        <w:numPr>
          <w:ilvl w:val="0"/>
          <w:numId w:val="2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مرحلة البدء:</w:t>
      </w:r>
    </w:p>
    <w:p w14:paraId="1154F509"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في مرحلة بدء المشروع يعمل أصحاب المشروع على تحديد حاجة العمل أو المشكلة أو الفرصة التي تستدعي الشروع بذلك المشروع، وذلك من خلال عقد لقاءات متنوعة مع فريق العمل تمتاز بالعصف الذهني الذي من شأنه الاسهام في اغتنام الفرص المتاحة، إذ أنه خلال هذه الخطوة يمكن تحديد أهداف المشروع ومدى إمكانية وكذلك يمكن من خلال هذه الخطوة ،إنشاءه تحديد الإنجازات الرئيسية للمشروع، وهذا يتطلب ان يكون مدراء المشاريع قادرين على اقناع قادة الأعمال وفقًا للقيمة الجوهرية التي يقدمونها للشركة صاحبة المشروع على  المستوى الإستراتيجي.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Makharza</w:t>
      </w:r>
      <w:proofErr w:type="spellEnd"/>
      <w:r w:rsidRPr="00D4459B">
        <w:rPr>
          <w:rFonts w:ascii="Sakkal Majalla" w:eastAsia="Calibri" w:hAnsi="Sakkal Majalla" w:cs="Sakkal Majalla"/>
          <w:color w:val="000000" w:themeColor="text1"/>
          <w:sz w:val="28"/>
          <w:szCs w:val="28"/>
        </w:rPr>
        <w:t xml:space="preserve"> &amp; Abu Aisha, 2020</w:t>
      </w:r>
      <w:r w:rsidRPr="00D4459B">
        <w:rPr>
          <w:rFonts w:ascii="Sakkal Majalla" w:eastAsia="Calibri" w:hAnsi="Sakkal Majalla" w:cs="Sakkal Majalla"/>
          <w:color w:val="000000" w:themeColor="text1"/>
          <w:sz w:val="28"/>
          <w:szCs w:val="28"/>
          <w:rtl/>
          <w:lang w:bidi="ar-EG"/>
        </w:rPr>
        <w:t>)</w:t>
      </w:r>
    </w:p>
    <w:p w14:paraId="0349092E"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وقد تشمل هذه الخطوة مجموعة من الخطوات الفرعية كما يلي:  (</w:t>
      </w:r>
      <w:proofErr w:type="spellStart"/>
      <w:r w:rsidRPr="00D4459B">
        <w:rPr>
          <w:rFonts w:ascii="Sakkal Majalla" w:eastAsia="Calibri" w:hAnsi="Sakkal Majalla" w:cs="Sakkal Majalla"/>
          <w:b/>
          <w:bCs/>
          <w:color w:val="000000" w:themeColor="text1"/>
          <w:sz w:val="28"/>
          <w:szCs w:val="28"/>
        </w:rPr>
        <w:t>Areiqat</w:t>
      </w:r>
      <w:proofErr w:type="spellEnd"/>
      <w:r w:rsidRPr="00D4459B">
        <w:rPr>
          <w:rFonts w:ascii="Sakkal Majalla" w:eastAsia="Calibri" w:hAnsi="Sakkal Majalla" w:cs="Sakkal Majalla"/>
          <w:b/>
          <w:bCs/>
          <w:color w:val="000000" w:themeColor="text1"/>
          <w:sz w:val="28"/>
          <w:szCs w:val="28"/>
        </w:rPr>
        <w:t>, 2024</w:t>
      </w:r>
      <w:r w:rsidRPr="00D4459B">
        <w:rPr>
          <w:rFonts w:ascii="Sakkal Majalla" w:eastAsia="Calibri" w:hAnsi="Sakkal Majalla" w:cs="Sakkal Majalla"/>
          <w:b/>
          <w:bCs/>
          <w:color w:val="000000" w:themeColor="text1"/>
          <w:sz w:val="28"/>
          <w:szCs w:val="28"/>
          <w:rtl/>
          <w:lang w:bidi="ar-EG"/>
        </w:rPr>
        <w:t>)</w:t>
      </w:r>
    </w:p>
    <w:p w14:paraId="23F1D1F3" w14:textId="77777777" w:rsidR="001A1EFB" w:rsidRPr="00D4459B" w:rsidRDefault="001A1EFB" w:rsidP="00FC266B">
      <w:pPr>
        <w:numPr>
          <w:ilvl w:val="0"/>
          <w:numId w:val="2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إجراء دراسة جدوى والقيام ببعض العمليات الحسابية البسيطة لمعرفة متطلبات المشروع.</w:t>
      </w:r>
    </w:p>
    <w:p w14:paraId="0F101F84" w14:textId="77777777" w:rsidR="001A1EFB" w:rsidRPr="00D4459B" w:rsidRDefault="001A1EFB" w:rsidP="00FC266B">
      <w:pPr>
        <w:numPr>
          <w:ilvl w:val="0"/>
          <w:numId w:val="2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تحديد عمق واتساع المشروع.</w:t>
      </w:r>
    </w:p>
    <w:p w14:paraId="7895B2F6" w14:textId="77777777" w:rsidR="001A1EFB" w:rsidRPr="00D4459B" w:rsidRDefault="001A1EFB" w:rsidP="00FC266B">
      <w:pPr>
        <w:numPr>
          <w:ilvl w:val="0"/>
          <w:numId w:val="2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تحديد المنتج أو الخدمة المراد تقديمها.</w:t>
      </w:r>
    </w:p>
    <w:p w14:paraId="21FF876C" w14:textId="77777777" w:rsidR="001A1EFB" w:rsidRPr="00D4459B" w:rsidRDefault="001A1EFB" w:rsidP="00FC266B">
      <w:pPr>
        <w:numPr>
          <w:ilvl w:val="0"/>
          <w:numId w:val="2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تحديد أصحاب المصلحة في المشروع.</w:t>
      </w:r>
    </w:p>
    <w:p w14:paraId="62FAFE0B" w14:textId="77777777" w:rsidR="001A1EFB" w:rsidRPr="00D4459B" w:rsidRDefault="001A1EFB" w:rsidP="00FC266B">
      <w:pPr>
        <w:numPr>
          <w:ilvl w:val="0"/>
          <w:numId w:val="2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تطوير حالة العمل ومقارنة التكاليف والفوائد المحتملة للمشروع.</w:t>
      </w:r>
    </w:p>
    <w:p w14:paraId="51F0D498" w14:textId="77777777" w:rsidR="001A1EFB" w:rsidRPr="00D4459B" w:rsidRDefault="001A1EFB" w:rsidP="00FC266B">
      <w:pPr>
        <w:numPr>
          <w:ilvl w:val="0"/>
          <w:numId w:val="3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مرحلة التخطيط:</w:t>
      </w:r>
    </w:p>
    <w:p w14:paraId="1F18BAF0"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بمجرد الموافقة على المشروع يتم الانتقال إلى مرحلة التخطيط والتي يتم فيها تقسيم المشروع الأكبر إلى مهام أصغر، ومن ثم بناء فريق العمل وإعداد جدول زمني لإنجاز المهام، كما يتم إنشاء أهداف أصغر ضمن المشروع الأكبر، مع التأكد من إمكانية تحقيق كل منها ضمن الإطار الزمني مع توفر إمكانية كبيرة في نجاحها. (</w:t>
      </w:r>
      <w:r w:rsidRPr="00D4459B">
        <w:rPr>
          <w:rFonts w:ascii="Sakkal Majalla" w:eastAsia="Calibri" w:hAnsi="Sakkal Majalla" w:cs="Sakkal Majalla"/>
          <w:color w:val="000000" w:themeColor="text1"/>
          <w:sz w:val="28"/>
          <w:szCs w:val="28"/>
        </w:rPr>
        <w:t xml:space="preserve">Rahhal &amp; </w:t>
      </w:r>
      <w:proofErr w:type="spellStart"/>
      <w:r w:rsidRPr="00D4459B">
        <w:rPr>
          <w:rFonts w:ascii="Sakkal Majalla" w:eastAsia="Calibri" w:hAnsi="Sakkal Majalla" w:cs="Sakkal Majalla"/>
          <w:color w:val="000000" w:themeColor="text1"/>
          <w:sz w:val="28"/>
          <w:szCs w:val="28"/>
        </w:rPr>
        <w:t>Lakmiti</w:t>
      </w:r>
      <w:proofErr w:type="spellEnd"/>
      <w:r w:rsidRPr="00D4459B">
        <w:rPr>
          <w:rFonts w:ascii="Sakkal Majalla" w:eastAsia="Calibri" w:hAnsi="Sakkal Majalla" w:cs="Sakkal Majalla"/>
          <w:color w:val="000000" w:themeColor="text1"/>
          <w:sz w:val="28"/>
          <w:szCs w:val="28"/>
        </w:rPr>
        <w:t>, 2021</w:t>
      </w:r>
      <w:r w:rsidRPr="00D4459B">
        <w:rPr>
          <w:rFonts w:ascii="Sakkal Majalla" w:eastAsia="Calibri" w:hAnsi="Sakkal Majalla" w:cs="Sakkal Majalla"/>
          <w:color w:val="000000" w:themeColor="text1"/>
          <w:sz w:val="28"/>
          <w:szCs w:val="28"/>
          <w:rtl/>
          <w:lang w:bidi="ar-EG"/>
        </w:rPr>
        <w:t>)</w:t>
      </w:r>
    </w:p>
    <w:p w14:paraId="12C85C5C"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lastRenderedPageBreak/>
        <w:t>وقد تشمل هذه الخطوة مجموعة من الخطوات الفرعية كما يلي: (</w:t>
      </w:r>
      <w:r w:rsidRPr="00D4459B">
        <w:rPr>
          <w:rFonts w:ascii="Sakkal Majalla" w:eastAsia="Calibri" w:hAnsi="Sakkal Majalla" w:cs="Sakkal Majalla"/>
          <w:b/>
          <w:bCs/>
          <w:color w:val="000000" w:themeColor="text1"/>
          <w:sz w:val="28"/>
          <w:szCs w:val="28"/>
        </w:rPr>
        <w:t>Ghanem &amp; Al-Hamad, 2021</w:t>
      </w:r>
      <w:r w:rsidRPr="00D4459B">
        <w:rPr>
          <w:rFonts w:ascii="Sakkal Majalla" w:eastAsia="Calibri" w:hAnsi="Sakkal Majalla" w:cs="Sakkal Majalla"/>
          <w:b/>
          <w:bCs/>
          <w:color w:val="000000" w:themeColor="text1"/>
          <w:sz w:val="28"/>
          <w:szCs w:val="28"/>
          <w:rtl/>
          <w:lang w:bidi="ar-EG"/>
        </w:rPr>
        <w:t>)</w:t>
      </w:r>
    </w:p>
    <w:p w14:paraId="2B8C00BA" w14:textId="73C3CAA8" w:rsidR="001A1EFB" w:rsidRPr="00D4459B" w:rsidRDefault="001A1EFB" w:rsidP="00FC266B">
      <w:pPr>
        <w:pStyle w:val="ListParagraph"/>
        <w:numPr>
          <w:ilvl w:val="0"/>
          <w:numId w:val="5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إنشاء خطة مشروع، وتحديد الجدول الزمني للمشروع بما في ذلك مراحل المشروع والمهام التي يتعين تنفيذها والقيود المحتملة.</w:t>
      </w:r>
    </w:p>
    <w:p w14:paraId="3504A81A" w14:textId="39427A8E" w:rsidR="001A1EFB" w:rsidRPr="00D4459B" w:rsidRDefault="001A1EFB" w:rsidP="00FC266B">
      <w:pPr>
        <w:pStyle w:val="ListParagraph"/>
        <w:numPr>
          <w:ilvl w:val="0"/>
          <w:numId w:val="5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إنشاء مستندات سير العمل أو خرائط العملية، وتصور المخطط الزمني للمشروع من خلال رسم المعالم الرئيسية له.</w:t>
      </w:r>
    </w:p>
    <w:p w14:paraId="0EB1C0B2" w14:textId="4664663D" w:rsidR="001A1EFB" w:rsidRPr="00D4459B" w:rsidRDefault="001A1EFB" w:rsidP="00FC266B">
      <w:pPr>
        <w:pStyle w:val="ListParagraph"/>
        <w:numPr>
          <w:ilvl w:val="0"/>
          <w:numId w:val="5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تقدير الميزانية وإنشاء خطة مالية، واستخدام تقديرات التكلفة لتحديد مقدار الإنفاق.</w:t>
      </w:r>
    </w:p>
    <w:p w14:paraId="543A1892" w14:textId="14B30509" w:rsidR="001A1EFB" w:rsidRPr="00D4459B" w:rsidRDefault="001A1EFB" w:rsidP="00FC266B">
      <w:pPr>
        <w:pStyle w:val="ListParagraph"/>
        <w:numPr>
          <w:ilvl w:val="0"/>
          <w:numId w:val="5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جمع الموارد وبناء الفريق وتوقع المخاطر المحتملة.</w:t>
      </w:r>
    </w:p>
    <w:p w14:paraId="53CD83D0" w14:textId="77777777" w:rsidR="001A1EFB" w:rsidRPr="00D4459B" w:rsidRDefault="001A1EFB" w:rsidP="00FC266B">
      <w:pPr>
        <w:pStyle w:val="ListParagraph"/>
        <w:numPr>
          <w:ilvl w:val="0"/>
          <w:numId w:val="30"/>
        </w:numPr>
        <w:tabs>
          <w:tab w:val="left" w:pos="424"/>
        </w:tabs>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مرحلة التنفيذ:</w:t>
      </w:r>
    </w:p>
    <w:p w14:paraId="0E469630"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تأتي هذه المرحلة بعد الحصول على موافقة العمل، ووضع الخطة المناسبة، وأنشاء فريق العمل، وذلك من خلال البدء بالعمل الفعلي في المشروع ضمن الخطة التي تم إعدادها سابقًا، وهنا يقع على عاتق مدير المشروع في هذه المرحلة الحفاظ على سير العمل في المسار الصحيح، وتنظيم أعضاء الفريق وإدارة الجداول الزمنية والتأكد من إنجاز العمل وفقا للخطة الأصلية. (</w:t>
      </w:r>
      <w:proofErr w:type="spellStart"/>
      <w:r w:rsidRPr="00D4459B">
        <w:rPr>
          <w:rFonts w:ascii="Sakkal Majalla" w:eastAsia="Calibri" w:hAnsi="Sakkal Majalla" w:cs="Sakkal Majalla"/>
          <w:color w:val="000000" w:themeColor="text1"/>
          <w:sz w:val="28"/>
          <w:szCs w:val="28"/>
        </w:rPr>
        <w:t>Alnobi</w:t>
      </w:r>
      <w:proofErr w:type="spellEnd"/>
      <w:r w:rsidRPr="00D4459B">
        <w:rPr>
          <w:rFonts w:ascii="Sakkal Majalla" w:eastAsia="Calibri" w:hAnsi="Sakkal Majalla" w:cs="Sakkal Majalla"/>
          <w:color w:val="000000" w:themeColor="text1"/>
          <w:sz w:val="28"/>
          <w:szCs w:val="28"/>
        </w:rPr>
        <w:t xml:space="preserve">, </w:t>
      </w:r>
      <w:proofErr w:type="spellStart"/>
      <w:r w:rsidRPr="00D4459B">
        <w:rPr>
          <w:rFonts w:ascii="Sakkal Majalla" w:eastAsia="Calibri" w:hAnsi="Sakkal Majalla" w:cs="Sakkal Majalla"/>
          <w:color w:val="000000" w:themeColor="text1"/>
          <w:sz w:val="28"/>
          <w:szCs w:val="28"/>
        </w:rPr>
        <w:t>Alshri</w:t>
      </w:r>
      <w:proofErr w:type="spellEnd"/>
      <w:r w:rsidRPr="00D4459B">
        <w:rPr>
          <w:rFonts w:ascii="Sakkal Majalla" w:eastAsia="Calibri" w:hAnsi="Sakkal Majalla" w:cs="Sakkal Majalla"/>
          <w:color w:val="000000" w:themeColor="text1"/>
          <w:sz w:val="28"/>
          <w:szCs w:val="28"/>
        </w:rPr>
        <w:t xml:space="preserve"> &amp; Ahmed, 2020</w:t>
      </w:r>
      <w:r w:rsidRPr="00D4459B">
        <w:rPr>
          <w:rFonts w:ascii="Sakkal Majalla" w:eastAsia="Calibri" w:hAnsi="Sakkal Majalla" w:cs="Sakkal Majalla"/>
          <w:color w:val="000000" w:themeColor="text1"/>
          <w:sz w:val="28"/>
          <w:szCs w:val="28"/>
          <w:rtl/>
          <w:lang w:bidi="ar-EG"/>
        </w:rPr>
        <w:t>)</w:t>
      </w:r>
    </w:p>
    <w:p w14:paraId="44FC57D3"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وقد تشمل هذه الخطوة مجموعة من الخطوات الفرعية كما يلي: (</w:t>
      </w:r>
      <w:r w:rsidRPr="00D4459B">
        <w:rPr>
          <w:rFonts w:ascii="Sakkal Majalla" w:eastAsia="Calibri" w:hAnsi="Sakkal Majalla" w:cs="Sakkal Majalla"/>
          <w:b/>
          <w:bCs/>
          <w:color w:val="000000" w:themeColor="text1"/>
          <w:sz w:val="28"/>
          <w:szCs w:val="28"/>
        </w:rPr>
        <w:t>Subh &amp; Al-Abdullah, 2022</w:t>
      </w:r>
      <w:r w:rsidRPr="00D4459B">
        <w:rPr>
          <w:rFonts w:ascii="Sakkal Majalla" w:eastAsia="Calibri" w:hAnsi="Sakkal Majalla" w:cs="Sakkal Majalla"/>
          <w:b/>
          <w:bCs/>
          <w:color w:val="000000" w:themeColor="text1"/>
          <w:sz w:val="28"/>
          <w:szCs w:val="28"/>
          <w:rtl/>
          <w:lang w:bidi="ar-EG"/>
        </w:rPr>
        <w:t>)</w:t>
      </w:r>
    </w:p>
    <w:p w14:paraId="1FC20FD2" w14:textId="77777777" w:rsidR="001A1EFB" w:rsidRPr="00D4459B" w:rsidRDefault="001A1EFB" w:rsidP="00FC266B">
      <w:pPr>
        <w:numPr>
          <w:ilvl w:val="0"/>
          <w:numId w:val="3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إنشاء المهام وتنظيم مهام سير العمل مع الاستمرار في التواصل مع أعضاء الفريق والعملاء والإدارة العليا.</w:t>
      </w:r>
    </w:p>
    <w:p w14:paraId="72E5C0C8" w14:textId="77777777" w:rsidR="001A1EFB" w:rsidRPr="00D4459B" w:rsidRDefault="001A1EFB" w:rsidP="00FC266B">
      <w:pPr>
        <w:numPr>
          <w:ilvl w:val="0"/>
          <w:numId w:val="3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إحاطة أعضاء الفريق بالمهام، من خلال شرح المهام لأعضاء الفريق، وتوفير التوجيه اللازم بشأن كيفية استكمالها، وتنظيم التدريب المتعلق بالعملية إذا لزم الأمر.</w:t>
      </w:r>
    </w:p>
    <w:p w14:paraId="73219C29" w14:textId="77777777" w:rsidR="001A1EFB" w:rsidRPr="00D4459B" w:rsidRDefault="001A1EFB" w:rsidP="00FC266B">
      <w:pPr>
        <w:numPr>
          <w:ilvl w:val="0"/>
          <w:numId w:val="3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إدارة الميزانية ومراقبة الإنفاق والحفاظ على المسار الصحيح من حيث الأصول والموارد ومراقبة جودة العمل</w:t>
      </w:r>
    </w:p>
    <w:p w14:paraId="6B70B320" w14:textId="77777777" w:rsidR="001A1EFB" w:rsidRPr="00D4459B" w:rsidRDefault="001A1EFB" w:rsidP="00FC266B">
      <w:pPr>
        <w:pStyle w:val="ListParagraph"/>
        <w:numPr>
          <w:ilvl w:val="0"/>
          <w:numId w:val="3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lastRenderedPageBreak/>
        <w:t>مرحلة المراقبة اللاحقة والضبط:</w:t>
      </w:r>
    </w:p>
    <w:p w14:paraId="5D94B18F"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هي إحدى وظائف الادارة في المشروع، ويتم من خلالها جمع البيانات والمعلومات بهدف قياس الأداء الفعلي ومقارنته بالأداء المرغوب أو المخطط له، فهي المرحلة التي تعمل على توفير التغذية العكسية لمديري المشروع من اجل اتخاذ الإجراءات التصحيحية اللازمة لتطوير الأداء وتحسينه وبالتالي تعمل عملية الرقابة اللاحقة على كل مما يلي: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Eisawi</w:t>
      </w:r>
      <w:proofErr w:type="spellEnd"/>
      <w:r w:rsidRPr="00D4459B">
        <w:rPr>
          <w:rFonts w:ascii="Sakkal Majalla" w:eastAsia="Calibri" w:hAnsi="Sakkal Majalla" w:cs="Sakkal Majalla"/>
          <w:color w:val="000000" w:themeColor="text1"/>
          <w:sz w:val="28"/>
          <w:szCs w:val="28"/>
        </w:rPr>
        <w:t xml:space="preserve"> &amp; </w:t>
      </w:r>
      <w:proofErr w:type="spellStart"/>
      <w:r w:rsidRPr="00D4459B">
        <w:rPr>
          <w:rFonts w:ascii="Sakkal Majalla" w:eastAsia="Calibri" w:hAnsi="Sakkal Majalla" w:cs="Sakkal Majalla"/>
          <w:color w:val="000000" w:themeColor="text1"/>
          <w:sz w:val="28"/>
          <w:szCs w:val="28"/>
        </w:rPr>
        <w:t>Tayeh</w:t>
      </w:r>
      <w:proofErr w:type="spellEnd"/>
      <w:r w:rsidRPr="00D4459B">
        <w:rPr>
          <w:rFonts w:ascii="Sakkal Majalla" w:eastAsia="Calibri" w:hAnsi="Sakkal Majalla" w:cs="Sakkal Majalla"/>
          <w:color w:val="000000" w:themeColor="text1"/>
          <w:sz w:val="28"/>
          <w:szCs w:val="28"/>
        </w:rPr>
        <w:t>, 2020</w:t>
      </w:r>
      <w:r w:rsidRPr="00D4459B">
        <w:rPr>
          <w:rFonts w:ascii="Sakkal Majalla" w:eastAsia="Calibri" w:hAnsi="Sakkal Majalla" w:cs="Sakkal Majalla"/>
          <w:color w:val="000000" w:themeColor="text1"/>
          <w:sz w:val="28"/>
          <w:szCs w:val="28"/>
          <w:rtl/>
          <w:lang w:bidi="ar-EG"/>
        </w:rPr>
        <w:t>)</w:t>
      </w:r>
    </w:p>
    <w:p w14:paraId="2C6C9A2F" w14:textId="77777777" w:rsidR="001A1EFB" w:rsidRPr="00D4459B" w:rsidRDefault="001A1EFB" w:rsidP="00FC266B">
      <w:pPr>
        <w:numPr>
          <w:ilvl w:val="0"/>
          <w:numId w:val="3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أهداف المشروع مدى تحقيق أهداف المشروع المخطط لها.</w:t>
      </w:r>
    </w:p>
    <w:p w14:paraId="5D63D1BE" w14:textId="77777777" w:rsidR="001A1EFB" w:rsidRPr="00D4459B" w:rsidRDefault="001A1EFB" w:rsidP="00FC266B">
      <w:pPr>
        <w:numPr>
          <w:ilvl w:val="0"/>
          <w:numId w:val="3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محطات العمل: يتم حساب الأوقات والتكاليف الخاصة بنقاط الانجاز قبل وبعد انجاز هذه النقاط.</w:t>
      </w:r>
    </w:p>
    <w:p w14:paraId="5972499A" w14:textId="77777777" w:rsidR="001A1EFB" w:rsidRPr="00D4459B" w:rsidRDefault="001A1EFB" w:rsidP="00FC266B">
      <w:pPr>
        <w:numPr>
          <w:ilvl w:val="0"/>
          <w:numId w:val="3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التقرير النهائي: يصف تنظيم المشروع، والطرق المستخدمة في التخطيط وتوجيه المشروع.</w:t>
      </w:r>
    </w:p>
    <w:p w14:paraId="107E8226" w14:textId="77777777" w:rsidR="001A1EFB" w:rsidRPr="00D4459B" w:rsidRDefault="001A1EFB" w:rsidP="00FC266B">
      <w:pPr>
        <w:numPr>
          <w:ilvl w:val="0"/>
          <w:numId w:val="3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توصيات لتحسين الأداء المستقبلي وهي المقترحات الخاصة بتحسين أداء المشروعات المستقبلية.</w:t>
      </w:r>
    </w:p>
    <w:p w14:paraId="6053A02E" w14:textId="77777777" w:rsidR="001A1EFB" w:rsidRPr="00D4459B" w:rsidRDefault="001A1EFB" w:rsidP="00FC266B">
      <w:pPr>
        <w:numPr>
          <w:ilvl w:val="0"/>
          <w:numId w:val="3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 xml:space="preserve">مرحلة </w:t>
      </w:r>
      <w:proofErr w:type="spellStart"/>
      <w:r w:rsidRPr="00D4459B">
        <w:rPr>
          <w:rFonts w:ascii="Sakkal Majalla" w:eastAsia="Calibri" w:hAnsi="Sakkal Majalla" w:cs="Sakkal Majalla"/>
          <w:b/>
          <w:bCs/>
          <w:color w:val="000000" w:themeColor="text1"/>
          <w:sz w:val="28"/>
          <w:szCs w:val="28"/>
          <w:rtl/>
          <w:lang w:bidi="ar-EG"/>
        </w:rPr>
        <w:t>الإنتهاء</w:t>
      </w:r>
      <w:proofErr w:type="spellEnd"/>
      <w:r w:rsidRPr="00D4459B">
        <w:rPr>
          <w:rFonts w:ascii="Sakkal Majalla" w:eastAsia="Calibri" w:hAnsi="Sakkal Majalla" w:cs="Sakkal Majalla"/>
          <w:b/>
          <w:bCs/>
          <w:color w:val="000000" w:themeColor="text1"/>
          <w:sz w:val="28"/>
          <w:szCs w:val="28"/>
          <w:rtl/>
          <w:lang w:bidi="ar-EG"/>
        </w:rPr>
        <w:t xml:space="preserve">: </w:t>
      </w:r>
    </w:p>
    <w:p w14:paraId="0334DD48" w14:textId="77777777" w:rsidR="001A1EFB" w:rsidRPr="00D4459B" w:rsidRDefault="001A1EFB" w:rsidP="0054599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xml:space="preserve">بمجرد انهاء فريق العمل للعمل المطلوب منهم في المشروع، تدخل مرحلة </w:t>
      </w:r>
      <w:proofErr w:type="spellStart"/>
      <w:r w:rsidRPr="00D4459B">
        <w:rPr>
          <w:rFonts w:ascii="Sakkal Majalla" w:eastAsia="Calibri" w:hAnsi="Sakkal Majalla" w:cs="Sakkal Majalla"/>
          <w:color w:val="000000" w:themeColor="text1"/>
          <w:sz w:val="28"/>
          <w:szCs w:val="28"/>
          <w:rtl/>
          <w:lang w:bidi="ar-EG"/>
        </w:rPr>
        <w:t>الإنتهاء</w:t>
      </w:r>
      <w:proofErr w:type="spellEnd"/>
      <w:r w:rsidRPr="00D4459B">
        <w:rPr>
          <w:rFonts w:ascii="Sakkal Majalla" w:eastAsia="Calibri" w:hAnsi="Sakkal Majalla" w:cs="Sakkal Majalla"/>
          <w:color w:val="000000" w:themeColor="text1"/>
          <w:sz w:val="28"/>
          <w:szCs w:val="28"/>
          <w:rtl/>
          <w:lang w:bidi="ar-EG"/>
        </w:rPr>
        <w:t xml:space="preserve">، ففي مرحلة </w:t>
      </w:r>
      <w:proofErr w:type="spellStart"/>
      <w:r w:rsidRPr="00D4459B">
        <w:rPr>
          <w:rFonts w:ascii="Sakkal Majalla" w:eastAsia="Calibri" w:hAnsi="Sakkal Majalla" w:cs="Sakkal Majalla"/>
          <w:color w:val="000000" w:themeColor="text1"/>
          <w:sz w:val="28"/>
          <w:szCs w:val="28"/>
          <w:rtl/>
          <w:lang w:bidi="ar-EG"/>
        </w:rPr>
        <w:t>الإنتهاء</w:t>
      </w:r>
      <w:proofErr w:type="spellEnd"/>
      <w:r w:rsidRPr="00D4459B">
        <w:rPr>
          <w:rFonts w:ascii="Sakkal Majalla" w:eastAsia="Calibri" w:hAnsi="Sakkal Majalla" w:cs="Sakkal Majalla"/>
          <w:color w:val="000000" w:themeColor="text1"/>
          <w:sz w:val="28"/>
          <w:szCs w:val="28"/>
          <w:rtl/>
          <w:lang w:bidi="ar-EG"/>
        </w:rPr>
        <w:t xml:space="preserve"> يتم توفير النتائج النهائية وإطلاق موارد المشروع وتحديد نجاح المشروع، ولمجرد أن العمل الرئيسي للمشروع قد </w:t>
      </w:r>
      <w:proofErr w:type="spellStart"/>
      <w:r w:rsidRPr="00D4459B">
        <w:rPr>
          <w:rFonts w:ascii="Sakkal Majalla" w:eastAsia="Calibri" w:hAnsi="Sakkal Majalla" w:cs="Sakkal Majalla"/>
          <w:color w:val="000000" w:themeColor="text1"/>
          <w:sz w:val="28"/>
          <w:szCs w:val="28"/>
          <w:rtl/>
          <w:lang w:bidi="ar-EG"/>
        </w:rPr>
        <w:t>انتى</w:t>
      </w:r>
      <w:proofErr w:type="spellEnd"/>
      <w:r w:rsidRPr="00D4459B">
        <w:rPr>
          <w:rFonts w:ascii="Sakkal Majalla" w:eastAsia="Calibri" w:hAnsi="Sakkal Majalla" w:cs="Sakkal Majalla"/>
          <w:color w:val="000000" w:themeColor="text1"/>
          <w:sz w:val="28"/>
          <w:szCs w:val="28"/>
          <w:rtl/>
          <w:lang w:bidi="ar-EG"/>
        </w:rPr>
        <w:t xml:space="preserve"> هذا لا يعني أن مهمة مدير المشروع قد أنجزت، فلا تزال هناك أشياء مهمة يجب القيام بها، بما في ذلك تقييم ما حدث وما لم يعمل مع المشروع . (</w:t>
      </w:r>
      <w:proofErr w:type="spellStart"/>
      <w:r w:rsidRPr="00D4459B">
        <w:rPr>
          <w:rFonts w:ascii="Sakkal Majalla" w:eastAsia="Calibri" w:hAnsi="Sakkal Majalla" w:cs="Sakkal Majalla"/>
          <w:color w:val="000000" w:themeColor="text1"/>
          <w:sz w:val="28"/>
          <w:szCs w:val="28"/>
        </w:rPr>
        <w:t>Djaffar</w:t>
      </w:r>
      <w:proofErr w:type="spellEnd"/>
      <w:r w:rsidRPr="00D4459B">
        <w:rPr>
          <w:rFonts w:ascii="Sakkal Majalla" w:eastAsia="Calibri" w:hAnsi="Sakkal Majalla" w:cs="Sakkal Majalla"/>
          <w:color w:val="000000" w:themeColor="text1"/>
          <w:sz w:val="28"/>
          <w:szCs w:val="28"/>
        </w:rPr>
        <w:t xml:space="preserve"> &amp; </w:t>
      </w:r>
      <w:proofErr w:type="spellStart"/>
      <w:r w:rsidRPr="00D4459B">
        <w:rPr>
          <w:rFonts w:ascii="Sakkal Majalla" w:eastAsia="Calibri" w:hAnsi="Sakkal Majalla" w:cs="Sakkal Majalla"/>
          <w:color w:val="000000" w:themeColor="text1"/>
          <w:sz w:val="28"/>
          <w:szCs w:val="28"/>
        </w:rPr>
        <w:t>Bessai</w:t>
      </w:r>
      <w:proofErr w:type="spellEnd"/>
      <w:r w:rsidRPr="00D4459B">
        <w:rPr>
          <w:rFonts w:ascii="Sakkal Majalla" w:eastAsia="Calibri" w:hAnsi="Sakkal Majalla" w:cs="Sakkal Majalla"/>
          <w:color w:val="000000" w:themeColor="text1"/>
          <w:sz w:val="28"/>
          <w:szCs w:val="28"/>
        </w:rPr>
        <w:t>, 2022</w:t>
      </w:r>
      <w:r w:rsidRPr="00D4459B">
        <w:rPr>
          <w:rFonts w:ascii="Sakkal Majalla" w:eastAsia="Calibri" w:hAnsi="Sakkal Majalla" w:cs="Sakkal Majalla"/>
          <w:color w:val="000000" w:themeColor="text1"/>
          <w:sz w:val="28"/>
          <w:szCs w:val="28"/>
          <w:rtl/>
          <w:lang w:bidi="ar-EG"/>
        </w:rPr>
        <w:t>)</w:t>
      </w:r>
    </w:p>
    <w:p w14:paraId="1E19BB18" w14:textId="77777777" w:rsidR="001A1EFB" w:rsidRPr="00D4459B" w:rsidRDefault="001A1EFB" w:rsidP="00A31083">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 xml:space="preserve">وقد تشمل هذه الخطوة مجموعة من الخطوات الفرعية كما يلي: </w:t>
      </w:r>
    </w:p>
    <w:p w14:paraId="5C2B5A71" w14:textId="77777777" w:rsidR="001A1EFB" w:rsidRPr="00D4459B" w:rsidRDefault="001A1EFB" w:rsidP="00FC266B">
      <w:pPr>
        <w:numPr>
          <w:ilvl w:val="0"/>
          <w:numId w:val="3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تحليل أداء المشروع، وما إذا كانت أهداف المشروع قد تحققت.</w:t>
      </w:r>
    </w:p>
    <w:p w14:paraId="06397FEA" w14:textId="77777777" w:rsidR="001A1EFB" w:rsidRPr="00D4459B" w:rsidRDefault="001A1EFB" w:rsidP="00FC266B">
      <w:pPr>
        <w:numPr>
          <w:ilvl w:val="0"/>
          <w:numId w:val="3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تحليل أداء الفريق، وتقييم كيفية أداء أعضاء الفريق، بما في ذلك ما إذا كانوا قد حققوا أهدافهم إلى جانب توقيت وجودة العمل.</w:t>
      </w:r>
    </w:p>
    <w:p w14:paraId="66ECE5D5" w14:textId="77777777" w:rsidR="001A1EFB" w:rsidRPr="00D4459B" w:rsidRDefault="001A1EFB" w:rsidP="00FC266B">
      <w:pPr>
        <w:numPr>
          <w:ilvl w:val="0"/>
          <w:numId w:val="3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توثيق انتهاء المشروع، والتأكد من أن جميع جوانب المشروع قد اكتملت مع عدم وجود نهايات مفتوحة، وتقديم التقارير إلى أصحاب المصلحة الرئيسيين.</w:t>
      </w:r>
    </w:p>
    <w:p w14:paraId="293A1491" w14:textId="77777777" w:rsidR="001A1EFB" w:rsidRPr="00D4459B" w:rsidRDefault="001A1EFB" w:rsidP="00FC266B">
      <w:pPr>
        <w:numPr>
          <w:ilvl w:val="0"/>
          <w:numId w:val="3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lastRenderedPageBreak/>
        <w:t>إجراء مراجعات بعد التنفيذ، وإجراء تحليل نهائي للمشروع، مع مراعاة الدروس المستفادة لمشاريع مماثلة في المستقبل.</w:t>
      </w:r>
    </w:p>
    <w:p w14:paraId="3433BFA4" w14:textId="77777777" w:rsidR="001A1EFB" w:rsidRPr="00D4459B" w:rsidRDefault="001A1EFB" w:rsidP="00FC266B">
      <w:pPr>
        <w:numPr>
          <w:ilvl w:val="0"/>
          <w:numId w:val="3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محاسبة الميزانية المستخدمة وغير المستخدمة، وتخصيص الموارد المتبقية للمشروعات المستقبلية.</w:t>
      </w:r>
    </w:p>
    <w:p w14:paraId="359E9BB7" w14:textId="77777777" w:rsidR="00545990" w:rsidRPr="00D4459B" w:rsidRDefault="00545990">
      <w:pPr>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br w:type="page"/>
      </w:r>
    </w:p>
    <w:p w14:paraId="404BBC90" w14:textId="04CE6B01" w:rsidR="001A1EFB" w:rsidRPr="00D4459B" w:rsidRDefault="00545990" w:rsidP="00314DBC">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51" w:name="_Toc203003655"/>
      <w:r w:rsidRPr="00D4459B">
        <w:rPr>
          <w:rFonts w:ascii="Sakkal Majalla" w:eastAsia="Calibri" w:hAnsi="Sakkal Majalla" w:cs="Sakkal Majalla" w:hint="cs"/>
          <w:b/>
          <w:bCs/>
          <w:color w:val="000000" w:themeColor="text1"/>
          <w:sz w:val="36"/>
          <w:szCs w:val="36"/>
          <w:rtl/>
          <w:lang w:bidi="ar-EG"/>
        </w:rPr>
        <w:lastRenderedPageBreak/>
        <w:t xml:space="preserve">المبحث الثاني: </w:t>
      </w:r>
      <w:r w:rsidR="001A1EFB" w:rsidRPr="00D4459B">
        <w:rPr>
          <w:rFonts w:ascii="Sakkal Majalla" w:eastAsia="Calibri" w:hAnsi="Sakkal Majalla" w:cs="Sakkal Majalla"/>
          <w:b/>
          <w:bCs/>
          <w:color w:val="000000" w:themeColor="text1"/>
          <w:sz w:val="36"/>
          <w:szCs w:val="36"/>
          <w:rtl/>
          <w:lang w:bidi="ar-EG"/>
        </w:rPr>
        <w:t>الممارسات الأخلاقية:</w:t>
      </w:r>
      <w:bookmarkEnd w:id="51"/>
    </w:p>
    <w:p w14:paraId="348DACD1" w14:textId="599B69C9" w:rsidR="001A1EFB" w:rsidRPr="00D4459B" w:rsidRDefault="00314DBC" w:rsidP="00314DB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2" w:name="_Toc203003656"/>
      <w:r w:rsidRPr="00D4459B">
        <w:rPr>
          <w:rFonts w:ascii="Sakkal Majalla" w:eastAsia="Calibri" w:hAnsi="Sakkal Majalla" w:cs="Sakkal Majalla" w:hint="cs"/>
          <w:b/>
          <w:bCs/>
          <w:color w:val="000000" w:themeColor="text1"/>
          <w:sz w:val="32"/>
          <w:szCs w:val="32"/>
          <w:rtl/>
          <w:lang w:bidi="ar-EG"/>
        </w:rPr>
        <w:t xml:space="preserve">1.2.2 </w:t>
      </w:r>
      <w:r w:rsidR="001A1EFB" w:rsidRPr="00D4459B">
        <w:rPr>
          <w:rFonts w:ascii="Sakkal Majalla" w:eastAsia="Calibri" w:hAnsi="Sakkal Majalla" w:cs="Sakkal Majalla"/>
          <w:b/>
          <w:bCs/>
          <w:color w:val="000000" w:themeColor="text1"/>
          <w:sz w:val="32"/>
          <w:szCs w:val="32"/>
          <w:rtl/>
          <w:lang w:bidi="ar-EG"/>
        </w:rPr>
        <w:t>المقدمة:</w:t>
      </w:r>
      <w:bookmarkEnd w:id="52"/>
    </w:p>
    <w:p w14:paraId="3A2B92DC"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يعتبر الأفراد العاملين في مختلف المشروعات والمؤسسات والمنظمات أحد أهم الموارد فيها، فهم يشكلون ما يسمى برأس المال الفكري فيها الأمر الذي يستدعي أن يتم بنائهم بناءً أخلاقيا وفكريا لتطوير أدائهم وصقل مهاراتهم، من خلال تزويدهم.  (</w:t>
      </w:r>
      <w:proofErr w:type="spellStart"/>
      <w:r w:rsidRPr="00D4459B">
        <w:rPr>
          <w:rFonts w:ascii="Sakkal Majalla" w:eastAsia="Calibri" w:hAnsi="Sakkal Majalla" w:cs="Sakkal Majalla"/>
          <w:color w:val="000000" w:themeColor="text1"/>
          <w:sz w:val="28"/>
          <w:szCs w:val="28"/>
        </w:rPr>
        <w:t>Bakeer</w:t>
      </w:r>
      <w:proofErr w:type="spellEnd"/>
      <w:r w:rsidRPr="00D4459B">
        <w:rPr>
          <w:rFonts w:ascii="Sakkal Majalla" w:eastAsia="Calibri" w:hAnsi="Sakkal Majalla" w:cs="Sakkal Majalla"/>
          <w:color w:val="000000" w:themeColor="text1"/>
          <w:sz w:val="28"/>
          <w:szCs w:val="28"/>
        </w:rPr>
        <w:t xml:space="preserve">, </w:t>
      </w:r>
      <w:proofErr w:type="spellStart"/>
      <w:r w:rsidRPr="00D4459B">
        <w:rPr>
          <w:rFonts w:ascii="Sakkal Majalla" w:eastAsia="Calibri" w:hAnsi="Sakkal Majalla" w:cs="Sakkal Majalla"/>
          <w:color w:val="000000" w:themeColor="text1"/>
          <w:sz w:val="28"/>
          <w:szCs w:val="28"/>
        </w:rPr>
        <w:t>Dweikat</w:t>
      </w:r>
      <w:proofErr w:type="spellEnd"/>
      <w:r w:rsidRPr="00D4459B">
        <w:rPr>
          <w:rFonts w:ascii="Sakkal Majalla" w:eastAsia="Calibri" w:hAnsi="Sakkal Majalla" w:cs="Sakkal Majalla"/>
          <w:color w:val="000000" w:themeColor="text1"/>
          <w:sz w:val="28"/>
          <w:szCs w:val="28"/>
        </w:rPr>
        <w:t xml:space="preserve"> &amp; Smith, 2023</w:t>
      </w:r>
      <w:r w:rsidRPr="00D4459B">
        <w:rPr>
          <w:rFonts w:ascii="Sakkal Majalla" w:eastAsia="Calibri" w:hAnsi="Sakkal Majalla" w:cs="Sakkal Majalla"/>
          <w:color w:val="000000" w:themeColor="text1"/>
          <w:sz w:val="28"/>
          <w:szCs w:val="28"/>
          <w:rtl/>
          <w:lang w:bidi="ar-EG"/>
        </w:rPr>
        <w:t>)</w:t>
      </w:r>
    </w:p>
    <w:p w14:paraId="34ADDFF5" w14:textId="1EB67A20" w:rsidR="001A1EFB" w:rsidRPr="00D4459B" w:rsidRDefault="00314DBC" w:rsidP="00314DB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3" w:name="_Toc203003657"/>
      <w:r w:rsidRPr="00D4459B">
        <w:rPr>
          <w:rFonts w:ascii="Sakkal Majalla" w:eastAsia="Calibri" w:hAnsi="Sakkal Majalla" w:cs="Sakkal Majalla" w:hint="cs"/>
          <w:b/>
          <w:bCs/>
          <w:color w:val="000000" w:themeColor="text1"/>
          <w:sz w:val="32"/>
          <w:szCs w:val="32"/>
          <w:rtl/>
          <w:lang w:bidi="ar-EG"/>
        </w:rPr>
        <w:t xml:space="preserve">2.2.2 </w:t>
      </w:r>
      <w:r w:rsidR="001A1EFB" w:rsidRPr="00D4459B">
        <w:rPr>
          <w:rFonts w:ascii="Sakkal Majalla" w:eastAsia="Calibri" w:hAnsi="Sakkal Majalla" w:cs="Sakkal Majalla"/>
          <w:b/>
          <w:bCs/>
          <w:color w:val="000000" w:themeColor="text1"/>
          <w:sz w:val="32"/>
          <w:szCs w:val="32"/>
          <w:rtl/>
          <w:lang w:bidi="ar-EG"/>
        </w:rPr>
        <w:t>رضا المرضى:</w:t>
      </w:r>
      <w:bookmarkEnd w:id="53"/>
    </w:p>
    <w:p w14:paraId="0D759246"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لقد تبين أن رضا العملاء هدف مهم لجميع المنظمات بمختلف مهامها حيث يعد الزبائن في عالم اليوم قوة لا يستهان بها تبذل كل المنظمات قصارى جهدها لإرضائهم.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Tarawneh</w:t>
      </w:r>
      <w:proofErr w:type="spellEnd"/>
      <w:r w:rsidRPr="00D4459B">
        <w:rPr>
          <w:rFonts w:ascii="Sakkal Majalla" w:eastAsia="Calibri" w:hAnsi="Sakkal Majalla" w:cs="Sakkal Majalla"/>
          <w:color w:val="000000" w:themeColor="text1"/>
          <w:sz w:val="28"/>
          <w:szCs w:val="28"/>
        </w:rPr>
        <w:t xml:space="preserve"> &amp; </w:t>
      </w:r>
      <w:proofErr w:type="spellStart"/>
      <w:r w:rsidRPr="00D4459B">
        <w:rPr>
          <w:rFonts w:ascii="Sakkal Majalla" w:eastAsia="Calibri" w:hAnsi="Sakkal Majalla" w:cs="Sakkal Majalla"/>
          <w:color w:val="000000" w:themeColor="text1"/>
          <w:sz w:val="28"/>
          <w:szCs w:val="28"/>
        </w:rPr>
        <w:t>Atiyat</w:t>
      </w:r>
      <w:proofErr w:type="spellEnd"/>
      <w:r w:rsidRPr="00D4459B">
        <w:rPr>
          <w:rFonts w:ascii="Sakkal Majalla" w:eastAsia="Calibri" w:hAnsi="Sakkal Majalla" w:cs="Sakkal Majalla"/>
          <w:color w:val="000000" w:themeColor="text1"/>
          <w:sz w:val="28"/>
          <w:szCs w:val="28"/>
        </w:rPr>
        <w:t>, 2023</w:t>
      </w:r>
      <w:r w:rsidRPr="00D4459B">
        <w:rPr>
          <w:rFonts w:ascii="Sakkal Majalla" w:eastAsia="Calibri" w:hAnsi="Sakkal Majalla" w:cs="Sakkal Majalla"/>
          <w:color w:val="000000" w:themeColor="text1"/>
          <w:sz w:val="28"/>
          <w:szCs w:val="28"/>
          <w:rtl/>
          <w:lang w:bidi="ar-EG"/>
        </w:rPr>
        <w:t>)</w:t>
      </w:r>
    </w:p>
    <w:p w14:paraId="727939DB"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وقد تم تعريف إلى أن رضا الزبائن قد يكون دليلا لتتبع وتطوير الأداء الحالي والمحتمل للمنظمات. (</w:t>
      </w:r>
      <w:r w:rsidRPr="00D4459B">
        <w:rPr>
          <w:rFonts w:ascii="Sakkal Majalla" w:eastAsia="Calibri" w:hAnsi="Sakkal Majalla" w:cs="Sakkal Majalla"/>
          <w:color w:val="000000" w:themeColor="text1"/>
          <w:sz w:val="28"/>
          <w:szCs w:val="28"/>
        </w:rPr>
        <w:t>Al-Harbi et al., 2024</w:t>
      </w:r>
      <w:r w:rsidRPr="00D4459B">
        <w:rPr>
          <w:rFonts w:ascii="Sakkal Majalla" w:eastAsia="Calibri" w:hAnsi="Sakkal Majalla" w:cs="Sakkal Majalla"/>
          <w:color w:val="000000" w:themeColor="text1"/>
          <w:sz w:val="28"/>
          <w:szCs w:val="28"/>
          <w:rtl/>
          <w:lang w:bidi="ar-EG"/>
        </w:rPr>
        <w:t>)</w:t>
      </w:r>
    </w:p>
    <w:p w14:paraId="2FAD69C4"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xml:space="preserve">رضا الزبائن هو مهم جدا للمنظمات الخدمية وخاصة الصحية كالمستشفيات والتي تسعى الى امتلاك ميزة تنافسية؛ لأنهم يدركون أنهم إذا لم يكن لديهم </w:t>
      </w:r>
      <w:proofErr w:type="spellStart"/>
      <w:r w:rsidRPr="00D4459B">
        <w:rPr>
          <w:rFonts w:ascii="Sakkal Majalla" w:eastAsia="Calibri" w:hAnsi="Sakkal Majalla" w:cs="Sakkal Majalla"/>
          <w:color w:val="000000" w:themeColor="text1"/>
          <w:sz w:val="28"/>
          <w:szCs w:val="28"/>
          <w:rtl/>
          <w:lang w:bidi="ar-EG"/>
        </w:rPr>
        <w:t>اقدرة</w:t>
      </w:r>
      <w:proofErr w:type="spellEnd"/>
      <w:r w:rsidRPr="00D4459B">
        <w:rPr>
          <w:rFonts w:ascii="Sakkal Majalla" w:eastAsia="Calibri" w:hAnsi="Sakkal Majalla" w:cs="Sakkal Majalla"/>
          <w:color w:val="000000" w:themeColor="text1"/>
          <w:sz w:val="28"/>
          <w:szCs w:val="28"/>
          <w:rtl/>
          <w:lang w:bidi="ar-EG"/>
        </w:rPr>
        <w:t xml:space="preserve"> على تلبية توقعات الزبائن، فإنه سيتم أخذ مكانها من قبل المنظمات الأخرى حيث إن انشطتهم تكون أكثر تركيزا على تحقيق توقعات الزبائن ورضاهم أن مفهومي جودة الخدمة ورضا الزبائن مرتبطان بشكل وثيق جدا حيث يعتبر رضا الزبائن هو عامل رئيسي في تقييم جودة الخدمة. (</w:t>
      </w:r>
      <w:r w:rsidRPr="00D4459B">
        <w:rPr>
          <w:rFonts w:ascii="Sakkal Majalla" w:eastAsia="Calibri" w:hAnsi="Sakkal Majalla" w:cs="Sakkal Majalla"/>
          <w:color w:val="000000" w:themeColor="text1"/>
          <w:sz w:val="28"/>
          <w:szCs w:val="28"/>
        </w:rPr>
        <w:t>Abu Yahya &amp; Al-Abdullah, 2021</w:t>
      </w:r>
      <w:r w:rsidRPr="00D4459B">
        <w:rPr>
          <w:rFonts w:ascii="Sakkal Majalla" w:eastAsia="Calibri" w:hAnsi="Sakkal Majalla" w:cs="Sakkal Majalla"/>
          <w:color w:val="000000" w:themeColor="text1"/>
          <w:sz w:val="28"/>
          <w:szCs w:val="28"/>
          <w:rtl/>
          <w:lang w:bidi="ar-EG"/>
        </w:rPr>
        <w:t>)</w:t>
      </w:r>
    </w:p>
    <w:p w14:paraId="2ABF4A90"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xml:space="preserve"> وقد تم تعريف بأن جودة الخدمة هي متطلب سابق لرضا الزبائن. (</w:t>
      </w:r>
      <w:r w:rsidRPr="00D4459B">
        <w:rPr>
          <w:rFonts w:ascii="Sakkal Majalla" w:eastAsia="Calibri" w:hAnsi="Sakkal Majalla" w:cs="Sakkal Majalla"/>
          <w:color w:val="000000" w:themeColor="text1"/>
          <w:sz w:val="28"/>
          <w:szCs w:val="28"/>
        </w:rPr>
        <w:t xml:space="preserve">Rahhal &amp; </w:t>
      </w:r>
      <w:proofErr w:type="spellStart"/>
      <w:r w:rsidRPr="00D4459B">
        <w:rPr>
          <w:rFonts w:ascii="Sakkal Majalla" w:eastAsia="Calibri" w:hAnsi="Sakkal Majalla" w:cs="Sakkal Majalla"/>
          <w:color w:val="000000" w:themeColor="text1"/>
          <w:sz w:val="28"/>
          <w:szCs w:val="28"/>
        </w:rPr>
        <w:t>Lakmiti</w:t>
      </w:r>
      <w:proofErr w:type="spellEnd"/>
      <w:r w:rsidRPr="00D4459B">
        <w:rPr>
          <w:rFonts w:ascii="Sakkal Majalla" w:eastAsia="Calibri" w:hAnsi="Sakkal Majalla" w:cs="Sakkal Majalla"/>
          <w:color w:val="000000" w:themeColor="text1"/>
          <w:sz w:val="28"/>
          <w:szCs w:val="28"/>
        </w:rPr>
        <w:t>, 2021</w:t>
      </w:r>
      <w:r w:rsidRPr="00D4459B">
        <w:rPr>
          <w:rFonts w:ascii="Sakkal Majalla" w:eastAsia="Calibri" w:hAnsi="Sakkal Majalla" w:cs="Sakkal Majalla"/>
          <w:color w:val="000000" w:themeColor="text1"/>
          <w:sz w:val="28"/>
          <w:szCs w:val="28"/>
          <w:rtl/>
          <w:lang w:bidi="ar-EG"/>
        </w:rPr>
        <w:t>)</w:t>
      </w:r>
    </w:p>
    <w:p w14:paraId="079C3F4C"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xml:space="preserve">وقد تم تعريف أن رضا الزبائن هو الهدف من نشاط المنظمات، حيث ركز على حقيقة أن لا مستخدمي الخدمة والزبائن يعتمدون على المنظمة، ولكن يعتمد أداء المنظمة على زبائنها الحاليين، كما </w:t>
      </w:r>
      <w:r w:rsidRPr="00D4459B">
        <w:rPr>
          <w:rFonts w:ascii="Sakkal Majalla" w:eastAsia="Calibri" w:hAnsi="Sakkal Majalla" w:cs="Sakkal Majalla"/>
          <w:color w:val="000000" w:themeColor="text1"/>
          <w:sz w:val="28"/>
          <w:szCs w:val="28"/>
          <w:rtl/>
          <w:lang w:bidi="ar-EG"/>
        </w:rPr>
        <w:lastRenderedPageBreak/>
        <w:t>يعتقد الباحثون أن المنظمات الموجهة لصالح الزبائن تستخدم بيانات السوق والمعلومات لتطوير خدمات جديدة. (</w:t>
      </w:r>
      <w:proofErr w:type="spellStart"/>
      <w:r w:rsidRPr="00D4459B">
        <w:rPr>
          <w:rFonts w:ascii="Sakkal Majalla" w:eastAsia="Calibri" w:hAnsi="Sakkal Majalla" w:cs="Sakkal Majalla"/>
          <w:color w:val="000000" w:themeColor="text1"/>
          <w:sz w:val="28"/>
          <w:szCs w:val="28"/>
        </w:rPr>
        <w:t>Marai</w:t>
      </w:r>
      <w:proofErr w:type="spellEnd"/>
      <w:r w:rsidRPr="00D4459B">
        <w:rPr>
          <w:rFonts w:ascii="Sakkal Majalla" w:eastAsia="Calibri" w:hAnsi="Sakkal Majalla" w:cs="Sakkal Majalla"/>
          <w:color w:val="000000" w:themeColor="text1"/>
          <w:sz w:val="28"/>
          <w:szCs w:val="28"/>
        </w:rPr>
        <w:t xml:space="preserve"> &amp; Al-Hamad, 2021</w:t>
      </w:r>
      <w:r w:rsidRPr="00D4459B">
        <w:rPr>
          <w:rFonts w:ascii="Sakkal Majalla" w:eastAsia="Calibri" w:hAnsi="Sakkal Majalla" w:cs="Sakkal Majalla"/>
          <w:color w:val="000000" w:themeColor="text1"/>
          <w:sz w:val="28"/>
          <w:szCs w:val="28"/>
          <w:rtl/>
          <w:lang w:bidi="ar-EG"/>
        </w:rPr>
        <w:t xml:space="preserve">) </w:t>
      </w:r>
    </w:p>
    <w:p w14:paraId="1034F6F1"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وأن تفهم كيف يقيم الزبائن خدماتهم؛ فهي أكثر تركيزا على زبائنها من منافسيها، ويعتقدون أن أعمال تلك المنظمات موجودة في المقام الأول لخدمة زبائنهم واحتياجات الزبائن دائما تحتل على المركز الأول في أولوياتهم. ويرى بعض الباحثون الآخرين أن المنظمات التي تركز في أعمالها الصالح الزبائن أفضل من المنظمات التي تركز على المنتج، حيث أنه يوفر أساسا متينا لخلق القيمة. هنالك العديد من المحاولات المتنوعة لتعريف مفهوم رضا الزبائن مثل ولكن حتى الآن لا يوجد تعريف متفق عليه وفيما يلي نستعرض بعض تعريفات رضا الزبائن: (</w:t>
      </w:r>
      <w:r w:rsidRPr="00D4459B">
        <w:rPr>
          <w:rFonts w:ascii="Sakkal Majalla" w:eastAsia="Calibri" w:hAnsi="Sakkal Majalla" w:cs="Sakkal Majalla"/>
          <w:color w:val="000000" w:themeColor="text1"/>
          <w:sz w:val="28"/>
          <w:szCs w:val="28"/>
        </w:rPr>
        <w:t>Ghanem &amp; Al-Hamad, 2021</w:t>
      </w:r>
      <w:r w:rsidRPr="00D4459B">
        <w:rPr>
          <w:rFonts w:ascii="Sakkal Majalla" w:eastAsia="Calibri" w:hAnsi="Sakkal Majalla" w:cs="Sakkal Majalla"/>
          <w:color w:val="000000" w:themeColor="text1"/>
          <w:sz w:val="28"/>
          <w:szCs w:val="28"/>
          <w:rtl/>
          <w:lang w:bidi="ar-EG"/>
        </w:rPr>
        <w:t>)</w:t>
      </w:r>
    </w:p>
    <w:p w14:paraId="5AF23518" w14:textId="77777777" w:rsidR="001A1EFB" w:rsidRPr="00D4459B" w:rsidRDefault="001A1EFB" w:rsidP="00FC266B">
      <w:pPr>
        <w:numPr>
          <w:ilvl w:val="0"/>
          <w:numId w:val="3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يمكن النظر الى رضا الزبائن كشكل خاص من موقف المستهلك؛ بل هو ظاهرة ما بعد الشراء ليعكس كم يحب المستهلك أو يكره الخدمة بعد تجربتها.</w:t>
      </w:r>
    </w:p>
    <w:p w14:paraId="18EBC6BE" w14:textId="77777777" w:rsidR="001A1EFB" w:rsidRPr="00D4459B" w:rsidRDefault="001A1EFB" w:rsidP="00FC266B">
      <w:pPr>
        <w:numPr>
          <w:ilvl w:val="0"/>
          <w:numId w:val="3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xml:space="preserve">رضا العملاء هو عبارة عن تقييم الزبائن من حيث ما إذا كانت الخدمة تلبي احتياجات العملاء وتوقعاتهم. من المهم أن نلاحظ أن توقعات كل زبون هي (أو قد تكون مختلفة. هذه التوقعات قد لا تعتمد على المصالح الشخصية، ولكن أيضا على البيئة أو المنطقة أو نوع الأعمال التي تشكل تلك التوقعات. إن قدرة المنظمات على أن تكون </w:t>
      </w:r>
      <w:proofErr w:type="spellStart"/>
      <w:r w:rsidRPr="00D4459B">
        <w:rPr>
          <w:rFonts w:ascii="Sakkal Majalla" w:eastAsia="Calibri" w:hAnsi="Sakkal Majalla" w:cs="Sakkal Majalla"/>
          <w:color w:val="000000" w:themeColor="text1"/>
          <w:sz w:val="28"/>
          <w:szCs w:val="28"/>
          <w:rtl/>
          <w:lang w:bidi="ar-EG"/>
        </w:rPr>
        <w:t>مرئة</w:t>
      </w:r>
      <w:proofErr w:type="spellEnd"/>
      <w:r w:rsidRPr="00D4459B">
        <w:rPr>
          <w:rFonts w:ascii="Sakkal Majalla" w:eastAsia="Calibri" w:hAnsi="Sakkal Majalla" w:cs="Sakkal Majalla"/>
          <w:color w:val="000000" w:themeColor="text1"/>
          <w:sz w:val="28"/>
          <w:szCs w:val="28"/>
          <w:rtl/>
          <w:lang w:bidi="ar-EG"/>
        </w:rPr>
        <w:t xml:space="preserve"> وقابلة للتكيف قد تساعد على اكتساب ميزة على المنظمات الأخرى.</w:t>
      </w:r>
    </w:p>
    <w:p w14:paraId="28342584" w14:textId="77777777" w:rsidR="001A1EFB" w:rsidRPr="00D4459B" w:rsidRDefault="001A1EFB" w:rsidP="00FC266B">
      <w:pPr>
        <w:numPr>
          <w:ilvl w:val="0"/>
          <w:numId w:val="3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رضا الزبائن عرف على أنه الشعور الإيجابي أو السلبي من قبل الزبائن بعد تلقيه الخدمة ورضا الزبون يعكس التجارب السابقة مع الخدمات التي تم تلقيها.</w:t>
      </w:r>
    </w:p>
    <w:p w14:paraId="738FFF28" w14:textId="77777777" w:rsidR="001A1EFB" w:rsidRPr="00D4459B" w:rsidRDefault="001A1EFB" w:rsidP="00FC266B">
      <w:pPr>
        <w:numPr>
          <w:ilvl w:val="0"/>
          <w:numId w:val="3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t>رضا الزبون لا يعني قناعة الزبون بجانب واحد من الخدمة، وإنما الرضا يجب أن يكون معبر عن جميع جوانب الخدمة والتي يمكن قياسها وتحليلها لمعرفة مستوى الرضا وإن عدم رضا الزبائن إنما يدل على ضعف أداء المنظمة مقارنة بمنافسيها.</w:t>
      </w:r>
    </w:p>
    <w:p w14:paraId="763CA94C"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D4459B">
        <w:rPr>
          <w:rFonts w:ascii="Sakkal Majalla" w:eastAsia="Calibri" w:hAnsi="Sakkal Majalla" w:cs="Sakkal Majalla"/>
          <w:b/>
          <w:bCs/>
          <w:color w:val="000000" w:themeColor="text1"/>
          <w:sz w:val="28"/>
          <w:szCs w:val="28"/>
          <w:rtl/>
          <w:lang w:bidi="ar-EG"/>
        </w:rPr>
        <w:t>كما قد بين أن معظم المنظمات يتزايد اهتمامها برضا الزبائن للأسباب التالية: (</w:t>
      </w:r>
      <w:proofErr w:type="spellStart"/>
      <w:r w:rsidRPr="00D4459B">
        <w:rPr>
          <w:rFonts w:ascii="Sakkal Majalla" w:eastAsia="Calibri" w:hAnsi="Sakkal Majalla" w:cs="Sakkal Majalla"/>
          <w:b/>
          <w:bCs/>
          <w:color w:val="000000" w:themeColor="text1"/>
          <w:sz w:val="28"/>
          <w:szCs w:val="28"/>
        </w:rPr>
        <w:t>Areiqat</w:t>
      </w:r>
      <w:proofErr w:type="spellEnd"/>
      <w:r w:rsidRPr="00D4459B">
        <w:rPr>
          <w:rFonts w:ascii="Sakkal Majalla" w:eastAsia="Calibri" w:hAnsi="Sakkal Majalla" w:cs="Sakkal Majalla"/>
          <w:b/>
          <w:bCs/>
          <w:color w:val="000000" w:themeColor="text1"/>
          <w:sz w:val="28"/>
          <w:szCs w:val="28"/>
        </w:rPr>
        <w:t>, 2024</w:t>
      </w:r>
      <w:r w:rsidRPr="00D4459B">
        <w:rPr>
          <w:rFonts w:ascii="Sakkal Majalla" w:eastAsia="Calibri" w:hAnsi="Sakkal Majalla" w:cs="Sakkal Majalla"/>
          <w:b/>
          <w:bCs/>
          <w:color w:val="000000" w:themeColor="text1"/>
          <w:sz w:val="28"/>
          <w:szCs w:val="28"/>
          <w:rtl/>
          <w:lang w:bidi="ar-EG"/>
        </w:rPr>
        <w:t>)</w:t>
      </w:r>
    </w:p>
    <w:p w14:paraId="1037CDE9" w14:textId="77777777" w:rsidR="001A1EFB" w:rsidRPr="00D4459B" w:rsidRDefault="001A1EFB" w:rsidP="00FC266B">
      <w:pPr>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lastRenderedPageBreak/>
        <w:t>اتساع الخيارات أمام الزبائن من الخدمات المختلفة.</w:t>
      </w:r>
    </w:p>
    <w:p w14:paraId="47E31C84" w14:textId="77777777" w:rsidR="001A1EFB" w:rsidRPr="00D4459B" w:rsidRDefault="001A1EFB" w:rsidP="00FC266B">
      <w:pPr>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تشابه الخدمات المقدمة من قبل المنظمات.</w:t>
      </w:r>
    </w:p>
    <w:p w14:paraId="6EC9C89F" w14:textId="77777777" w:rsidR="001A1EFB" w:rsidRPr="00D4459B" w:rsidRDefault="001A1EFB" w:rsidP="00FC266B">
      <w:pPr>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اطلاع الزبائن ونظراتهم الواسعة على تنوع الخدمات التي تقدمها المنظمات.</w:t>
      </w:r>
    </w:p>
    <w:p w14:paraId="4E225F57" w14:textId="77777777" w:rsidR="001A1EFB" w:rsidRPr="00D4459B" w:rsidRDefault="001A1EFB" w:rsidP="00FC266B">
      <w:pPr>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رغبة الزبائن في دفع المبالغ مقابل تلقي خدمات ذات جودة عالية.</w:t>
      </w:r>
    </w:p>
    <w:p w14:paraId="17B075E2" w14:textId="77777777" w:rsidR="001A1EFB" w:rsidRPr="00D4459B" w:rsidRDefault="001A1EFB" w:rsidP="00FC266B">
      <w:pPr>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رغبة الزبائن في التعامل مع منظمة واحدة.</w:t>
      </w:r>
    </w:p>
    <w:p w14:paraId="67A71A71" w14:textId="77777777" w:rsidR="001A1EFB" w:rsidRPr="00D4459B" w:rsidRDefault="001A1EFB" w:rsidP="00FC266B">
      <w:pPr>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زيادة طلبات الزبائن وتنوعها.</w:t>
      </w:r>
    </w:p>
    <w:p w14:paraId="10AE5BDD"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يتبين للباحث مما ورد أعلاه أن رضا الزبائن مهم في جميع المجالات فكيف هي بالمجالات الصحية مثل خدمات المختبرات التي قد تكون أداؤها ونتائجها عامل فاصل ومؤثر على حياة إنسان. (</w:t>
      </w:r>
      <w:r w:rsidRPr="00D4459B">
        <w:rPr>
          <w:rFonts w:ascii="Sakkal Majalla" w:eastAsia="Calibri" w:hAnsi="Sakkal Majalla" w:cs="Sakkal Majalla"/>
          <w:color w:val="000000" w:themeColor="text1"/>
          <w:sz w:val="28"/>
          <w:szCs w:val="28"/>
        </w:rPr>
        <w:t>Abu Yahya &amp; Al-Abdullah, 2021</w:t>
      </w:r>
      <w:r w:rsidRPr="00D4459B">
        <w:rPr>
          <w:rFonts w:ascii="Sakkal Majalla" w:eastAsia="Calibri" w:hAnsi="Sakkal Majalla" w:cs="Sakkal Majalla"/>
          <w:color w:val="000000" w:themeColor="text1"/>
          <w:sz w:val="28"/>
          <w:szCs w:val="28"/>
          <w:rtl/>
          <w:lang w:bidi="ar-EG"/>
        </w:rPr>
        <w:t xml:space="preserve">) </w:t>
      </w:r>
    </w:p>
    <w:p w14:paraId="0C06D59A" w14:textId="7C762AF6" w:rsidR="001A1EFB" w:rsidRPr="00D4459B" w:rsidRDefault="00314DBC" w:rsidP="00314DB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4" w:name="_Toc203003658"/>
      <w:r w:rsidRPr="00D4459B">
        <w:rPr>
          <w:rFonts w:ascii="Sakkal Majalla" w:eastAsia="Calibri" w:hAnsi="Sakkal Majalla" w:cs="Sakkal Majalla" w:hint="cs"/>
          <w:b/>
          <w:bCs/>
          <w:color w:val="000000" w:themeColor="text1"/>
          <w:sz w:val="32"/>
          <w:szCs w:val="32"/>
          <w:rtl/>
          <w:lang w:bidi="ar-EG"/>
        </w:rPr>
        <w:t xml:space="preserve">3.2.2 </w:t>
      </w:r>
      <w:r w:rsidR="001A1EFB" w:rsidRPr="00D4459B">
        <w:rPr>
          <w:rFonts w:ascii="Sakkal Majalla" w:eastAsia="Calibri" w:hAnsi="Sakkal Majalla" w:cs="Sakkal Majalla"/>
          <w:b/>
          <w:bCs/>
          <w:color w:val="000000" w:themeColor="text1"/>
          <w:sz w:val="32"/>
          <w:szCs w:val="32"/>
          <w:rtl/>
          <w:lang w:bidi="ar-EG"/>
        </w:rPr>
        <w:t>ولاء المرضى:</w:t>
      </w:r>
      <w:bookmarkEnd w:id="54"/>
    </w:p>
    <w:p w14:paraId="7D3D1DC7"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hint="cs"/>
          <w:color w:val="000000" w:themeColor="text1"/>
          <w:sz w:val="28"/>
          <w:szCs w:val="28"/>
          <w:rtl/>
          <w:lang w:bidi="ar-EG"/>
        </w:rPr>
        <w:t>الحفاظ على مستويات عالية من الولاء هو مهم جدا بالنسبة لمقدمي الخدمة لعدة أسباب منها حصة أكبر من السوق من خلال اكتساب المزيد من الزبائن عن طريق السمعة الجيدة التي ينقلها الزبائن الحاليين إلى زبائن آخرين محتملين، تكلفة أقل للتسويق والعمليات التشغيلية وتحقيق أرباح أكثر. (</w:t>
      </w:r>
      <w:r w:rsidRPr="00D4459B">
        <w:rPr>
          <w:rFonts w:ascii="Sakkal Majalla" w:eastAsia="Calibri" w:hAnsi="Sakkal Majalla" w:cs="Sakkal Majalla" w:hint="cs"/>
          <w:color w:val="000000" w:themeColor="text1"/>
          <w:sz w:val="28"/>
          <w:szCs w:val="28"/>
        </w:rPr>
        <w:t>Al-</w:t>
      </w:r>
      <w:proofErr w:type="spellStart"/>
      <w:r w:rsidRPr="00D4459B">
        <w:rPr>
          <w:rFonts w:ascii="Sakkal Majalla" w:eastAsia="Calibri" w:hAnsi="Sakkal Majalla" w:cs="Sakkal Majalla" w:hint="cs"/>
          <w:color w:val="000000" w:themeColor="text1"/>
          <w:sz w:val="28"/>
          <w:szCs w:val="28"/>
        </w:rPr>
        <w:t>Raimouni</w:t>
      </w:r>
      <w:proofErr w:type="spellEnd"/>
      <w:r w:rsidRPr="00D4459B">
        <w:rPr>
          <w:rFonts w:ascii="Sakkal Majalla" w:eastAsia="Calibri" w:hAnsi="Sakkal Majalla" w:cs="Sakkal Majalla" w:hint="cs"/>
          <w:color w:val="000000" w:themeColor="text1"/>
          <w:sz w:val="28"/>
          <w:szCs w:val="28"/>
        </w:rPr>
        <w:t xml:space="preserve"> &amp; Mohammed, 2020</w:t>
      </w:r>
      <w:r w:rsidRPr="00D4459B">
        <w:rPr>
          <w:rFonts w:ascii="Sakkal Majalla" w:eastAsia="Calibri" w:hAnsi="Sakkal Majalla" w:cs="Sakkal Majalla" w:hint="cs"/>
          <w:color w:val="000000" w:themeColor="text1"/>
          <w:sz w:val="28"/>
          <w:szCs w:val="28"/>
          <w:rtl/>
          <w:lang w:bidi="ar-EG"/>
        </w:rPr>
        <w:t>)</w:t>
      </w:r>
    </w:p>
    <w:p w14:paraId="2CAC5B46"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يمكن تعريف ولاء الزبائن على أنه الالتزام الراسخ لإعادة شراء منتج أو خدمة بشكل مستمر في المستقبل على الرغم من التأثيرات والظروف البيئية وجهود التسويق من المنظمات المنافسة على التسبب في جذب الزبائن تم تعريف ولاء الزبائن حسب بأنها تتضمن توصيات الزبائن للآخرين وزيادة احتمال شراء المنتج أو الخدمات، فضلا عن الشراء المتكرر من السلع أو الخدمات التي تقدمها المنظمة. (</w:t>
      </w:r>
      <w:proofErr w:type="spellStart"/>
      <w:r w:rsidRPr="00D4459B">
        <w:rPr>
          <w:rFonts w:ascii="Sakkal Majalla" w:eastAsia="Calibri" w:hAnsi="Sakkal Majalla" w:cs="Sakkal Majalla"/>
          <w:color w:val="000000" w:themeColor="text1"/>
          <w:sz w:val="28"/>
          <w:szCs w:val="28"/>
        </w:rPr>
        <w:t>Shalaldeh</w:t>
      </w:r>
      <w:proofErr w:type="spellEnd"/>
      <w:r w:rsidRPr="00D4459B">
        <w:rPr>
          <w:rFonts w:ascii="Sakkal Majalla" w:eastAsia="Calibri" w:hAnsi="Sakkal Majalla" w:cs="Sakkal Majalla"/>
          <w:color w:val="000000" w:themeColor="text1"/>
          <w:sz w:val="28"/>
          <w:szCs w:val="28"/>
        </w:rPr>
        <w:t xml:space="preserve"> &amp; Al-</w:t>
      </w:r>
      <w:proofErr w:type="spellStart"/>
      <w:r w:rsidRPr="00D4459B">
        <w:rPr>
          <w:rFonts w:ascii="Sakkal Majalla" w:eastAsia="Calibri" w:hAnsi="Sakkal Majalla" w:cs="Sakkal Majalla"/>
          <w:color w:val="000000" w:themeColor="text1"/>
          <w:sz w:val="28"/>
          <w:szCs w:val="28"/>
        </w:rPr>
        <w:t>Jabareen</w:t>
      </w:r>
      <w:proofErr w:type="spellEnd"/>
      <w:r w:rsidRPr="00D4459B">
        <w:rPr>
          <w:rFonts w:ascii="Sakkal Majalla" w:eastAsia="Calibri" w:hAnsi="Sakkal Majalla" w:cs="Sakkal Majalla"/>
          <w:color w:val="000000" w:themeColor="text1"/>
          <w:sz w:val="28"/>
          <w:szCs w:val="28"/>
        </w:rPr>
        <w:t>, 2021</w:t>
      </w:r>
      <w:r w:rsidRPr="00D4459B">
        <w:rPr>
          <w:rFonts w:ascii="Sakkal Majalla" w:eastAsia="Calibri" w:hAnsi="Sakkal Majalla" w:cs="Sakkal Majalla"/>
          <w:color w:val="000000" w:themeColor="text1"/>
          <w:sz w:val="28"/>
          <w:szCs w:val="28"/>
          <w:rtl/>
          <w:lang w:bidi="ar-EG"/>
        </w:rPr>
        <w:t>)</w:t>
      </w:r>
    </w:p>
    <w:p w14:paraId="6B364932"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lastRenderedPageBreak/>
        <w:t>أيضا يعرف ولاء الزبائن على أنه الالتزام بشراء الخدمة وهو ناتج من مشاعر الزبون تجاه المنظمة. ويعرف الموالين الحقيقيين بأن الزبائن الذين لديهم موقف إيجابي عن أداء وأعمال المنظمة ويقومون بتقديم النصائح والتوصيات إلى الأصدقاء حول خدمات المنظمة.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Khajkhaj</w:t>
      </w:r>
      <w:proofErr w:type="spellEnd"/>
      <w:r w:rsidRPr="00D4459B">
        <w:rPr>
          <w:rFonts w:ascii="Sakkal Majalla" w:eastAsia="Calibri" w:hAnsi="Sakkal Majalla" w:cs="Sakkal Majalla"/>
          <w:color w:val="000000" w:themeColor="text1"/>
          <w:sz w:val="28"/>
          <w:szCs w:val="28"/>
        </w:rPr>
        <w:t xml:space="preserve"> et al., 2024</w:t>
      </w:r>
      <w:r w:rsidRPr="00D4459B">
        <w:rPr>
          <w:rFonts w:ascii="Sakkal Majalla" w:eastAsia="Calibri" w:hAnsi="Sakkal Majalla" w:cs="Sakkal Majalla"/>
          <w:color w:val="000000" w:themeColor="text1"/>
          <w:sz w:val="28"/>
          <w:szCs w:val="28"/>
          <w:rtl/>
          <w:lang w:bidi="ar-EG"/>
        </w:rPr>
        <w:t>)</w:t>
      </w:r>
    </w:p>
    <w:p w14:paraId="1CA2E8EB" w14:textId="77777777" w:rsidR="001A1EFB" w:rsidRPr="00D4459B" w:rsidRDefault="001A1EFB" w:rsidP="00A31083">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وقد تم تعريف أنه يوجد مدخلان رئيسيان عند تعريف وقياس ولاء الزبون :</w:t>
      </w:r>
    </w:p>
    <w:p w14:paraId="30CE4CA0" w14:textId="40BBC877" w:rsidR="001A1EFB" w:rsidRPr="00D4459B" w:rsidRDefault="001A1EFB" w:rsidP="00FC266B">
      <w:pPr>
        <w:pStyle w:val="ListParagraph"/>
        <w:numPr>
          <w:ilvl w:val="0"/>
          <w:numId w:val="51"/>
        </w:num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المدخل الأول</w:t>
      </w:r>
      <w:r w:rsidRPr="00D4459B">
        <w:rPr>
          <w:rFonts w:ascii="Sakkal Majalla" w:eastAsia="Calibri" w:hAnsi="Sakkal Majalla" w:cs="Sakkal Majalla"/>
          <w:color w:val="000000" w:themeColor="text1"/>
          <w:sz w:val="28"/>
          <w:szCs w:val="28"/>
          <w:rtl/>
          <w:lang w:bidi="ar-EG"/>
        </w:rPr>
        <w:t>: السلوك وهو يبين سلوك الزبون في إعادة الشراء بسبب تفضيل الخدمة أو المنتج.</w:t>
      </w:r>
    </w:p>
    <w:p w14:paraId="755E5403" w14:textId="77777777" w:rsidR="001A1EFB" w:rsidRPr="00D4459B" w:rsidRDefault="001A1EFB" w:rsidP="00FC266B">
      <w:pPr>
        <w:pStyle w:val="ListParagraph"/>
        <w:numPr>
          <w:ilvl w:val="0"/>
          <w:numId w:val="5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b/>
          <w:bCs/>
          <w:color w:val="000000" w:themeColor="text1"/>
          <w:sz w:val="28"/>
          <w:szCs w:val="28"/>
          <w:rtl/>
          <w:lang w:bidi="ar-EG"/>
        </w:rPr>
        <w:t>المدخل الثاني</w:t>
      </w:r>
      <w:r w:rsidRPr="00D4459B">
        <w:rPr>
          <w:rFonts w:ascii="Sakkal Majalla" w:eastAsia="Calibri" w:hAnsi="Sakkal Majalla" w:cs="Sakkal Majalla"/>
          <w:color w:val="000000" w:themeColor="text1"/>
          <w:sz w:val="28"/>
          <w:szCs w:val="28"/>
          <w:rtl/>
          <w:lang w:bidi="ar-EG"/>
        </w:rPr>
        <w:t>: الموقف وهو يبين نية الزبون لإعادة الشراء والالتزام.</w:t>
      </w:r>
    </w:p>
    <w:p w14:paraId="3EC9F8A4"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D4459B">
        <w:rPr>
          <w:rFonts w:ascii="Sakkal Majalla" w:eastAsia="Calibri" w:hAnsi="Sakkal Majalla" w:cs="Sakkal Majalla" w:hint="cs"/>
          <w:b/>
          <w:bCs/>
          <w:color w:val="000000" w:themeColor="text1"/>
          <w:sz w:val="28"/>
          <w:szCs w:val="28"/>
          <w:rtl/>
          <w:lang w:bidi="ar-EG"/>
        </w:rPr>
        <w:t xml:space="preserve">وقد صنف الولاء السلوكي </w:t>
      </w:r>
      <w:proofErr w:type="spellStart"/>
      <w:r w:rsidRPr="00D4459B">
        <w:rPr>
          <w:rFonts w:ascii="Sakkal Majalla" w:eastAsia="Calibri" w:hAnsi="Sakkal Majalla" w:cs="Sakkal Majalla" w:hint="cs"/>
          <w:b/>
          <w:bCs/>
          <w:color w:val="000000" w:themeColor="text1"/>
          <w:sz w:val="28"/>
          <w:szCs w:val="28"/>
          <w:rtl/>
          <w:lang w:bidi="ar-EG"/>
        </w:rPr>
        <w:t>والموقفي</w:t>
      </w:r>
      <w:proofErr w:type="spellEnd"/>
      <w:r w:rsidRPr="00D4459B">
        <w:rPr>
          <w:rFonts w:ascii="Sakkal Majalla" w:eastAsia="Calibri" w:hAnsi="Sakkal Majalla" w:cs="Sakkal Majalla" w:hint="cs"/>
          <w:b/>
          <w:bCs/>
          <w:color w:val="000000" w:themeColor="text1"/>
          <w:sz w:val="28"/>
          <w:szCs w:val="28"/>
          <w:rtl/>
          <w:lang w:bidi="ar-EG"/>
        </w:rPr>
        <w:t xml:space="preserve"> الى أربع مستويات وهي حسب أنواع الزبائن ودرجة ولائهم: (</w:t>
      </w:r>
      <w:r w:rsidRPr="00D4459B">
        <w:rPr>
          <w:rFonts w:ascii="Sakkal Majalla" w:eastAsia="Calibri" w:hAnsi="Sakkal Majalla" w:cs="Sakkal Majalla" w:hint="cs"/>
          <w:b/>
          <w:bCs/>
          <w:color w:val="000000" w:themeColor="text1"/>
          <w:sz w:val="28"/>
          <w:szCs w:val="28"/>
        </w:rPr>
        <w:t>Al-</w:t>
      </w:r>
      <w:proofErr w:type="spellStart"/>
      <w:r w:rsidRPr="00D4459B">
        <w:rPr>
          <w:rFonts w:ascii="Sakkal Majalla" w:eastAsia="Calibri" w:hAnsi="Sakkal Majalla" w:cs="Sakkal Majalla" w:hint="cs"/>
          <w:b/>
          <w:bCs/>
          <w:color w:val="000000" w:themeColor="text1"/>
          <w:sz w:val="28"/>
          <w:szCs w:val="28"/>
        </w:rPr>
        <w:t>Sabarneh</w:t>
      </w:r>
      <w:proofErr w:type="spellEnd"/>
      <w:r w:rsidRPr="00D4459B">
        <w:rPr>
          <w:rFonts w:ascii="Sakkal Majalla" w:eastAsia="Calibri" w:hAnsi="Sakkal Majalla" w:cs="Sakkal Majalla" w:hint="cs"/>
          <w:b/>
          <w:bCs/>
          <w:color w:val="000000" w:themeColor="text1"/>
          <w:sz w:val="28"/>
          <w:szCs w:val="28"/>
        </w:rPr>
        <w:t xml:space="preserve"> &amp; Othman, 2022</w:t>
      </w:r>
      <w:r w:rsidRPr="00D4459B">
        <w:rPr>
          <w:rFonts w:ascii="Sakkal Majalla" w:eastAsia="Calibri" w:hAnsi="Sakkal Majalla" w:cs="Sakkal Majalla" w:hint="cs"/>
          <w:b/>
          <w:bCs/>
          <w:color w:val="000000" w:themeColor="text1"/>
          <w:sz w:val="28"/>
          <w:szCs w:val="28"/>
          <w:rtl/>
          <w:lang w:bidi="ar-EG"/>
        </w:rPr>
        <w:t>)</w:t>
      </w:r>
    </w:p>
    <w:p w14:paraId="655487AA" w14:textId="77777777" w:rsidR="001A1EFB" w:rsidRPr="00D4459B" w:rsidRDefault="001A1EFB" w:rsidP="00FC266B">
      <w:pPr>
        <w:numPr>
          <w:ilvl w:val="0"/>
          <w:numId w:val="3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الولاء الحقيقي</w:t>
      </w:r>
    </w:p>
    <w:p w14:paraId="76E567A9" w14:textId="77777777" w:rsidR="001A1EFB" w:rsidRPr="00D4459B" w:rsidRDefault="001A1EFB" w:rsidP="00FC266B">
      <w:pPr>
        <w:numPr>
          <w:ilvl w:val="0"/>
          <w:numId w:val="3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الولاء الكامن (المستتر)</w:t>
      </w:r>
    </w:p>
    <w:p w14:paraId="59C6B59B" w14:textId="77777777" w:rsidR="001A1EFB" w:rsidRPr="00D4459B" w:rsidRDefault="001A1EFB" w:rsidP="00FC266B">
      <w:pPr>
        <w:numPr>
          <w:ilvl w:val="0"/>
          <w:numId w:val="3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الولاء المزور (المزيف)</w:t>
      </w:r>
    </w:p>
    <w:p w14:paraId="3731D4D9" w14:textId="77777777" w:rsidR="001A1EFB" w:rsidRPr="00D4459B" w:rsidRDefault="001A1EFB" w:rsidP="00FC266B">
      <w:pPr>
        <w:numPr>
          <w:ilvl w:val="0"/>
          <w:numId w:val="3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الولاء المنخفض (عدم الولاء)</w:t>
      </w:r>
    </w:p>
    <w:p w14:paraId="0DBF64FF"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D4459B">
        <w:rPr>
          <w:rFonts w:ascii="Sakkal Majalla" w:eastAsia="Calibri" w:hAnsi="Sakkal Majalla" w:cs="Sakkal Majalla"/>
          <w:b/>
          <w:bCs/>
          <w:color w:val="000000" w:themeColor="text1"/>
          <w:sz w:val="28"/>
          <w:szCs w:val="28"/>
          <w:rtl/>
          <w:lang w:bidi="ar-EG"/>
        </w:rPr>
        <w:t>وحسب إن سبب اختلاف ولاء الزبائن يعود إلى: (</w:t>
      </w:r>
      <w:proofErr w:type="spellStart"/>
      <w:r w:rsidRPr="00D4459B">
        <w:rPr>
          <w:rFonts w:ascii="Sakkal Majalla" w:eastAsia="Calibri" w:hAnsi="Sakkal Majalla" w:cs="Sakkal Majalla"/>
          <w:b/>
          <w:bCs/>
          <w:color w:val="000000" w:themeColor="text1"/>
          <w:sz w:val="28"/>
          <w:szCs w:val="28"/>
        </w:rPr>
        <w:t>Alnobi</w:t>
      </w:r>
      <w:proofErr w:type="spellEnd"/>
      <w:r w:rsidRPr="00D4459B">
        <w:rPr>
          <w:rFonts w:ascii="Sakkal Majalla" w:eastAsia="Calibri" w:hAnsi="Sakkal Majalla" w:cs="Sakkal Majalla"/>
          <w:b/>
          <w:bCs/>
          <w:color w:val="000000" w:themeColor="text1"/>
          <w:sz w:val="28"/>
          <w:szCs w:val="28"/>
        </w:rPr>
        <w:t xml:space="preserve">, </w:t>
      </w:r>
      <w:proofErr w:type="spellStart"/>
      <w:r w:rsidRPr="00D4459B">
        <w:rPr>
          <w:rFonts w:ascii="Sakkal Majalla" w:eastAsia="Calibri" w:hAnsi="Sakkal Majalla" w:cs="Sakkal Majalla"/>
          <w:b/>
          <w:bCs/>
          <w:color w:val="000000" w:themeColor="text1"/>
          <w:sz w:val="28"/>
          <w:szCs w:val="28"/>
        </w:rPr>
        <w:t>Alshri</w:t>
      </w:r>
      <w:proofErr w:type="spellEnd"/>
      <w:r w:rsidRPr="00D4459B">
        <w:rPr>
          <w:rFonts w:ascii="Sakkal Majalla" w:eastAsia="Calibri" w:hAnsi="Sakkal Majalla" w:cs="Sakkal Majalla"/>
          <w:b/>
          <w:bCs/>
          <w:color w:val="000000" w:themeColor="text1"/>
          <w:sz w:val="28"/>
          <w:szCs w:val="28"/>
        </w:rPr>
        <w:t xml:space="preserve"> &amp; Ahmed, 2020</w:t>
      </w:r>
      <w:r w:rsidRPr="00D4459B">
        <w:rPr>
          <w:rFonts w:ascii="Sakkal Majalla" w:eastAsia="Calibri" w:hAnsi="Sakkal Majalla" w:cs="Sakkal Majalla"/>
          <w:b/>
          <w:bCs/>
          <w:color w:val="000000" w:themeColor="text1"/>
          <w:sz w:val="28"/>
          <w:szCs w:val="28"/>
          <w:rtl/>
          <w:lang w:bidi="ar-EG"/>
        </w:rPr>
        <w:t>)</w:t>
      </w:r>
    </w:p>
    <w:p w14:paraId="02924E27" w14:textId="77777777" w:rsidR="001A1EFB" w:rsidRPr="00D4459B" w:rsidRDefault="001A1EFB" w:rsidP="00FC266B">
      <w:pPr>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الوعي</w:t>
      </w:r>
    </w:p>
    <w:p w14:paraId="41CCD488" w14:textId="77777777" w:rsidR="001A1EFB" w:rsidRPr="00D4459B" w:rsidRDefault="001A1EFB" w:rsidP="00FC266B">
      <w:pPr>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السمعة</w:t>
      </w:r>
    </w:p>
    <w:p w14:paraId="6A023F3F" w14:textId="77777777" w:rsidR="001A1EFB" w:rsidRPr="00D4459B" w:rsidRDefault="001A1EFB" w:rsidP="00FC266B">
      <w:pPr>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 xml:space="preserve">الصورة الذهنية </w:t>
      </w:r>
    </w:p>
    <w:p w14:paraId="73413C8F" w14:textId="77777777" w:rsidR="001A1EFB" w:rsidRPr="00D4459B" w:rsidRDefault="001A1EFB" w:rsidP="00FC266B">
      <w:pPr>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الترويج</w:t>
      </w:r>
    </w:p>
    <w:p w14:paraId="28BD30A3" w14:textId="77777777" w:rsidR="001A1EFB" w:rsidRPr="00D4459B" w:rsidRDefault="001A1EFB" w:rsidP="00FC266B">
      <w:pPr>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الجودة المدركة</w:t>
      </w:r>
    </w:p>
    <w:p w14:paraId="7CFFAC43" w14:textId="77777777" w:rsidR="001A1EFB" w:rsidRPr="00D4459B" w:rsidRDefault="001A1EFB" w:rsidP="00FC266B">
      <w:pPr>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الإبداع</w:t>
      </w:r>
    </w:p>
    <w:p w14:paraId="77807861"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lastRenderedPageBreak/>
        <w:t>وقد تم تعريف أهمية ولاء الزبون حيث يلعب دوراً مهماً في المنافسة بين المنظمات. كما أن ولاء الزبون يلعب دورا هاما في نجاح المنظمة فالزبائن الموالين يمثلون مصدر دخل ثابت للدخل واختزال الكلف وبالتالي زيادة الربحية. (</w:t>
      </w:r>
      <w:r w:rsidRPr="00D4459B">
        <w:rPr>
          <w:rFonts w:ascii="Sakkal Majalla" w:eastAsia="Calibri" w:hAnsi="Sakkal Majalla" w:cs="Sakkal Majalla"/>
          <w:color w:val="000000" w:themeColor="text1"/>
          <w:sz w:val="28"/>
          <w:szCs w:val="28"/>
        </w:rPr>
        <w:t>Al-</w:t>
      </w:r>
      <w:proofErr w:type="spellStart"/>
      <w:r w:rsidRPr="00D4459B">
        <w:rPr>
          <w:rFonts w:ascii="Sakkal Majalla" w:eastAsia="Calibri" w:hAnsi="Sakkal Majalla" w:cs="Sakkal Majalla"/>
          <w:color w:val="000000" w:themeColor="text1"/>
          <w:sz w:val="28"/>
          <w:szCs w:val="28"/>
        </w:rPr>
        <w:t>Makharza</w:t>
      </w:r>
      <w:proofErr w:type="spellEnd"/>
      <w:r w:rsidRPr="00D4459B">
        <w:rPr>
          <w:rFonts w:ascii="Sakkal Majalla" w:eastAsia="Calibri" w:hAnsi="Sakkal Majalla" w:cs="Sakkal Majalla"/>
          <w:color w:val="000000" w:themeColor="text1"/>
          <w:sz w:val="28"/>
          <w:szCs w:val="28"/>
        </w:rPr>
        <w:t xml:space="preserve"> &amp; Abu Aisha, 2020</w:t>
      </w:r>
      <w:r w:rsidRPr="00D4459B">
        <w:rPr>
          <w:rFonts w:ascii="Sakkal Majalla" w:eastAsia="Calibri" w:hAnsi="Sakkal Majalla" w:cs="Sakkal Majalla"/>
          <w:color w:val="000000" w:themeColor="text1"/>
          <w:sz w:val="28"/>
          <w:szCs w:val="28"/>
          <w:rtl/>
          <w:lang w:bidi="ar-EG"/>
        </w:rPr>
        <w:t>)</w:t>
      </w:r>
    </w:p>
    <w:p w14:paraId="16970CC3" w14:textId="77777777" w:rsidR="001A1EFB" w:rsidRPr="00D4459B" w:rsidRDefault="001A1EFB" w:rsidP="00314DB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4459B">
        <w:rPr>
          <w:rFonts w:ascii="Sakkal Majalla" w:eastAsia="Calibri" w:hAnsi="Sakkal Majalla" w:cs="Sakkal Majalla"/>
          <w:color w:val="000000" w:themeColor="text1"/>
          <w:sz w:val="28"/>
          <w:szCs w:val="28"/>
          <w:rtl/>
          <w:lang w:bidi="ar-EG"/>
        </w:rPr>
        <w:t>لا يزال تأثير أبعاد نوعية الخدمة على ولاء العملاء لا يزال قيد التحقيق. وأشارت عدة أبحاث سابقة مثل أن جودة الخدمة تؤثر بشكل غير مباشر على ولاء العملاء من خلال رضا العملاء وصورة المنظمة. ومع ذلك، فقد أظهرت دراسات أخرى أن جودة الخدمات لها تأثير مباشر على ولاء الزبائن. (</w:t>
      </w:r>
      <w:r w:rsidRPr="00D4459B">
        <w:rPr>
          <w:rFonts w:ascii="Sakkal Majalla" w:eastAsia="Calibri" w:hAnsi="Sakkal Majalla" w:cs="Sakkal Majalla"/>
          <w:color w:val="000000" w:themeColor="text1"/>
          <w:sz w:val="28"/>
          <w:szCs w:val="28"/>
        </w:rPr>
        <w:t>Subh &amp; Al-Abdullah, 2022</w:t>
      </w:r>
      <w:r w:rsidRPr="00D4459B">
        <w:rPr>
          <w:rFonts w:ascii="Sakkal Majalla" w:eastAsia="Calibri" w:hAnsi="Sakkal Majalla" w:cs="Sakkal Majalla"/>
          <w:color w:val="000000" w:themeColor="text1"/>
          <w:sz w:val="28"/>
          <w:szCs w:val="28"/>
          <w:rtl/>
          <w:lang w:bidi="ar-EG"/>
        </w:rPr>
        <w:t>)</w:t>
      </w:r>
    </w:p>
    <w:p w14:paraId="143CA0C1" w14:textId="77777777" w:rsidR="00314DBC" w:rsidRPr="00D4459B" w:rsidRDefault="00314DBC">
      <w:pPr>
        <w:rPr>
          <w:rFonts w:ascii="Sakkal Majalla" w:eastAsia="Calibri" w:hAnsi="Sakkal Majalla" w:cs="Sakkal Majalla"/>
          <w:color w:val="000000" w:themeColor="text1"/>
          <w:sz w:val="28"/>
          <w:szCs w:val="28"/>
          <w:rtl/>
          <w:lang w:bidi="ar-EG"/>
        </w:rPr>
      </w:pPr>
      <w:r w:rsidRPr="00D4459B">
        <w:rPr>
          <w:rFonts w:ascii="Sakkal Majalla" w:eastAsia="Calibri" w:hAnsi="Sakkal Majalla" w:cs="Sakkal Majalla"/>
          <w:color w:val="000000" w:themeColor="text1"/>
          <w:sz w:val="28"/>
          <w:szCs w:val="28"/>
          <w:rtl/>
          <w:lang w:bidi="ar-EG"/>
        </w:rPr>
        <w:br w:type="page"/>
      </w:r>
    </w:p>
    <w:bookmarkEnd w:id="34"/>
    <w:p w14:paraId="3D4F0670" w14:textId="2ED3DCA8" w:rsidR="00D4459B" w:rsidRPr="008F08DF" w:rsidRDefault="00D4459B" w:rsidP="008F08DF">
      <w:pPr>
        <w:pStyle w:val="ListParagraph"/>
        <w:bidi/>
        <w:spacing w:before="100" w:beforeAutospacing="1" w:after="100" w:afterAutospacing="1" w:line="360" w:lineRule="auto"/>
        <w:ind w:left="281"/>
        <w:contextualSpacing w:val="0"/>
        <w:jc w:val="both"/>
        <w:rPr>
          <w:rFonts w:ascii="Sakkal Majalla" w:eastAsia="Calibri" w:hAnsi="Sakkal Majalla" w:cs="Sakkal Majalla"/>
          <w:color w:val="000000" w:themeColor="text1"/>
          <w:sz w:val="28"/>
          <w:szCs w:val="28"/>
          <w:lang w:bidi="ar-EG"/>
        </w:rPr>
        <w:sectPr w:rsidR="00D4459B" w:rsidRPr="008F08DF" w:rsidSect="00A31083">
          <w:footerReference w:type="default" r:id="rId9"/>
          <w:pgSz w:w="11907" w:h="16840" w:code="9"/>
          <w:pgMar w:top="1440" w:right="1985" w:bottom="1440" w:left="1418" w:header="720" w:footer="720" w:gutter="567"/>
          <w:pgNumType w:start="1"/>
          <w:cols w:space="708"/>
          <w:bidi/>
          <w:rtlGutter/>
          <w:docGrid w:linePitch="360"/>
        </w:sectPr>
      </w:pPr>
    </w:p>
    <w:p w14:paraId="42C26793" w14:textId="3F6D8E48" w:rsidR="00D4459B" w:rsidRPr="00D4459B" w:rsidRDefault="00D4459B" w:rsidP="00D4459B">
      <w:pPr>
        <w:spacing w:before="100" w:beforeAutospacing="1" w:after="100" w:afterAutospacing="1" w:line="360" w:lineRule="auto"/>
        <w:rPr>
          <w:rFonts w:ascii="Sakkal Majalla" w:eastAsia="Calibri" w:hAnsi="Sakkal Majalla" w:cs="Sakkal Majalla"/>
          <w:b/>
          <w:bCs/>
          <w:color w:val="000000" w:themeColor="text1"/>
          <w:sz w:val="32"/>
          <w:szCs w:val="32"/>
          <w:lang w:bidi="ar-EG"/>
        </w:rPr>
      </w:pPr>
      <w:r w:rsidRPr="00D4459B">
        <w:rPr>
          <w:rFonts w:cs="Sakkal Majalla"/>
          <w:b/>
          <w:bCs/>
          <w:noProof/>
          <w:color w:val="000000" w:themeColor="text1"/>
          <w:szCs w:val="28"/>
        </w:rPr>
        <w:lastRenderedPageBreak/>
        <w:drawing>
          <wp:anchor distT="0" distB="0" distL="114300" distR="114300" simplePos="0" relativeHeight="251670528" behindDoc="0" locked="0" layoutInCell="1" allowOverlap="1" wp14:anchorId="1D7A07BB" wp14:editId="05153737">
            <wp:simplePos x="0" y="0"/>
            <wp:positionH relativeFrom="margin">
              <wp:align>right</wp:align>
            </wp:positionH>
            <wp:positionV relativeFrom="paragraph">
              <wp:posOffset>1270</wp:posOffset>
            </wp:positionV>
            <wp:extent cx="2231390" cy="762000"/>
            <wp:effectExtent l="0" t="0" r="0" b="0"/>
            <wp:wrapSquare wrapText="bothSides"/>
            <wp:docPr id="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Pr="00D4459B">
        <w:rPr>
          <w:rFonts w:ascii="Sakkal Majalla" w:eastAsia="Calibri" w:hAnsi="Sakkal Majalla" w:cs="Sakkal Majalla"/>
          <w:b/>
          <w:bCs/>
          <w:color w:val="000000" w:themeColor="text1"/>
          <w:sz w:val="32"/>
          <w:szCs w:val="32"/>
          <w:lang w:bidi="ar-EG"/>
        </w:rPr>
        <w:t>MidOcean</w:t>
      </w:r>
      <w:proofErr w:type="spellEnd"/>
      <w:r w:rsidRPr="00D4459B">
        <w:rPr>
          <w:rFonts w:ascii="Sakkal Majalla" w:eastAsia="Calibri" w:hAnsi="Sakkal Majalla" w:cs="Sakkal Majalla"/>
          <w:b/>
          <w:bCs/>
          <w:color w:val="000000" w:themeColor="text1"/>
          <w:sz w:val="32"/>
          <w:szCs w:val="32"/>
          <w:lang w:bidi="ar-EG"/>
        </w:rPr>
        <w:t xml:space="preserve"> University</w:t>
      </w:r>
    </w:p>
    <w:p w14:paraId="370C450D" w14:textId="568B7753" w:rsidR="00D4459B" w:rsidRPr="00D4459B" w:rsidRDefault="00D4459B" w:rsidP="00D4459B">
      <w:pPr>
        <w:spacing w:before="100" w:beforeAutospacing="1" w:after="100" w:afterAutospacing="1" w:line="360" w:lineRule="auto"/>
        <w:rPr>
          <w:rFonts w:ascii="Sakkal Majalla" w:eastAsia="Calibri" w:hAnsi="Sakkal Majalla" w:cs="Sakkal Majalla"/>
          <w:b/>
          <w:bCs/>
          <w:color w:val="000000" w:themeColor="text1"/>
          <w:sz w:val="32"/>
          <w:szCs w:val="32"/>
          <w:lang w:bidi="ar-EG"/>
        </w:rPr>
      </w:pPr>
      <w:r w:rsidRPr="00D4459B">
        <w:rPr>
          <w:rFonts w:ascii="Sakkal Majalla" w:eastAsia="Calibri" w:hAnsi="Sakkal Majalla" w:cs="Sakkal Majalla"/>
          <w:b/>
          <w:bCs/>
          <w:color w:val="000000" w:themeColor="text1"/>
          <w:sz w:val="32"/>
          <w:szCs w:val="32"/>
          <w:lang w:bidi="ar-EG"/>
        </w:rPr>
        <w:t>College of Management</w:t>
      </w:r>
    </w:p>
    <w:p w14:paraId="6CC1C49C" w14:textId="77777777" w:rsidR="00D4459B" w:rsidRPr="00D4459B" w:rsidRDefault="00D4459B" w:rsidP="00D4459B">
      <w:pPr>
        <w:spacing w:before="100" w:beforeAutospacing="1" w:after="100" w:afterAutospacing="1" w:line="360" w:lineRule="auto"/>
        <w:rPr>
          <w:rFonts w:ascii="Sakkal Majalla" w:eastAsia="Calibri" w:hAnsi="Sakkal Majalla" w:cs="Sakkal Majalla"/>
          <w:b/>
          <w:bCs/>
          <w:color w:val="000000" w:themeColor="text1"/>
          <w:sz w:val="32"/>
          <w:szCs w:val="32"/>
          <w:lang w:bidi="ar-EG"/>
        </w:rPr>
      </w:pPr>
      <w:r w:rsidRPr="00D4459B">
        <w:rPr>
          <w:rFonts w:ascii="Sakkal Majalla" w:eastAsia="Calibri" w:hAnsi="Sakkal Majalla" w:cs="Sakkal Majalla"/>
          <w:b/>
          <w:bCs/>
          <w:color w:val="000000" w:themeColor="text1"/>
          <w:sz w:val="32"/>
          <w:szCs w:val="32"/>
          <w:lang w:bidi="ar-EG"/>
        </w:rPr>
        <w:t>Department / Major: Project Management</w:t>
      </w:r>
    </w:p>
    <w:p w14:paraId="60A07A0C" w14:textId="77777777" w:rsidR="00D4459B" w:rsidRPr="00D4459B" w:rsidRDefault="00D4459B" w:rsidP="00D4459B">
      <w:pPr>
        <w:spacing w:before="100" w:beforeAutospacing="1" w:after="100" w:afterAutospacing="1" w:line="360" w:lineRule="auto"/>
        <w:rPr>
          <w:rFonts w:ascii="Sakkal Majalla" w:eastAsia="Calibri" w:hAnsi="Sakkal Majalla" w:cs="Sakkal Majalla"/>
          <w:color w:val="000000" w:themeColor="text1"/>
          <w:sz w:val="28"/>
          <w:szCs w:val="28"/>
          <w:lang w:bidi="ar-EG"/>
        </w:rPr>
      </w:pPr>
    </w:p>
    <w:p w14:paraId="33CD6547" w14:textId="14791084" w:rsidR="00D4459B" w:rsidRPr="00B2767F" w:rsidRDefault="00D4459B" w:rsidP="00B2767F">
      <w:pPr>
        <w:spacing w:before="100" w:beforeAutospacing="1" w:after="100" w:afterAutospacing="1" w:line="360" w:lineRule="auto"/>
        <w:jc w:val="center"/>
        <w:rPr>
          <w:rFonts w:ascii="Sakkal Majalla" w:eastAsia="Calibri" w:hAnsi="Sakkal Majalla" w:cs="Sakkal Majalla"/>
          <w:b/>
          <w:bCs/>
          <w:color w:val="000000" w:themeColor="text1"/>
          <w:sz w:val="40"/>
          <w:szCs w:val="40"/>
          <w:lang w:bidi="ar-EG"/>
        </w:rPr>
      </w:pPr>
      <w:r w:rsidRPr="00D4459B">
        <w:rPr>
          <w:rFonts w:ascii="Sakkal Majalla" w:eastAsia="Calibri" w:hAnsi="Sakkal Majalla" w:cs="Sakkal Majalla"/>
          <w:b/>
          <w:bCs/>
          <w:color w:val="000000" w:themeColor="text1"/>
          <w:sz w:val="40"/>
          <w:szCs w:val="40"/>
          <w:lang w:bidi="ar-EG"/>
        </w:rPr>
        <w:t>The Impact of Project Life Cycle on the Performance of Medical Laboratories: A Field Study on Medical Laboratories in Saudi Arabia</w:t>
      </w:r>
    </w:p>
    <w:p w14:paraId="69B31BBF" w14:textId="77777777" w:rsidR="00D4459B" w:rsidRPr="00D4459B" w:rsidRDefault="00D4459B" w:rsidP="00D4459B">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D4459B">
        <w:rPr>
          <w:rFonts w:ascii="Sakkal Majalla" w:eastAsia="Calibri" w:hAnsi="Sakkal Majalla" w:cs="Sakkal Majalla"/>
          <w:b/>
          <w:bCs/>
          <w:color w:val="000000" w:themeColor="text1"/>
          <w:sz w:val="36"/>
          <w:szCs w:val="36"/>
          <w:lang w:bidi="ar-EG"/>
        </w:rPr>
        <w:t>Prepared by:</w:t>
      </w:r>
    </w:p>
    <w:p w14:paraId="173C6F1E" w14:textId="77777777" w:rsidR="00D4459B" w:rsidRPr="00D4459B" w:rsidRDefault="00D4459B" w:rsidP="00D4459B">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D4459B">
        <w:rPr>
          <w:rFonts w:ascii="Sakkal Majalla" w:eastAsia="Calibri" w:hAnsi="Sakkal Majalla" w:cs="Sakkal Majalla"/>
          <w:b/>
          <w:bCs/>
          <w:color w:val="000000" w:themeColor="text1"/>
          <w:sz w:val="36"/>
          <w:szCs w:val="36"/>
          <w:lang w:bidi="ar-EG"/>
        </w:rPr>
        <w:t>Bander Qasem</w:t>
      </w:r>
    </w:p>
    <w:p w14:paraId="047F87A0" w14:textId="77777777" w:rsidR="00D4459B" w:rsidRPr="00D4459B" w:rsidRDefault="00D4459B" w:rsidP="00D4459B">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D4459B">
        <w:rPr>
          <w:rFonts w:ascii="Sakkal Majalla" w:eastAsia="Calibri" w:hAnsi="Sakkal Majalla" w:cs="Sakkal Majalla"/>
          <w:b/>
          <w:bCs/>
          <w:color w:val="000000" w:themeColor="text1"/>
          <w:sz w:val="36"/>
          <w:szCs w:val="36"/>
          <w:lang w:bidi="ar-EG"/>
        </w:rPr>
        <w:t>ID: 243001186</w:t>
      </w:r>
    </w:p>
    <w:p w14:paraId="524C8DF8" w14:textId="77777777" w:rsidR="00D4459B" w:rsidRPr="00D4459B" w:rsidRDefault="00D4459B" w:rsidP="00D4459B">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D4459B">
        <w:rPr>
          <w:rFonts w:ascii="Sakkal Majalla" w:eastAsia="Calibri" w:hAnsi="Sakkal Majalla" w:cs="Sakkal Majalla"/>
          <w:b/>
          <w:bCs/>
          <w:color w:val="000000" w:themeColor="text1"/>
          <w:sz w:val="36"/>
          <w:szCs w:val="36"/>
          <w:lang w:bidi="ar-EG"/>
        </w:rPr>
        <w:t>Supervised by:</w:t>
      </w:r>
    </w:p>
    <w:p w14:paraId="5DEF3C8E" w14:textId="77777777" w:rsidR="00D4459B" w:rsidRDefault="00D4459B" w:rsidP="00D4459B">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4459B">
        <w:rPr>
          <w:rFonts w:ascii="Sakkal Majalla" w:eastAsia="Calibri" w:hAnsi="Sakkal Majalla" w:cs="Sakkal Majalla"/>
          <w:b/>
          <w:bCs/>
          <w:color w:val="000000" w:themeColor="text1"/>
          <w:sz w:val="36"/>
          <w:szCs w:val="36"/>
          <w:lang w:bidi="ar-EG"/>
        </w:rPr>
        <w:t xml:space="preserve">Dr. Al-Faisal </w:t>
      </w:r>
      <w:proofErr w:type="spellStart"/>
      <w:r w:rsidRPr="00D4459B">
        <w:rPr>
          <w:rFonts w:ascii="Sakkal Majalla" w:eastAsia="Calibri" w:hAnsi="Sakkal Majalla" w:cs="Sakkal Majalla"/>
          <w:b/>
          <w:bCs/>
          <w:color w:val="000000" w:themeColor="text1"/>
          <w:sz w:val="36"/>
          <w:szCs w:val="36"/>
          <w:lang w:bidi="ar-EG"/>
        </w:rPr>
        <w:t>Abdulhamid</w:t>
      </w:r>
      <w:proofErr w:type="spellEnd"/>
      <w:r w:rsidRPr="00D4459B">
        <w:rPr>
          <w:rFonts w:ascii="Sakkal Majalla" w:eastAsia="Calibri" w:hAnsi="Sakkal Majalla" w:cs="Sakkal Majalla"/>
          <w:b/>
          <w:bCs/>
          <w:color w:val="000000" w:themeColor="text1"/>
          <w:sz w:val="36"/>
          <w:szCs w:val="36"/>
          <w:lang w:bidi="ar-EG"/>
        </w:rPr>
        <w:t xml:space="preserve"> Mohammed Hassan</w:t>
      </w:r>
    </w:p>
    <w:p w14:paraId="1BBC3E22" w14:textId="1714C845" w:rsidR="000A4157" w:rsidRPr="00D4459B" w:rsidRDefault="006D5FAB" w:rsidP="00D4459B">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proofErr w:type="spellStart"/>
      <w:r>
        <w:rPr>
          <w:rFonts w:ascii="Sakkal Majalla" w:eastAsia="Calibri" w:hAnsi="Sakkal Majalla" w:cs="Sakkal Majalla"/>
          <w:b/>
          <w:bCs/>
          <w:color w:val="000000" w:themeColor="text1"/>
          <w:sz w:val="36"/>
          <w:szCs w:val="36"/>
          <w:lang w:bidi="ar-EG"/>
        </w:rPr>
        <w:t>Dr.Fayez</w:t>
      </w:r>
      <w:proofErr w:type="spellEnd"/>
      <w:r>
        <w:rPr>
          <w:rFonts w:ascii="Sakkal Majalla" w:eastAsia="Calibri" w:hAnsi="Sakkal Majalla" w:cs="Sakkal Majalla"/>
          <w:b/>
          <w:bCs/>
          <w:color w:val="000000" w:themeColor="text1"/>
          <w:sz w:val="36"/>
          <w:szCs w:val="36"/>
          <w:lang w:bidi="ar-EG"/>
        </w:rPr>
        <w:t xml:space="preserve"> </w:t>
      </w:r>
      <w:proofErr w:type="spellStart"/>
      <w:r w:rsidR="00B2767F">
        <w:rPr>
          <w:rFonts w:ascii="Sakkal Majalla" w:eastAsia="Calibri" w:hAnsi="Sakkal Majalla" w:cs="Sakkal Majalla"/>
          <w:b/>
          <w:bCs/>
          <w:color w:val="000000" w:themeColor="text1"/>
          <w:sz w:val="36"/>
          <w:szCs w:val="36"/>
          <w:lang w:bidi="ar-EG"/>
        </w:rPr>
        <w:t>Jarad</w:t>
      </w:r>
      <w:proofErr w:type="spellEnd"/>
    </w:p>
    <w:p w14:paraId="240EC918" w14:textId="6FF39340" w:rsidR="00E87583" w:rsidRPr="00D4459B" w:rsidRDefault="00D4459B" w:rsidP="00D4459B">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D4459B">
        <w:rPr>
          <w:rFonts w:ascii="Sakkal Majalla" w:eastAsia="Calibri" w:hAnsi="Sakkal Majalla" w:cs="Sakkal Majalla"/>
          <w:b/>
          <w:bCs/>
          <w:color w:val="000000" w:themeColor="text1"/>
          <w:sz w:val="36"/>
          <w:szCs w:val="36"/>
          <w:lang w:bidi="ar-EG"/>
        </w:rPr>
        <w:t>1447 – 2025</w:t>
      </w:r>
    </w:p>
    <w:sectPr w:rsidR="00E87583" w:rsidRPr="00D4459B" w:rsidSect="00A31083">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D333E" w14:textId="77777777" w:rsidR="00D22F1B" w:rsidRDefault="00D22F1B" w:rsidP="00A31083">
      <w:pPr>
        <w:spacing w:after="0" w:line="240" w:lineRule="auto"/>
      </w:pPr>
      <w:r>
        <w:separator/>
      </w:r>
    </w:p>
  </w:endnote>
  <w:endnote w:type="continuationSeparator" w:id="0">
    <w:p w14:paraId="19109B16" w14:textId="77777777" w:rsidR="00D22F1B" w:rsidRDefault="00D22F1B" w:rsidP="00A31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FUI-Regular">
    <w:altName w:val="Cambria"/>
    <w:charset w:val="00"/>
    <w:family w:val="roman"/>
    <w:pitch w:val="default"/>
  </w:font>
  <w:font w:name="Traditional Arabic">
    <w:panose1 w:val="02010000000000000000"/>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99794645"/>
      <w:docPartObj>
        <w:docPartGallery w:val="Page Numbers (Bottom of Page)"/>
        <w:docPartUnique/>
      </w:docPartObj>
    </w:sdtPr>
    <w:sdtEndPr/>
    <w:sdtContent>
      <w:p w14:paraId="5F94119C" w14:textId="77777777" w:rsidR="000405EE" w:rsidRDefault="000405EE">
        <w:pPr>
          <w:pStyle w:val="Footer"/>
        </w:pPr>
        <w:r>
          <w:rPr>
            <w:noProof/>
          </w:rPr>
          <mc:AlternateContent>
            <mc:Choice Requires="wps">
              <w:drawing>
                <wp:anchor distT="0" distB="0" distL="114300" distR="114300" simplePos="0" relativeHeight="251666432" behindDoc="0" locked="0" layoutInCell="1" allowOverlap="1" wp14:anchorId="4E74839C" wp14:editId="66E9CDC3">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EFDF45B" w14:textId="77777777" w:rsidR="000405EE" w:rsidRPr="00A31083" w:rsidRDefault="000405EE">
                              <w:pPr>
                                <w:jc w:val="center"/>
                                <w:rPr>
                                  <w:rFonts w:ascii="Sakkal Majalla" w:hAnsi="Sakkal Majalla" w:cs="Sakkal Majalla"/>
                                  <w:b/>
                                  <w:bCs/>
                                </w:rPr>
                              </w:pPr>
                              <w:r w:rsidRPr="00A31083">
                                <w:rPr>
                                  <w:rFonts w:ascii="Sakkal Majalla" w:hAnsi="Sakkal Majalla" w:cs="Sakkal Majalla"/>
                                  <w:b/>
                                  <w:bCs/>
                                </w:rPr>
                                <w:fldChar w:fldCharType="begin"/>
                              </w:r>
                              <w:r w:rsidRPr="00A31083">
                                <w:rPr>
                                  <w:rFonts w:ascii="Sakkal Majalla" w:hAnsi="Sakkal Majalla" w:cs="Sakkal Majalla"/>
                                  <w:b/>
                                  <w:bCs/>
                                </w:rPr>
                                <w:instrText xml:space="preserve"> PAGE    \* MERGEFORMAT </w:instrText>
                              </w:r>
                              <w:r w:rsidRPr="00A31083">
                                <w:rPr>
                                  <w:rFonts w:ascii="Sakkal Majalla" w:hAnsi="Sakkal Majalla" w:cs="Sakkal Majalla"/>
                                  <w:b/>
                                  <w:bCs/>
                                </w:rPr>
                                <w:fldChar w:fldCharType="separate"/>
                              </w:r>
                              <w:r w:rsidR="008F08DF">
                                <w:rPr>
                                  <w:rFonts w:ascii="Sakkal Majalla" w:hAnsi="Sakkal Majalla" w:cs="Sakkal Majalla"/>
                                  <w:b/>
                                  <w:bCs/>
                                  <w:noProof/>
                                </w:rPr>
                                <w:t>39</w:t>
                              </w:r>
                              <w:r w:rsidRPr="00A31083">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E74839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1"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2EFDF45B" w14:textId="77777777" w:rsidR="000405EE" w:rsidRPr="00A31083" w:rsidRDefault="000405EE">
                        <w:pPr>
                          <w:jc w:val="center"/>
                          <w:rPr>
                            <w:rFonts w:ascii="Sakkal Majalla" w:hAnsi="Sakkal Majalla" w:cs="Sakkal Majalla"/>
                            <w:b/>
                            <w:bCs/>
                          </w:rPr>
                        </w:pPr>
                        <w:r w:rsidRPr="00A31083">
                          <w:rPr>
                            <w:rFonts w:ascii="Sakkal Majalla" w:hAnsi="Sakkal Majalla" w:cs="Sakkal Majalla"/>
                            <w:b/>
                            <w:bCs/>
                          </w:rPr>
                          <w:fldChar w:fldCharType="begin"/>
                        </w:r>
                        <w:r w:rsidRPr="00A31083">
                          <w:rPr>
                            <w:rFonts w:ascii="Sakkal Majalla" w:hAnsi="Sakkal Majalla" w:cs="Sakkal Majalla"/>
                            <w:b/>
                            <w:bCs/>
                          </w:rPr>
                          <w:instrText xml:space="preserve"> PAGE    \* MERGEFORMAT </w:instrText>
                        </w:r>
                        <w:r w:rsidRPr="00A31083">
                          <w:rPr>
                            <w:rFonts w:ascii="Sakkal Majalla" w:hAnsi="Sakkal Majalla" w:cs="Sakkal Majalla"/>
                            <w:b/>
                            <w:bCs/>
                          </w:rPr>
                          <w:fldChar w:fldCharType="separate"/>
                        </w:r>
                        <w:r w:rsidR="008F08DF">
                          <w:rPr>
                            <w:rFonts w:ascii="Sakkal Majalla" w:hAnsi="Sakkal Majalla" w:cs="Sakkal Majalla"/>
                            <w:b/>
                            <w:bCs/>
                            <w:noProof/>
                          </w:rPr>
                          <w:t>39</w:t>
                        </w:r>
                        <w:r w:rsidRPr="00A31083">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287A6BB" wp14:editId="19141533">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E266470"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5823D" w14:textId="2E5E1707" w:rsidR="00D4459B" w:rsidRDefault="00D44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4CBC5" w14:textId="77777777" w:rsidR="00D22F1B" w:rsidRDefault="00D22F1B" w:rsidP="00A31083">
      <w:pPr>
        <w:spacing w:after="0" w:line="240" w:lineRule="auto"/>
      </w:pPr>
      <w:r>
        <w:separator/>
      </w:r>
    </w:p>
  </w:footnote>
  <w:footnote w:type="continuationSeparator" w:id="0">
    <w:p w14:paraId="15AAA37F" w14:textId="77777777" w:rsidR="00D22F1B" w:rsidRDefault="00D22F1B" w:rsidP="00A31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E024B"/>
    <w:multiLevelType w:val="hybridMultilevel"/>
    <w:tmpl w:val="210877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B318CA"/>
    <w:multiLevelType w:val="hybridMultilevel"/>
    <w:tmpl w:val="3CBA30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6DC4518"/>
    <w:multiLevelType w:val="hybridMultilevel"/>
    <w:tmpl w:val="AE06A5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7131F40"/>
    <w:multiLevelType w:val="hybridMultilevel"/>
    <w:tmpl w:val="B4B2B42C"/>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82115ED"/>
    <w:multiLevelType w:val="hybridMultilevel"/>
    <w:tmpl w:val="FB885A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96C2CDF"/>
    <w:multiLevelType w:val="hybridMultilevel"/>
    <w:tmpl w:val="5756F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98D12D1"/>
    <w:multiLevelType w:val="hybridMultilevel"/>
    <w:tmpl w:val="FC588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C2661E"/>
    <w:multiLevelType w:val="hybridMultilevel"/>
    <w:tmpl w:val="B4DAA7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0C7243"/>
    <w:multiLevelType w:val="hybridMultilevel"/>
    <w:tmpl w:val="74D69C5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CF262BB"/>
    <w:multiLevelType w:val="hybridMultilevel"/>
    <w:tmpl w:val="D10C5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B602AD"/>
    <w:multiLevelType w:val="hybridMultilevel"/>
    <w:tmpl w:val="BA9806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046137A"/>
    <w:multiLevelType w:val="hybridMultilevel"/>
    <w:tmpl w:val="B1627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145E9A"/>
    <w:multiLevelType w:val="hybridMultilevel"/>
    <w:tmpl w:val="E278CF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56F0A28"/>
    <w:multiLevelType w:val="hybridMultilevel"/>
    <w:tmpl w:val="820C8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7E2040"/>
    <w:multiLevelType w:val="hybridMultilevel"/>
    <w:tmpl w:val="A1280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6BE3E26"/>
    <w:multiLevelType w:val="hybridMultilevel"/>
    <w:tmpl w:val="B8FAE1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BE973AF"/>
    <w:multiLevelType w:val="hybridMultilevel"/>
    <w:tmpl w:val="AD2AC3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D9C2A21"/>
    <w:multiLevelType w:val="hybridMultilevel"/>
    <w:tmpl w:val="A8963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2D15784"/>
    <w:multiLevelType w:val="hybridMultilevel"/>
    <w:tmpl w:val="5366C6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094FB9"/>
    <w:multiLevelType w:val="hybridMultilevel"/>
    <w:tmpl w:val="410862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308F2C77"/>
    <w:multiLevelType w:val="hybridMultilevel"/>
    <w:tmpl w:val="05D62A92"/>
    <w:lvl w:ilvl="0" w:tplc="C9D23636">
      <w:start w:val="1"/>
      <w:numFmt w:val="bullet"/>
      <w:lvlText w:val=""/>
      <w:lvlJc w:val="left"/>
      <w:pPr>
        <w:ind w:left="888"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7" w15:restartNumberingAfterBreak="0">
    <w:nsid w:val="32D42AB0"/>
    <w:multiLevelType w:val="hybridMultilevel"/>
    <w:tmpl w:val="A0A44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EA143E"/>
    <w:multiLevelType w:val="hybridMultilevel"/>
    <w:tmpl w:val="60306F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8334262"/>
    <w:multiLevelType w:val="hybridMultilevel"/>
    <w:tmpl w:val="FD16BBC2"/>
    <w:lvl w:ilvl="0" w:tplc="9A30A8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885616"/>
    <w:multiLevelType w:val="hybridMultilevel"/>
    <w:tmpl w:val="23A6FE9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2037DE"/>
    <w:multiLevelType w:val="hybridMultilevel"/>
    <w:tmpl w:val="5E7ADD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DEF373F"/>
    <w:multiLevelType w:val="hybridMultilevel"/>
    <w:tmpl w:val="4DDA283A"/>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21C5EC0"/>
    <w:multiLevelType w:val="hybridMultilevel"/>
    <w:tmpl w:val="910E2B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49E30AB"/>
    <w:multiLevelType w:val="hybridMultilevel"/>
    <w:tmpl w:val="89BED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45E77E76"/>
    <w:multiLevelType w:val="hybridMultilevel"/>
    <w:tmpl w:val="33A0D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46560169"/>
    <w:multiLevelType w:val="hybridMultilevel"/>
    <w:tmpl w:val="8F900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69178C4"/>
    <w:multiLevelType w:val="hybridMultilevel"/>
    <w:tmpl w:val="906E61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6F14807"/>
    <w:multiLevelType w:val="hybridMultilevel"/>
    <w:tmpl w:val="CE563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47FA184E"/>
    <w:multiLevelType w:val="hybridMultilevel"/>
    <w:tmpl w:val="122C696C"/>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0"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C187375"/>
    <w:multiLevelType w:val="hybridMultilevel"/>
    <w:tmpl w:val="A8963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D341487"/>
    <w:multiLevelType w:val="hybridMultilevel"/>
    <w:tmpl w:val="0016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FD43D18"/>
    <w:multiLevelType w:val="hybridMultilevel"/>
    <w:tmpl w:val="BE9A96B8"/>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4"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786234"/>
    <w:multiLevelType w:val="hybridMultilevel"/>
    <w:tmpl w:val="72C20D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86E3F38"/>
    <w:multiLevelType w:val="hybridMultilevel"/>
    <w:tmpl w:val="1DA48A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605D1255"/>
    <w:multiLevelType w:val="hybridMultilevel"/>
    <w:tmpl w:val="E9C4BE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0" w15:restartNumberingAfterBreak="0">
    <w:nsid w:val="72C77B58"/>
    <w:multiLevelType w:val="hybridMultilevel"/>
    <w:tmpl w:val="6D828B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75980A3E"/>
    <w:multiLevelType w:val="hybridMultilevel"/>
    <w:tmpl w:val="529A5E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796C7035"/>
    <w:multiLevelType w:val="hybridMultilevel"/>
    <w:tmpl w:val="E1EEFF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7A9C7ED2"/>
    <w:multiLevelType w:val="hybridMultilevel"/>
    <w:tmpl w:val="0C80E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7976686">
    <w:abstractNumId w:val="44"/>
  </w:num>
  <w:num w:numId="2" w16cid:durableId="2075080348">
    <w:abstractNumId w:val="24"/>
  </w:num>
  <w:num w:numId="3" w16cid:durableId="342049342">
    <w:abstractNumId w:val="55"/>
  </w:num>
  <w:num w:numId="4" w16cid:durableId="166796068">
    <w:abstractNumId w:val="20"/>
  </w:num>
  <w:num w:numId="5" w16cid:durableId="120225049">
    <w:abstractNumId w:val="25"/>
  </w:num>
  <w:num w:numId="6" w16cid:durableId="1783301114">
    <w:abstractNumId w:val="11"/>
  </w:num>
  <w:num w:numId="7" w16cid:durableId="1509759634">
    <w:abstractNumId w:val="37"/>
  </w:num>
  <w:num w:numId="8" w16cid:durableId="2112314567">
    <w:abstractNumId w:val="33"/>
  </w:num>
  <w:num w:numId="9" w16cid:durableId="616571882">
    <w:abstractNumId w:val="22"/>
  </w:num>
  <w:num w:numId="10" w16cid:durableId="579026656">
    <w:abstractNumId w:val="7"/>
  </w:num>
  <w:num w:numId="11" w16cid:durableId="543057295">
    <w:abstractNumId w:val="48"/>
  </w:num>
  <w:num w:numId="12" w16cid:durableId="2074698790">
    <w:abstractNumId w:val="36"/>
  </w:num>
  <w:num w:numId="13" w16cid:durableId="1749497137">
    <w:abstractNumId w:val="46"/>
  </w:num>
  <w:num w:numId="14" w16cid:durableId="1194927284">
    <w:abstractNumId w:val="42"/>
  </w:num>
  <w:num w:numId="15" w16cid:durableId="170071375">
    <w:abstractNumId w:val="29"/>
  </w:num>
  <w:num w:numId="16" w16cid:durableId="1551964526">
    <w:abstractNumId w:val="3"/>
    <w:lvlOverride w:ilvl="0">
      <w:startOverride w:val="1"/>
    </w:lvlOverride>
    <w:lvlOverride w:ilvl="1"/>
    <w:lvlOverride w:ilvl="2"/>
    <w:lvlOverride w:ilvl="3"/>
    <w:lvlOverride w:ilvl="4"/>
    <w:lvlOverride w:ilvl="5"/>
    <w:lvlOverride w:ilvl="6"/>
    <w:lvlOverride w:ilvl="7"/>
    <w:lvlOverride w:ilvl="8"/>
  </w:num>
  <w:num w:numId="17" w16cid:durableId="6408156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5709138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92909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2564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47007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8005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93940500">
    <w:abstractNumId w:val="54"/>
  </w:num>
  <w:num w:numId="24" w16cid:durableId="4042313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805478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184719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36408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04003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09936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9294181">
    <w:abstractNumId w:val="15"/>
  </w:num>
  <w:num w:numId="31" w16cid:durableId="9400669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920369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096250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16860919">
    <w:abstractNumId w:val="5"/>
  </w:num>
  <w:num w:numId="35" w16cid:durableId="520820744">
    <w:abstractNumId w:val="38"/>
  </w:num>
  <w:num w:numId="36" w16cid:durableId="12716193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54612064">
    <w:abstractNumId w:val="40"/>
  </w:num>
  <w:num w:numId="38" w16cid:durableId="1526481140">
    <w:abstractNumId w:val="18"/>
  </w:num>
  <w:num w:numId="39" w16cid:durableId="163610847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34047085">
    <w:abstractNumId w:val="47"/>
  </w:num>
  <w:num w:numId="41" w16cid:durableId="1475098839">
    <w:abstractNumId w:val="8"/>
  </w:num>
  <w:num w:numId="42" w16cid:durableId="1085422956">
    <w:abstractNumId w:val="34"/>
  </w:num>
  <w:num w:numId="43" w16cid:durableId="448865981">
    <w:abstractNumId w:val="41"/>
  </w:num>
  <w:num w:numId="44" w16cid:durableId="650716264">
    <w:abstractNumId w:val="32"/>
  </w:num>
  <w:num w:numId="45" w16cid:durableId="153842726">
    <w:abstractNumId w:val="17"/>
  </w:num>
  <w:num w:numId="46" w16cid:durableId="1111896407">
    <w:abstractNumId w:val="26"/>
  </w:num>
  <w:num w:numId="47" w16cid:durableId="1596279526">
    <w:abstractNumId w:val="45"/>
  </w:num>
  <w:num w:numId="48" w16cid:durableId="2108573557">
    <w:abstractNumId w:val="6"/>
  </w:num>
  <w:num w:numId="49" w16cid:durableId="862791256">
    <w:abstractNumId w:val="13"/>
  </w:num>
  <w:num w:numId="50" w16cid:durableId="1910529750">
    <w:abstractNumId w:val="27"/>
  </w:num>
  <w:num w:numId="51" w16cid:durableId="217788250">
    <w:abstractNumId w:val="9"/>
  </w:num>
  <w:num w:numId="52" w16cid:durableId="1280602306">
    <w:abstractNumId w:val="51"/>
  </w:num>
  <w:num w:numId="53" w16cid:durableId="2014913495">
    <w:abstractNumId w:val="21"/>
  </w:num>
  <w:num w:numId="54" w16cid:durableId="671377868">
    <w:abstractNumId w:val="30"/>
  </w:num>
  <w:num w:numId="55" w16cid:durableId="440805382">
    <w:abstractNumId w:val="23"/>
  </w:num>
  <w:num w:numId="56" w16cid:durableId="2117946460">
    <w:abstractNumId w:val="4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405EE"/>
    <w:rsid w:val="000464CC"/>
    <w:rsid w:val="00062EF0"/>
    <w:rsid w:val="000765C4"/>
    <w:rsid w:val="00086EC7"/>
    <w:rsid w:val="000A4157"/>
    <w:rsid w:val="000B6CB6"/>
    <w:rsid w:val="000F787A"/>
    <w:rsid w:val="00107D6F"/>
    <w:rsid w:val="00117AFC"/>
    <w:rsid w:val="0015698D"/>
    <w:rsid w:val="00194401"/>
    <w:rsid w:val="001A1EFB"/>
    <w:rsid w:val="001E0FAD"/>
    <w:rsid w:val="001F42A2"/>
    <w:rsid w:val="002B3AFE"/>
    <w:rsid w:val="002E18D3"/>
    <w:rsid w:val="002F60B8"/>
    <w:rsid w:val="00314DBC"/>
    <w:rsid w:val="003363AB"/>
    <w:rsid w:val="0036287C"/>
    <w:rsid w:val="00365610"/>
    <w:rsid w:val="00377082"/>
    <w:rsid w:val="003E5C78"/>
    <w:rsid w:val="00410DB9"/>
    <w:rsid w:val="00431C8C"/>
    <w:rsid w:val="004518EB"/>
    <w:rsid w:val="00462F1C"/>
    <w:rsid w:val="004865FD"/>
    <w:rsid w:val="004956F6"/>
    <w:rsid w:val="004B352F"/>
    <w:rsid w:val="004D572F"/>
    <w:rsid w:val="00545990"/>
    <w:rsid w:val="0057194E"/>
    <w:rsid w:val="005A28C8"/>
    <w:rsid w:val="006276FC"/>
    <w:rsid w:val="00645B45"/>
    <w:rsid w:val="006817A4"/>
    <w:rsid w:val="006B10E4"/>
    <w:rsid w:val="006C1EE8"/>
    <w:rsid w:val="006D5FAB"/>
    <w:rsid w:val="00755C2B"/>
    <w:rsid w:val="007D791A"/>
    <w:rsid w:val="008C2E4B"/>
    <w:rsid w:val="008F08DF"/>
    <w:rsid w:val="008F325E"/>
    <w:rsid w:val="009043B4"/>
    <w:rsid w:val="009219F9"/>
    <w:rsid w:val="00953064"/>
    <w:rsid w:val="00972154"/>
    <w:rsid w:val="009C58F0"/>
    <w:rsid w:val="00A31083"/>
    <w:rsid w:val="00A94E52"/>
    <w:rsid w:val="00AA3314"/>
    <w:rsid w:val="00AD5B79"/>
    <w:rsid w:val="00B05D1D"/>
    <w:rsid w:val="00B2767F"/>
    <w:rsid w:val="00B5006B"/>
    <w:rsid w:val="00B76880"/>
    <w:rsid w:val="00B77447"/>
    <w:rsid w:val="00BB088E"/>
    <w:rsid w:val="00BB7F8F"/>
    <w:rsid w:val="00BE77E5"/>
    <w:rsid w:val="00C05AE1"/>
    <w:rsid w:val="00C15E16"/>
    <w:rsid w:val="00C7561B"/>
    <w:rsid w:val="00D22F1B"/>
    <w:rsid w:val="00D32F52"/>
    <w:rsid w:val="00D37E3B"/>
    <w:rsid w:val="00D4459B"/>
    <w:rsid w:val="00D6040F"/>
    <w:rsid w:val="00E87583"/>
    <w:rsid w:val="00F07788"/>
    <w:rsid w:val="00F83178"/>
    <w:rsid w:val="00FA4C74"/>
    <w:rsid w:val="00FC266B"/>
    <w:rsid w:val="00FC543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996FD0"/>
  <w15:chartTrackingRefBased/>
  <w15:docId w15:val="{43456A79-DFA1-4593-BB8C-8B2B576AB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paragraph" w:styleId="NormalWeb">
    <w:name w:val="Normal (Web)"/>
    <w:basedOn w:val="Normal"/>
    <w:uiPriority w:val="99"/>
    <w:semiHidden/>
    <w:unhideWhenUsed/>
    <w:rsid w:val="001A1EFB"/>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59"/>
    <w:rsid w:val="001A1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A1EFB"/>
    <w:rPr>
      <w:color w:val="954F72" w:themeColor="followedHyperlink"/>
      <w:u w:val="single"/>
    </w:rPr>
  </w:style>
  <w:style w:type="paragraph" w:customStyle="1" w:styleId="msonormal0">
    <w:name w:val="msonormal"/>
    <w:basedOn w:val="Normal"/>
    <w:uiPriority w:val="99"/>
    <w:rsid w:val="001A1EF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2">
    <w:name w:val="toc 2"/>
    <w:basedOn w:val="Normal"/>
    <w:next w:val="Normal"/>
    <w:autoRedefine/>
    <w:uiPriority w:val="39"/>
    <w:unhideWhenUsed/>
    <w:rsid w:val="001A1EFB"/>
    <w:pPr>
      <w:bidi/>
      <w:spacing w:after="100" w:line="256" w:lineRule="auto"/>
      <w:ind w:left="220"/>
    </w:pPr>
    <w:rPr>
      <w:sz w:val="22"/>
      <w:szCs w:val="22"/>
      <w14:ligatures w14:val="none"/>
    </w:rPr>
  </w:style>
  <w:style w:type="paragraph" w:styleId="TOC3">
    <w:name w:val="toc 3"/>
    <w:basedOn w:val="Normal"/>
    <w:next w:val="Normal"/>
    <w:autoRedefine/>
    <w:uiPriority w:val="39"/>
    <w:unhideWhenUsed/>
    <w:rsid w:val="001A1EFB"/>
    <w:pPr>
      <w:bidi/>
      <w:spacing w:after="100" w:line="256" w:lineRule="auto"/>
      <w:ind w:left="440"/>
    </w:pPr>
    <w:rPr>
      <w:sz w:val="22"/>
      <w:szCs w:val="22"/>
      <w14:ligatures w14:val="none"/>
    </w:rPr>
  </w:style>
  <w:style w:type="paragraph" w:styleId="Header">
    <w:name w:val="header"/>
    <w:basedOn w:val="Normal"/>
    <w:link w:val="HeaderChar"/>
    <w:uiPriority w:val="99"/>
    <w:unhideWhenUsed/>
    <w:rsid w:val="001A1EFB"/>
    <w:pPr>
      <w:tabs>
        <w:tab w:val="center" w:pos="4153"/>
        <w:tab w:val="right" w:pos="8306"/>
      </w:tabs>
      <w:bidi/>
      <w:spacing w:after="0" w:line="240" w:lineRule="auto"/>
    </w:pPr>
    <w:rPr>
      <w:sz w:val="22"/>
      <w:szCs w:val="22"/>
      <w14:ligatures w14:val="none"/>
    </w:rPr>
  </w:style>
  <w:style w:type="character" w:customStyle="1" w:styleId="HeaderChar">
    <w:name w:val="Header Char"/>
    <w:basedOn w:val="DefaultParagraphFont"/>
    <w:link w:val="Header"/>
    <w:uiPriority w:val="99"/>
    <w:rsid w:val="001A1EFB"/>
    <w:rPr>
      <w:sz w:val="22"/>
      <w:szCs w:val="22"/>
      <w14:ligatures w14:val="none"/>
    </w:rPr>
  </w:style>
  <w:style w:type="paragraph" w:styleId="Footer">
    <w:name w:val="footer"/>
    <w:basedOn w:val="Normal"/>
    <w:link w:val="FooterChar"/>
    <w:uiPriority w:val="99"/>
    <w:unhideWhenUsed/>
    <w:rsid w:val="001A1EFB"/>
    <w:pPr>
      <w:tabs>
        <w:tab w:val="center" w:pos="4153"/>
        <w:tab w:val="right" w:pos="8306"/>
      </w:tabs>
      <w:bidi/>
      <w:spacing w:after="0" w:line="240" w:lineRule="auto"/>
    </w:pPr>
    <w:rPr>
      <w:sz w:val="22"/>
      <w:szCs w:val="22"/>
      <w14:ligatures w14:val="none"/>
    </w:rPr>
  </w:style>
  <w:style w:type="character" w:customStyle="1" w:styleId="FooterChar">
    <w:name w:val="Footer Char"/>
    <w:basedOn w:val="DefaultParagraphFont"/>
    <w:link w:val="Footer"/>
    <w:uiPriority w:val="99"/>
    <w:rsid w:val="001A1EFB"/>
    <w:rPr>
      <w:sz w:val="22"/>
      <w:szCs w:val="22"/>
      <w14:ligatures w14:val="none"/>
    </w:rPr>
  </w:style>
  <w:style w:type="paragraph" w:styleId="NoSpacing">
    <w:name w:val="No Spacing"/>
    <w:uiPriority w:val="1"/>
    <w:qFormat/>
    <w:rsid w:val="001A1EFB"/>
    <w:pPr>
      <w:bidi/>
      <w:spacing w:after="0" w:line="240" w:lineRule="auto"/>
    </w:pPr>
    <w:rPr>
      <w:kern w:val="0"/>
      <w:sz w:val="22"/>
      <w:szCs w:val="22"/>
      <w14:ligatures w14:val="none"/>
    </w:rPr>
  </w:style>
  <w:style w:type="paragraph" w:customStyle="1" w:styleId="2">
    <w:name w:val="عنوان فرعي2"/>
    <w:basedOn w:val="ListParagraph"/>
    <w:uiPriority w:val="99"/>
    <w:qFormat/>
    <w:rsid w:val="001A1EFB"/>
    <w:pPr>
      <w:numPr>
        <w:ilvl w:val="1"/>
        <w:numId w:val="37"/>
      </w:numPr>
      <w:tabs>
        <w:tab w:val="num" w:pos="360"/>
        <w:tab w:val="num" w:pos="1440"/>
      </w:tabs>
      <w:bidi/>
      <w:spacing w:before="240" w:after="0" w:line="360" w:lineRule="auto"/>
      <w:ind w:left="571" w:firstLine="0"/>
      <w:jc w:val="both"/>
    </w:pPr>
    <w:rPr>
      <w:rFonts w:asciiTheme="minorBidi" w:hAnsiTheme="minorBidi"/>
      <w:b/>
      <w:bCs/>
      <w:kern w:val="0"/>
      <w:sz w:val="26"/>
      <w:szCs w:val="26"/>
      <w:lang w:bidi="ar-SY"/>
    </w:rPr>
  </w:style>
  <w:style w:type="character" w:customStyle="1" w:styleId="1">
    <w:name w:val="إشارة لم يتم حلها1"/>
    <w:basedOn w:val="DefaultParagraphFont"/>
    <w:uiPriority w:val="99"/>
    <w:semiHidden/>
    <w:rsid w:val="001A1EFB"/>
    <w:rPr>
      <w:color w:val="605E5C"/>
      <w:shd w:val="clear" w:color="auto" w:fill="E1DFDD"/>
    </w:rPr>
  </w:style>
  <w:style w:type="character" w:customStyle="1" w:styleId="s2">
    <w:name w:val="s2"/>
    <w:basedOn w:val="DefaultParagraphFont"/>
    <w:rsid w:val="001A1EFB"/>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1A1EFB"/>
    <w:rPr>
      <w:color w:val="605E5C"/>
      <w:shd w:val="clear" w:color="auto" w:fill="E1DFDD"/>
    </w:rPr>
  </w:style>
  <w:style w:type="table" w:customStyle="1" w:styleId="PlainTable11">
    <w:name w:val="Plain Table 11"/>
    <w:basedOn w:val="TableNormal"/>
    <w:uiPriority w:val="41"/>
    <w:rsid w:val="001A1EFB"/>
    <w:pPr>
      <w:spacing w:after="0" w:line="240" w:lineRule="auto"/>
    </w:pPr>
    <w:rPr>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1A1EFB"/>
    <w:pPr>
      <w:spacing w:after="0" w:line="240" w:lineRule="auto"/>
    </w:pPr>
    <w:rPr>
      <w:color w:val="2F5496" w:themeColor="accent1" w:themeShade="BF"/>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1A1EFB"/>
    <w:pPr>
      <w:spacing w:after="0" w:line="240" w:lineRule="auto"/>
    </w:pPr>
    <w:rPr>
      <w:color w:val="000000" w:themeColor="text1"/>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1A1EFB"/>
    <w:pPr>
      <w:spacing w:after="0" w:line="240" w:lineRule="auto"/>
      <w:jc w:val="center"/>
    </w:pPr>
    <w:rPr>
      <w:rFonts w:ascii="Sakkal Majalla" w:hAnsi="Sakkal Majalla"/>
      <w:sz w:val="28"/>
      <w:szCs w:val="22"/>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1A1EFB"/>
    <w:pPr>
      <w:spacing w:after="0" w:line="240" w:lineRule="auto"/>
    </w:pPr>
    <w:rPr>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1A1EFB"/>
    <w:pPr>
      <w:spacing w:after="0" w:line="240" w:lineRule="auto"/>
    </w:pPr>
    <w:rPr>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A31083"/>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2">
    <w:name w:val="Grid Table 6 Colorful Accent 2"/>
    <w:basedOn w:val="TableNormal"/>
    <w:uiPriority w:val="51"/>
    <w:rsid w:val="00314DB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5">
    <w:name w:val="Grid Table 6 Colorful Accent 5"/>
    <w:basedOn w:val="TableNormal"/>
    <w:uiPriority w:val="51"/>
    <w:rsid w:val="00E8758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106172">
      <w:bodyDiv w:val="1"/>
      <w:marLeft w:val="0"/>
      <w:marRight w:val="0"/>
      <w:marTop w:val="0"/>
      <w:marBottom w:val="0"/>
      <w:divBdr>
        <w:top w:val="none" w:sz="0" w:space="0" w:color="auto"/>
        <w:left w:val="none" w:sz="0" w:space="0" w:color="auto"/>
        <w:bottom w:val="none" w:sz="0" w:space="0" w:color="auto"/>
        <w:right w:val="none" w:sz="0" w:space="0" w:color="auto"/>
      </w:divBdr>
    </w:div>
    <w:div w:id="1308245455">
      <w:bodyDiv w:val="1"/>
      <w:marLeft w:val="0"/>
      <w:marRight w:val="0"/>
      <w:marTop w:val="0"/>
      <w:marBottom w:val="0"/>
      <w:divBdr>
        <w:top w:val="none" w:sz="0" w:space="0" w:color="auto"/>
        <w:left w:val="none" w:sz="0" w:space="0" w:color="auto"/>
        <w:bottom w:val="none" w:sz="0" w:space="0" w:color="auto"/>
        <w:right w:val="none" w:sz="0" w:space="0" w:color="auto"/>
      </w:divBdr>
    </w:div>
    <w:div w:id="1339969560">
      <w:bodyDiv w:val="1"/>
      <w:marLeft w:val="0"/>
      <w:marRight w:val="0"/>
      <w:marTop w:val="0"/>
      <w:marBottom w:val="0"/>
      <w:divBdr>
        <w:top w:val="none" w:sz="0" w:space="0" w:color="auto"/>
        <w:left w:val="none" w:sz="0" w:space="0" w:color="auto"/>
        <w:bottom w:val="none" w:sz="0" w:space="0" w:color="auto"/>
        <w:right w:val="none" w:sz="0" w:space="0" w:color="auto"/>
      </w:divBdr>
    </w:div>
    <w:div w:id="1549687140">
      <w:bodyDiv w:val="1"/>
      <w:marLeft w:val="0"/>
      <w:marRight w:val="0"/>
      <w:marTop w:val="0"/>
      <w:marBottom w:val="0"/>
      <w:divBdr>
        <w:top w:val="none" w:sz="0" w:space="0" w:color="auto"/>
        <w:left w:val="none" w:sz="0" w:space="0" w:color="auto"/>
        <w:bottom w:val="none" w:sz="0" w:space="0" w:color="auto"/>
        <w:right w:val="none" w:sz="0" w:space="0" w:color="auto"/>
      </w:divBdr>
    </w:div>
    <w:div w:id="208903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A4B7E-27A8-4EDA-92C2-F4C0ECCEB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10764</Words>
  <Characters>61355</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Ali Qasem, Bander</cp:lastModifiedBy>
  <cp:revision>6</cp:revision>
  <cp:lastPrinted>2025-07-09T22:47:00Z</cp:lastPrinted>
  <dcterms:created xsi:type="dcterms:W3CDTF">2025-07-09T22:50:00Z</dcterms:created>
  <dcterms:modified xsi:type="dcterms:W3CDTF">2025-07-15T17:04:00Z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f6dbec8-95a8-4638-9f5f-bd076536645c_Enabled">
    <vt:lpwstr>true</vt:lpwstr>
  </property>
  <property fmtid="{D5CDD505-2E9C-101B-9397-08002B2CF9AE}" pid="3" name="MSIP_Label_ff6dbec8-95a8-4638-9f5f-bd076536645c_SetDate">
    <vt:lpwstr>2025-07-15T17:03:13Z</vt:lpwstr>
  </property>
  <property fmtid="{D5CDD505-2E9C-101B-9397-08002B2CF9AE}" pid="4" name="MSIP_Label_ff6dbec8-95a8-4638-9f5f-bd076536645c_Method">
    <vt:lpwstr>Standard</vt:lpwstr>
  </property>
  <property fmtid="{D5CDD505-2E9C-101B-9397-08002B2CF9AE}" pid="5" name="MSIP_Label_ff6dbec8-95a8-4638-9f5f-bd076536645c_Name">
    <vt:lpwstr>Restricted - Default</vt:lpwstr>
  </property>
  <property fmtid="{D5CDD505-2E9C-101B-9397-08002B2CF9AE}" pid="6" name="MSIP_Label_ff6dbec8-95a8-4638-9f5f-bd076536645c_SiteId">
    <vt:lpwstr>5dbf1add-202a-4b8d-815b-bf0fb024e033</vt:lpwstr>
  </property>
  <property fmtid="{D5CDD505-2E9C-101B-9397-08002B2CF9AE}" pid="7" name="MSIP_Label_ff6dbec8-95a8-4638-9f5f-bd076536645c_ActionId">
    <vt:lpwstr>1b2126b4-07a3-477c-92eb-58e6af5b5ab7</vt:lpwstr>
  </property>
  <property fmtid="{D5CDD505-2E9C-101B-9397-08002B2CF9AE}" pid="8" name="MSIP_Label_ff6dbec8-95a8-4638-9f5f-bd076536645c_ContentBits">
    <vt:lpwstr>0</vt:lpwstr>
  </property>
</Properties>
</file>