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B95624" w14:textId="77777777" w:rsidR="00F74403" w:rsidRPr="00F74403" w:rsidRDefault="00F74403" w:rsidP="00F74403">
      <w:pPr>
        <w:bidi w:val="0"/>
        <w:rPr>
          <w:rFonts w:ascii="Aptos Display" w:hAnsi="Aptos Display"/>
          <w:color w:val="7030A0"/>
          <w:sz w:val="24"/>
          <w:szCs w:val="24"/>
        </w:rPr>
      </w:pPr>
    </w:p>
    <w:p w14:paraId="1CAE5013" w14:textId="250EFCC3" w:rsidR="00F74403" w:rsidRDefault="00F74403" w:rsidP="00F74403">
      <w:pPr>
        <w:bidi w:val="0"/>
        <w:rPr>
          <w:rFonts w:ascii="Aptos Display" w:hAnsi="Aptos Display"/>
          <w:color w:val="7030A0"/>
          <w:sz w:val="24"/>
          <w:szCs w:val="24"/>
        </w:rPr>
      </w:pPr>
      <w:r w:rsidRPr="00F74403">
        <w:rPr>
          <w:rFonts w:ascii="Aptos Display" w:hAnsi="Aptos Display"/>
          <w:color w:val="7030A0"/>
          <w:sz w:val="24"/>
          <w:szCs w:val="24"/>
        </w:rPr>
        <w:t>Artificial intelligence in agriculture: Clarification using artificial intelligence</w:t>
      </w:r>
      <w:r>
        <w:rPr>
          <w:rFonts w:ascii="Aptos Display" w:hAnsi="Aptos Display"/>
          <w:color w:val="7030A0"/>
          <w:sz w:val="24"/>
          <w:szCs w:val="24"/>
        </w:rPr>
        <w:t xml:space="preserve"> </w:t>
      </w:r>
      <w:r w:rsidRPr="00F74403">
        <w:rPr>
          <w:rFonts w:ascii="Aptos Display" w:hAnsi="Aptos Display"/>
          <w:color w:val="7030A0"/>
          <w:sz w:val="24"/>
          <w:szCs w:val="24"/>
        </w:rPr>
        <w:t>applications in precision agriculture, monitoring crops and predicting yields</w:t>
      </w:r>
      <w:r w:rsidRPr="00F74403">
        <w:rPr>
          <w:rFonts w:ascii="Aptos Display" w:hAnsi="Aptos Display"/>
          <w:color w:val="7030A0"/>
          <w:sz w:val="24"/>
          <w:szCs w:val="24"/>
          <w:rtl/>
        </w:rPr>
        <w:t>.</w:t>
      </w:r>
    </w:p>
    <w:p w14:paraId="7F2FBF3C" w14:textId="77777777" w:rsidR="00F74403" w:rsidRDefault="00F74403" w:rsidP="00F74403">
      <w:pPr>
        <w:bidi w:val="0"/>
        <w:rPr>
          <w:rFonts w:ascii="Aptos Display" w:hAnsi="Aptos Display"/>
          <w:color w:val="7030A0"/>
          <w:sz w:val="24"/>
          <w:szCs w:val="24"/>
        </w:rPr>
      </w:pPr>
    </w:p>
    <w:p w14:paraId="69107992" w14:textId="7A3C87B9" w:rsidR="00F74403" w:rsidRPr="00F74403" w:rsidRDefault="00F74403" w:rsidP="00F74403">
      <w:pPr>
        <w:bidi w:val="0"/>
        <w:rPr>
          <w:rFonts w:ascii="Aptos Display" w:hAnsi="Aptos Display"/>
          <w:b/>
          <w:bCs/>
          <w:color w:val="EE0000"/>
          <w:sz w:val="24"/>
          <w:szCs w:val="24"/>
        </w:rPr>
      </w:pPr>
      <w:r w:rsidRPr="00F74403">
        <w:rPr>
          <w:rFonts w:ascii="Aptos Display" w:hAnsi="Aptos Display"/>
          <w:b/>
          <w:bCs/>
          <w:color w:val="EE0000"/>
          <w:sz w:val="24"/>
          <w:szCs w:val="24"/>
        </w:rPr>
        <w:t>Problem Statement</w:t>
      </w:r>
    </w:p>
    <w:p w14:paraId="59BE7864" w14:textId="77777777" w:rsidR="00F95E1A" w:rsidRPr="004B04F1" w:rsidRDefault="00F95E1A" w:rsidP="00F95E1A">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Relying entirely on traditional agricultural methods, as well as traditional monitoring and evaluation, and even responses to environmental conditions, can sometimes lead to resource mismanagement.</w:t>
      </w:r>
    </w:p>
    <w:p w14:paraId="7B1D77FB" w14:textId="77777777" w:rsidR="00F95E1A" w:rsidRPr="004B04F1" w:rsidRDefault="00F95E1A" w:rsidP="00F95E1A">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Integrating AI into agriculture significantly improves productivity and efficiency. As food demand increases and agricultural systems become more disrupted by climate variability, farmers and stakeholders face increasing challenges in monitoring and accurately predicting crop health.</w:t>
      </w:r>
    </w:p>
    <w:p w14:paraId="3490C85A" w14:textId="77777777" w:rsidR="00F95E1A" w:rsidRPr="004B04F1" w:rsidRDefault="00F95E1A" w:rsidP="00F95E1A">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AI offers improved solutions by enabling real-time data analysis, automated decision-making, and predictive modeling, but it faces challenges such as limited availability of high-quality datasets, context-related variability, and a gap between research-level AI models and their application in practical field settings. Furthermore, many current AI applications are not adequately adapted to account for local crop varieties, weather patterns, and soil conditions.</w:t>
      </w:r>
    </w:p>
    <w:p w14:paraId="3162FB63" w14:textId="77777777" w:rsidR="00F95E1A" w:rsidRPr="004B04F1" w:rsidRDefault="00F95E1A" w:rsidP="00F95E1A">
      <w:pPr>
        <w:bidi w:val="0"/>
        <w:rPr>
          <w:rFonts w:asciiTheme="majorHAnsi" w:hAnsiTheme="majorHAnsi" w:cstheme="majorHAnsi"/>
          <w:color w:val="262626" w:themeColor="text1" w:themeTint="D9"/>
          <w:sz w:val="28"/>
          <w:szCs w:val="28"/>
          <w:rtl/>
        </w:rPr>
      </w:pPr>
    </w:p>
    <w:p w14:paraId="58441F57" w14:textId="3D52E4E0" w:rsidR="00F74403" w:rsidRPr="004B04F1" w:rsidRDefault="00F95E1A" w:rsidP="00F95E1A">
      <w:pPr>
        <w:bidi w:val="0"/>
        <w:rPr>
          <w:rFonts w:asciiTheme="majorHAnsi" w:hAnsiTheme="majorHAnsi" w:cstheme="majorHAnsi"/>
          <w:color w:val="262626" w:themeColor="text1" w:themeTint="D9"/>
          <w:sz w:val="28"/>
          <w:szCs w:val="28"/>
          <w:rtl/>
        </w:rPr>
      </w:pPr>
      <w:r w:rsidRPr="004B04F1">
        <w:rPr>
          <w:rFonts w:asciiTheme="majorHAnsi" w:hAnsiTheme="majorHAnsi" w:cstheme="majorHAnsi"/>
          <w:color w:val="262626" w:themeColor="text1" w:themeTint="D9"/>
          <w:sz w:val="28"/>
          <w:szCs w:val="28"/>
        </w:rPr>
        <w:t>The aim of this research is to identify and clarify the role of AI in agriculture and its development by examining its applications in precision agriculture, with a particular focus on crop monitoring and yield prediction. The study will evaluate current technologies, identify gaps, and propose scalable AI-based models that enhance decision-making and resource optimization in realistic agricultural scenarios.</w:t>
      </w:r>
    </w:p>
    <w:p w14:paraId="48732FF6" w14:textId="77777777" w:rsidR="00F74403" w:rsidRPr="00F74403" w:rsidRDefault="00F74403" w:rsidP="00F74403">
      <w:pPr>
        <w:bidi w:val="0"/>
        <w:rPr>
          <w:rFonts w:ascii="Aptos Display" w:hAnsi="Aptos Display"/>
          <w:b/>
          <w:bCs/>
          <w:color w:val="EE0000"/>
          <w:sz w:val="24"/>
          <w:szCs w:val="24"/>
        </w:rPr>
      </w:pPr>
      <w:r w:rsidRPr="00F74403">
        <w:rPr>
          <w:rFonts w:ascii="Aptos Display" w:hAnsi="Aptos Display"/>
          <w:b/>
          <w:bCs/>
          <w:color w:val="EE0000"/>
          <w:sz w:val="24"/>
          <w:szCs w:val="24"/>
        </w:rPr>
        <w:t>Research Objectives</w:t>
      </w:r>
    </w:p>
    <w:p w14:paraId="62C0F399" w14:textId="1BC43BD3" w:rsidR="001C53F7" w:rsidRPr="004B04F1" w:rsidRDefault="00F74403" w:rsidP="001C53F7">
      <w:pPr>
        <w:bidi w:val="0"/>
        <w:rPr>
          <w:rFonts w:asciiTheme="majorHAnsi" w:hAnsiTheme="majorHAnsi" w:cstheme="majorHAnsi"/>
          <w:color w:val="262626" w:themeColor="text1" w:themeTint="D9"/>
          <w:sz w:val="28"/>
          <w:szCs w:val="28"/>
        </w:rPr>
      </w:pPr>
      <w:r w:rsidRPr="00F95E1A">
        <w:rPr>
          <w:rFonts w:ascii="Aptos Display" w:hAnsi="Aptos Display"/>
          <w:b/>
          <w:bCs/>
          <w:color w:val="262626" w:themeColor="text1" w:themeTint="D9"/>
        </w:rPr>
        <w:t xml:space="preserve"> </w:t>
      </w:r>
      <w:r w:rsidRPr="004B04F1">
        <w:rPr>
          <w:rFonts w:asciiTheme="majorHAnsi" w:hAnsiTheme="majorHAnsi" w:cstheme="majorHAnsi"/>
          <w:color w:val="262626" w:themeColor="text1" w:themeTint="D9"/>
          <w:sz w:val="28"/>
          <w:szCs w:val="28"/>
        </w:rPr>
        <w:t>To investigate</w:t>
      </w:r>
      <w:r w:rsidR="00F95E1A" w:rsidRPr="004B04F1">
        <w:rPr>
          <w:rFonts w:asciiTheme="majorHAnsi" w:hAnsiTheme="majorHAnsi" w:cstheme="majorHAnsi" w:hint="cs"/>
          <w:color w:val="262626" w:themeColor="text1" w:themeTint="D9"/>
          <w:sz w:val="28"/>
          <w:szCs w:val="28"/>
          <w:rtl/>
        </w:rPr>
        <w:t xml:space="preserve"> </w:t>
      </w:r>
      <w:r w:rsidR="001C53F7" w:rsidRPr="004B04F1">
        <w:rPr>
          <w:rFonts w:asciiTheme="majorHAnsi" w:hAnsiTheme="majorHAnsi" w:cstheme="majorHAnsi"/>
          <w:color w:val="262626" w:themeColor="text1" w:themeTint="D9"/>
          <w:sz w:val="28"/>
          <w:szCs w:val="28"/>
        </w:rPr>
        <w:t>the current limitations of traditional agricultural methods, as well as crop quality monitoring and yield prediction.</w:t>
      </w:r>
    </w:p>
    <w:p w14:paraId="7108B1FF" w14:textId="77777777" w:rsidR="001C53F7" w:rsidRPr="004B04F1" w:rsidRDefault="00F74403" w:rsidP="001C53F7">
      <w:pPr>
        <w:bidi w:val="0"/>
        <w:rPr>
          <w:rFonts w:asciiTheme="majorHAnsi" w:hAnsiTheme="majorHAnsi" w:cstheme="majorHAnsi"/>
          <w:color w:val="262626" w:themeColor="text1" w:themeTint="D9"/>
          <w:sz w:val="28"/>
          <w:szCs w:val="28"/>
          <w:rtl/>
        </w:rPr>
      </w:pPr>
      <w:r w:rsidRPr="004B04F1">
        <w:rPr>
          <w:rFonts w:asciiTheme="majorHAnsi" w:hAnsiTheme="majorHAnsi" w:cstheme="majorHAnsi"/>
          <w:color w:val="262626" w:themeColor="text1" w:themeTint="D9"/>
          <w:sz w:val="28"/>
          <w:szCs w:val="28"/>
        </w:rPr>
        <w:t xml:space="preserve"> To analyze </w:t>
      </w:r>
      <w:r w:rsidR="001C53F7" w:rsidRPr="004B04F1">
        <w:rPr>
          <w:rFonts w:asciiTheme="majorHAnsi" w:hAnsiTheme="majorHAnsi" w:cstheme="majorHAnsi"/>
          <w:color w:val="262626" w:themeColor="text1" w:themeTint="D9"/>
          <w:sz w:val="28"/>
          <w:szCs w:val="28"/>
        </w:rPr>
        <w:t>To analyze how artificial intelligence and its technologies can be used to advance precision agriculture practices.</w:t>
      </w:r>
    </w:p>
    <w:p w14:paraId="6147D594" w14:textId="0F0DF0C0" w:rsidR="00F74403" w:rsidRPr="004B04F1" w:rsidRDefault="00F74403" w:rsidP="001C53F7">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 xml:space="preserve">To develop </w:t>
      </w:r>
      <w:r w:rsidR="001C53F7" w:rsidRPr="004B04F1">
        <w:rPr>
          <w:rFonts w:asciiTheme="majorHAnsi" w:hAnsiTheme="majorHAnsi" w:cstheme="majorHAnsi" w:hint="cs"/>
          <w:color w:val="262626" w:themeColor="text1" w:themeTint="D9"/>
          <w:sz w:val="28"/>
          <w:szCs w:val="28"/>
          <w:rtl/>
        </w:rPr>
        <w:t xml:space="preserve"> </w:t>
      </w:r>
      <w:r w:rsidR="001C53F7" w:rsidRPr="004B04F1">
        <w:rPr>
          <w:rFonts w:asciiTheme="majorHAnsi" w:hAnsiTheme="majorHAnsi" w:cstheme="majorHAnsi"/>
          <w:color w:val="262626" w:themeColor="text1" w:themeTint="D9"/>
          <w:sz w:val="28"/>
          <w:szCs w:val="28"/>
        </w:rPr>
        <w:t>traditional work on artificial intelligence in crop monitoring and real-time productivity prediction.</w:t>
      </w:r>
    </w:p>
    <w:p w14:paraId="1BD967A2" w14:textId="06B9877A" w:rsidR="00F74403" w:rsidRPr="004B04F1" w:rsidRDefault="00F74403" w:rsidP="00F74403">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lastRenderedPageBreak/>
        <w:t xml:space="preserve">To test </w:t>
      </w:r>
      <w:r w:rsidR="008E0A40" w:rsidRPr="004B04F1">
        <w:rPr>
          <w:rFonts w:asciiTheme="majorHAnsi" w:hAnsiTheme="majorHAnsi" w:cstheme="majorHAnsi" w:hint="cs"/>
          <w:color w:val="262626" w:themeColor="text1" w:themeTint="D9"/>
          <w:sz w:val="28"/>
          <w:szCs w:val="28"/>
          <w:rtl/>
        </w:rPr>
        <w:t xml:space="preserve"> </w:t>
      </w:r>
      <w:r w:rsidR="008E0A40" w:rsidRPr="004B04F1">
        <w:rPr>
          <w:rFonts w:asciiTheme="majorHAnsi" w:hAnsiTheme="majorHAnsi" w:cstheme="majorHAnsi"/>
          <w:color w:val="262626" w:themeColor="text1" w:themeTint="D9"/>
          <w:sz w:val="28"/>
          <w:szCs w:val="28"/>
        </w:rPr>
        <w:t>the accuracy and scalability of AI in different agricultural environments.</w:t>
      </w:r>
    </w:p>
    <w:p w14:paraId="7E6975A8" w14:textId="1CF63E23" w:rsidR="00F74403" w:rsidRPr="004B04F1" w:rsidRDefault="00F74403" w:rsidP="00F74403">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 xml:space="preserve">To provide </w:t>
      </w:r>
      <w:r w:rsidR="008E0A40" w:rsidRPr="004B04F1">
        <w:rPr>
          <w:rFonts w:asciiTheme="majorHAnsi" w:hAnsiTheme="majorHAnsi" w:cstheme="majorHAnsi"/>
          <w:color w:val="262626" w:themeColor="text1" w:themeTint="D9"/>
          <w:sz w:val="28"/>
          <w:szCs w:val="28"/>
        </w:rPr>
        <w:t>viable plans for implementing AI in various agricultural systems, especially in resource-limited environments.</w:t>
      </w:r>
    </w:p>
    <w:p w14:paraId="2ED3BCFF" w14:textId="77777777" w:rsidR="00F74403" w:rsidRPr="00F74403" w:rsidRDefault="00F74403" w:rsidP="00F74403">
      <w:pPr>
        <w:bidi w:val="0"/>
        <w:rPr>
          <w:rFonts w:ascii="Aptos Display" w:hAnsi="Aptos Display"/>
          <w:color w:val="262626" w:themeColor="text1" w:themeTint="D9"/>
        </w:rPr>
      </w:pPr>
      <w:r w:rsidRPr="00F74403">
        <w:rPr>
          <w:rFonts w:ascii="Aptos Display" w:hAnsi="Aptos Display"/>
          <w:b/>
          <w:bCs/>
          <w:color w:val="EE0000"/>
          <w:sz w:val="24"/>
          <w:szCs w:val="24"/>
        </w:rPr>
        <w:t>Literature Review</w:t>
      </w:r>
    </w:p>
    <w:p w14:paraId="4BDEA6D3" w14:textId="77777777" w:rsidR="008E0A40" w:rsidRPr="004B04F1" w:rsidRDefault="008E0A40" w:rsidP="008E0A40">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The role of artificial intelligence (AI) is essential and evolving, contributing to the improvement and development of modern agriculture due to its ability and quality to enhance decision-making, increase yields, and reduce environmental impact. Some authors on the applications of deep learning in agriculture have highlighted its potential for real-time crop health monitoring and yield estimation. They also emphasize the limitations of current applications in field environments.</w:t>
      </w:r>
    </w:p>
    <w:p w14:paraId="37B2C405" w14:textId="77777777" w:rsidR="008E0A40" w:rsidRPr="004B04F1" w:rsidRDefault="008E0A40" w:rsidP="008E0A40">
      <w:pPr>
        <w:bidi w:val="0"/>
        <w:rPr>
          <w:rFonts w:asciiTheme="majorHAnsi" w:hAnsiTheme="majorHAnsi" w:cstheme="majorHAnsi"/>
          <w:color w:val="262626" w:themeColor="text1" w:themeTint="D9"/>
          <w:sz w:val="28"/>
          <w:szCs w:val="28"/>
          <w:rtl/>
        </w:rPr>
      </w:pPr>
    </w:p>
    <w:p w14:paraId="6016C5B6" w14:textId="77777777" w:rsidR="008E0A40" w:rsidRPr="004B04F1" w:rsidRDefault="008E0A40" w:rsidP="008E0A40">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Machine learning techniques are used to predict crop yield and nitrogen levels, noting the importance of sensor integration and spatial data analysis. They emphasize that although AI models show promise in controlled environments, they often lack the ability to adapt to diverse field conditions.</w:t>
      </w:r>
    </w:p>
    <w:p w14:paraId="64ABC569" w14:textId="77777777" w:rsidR="008E0A40" w:rsidRPr="004B04F1" w:rsidRDefault="008E0A40" w:rsidP="008E0A40">
      <w:pPr>
        <w:bidi w:val="0"/>
        <w:rPr>
          <w:rFonts w:asciiTheme="majorHAnsi" w:hAnsiTheme="majorHAnsi" w:cstheme="majorHAnsi"/>
          <w:color w:val="262626" w:themeColor="text1" w:themeTint="D9"/>
          <w:sz w:val="28"/>
          <w:szCs w:val="28"/>
          <w:rtl/>
        </w:rPr>
      </w:pPr>
    </w:p>
    <w:p w14:paraId="2CC1355F" w14:textId="77777777" w:rsidR="008E0A40" w:rsidRPr="004B04F1" w:rsidRDefault="008E0A40" w:rsidP="008E0A40">
      <w:pPr>
        <w:bidi w:val="0"/>
        <w:rPr>
          <w:rFonts w:asciiTheme="majorHAnsi" w:hAnsiTheme="majorHAnsi" w:cstheme="majorHAnsi"/>
          <w:color w:val="262626" w:themeColor="text1" w:themeTint="D9"/>
          <w:sz w:val="28"/>
          <w:szCs w:val="28"/>
        </w:rPr>
      </w:pPr>
      <w:r w:rsidRPr="004B04F1">
        <w:rPr>
          <w:rFonts w:asciiTheme="majorHAnsi" w:hAnsiTheme="majorHAnsi" w:cstheme="majorHAnsi"/>
          <w:color w:val="262626" w:themeColor="text1" w:themeTint="D9"/>
          <w:sz w:val="28"/>
          <w:szCs w:val="28"/>
        </w:rPr>
        <w:t>Liakos et al. (2018) explore broader applications of machine learning in agriculture, emphasizing the need for scalable solutions that bridge the gap between academic research and practical application. Their review highlights the critical challenges that must be addressed to ensure the feasibility and effectiveness of AI solutions in various agricultural systems.</w:t>
      </w:r>
    </w:p>
    <w:p w14:paraId="0B294A64" w14:textId="77777777" w:rsidR="008E0A40" w:rsidRPr="004B04F1" w:rsidRDefault="008E0A40" w:rsidP="008E0A40">
      <w:pPr>
        <w:bidi w:val="0"/>
        <w:rPr>
          <w:rFonts w:asciiTheme="majorHAnsi" w:hAnsiTheme="majorHAnsi" w:cstheme="majorHAnsi"/>
          <w:color w:val="262626" w:themeColor="text1" w:themeTint="D9"/>
          <w:sz w:val="28"/>
          <w:szCs w:val="28"/>
          <w:rtl/>
        </w:rPr>
      </w:pPr>
    </w:p>
    <w:p w14:paraId="07562C64" w14:textId="4A179FBE" w:rsidR="00F74403" w:rsidRPr="004B04F1" w:rsidRDefault="008E0A40" w:rsidP="008E0A40">
      <w:pPr>
        <w:bidi w:val="0"/>
        <w:rPr>
          <w:rFonts w:asciiTheme="majorHAnsi" w:hAnsiTheme="majorHAnsi" w:cstheme="majorHAnsi"/>
          <w:color w:val="262626" w:themeColor="text1" w:themeTint="D9"/>
          <w:sz w:val="28"/>
          <w:szCs w:val="28"/>
          <w:rtl/>
        </w:rPr>
      </w:pPr>
      <w:r w:rsidRPr="004B04F1">
        <w:rPr>
          <w:rFonts w:asciiTheme="majorHAnsi" w:hAnsiTheme="majorHAnsi" w:cstheme="majorHAnsi"/>
          <w:color w:val="262626" w:themeColor="text1" w:themeTint="D9"/>
          <w:sz w:val="28"/>
          <w:szCs w:val="28"/>
        </w:rPr>
        <w:t>Together, these studies underscore the importance of further research in AI-enabled precision agriculture, particularly in the context of real-time and scalable crop monitoring and yield prediction.</w:t>
      </w:r>
    </w:p>
    <w:p w14:paraId="0FF19FF8" w14:textId="77777777" w:rsidR="00F74403" w:rsidRPr="00F74403" w:rsidRDefault="00F74403" w:rsidP="00F74403">
      <w:pPr>
        <w:bidi w:val="0"/>
        <w:rPr>
          <w:rFonts w:ascii="Aptos Display" w:hAnsi="Aptos Display"/>
          <w:b/>
          <w:bCs/>
          <w:color w:val="EE0000"/>
          <w:sz w:val="24"/>
          <w:szCs w:val="24"/>
        </w:rPr>
      </w:pPr>
      <w:r w:rsidRPr="00F74403">
        <w:rPr>
          <w:rFonts w:ascii="Aptos Display" w:hAnsi="Aptos Display"/>
          <w:b/>
          <w:bCs/>
          <w:color w:val="EE0000"/>
          <w:sz w:val="24"/>
          <w:szCs w:val="24"/>
        </w:rPr>
        <w:t>References</w:t>
      </w:r>
    </w:p>
    <w:p w14:paraId="56D60D47" w14:textId="77777777" w:rsidR="008E0A40" w:rsidRDefault="008E0A40" w:rsidP="008E0A40">
      <w:pPr>
        <w:bidi w:val="0"/>
        <w:rPr>
          <w:rFonts w:ascii="Aptos Display" w:hAnsi="Aptos Display"/>
          <w:b/>
          <w:bCs/>
          <w:color w:val="EE0000"/>
          <w:sz w:val="24"/>
          <w:szCs w:val="24"/>
          <w:rtl/>
        </w:rPr>
      </w:pPr>
    </w:p>
    <w:p w14:paraId="172B8CE8" w14:textId="11C68D5F" w:rsidR="008E0A40" w:rsidRPr="008E0A40" w:rsidRDefault="008E0A40" w:rsidP="008E0A40">
      <w:pPr>
        <w:bidi w:val="0"/>
        <w:rPr>
          <w:rFonts w:ascii="Aptos Display" w:hAnsi="Aptos Display"/>
          <w:b/>
          <w:bCs/>
          <w:color w:val="262626" w:themeColor="text1" w:themeTint="D9"/>
          <w:sz w:val="24"/>
          <w:szCs w:val="24"/>
        </w:rPr>
      </w:pPr>
      <w:r w:rsidRPr="008E0A40">
        <w:rPr>
          <w:rFonts w:ascii="Aptos Display" w:hAnsi="Aptos Display"/>
          <w:b/>
          <w:bCs/>
          <w:color w:val="262626" w:themeColor="text1" w:themeTint="D9"/>
          <w:sz w:val="24"/>
          <w:szCs w:val="24"/>
        </w:rPr>
        <w:t>1. (</w:t>
      </w:r>
      <w:proofErr w:type="spellStart"/>
      <w:r w:rsidRPr="008E0A40">
        <w:rPr>
          <w:rFonts w:ascii="Aptos Display" w:hAnsi="Aptos Display"/>
          <w:b/>
          <w:bCs/>
          <w:color w:val="262626" w:themeColor="text1" w:themeTint="D9"/>
          <w:sz w:val="24"/>
          <w:szCs w:val="24"/>
        </w:rPr>
        <w:t>Linazza</w:t>
      </w:r>
      <w:proofErr w:type="spellEnd"/>
      <w:r w:rsidRPr="008E0A40">
        <w:rPr>
          <w:rFonts w:ascii="Aptos Display" w:hAnsi="Aptos Display"/>
          <w:b/>
          <w:bCs/>
          <w:color w:val="262626" w:themeColor="text1" w:themeTint="D9"/>
          <w:sz w:val="24"/>
          <w:szCs w:val="24"/>
        </w:rPr>
        <w:t xml:space="preserve"> et al., 2021)Data-Driven AI Applications in Sustainable Precision Agriculture((</w:t>
      </w:r>
      <w:r w:rsidR="004B04F1">
        <w:rPr>
          <w:rFonts w:ascii="Aptos Display" w:hAnsi="Aptos Display" w:hint="cs"/>
          <w:b/>
          <w:bCs/>
          <w:color w:val="262626" w:themeColor="text1" w:themeTint="D9"/>
          <w:sz w:val="24"/>
          <w:szCs w:val="24"/>
          <w:rtl/>
        </w:rPr>
        <w:t xml:space="preserve"> </w:t>
      </w:r>
      <w:r w:rsidRPr="008E0A40">
        <w:rPr>
          <w:rFonts w:ascii="Aptos Display" w:hAnsi="Aptos Display"/>
          <w:b/>
          <w:bCs/>
          <w:color w:val="262626" w:themeColor="text1" w:themeTint="D9"/>
          <w:sz w:val="24"/>
          <w:szCs w:val="24"/>
        </w:rPr>
        <w:t xml:space="preserve"> </w:t>
      </w:r>
      <w:hyperlink r:id="rId5" w:history="1">
        <w:r w:rsidR="004B04F1" w:rsidRPr="008E0A40">
          <w:rPr>
            <w:rStyle w:val="Hyperlink"/>
            <w:rFonts w:ascii="Aptos Display" w:hAnsi="Aptos Display"/>
            <w:b/>
            <w:bCs/>
            <w:color w:val="0679EE" w:themeColor="hyperlink" w:themeTint="D9"/>
            <w:sz w:val="24"/>
            <w:szCs w:val="24"/>
          </w:rPr>
          <w:t>https://www.mdpi.com/2073-4395/11/6/1227</w:t>
        </w:r>
        <w:r w:rsidR="004B04F1" w:rsidRPr="0086036B">
          <w:rPr>
            <w:rStyle w:val="Hyperlink"/>
            <w:rFonts w:ascii="Aptos Display" w:hAnsi="Aptos Display" w:hint="cs"/>
            <w:b/>
            <w:bCs/>
            <w:color w:val="0679EE" w:themeColor="hyperlink" w:themeTint="D9"/>
            <w:sz w:val="24"/>
            <w:szCs w:val="24"/>
            <w:rtl/>
          </w:rPr>
          <w:t xml:space="preserve"> </w:t>
        </w:r>
        <w:r w:rsidR="004B04F1" w:rsidRPr="008E0A40">
          <w:rPr>
            <w:rStyle w:val="Hyperlink"/>
            <w:rFonts w:ascii="Aptos Display" w:hAnsi="Aptos Display"/>
            <w:b/>
            <w:bCs/>
            <w:color w:val="0679EE" w:themeColor="hyperlink" w:themeTint="D9"/>
            <w:sz w:val="24"/>
            <w:szCs w:val="24"/>
          </w:rPr>
          <w:t>)</w:t>
        </w:r>
      </w:hyperlink>
      <w:r w:rsidRPr="008E0A40">
        <w:rPr>
          <w:rFonts w:ascii="Aptos Display" w:hAnsi="Aptos Display"/>
          <w:b/>
          <w:bCs/>
          <w:color w:val="262626" w:themeColor="text1" w:themeTint="D9"/>
          <w:sz w:val="24"/>
          <w:szCs w:val="24"/>
        </w:rPr>
        <w:t>)</w:t>
      </w:r>
    </w:p>
    <w:p w14:paraId="7CC9710D" w14:textId="77777777" w:rsidR="008E0A40" w:rsidRPr="008E0A40" w:rsidRDefault="008E0A40" w:rsidP="008E0A40">
      <w:pPr>
        <w:bidi w:val="0"/>
        <w:rPr>
          <w:rFonts w:ascii="Aptos Display" w:hAnsi="Aptos Display"/>
          <w:b/>
          <w:bCs/>
          <w:color w:val="262626" w:themeColor="text1" w:themeTint="D9"/>
          <w:sz w:val="24"/>
          <w:szCs w:val="24"/>
        </w:rPr>
      </w:pPr>
    </w:p>
    <w:p w14:paraId="18941940" w14:textId="1529BD79" w:rsidR="008E0A40" w:rsidRPr="008E0A40" w:rsidRDefault="008E0A40" w:rsidP="004B04F1">
      <w:pPr>
        <w:bidi w:val="0"/>
        <w:rPr>
          <w:rFonts w:ascii="Aptos Display" w:hAnsi="Aptos Display"/>
          <w:b/>
          <w:bCs/>
          <w:color w:val="262626" w:themeColor="text1" w:themeTint="D9"/>
          <w:sz w:val="24"/>
          <w:szCs w:val="24"/>
        </w:rPr>
      </w:pPr>
      <w:r w:rsidRPr="008E0A40">
        <w:rPr>
          <w:rFonts w:ascii="Aptos Display" w:hAnsi="Aptos Display"/>
          <w:b/>
          <w:bCs/>
          <w:color w:val="262626" w:themeColor="text1" w:themeTint="D9"/>
          <w:sz w:val="24"/>
          <w:szCs w:val="24"/>
        </w:rPr>
        <w:lastRenderedPageBreak/>
        <w:t>2.</w:t>
      </w:r>
      <w:r w:rsidR="004B04F1" w:rsidRPr="004B04F1">
        <w:rPr>
          <w:rFonts w:ascii="Aptos Display" w:hAnsi="Aptos Display"/>
          <w:b/>
          <w:bCs/>
          <w:color w:val="262626" w:themeColor="text1" w:themeTint="D9"/>
          <w:sz w:val="24"/>
          <w:szCs w:val="24"/>
        </w:rPr>
        <w:t xml:space="preserve"> </w:t>
      </w:r>
      <w:r w:rsidR="004B04F1" w:rsidRPr="008E0A40">
        <w:rPr>
          <w:rFonts w:ascii="Aptos Display" w:hAnsi="Aptos Display"/>
          <w:b/>
          <w:bCs/>
          <w:color w:val="262626" w:themeColor="text1" w:themeTint="D9"/>
          <w:sz w:val="24"/>
          <w:szCs w:val="24"/>
        </w:rPr>
        <w:t>(Patricio and Rieder, 2018)</w:t>
      </w:r>
      <w:r w:rsidRPr="008E0A40">
        <w:rPr>
          <w:rFonts w:ascii="Aptos Display" w:hAnsi="Aptos Display"/>
          <w:b/>
          <w:bCs/>
          <w:color w:val="262626" w:themeColor="text1" w:themeTint="D9"/>
          <w:sz w:val="24"/>
          <w:szCs w:val="24"/>
        </w:rPr>
        <w:t xml:space="preserve"> Computer Vision and AI in Precision Agriculture of Cereal Crops: A Systematic Review((</w:t>
      </w:r>
      <w:r w:rsidR="004B04F1">
        <w:rPr>
          <w:rFonts w:ascii="Aptos Display" w:hAnsi="Aptos Display" w:hint="cs"/>
          <w:b/>
          <w:bCs/>
          <w:color w:val="262626" w:themeColor="text1" w:themeTint="D9"/>
          <w:sz w:val="24"/>
          <w:szCs w:val="24"/>
          <w:rtl/>
        </w:rPr>
        <w:t xml:space="preserve"> </w:t>
      </w:r>
      <w:hyperlink r:id="rId6" w:history="1">
        <w:r w:rsidR="004B04F1" w:rsidRPr="008E0A40">
          <w:rPr>
            <w:rStyle w:val="Hyperlink"/>
            <w:rFonts w:ascii="Aptos Display" w:hAnsi="Aptos Display"/>
            <w:b/>
            <w:bCs/>
            <w:color w:val="0679EE" w:themeColor="hyperlink" w:themeTint="D9"/>
            <w:sz w:val="24"/>
            <w:szCs w:val="24"/>
          </w:rPr>
          <w:t>https://www.sciencedirect.com/science/article/abs/pii/S0168169918305829</w:t>
        </w:r>
      </w:hyperlink>
      <w:r w:rsidR="004B04F1">
        <w:rPr>
          <w:rFonts w:ascii="Aptos Display" w:hAnsi="Aptos Display" w:hint="cs"/>
          <w:b/>
          <w:bCs/>
          <w:color w:val="262626" w:themeColor="text1" w:themeTint="D9"/>
          <w:sz w:val="24"/>
          <w:szCs w:val="24"/>
          <w:rtl/>
        </w:rPr>
        <w:t xml:space="preserve"> </w:t>
      </w:r>
      <w:r w:rsidRPr="008E0A40">
        <w:rPr>
          <w:rFonts w:ascii="Aptos Display" w:hAnsi="Aptos Display"/>
          <w:b/>
          <w:bCs/>
          <w:color w:val="262626" w:themeColor="text1" w:themeTint="D9"/>
          <w:sz w:val="24"/>
          <w:szCs w:val="24"/>
        </w:rPr>
        <w:t xml:space="preserve"> ))</w:t>
      </w:r>
    </w:p>
    <w:p w14:paraId="0499783B" w14:textId="77777777" w:rsidR="008E0A40" w:rsidRPr="008E0A40" w:rsidRDefault="008E0A40" w:rsidP="008E0A40">
      <w:pPr>
        <w:bidi w:val="0"/>
        <w:rPr>
          <w:rFonts w:ascii="Aptos Display" w:hAnsi="Aptos Display"/>
          <w:b/>
          <w:bCs/>
          <w:color w:val="262626" w:themeColor="text1" w:themeTint="D9"/>
          <w:sz w:val="24"/>
          <w:szCs w:val="24"/>
        </w:rPr>
      </w:pPr>
    </w:p>
    <w:p w14:paraId="52C26536" w14:textId="5EB9C184" w:rsidR="008E0A40" w:rsidRPr="008E0A40" w:rsidRDefault="008E0A40" w:rsidP="004B04F1">
      <w:pPr>
        <w:bidi w:val="0"/>
        <w:rPr>
          <w:rFonts w:ascii="Aptos Display" w:hAnsi="Aptos Display"/>
          <w:b/>
          <w:bCs/>
          <w:color w:val="262626" w:themeColor="text1" w:themeTint="D9"/>
          <w:sz w:val="24"/>
          <w:szCs w:val="24"/>
        </w:rPr>
      </w:pPr>
      <w:r w:rsidRPr="008E0A40">
        <w:rPr>
          <w:rFonts w:ascii="Aptos Display" w:hAnsi="Aptos Display"/>
          <w:b/>
          <w:bCs/>
          <w:color w:val="262626" w:themeColor="text1" w:themeTint="D9"/>
          <w:sz w:val="24"/>
          <w:szCs w:val="24"/>
        </w:rPr>
        <w:t xml:space="preserve">3. </w:t>
      </w:r>
      <w:r w:rsidR="004B04F1" w:rsidRPr="008E0A40">
        <w:rPr>
          <w:rFonts w:ascii="Aptos Display" w:hAnsi="Aptos Display"/>
          <w:b/>
          <w:bCs/>
          <w:color w:val="262626" w:themeColor="text1" w:themeTint="D9"/>
          <w:sz w:val="24"/>
          <w:szCs w:val="24"/>
        </w:rPr>
        <w:t>(Comprehensive Review, 2023)</w:t>
      </w:r>
      <w:r w:rsidRPr="008E0A40">
        <w:rPr>
          <w:rFonts w:ascii="Aptos Display" w:hAnsi="Aptos Display"/>
          <w:b/>
          <w:bCs/>
          <w:color w:val="262626" w:themeColor="text1" w:themeTint="D9"/>
          <w:sz w:val="24"/>
          <w:szCs w:val="24"/>
        </w:rPr>
        <w:t>Artificial Intelligence in Precision Agriculture: A Review((</w:t>
      </w:r>
      <w:r w:rsidR="004B04F1">
        <w:rPr>
          <w:rFonts w:ascii="Aptos Display" w:hAnsi="Aptos Display" w:hint="cs"/>
          <w:b/>
          <w:bCs/>
          <w:color w:val="262626" w:themeColor="text1" w:themeTint="D9"/>
          <w:sz w:val="24"/>
          <w:szCs w:val="24"/>
          <w:rtl/>
        </w:rPr>
        <w:t xml:space="preserve"> </w:t>
      </w:r>
      <w:hyperlink r:id="rId7" w:history="1">
        <w:r w:rsidR="004B04F1" w:rsidRPr="008E0A40">
          <w:rPr>
            <w:rStyle w:val="Hyperlink"/>
            <w:rFonts w:ascii="Aptos Display" w:hAnsi="Aptos Display"/>
            <w:b/>
            <w:bCs/>
            <w:color w:val="0679EE" w:themeColor="hyperlink" w:themeTint="D9"/>
            <w:sz w:val="24"/>
            <w:szCs w:val="24"/>
          </w:rPr>
          <w:t>https://www.researchgate.net/profile/Mohd-Hairi-Mohd-Zaman/publication/390315661_Artificial_Intelligence_in_Precision_Agriculture_A_Review/links/6805b8b3df0e3f544f4333e7/Artificial-Intelligence-in-Precision-Agriculture-A-Review.pdf</w:t>
        </w:r>
      </w:hyperlink>
      <w:r w:rsidRPr="008E0A40">
        <w:rPr>
          <w:rFonts w:ascii="Aptos Display" w:hAnsi="Aptos Display"/>
          <w:b/>
          <w:bCs/>
          <w:color w:val="262626" w:themeColor="text1" w:themeTint="D9"/>
          <w:sz w:val="24"/>
          <w:szCs w:val="24"/>
        </w:rPr>
        <w:t xml:space="preserve"> </w:t>
      </w:r>
      <w:r w:rsidR="004B04F1">
        <w:rPr>
          <w:rFonts w:ascii="Aptos Display" w:hAnsi="Aptos Display" w:hint="cs"/>
          <w:b/>
          <w:bCs/>
          <w:color w:val="262626" w:themeColor="text1" w:themeTint="D9"/>
          <w:sz w:val="24"/>
          <w:szCs w:val="24"/>
          <w:rtl/>
        </w:rPr>
        <w:t xml:space="preserve"> </w:t>
      </w:r>
      <w:r w:rsidRPr="008E0A40">
        <w:rPr>
          <w:rFonts w:ascii="Aptos Display" w:hAnsi="Aptos Display"/>
          <w:b/>
          <w:bCs/>
          <w:color w:val="262626" w:themeColor="text1" w:themeTint="D9"/>
          <w:sz w:val="24"/>
          <w:szCs w:val="24"/>
        </w:rPr>
        <w:t>))</w:t>
      </w:r>
    </w:p>
    <w:p w14:paraId="06B1A29C" w14:textId="77777777" w:rsidR="008E0A40" w:rsidRPr="008E0A40" w:rsidRDefault="008E0A40" w:rsidP="008E0A40">
      <w:pPr>
        <w:bidi w:val="0"/>
        <w:rPr>
          <w:rFonts w:ascii="Aptos Display" w:hAnsi="Aptos Display"/>
          <w:b/>
          <w:bCs/>
          <w:color w:val="262626" w:themeColor="text1" w:themeTint="D9"/>
          <w:sz w:val="24"/>
          <w:szCs w:val="24"/>
        </w:rPr>
      </w:pPr>
    </w:p>
    <w:p w14:paraId="346FCD23" w14:textId="76505566" w:rsidR="008E0A40" w:rsidRPr="008E0A40" w:rsidRDefault="008E0A40" w:rsidP="004B04F1">
      <w:pPr>
        <w:bidi w:val="0"/>
        <w:rPr>
          <w:rFonts w:ascii="Aptos Display" w:hAnsi="Aptos Display"/>
          <w:b/>
          <w:bCs/>
          <w:color w:val="262626" w:themeColor="text1" w:themeTint="D9"/>
          <w:sz w:val="24"/>
          <w:szCs w:val="24"/>
        </w:rPr>
      </w:pPr>
      <w:r w:rsidRPr="008E0A40">
        <w:rPr>
          <w:rFonts w:ascii="Aptos Display" w:hAnsi="Aptos Display"/>
          <w:b/>
          <w:bCs/>
          <w:color w:val="262626" w:themeColor="text1" w:themeTint="D9"/>
          <w:sz w:val="24"/>
          <w:szCs w:val="24"/>
        </w:rPr>
        <w:t xml:space="preserve">4. </w:t>
      </w:r>
      <w:r w:rsidR="004B04F1" w:rsidRPr="008E0A40">
        <w:rPr>
          <w:rFonts w:ascii="Aptos Display" w:hAnsi="Aptos Display"/>
          <w:b/>
          <w:bCs/>
          <w:color w:val="262626" w:themeColor="text1" w:themeTint="D9"/>
          <w:sz w:val="24"/>
          <w:szCs w:val="24"/>
        </w:rPr>
        <w:t>(Shadrin et al., 2020)</w:t>
      </w:r>
      <w:r w:rsidRPr="008E0A40">
        <w:rPr>
          <w:rFonts w:ascii="Aptos Display" w:hAnsi="Aptos Display"/>
          <w:b/>
          <w:bCs/>
          <w:color w:val="262626" w:themeColor="text1" w:themeTint="D9"/>
          <w:sz w:val="24"/>
          <w:szCs w:val="24"/>
        </w:rPr>
        <w:t>Enabling Precision Agriculture through AI-Integrated Sensing((</w:t>
      </w:r>
      <w:r w:rsidR="004B04F1">
        <w:rPr>
          <w:rFonts w:ascii="Aptos Display" w:hAnsi="Aptos Display" w:hint="cs"/>
          <w:b/>
          <w:bCs/>
          <w:color w:val="262626" w:themeColor="text1" w:themeTint="D9"/>
          <w:sz w:val="24"/>
          <w:szCs w:val="24"/>
          <w:rtl/>
        </w:rPr>
        <w:t xml:space="preserve"> </w:t>
      </w:r>
      <w:hyperlink r:id="rId8" w:history="1">
        <w:r w:rsidR="004B04F1" w:rsidRPr="008E0A40">
          <w:rPr>
            <w:rStyle w:val="Hyperlink"/>
            <w:rFonts w:ascii="Aptos Display" w:hAnsi="Aptos Display"/>
            <w:b/>
            <w:bCs/>
            <w:color w:val="0679EE" w:themeColor="hyperlink" w:themeTint="D9"/>
            <w:sz w:val="24"/>
            <w:szCs w:val="24"/>
          </w:rPr>
          <w:t>https://ieeexplore.ieee.org/abstract/document/8867862</w:t>
        </w:r>
      </w:hyperlink>
      <w:r w:rsidR="004B04F1">
        <w:rPr>
          <w:rFonts w:ascii="Aptos Display" w:hAnsi="Aptos Display" w:hint="cs"/>
          <w:b/>
          <w:bCs/>
          <w:color w:val="262626" w:themeColor="text1" w:themeTint="D9"/>
          <w:sz w:val="24"/>
          <w:szCs w:val="24"/>
          <w:rtl/>
        </w:rPr>
        <w:t xml:space="preserve"> </w:t>
      </w:r>
      <w:r w:rsidRPr="008E0A40">
        <w:rPr>
          <w:rFonts w:ascii="Aptos Display" w:hAnsi="Aptos Display"/>
          <w:b/>
          <w:bCs/>
          <w:color w:val="262626" w:themeColor="text1" w:themeTint="D9"/>
          <w:sz w:val="24"/>
          <w:szCs w:val="24"/>
        </w:rPr>
        <w:t xml:space="preserve"> ))</w:t>
      </w:r>
    </w:p>
    <w:p w14:paraId="089EC810" w14:textId="457CA15F" w:rsidR="008E0A40" w:rsidRPr="008E0A40" w:rsidRDefault="008E0A40" w:rsidP="004B04F1">
      <w:pPr>
        <w:bidi w:val="0"/>
        <w:rPr>
          <w:rFonts w:ascii="Aptos Display" w:hAnsi="Aptos Display"/>
          <w:b/>
          <w:bCs/>
          <w:color w:val="EE0000"/>
          <w:sz w:val="24"/>
          <w:szCs w:val="24"/>
        </w:rPr>
      </w:pPr>
    </w:p>
    <w:p w14:paraId="0429F914" w14:textId="77777777" w:rsidR="008E0A40" w:rsidRPr="00F74403" w:rsidRDefault="008E0A40" w:rsidP="008E0A40">
      <w:pPr>
        <w:bidi w:val="0"/>
        <w:rPr>
          <w:rFonts w:ascii="Aptos Display" w:hAnsi="Aptos Display"/>
          <w:b/>
          <w:bCs/>
          <w:color w:val="EE0000"/>
          <w:sz w:val="24"/>
          <w:szCs w:val="24"/>
        </w:rPr>
      </w:pPr>
    </w:p>
    <w:sectPr w:rsidR="008E0A40" w:rsidRPr="00F74403" w:rsidSect="003E7AAF">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2510"/>
    <w:rsid w:val="001C53F7"/>
    <w:rsid w:val="001E2443"/>
    <w:rsid w:val="002D4219"/>
    <w:rsid w:val="00382510"/>
    <w:rsid w:val="003E7AAF"/>
    <w:rsid w:val="00437EB9"/>
    <w:rsid w:val="004B04F1"/>
    <w:rsid w:val="008E0A40"/>
    <w:rsid w:val="00C23A71"/>
    <w:rsid w:val="00F74403"/>
    <w:rsid w:val="00F95E1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74457"/>
  <w15:chartTrackingRefBased/>
  <w15:docId w15:val="{767BB88C-D0C6-4C7F-8626-D61D37C6B8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38251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38251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8251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38251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38251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3825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825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825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825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8251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38251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38251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38251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38251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3825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825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825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82510"/>
    <w:rPr>
      <w:rFonts w:eastAsiaTheme="majorEastAsia" w:cstheme="majorBidi"/>
      <w:color w:val="272727" w:themeColor="text1" w:themeTint="D8"/>
    </w:rPr>
  </w:style>
  <w:style w:type="paragraph" w:styleId="Title">
    <w:name w:val="Title"/>
    <w:basedOn w:val="Normal"/>
    <w:next w:val="Normal"/>
    <w:link w:val="TitleChar"/>
    <w:uiPriority w:val="10"/>
    <w:qFormat/>
    <w:rsid w:val="003825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825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825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825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82510"/>
    <w:pPr>
      <w:spacing w:before="160"/>
      <w:jc w:val="center"/>
    </w:pPr>
    <w:rPr>
      <w:i/>
      <w:iCs/>
      <w:color w:val="404040" w:themeColor="text1" w:themeTint="BF"/>
    </w:rPr>
  </w:style>
  <w:style w:type="character" w:customStyle="1" w:styleId="QuoteChar">
    <w:name w:val="Quote Char"/>
    <w:basedOn w:val="DefaultParagraphFont"/>
    <w:link w:val="Quote"/>
    <w:uiPriority w:val="29"/>
    <w:rsid w:val="00382510"/>
    <w:rPr>
      <w:i/>
      <w:iCs/>
      <w:color w:val="404040" w:themeColor="text1" w:themeTint="BF"/>
    </w:rPr>
  </w:style>
  <w:style w:type="paragraph" w:styleId="ListParagraph">
    <w:name w:val="List Paragraph"/>
    <w:basedOn w:val="Normal"/>
    <w:uiPriority w:val="34"/>
    <w:qFormat/>
    <w:rsid w:val="00382510"/>
    <w:pPr>
      <w:ind w:left="720"/>
      <w:contextualSpacing/>
    </w:pPr>
  </w:style>
  <w:style w:type="character" w:styleId="IntenseEmphasis">
    <w:name w:val="Intense Emphasis"/>
    <w:basedOn w:val="DefaultParagraphFont"/>
    <w:uiPriority w:val="21"/>
    <w:qFormat/>
    <w:rsid w:val="00382510"/>
    <w:rPr>
      <w:i/>
      <w:iCs/>
      <w:color w:val="2F5496" w:themeColor="accent1" w:themeShade="BF"/>
    </w:rPr>
  </w:style>
  <w:style w:type="paragraph" w:styleId="IntenseQuote">
    <w:name w:val="Intense Quote"/>
    <w:basedOn w:val="Normal"/>
    <w:next w:val="Normal"/>
    <w:link w:val="IntenseQuoteChar"/>
    <w:uiPriority w:val="30"/>
    <w:qFormat/>
    <w:rsid w:val="0038251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382510"/>
    <w:rPr>
      <w:i/>
      <w:iCs/>
      <w:color w:val="2F5496" w:themeColor="accent1" w:themeShade="BF"/>
    </w:rPr>
  </w:style>
  <w:style w:type="character" w:styleId="IntenseReference">
    <w:name w:val="Intense Reference"/>
    <w:basedOn w:val="DefaultParagraphFont"/>
    <w:uiPriority w:val="32"/>
    <w:qFormat/>
    <w:rsid w:val="00382510"/>
    <w:rPr>
      <w:b/>
      <w:bCs/>
      <w:smallCaps/>
      <w:color w:val="2F5496" w:themeColor="accent1" w:themeShade="BF"/>
      <w:spacing w:val="5"/>
    </w:rPr>
  </w:style>
  <w:style w:type="character" w:styleId="Hyperlink">
    <w:name w:val="Hyperlink"/>
    <w:basedOn w:val="DefaultParagraphFont"/>
    <w:uiPriority w:val="99"/>
    <w:unhideWhenUsed/>
    <w:rsid w:val="008E0A40"/>
    <w:rPr>
      <w:color w:val="0563C1" w:themeColor="hyperlink"/>
      <w:u w:val="single"/>
    </w:rPr>
  </w:style>
  <w:style w:type="character" w:styleId="UnresolvedMention">
    <w:name w:val="Unresolved Mention"/>
    <w:basedOn w:val="DefaultParagraphFont"/>
    <w:uiPriority w:val="99"/>
    <w:semiHidden/>
    <w:unhideWhenUsed/>
    <w:rsid w:val="008E0A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2310351">
      <w:bodyDiv w:val="1"/>
      <w:marLeft w:val="0"/>
      <w:marRight w:val="0"/>
      <w:marTop w:val="0"/>
      <w:marBottom w:val="0"/>
      <w:divBdr>
        <w:top w:val="none" w:sz="0" w:space="0" w:color="auto"/>
        <w:left w:val="none" w:sz="0" w:space="0" w:color="auto"/>
        <w:bottom w:val="none" w:sz="0" w:space="0" w:color="auto"/>
        <w:right w:val="none" w:sz="0" w:space="0" w:color="auto"/>
      </w:divBdr>
    </w:div>
    <w:div w:id="21193748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eeexplore.ieee.org/abstract/document/8867862" TargetMode="External"/><Relationship Id="rId3" Type="http://schemas.openxmlformats.org/officeDocument/2006/relationships/settings" Target="settings.xml"/><Relationship Id="rId7" Type="http://schemas.openxmlformats.org/officeDocument/2006/relationships/hyperlink" Target="https://www.researchgate.net/profile/Mohd-Hairi-Mohd-Zaman/publication/390315661_Artificial_Intelligence_in_Precision_Agriculture_A_Review/links/6805b8b3df0e3f544f4333e7/Artificial-Intelligence-in-Precision-Agriculture-A-Review.pdf"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www.sciencedirect.com/science/article/abs/pii/S0168169918305829" TargetMode="External"/><Relationship Id="rId5" Type="http://schemas.openxmlformats.org/officeDocument/2006/relationships/hyperlink" Target="https://www.mdpi.com/2073-4395/11/6/1227%20)"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BE0DBF-D615-4EE9-9071-5497246BC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715</Words>
  <Characters>4080</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160231861 bashayer osman mohammed shaheen</dc:creator>
  <cp:keywords/>
  <dc:description/>
  <cp:lastModifiedBy>160231861 bashayer osman mohammed shaheen</cp:lastModifiedBy>
  <cp:revision>1</cp:revision>
  <dcterms:created xsi:type="dcterms:W3CDTF">2025-07-25T19:04:00Z</dcterms:created>
  <dcterms:modified xsi:type="dcterms:W3CDTF">2025-07-25T20:08:00Z</dcterms:modified>
</cp:coreProperties>
</file>