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843C7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843C7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843C7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843C7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FC0AA65" w:rsidR="008239B5" w:rsidRPr="00843C7E" w:rsidRDefault="00843C7E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هناك اسهاب في الاهمية</w:t>
            </w: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843C7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AC7958B" w:rsidR="008239B5" w:rsidRPr="00843C7E" w:rsidRDefault="00843C7E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يجب أن تنسجم التساؤلات مع فرضيات البحث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843C7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843C7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843C7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06ED8BA" w:rsidR="008239B5" w:rsidRPr="00843C7E" w:rsidRDefault="008239B5" w:rsidP="00843C7E">
            <w:pPr>
              <w:jc w:val="center"/>
              <w:rPr>
                <w:rFonts w:cstheme="minorBidi" w:hint="cs"/>
                <w:rtl/>
              </w:rPr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843C7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454C6FEE" w:rsidR="008239B5" w:rsidRDefault="00843C7E">
            <w:pPr>
              <w:jc w:val="center"/>
            </w:pPr>
            <w:r>
              <w:rPr>
                <w:rFonts w:cstheme="minorBidi" w:hint="cs"/>
                <w:rtl/>
              </w:rPr>
              <w:t>يجب ايضاح آلية اختيار العينة وتحديد حجمها</w:t>
            </w: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843C7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E548260" w:rsidR="008239B5" w:rsidRPr="00843C7E" w:rsidRDefault="00843C7E" w:rsidP="00843C7E">
            <w:pPr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يجب وضع نموذج محدد للبحث يوضح المتغيرات المستقلة والتابعة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43C7E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2025-07-25T18:37:00Z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