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9CCBFB" w14:textId="0384FF81" w:rsidR="00DB62DB" w:rsidRPr="00526C57" w:rsidRDefault="00DA7680" w:rsidP="00DA7680">
      <w:pPr>
        <w:pStyle w:val="Heading1"/>
        <w:bidi/>
        <w:jc w:val="center"/>
        <w:rPr>
          <w:rFonts w:ascii="Traditional Arabic" w:hAnsi="Traditional Arabic" w:cs="Traditional Arabic"/>
          <w:b w:val="0"/>
          <w:bCs w:val="0"/>
          <w:color w:val="000000" w:themeColor="text1"/>
          <w:sz w:val="36"/>
          <w:szCs w:val="36"/>
          <w:rtl/>
          <w:lang w:bidi="ar-EG"/>
        </w:rPr>
      </w:pPr>
      <w:r w:rsidRPr="00526C57">
        <w:rPr>
          <w:rFonts w:ascii="Traditional Arabic" w:hAnsi="Traditional Arabic" w:cs="Traditional Arabic" w:hint="cs"/>
          <w:b w:val="0"/>
          <w:bCs w:val="0"/>
          <w:color w:val="000000" w:themeColor="text1"/>
          <w:sz w:val="36"/>
          <w:szCs w:val="36"/>
          <w:rtl/>
          <w:lang w:bidi="ar-EG"/>
        </w:rPr>
        <w:t>الفصل الثالث</w:t>
      </w:r>
    </w:p>
    <w:p w14:paraId="204AB502" w14:textId="3741E9BF" w:rsidR="00DA7680" w:rsidRPr="00A6293B" w:rsidRDefault="00954C1E" w:rsidP="00DA7680">
      <w:pPr>
        <w:pStyle w:val="Heading2"/>
        <w:bidi/>
        <w:rPr>
          <w:rFonts w:ascii="Traditional Arabic" w:hAnsi="Traditional Arabic" w:cs="Traditional Arabic"/>
          <w:color w:val="auto"/>
          <w:sz w:val="32"/>
          <w:szCs w:val="32"/>
          <w:rtl/>
        </w:rPr>
      </w:pPr>
      <w:r w:rsidRPr="00A6293B">
        <w:rPr>
          <w:rFonts w:ascii="Traditional Arabic" w:hAnsi="Traditional Arabic" w:cs="Traditional Arabic" w:hint="cs"/>
          <w:color w:val="auto"/>
          <w:sz w:val="32"/>
          <w:szCs w:val="32"/>
          <w:rtl/>
        </w:rPr>
        <w:t xml:space="preserve">3-1 </w:t>
      </w:r>
      <w:r w:rsidR="00DA7680" w:rsidRPr="00A6293B">
        <w:rPr>
          <w:rFonts w:ascii="Traditional Arabic" w:hAnsi="Traditional Arabic" w:cs="Traditional Arabic" w:hint="cs"/>
          <w:color w:val="auto"/>
          <w:sz w:val="32"/>
          <w:szCs w:val="32"/>
          <w:rtl/>
        </w:rPr>
        <w:t>مقدمة</w:t>
      </w:r>
    </w:p>
    <w:p w14:paraId="62C444BB" w14:textId="75B2E0FB" w:rsidR="001A3806" w:rsidRPr="00526C57" w:rsidRDefault="001A3806" w:rsidP="001A3806">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يُعد الفصل الثالث النواة الإجرائية للدراسة، إذ يربط بين الإطار النظري والتطبيق العملي من خلال توضيح كيفية تنفيذ البحث وجمع البيانات وتحليلها. يركز هذا الفصل على منهجية الدراسة وإجراءاتها لقياس أثر التحول الرقمي المدعوم بالذكاء الاصطناعي (المتغير المستقل) على التميز المؤسسي (المتغير التابع) في الجامعات الحكومية السعودية، وذلك في إطار دعم أهداف رؤية المملكة 2030 التي تولي أهمية كبيرة للتحول الرقمي وتطوير التعليم العالي</w:t>
      </w:r>
      <w:r w:rsidRPr="00526C57">
        <w:rPr>
          <w:rFonts w:ascii="Traditional Arabic" w:hAnsi="Traditional Arabic" w:cs="Traditional Arabic"/>
          <w:sz w:val="24"/>
          <w:szCs w:val="24"/>
        </w:rPr>
        <w:t>.</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يتكون المتغير المستقل من أربعة أبعاد رئيسية هي: أتمتة الخدمات الإدارية، واستخدام الذكاء الاصطناعي في التعليم، ودعم اتخاذ القرارات الذكية، وتحسين تجربة المستخدم الأكادي</w:t>
      </w:r>
      <w:r w:rsidR="000C4A02" w:rsidRPr="00526C57">
        <w:rPr>
          <w:rFonts w:ascii="Traditional Arabic" w:hAnsi="Traditional Arabic" w:cs="Traditional Arabic" w:hint="cs"/>
          <w:sz w:val="24"/>
          <w:szCs w:val="24"/>
          <w:rtl/>
        </w:rPr>
        <w:t xml:space="preserve">مي. </w:t>
      </w:r>
      <w:r w:rsidRPr="00526C57">
        <w:rPr>
          <w:rFonts w:ascii="Traditional Arabic" w:hAnsi="Traditional Arabic" w:cs="Traditional Arabic"/>
          <w:sz w:val="24"/>
          <w:szCs w:val="24"/>
        </w:rPr>
        <w:t xml:space="preserve"> </w:t>
      </w:r>
      <w:r w:rsidRPr="00526C57">
        <w:rPr>
          <w:rFonts w:ascii="Traditional Arabic" w:hAnsi="Traditional Arabic" w:cs="Traditional Arabic"/>
          <w:sz w:val="24"/>
          <w:szCs w:val="24"/>
          <w:rtl/>
        </w:rPr>
        <w:t>أما المتغير التابع فيتكون من بعدين أساسيين: كفاءة الأداء الإداري، وجودة المخرجات التعليمية</w:t>
      </w:r>
      <w:r w:rsidRPr="00526C57">
        <w:rPr>
          <w:rFonts w:ascii="Traditional Arabic" w:hAnsi="Traditional Arabic" w:cs="Traditional Arabic"/>
          <w:sz w:val="24"/>
          <w:szCs w:val="24"/>
        </w:rPr>
        <w:t>.</w:t>
      </w:r>
    </w:p>
    <w:p w14:paraId="1E8DA65B" w14:textId="77777777" w:rsidR="001A3806" w:rsidRPr="00526C57" w:rsidRDefault="001A3806" w:rsidP="001A3806">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يعتمد هذا الفصل على ما تم عرضه في الفصل الأول من تحديد مشكلة الدراسة وأسئلتها وفرضياتها، وعلى ما جاء في الفصل الثاني من إطار نظري ومراجعة الدراسات السابقة. حيث يحول المفاهيم النظرية والفجوة البحثية إلى إطار إجرائي قابل للقياس والتطبيق</w:t>
      </w:r>
      <w:r w:rsidRPr="00526C57">
        <w:rPr>
          <w:rFonts w:ascii="Traditional Arabic" w:hAnsi="Traditional Arabic" w:cs="Traditional Arabic"/>
          <w:sz w:val="24"/>
          <w:szCs w:val="24"/>
        </w:rPr>
        <w:t>.</w:t>
      </w:r>
    </w:p>
    <w:p w14:paraId="3B33C488" w14:textId="77777777" w:rsidR="001A3806" w:rsidRPr="00526C57" w:rsidRDefault="001A3806" w:rsidP="001A3806">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وتسير منهجية الدراسة وفق الترتيب التالي</w:t>
      </w:r>
      <w:r w:rsidRPr="00526C57">
        <w:rPr>
          <w:rFonts w:ascii="Traditional Arabic" w:hAnsi="Traditional Arabic" w:cs="Traditional Arabic"/>
          <w:sz w:val="24"/>
          <w:szCs w:val="24"/>
        </w:rPr>
        <w:t>:</w:t>
      </w:r>
    </w:p>
    <w:p w14:paraId="4C075638"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منهج البحث</w:t>
      </w:r>
    </w:p>
    <w:p w14:paraId="508380C1"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تحديد مجتمع وعينة البحث</w:t>
      </w:r>
    </w:p>
    <w:p w14:paraId="5FEF40DB"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بناء أدوات جمع البيانات</w:t>
      </w:r>
    </w:p>
    <w:p w14:paraId="7897FC1A"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تحديد متغيرات الدراسة</w:t>
      </w:r>
    </w:p>
    <w:p w14:paraId="79AF7CE2" w14:textId="77777777"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تحديد إجراءات تنفيذ الدراسة</w:t>
      </w:r>
    </w:p>
    <w:p w14:paraId="5C56EBA7" w14:textId="4FE767FF" w:rsidR="001A3806" w:rsidRPr="00526C57" w:rsidRDefault="001A3806" w:rsidP="001A3806">
      <w:pPr>
        <w:numPr>
          <w:ilvl w:val="0"/>
          <w:numId w:val="26"/>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تصميم الدراسة والمعالجة الإحصائية</w:t>
      </w:r>
      <w:r w:rsidR="00D402AF" w:rsidRPr="00526C57">
        <w:rPr>
          <w:rFonts w:ascii="Traditional Arabic" w:hAnsi="Traditional Arabic" w:cs="Traditional Arabic" w:hint="cs"/>
          <w:sz w:val="24"/>
          <w:szCs w:val="24"/>
          <w:rtl/>
        </w:rPr>
        <w:t>.</w:t>
      </w:r>
    </w:p>
    <w:p w14:paraId="08E436A4" w14:textId="76831868" w:rsidR="00DA7680" w:rsidRPr="00A6293B" w:rsidRDefault="00954C1E" w:rsidP="00DA7680">
      <w:pPr>
        <w:pStyle w:val="Heading2"/>
        <w:bidi/>
        <w:rPr>
          <w:rFonts w:ascii="Traditional Arabic" w:hAnsi="Traditional Arabic" w:cs="Traditional Arabic"/>
          <w:color w:val="auto"/>
          <w:sz w:val="32"/>
          <w:szCs w:val="32"/>
          <w:rtl/>
        </w:rPr>
      </w:pPr>
      <w:r w:rsidRPr="00A6293B">
        <w:rPr>
          <w:rFonts w:ascii="Traditional Arabic" w:hAnsi="Traditional Arabic" w:cs="Traditional Arabic" w:hint="cs"/>
          <w:color w:val="auto"/>
          <w:sz w:val="32"/>
          <w:szCs w:val="32"/>
          <w:rtl/>
        </w:rPr>
        <w:lastRenderedPageBreak/>
        <w:t xml:space="preserve">3-2 </w:t>
      </w:r>
      <w:r w:rsidR="00DA7680" w:rsidRPr="00A6293B">
        <w:rPr>
          <w:rFonts w:ascii="Traditional Arabic" w:hAnsi="Traditional Arabic" w:cs="Traditional Arabic" w:hint="cs"/>
          <w:color w:val="auto"/>
          <w:sz w:val="32"/>
          <w:szCs w:val="32"/>
          <w:rtl/>
        </w:rPr>
        <w:t xml:space="preserve">منهج </w:t>
      </w:r>
      <w:r w:rsidR="001F080C" w:rsidRPr="00A6293B">
        <w:rPr>
          <w:rFonts w:ascii="Traditional Arabic" w:hAnsi="Traditional Arabic" w:cs="Traditional Arabic" w:hint="cs"/>
          <w:color w:val="auto"/>
          <w:sz w:val="32"/>
          <w:szCs w:val="32"/>
          <w:rtl/>
        </w:rPr>
        <w:t>الدراسة</w:t>
      </w:r>
    </w:p>
    <w:p w14:paraId="67DAACEF" w14:textId="6AAD07FE" w:rsidR="00435C23" w:rsidRPr="00526C57" w:rsidRDefault="00435C23" w:rsidP="00435C23">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تتبنى هذه الدراسة المنهج الوصفي التحليلي كمنهج بحثي رئيسي، وذلك لما يتميز به هذا المنهج من قدرة على وصف الظاهرة المدروسة بدقة وتحليل علاقاتها وتأثيراتها بشكل منهجي وموضوعي (يونس</w:t>
      </w:r>
      <w:r w:rsidRPr="00526C57">
        <w:rPr>
          <w:rFonts w:ascii="Traditional Arabic" w:hAnsi="Traditional Arabic" w:cs="Traditional Arabic" w:hint="cs"/>
          <w:sz w:val="24"/>
          <w:szCs w:val="24"/>
          <w:rtl/>
        </w:rPr>
        <w:t>&amp;</w:t>
      </w:r>
      <w:r w:rsidRPr="00526C57">
        <w:rPr>
          <w:rFonts w:ascii="Traditional Arabic" w:hAnsi="Traditional Arabic" w:cs="Traditional Arabic"/>
          <w:sz w:val="24"/>
          <w:szCs w:val="24"/>
        </w:rPr>
        <w:t xml:space="preserve"> </w:t>
      </w:r>
      <w:proofErr w:type="spellStart"/>
      <w:r w:rsidRPr="00526C57">
        <w:rPr>
          <w:rFonts w:ascii="Traditional Arabic" w:hAnsi="Traditional Arabic" w:cs="Traditional Arabic"/>
          <w:sz w:val="24"/>
          <w:szCs w:val="24"/>
          <w:rtl/>
        </w:rPr>
        <w:t>العسولي</w:t>
      </w:r>
      <w:proofErr w:type="spellEnd"/>
      <w:r w:rsidRPr="00526C57">
        <w:rPr>
          <w:rFonts w:ascii="Traditional Arabic" w:hAnsi="Traditional Arabic" w:cs="Traditional Arabic"/>
          <w:sz w:val="24"/>
          <w:szCs w:val="24"/>
          <w:rtl/>
        </w:rPr>
        <w:t>، 2020). يُعد المنهج الوصفي التحليلي من أكثر المناهج ملاءمة للدراسات التي تهدف إلى فهم وتفسير العلاقات بين المتغيرات في بيئة مؤسسية معقدة مثل الجامعات، خاصة عند قياس أثر متغير مستقل متعدد الأبعاد على متغير تابع</w:t>
      </w:r>
      <w:r w:rsidRPr="00526C57">
        <w:rPr>
          <w:rFonts w:ascii="Traditional Arabic" w:hAnsi="Traditional Arabic" w:cs="Traditional Arabic"/>
          <w:sz w:val="24"/>
          <w:szCs w:val="24"/>
        </w:rPr>
        <w:t>.</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 xml:space="preserve">يجمع هذا المنهج بين الجانب الكمي من خلال استبيان إحصائي </w:t>
      </w:r>
      <w:proofErr w:type="spellStart"/>
      <w:r w:rsidRPr="00526C57">
        <w:rPr>
          <w:rFonts w:ascii="Traditional Arabic" w:hAnsi="Traditional Arabic" w:cs="Traditional Arabic"/>
          <w:sz w:val="24"/>
          <w:szCs w:val="24"/>
          <w:rtl/>
        </w:rPr>
        <w:t>م</w:t>
      </w:r>
      <w:r w:rsidR="00B12F9A" w:rsidRPr="00526C57">
        <w:rPr>
          <w:rFonts w:ascii="Traditional Arabic" w:hAnsi="Traditional Arabic" w:cs="Traditional Arabic" w:hint="cs"/>
          <w:sz w:val="24"/>
          <w:szCs w:val="24"/>
          <w:rtl/>
        </w:rPr>
        <w:t>ُ</w:t>
      </w:r>
      <w:r w:rsidRPr="00526C57">
        <w:rPr>
          <w:rFonts w:ascii="Traditional Arabic" w:hAnsi="Traditional Arabic" w:cs="Traditional Arabic"/>
          <w:sz w:val="24"/>
          <w:szCs w:val="24"/>
          <w:rtl/>
        </w:rPr>
        <w:t>هيكل</w:t>
      </w:r>
      <w:proofErr w:type="spellEnd"/>
      <w:r w:rsidRPr="00526C57">
        <w:rPr>
          <w:rFonts w:ascii="Traditional Arabic" w:hAnsi="Traditional Arabic" w:cs="Traditional Arabic"/>
          <w:sz w:val="24"/>
          <w:szCs w:val="24"/>
          <w:rtl/>
        </w:rPr>
        <w:t>، والجانب التحليلي من خلال ربط النتائج بالنموذج الوطني للتميز المؤسسي</w:t>
      </w:r>
      <w:r w:rsidRPr="00526C57">
        <w:rPr>
          <w:rFonts w:ascii="Traditional Arabic" w:hAnsi="Traditional Arabic" w:cs="Traditional Arabic"/>
          <w:sz w:val="24"/>
          <w:szCs w:val="24"/>
        </w:rPr>
        <w:t xml:space="preserve"> (SEM)</w:t>
      </w:r>
      <w:r w:rsidRPr="00526C57">
        <w:rPr>
          <w:rFonts w:ascii="Traditional Arabic" w:hAnsi="Traditional Arabic" w:cs="Traditional Arabic"/>
          <w:sz w:val="24"/>
          <w:szCs w:val="24"/>
          <w:rtl/>
        </w:rPr>
        <w:t>، بهدف اختبار الفرضيات عبر أساليب إحصائية وصفية واستدلالية</w:t>
      </w:r>
      <w:r w:rsidRPr="00526C57">
        <w:rPr>
          <w:rFonts w:ascii="Traditional Arabic" w:hAnsi="Traditional Arabic" w:cs="Traditional Arabic"/>
          <w:sz w:val="24"/>
          <w:szCs w:val="24"/>
        </w:rPr>
        <w:t>.</w:t>
      </w:r>
    </w:p>
    <w:p w14:paraId="4B2945E8" w14:textId="751C76AE" w:rsidR="00435C23" w:rsidRPr="00A6293B" w:rsidRDefault="00954C1E" w:rsidP="00D402AF">
      <w:pPr>
        <w:pStyle w:val="Heading3"/>
        <w:bidi/>
        <w:rPr>
          <w:rFonts w:ascii="Traditional Arabic" w:hAnsi="Traditional Arabic" w:cs="Traditional Arabic"/>
          <w:b/>
          <w:bCs/>
          <w:color w:val="auto"/>
          <w:sz w:val="28"/>
          <w:szCs w:val="28"/>
        </w:rPr>
      </w:pPr>
      <w:r w:rsidRPr="00A6293B">
        <w:rPr>
          <w:rFonts w:ascii="Traditional Arabic" w:hAnsi="Traditional Arabic" w:cs="Traditional Arabic" w:hint="cs"/>
          <w:b/>
          <w:bCs/>
          <w:color w:val="auto"/>
          <w:sz w:val="28"/>
          <w:szCs w:val="28"/>
          <w:rtl/>
        </w:rPr>
        <w:t xml:space="preserve">3-2-1 </w:t>
      </w:r>
      <w:r w:rsidR="00435C23" w:rsidRPr="00A6293B">
        <w:rPr>
          <w:rFonts w:ascii="Traditional Arabic" w:hAnsi="Traditional Arabic" w:cs="Traditional Arabic"/>
          <w:b/>
          <w:bCs/>
          <w:color w:val="auto"/>
          <w:sz w:val="28"/>
          <w:szCs w:val="28"/>
          <w:rtl/>
        </w:rPr>
        <w:t>مبررات اختيار المنهج الوصفي التحليلي</w:t>
      </w:r>
    </w:p>
    <w:p w14:paraId="096BC381" w14:textId="19F51986" w:rsidR="00435C23" w:rsidRPr="00526C57"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 xml:space="preserve">الطابع </w:t>
      </w:r>
      <w:r w:rsidR="00B12F9A" w:rsidRPr="00526C57">
        <w:rPr>
          <w:rFonts w:ascii="Traditional Arabic" w:hAnsi="Traditional Arabic" w:cs="Traditional Arabic" w:hint="cs"/>
          <w:sz w:val="24"/>
          <w:szCs w:val="24"/>
          <w:rtl/>
        </w:rPr>
        <w:t>الوصفي</w:t>
      </w:r>
      <w:r w:rsidR="00DE685E">
        <w:rPr>
          <w:rFonts w:ascii="Traditional Arabic" w:hAnsi="Traditional Arabic" w:cs="Traditional Arabic" w:hint="cs"/>
          <w:sz w:val="24"/>
          <w:szCs w:val="24"/>
          <w:rtl/>
        </w:rPr>
        <w:t xml:space="preserve"> حيث</w:t>
      </w:r>
      <w:r w:rsidR="00B12F9A" w:rsidRPr="00526C57">
        <w:rPr>
          <w:rFonts w:ascii="Traditional Arabic" w:hAnsi="Traditional Arabic" w:cs="Traditional Arabic" w:hint="cs"/>
          <w:sz w:val="24"/>
          <w:szCs w:val="24"/>
          <w:rtl/>
        </w:rPr>
        <w:t xml:space="preserve"> </w:t>
      </w:r>
      <w:r w:rsidR="00B12F9A" w:rsidRPr="00526C57">
        <w:rPr>
          <w:rFonts w:ascii="Traditional Arabic" w:hAnsi="Traditional Arabic" w:cs="Traditional Arabic"/>
          <w:sz w:val="24"/>
          <w:szCs w:val="24"/>
          <w:rtl/>
        </w:rPr>
        <w:t>يُمكّن</w:t>
      </w:r>
      <w:r w:rsidRPr="00526C57">
        <w:rPr>
          <w:rFonts w:ascii="Traditional Arabic" w:hAnsi="Traditional Arabic" w:cs="Traditional Arabic"/>
          <w:sz w:val="24"/>
          <w:szCs w:val="24"/>
          <w:rtl/>
        </w:rPr>
        <w:t xml:space="preserve"> المنهج من تقديم وصف دقيق وشامل للواقع الحالي لتطبيقات التحول الرقمي المدعوم بالذكاء الاصطناعي في الجامعات الحكومية السعودية، وكيفية إدراك أعضاء هيئة التدريس والإداريين لهذه التطبيقات</w:t>
      </w:r>
      <w:r w:rsidRPr="00526C57">
        <w:rPr>
          <w:rFonts w:ascii="Traditional Arabic" w:hAnsi="Traditional Arabic" w:cs="Traditional Arabic"/>
          <w:sz w:val="24"/>
          <w:szCs w:val="24"/>
        </w:rPr>
        <w:t>.</w:t>
      </w:r>
    </w:p>
    <w:p w14:paraId="0637E6C3" w14:textId="5C94CFB6" w:rsidR="00435C23" w:rsidRPr="00526C57"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الطابع التحليلي</w:t>
      </w:r>
      <w:r w:rsidR="00DE685E">
        <w:rPr>
          <w:rFonts w:ascii="Traditional Arabic" w:hAnsi="Traditional Arabic" w:cs="Traditional Arabic" w:hint="cs"/>
          <w:sz w:val="24"/>
          <w:szCs w:val="24"/>
          <w:rtl/>
        </w:rPr>
        <w:t xml:space="preserve"> حيث</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يسمح بتحليل العلاقات بين أبعاد المتغير المستقل (أتمتة الخدمات الإدارية، استخدام الذكاء الاصطناعي في التعليم، دعم اتخاذ القرارات الذكية، تحسين تجربة المستخدم الأكاديمي) وبين أبعاد المتغير التابع (كفاءة الأداء الإداري وجودة المخرجات التعليمية)، وتحديد قوة هذه العلاقات واتجاهها وطبيعتها</w:t>
      </w:r>
      <w:r w:rsidRPr="00526C57">
        <w:rPr>
          <w:rFonts w:ascii="Traditional Arabic" w:hAnsi="Traditional Arabic" w:cs="Traditional Arabic"/>
          <w:sz w:val="24"/>
          <w:szCs w:val="24"/>
        </w:rPr>
        <w:t>.</w:t>
      </w:r>
    </w:p>
    <w:p w14:paraId="299C717A" w14:textId="69BD1276" w:rsidR="00435C23" w:rsidRPr="00526C57" w:rsidRDefault="00435C23" w:rsidP="00435C23">
      <w:pPr>
        <w:numPr>
          <w:ilvl w:val="0"/>
          <w:numId w:val="13"/>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ملاءمته لطبيعة الدراسة</w:t>
      </w:r>
      <w:r w:rsidR="00DE685E">
        <w:rPr>
          <w:rFonts w:ascii="Traditional Arabic" w:hAnsi="Traditional Arabic" w:cs="Traditional Arabic" w:hint="cs"/>
          <w:sz w:val="24"/>
          <w:szCs w:val="24"/>
          <w:rtl/>
        </w:rPr>
        <w:t xml:space="preserve"> من حيث أنه</w:t>
      </w:r>
      <w:r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 xml:space="preserve">يتناسب تمامًا مع طبيعة أسئلة البحث التي تبدأ </w:t>
      </w:r>
      <w:proofErr w:type="gramStart"/>
      <w:r w:rsidRPr="00526C57">
        <w:rPr>
          <w:rFonts w:ascii="Traditional Arabic" w:hAnsi="Traditional Arabic" w:cs="Traditional Arabic"/>
          <w:sz w:val="24"/>
          <w:szCs w:val="24"/>
          <w:rtl/>
        </w:rPr>
        <w:t>بـ"</w:t>
      </w:r>
      <w:proofErr w:type="gramEnd"/>
      <w:r w:rsidRPr="00526C57">
        <w:rPr>
          <w:rFonts w:ascii="Traditional Arabic" w:hAnsi="Traditional Arabic" w:cs="Traditional Arabic"/>
          <w:sz w:val="24"/>
          <w:szCs w:val="24"/>
          <w:rtl/>
        </w:rPr>
        <w:t>ما مدى..."، ومع الفرضيات الصفرية التي تتطلب اختبارًا إحصائيًا دقيقًا للعلاقات بين المتغيرات، كما يدعم تحقيق أهداف الدراسة في سياق التعليم العالي السعودي</w:t>
      </w:r>
      <w:r w:rsidRPr="00526C57">
        <w:rPr>
          <w:rFonts w:ascii="Traditional Arabic" w:hAnsi="Traditional Arabic" w:cs="Traditional Arabic"/>
          <w:sz w:val="24"/>
          <w:szCs w:val="24"/>
        </w:rPr>
        <w:t>.</w:t>
      </w:r>
    </w:p>
    <w:p w14:paraId="404BB003" w14:textId="73703988" w:rsidR="00A269FF" w:rsidRPr="00A6293B" w:rsidRDefault="00954C1E" w:rsidP="00954C1E">
      <w:pPr>
        <w:pStyle w:val="Heading2"/>
        <w:numPr>
          <w:ilvl w:val="1"/>
          <w:numId w:val="36"/>
        </w:numPr>
        <w:bidi/>
        <w:rPr>
          <w:rFonts w:ascii="Traditional Arabic" w:hAnsi="Traditional Arabic" w:cs="Traditional Arabic"/>
          <w:color w:val="auto"/>
          <w:sz w:val="32"/>
          <w:szCs w:val="32"/>
          <w:rtl/>
        </w:rPr>
      </w:pPr>
      <w:r w:rsidRPr="00A6293B">
        <w:rPr>
          <w:rFonts w:ascii="Traditional Arabic" w:hAnsi="Traditional Arabic" w:cs="Traditional Arabic" w:hint="cs"/>
          <w:color w:val="auto"/>
          <w:sz w:val="32"/>
          <w:szCs w:val="32"/>
          <w:rtl/>
        </w:rPr>
        <w:t>تحديد</w:t>
      </w:r>
      <w:r w:rsidR="00461748" w:rsidRPr="00A6293B">
        <w:rPr>
          <w:rFonts w:ascii="Traditional Arabic" w:hAnsi="Traditional Arabic" w:cs="Traditional Arabic" w:hint="cs"/>
          <w:color w:val="auto"/>
          <w:sz w:val="32"/>
          <w:szCs w:val="32"/>
          <w:rtl/>
        </w:rPr>
        <w:t xml:space="preserve"> </w:t>
      </w:r>
      <w:r w:rsidR="00A269FF" w:rsidRPr="00A6293B">
        <w:rPr>
          <w:rFonts w:ascii="Traditional Arabic" w:hAnsi="Traditional Arabic" w:cs="Traditional Arabic" w:hint="cs"/>
          <w:color w:val="auto"/>
          <w:sz w:val="32"/>
          <w:szCs w:val="32"/>
          <w:rtl/>
        </w:rPr>
        <w:t>مجتمع وعينة الدراسة</w:t>
      </w:r>
    </w:p>
    <w:p w14:paraId="44B9BDD5" w14:textId="1404D100" w:rsidR="00461748" w:rsidRPr="00A6293B" w:rsidRDefault="00954C1E" w:rsidP="00954C1E">
      <w:pPr>
        <w:pStyle w:val="Heading3"/>
        <w:bidi/>
        <w:rPr>
          <w:rFonts w:ascii="Traditional Arabic" w:eastAsia="Calibri" w:hAnsi="Traditional Arabic" w:cs="Traditional Arabic"/>
          <w:b/>
          <w:bCs/>
          <w:color w:val="000000" w:themeColor="text1"/>
          <w:sz w:val="28"/>
          <w:szCs w:val="28"/>
          <w:rtl/>
        </w:rPr>
      </w:pPr>
      <w:r w:rsidRPr="00A6293B">
        <w:rPr>
          <w:rFonts w:ascii="Traditional Arabic" w:eastAsia="Calibri" w:hAnsi="Traditional Arabic" w:cs="Traditional Arabic" w:hint="cs"/>
          <w:b/>
          <w:bCs/>
          <w:color w:val="000000" w:themeColor="text1"/>
          <w:sz w:val="28"/>
          <w:szCs w:val="28"/>
          <w:rtl/>
        </w:rPr>
        <w:t xml:space="preserve">3-3-1 </w:t>
      </w:r>
      <w:r w:rsidR="00461748" w:rsidRPr="00A6293B">
        <w:rPr>
          <w:rFonts w:ascii="Traditional Arabic" w:eastAsia="Calibri" w:hAnsi="Traditional Arabic" w:cs="Traditional Arabic"/>
          <w:b/>
          <w:bCs/>
          <w:color w:val="000000" w:themeColor="text1"/>
          <w:sz w:val="28"/>
          <w:szCs w:val="28"/>
          <w:rtl/>
        </w:rPr>
        <w:t>مجتمع الدراسة</w:t>
      </w:r>
    </w:p>
    <w:p w14:paraId="7FC84402" w14:textId="057DC34B" w:rsidR="00274641" w:rsidRPr="00526C57" w:rsidRDefault="00274641" w:rsidP="00461748">
      <w:pPr>
        <w:bidi/>
        <w:spacing w:before="240" w:after="0" w:line="360" w:lineRule="auto"/>
        <w:ind w:firstLine="284"/>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rPr>
        <w:t xml:space="preserve">يعبر مفهوم مجتمع الدراسة </w:t>
      </w:r>
      <w:r w:rsidRPr="00526C57">
        <w:rPr>
          <w:rFonts w:ascii="Traditional Arabic" w:eastAsia="Calibri" w:hAnsi="Traditional Arabic" w:cs="Traditional Arabic"/>
          <w:sz w:val="24"/>
          <w:szCs w:val="24"/>
        </w:rPr>
        <w:t xml:space="preserve">(Study </w:t>
      </w:r>
      <w:proofErr w:type="gramStart"/>
      <w:r w:rsidRPr="00526C57">
        <w:rPr>
          <w:rFonts w:ascii="Traditional Arabic" w:eastAsia="Calibri" w:hAnsi="Traditional Arabic" w:cs="Traditional Arabic"/>
          <w:sz w:val="24"/>
          <w:szCs w:val="24"/>
        </w:rPr>
        <w:t xml:space="preserve">Population) </w:t>
      </w:r>
      <w:r w:rsidRPr="00526C57">
        <w:rPr>
          <w:rFonts w:ascii="Traditional Arabic" w:eastAsia="Calibri" w:hAnsi="Traditional Arabic" w:cs="Traditional Arabic" w:hint="cs"/>
          <w:sz w:val="24"/>
          <w:szCs w:val="24"/>
          <w:rtl/>
        </w:rPr>
        <w:t xml:space="preserve"> عن</w:t>
      </w:r>
      <w:proofErr w:type="gramEnd"/>
      <w:r w:rsidRPr="00526C57">
        <w:rPr>
          <w:rFonts w:ascii="Traditional Arabic" w:eastAsia="Calibri" w:hAnsi="Traditional Arabic" w:cs="Traditional Arabic"/>
          <w:sz w:val="24"/>
          <w:szCs w:val="24"/>
          <w:rtl/>
        </w:rPr>
        <w:t xml:space="preserve"> المجموعة الكاملة من الأفراد أو العناصر أو الوحدات التي تتوافر فيها الخصائص المشتركة التي يهتم بها الباحث، وتشكل الإطار العام الذي تُسحب منه العينة وتُعمَّم عليه نتائج الدراسة. وهو يُعد الوحدة الأساسية التي يركز عليها البحث لاستخراج المعلومات والاستنتاجات</w:t>
      </w:r>
      <w:r w:rsidRPr="00526C57">
        <w:rPr>
          <w:rFonts w:ascii="Traditional Arabic" w:eastAsia="Calibri" w:hAnsi="Traditional Arabic" w:cs="Traditional Arabic" w:hint="cs"/>
          <w:sz w:val="24"/>
          <w:szCs w:val="24"/>
          <w:rtl/>
          <w:lang w:bidi="ar-EG"/>
        </w:rPr>
        <w:t xml:space="preserve"> (</w:t>
      </w:r>
      <w:proofErr w:type="spellStart"/>
      <w:r w:rsidRPr="00526C57">
        <w:rPr>
          <w:rFonts w:ascii="Traditional Arabic" w:eastAsia="Calibri" w:hAnsi="Traditional Arabic" w:cs="Traditional Arabic"/>
          <w:sz w:val="24"/>
          <w:szCs w:val="24"/>
          <w:lang w:bidi="ar-EG"/>
        </w:rPr>
        <w:t>Cresswell</w:t>
      </w:r>
      <w:proofErr w:type="spellEnd"/>
      <w:r w:rsidRPr="00526C57">
        <w:rPr>
          <w:rFonts w:ascii="Traditional Arabic" w:eastAsia="Calibri" w:hAnsi="Traditional Arabic" w:cs="Traditional Arabic"/>
          <w:sz w:val="24"/>
          <w:szCs w:val="24"/>
          <w:lang w:bidi="ar-EG"/>
        </w:rPr>
        <w:t>, 2009</w:t>
      </w:r>
      <w:r w:rsidRPr="00526C57">
        <w:rPr>
          <w:rFonts w:ascii="Traditional Arabic" w:eastAsia="Calibri" w:hAnsi="Traditional Arabic" w:cs="Traditional Arabic" w:hint="cs"/>
          <w:sz w:val="24"/>
          <w:szCs w:val="24"/>
          <w:rtl/>
          <w:lang w:bidi="ar-EG"/>
        </w:rPr>
        <w:t>).</w:t>
      </w:r>
    </w:p>
    <w:p w14:paraId="6D1AB2DE" w14:textId="08C0563E" w:rsidR="00FC4529" w:rsidRPr="00526C57" w:rsidRDefault="00274641" w:rsidP="0078061F">
      <w:pPr>
        <w:bidi/>
        <w:spacing w:before="240"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وقد يكون المجتمع متجانسًا (تتشابه خصائص أفراده إلى حد كبير)، أو متباينًا (تتنوع خصائصه حسب متغيرات معينة مثل الجنس، الوظيفة، أو سنوات الخبرة). وفي هذه الدراسة، يُعد مجتمع الدراسة كبيرًا ومتباينًا، حيث يشمل كافة أعضاء هيئة التدريس والموظفين الإداريين في الجامعات </w:t>
      </w:r>
      <w:r w:rsidRPr="00526C57">
        <w:rPr>
          <w:rFonts w:ascii="Traditional Arabic" w:eastAsia="Calibri" w:hAnsi="Traditional Arabic" w:cs="Traditional Arabic"/>
          <w:sz w:val="24"/>
          <w:szCs w:val="24"/>
          <w:rtl/>
        </w:rPr>
        <w:lastRenderedPageBreak/>
        <w:t>الحكومية السعودية</w:t>
      </w:r>
      <w:r w:rsidRPr="00526C57">
        <w:rPr>
          <w:rFonts w:ascii="Traditional Arabic" w:eastAsia="Calibri" w:hAnsi="Traditional Arabic" w:cs="Traditional Arabic"/>
          <w:sz w:val="24"/>
          <w:szCs w:val="24"/>
        </w:rPr>
        <w:t>.</w:t>
      </w:r>
      <w:r w:rsidR="0078061F" w:rsidRPr="00526C57">
        <w:rPr>
          <w:rFonts w:ascii="Traditional Arabic" w:eastAsia="Calibri" w:hAnsi="Traditional Arabic" w:cs="Traditional Arabic" w:hint="cs"/>
          <w:sz w:val="24"/>
          <w:szCs w:val="24"/>
          <w:rtl/>
        </w:rPr>
        <w:t xml:space="preserve"> </w:t>
      </w:r>
      <w:r w:rsidR="00FC4529" w:rsidRPr="00526C57">
        <w:rPr>
          <w:rFonts w:ascii="Traditional Arabic" w:eastAsia="Calibri" w:hAnsi="Traditional Arabic" w:cs="Traditional Arabic"/>
          <w:sz w:val="24"/>
          <w:szCs w:val="24"/>
          <w:rtl/>
        </w:rPr>
        <w:t xml:space="preserve">يبلغ عدد الجامعات الحكومية في المملكة العربية السعودية 29 جامعة، وفقًا لإحصائيات وزارة التعليم (وزارة التعليم السعودية، 2025). يشمل كادر الجامعات أعضاء هيئة التدريس، والإداريين، بإجمالي 141,679 موظفًا (وزارة التعليم السعودية، 2018). يؤدي هؤلاء أدوارًا متنوعة في الوظائف التشغيلية والأكاديمية، مما يجعلهم مجتمعًا شاملًا لدراسة أثر التحول الرقمي المدعوم بالذكاء الاصطناعي على التميز المؤسسي. </w:t>
      </w:r>
      <w:r w:rsidR="00FC4529" w:rsidRPr="00526C57">
        <w:rPr>
          <w:rFonts w:ascii="Traditional Arabic" w:eastAsia="Calibri" w:hAnsi="Traditional Arabic" w:cs="Traditional Arabic" w:hint="cs"/>
          <w:sz w:val="24"/>
          <w:szCs w:val="24"/>
          <w:rtl/>
        </w:rPr>
        <w:t>أتاح</w:t>
      </w:r>
      <w:r w:rsidR="00FC4529" w:rsidRPr="00526C57">
        <w:rPr>
          <w:rFonts w:ascii="Traditional Arabic" w:eastAsia="Calibri" w:hAnsi="Traditional Arabic" w:cs="Traditional Arabic"/>
          <w:sz w:val="24"/>
          <w:szCs w:val="24"/>
          <w:rtl/>
        </w:rPr>
        <w:t xml:space="preserve"> إشراكهم جمع وجهات نظر متنوعة حول الكفاءة الإدارية وجودة التعليم، مما </w:t>
      </w:r>
      <w:r w:rsidR="00FC4529" w:rsidRPr="00526C57">
        <w:rPr>
          <w:rFonts w:ascii="Traditional Arabic" w:eastAsia="Calibri" w:hAnsi="Traditional Arabic" w:cs="Traditional Arabic" w:hint="cs"/>
          <w:sz w:val="24"/>
          <w:szCs w:val="24"/>
          <w:rtl/>
        </w:rPr>
        <w:t>عزز</w:t>
      </w:r>
      <w:r w:rsidR="00FC4529" w:rsidRPr="00526C57">
        <w:rPr>
          <w:rFonts w:ascii="Traditional Arabic" w:eastAsia="Calibri" w:hAnsi="Traditional Arabic" w:cs="Traditional Arabic"/>
          <w:sz w:val="24"/>
          <w:szCs w:val="24"/>
          <w:rtl/>
        </w:rPr>
        <w:t xml:space="preserve"> شمولية النتائج.</w:t>
      </w:r>
      <w:r w:rsidR="00FC4529" w:rsidRPr="00526C57">
        <w:rPr>
          <w:rFonts w:ascii="Traditional Arabic" w:eastAsia="Calibri" w:hAnsi="Traditional Arabic" w:cs="Traditional Arabic" w:hint="cs"/>
          <w:sz w:val="24"/>
          <w:szCs w:val="24"/>
          <w:rtl/>
        </w:rPr>
        <w:t xml:space="preserve"> تم</w:t>
      </w:r>
      <w:r w:rsidR="00FC4529" w:rsidRPr="00526C57">
        <w:rPr>
          <w:rFonts w:ascii="Traditional Arabic" w:eastAsia="Calibri" w:hAnsi="Traditional Arabic" w:cs="Traditional Arabic"/>
          <w:sz w:val="24"/>
          <w:szCs w:val="24"/>
          <w:rtl/>
        </w:rPr>
        <w:t xml:space="preserve"> اختيار أربع جامعات لتكون مجتمع الدراسة: جامعة أم القرى، جامعة الإمام محمد بن سعود الإسلامية، جامعة بيشة، وجامعة الملك </w:t>
      </w:r>
      <w:proofErr w:type="gramStart"/>
      <w:r w:rsidR="00FC4529" w:rsidRPr="00526C57">
        <w:rPr>
          <w:rFonts w:ascii="Traditional Arabic" w:eastAsia="Calibri" w:hAnsi="Traditional Arabic" w:cs="Traditional Arabic"/>
          <w:sz w:val="24"/>
          <w:szCs w:val="24"/>
          <w:rtl/>
        </w:rPr>
        <w:t>عبدالعزيز</w:t>
      </w:r>
      <w:proofErr w:type="gramEnd"/>
      <w:r w:rsidR="00FC4529" w:rsidRPr="00526C57">
        <w:rPr>
          <w:rFonts w:ascii="Traditional Arabic" w:eastAsia="Calibri" w:hAnsi="Traditional Arabic" w:cs="Traditional Arabic"/>
          <w:sz w:val="24"/>
          <w:szCs w:val="24"/>
          <w:rtl/>
        </w:rPr>
        <w:t xml:space="preserve">، نظرًا لمحدودية الوقت والموارد المالية المرتبطة بمتطلبات الدكتوراه، ولضمان تركيز البحث. تمثل هذه الجامعات تنوعًا أكاديميًا. وفقًا لبيانات وزارة التعليم (2018)، يبلغ إجمالي موظفي هذه الجامعات: جامعة أم القرى 7,680 موظفًا، جامعة الإمام محمد بن سعود الإسلامية 8,428 موظفًا، جامعة بيشة 1,507 موظفين، وجامعة الملك </w:t>
      </w:r>
      <w:proofErr w:type="gramStart"/>
      <w:r w:rsidR="00FC4529" w:rsidRPr="00526C57">
        <w:rPr>
          <w:rFonts w:ascii="Traditional Arabic" w:eastAsia="Calibri" w:hAnsi="Traditional Arabic" w:cs="Traditional Arabic"/>
          <w:sz w:val="24"/>
          <w:szCs w:val="24"/>
          <w:rtl/>
        </w:rPr>
        <w:t>عبدالعزيز</w:t>
      </w:r>
      <w:proofErr w:type="gramEnd"/>
      <w:r w:rsidR="00FC4529" w:rsidRPr="00526C57">
        <w:rPr>
          <w:rFonts w:ascii="Traditional Arabic" w:eastAsia="Calibri" w:hAnsi="Traditional Arabic" w:cs="Traditional Arabic"/>
          <w:sz w:val="24"/>
          <w:szCs w:val="24"/>
          <w:rtl/>
        </w:rPr>
        <w:t xml:space="preserve"> 14,637 موظفًا، بإجمالي 32,252 موظفًا.</w:t>
      </w:r>
      <w:r w:rsidR="00FC4529" w:rsidRPr="00526C57">
        <w:rPr>
          <w:rFonts w:ascii="Traditional Arabic" w:eastAsia="Calibri" w:hAnsi="Traditional Arabic" w:cs="Traditional Arabic" w:hint="cs"/>
          <w:sz w:val="24"/>
          <w:szCs w:val="24"/>
          <w:rtl/>
        </w:rPr>
        <w:t xml:space="preserve"> </w:t>
      </w:r>
      <w:r w:rsidR="00FC4529" w:rsidRPr="00526C57">
        <w:rPr>
          <w:rFonts w:ascii="Traditional Arabic" w:eastAsia="Calibri" w:hAnsi="Traditional Arabic" w:cs="Traditional Arabic" w:hint="cs"/>
          <w:sz w:val="24"/>
          <w:szCs w:val="24"/>
          <w:rtl/>
          <w:lang w:bidi="ar-SY"/>
        </w:rPr>
        <w:t xml:space="preserve">ويمثل الجدول </w:t>
      </w:r>
      <w:r w:rsidR="00DE685E">
        <w:rPr>
          <w:rFonts w:ascii="Traditional Arabic" w:eastAsia="Calibri" w:hAnsi="Traditional Arabic" w:cs="Traditional Arabic" w:hint="cs"/>
          <w:sz w:val="24"/>
          <w:szCs w:val="24"/>
          <w:rtl/>
          <w:lang w:bidi="ar-SY"/>
        </w:rPr>
        <w:t xml:space="preserve">(3-1) </w:t>
      </w:r>
      <w:r w:rsidR="00FC4529" w:rsidRPr="00526C57">
        <w:rPr>
          <w:rFonts w:ascii="Traditional Arabic" w:eastAsia="Calibri" w:hAnsi="Traditional Arabic" w:cs="Traditional Arabic" w:hint="cs"/>
          <w:sz w:val="24"/>
          <w:szCs w:val="24"/>
          <w:rtl/>
          <w:lang w:bidi="ar-SY"/>
        </w:rPr>
        <w:t>التالي التفاصيل الإحصائية.</w:t>
      </w:r>
    </w:p>
    <w:p w14:paraId="194B1756" w14:textId="7F606622" w:rsidR="00A269FF" w:rsidRPr="00526C57" w:rsidRDefault="00A269FF" w:rsidP="00DE685E">
      <w:pPr>
        <w:tabs>
          <w:tab w:val="num" w:pos="720"/>
        </w:tabs>
        <w:bidi/>
        <w:spacing w:after="0" w:line="360" w:lineRule="auto"/>
        <w:ind w:left="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جدول (</w:t>
      </w:r>
      <w:r w:rsidR="00D402AF" w:rsidRPr="00526C57">
        <w:rPr>
          <w:rFonts w:ascii="Traditional Arabic" w:hAnsi="Traditional Arabic" w:cs="Traditional Arabic" w:hint="cs"/>
          <w:sz w:val="24"/>
          <w:szCs w:val="24"/>
          <w:rtl/>
        </w:rPr>
        <w:t>3-1</w:t>
      </w:r>
      <w:r w:rsidRPr="00526C57">
        <w:rPr>
          <w:rFonts w:ascii="Traditional Arabic" w:hAnsi="Traditional Arabic" w:cs="Traditional Arabic"/>
          <w:sz w:val="24"/>
          <w:szCs w:val="24"/>
          <w:rtl/>
        </w:rPr>
        <w:t>): توزيع أعضاء هيئة التدريس والإداريين في الجامعات محل الدراسة حسب الجنس والجنسية</w:t>
      </w:r>
      <w:r w:rsidR="00FC4529" w:rsidRPr="00526C57">
        <w:rPr>
          <w:rFonts w:ascii="Traditional Arabic" w:hAnsi="Traditional Arabic" w:cs="Traditional Arabic" w:hint="cs"/>
          <w:sz w:val="24"/>
          <w:szCs w:val="24"/>
          <w:rtl/>
        </w:rPr>
        <w:t xml:space="preserve"> والمسمى الوظيفي</w:t>
      </w:r>
    </w:p>
    <w:tbl>
      <w:tblPr>
        <w:bidiVisual/>
        <w:tblW w:w="4982" w:type="pct"/>
        <w:tblInd w:w="-7" w:type="dxa"/>
        <w:tblLook w:val="04A0" w:firstRow="1" w:lastRow="0" w:firstColumn="1" w:lastColumn="0" w:noHBand="0" w:noVBand="1"/>
      </w:tblPr>
      <w:tblGrid>
        <w:gridCol w:w="1968"/>
        <w:gridCol w:w="661"/>
        <w:gridCol w:w="828"/>
        <w:gridCol w:w="720"/>
        <w:gridCol w:w="828"/>
        <w:gridCol w:w="828"/>
        <w:gridCol w:w="720"/>
        <w:gridCol w:w="828"/>
        <w:gridCol w:w="1218"/>
      </w:tblGrid>
      <w:tr w:rsidR="00FC4529" w:rsidRPr="000165F7" w14:paraId="2C859C9B" w14:textId="77777777" w:rsidTr="000165F7">
        <w:trPr>
          <w:trHeight w:val="381"/>
        </w:trPr>
        <w:tc>
          <w:tcPr>
            <w:tcW w:w="1151"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3E48C25A"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tl/>
              </w:rPr>
              <w:t xml:space="preserve">الجهة التعليمية </w:t>
            </w:r>
          </w:p>
        </w:tc>
        <w:tc>
          <w:tcPr>
            <w:tcW w:w="391" w:type="pct"/>
            <w:vMerge w:val="restart"/>
            <w:tcBorders>
              <w:top w:val="single" w:sz="4" w:space="0" w:color="auto"/>
              <w:left w:val="single" w:sz="4" w:space="0" w:color="auto"/>
              <w:bottom w:val="single" w:sz="4" w:space="0" w:color="auto"/>
              <w:right w:val="single" w:sz="4" w:space="0" w:color="auto"/>
            </w:tcBorders>
            <w:shd w:val="clear" w:color="auto" w:fill="E7E6E6" w:themeFill="background2"/>
            <w:vAlign w:val="center"/>
            <w:hideMark/>
          </w:tcPr>
          <w:p w14:paraId="0854C35A"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 الجنس</w:t>
            </w:r>
          </w:p>
        </w:tc>
        <w:tc>
          <w:tcPr>
            <w:tcW w:w="1372" w:type="pct"/>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36D70034"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أعضاء هيئة التدريس</w:t>
            </w:r>
          </w:p>
        </w:tc>
        <w:tc>
          <w:tcPr>
            <w:tcW w:w="1372" w:type="pct"/>
            <w:gridSpan w:val="3"/>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712FA0AE"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الإداريون </w:t>
            </w:r>
          </w:p>
        </w:tc>
        <w:tc>
          <w:tcPr>
            <w:tcW w:w="714" w:type="pct"/>
            <w:vMerge w:val="restart"/>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B343297"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المجموع الكلي</w:t>
            </w:r>
          </w:p>
        </w:tc>
      </w:tr>
      <w:tr w:rsidR="00FC4529" w:rsidRPr="000165F7" w14:paraId="78D2210C" w14:textId="77777777" w:rsidTr="000165F7">
        <w:trPr>
          <w:trHeight w:val="381"/>
        </w:trPr>
        <w:tc>
          <w:tcPr>
            <w:tcW w:w="1151" w:type="pct"/>
            <w:vMerge/>
            <w:tcBorders>
              <w:top w:val="single" w:sz="4" w:space="0" w:color="auto"/>
              <w:left w:val="single" w:sz="4" w:space="0" w:color="auto"/>
              <w:bottom w:val="single" w:sz="4" w:space="0" w:color="auto"/>
              <w:right w:val="single" w:sz="4" w:space="0" w:color="auto"/>
            </w:tcBorders>
            <w:vAlign w:val="center"/>
            <w:hideMark/>
          </w:tcPr>
          <w:p w14:paraId="1CD5A04E" w14:textId="77777777" w:rsidR="00FC4529" w:rsidRPr="000165F7" w:rsidRDefault="00FC4529" w:rsidP="006B46AA">
            <w:pPr>
              <w:bidi/>
              <w:spacing w:after="0" w:line="240" w:lineRule="auto"/>
              <w:rPr>
                <w:rFonts w:ascii="Traditional Arabic" w:eastAsia="Times New Roman" w:hAnsi="Traditional Arabic" w:cs="Traditional Arabic"/>
                <w:b/>
                <w:bCs/>
                <w:color w:val="000000"/>
              </w:rPr>
            </w:pPr>
          </w:p>
        </w:tc>
        <w:tc>
          <w:tcPr>
            <w:tcW w:w="391" w:type="pct"/>
            <w:vMerge/>
            <w:tcBorders>
              <w:top w:val="single" w:sz="4" w:space="0" w:color="auto"/>
              <w:left w:val="single" w:sz="4" w:space="0" w:color="auto"/>
              <w:bottom w:val="single" w:sz="4" w:space="0" w:color="auto"/>
              <w:right w:val="single" w:sz="4" w:space="0" w:color="auto"/>
            </w:tcBorders>
            <w:vAlign w:val="center"/>
            <w:hideMark/>
          </w:tcPr>
          <w:p w14:paraId="4A739A71" w14:textId="77777777" w:rsidR="00FC4529" w:rsidRPr="000165F7" w:rsidRDefault="00FC4529" w:rsidP="006B46AA">
            <w:pPr>
              <w:bidi/>
              <w:spacing w:after="0" w:line="240" w:lineRule="auto"/>
              <w:rPr>
                <w:rFonts w:ascii="Traditional Arabic" w:eastAsia="Times New Roman" w:hAnsi="Traditional Arabic" w:cs="Traditional Arabic"/>
                <w:b/>
                <w:bCs/>
                <w:color w:val="000000"/>
              </w:rPr>
            </w:pPr>
          </w:p>
        </w:tc>
        <w:tc>
          <w:tcPr>
            <w:tcW w:w="469" w:type="pct"/>
            <w:tcBorders>
              <w:top w:val="nil"/>
              <w:left w:val="single" w:sz="4" w:space="0" w:color="auto"/>
              <w:bottom w:val="single" w:sz="4" w:space="0" w:color="auto"/>
              <w:right w:val="single" w:sz="4" w:space="0" w:color="auto"/>
            </w:tcBorders>
            <w:shd w:val="clear" w:color="auto" w:fill="E7E6E6" w:themeFill="background2"/>
            <w:vAlign w:val="center"/>
            <w:hideMark/>
          </w:tcPr>
          <w:p w14:paraId="4FF8AD2D"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سعودي</w:t>
            </w:r>
          </w:p>
        </w:tc>
        <w:tc>
          <w:tcPr>
            <w:tcW w:w="425" w:type="pct"/>
            <w:tcBorders>
              <w:top w:val="nil"/>
              <w:left w:val="single" w:sz="4" w:space="0" w:color="auto"/>
              <w:bottom w:val="single" w:sz="4" w:space="0" w:color="auto"/>
              <w:right w:val="single" w:sz="4" w:space="0" w:color="auto"/>
            </w:tcBorders>
            <w:shd w:val="clear" w:color="auto" w:fill="E7E6E6" w:themeFill="background2"/>
            <w:vAlign w:val="center"/>
            <w:hideMark/>
          </w:tcPr>
          <w:p w14:paraId="1218862B"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غير سعودي</w:t>
            </w:r>
          </w:p>
        </w:tc>
        <w:tc>
          <w:tcPr>
            <w:tcW w:w="478" w:type="pct"/>
            <w:tcBorders>
              <w:top w:val="nil"/>
              <w:left w:val="single" w:sz="4" w:space="0" w:color="auto"/>
              <w:bottom w:val="single" w:sz="4" w:space="0" w:color="auto"/>
              <w:right w:val="single" w:sz="4" w:space="0" w:color="auto"/>
            </w:tcBorders>
            <w:shd w:val="clear" w:color="auto" w:fill="E7E6E6" w:themeFill="background2"/>
            <w:vAlign w:val="center"/>
            <w:hideMark/>
          </w:tcPr>
          <w:p w14:paraId="51DFEBE6"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المجموع </w:t>
            </w:r>
          </w:p>
        </w:tc>
        <w:tc>
          <w:tcPr>
            <w:tcW w:w="469" w:type="pct"/>
            <w:tcBorders>
              <w:top w:val="nil"/>
              <w:left w:val="single" w:sz="4" w:space="0" w:color="auto"/>
              <w:bottom w:val="single" w:sz="4" w:space="0" w:color="auto"/>
              <w:right w:val="single" w:sz="4" w:space="0" w:color="auto"/>
            </w:tcBorders>
            <w:shd w:val="clear" w:color="auto" w:fill="E7E6E6" w:themeFill="background2"/>
            <w:vAlign w:val="center"/>
            <w:hideMark/>
          </w:tcPr>
          <w:p w14:paraId="1669ACF3"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سعودي</w:t>
            </w:r>
          </w:p>
        </w:tc>
        <w:tc>
          <w:tcPr>
            <w:tcW w:w="425" w:type="pct"/>
            <w:tcBorders>
              <w:top w:val="nil"/>
              <w:left w:val="single" w:sz="4" w:space="0" w:color="auto"/>
              <w:bottom w:val="single" w:sz="4" w:space="0" w:color="auto"/>
              <w:right w:val="single" w:sz="4" w:space="0" w:color="auto"/>
            </w:tcBorders>
            <w:shd w:val="clear" w:color="auto" w:fill="E7E6E6" w:themeFill="background2"/>
            <w:vAlign w:val="center"/>
            <w:hideMark/>
          </w:tcPr>
          <w:p w14:paraId="6F1CAA4F"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غير سعودي</w:t>
            </w:r>
          </w:p>
        </w:tc>
        <w:tc>
          <w:tcPr>
            <w:tcW w:w="478" w:type="pct"/>
            <w:tcBorders>
              <w:top w:val="nil"/>
              <w:left w:val="single" w:sz="4" w:space="0" w:color="auto"/>
              <w:bottom w:val="single" w:sz="4" w:space="0" w:color="auto"/>
              <w:right w:val="single" w:sz="4" w:space="0" w:color="auto"/>
            </w:tcBorders>
            <w:shd w:val="clear" w:color="auto" w:fill="E7E6E6" w:themeFill="background2"/>
            <w:vAlign w:val="center"/>
            <w:hideMark/>
          </w:tcPr>
          <w:p w14:paraId="39BE9634"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tl/>
              </w:rPr>
              <w:t xml:space="preserve">المجموع </w:t>
            </w:r>
          </w:p>
        </w:tc>
        <w:tc>
          <w:tcPr>
            <w:tcW w:w="714" w:type="pct"/>
            <w:vMerge/>
            <w:tcBorders>
              <w:top w:val="single" w:sz="4" w:space="0" w:color="auto"/>
              <w:left w:val="single" w:sz="4" w:space="0" w:color="auto"/>
              <w:bottom w:val="single" w:sz="4" w:space="0" w:color="auto"/>
              <w:right w:val="single" w:sz="4" w:space="0" w:color="auto"/>
            </w:tcBorders>
            <w:vAlign w:val="center"/>
            <w:hideMark/>
          </w:tcPr>
          <w:p w14:paraId="5F952C52" w14:textId="77777777" w:rsidR="00FC4529" w:rsidRPr="000165F7" w:rsidRDefault="00FC4529" w:rsidP="006B46AA">
            <w:pPr>
              <w:bidi/>
              <w:spacing w:after="0" w:line="240" w:lineRule="auto"/>
              <w:rPr>
                <w:rFonts w:ascii="Traditional Arabic" w:eastAsia="Times New Roman" w:hAnsi="Traditional Arabic" w:cs="Traditional Arabic"/>
                <w:b/>
                <w:bCs/>
                <w:color w:val="000000"/>
              </w:rPr>
            </w:pPr>
          </w:p>
        </w:tc>
      </w:tr>
      <w:tr w:rsidR="00FC4529" w:rsidRPr="00D82542" w14:paraId="3E9C97F0"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304AD2B4"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جامعة أم القرى</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41821B48"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75D757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1,792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17704E0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1,087</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4A6EC07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2,879</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5DB094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1,644</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EFF8D1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15</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CD34EF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1,659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518A383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4,538</w:t>
            </w:r>
          </w:p>
        </w:tc>
      </w:tr>
      <w:tr w:rsidR="00FC4529" w:rsidRPr="00D82542" w14:paraId="4432D672"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187D9DDE"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61E12A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6ABE9C0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1,770</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D74D96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359</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6C590A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2,129</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44BF62C"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1,003</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412FA7D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5C45A86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1,013</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77599EE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3,142</w:t>
            </w:r>
          </w:p>
        </w:tc>
      </w:tr>
      <w:tr w:rsidR="00FC4529" w:rsidRPr="00D82542" w14:paraId="0A9D956E"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D59A010"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25E7F0C"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E3CC54E"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3,562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1C6A01E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1,446</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9D8AA9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5,008</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7815B70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2,647</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741C572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E48162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2,672</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2E86F62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7,680</w:t>
            </w:r>
          </w:p>
        </w:tc>
      </w:tr>
      <w:tr w:rsidR="00FC4529" w:rsidRPr="00D82542" w14:paraId="1D47ADB4"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5A7A41F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جامعة الإمام محمد بن سعود الإسلامية </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F41E352"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DBA8FEA"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1,885</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92FD6A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593</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B4AABE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2,478</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7AB23BB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2,509</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2AB0573"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15FCD86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2,509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2005E5A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4,987</w:t>
            </w:r>
          </w:p>
        </w:tc>
      </w:tr>
      <w:tr w:rsidR="00FC4529" w:rsidRPr="00D82542" w14:paraId="23D5C2FA"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1DFA629"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5BF64F94"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357D50F"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1,417</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B95505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114</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1A3782F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1,531</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5EA8903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1,910</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3B0FD8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37F9CC7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1,910</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052627E9"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3,441</w:t>
            </w:r>
          </w:p>
        </w:tc>
      </w:tr>
      <w:tr w:rsidR="00FC4529" w:rsidRPr="00D82542" w14:paraId="057D0341"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5AA5C689"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4BE6E2E"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895B094"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3,302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61A3FDB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707</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6B4A7C6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4,009</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23924F9C"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4,419</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F04DA5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3838AD5F"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4,419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715FDBB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8,428</w:t>
            </w:r>
          </w:p>
        </w:tc>
      </w:tr>
      <w:tr w:rsidR="00FC4529" w:rsidRPr="00D82542" w14:paraId="3FF7C03C"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27F28D30"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جامعة بيشة</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F1F233C"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08978280"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186</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77629D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302</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4B2FDF91"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488</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06A09BF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218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A8B0CF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37E5F11"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218</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4211CD2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706</w:t>
            </w:r>
          </w:p>
        </w:tc>
      </w:tr>
      <w:tr w:rsidR="00FC4529" w:rsidRPr="00D82542" w14:paraId="6C9D62E7"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1E9695B1"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1F95D41"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267B31B3"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322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F2E6483"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220</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11D2D02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542</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5F893F5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F4FC32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1FE5AC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259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35ED533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801</w:t>
            </w:r>
          </w:p>
        </w:tc>
      </w:tr>
      <w:tr w:rsidR="00FC4529" w:rsidRPr="00D82542" w14:paraId="7F9786BC"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CE82B88"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1DAE4BD"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6585E287"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508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C5033E7"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522</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0BE3FD1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1,030</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4471ECF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476</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619DB399"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9FFE0E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477</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6864D6F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1,507</w:t>
            </w:r>
          </w:p>
        </w:tc>
      </w:tr>
      <w:tr w:rsidR="00FC4529" w:rsidRPr="00D82542" w14:paraId="084B3364" w14:textId="77777777" w:rsidTr="006B46AA">
        <w:trPr>
          <w:trHeight w:val="381"/>
        </w:trPr>
        <w:tc>
          <w:tcPr>
            <w:tcW w:w="1151" w:type="pct"/>
            <w:vMerge w:val="restart"/>
            <w:tcBorders>
              <w:top w:val="nil"/>
              <w:left w:val="single" w:sz="4" w:space="0" w:color="auto"/>
              <w:bottom w:val="single" w:sz="4" w:space="0" w:color="auto"/>
              <w:right w:val="single" w:sz="4" w:space="0" w:color="auto"/>
            </w:tcBorders>
            <w:shd w:val="clear" w:color="auto" w:fill="auto"/>
            <w:vAlign w:val="center"/>
            <w:hideMark/>
          </w:tcPr>
          <w:p w14:paraId="7318E5A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جامعة الملك </w:t>
            </w:r>
            <w:proofErr w:type="gramStart"/>
            <w:r w:rsidRPr="00D82542">
              <w:rPr>
                <w:rFonts w:ascii="Traditional Arabic" w:eastAsia="Times New Roman" w:hAnsi="Traditional Arabic" w:cs="Traditional Arabic"/>
                <w:color w:val="000000"/>
                <w:rtl/>
              </w:rPr>
              <w:t>عبدالعزيز</w:t>
            </w:r>
            <w:proofErr w:type="gramEnd"/>
            <w:r w:rsidRPr="00D82542">
              <w:rPr>
                <w:rFonts w:ascii="Traditional Arabic" w:eastAsia="Times New Roman" w:hAnsi="Traditional Arabic" w:cs="Traditional Arabic"/>
                <w:color w:val="000000"/>
                <w:rtl/>
              </w:rPr>
              <w:t xml:space="preserve"> </w:t>
            </w: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1D2F7EE8"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tl/>
              </w:rPr>
              <w:t xml:space="preserve">ذكر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42243D2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2,338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034B0E3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1,228</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716BF511"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3,566</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55A57EC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4,284</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48FD2435"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55</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3262DA8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4,339</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15661548"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7,905</w:t>
            </w:r>
          </w:p>
        </w:tc>
      </w:tr>
      <w:tr w:rsidR="00FC4529" w:rsidRPr="00D82542" w14:paraId="2F155AFE"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47FF3AB3"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257BC7C9"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 xml:space="preserve">أنثى </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18AC2CEF"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3,303</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2044882B"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513</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0028AE1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3,816</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33AA90D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2,888</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3183CA6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28</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27F86CB2"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2,916</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006EA0A4"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6,732</w:t>
            </w:r>
          </w:p>
        </w:tc>
      </w:tr>
      <w:tr w:rsidR="00FC4529" w:rsidRPr="00D82542" w14:paraId="348E8A8D" w14:textId="77777777" w:rsidTr="006B46AA">
        <w:trPr>
          <w:trHeight w:val="381"/>
        </w:trPr>
        <w:tc>
          <w:tcPr>
            <w:tcW w:w="1151" w:type="pct"/>
            <w:vMerge/>
            <w:tcBorders>
              <w:top w:val="nil"/>
              <w:left w:val="single" w:sz="4" w:space="0" w:color="auto"/>
              <w:bottom w:val="single" w:sz="4" w:space="0" w:color="auto"/>
              <w:right w:val="single" w:sz="4" w:space="0" w:color="auto"/>
            </w:tcBorders>
            <w:vAlign w:val="center"/>
            <w:hideMark/>
          </w:tcPr>
          <w:p w14:paraId="61508A94" w14:textId="77777777" w:rsidR="00FC4529" w:rsidRPr="00D82542" w:rsidRDefault="00FC4529" w:rsidP="006B46AA">
            <w:pPr>
              <w:bidi/>
              <w:spacing w:after="0" w:line="240" w:lineRule="auto"/>
              <w:rPr>
                <w:rFonts w:ascii="Traditional Arabic" w:eastAsia="Times New Roman" w:hAnsi="Traditional Arabic" w:cs="Traditional Arabic"/>
                <w:color w:val="000000"/>
              </w:rPr>
            </w:pPr>
          </w:p>
        </w:tc>
        <w:tc>
          <w:tcPr>
            <w:tcW w:w="391" w:type="pct"/>
            <w:tcBorders>
              <w:top w:val="nil"/>
              <w:left w:val="single" w:sz="4" w:space="0" w:color="auto"/>
              <w:bottom w:val="single" w:sz="4" w:space="0" w:color="auto"/>
              <w:right w:val="single" w:sz="4" w:space="0" w:color="auto"/>
            </w:tcBorders>
            <w:shd w:val="clear" w:color="auto" w:fill="auto"/>
            <w:noWrap/>
            <w:vAlign w:val="center"/>
            <w:hideMark/>
          </w:tcPr>
          <w:p w14:paraId="69E13FF8" w14:textId="77777777" w:rsidR="00FC4529" w:rsidRPr="00D82542" w:rsidRDefault="00FC4529" w:rsidP="006B46AA">
            <w:pPr>
              <w:bidi/>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tl/>
              </w:rPr>
              <w:t>جملة</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015FFA58" w14:textId="77777777" w:rsidR="00FC4529" w:rsidRPr="00D82542" w:rsidRDefault="00FC4529" w:rsidP="006B46AA">
            <w:pPr>
              <w:spacing w:after="0" w:line="240" w:lineRule="auto"/>
              <w:jc w:val="center"/>
              <w:rPr>
                <w:rFonts w:ascii="Traditional Arabic" w:eastAsia="Times New Roman" w:hAnsi="Traditional Arabic" w:cs="Traditional Arabic"/>
                <w:color w:val="000000"/>
                <w:rtl/>
              </w:rPr>
            </w:pPr>
            <w:r w:rsidRPr="00D82542">
              <w:rPr>
                <w:rFonts w:ascii="Traditional Arabic" w:eastAsia="Times New Roman" w:hAnsi="Traditional Arabic" w:cs="Traditional Arabic"/>
                <w:color w:val="000000"/>
              </w:rPr>
              <w:t>5,641</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5A13AF0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1,741</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402D7336"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7,382</w:t>
            </w:r>
          </w:p>
        </w:tc>
        <w:tc>
          <w:tcPr>
            <w:tcW w:w="469" w:type="pct"/>
            <w:tcBorders>
              <w:top w:val="nil"/>
              <w:left w:val="single" w:sz="4" w:space="0" w:color="auto"/>
              <w:bottom w:val="single" w:sz="4" w:space="0" w:color="auto"/>
              <w:right w:val="single" w:sz="4" w:space="0" w:color="auto"/>
            </w:tcBorders>
            <w:shd w:val="clear" w:color="auto" w:fill="auto"/>
            <w:noWrap/>
            <w:vAlign w:val="center"/>
            <w:hideMark/>
          </w:tcPr>
          <w:p w14:paraId="2AA9A640"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7,172</w:t>
            </w:r>
          </w:p>
        </w:tc>
        <w:tc>
          <w:tcPr>
            <w:tcW w:w="425" w:type="pct"/>
            <w:tcBorders>
              <w:top w:val="nil"/>
              <w:left w:val="single" w:sz="4" w:space="0" w:color="auto"/>
              <w:bottom w:val="single" w:sz="4" w:space="0" w:color="auto"/>
              <w:right w:val="single" w:sz="4" w:space="0" w:color="auto"/>
            </w:tcBorders>
            <w:shd w:val="clear" w:color="auto" w:fill="auto"/>
            <w:noWrap/>
            <w:vAlign w:val="center"/>
            <w:hideMark/>
          </w:tcPr>
          <w:p w14:paraId="495BB19A"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83</w:t>
            </w:r>
          </w:p>
        </w:tc>
        <w:tc>
          <w:tcPr>
            <w:tcW w:w="478" w:type="pct"/>
            <w:tcBorders>
              <w:top w:val="nil"/>
              <w:left w:val="single" w:sz="4" w:space="0" w:color="auto"/>
              <w:bottom w:val="single" w:sz="4" w:space="0" w:color="auto"/>
              <w:right w:val="single" w:sz="4" w:space="0" w:color="auto"/>
            </w:tcBorders>
            <w:shd w:val="clear" w:color="auto" w:fill="auto"/>
            <w:noWrap/>
            <w:vAlign w:val="center"/>
            <w:hideMark/>
          </w:tcPr>
          <w:p w14:paraId="5DB93E4E"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7,255</w:t>
            </w:r>
          </w:p>
        </w:tc>
        <w:tc>
          <w:tcPr>
            <w:tcW w:w="714" w:type="pct"/>
            <w:tcBorders>
              <w:top w:val="nil"/>
              <w:left w:val="single" w:sz="4" w:space="0" w:color="auto"/>
              <w:bottom w:val="single" w:sz="4" w:space="0" w:color="auto"/>
              <w:right w:val="single" w:sz="4" w:space="0" w:color="auto"/>
            </w:tcBorders>
            <w:shd w:val="clear" w:color="auto" w:fill="auto"/>
            <w:noWrap/>
            <w:vAlign w:val="center"/>
            <w:hideMark/>
          </w:tcPr>
          <w:p w14:paraId="26981C9D" w14:textId="77777777" w:rsidR="00FC4529" w:rsidRPr="00D82542" w:rsidRDefault="00FC4529" w:rsidP="006B46AA">
            <w:pPr>
              <w:spacing w:after="0" w:line="240" w:lineRule="auto"/>
              <w:jc w:val="center"/>
              <w:rPr>
                <w:rFonts w:ascii="Traditional Arabic" w:eastAsia="Times New Roman" w:hAnsi="Traditional Arabic" w:cs="Traditional Arabic"/>
                <w:color w:val="000000"/>
              </w:rPr>
            </w:pPr>
            <w:r w:rsidRPr="00D82542">
              <w:rPr>
                <w:rFonts w:ascii="Traditional Arabic" w:eastAsia="Times New Roman" w:hAnsi="Traditional Arabic" w:cs="Traditional Arabic"/>
                <w:color w:val="000000"/>
              </w:rPr>
              <w:t>14,637</w:t>
            </w:r>
          </w:p>
        </w:tc>
      </w:tr>
      <w:tr w:rsidR="00FC4529" w:rsidRPr="000165F7" w14:paraId="08677598" w14:textId="77777777" w:rsidTr="00A44176">
        <w:trPr>
          <w:trHeight w:val="306"/>
        </w:trPr>
        <w:tc>
          <w:tcPr>
            <w:tcW w:w="1542" w:type="pct"/>
            <w:gridSpan w:val="2"/>
            <w:tcBorders>
              <w:top w:val="single" w:sz="4" w:space="0" w:color="auto"/>
              <w:left w:val="single" w:sz="4" w:space="0" w:color="auto"/>
              <w:bottom w:val="single" w:sz="4" w:space="0" w:color="auto"/>
              <w:right w:val="single" w:sz="4" w:space="0" w:color="000000"/>
            </w:tcBorders>
            <w:shd w:val="clear" w:color="auto" w:fill="F2F2F2" w:themeFill="background1" w:themeFillShade="F2"/>
            <w:noWrap/>
            <w:vAlign w:val="center"/>
            <w:hideMark/>
          </w:tcPr>
          <w:p w14:paraId="5B66230E" w14:textId="77777777" w:rsidR="00FC4529" w:rsidRPr="000165F7" w:rsidRDefault="00FC4529" w:rsidP="006B46AA">
            <w:pPr>
              <w:bidi/>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tl/>
              </w:rPr>
              <w:t>المجموع</w:t>
            </w:r>
          </w:p>
        </w:tc>
        <w:tc>
          <w:tcPr>
            <w:tcW w:w="4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85BB623"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tl/>
              </w:rPr>
            </w:pPr>
            <w:r w:rsidRPr="000165F7">
              <w:rPr>
                <w:rFonts w:ascii="Traditional Arabic" w:eastAsia="Times New Roman" w:hAnsi="Traditional Arabic" w:cs="Traditional Arabic"/>
                <w:b/>
                <w:bCs/>
                <w:color w:val="000000"/>
              </w:rPr>
              <w:t>13,013</w:t>
            </w:r>
          </w:p>
        </w:tc>
        <w:tc>
          <w:tcPr>
            <w:tcW w:w="42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16745B0"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4,416</w:t>
            </w:r>
          </w:p>
        </w:tc>
        <w:tc>
          <w:tcPr>
            <w:tcW w:w="47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1E95D36"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17,429</w:t>
            </w:r>
          </w:p>
        </w:tc>
        <w:tc>
          <w:tcPr>
            <w:tcW w:w="469"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10A9A63B"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14,714</w:t>
            </w:r>
          </w:p>
        </w:tc>
        <w:tc>
          <w:tcPr>
            <w:tcW w:w="425"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75ACF18"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109</w:t>
            </w:r>
          </w:p>
        </w:tc>
        <w:tc>
          <w:tcPr>
            <w:tcW w:w="478"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51C7A542" w14:textId="77777777" w:rsidR="00FC4529" w:rsidRPr="000165F7" w:rsidRDefault="00FC4529" w:rsidP="006B46AA">
            <w:pPr>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14,823</w:t>
            </w:r>
          </w:p>
        </w:tc>
        <w:tc>
          <w:tcPr>
            <w:tcW w:w="714" w:type="pct"/>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731BB123" w14:textId="77777777" w:rsidR="00FC4529" w:rsidRPr="000165F7" w:rsidRDefault="00FC4529" w:rsidP="006B46AA">
            <w:pPr>
              <w:keepNext/>
              <w:spacing w:after="0" w:line="240" w:lineRule="auto"/>
              <w:jc w:val="center"/>
              <w:rPr>
                <w:rFonts w:ascii="Traditional Arabic" w:eastAsia="Times New Roman" w:hAnsi="Traditional Arabic" w:cs="Traditional Arabic"/>
                <w:b/>
                <w:bCs/>
                <w:color w:val="000000"/>
              </w:rPr>
            </w:pPr>
            <w:r w:rsidRPr="000165F7">
              <w:rPr>
                <w:rFonts w:ascii="Traditional Arabic" w:eastAsia="Times New Roman" w:hAnsi="Traditional Arabic" w:cs="Traditional Arabic"/>
                <w:b/>
                <w:bCs/>
                <w:color w:val="000000"/>
              </w:rPr>
              <w:t>32,252</w:t>
            </w:r>
          </w:p>
        </w:tc>
      </w:tr>
    </w:tbl>
    <w:p w14:paraId="35152C9A" w14:textId="62D90597" w:rsidR="00A269FF" w:rsidRPr="00526C57" w:rsidRDefault="00A269FF" w:rsidP="00FC4529">
      <w:pPr>
        <w:tabs>
          <w:tab w:val="num" w:pos="720"/>
        </w:tabs>
        <w:bidi/>
        <w:spacing w:before="240" w:after="200" w:line="360" w:lineRule="auto"/>
        <w:ind w:left="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المصدر</w:t>
      </w:r>
      <w:r w:rsidRPr="00526C57">
        <w:rPr>
          <w:rFonts w:ascii="Traditional Arabic" w:hAnsi="Traditional Arabic" w:cs="Traditional Arabic"/>
          <w:sz w:val="24"/>
          <w:szCs w:val="24"/>
        </w:rPr>
        <w:t xml:space="preserve">: </w:t>
      </w:r>
      <w:r w:rsidRPr="00526C57">
        <w:rPr>
          <w:rFonts w:ascii="Traditional Arabic" w:hAnsi="Traditional Arabic" w:cs="Traditional Arabic"/>
          <w:sz w:val="24"/>
          <w:szCs w:val="24"/>
          <w:rtl/>
        </w:rPr>
        <w:t xml:space="preserve">إعداد الباحث بناءً على بيانات وزارة </w:t>
      </w:r>
      <w:proofErr w:type="gramStart"/>
      <w:r w:rsidR="00D82542">
        <w:rPr>
          <w:rFonts w:ascii="Traditional Arabic" w:hAnsi="Traditional Arabic" w:cs="Traditional Arabic" w:hint="cs"/>
          <w:sz w:val="24"/>
          <w:szCs w:val="24"/>
          <w:rtl/>
        </w:rPr>
        <w:t xml:space="preserve">التعليم </w:t>
      </w:r>
      <w:r w:rsidRPr="00526C57">
        <w:rPr>
          <w:rFonts w:ascii="Traditional Arabic" w:hAnsi="Traditional Arabic" w:cs="Traditional Arabic"/>
          <w:sz w:val="24"/>
          <w:szCs w:val="24"/>
        </w:rPr>
        <w:t xml:space="preserve"> (</w:t>
      </w:r>
      <w:proofErr w:type="gramEnd"/>
      <w:r w:rsidRPr="00526C57">
        <w:rPr>
          <w:rFonts w:ascii="Traditional Arabic" w:hAnsi="Traditional Arabic" w:cs="Traditional Arabic"/>
          <w:sz w:val="24"/>
          <w:szCs w:val="24"/>
        </w:rPr>
        <w:t>2018)</w:t>
      </w:r>
    </w:p>
    <w:p w14:paraId="085CE631" w14:textId="59FBD0D9" w:rsidR="00A269FF" w:rsidRPr="00526C57" w:rsidRDefault="00A269FF" w:rsidP="00A269FF">
      <w:pPr>
        <w:tabs>
          <w:tab w:val="num" w:pos="720"/>
        </w:tabs>
        <w:bidi/>
        <w:spacing w:before="240" w:after="200" w:line="360" w:lineRule="auto"/>
        <w:ind w:left="284"/>
        <w:jc w:val="lowKashida"/>
        <w:rPr>
          <w:rFonts w:ascii="Traditional Arabic" w:hAnsi="Traditional Arabic" w:cs="Traditional Arabic"/>
          <w:sz w:val="24"/>
          <w:szCs w:val="24"/>
          <w:rtl/>
        </w:rPr>
      </w:pPr>
      <w:r w:rsidRPr="00526C57">
        <w:rPr>
          <w:rFonts w:ascii="Traditional Arabic" w:hAnsi="Traditional Arabic" w:cs="Traditional Arabic"/>
          <w:sz w:val="24"/>
          <w:szCs w:val="24"/>
          <w:rtl/>
        </w:rPr>
        <w:t xml:space="preserve">ويبلغ إجمالي موظفي الجامعات الأربع </w:t>
      </w:r>
      <w:r w:rsidRPr="00526C57">
        <w:rPr>
          <w:rFonts w:ascii="Traditional Arabic" w:hAnsi="Traditional Arabic" w:cs="Traditional Arabic"/>
          <w:sz w:val="24"/>
          <w:szCs w:val="24"/>
        </w:rPr>
        <w:t xml:space="preserve">32,252 </w:t>
      </w:r>
      <w:r w:rsidRPr="00526C57">
        <w:rPr>
          <w:rFonts w:ascii="Traditional Arabic" w:hAnsi="Traditional Arabic" w:cs="Traditional Arabic"/>
          <w:sz w:val="24"/>
          <w:szCs w:val="24"/>
          <w:rtl/>
        </w:rPr>
        <w:t xml:space="preserve">موظفًا، </w:t>
      </w:r>
      <w:r w:rsidR="00487BA9" w:rsidRPr="00526C57">
        <w:rPr>
          <w:rFonts w:ascii="Traditional Arabic" w:hAnsi="Traditional Arabic" w:cs="Traditional Arabic" w:hint="cs"/>
          <w:sz w:val="24"/>
          <w:szCs w:val="24"/>
          <w:rtl/>
        </w:rPr>
        <w:t>سيتم توزيعهم في جدول 2 التالي.</w:t>
      </w:r>
    </w:p>
    <w:p w14:paraId="7A77EA0D" w14:textId="0CDAC3D3" w:rsidR="00C85400" w:rsidRDefault="00C85400" w:rsidP="00DE685E">
      <w:pPr>
        <w:tabs>
          <w:tab w:val="num" w:pos="720"/>
        </w:tabs>
        <w:bidi/>
        <w:spacing w:after="0" w:line="360" w:lineRule="auto"/>
        <w:ind w:left="284"/>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lastRenderedPageBreak/>
        <w:t>جدول (</w:t>
      </w:r>
      <w:r w:rsidR="00D402AF" w:rsidRPr="00526C57">
        <w:rPr>
          <w:rFonts w:ascii="Traditional Arabic" w:hAnsi="Traditional Arabic" w:cs="Traditional Arabic" w:hint="cs"/>
          <w:sz w:val="24"/>
          <w:szCs w:val="24"/>
          <w:rtl/>
        </w:rPr>
        <w:t>3-2</w:t>
      </w:r>
      <w:r w:rsidRPr="00526C57">
        <w:rPr>
          <w:rFonts w:ascii="Traditional Arabic" w:hAnsi="Traditional Arabic" w:cs="Traditional Arabic" w:hint="cs"/>
          <w:sz w:val="24"/>
          <w:szCs w:val="24"/>
          <w:rtl/>
        </w:rPr>
        <w:t xml:space="preserve">) يوضح </w:t>
      </w:r>
      <w:r w:rsidR="00487BA9" w:rsidRPr="00526C57">
        <w:rPr>
          <w:rFonts w:ascii="Traditional Arabic" w:hAnsi="Traditional Arabic" w:cs="Traditional Arabic" w:hint="cs"/>
          <w:sz w:val="24"/>
          <w:szCs w:val="24"/>
          <w:rtl/>
        </w:rPr>
        <w:t>إجمالي موظفي الجامعات الأربع 32.252 موظفًا موزعين كالتالي:</w:t>
      </w:r>
    </w:p>
    <w:tbl>
      <w:tblPr>
        <w:tblStyle w:val="TableGrid"/>
        <w:bidiVisual/>
        <w:tblW w:w="0" w:type="auto"/>
        <w:tblInd w:w="284" w:type="dxa"/>
        <w:tblLook w:val="04A0" w:firstRow="1" w:lastRow="0" w:firstColumn="1" w:lastColumn="0" w:noHBand="0" w:noVBand="1"/>
      </w:tblPr>
      <w:tblGrid>
        <w:gridCol w:w="2080"/>
        <w:gridCol w:w="2088"/>
        <w:gridCol w:w="2089"/>
        <w:gridCol w:w="2089"/>
      </w:tblGrid>
      <w:tr w:rsidR="00A6293B" w:rsidRPr="000165F7" w14:paraId="5B3B87AC" w14:textId="77777777" w:rsidTr="00D42690">
        <w:tc>
          <w:tcPr>
            <w:tcW w:w="2157" w:type="dxa"/>
            <w:shd w:val="clear" w:color="auto" w:fill="D9D9D9" w:themeFill="background1" w:themeFillShade="D9"/>
          </w:tcPr>
          <w:p w14:paraId="252FEAA2"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الجامعة</w:t>
            </w:r>
          </w:p>
        </w:tc>
        <w:tc>
          <w:tcPr>
            <w:tcW w:w="2157" w:type="dxa"/>
            <w:shd w:val="clear" w:color="auto" w:fill="D9D9D9" w:themeFill="background1" w:themeFillShade="D9"/>
          </w:tcPr>
          <w:p w14:paraId="3A490D7D"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أعضاء هيئة التدريس</w:t>
            </w:r>
          </w:p>
        </w:tc>
        <w:tc>
          <w:tcPr>
            <w:tcW w:w="2158" w:type="dxa"/>
            <w:shd w:val="clear" w:color="auto" w:fill="D9D9D9" w:themeFill="background1" w:themeFillShade="D9"/>
          </w:tcPr>
          <w:p w14:paraId="1F973693"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الإداريون</w:t>
            </w:r>
          </w:p>
        </w:tc>
        <w:tc>
          <w:tcPr>
            <w:tcW w:w="2158" w:type="dxa"/>
            <w:shd w:val="clear" w:color="auto" w:fill="D9D9D9" w:themeFill="background1" w:themeFillShade="D9"/>
          </w:tcPr>
          <w:p w14:paraId="071567CB" w14:textId="77777777" w:rsidR="00A6293B" w:rsidRPr="000165F7" w:rsidRDefault="00A6293B" w:rsidP="00D42690">
            <w:pPr>
              <w:tabs>
                <w:tab w:val="num" w:pos="720"/>
              </w:tabs>
              <w:bidi/>
              <w:jc w:val="center"/>
              <w:rPr>
                <w:rFonts w:ascii="Traditional Arabic" w:hAnsi="Traditional Arabic" w:cs="Traditional Arabic"/>
                <w:b/>
                <w:bCs/>
                <w:sz w:val="24"/>
                <w:szCs w:val="24"/>
                <w:rtl/>
              </w:rPr>
            </w:pPr>
            <w:r w:rsidRPr="000165F7">
              <w:rPr>
                <w:rFonts w:ascii="Traditional Arabic" w:hAnsi="Traditional Arabic" w:cs="Traditional Arabic" w:hint="cs"/>
                <w:b/>
                <w:bCs/>
                <w:sz w:val="24"/>
                <w:szCs w:val="24"/>
                <w:rtl/>
              </w:rPr>
              <w:t>المجموع الكلي</w:t>
            </w:r>
          </w:p>
        </w:tc>
      </w:tr>
      <w:tr w:rsidR="00A6293B" w:rsidRPr="00526C57" w14:paraId="5B25E4F4" w14:textId="77777777" w:rsidTr="00D42690">
        <w:tc>
          <w:tcPr>
            <w:tcW w:w="2157" w:type="dxa"/>
          </w:tcPr>
          <w:p w14:paraId="15D0C2C7"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أم القرى</w:t>
            </w:r>
          </w:p>
        </w:tc>
        <w:tc>
          <w:tcPr>
            <w:tcW w:w="2157" w:type="dxa"/>
          </w:tcPr>
          <w:p w14:paraId="04CD1859"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5008</w:t>
            </w:r>
          </w:p>
        </w:tc>
        <w:tc>
          <w:tcPr>
            <w:tcW w:w="2158" w:type="dxa"/>
          </w:tcPr>
          <w:p w14:paraId="4B2BCFD2"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2672</w:t>
            </w:r>
          </w:p>
        </w:tc>
        <w:tc>
          <w:tcPr>
            <w:tcW w:w="2158" w:type="dxa"/>
          </w:tcPr>
          <w:p w14:paraId="6AD07BAF"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7680</w:t>
            </w:r>
          </w:p>
        </w:tc>
      </w:tr>
      <w:tr w:rsidR="00A6293B" w:rsidRPr="00526C57" w14:paraId="684C24E0" w14:textId="77777777" w:rsidTr="00D42690">
        <w:tc>
          <w:tcPr>
            <w:tcW w:w="2157" w:type="dxa"/>
          </w:tcPr>
          <w:p w14:paraId="57CD528F"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الإمام محمد بن سعود</w:t>
            </w:r>
          </w:p>
        </w:tc>
        <w:tc>
          <w:tcPr>
            <w:tcW w:w="2157" w:type="dxa"/>
          </w:tcPr>
          <w:p w14:paraId="7AE523B1"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4009</w:t>
            </w:r>
          </w:p>
        </w:tc>
        <w:tc>
          <w:tcPr>
            <w:tcW w:w="2158" w:type="dxa"/>
          </w:tcPr>
          <w:p w14:paraId="43974525"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4419</w:t>
            </w:r>
          </w:p>
        </w:tc>
        <w:tc>
          <w:tcPr>
            <w:tcW w:w="2158" w:type="dxa"/>
          </w:tcPr>
          <w:p w14:paraId="1D44826C"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8428</w:t>
            </w:r>
          </w:p>
        </w:tc>
      </w:tr>
      <w:tr w:rsidR="00A6293B" w:rsidRPr="00526C57" w14:paraId="5E26AE4C" w14:textId="77777777" w:rsidTr="00D42690">
        <w:tc>
          <w:tcPr>
            <w:tcW w:w="2157" w:type="dxa"/>
          </w:tcPr>
          <w:p w14:paraId="4C2F95B1"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بيشة</w:t>
            </w:r>
          </w:p>
        </w:tc>
        <w:tc>
          <w:tcPr>
            <w:tcW w:w="2157" w:type="dxa"/>
          </w:tcPr>
          <w:p w14:paraId="588E8BDA"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1030</w:t>
            </w:r>
          </w:p>
        </w:tc>
        <w:tc>
          <w:tcPr>
            <w:tcW w:w="2158" w:type="dxa"/>
          </w:tcPr>
          <w:p w14:paraId="6F982141"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477</w:t>
            </w:r>
          </w:p>
        </w:tc>
        <w:tc>
          <w:tcPr>
            <w:tcW w:w="2158" w:type="dxa"/>
          </w:tcPr>
          <w:p w14:paraId="3A40AC81"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1507</w:t>
            </w:r>
          </w:p>
        </w:tc>
      </w:tr>
      <w:tr w:rsidR="00A6293B" w:rsidRPr="00526C57" w14:paraId="3A08B928" w14:textId="77777777" w:rsidTr="00D42690">
        <w:tc>
          <w:tcPr>
            <w:tcW w:w="2157" w:type="dxa"/>
          </w:tcPr>
          <w:p w14:paraId="0CF986DC" w14:textId="77777777" w:rsidR="00A6293B" w:rsidRPr="00526C57" w:rsidRDefault="00A6293B" w:rsidP="00D42690">
            <w:pPr>
              <w:tabs>
                <w:tab w:val="num" w:pos="720"/>
              </w:tabs>
              <w:bidi/>
              <w:jc w:val="lowKashida"/>
              <w:rPr>
                <w:rFonts w:ascii="Traditional Arabic" w:hAnsi="Traditional Arabic" w:cs="Traditional Arabic"/>
                <w:sz w:val="24"/>
                <w:szCs w:val="24"/>
                <w:rtl/>
              </w:rPr>
            </w:pPr>
            <w:r w:rsidRPr="00526C57">
              <w:rPr>
                <w:rFonts w:ascii="Traditional Arabic" w:hAnsi="Traditional Arabic" w:cs="Traditional Arabic" w:hint="cs"/>
                <w:sz w:val="24"/>
                <w:szCs w:val="24"/>
                <w:rtl/>
              </w:rPr>
              <w:t>جامعة الملك عبد العزيز</w:t>
            </w:r>
          </w:p>
        </w:tc>
        <w:tc>
          <w:tcPr>
            <w:tcW w:w="2157" w:type="dxa"/>
          </w:tcPr>
          <w:p w14:paraId="5BB752F4"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7382</w:t>
            </w:r>
          </w:p>
        </w:tc>
        <w:tc>
          <w:tcPr>
            <w:tcW w:w="2158" w:type="dxa"/>
          </w:tcPr>
          <w:p w14:paraId="22F63ADA"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7255</w:t>
            </w:r>
          </w:p>
        </w:tc>
        <w:tc>
          <w:tcPr>
            <w:tcW w:w="2158" w:type="dxa"/>
          </w:tcPr>
          <w:p w14:paraId="5B3C795D"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14637</w:t>
            </w:r>
          </w:p>
        </w:tc>
      </w:tr>
      <w:tr w:rsidR="00A6293B" w:rsidRPr="00526C57" w14:paraId="0F08DB1D" w14:textId="77777777" w:rsidTr="00D42690">
        <w:tc>
          <w:tcPr>
            <w:tcW w:w="2157" w:type="dxa"/>
            <w:shd w:val="clear" w:color="auto" w:fill="E7E6E6" w:themeFill="background2"/>
          </w:tcPr>
          <w:p w14:paraId="7BB3FB3C"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الإجمالي</w:t>
            </w:r>
          </w:p>
        </w:tc>
        <w:tc>
          <w:tcPr>
            <w:tcW w:w="2157" w:type="dxa"/>
            <w:shd w:val="clear" w:color="auto" w:fill="E7E6E6" w:themeFill="background2"/>
          </w:tcPr>
          <w:p w14:paraId="42BA267B"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17429</w:t>
            </w:r>
          </w:p>
        </w:tc>
        <w:tc>
          <w:tcPr>
            <w:tcW w:w="2158" w:type="dxa"/>
            <w:shd w:val="clear" w:color="auto" w:fill="E7E6E6" w:themeFill="background2"/>
          </w:tcPr>
          <w:p w14:paraId="7A6315EC"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14823</w:t>
            </w:r>
          </w:p>
        </w:tc>
        <w:tc>
          <w:tcPr>
            <w:tcW w:w="2158" w:type="dxa"/>
            <w:shd w:val="clear" w:color="auto" w:fill="E7E6E6" w:themeFill="background2"/>
          </w:tcPr>
          <w:p w14:paraId="464CE563" w14:textId="77777777" w:rsidR="00A6293B" w:rsidRPr="00526C57" w:rsidRDefault="00A6293B" w:rsidP="00D42690">
            <w:pPr>
              <w:tabs>
                <w:tab w:val="num" w:pos="720"/>
              </w:tabs>
              <w:bidi/>
              <w:jc w:val="center"/>
              <w:rPr>
                <w:rFonts w:ascii="Traditional Arabic" w:hAnsi="Traditional Arabic" w:cs="Traditional Arabic"/>
                <w:sz w:val="24"/>
                <w:szCs w:val="24"/>
                <w:rtl/>
              </w:rPr>
            </w:pPr>
            <w:r w:rsidRPr="00526C57">
              <w:rPr>
                <w:rFonts w:ascii="Traditional Arabic" w:hAnsi="Traditional Arabic" w:cs="Traditional Arabic" w:hint="cs"/>
                <w:sz w:val="24"/>
                <w:szCs w:val="24"/>
                <w:rtl/>
              </w:rPr>
              <w:t>32252</w:t>
            </w:r>
          </w:p>
        </w:tc>
      </w:tr>
    </w:tbl>
    <w:p w14:paraId="68D21563" w14:textId="77777777" w:rsidR="00A6293B" w:rsidRPr="00526C57" w:rsidRDefault="00A6293B" w:rsidP="00613E57">
      <w:pPr>
        <w:tabs>
          <w:tab w:val="num" w:pos="720"/>
        </w:tabs>
        <w:bidi/>
        <w:spacing w:after="200" w:line="360" w:lineRule="auto"/>
        <w:jc w:val="lowKashida"/>
        <w:rPr>
          <w:rFonts w:ascii="Traditional Arabic" w:hAnsi="Traditional Arabic" w:cs="Traditional Arabic"/>
          <w:sz w:val="24"/>
          <w:szCs w:val="24"/>
          <w:rtl/>
        </w:rPr>
      </w:pPr>
    </w:p>
    <w:p w14:paraId="65EE9018" w14:textId="0D11A78D" w:rsidR="00461748" w:rsidRPr="00A6293B" w:rsidRDefault="00461748" w:rsidP="00A6293B">
      <w:pPr>
        <w:pStyle w:val="Heading3"/>
        <w:numPr>
          <w:ilvl w:val="2"/>
          <w:numId w:val="37"/>
        </w:numPr>
        <w:bidi/>
        <w:spacing w:after="240"/>
        <w:rPr>
          <w:rFonts w:ascii="Traditional Arabic" w:eastAsia="Calibri" w:hAnsi="Traditional Arabic" w:cs="Traditional Arabic"/>
          <w:b/>
          <w:bCs/>
          <w:color w:val="000000" w:themeColor="text1"/>
          <w:sz w:val="28"/>
          <w:szCs w:val="28"/>
          <w:rtl/>
        </w:rPr>
      </w:pPr>
      <w:r w:rsidRPr="00A6293B">
        <w:rPr>
          <w:rFonts w:ascii="Traditional Arabic" w:eastAsia="Calibri" w:hAnsi="Traditional Arabic" w:cs="Traditional Arabic" w:hint="cs"/>
          <w:b/>
          <w:bCs/>
          <w:color w:val="000000" w:themeColor="text1"/>
          <w:sz w:val="28"/>
          <w:szCs w:val="28"/>
          <w:rtl/>
        </w:rPr>
        <w:t>عينة الدراسة</w:t>
      </w:r>
    </w:p>
    <w:p w14:paraId="3B3DF7CB" w14:textId="7FF7F13C" w:rsidR="00487BA9" w:rsidRPr="00526C57" w:rsidRDefault="00487BA9" w:rsidP="00AC5357">
      <w:pPr>
        <w:bidi/>
        <w:spacing w:before="240"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و</w:t>
      </w:r>
      <w:r w:rsidRPr="00526C57">
        <w:rPr>
          <w:rFonts w:ascii="Traditional Arabic" w:eastAsia="Calibri" w:hAnsi="Traditional Arabic" w:cs="Traditional Arabic"/>
          <w:sz w:val="24"/>
          <w:szCs w:val="24"/>
          <w:rtl/>
        </w:rPr>
        <w:t xml:space="preserve">لتمثيل العينة، اعتمدت الدراسة أسلوب العينة العشوائية البسيطة لجمع البيانات، مما يضمن عينة تمثيلية محايدة من موظفي الجامعات. وسيتم تحديد حجم العينة باستخدام معادلة </w:t>
      </w:r>
      <w:proofErr w:type="spellStart"/>
      <w:r w:rsidRPr="00526C57">
        <w:rPr>
          <w:rFonts w:ascii="Traditional Arabic" w:eastAsia="Calibri" w:hAnsi="Traditional Arabic" w:cs="Traditional Arabic"/>
          <w:sz w:val="24"/>
          <w:szCs w:val="24"/>
        </w:rPr>
        <w:t>Krejcie</w:t>
      </w:r>
      <w:proofErr w:type="spellEnd"/>
      <w:r w:rsidRPr="00526C57">
        <w:rPr>
          <w:rFonts w:ascii="Traditional Arabic" w:eastAsia="Calibri" w:hAnsi="Traditional Arabic" w:cs="Traditional Arabic"/>
          <w:sz w:val="24"/>
          <w:szCs w:val="24"/>
        </w:rPr>
        <w:t xml:space="preserve"> and Morgan (1970)</w:t>
      </w:r>
      <w:r w:rsidRPr="00526C57">
        <w:rPr>
          <w:rFonts w:ascii="Traditional Arabic" w:eastAsia="Calibri" w:hAnsi="Traditional Arabic" w:cs="Traditional Arabic"/>
          <w:sz w:val="24"/>
          <w:szCs w:val="24"/>
          <w:rtl/>
        </w:rPr>
        <w:t xml:space="preserve">، والتي، كما يوضح </w:t>
      </w:r>
      <w:r w:rsidRPr="00526C57">
        <w:rPr>
          <w:rFonts w:ascii="Traditional Arabic" w:eastAsia="Calibri" w:hAnsi="Traditional Arabic" w:cs="Traditional Arabic"/>
          <w:sz w:val="24"/>
          <w:szCs w:val="24"/>
        </w:rPr>
        <w:t>Bukhari (2021)</w:t>
      </w:r>
      <w:r w:rsidRPr="00526C57">
        <w:rPr>
          <w:rFonts w:ascii="Traditional Arabic" w:eastAsia="Calibri" w:hAnsi="Traditional Arabic" w:cs="Traditional Arabic"/>
          <w:sz w:val="24"/>
          <w:szCs w:val="24"/>
          <w:rtl/>
        </w:rPr>
        <w:t xml:space="preserve">، تُقدم طريقةً إحصائيةً صحيحةً لحساب حجم العينة المناسب بناءً على معايير المجتمع. </w:t>
      </w:r>
      <w:r w:rsidRPr="00526C57">
        <w:rPr>
          <w:rFonts w:ascii="Traditional Arabic" w:eastAsia="Calibri" w:hAnsi="Traditional Arabic" w:cs="Traditional Arabic" w:hint="cs"/>
          <w:sz w:val="24"/>
          <w:szCs w:val="24"/>
          <w:rtl/>
        </w:rPr>
        <w:t>ضمن</w:t>
      </w:r>
      <w:r w:rsidRPr="00526C57">
        <w:rPr>
          <w:rFonts w:ascii="Traditional Arabic" w:eastAsia="Calibri" w:hAnsi="Traditional Arabic" w:cs="Traditional Arabic"/>
          <w:sz w:val="24"/>
          <w:szCs w:val="24"/>
          <w:rtl/>
        </w:rPr>
        <w:t xml:space="preserve"> هذا النهج أن تعكس العينة بدقة تنوع الموظفين في الجامعات الحكومية السعودية، مما </w:t>
      </w:r>
      <w:r w:rsidRPr="00526C57">
        <w:rPr>
          <w:rFonts w:ascii="Traditional Arabic" w:eastAsia="Calibri" w:hAnsi="Traditional Arabic" w:cs="Traditional Arabic" w:hint="cs"/>
          <w:sz w:val="24"/>
          <w:szCs w:val="24"/>
          <w:rtl/>
        </w:rPr>
        <w:t>أتاح</w:t>
      </w:r>
      <w:r w:rsidRPr="00526C57">
        <w:rPr>
          <w:rFonts w:ascii="Traditional Arabic" w:eastAsia="Calibri" w:hAnsi="Traditional Arabic" w:cs="Traditional Arabic"/>
          <w:sz w:val="24"/>
          <w:szCs w:val="24"/>
          <w:rtl/>
        </w:rPr>
        <w:t xml:space="preserve"> تحليلًا موثوقًا للعلاقة بين التحول الرقمي والتميز المؤسسي.</w:t>
      </w:r>
    </w:p>
    <w:p w14:paraId="4F911968" w14:textId="77777777" w:rsidR="00487BA9" w:rsidRPr="00526C57"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وكما جاء بالتفصيل في دراسة</w:t>
      </w:r>
      <w:r w:rsidRPr="00526C57">
        <w:rPr>
          <w:rFonts w:ascii="Traditional Arabic" w:eastAsia="Calibri" w:hAnsi="Traditional Arabic" w:cs="Traditional Arabic"/>
          <w:sz w:val="24"/>
          <w:szCs w:val="24"/>
        </w:rPr>
        <w:t xml:space="preserve"> Bukhari (2021) </w:t>
      </w:r>
      <w:r w:rsidRPr="00526C57">
        <w:rPr>
          <w:rFonts w:ascii="Traditional Arabic" w:eastAsia="Calibri" w:hAnsi="Traditional Arabic" w:cs="Traditional Arabic"/>
          <w:sz w:val="24"/>
          <w:szCs w:val="24"/>
          <w:rtl/>
        </w:rPr>
        <w:t xml:space="preserve">فإن حجم العينة يتم حسابه باستخدام معادلة </w:t>
      </w:r>
      <w:proofErr w:type="spellStart"/>
      <w:r w:rsidRPr="00526C57">
        <w:rPr>
          <w:rFonts w:ascii="Traditional Arabic" w:eastAsia="Calibri" w:hAnsi="Traditional Arabic" w:cs="Traditional Arabic"/>
          <w:sz w:val="24"/>
          <w:szCs w:val="24"/>
        </w:rPr>
        <w:t>krejcie</w:t>
      </w:r>
      <w:proofErr w:type="spellEnd"/>
      <w:r w:rsidRPr="00526C57">
        <w:rPr>
          <w:rFonts w:ascii="Traditional Arabic" w:eastAsia="Calibri" w:hAnsi="Traditional Arabic" w:cs="Traditional Arabic"/>
          <w:sz w:val="24"/>
          <w:szCs w:val="24"/>
        </w:rPr>
        <w:t xml:space="preserve"> and </w:t>
      </w:r>
      <w:proofErr w:type="spellStart"/>
      <w:r w:rsidRPr="00526C57">
        <w:rPr>
          <w:rFonts w:ascii="Traditional Arabic" w:eastAsia="Calibri" w:hAnsi="Traditional Arabic" w:cs="Traditional Arabic"/>
          <w:sz w:val="24"/>
          <w:szCs w:val="24"/>
        </w:rPr>
        <w:t>morgan's</w:t>
      </w:r>
      <w:proofErr w:type="spellEnd"/>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sz w:val="24"/>
          <w:szCs w:val="24"/>
        </w:rPr>
        <w:t>1970</w:t>
      </w:r>
      <w:r w:rsidRPr="00526C57">
        <w:rPr>
          <w:rFonts w:ascii="Traditional Arabic" w:eastAsia="Calibri" w:hAnsi="Traditional Arabic" w:cs="Traditional Arabic"/>
          <w:sz w:val="24"/>
          <w:szCs w:val="24"/>
          <w:rtl/>
        </w:rPr>
        <w:t>) كالتالي:</w:t>
      </w:r>
    </w:p>
    <w:p w14:paraId="0C887916" w14:textId="13E510E8" w:rsidR="00487BA9" w:rsidRPr="00526C57" w:rsidRDefault="00526C57" w:rsidP="00487BA9">
      <w:pPr>
        <w:bidi/>
        <w:spacing w:after="0" w:line="360" w:lineRule="auto"/>
        <w:ind w:firstLine="284"/>
        <w:jc w:val="lowKashida"/>
        <w:rPr>
          <w:rFonts w:ascii="Traditional Arabic" w:eastAsia="Calibri" w:hAnsi="Traditional Arabic" w:cs="Traditional Arabic"/>
          <w:sz w:val="24"/>
          <w:szCs w:val="24"/>
          <w:rtl/>
        </w:rPr>
      </w:pPr>
      <m:oMathPara>
        <m:oMath>
          <m:r>
            <m:rPr>
              <m:sty m:val="p"/>
            </m:rPr>
            <w:rPr>
              <w:rFonts w:ascii="Cambria Math" w:eastAsia="Calibri" w:hAnsi="Cambria Math" w:cs="Traditional Arabic"/>
              <w:sz w:val="24"/>
              <w:szCs w:val="24"/>
            </w:rPr>
            <m:t>s=</m:t>
          </m:r>
          <m:f>
            <m:fPr>
              <m:ctrlPr>
                <w:rPr>
                  <w:rFonts w:ascii="Cambria Math" w:eastAsia="Calibri" w:hAnsi="Cambria Math" w:cs="Traditional Arabic"/>
                  <w:sz w:val="24"/>
                  <w:szCs w:val="24"/>
                </w:rPr>
              </m:ctrlPr>
            </m:fPr>
            <m:num>
              <m:r>
                <m:rPr>
                  <m:sty m:val="p"/>
                </m:rPr>
                <w:rPr>
                  <w:rFonts w:ascii="Cambria Math" w:eastAsia="Calibri" w:hAnsi="Cambria Math" w:cs="Traditional Arabic"/>
                  <w:sz w:val="24"/>
                  <w:szCs w:val="24"/>
                </w:rPr>
                <m:t>N×</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X</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×p×q</m:t>
              </m:r>
            </m:num>
            <m:den>
              <m:r>
                <m:rPr>
                  <m:sty m:val="p"/>
                </m:rPr>
                <w:rPr>
                  <w:rFonts w:ascii="Cambria Math" w:eastAsia="Calibri" w:hAnsi="Cambria Math" w:cs="Traditional Arabic"/>
                  <w:sz w:val="24"/>
                  <w:szCs w:val="24"/>
                </w:rPr>
                <m:t>(N-1)×</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d</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X</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×p×q</m:t>
              </m:r>
            </m:den>
          </m:f>
        </m:oMath>
      </m:oMathPara>
    </w:p>
    <w:p w14:paraId="6A99ED59" w14:textId="77777777" w:rsidR="00487BA9" w:rsidRPr="00526C57" w:rsidRDefault="00487BA9" w:rsidP="00487BA9">
      <w:pPr>
        <w:bidi/>
        <w:spacing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حيث أن</w:t>
      </w:r>
    </w:p>
    <w:p w14:paraId="2E335D8E"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s</w:t>
      </w:r>
      <w:r w:rsidRPr="00526C57">
        <w:rPr>
          <w:rFonts w:ascii="Traditional Arabic" w:eastAsia="Calibri" w:hAnsi="Traditional Arabic" w:cs="Traditional Arabic"/>
          <w:sz w:val="24"/>
          <w:szCs w:val="24"/>
          <w:rtl/>
        </w:rPr>
        <w:t xml:space="preserve"> = حجم العينة المطلوب</w:t>
      </w:r>
    </w:p>
    <w:p w14:paraId="0398CB7C"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sz w:val="24"/>
          <w:szCs w:val="24"/>
          <w:rtl/>
        </w:rPr>
        <w:t xml:space="preserve"> = حجم المجتمع</w:t>
      </w:r>
    </w:p>
    <w:p w14:paraId="17C2FEAF"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X</w:t>
      </w:r>
      <w:r w:rsidRPr="00526C57">
        <w:rPr>
          <w:rFonts w:ascii="Traditional Arabic" w:eastAsia="Calibri" w:hAnsi="Traditional Arabic" w:cs="Traditional Arabic"/>
          <w:sz w:val="24"/>
          <w:szCs w:val="24"/>
          <w:rtl/>
        </w:rPr>
        <w:t xml:space="preserve"> = (لمستوى ثقة </w:t>
      </w:r>
      <w:r w:rsidRPr="00526C57">
        <w:rPr>
          <w:rFonts w:ascii="Traditional Arabic" w:eastAsia="Calibri" w:hAnsi="Traditional Arabic" w:cs="Traditional Arabic"/>
          <w:sz w:val="24"/>
          <w:szCs w:val="24"/>
        </w:rPr>
        <w:t>95%</w:t>
      </w:r>
      <w:r w:rsidRPr="00526C57">
        <w:rPr>
          <w:rFonts w:ascii="Traditional Arabic" w:eastAsia="Calibri" w:hAnsi="Traditional Arabic" w:cs="Traditional Arabic"/>
          <w:sz w:val="24"/>
          <w:szCs w:val="24"/>
          <w:rtl/>
        </w:rPr>
        <w:t xml:space="preserve">، فهو تقريبًا </w:t>
      </w:r>
      <w:r w:rsidRPr="00526C57">
        <w:rPr>
          <w:rFonts w:ascii="Traditional Arabic" w:eastAsia="Calibri" w:hAnsi="Traditional Arabic" w:cs="Traditional Arabic"/>
          <w:sz w:val="24"/>
          <w:szCs w:val="24"/>
        </w:rPr>
        <w:t>1.96</w:t>
      </w:r>
      <w:r w:rsidRPr="00526C57">
        <w:rPr>
          <w:rFonts w:ascii="Traditional Arabic" w:eastAsia="Calibri" w:hAnsi="Traditional Arabic" w:cs="Traditional Arabic"/>
          <w:sz w:val="24"/>
          <w:szCs w:val="24"/>
          <w:rtl/>
        </w:rPr>
        <w:t>)</w:t>
      </w:r>
    </w:p>
    <w:p w14:paraId="2EB1409D"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p</w:t>
      </w:r>
      <w:r w:rsidRPr="00526C57">
        <w:rPr>
          <w:rFonts w:ascii="Traditional Arabic" w:eastAsia="Calibri" w:hAnsi="Traditional Arabic" w:cs="Traditional Arabic"/>
          <w:sz w:val="24"/>
          <w:szCs w:val="24"/>
          <w:rtl/>
        </w:rPr>
        <w:t xml:space="preserve"> = نسبة السكان (عادة </w:t>
      </w:r>
      <w:r w:rsidRPr="00526C57">
        <w:rPr>
          <w:rFonts w:ascii="Traditional Arabic" w:eastAsia="Calibri" w:hAnsi="Traditional Arabic" w:cs="Traditional Arabic"/>
          <w:sz w:val="24"/>
          <w:szCs w:val="24"/>
        </w:rPr>
        <w:t>50%</w:t>
      </w:r>
      <w:r w:rsidRPr="00526C57">
        <w:rPr>
          <w:rFonts w:ascii="Traditional Arabic" w:eastAsia="Calibri" w:hAnsi="Traditional Arabic" w:cs="Traditional Arabic"/>
          <w:sz w:val="24"/>
          <w:szCs w:val="24"/>
          <w:rtl/>
        </w:rPr>
        <w:t>)</w:t>
      </w:r>
    </w:p>
    <w:p w14:paraId="610893FC"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q</w:t>
      </w:r>
      <w:r w:rsidRPr="00526C57">
        <w:rPr>
          <w:rFonts w:ascii="Traditional Arabic" w:eastAsia="Calibri" w:hAnsi="Traditional Arabic" w:cs="Traditional Arabic"/>
          <w:sz w:val="24"/>
          <w:szCs w:val="24"/>
          <w:rtl/>
        </w:rPr>
        <w:t xml:space="preserve"> = (</w:t>
      </w:r>
      <w:r w:rsidRPr="00526C57">
        <w:rPr>
          <w:rFonts w:ascii="Traditional Arabic" w:eastAsia="Calibri" w:hAnsi="Traditional Arabic" w:cs="Traditional Arabic"/>
          <w:sz w:val="24"/>
          <w:szCs w:val="24"/>
        </w:rPr>
        <w:t>P</w:t>
      </w:r>
      <w:r w:rsidRPr="00526C57">
        <w:rPr>
          <w:rFonts w:ascii="Traditional Arabic" w:eastAsia="Calibri" w:hAnsi="Traditional Arabic" w:cs="Traditional Arabic"/>
          <w:sz w:val="24"/>
          <w:szCs w:val="24"/>
          <w:rtl/>
        </w:rPr>
        <w:t xml:space="preserve"> – </w:t>
      </w:r>
      <w:r w:rsidRPr="00526C57">
        <w:rPr>
          <w:rFonts w:ascii="Traditional Arabic" w:eastAsia="Calibri" w:hAnsi="Traditional Arabic" w:cs="Traditional Arabic"/>
          <w:sz w:val="24"/>
          <w:szCs w:val="24"/>
        </w:rPr>
        <w:t>1</w:t>
      </w:r>
      <w:r w:rsidRPr="00526C57">
        <w:rPr>
          <w:rFonts w:ascii="Traditional Arabic" w:eastAsia="Calibri" w:hAnsi="Traditional Arabic" w:cs="Traditional Arabic"/>
          <w:sz w:val="24"/>
          <w:szCs w:val="24"/>
          <w:rtl/>
        </w:rPr>
        <w:t>)</w:t>
      </w:r>
    </w:p>
    <w:p w14:paraId="2122194B" w14:textId="77777777" w:rsidR="00487BA9" w:rsidRPr="00526C57" w:rsidRDefault="00487BA9" w:rsidP="00487BA9">
      <w:pPr>
        <w:numPr>
          <w:ilvl w:val="0"/>
          <w:numId w:val="4"/>
        </w:numPr>
        <w:bidi/>
        <w:spacing w:after="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Pr>
        <w:t>d</w:t>
      </w:r>
      <w:r w:rsidRPr="00526C57">
        <w:rPr>
          <w:rFonts w:ascii="Traditional Arabic" w:eastAsia="Calibri" w:hAnsi="Traditional Arabic" w:cs="Traditional Arabic"/>
          <w:sz w:val="24"/>
          <w:szCs w:val="24"/>
          <w:rtl/>
        </w:rPr>
        <w:t xml:space="preserve"> = هامش الخطأ (يفترض أنه </w:t>
      </w:r>
      <w:r w:rsidRPr="00526C57">
        <w:rPr>
          <w:rFonts w:ascii="Traditional Arabic" w:eastAsia="Calibri" w:hAnsi="Traditional Arabic" w:cs="Traditional Arabic"/>
          <w:sz w:val="24"/>
          <w:szCs w:val="24"/>
        </w:rPr>
        <w:t>5%</w:t>
      </w:r>
      <w:r w:rsidRPr="00526C57">
        <w:rPr>
          <w:rFonts w:ascii="Traditional Arabic" w:eastAsia="Calibri" w:hAnsi="Traditional Arabic" w:cs="Traditional Arabic"/>
          <w:sz w:val="24"/>
          <w:szCs w:val="24"/>
          <w:rtl/>
        </w:rPr>
        <w:t xml:space="preserve">، أو </w:t>
      </w:r>
      <w:r w:rsidRPr="00526C57">
        <w:rPr>
          <w:rFonts w:ascii="Traditional Arabic" w:eastAsia="Calibri" w:hAnsi="Traditional Arabic" w:cs="Traditional Arabic"/>
          <w:sz w:val="24"/>
          <w:szCs w:val="24"/>
        </w:rPr>
        <w:t>05</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sz w:val="24"/>
          <w:szCs w:val="24"/>
        </w:rPr>
        <w:t>0</w:t>
      </w:r>
      <w:r w:rsidRPr="00526C57">
        <w:rPr>
          <w:rFonts w:ascii="Traditional Arabic" w:eastAsia="Calibri" w:hAnsi="Traditional Arabic" w:cs="Traditional Arabic"/>
          <w:sz w:val="24"/>
          <w:szCs w:val="24"/>
          <w:rtl/>
        </w:rPr>
        <w:t>)</w:t>
      </w:r>
    </w:p>
    <w:p w14:paraId="3431178E" w14:textId="77777777" w:rsidR="00487BA9" w:rsidRPr="00526C57" w:rsidRDefault="00487BA9" w:rsidP="00487BA9">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lastRenderedPageBreak/>
        <w:t xml:space="preserve">وعندما يتم التعويض في المعادلة نجد </w:t>
      </w:r>
      <w:r w:rsidRPr="00526C57">
        <w:rPr>
          <w:rFonts w:ascii="Traditional Arabic" w:eastAsia="Calibri" w:hAnsi="Traditional Arabic" w:cs="Traditional Arabic" w:hint="cs"/>
          <w:sz w:val="24"/>
          <w:szCs w:val="24"/>
          <w:rtl/>
        </w:rPr>
        <w:t>ما يل</w:t>
      </w:r>
      <w:r w:rsidRPr="00526C57">
        <w:rPr>
          <w:rFonts w:ascii="Traditional Arabic" w:eastAsia="Calibri" w:hAnsi="Traditional Arabic" w:cs="Traditional Arabic" w:hint="eastAsia"/>
          <w:sz w:val="24"/>
          <w:szCs w:val="24"/>
          <w:rtl/>
        </w:rPr>
        <w:t>ي</w:t>
      </w:r>
      <w:r w:rsidRPr="00526C57">
        <w:rPr>
          <w:rFonts w:ascii="Traditional Arabic" w:eastAsia="Calibri" w:hAnsi="Traditional Arabic" w:cs="Traditional Arabic"/>
          <w:sz w:val="24"/>
          <w:szCs w:val="24"/>
          <w:rtl/>
        </w:rPr>
        <w:t>:</w:t>
      </w:r>
    </w:p>
    <w:p w14:paraId="5A617D19" w14:textId="2BDAEEEB" w:rsidR="00487BA9" w:rsidRPr="00526C57" w:rsidRDefault="003D40C0" w:rsidP="00487BA9">
      <w:pPr>
        <w:bidi/>
        <w:spacing w:before="240" w:after="200" w:line="360" w:lineRule="auto"/>
        <w:ind w:firstLine="284"/>
        <w:jc w:val="lowKashida"/>
        <w:rPr>
          <w:rFonts w:ascii="Traditional Arabic" w:eastAsia="Calibri" w:hAnsi="Traditional Arabic" w:cs="Traditional Arabic"/>
          <w:sz w:val="24"/>
          <w:szCs w:val="24"/>
          <w:rtl/>
        </w:rPr>
      </w:pPr>
      <m:oMathPara>
        <m:oMath>
          <m:f>
            <m:fPr>
              <m:ctrlPr>
                <w:rPr>
                  <w:rFonts w:ascii="Cambria Math" w:eastAsia="Calibri" w:hAnsi="Cambria Math" w:cs="Traditional Arabic"/>
                  <w:sz w:val="24"/>
                  <w:szCs w:val="24"/>
                </w:rPr>
              </m:ctrlPr>
            </m:fPr>
            <m:num>
              <m:r>
                <m:rPr>
                  <m:sty m:val="p"/>
                </m:rPr>
                <w:rPr>
                  <w:rFonts w:ascii="Cambria Math" w:eastAsia="Calibri" w:hAnsi="Cambria Math" w:cs="Traditional Arabic"/>
                  <w:sz w:val="24"/>
                  <w:szCs w:val="24"/>
                </w:rPr>
                <m:t>32,252×</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1.96</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×0.5×0.5</m:t>
              </m:r>
            </m:num>
            <m:den>
              <m:r>
                <m:rPr>
                  <m:sty m:val="p"/>
                </m:rPr>
                <w:rPr>
                  <w:rFonts w:ascii="Cambria Math" w:eastAsia="Calibri" w:hAnsi="Cambria Math" w:cs="Traditional Arabic"/>
                  <w:sz w:val="24"/>
                  <w:szCs w:val="24"/>
                </w:rPr>
                <m:t>32,251×</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0.05</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m:t>
              </m:r>
              <m:sSup>
                <m:sSupPr>
                  <m:ctrlPr>
                    <w:rPr>
                      <w:rFonts w:ascii="Cambria Math" w:eastAsia="Calibri" w:hAnsi="Cambria Math" w:cs="Traditional Arabic"/>
                      <w:sz w:val="24"/>
                      <w:szCs w:val="24"/>
                    </w:rPr>
                  </m:ctrlPr>
                </m:sSupPr>
                <m:e>
                  <m:r>
                    <m:rPr>
                      <m:sty m:val="p"/>
                    </m:rPr>
                    <w:rPr>
                      <w:rFonts w:ascii="Cambria Math" w:eastAsia="Calibri" w:hAnsi="Cambria Math" w:cs="Traditional Arabic"/>
                      <w:sz w:val="24"/>
                      <w:szCs w:val="24"/>
                    </w:rPr>
                    <m:t>1.96</m:t>
                  </m:r>
                </m:e>
                <m:sup>
                  <m:r>
                    <m:rPr>
                      <m:sty m:val="p"/>
                    </m:rPr>
                    <w:rPr>
                      <w:rFonts w:ascii="Cambria Math" w:eastAsia="Calibri" w:hAnsi="Cambria Math" w:cs="Traditional Arabic"/>
                      <w:sz w:val="24"/>
                      <w:szCs w:val="24"/>
                    </w:rPr>
                    <m:t>2</m:t>
                  </m:r>
                </m:sup>
              </m:sSup>
              <m:r>
                <m:rPr>
                  <m:sty m:val="p"/>
                </m:rPr>
                <w:rPr>
                  <w:rFonts w:ascii="Cambria Math" w:eastAsia="Calibri" w:hAnsi="Cambria Math" w:cs="Traditional Arabic"/>
                  <w:sz w:val="24"/>
                  <w:szCs w:val="24"/>
                </w:rPr>
                <m:t>×0.5×0.5</m:t>
              </m:r>
            </m:den>
          </m:f>
        </m:oMath>
      </m:oMathPara>
    </w:p>
    <w:p w14:paraId="3AEB8380" w14:textId="3635DCDD" w:rsidR="008142A8" w:rsidRPr="00526C57" w:rsidRDefault="008142A8" w:rsidP="00A43271">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وبعد تطبيق المعادلة، بلغ حجم العينة المحسوب </w:t>
      </w:r>
      <w:r w:rsidRPr="00526C57">
        <w:rPr>
          <w:rFonts w:ascii="Traditional Arabic" w:eastAsia="Calibri" w:hAnsi="Traditional Arabic" w:cs="Traditional Arabic"/>
          <w:sz w:val="24"/>
          <w:szCs w:val="24"/>
        </w:rPr>
        <w:t>379.64</w:t>
      </w:r>
      <w:r w:rsidRPr="00526C57">
        <w:rPr>
          <w:rFonts w:ascii="Traditional Arabic" w:eastAsia="Calibri" w:hAnsi="Traditional Arabic" w:cs="Traditional Arabic"/>
          <w:sz w:val="24"/>
          <w:szCs w:val="24"/>
          <w:rtl/>
        </w:rPr>
        <w:t xml:space="preserve">، والذي يُقرب إلى </w:t>
      </w:r>
      <w:r w:rsidR="00D82542" w:rsidRPr="00526C57">
        <w:rPr>
          <w:rFonts w:ascii="Traditional Arabic" w:eastAsia="Calibri" w:hAnsi="Traditional Arabic" w:cs="Traditional Arabic" w:hint="cs"/>
          <w:sz w:val="24"/>
          <w:szCs w:val="24"/>
          <w:rtl/>
        </w:rPr>
        <w:t xml:space="preserve">380 </w:t>
      </w:r>
      <w:r w:rsidR="00D82542" w:rsidRPr="00526C57">
        <w:rPr>
          <w:rFonts w:ascii="Traditional Arabic" w:eastAsia="Calibri" w:hAnsi="Traditional Arabic" w:cs="Traditional Arabic"/>
          <w:sz w:val="24"/>
          <w:szCs w:val="24"/>
          <w:rtl/>
        </w:rPr>
        <w:t>مستجيبًا</w:t>
      </w:r>
      <w:r w:rsidRPr="00526C57">
        <w:rPr>
          <w:rFonts w:ascii="Traditional Arabic" w:eastAsia="Calibri" w:hAnsi="Traditional Arabic" w:cs="Traditional Arabic"/>
          <w:sz w:val="24"/>
          <w:szCs w:val="24"/>
          <w:rtl/>
        </w:rPr>
        <w:t xml:space="preserve"> كحد أدنى. وقد تم توزيع الاستبانات على الجامعات المستهدفة حسب النسب المئوية، حيث بلغ العدد الفعلي للاستبانات الصالحة للتحليل </w:t>
      </w:r>
      <w:r w:rsidRPr="00526C57">
        <w:rPr>
          <w:rFonts w:ascii="Traditional Arabic" w:eastAsia="Calibri" w:hAnsi="Traditional Arabic" w:cs="Traditional Arabic" w:hint="cs"/>
          <w:sz w:val="24"/>
          <w:szCs w:val="24"/>
          <w:rtl/>
        </w:rPr>
        <w:t>379</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استبانة. ويُعزى هذا الفرق الطفيف (استبانة واحدة) إلى عملية التقريب الرياضي الطبيعية، ولا يؤثر على مصداقية النتائج أو قدرتها على التعميم، خاصة مع استخدام أسلوب العينة العشوائية البسيطة الذي يضمن تمثيلاً جيدًا لمجتمع الدراسة</w:t>
      </w:r>
      <w:r w:rsidRPr="00526C57">
        <w:rPr>
          <w:rFonts w:ascii="Traditional Arabic" w:eastAsia="Calibri" w:hAnsi="Traditional Arabic" w:cs="Traditional Arabic"/>
          <w:sz w:val="24"/>
          <w:szCs w:val="24"/>
        </w:rPr>
        <w:t>.</w:t>
      </w:r>
    </w:p>
    <w:p w14:paraId="1C087079" w14:textId="0FCA7339" w:rsidR="00487BA9" w:rsidRPr="00526C57" w:rsidRDefault="00487BA9" w:rsidP="00487BA9">
      <w:pPr>
        <w:bidi/>
        <w:spacing w:after="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في</w:t>
      </w:r>
      <w:r w:rsidRPr="00526C57">
        <w:rPr>
          <w:rFonts w:ascii="Traditional Arabic" w:eastAsia="Calibri" w:hAnsi="Traditional Arabic" w:cs="Traditional Arabic"/>
          <w:sz w:val="24"/>
          <w:szCs w:val="24"/>
          <w:rtl/>
        </w:rPr>
        <w:t xml:space="preserve"> مرحلة إجراءات البحث واختيار العينة، </w:t>
      </w:r>
      <w:r w:rsidR="004337C7" w:rsidRPr="00526C57">
        <w:rPr>
          <w:rFonts w:ascii="Traditional Arabic" w:eastAsia="Calibri" w:hAnsi="Traditional Arabic" w:cs="Traditional Arabic" w:hint="cs"/>
          <w:sz w:val="24"/>
          <w:szCs w:val="24"/>
          <w:rtl/>
        </w:rPr>
        <w:t>سيتم</w:t>
      </w:r>
      <w:r w:rsidRPr="00526C57">
        <w:rPr>
          <w:rFonts w:ascii="Traditional Arabic" w:eastAsia="Calibri" w:hAnsi="Traditional Arabic" w:cs="Traditional Arabic"/>
          <w:sz w:val="24"/>
          <w:szCs w:val="24"/>
          <w:rtl/>
        </w:rPr>
        <w:t xml:space="preserve"> توزيع الاستبيانات وفق أسلوب التوزيع التناسبي بناءً على حجم مجتمع الدراسة لكل جامعة، وذلك لضمان عدالة التمثيل. </w:t>
      </w:r>
      <w:r w:rsidR="004337C7" w:rsidRPr="00526C57">
        <w:rPr>
          <w:rFonts w:ascii="Traditional Arabic" w:eastAsia="Calibri" w:hAnsi="Traditional Arabic" w:cs="Traditional Arabic" w:hint="cs"/>
          <w:sz w:val="24"/>
          <w:szCs w:val="24"/>
          <w:rtl/>
        </w:rPr>
        <w:t>وسوف تعتمد</w:t>
      </w:r>
      <w:r w:rsidRPr="00526C57">
        <w:rPr>
          <w:rFonts w:ascii="Traditional Arabic" w:eastAsia="Calibri" w:hAnsi="Traditional Arabic" w:cs="Traditional Arabic"/>
          <w:sz w:val="24"/>
          <w:szCs w:val="24"/>
          <w:rtl/>
        </w:rPr>
        <w:t xml:space="preserve"> الدراسة أسلوب العينة العشوائية البسيطة في اختيار الموظفين من كل جامعة بما يضمن تمثيلاً شاملاً لمجتمع الدراسة ويقلل احتمالات الانحياز في النتائج. في مرحلة تخطيط البحث وتوزيع الاستبانات، </w:t>
      </w:r>
      <w:r w:rsidR="004337C7" w:rsidRPr="00526C57">
        <w:rPr>
          <w:rFonts w:ascii="Traditional Arabic" w:eastAsia="Calibri" w:hAnsi="Traditional Arabic" w:cs="Traditional Arabic" w:hint="cs"/>
          <w:sz w:val="24"/>
          <w:szCs w:val="24"/>
          <w:rtl/>
        </w:rPr>
        <w:t>سيتم</w:t>
      </w:r>
      <w:r w:rsidRPr="00526C57">
        <w:rPr>
          <w:rFonts w:ascii="Traditional Arabic" w:eastAsia="Calibri" w:hAnsi="Traditional Arabic" w:cs="Traditional Arabic"/>
          <w:sz w:val="24"/>
          <w:szCs w:val="24"/>
          <w:rtl/>
        </w:rPr>
        <w:t xml:space="preserve"> استخدام منهج التوزيع التناسبي بحيث يُمنح كل جامعة نصيباً من العينة يتناسب مع حجم مجتمعها الأصلي، بهدف تحقيق العدالة في التمثيل وضمان تعميم النتائج بكفاءة على المجتمع الأكاديمي المستهدف</w:t>
      </w:r>
      <w:r w:rsidRPr="00526C57">
        <w:rPr>
          <w:rFonts w:ascii="Traditional Arabic" w:eastAsia="Calibri" w:hAnsi="Traditional Arabic" w:cs="Traditional Arabic"/>
          <w:sz w:val="24"/>
          <w:szCs w:val="24"/>
        </w:rPr>
        <w:t>.</w:t>
      </w:r>
    </w:p>
    <w:p w14:paraId="0ACFA38F" w14:textId="77777777" w:rsidR="00487BA9" w:rsidRPr="00526C57" w:rsidRDefault="00487BA9" w:rsidP="00487BA9">
      <w:pPr>
        <w:bidi/>
        <w:spacing w:after="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وقد تم تنفيذ التوزيع وفق الصيغة الرياضية التالية</w:t>
      </w:r>
      <w:r w:rsidRPr="00526C57">
        <w:rPr>
          <w:rFonts w:ascii="Traditional Arabic" w:eastAsia="Calibri" w:hAnsi="Traditional Arabic" w:cs="Traditional Arabic"/>
          <w:sz w:val="24"/>
          <w:szCs w:val="24"/>
        </w:rPr>
        <w:t>:</w:t>
      </w:r>
    </w:p>
    <w:p w14:paraId="5AC25101" w14:textId="77777777" w:rsidR="00487BA9" w:rsidRPr="00526C57" w:rsidRDefault="00487BA9" w:rsidP="00487BA9">
      <w:pPr>
        <w:numPr>
          <w:ilvl w:val="0"/>
          <w:numId w:val="5"/>
        </w:numPr>
        <w:bidi/>
        <w:spacing w:before="240" w:after="200" w:line="240" w:lineRule="auto"/>
        <w:contextualSpacing/>
        <w:rPr>
          <w:rFonts w:ascii="Traditional Arabic" w:eastAsia="Calibri" w:hAnsi="Traditional Arabic" w:cs="Traditional Arabic"/>
          <w:sz w:val="24"/>
          <w:szCs w:val="24"/>
          <w:u w:val="single"/>
          <w:rtl/>
        </w:rPr>
      </w:pPr>
      <w:r w:rsidRPr="00526C57">
        <w:rPr>
          <w:rFonts w:ascii="Calibri" w:eastAsia="Calibri" w:hAnsi="Calibri" w:cs="Arial" w:hint="cs"/>
          <w:noProof/>
          <w:u w:val="single"/>
        </w:rPr>
        <w:drawing>
          <wp:anchor distT="0" distB="0" distL="114300" distR="114300" simplePos="0" relativeHeight="251659264" behindDoc="0" locked="0" layoutInCell="1" allowOverlap="1" wp14:anchorId="3CF09197" wp14:editId="43E9B22D">
            <wp:simplePos x="0" y="0"/>
            <wp:positionH relativeFrom="column">
              <wp:posOffset>2772092</wp:posOffset>
            </wp:positionH>
            <wp:positionV relativeFrom="paragraph">
              <wp:posOffset>5398</wp:posOffset>
            </wp:positionV>
            <wp:extent cx="698679" cy="398047"/>
            <wp:effectExtent l="0" t="0" r="6350" b="2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98679" cy="398047"/>
                    </a:xfrm>
                    <a:prstGeom prst="rect">
                      <a:avLst/>
                    </a:prstGeom>
                    <a:noFill/>
                    <a:ln>
                      <a:noFill/>
                    </a:ln>
                  </pic:spPr>
                </pic:pic>
              </a:graphicData>
            </a:graphic>
            <wp14:sizeRelH relativeFrom="page">
              <wp14:pctWidth>0</wp14:pctWidth>
            </wp14:sizeRelH>
            <wp14:sizeRelV relativeFrom="page">
              <wp14:pctHeight>0</wp14:pctHeight>
            </wp14:sizeRelV>
          </wp:anchor>
        </w:drawing>
      </w:r>
      <w:r w:rsidRPr="00526C57">
        <w:rPr>
          <w:rFonts w:ascii="Traditional Arabic" w:eastAsia="Calibri" w:hAnsi="Traditional Arabic" w:cs="Traditional Arabic" w:hint="cs"/>
          <w:sz w:val="24"/>
          <w:szCs w:val="24"/>
          <w:u w:val="single"/>
          <w:rtl/>
        </w:rPr>
        <w:t xml:space="preserve">المعادلة الرياضية الأساسية: </w:t>
      </w:r>
    </w:p>
    <w:p w14:paraId="6BAA8C12" w14:textId="77777777" w:rsidR="00487BA9" w:rsidRPr="00526C57" w:rsidRDefault="00487BA9" w:rsidP="00487BA9">
      <w:pPr>
        <w:bidi/>
        <w:spacing w:after="0" w:line="360" w:lineRule="auto"/>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حيث: </w:t>
      </w:r>
    </w:p>
    <w:p w14:paraId="08CC8049" w14:textId="3D768F9E" w:rsidR="00487BA9" w:rsidRPr="00526C57" w:rsidRDefault="00487BA9" w:rsidP="00487BA9">
      <w:pPr>
        <w:numPr>
          <w:ilvl w:val="0"/>
          <w:numId w:val="7"/>
        </w:numPr>
        <w:bidi/>
        <w:spacing w:before="240" w:after="200" w:line="240" w:lineRule="auto"/>
        <w:contextualSpacing/>
        <w:rPr>
          <w:rFonts w:ascii="Traditional Arabic" w:eastAsia="Calibri" w:hAnsi="Traditional Arabic" w:cs="Traditional Arabic"/>
          <w:sz w:val="24"/>
          <w:szCs w:val="24"/>
          <w:vertAlign w:val="subscript"/>
          <w:lang w:bidi="ar-EG"/>
        </w:rPr>
      </w:pPr>
      <w:r w:rsidRPr="00526C57">
        <w:rPr>
          <w:rFonts w:ascii="Traditional Arabic" w:eastAsia="Calibri" w:hAnsi="Traditional Arabic" w:cs="Traditional Arabic"/>
          <w:sz w:val="24"/>
          <w:szCs w:val="24"/>
          <w:vertAlign w:val="subscript"/>
        </w:rPr>
        <w:t>i</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vertAlign w:val="subscript"/>
          <w:rtl/>
          <w:lang w:bidi="ar-EG"/>
        </w:rPr>
        <w:t xml:space="preserve"> </w:t>
      </w:r>
      <w:r w:rsidRPr="00526C57">
        <w:rPr>
          <w:rFonts w:ascii="Traditional Arabic" w:eastAsia="Calibri" w:hAnsi="Traditional Arabic" w:cs="Traditional Arabic" w:hint="cs"/>
          <w:sz w:val="24"/>
          <w:szCs w:val="24"/>
          <w:rtl/>
          <w:lang w:bidi="ar-EG"/>
        </w:rPr>
        <w:t xml:space="preserve">= حجم العينة المخصصة للجامعة </w:t>
      </w:r>
      <m:oMath>
        <m:r>
          <w:rPr>
            <w:rFonts w:ascii="Cambria Math" w:eastAsia="Calibri" w:hAnsi="Cambria Math" w:cs="Traditional Arabic" w:hint="cs"/>
            <w:sz w:val="24"/>
            <w:szCs w:val="24"/>
            <w:rtl/>
            <w:lang w:bidi="ar-EG"/>
          </w:rPr>
          <m:t xml:space="preserve"> </m:t>
        </m:r>
        <m:r>
          <w:rPr>
            <w:rFonts w:ascii="Cambria Math" w:eastAsia="Calibri" w:hAnsi="Cambria Math" w:cs="Traditional Arabic"/>
            <w:sz w:val="24"/>
            <w:szCs w:val="24"/>
            <w:vertAlign w:val="subscript"/>
            <w:lang w:bidi="ar-EG"/>
          </w:rPr>
          <m:t>i</m:t>
        </m:r>
      </m:oMath>
    </w:p>
    <w:p w14:paraId="286219CF" w14:textId="5ED77EC7" w:rsidR="00487BA9" w:rsidRPr="00526C57"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lang w:bidi="ar-EG"/>
        </w:rPr>
      </w:pPr>
      <w:proofErr w:type="spellStart"/>
      <w:r w:rsidRPr="00526C57">
        <w:rPr>
          <w:rFonts w:ascii="Traditional Arabic" w:eastAsia="Calibri" w:hAnsi="Traditional Arabic" w:cs="Traditional Arabic"/>
          <w:sz w:val="24"/>
          <w:szCs w:val="24"/>
          <w:vertAlign w:val="subscript"/>
          <w:lang w:bidi="ar-EG"/>
        </w:rPr>
        <w:t>i</w:t>
      </w:r>
      <w:r w:rsidRPr="00526C57">
        <w:rPr>
          <w:rFonts w:ascii="Traditional Arabic" w:eastAsia="Calibri" w:hAnsi="Traditional Arabic" w:cs="Traditional Arabic"/>
          <w:sz w:val="24"/>
          <w:szCs w:val="24"/>
          <w:lang w:bidi="ar-EG"/>
        </w:rPr>
        <w:t>N</w:t>
      </w:r>
      <w:proofErr w:type="spellEnd"/>
      <w:r w:rsidRPr="00526C57">
        <w:rPr>
          <w:rFonts w:ascii="Traditional Arabic" w:eastAsia="Calibri" w:hAnsi="Traditional Arabic" w:cs="Traditional Arabic" w:hint="cs"/>
          <w:sz w:val="24"/>
          <w:szCs w:val="24"/>
          <w:rtl/>
          <w:lang w:bidi="ar-EG"/>
        </w:rPr>
        <w:t xml:space="preserve"> = عدد أفراد مجتمع الدراسة في الجامعة </w:t>
      </w:r>
      <m:oMath>
        <m:r>
          <w:rPr>
            <w:rFonts w:ascii="Cambria Math" w:eastAsia="Calibri" w:hAnsi="Cambria Math" w:cs="Traditional Arabic"/>
            <w:sz w:val="24"/>
            <w:szCs w:val="24"/>
            <w:lang w:bidi="ar-EG"/>
          </w:rPr>
          <m:t>i</m:t>
        </m:r>
      </m:oMath>
    </w:p>
    <w:p w14:paraId="5684D0E5" w14:textId="77777777" w:rsidR="00487BA9" w:rsidRPr="00526C57"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 إجمالي عدد أفراد مجتمع الدراسة في جميع الجامعات</w:t>
      </w:r>
    </w:p>
    <w:p w14:paraId="404ED1F5" w14:textId="3F2EA4D1" w:rsidR="00487BA9" w:rsidRPr="00526C57" w:rsidRDefault="00487BA9" w:rsidP="00487BA9">
      <w:pPr>
        <w:numPr>
          <w:ilvl w:val="0"/>
          <w:numId w:val="7"/>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حجم العينة الكلي المراد توزيعها (</w:t>
      </w:r>
      <w:r w:rsidR="00A15AFA" w:rsidRPr="00526C57">
        <w:rPr>
          <w:rFonts w:ascii="Traditional Arabic" w:eastAsia="Calibri" w:hAnsi="Traditional Arabic" w:cs="Traditional Arabic" w:hint="cs"/>
          <w:sz w:val="24"/>
          <w:szCs w:val="24"/>
          <w:rtl/>
          <w:lang w:bidi="ar-EG"/>
        </w:rPr>
        <w:t>380</w:t>
      </w:r>
      <w:r w:rsidRPr="00526C57">
        <w:rPr>
          <w:rFonts w:ascii="Traditional Arabic" w:eastAsia="Calibri" w:hAnsi="Traditional Arabic" w:cs="Traditional Arabic" w:hint="cs"/>
          <w:sz w:val="24"/>
          <w:szCs w:val="24"/>
          <w:rtl/>
          <w:lang w:bidi="ar-EG"/>
        </w:rPr>
        <w:t>) استبانة</w:t>
      </w:r>
      <w:r w:rsidR="007469D0" w:rsidRPr="00526C57">
        <w:rPr>
          <w:rFonts w:ascii="Traditional Arabic" w:eastAsia="Calibri" w:hAnsi="Traditional Arabic" w:cs="Traditional Arabic" w:hint="cs"/>
          <w:sz w:val="24"/>
          <w:szCs w:val="24"/>
          <w:rtl/>
          <w:lang w:bidi="ar-EG"/>
        </w:rPr>
        <w:t xml:space="preserve"> </w:t>
      </w:r>
      <w:r w:rsidR="00A15AFA" w:rsidRPr="00526C57">
        <w:rPr>
          <w:rFonts w:ascii="Traditional Arabic" w:eastAsia="Calibri" w:hAnsi="Traditional Arabic" w:cs="Traditional Arabic" w:hint="cs"/>
          <w:sz w:val="24"/>
          <w:szCs w:val="24"/>
          <w:rtl/>
          <w:lang w:bidi="ar-EG"/>
        </w:rPr>
        <w:t>مع</w:t>
      </w:r>
      <w:r w:rsidR="007469D0" w:rsidRPr="00526C57">
        <w:rPr>
          <w:rFonts w:ascii="Traditional Arabic" w:eastAsia="Calibri" w:hAnsi="Traditional Arabic" w:cs="Traditional Arabic" w:hint="cs"/>
          <w:sz w:val="24"/>
          <w:szCs w:val="24"/>
          <w:rtl/>
          <w:lang w:bidi="ar-EG"/>
        </w:rPr>
        <w:t xml:space="preserve"> التقريب</w:t>
      </w:r>
    </w:p>
    <w:p w14:paraId="2AD98C02" w14:textId="77777777" w:rsidR="00487BA9" w:rsidRPr="00526C57" w:rsidRDefault="00487BA9" w:rsidP="00487BA9">
      <w:pPr>
        <w:numPr>
          <w:ilvl w:val="0"/>
          <w:numId w:val="5"/>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التعويض بالأرقام من بيانات مجتمع الدراسة:</w:t>
      </w:r>
    </w:p>
    <w:p w14:paraId="76DCE0B2"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جامعة أم القرى: </w:t>
      </w:r>
      <w:r w:rsidRPr="00526C57">
        <w:rPr>
          <w:rFonts w:ascii="Traditional Arabic" w:eastAsia="Calibri" w:hAnsi="Traditional Arabic" w:cs="Traditional Arabic"/>
          <w:sz w:val="24"/>
          <w:szCs w:val="24"/>
          <w:vertAlign w:val="subscript"/>
          <w:lang w:bidi="ar-EG"/>
        </w:rPr>
        <w:t>1</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7680</w:t>
      </w:r>
    </w:p>
    <w:p w14:paraId="12A500CE"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جامعة الإمام محمد بن سعود الإسلامية: </w:t>
      </w:r>
      <w:r w:rsidRPr="00526C57">
        <w:rPr>
          <w:rFonts w:ascii="Traditional Arabic" w:eastAsia="Calibri" w:hAnsi="Traditional Arabic" w:cs="Traditional Arabic"/>
          <w:sz w:val="24"/>
          <w:szCs w:val="24"/>
          <w:vertAlign w:val="subscript"/>
          <w:lang w:bidi="ar-EG"/>
        </w:rPr>
        <w:t>2</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8428</w:t>
      </w:r>
    </w:p>
    <w:p w14:paraId="5F1CA74A"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جامعة بيشة: </w:t>
      </w:r>
      <w:r w:rsidRPr="00526C57">
        <w:rPr>
          <w:rFonts w:ascii="Traditional Arabic" w:eastAsia="Calibri" w:hAnsi="Traditional Arabic" w:cs="Traditional Arabic"/>
          <w:sz w:val="24"/>
          <w:szCs w:val="24"/>
          <w:vertAlign w:val="subscript"/>
          <w:lang w:bidi="ar-EG"/>
        </w:rPr>
        <w:t>3</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1507</w:t>
      </w:r>
    </w:p>
    <w:p w14:paraId="694AB485"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hint="cs"/>
          <w:sz w:val="24"/>
          <w:szCs w:val="24"/>
          <w:rtl/>
          <w:lang w:bidi="ar-EG"/>
        </w:rPr>
        <w:t xml:space="preserve">جامعة الملك عبد العزيز: </w:t>
      </w:r>
      <w:r w:rsidRPr="00526C57">
        <w:rPr>
          <w:rFonts w:ascii="Traditional Arabic" w:eastAsia="Calibri" w:hAnsi="Traditional Arabic" w:cs="Traditional Arabic"/>
          <w:sz w:val="24"/>
          <w:szCs w:val="24"/>
          <w:vertAlign w:val="subscript"/>
          <w:lang w:bidi="ar-EG"/>
        </w:rPr>
        <w:t>4</w:t>
      </w:r>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 14637</w:t>
      </w:r>
    </w:p>
    <w:p w14:paraId="71FC4F12" w14:textId="77777777" w:rsidR="00487BA9" w:rsidRPr="00526C57" w:rsidRDefault="00487BA9" w:rsidP="00487BA9">
      <w:pPr>
        <w:numPr>
          <w:ilvl w:val="0"/>
          <w:numId w:val="6"/>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إجمالي أفراد مجتمع الدراسة: 7680 + 8428 + 1507 + 14637 = 32252 </w:t>
      </w:r>
    </w:p>
    <w:p w14:paraId="77724FEF" w14:textId="77777777" w:rsidR="00487BA9" w:rsidRPr="00526C57" w:rsidRDefault="00487BA9" w:rsidP="00487BA9">
      <w:pPr>
        <w:numPr>
          <w:ilvl w:val="0"/>
          <w:numId w:val="5"/>
        </w:numPr>
        <w:bidi/>
        <w:spacing w:before="240" w:after="200" w:line="240" w:lineRule="auto"/>
        <w:contextualSpacing/>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lang w:bidi="ar-EG"/>
        </w:rPr>
        <w:t xml:space="preserve"> تطبيق المعادلة على كل جامعة </w:t>
      </w:r>
    </w:p>
    <w:p w14:paraId="77718153" w14:textId="2AAC5007"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tl/>
          <w:lang w:bidi="ar-EG"/>
        </w:rPr>
      </w:pPr>
      <w:bookmarkStart w:id="0" w:name="_Hlk212953844"/>
      <w:r w:rsidRPr="00526C57">
        <w:rPr>
          <w:rFonts w:ascii="Traditional Arabic" w:eastAsia="Calibri" w:hAnsi="Traditional Arabic" w:cs="Traditional Arabic" w:hint="cs"/>
          <w:sz w:val="24"/>
          <w:szCs w:val="24"/>
          <w:rtl/>
          <w:lang w:bidi="ar-EG"/>
        </w:rPr>
        <w:t xml:space="preserve">جامعة أم </w:t>
      </w:r>
      <w:proofErr w:type="gramStart"/>
      <w:r w:rsidRPr="00526C57">
        <w:rPr>
          <w:rFonts w:ascii="Traditional Arabic" w:eastAsia="Calibri" w:hAnsi="Traditional Arabic" w:cs="Traditional Arabic" w:hint="cs"/>
          <w:sz w:val="24"/>
          <w:szCs w:val="24"/>
          <w:rtl/>
          <w:lang w:bidi="ar-EG"/>
        </w:rPr>
        <w:t xml:space="preserve">القرى:  </w:t>
      </w:r>
      <w:r w:rsidRPr="00526C57">
        <w:rPr>
          <w:rFonts w:ascii="Traditional Arabic" w:eastAsia="Calibri" w:hAnsi="Traditional Arabic" w:cs="Traditional Arabic"/>
          <w:sz w:val="24"/>
          <w:szCs w:val="24"/>
          <w:vertAlign w:val="subscript"/>
          <w:lang w:bidi="ar-EG"/>
        </w:rPr>
        <w:t>1</w:t>
      </w:r>
      <w:proofErr w:type="gramEnd"/>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lang w:bidi="ar-EG"/>
          </w:rPr>
          <m:t xml:space="preserve"> 90 =380 × </m:t>
        </m:r>
        <m:f>
          <m:fPr>
            <m:ctrlPr>
              <w:rPr>
                <w:rFonts w:ascii="Cambria Math" w:eastAsia="Calibri" w:hAnsi="Cambria Math" w:cs="Traditional Arabic"/>
                <w:i/>
                <w:sz w:val="24"/>
                <w:szCs w:val="24"/>
                <w:lang w:bidi="ar-EG"/>
              </w:rPr>
            </m:ctrlPr>
          </m:fPr>
          <m:num>
            <m:r>
              <w:rPr>
                <w:rFonts w:ascii="Cambria Math" w:eastAsia="Calibri" w:hAnsi="Cambria Math" w:cs="Traditional Arabic"/>
                <w:sz w:val="24"/>
                <w:szCs w:val="24"/>
                <w:lang w:bidi="ar-EG"/>
              </w:rPr>
              <m:t>7680</m:t>
            </m:r>
          </m:num>
          <m:den>
            <m:r>
              <w:rPr>
                <w:rFonts w:ascii="Cambria Math" w:eastAsia="Calibri" w:hAnsi="Cambria Math" w:cs="Traditional Arabic"/>
                <w:sz w:val="24"/>
                <w:szCs w:val="24"/>
                <w:lang w:bidi="ar-EG"/>
              </w:rPr>
              <m:t xml:space="preserve">32252 </m:t>
            </m:r>
          </m:den>
        </m:f>
      </m:oMath>
      <w:bookmarkEnd w:id="0"/>
    </w:p>
    <w:p w14:paraId="587B56F2" w14:textId="2EE6B427"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tl/>
          <w:lang w:bidi="ar-EG"/>
        </w:rPr>
      </w:pPr>
      <w:bookmarkStart w:id="1" w:name="_Hlk212953902"/>
      <w:r w:rsidRPr="00526C57">
        <w:rPr>
          <w:rFonts w:ascii="Traditional Arabic" w:eastAsia="Calibri" w:hAnsi="Traditional Arabic" w:cs="Traditional Arabic" w:hint="cs"/>
          <w:sz w:val="24"/>
          <w:szCs w:val="24"/>
          <w:rtl/>
          <w:lang w:bidi="ar-EG"/>
        </w:rPr>
        <w:lastRenderedPageBreak/>
        <w:t xml:space="preserve">جامعة الإمام محمد بن سعود </w:t>
      </w:r>
      <w:proofErr w:type="gramStart"/>
      <w:r w:rsidRPr="00526C57">
        <w:rPr>
          <w:rFonts w:ascii="Traditional Arabic" w:eastAsia="Calibri" w:hAnsi="Traditional Arabic" w:cs="Traditional Arabic" w:hint="cs"/>
          <w:sz w:val="24"/>
          <w:szCs w:val="24"/>
          <w:rtl/>
          <w:lang w:bidi="ar-EG"/>
        </w:rPr>
        <w:t xml:space="preserve">الإسلامية:  </w:t>
      </w:r>
      <w:r w:rsidRPr="00526C57">
        <w:rPr>
          <w:rFonts w:ascii="Traditional Arabic" w:eastAsia="Calibri" w:hAnsi="Traditional Arabic" w:cs="Traditional Arabic"/>
          <w:sz w:val="24"/>
          <w:szCs w:val="24"/>
          <w:vertAlign w:val="subscript"/>
          <w:lang w:bidi="ar-EG"/>
        </w:rPr>
        <w:t>2</w:t>
      </w:r>
      <w:proofErr w:type="gramEnd"/>
      <w:r w:rsidRPr="00526C57">
        <w:rPr>
          <w:rFonts w:ascii="Traditional Arabic" w:eastAsia="Calibri" w:hAnsi="Traditional Arabic" w:cs="Traditional Arabic"/>
          <w:sz w:val="24"/>
          <w:szCs w:val="24"/>
          <w:lang w:bidi="ar-EG"/>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lang w:bidi="ar-EG"/>
          </w:rPr>
          <m:t xml:space="preserve"> 99 =380 × </m:t>
        </m:r>
        <m:f>
          <m:fPr>
            <m:ctrlPr>
              <w:rPr>
                <w:rFonts w:ascii="Cambria Math" w:eastAsia="Calibri" w:hAnsi="Cambria Math" w:cs="Traditional Arabic"/>
                <w:i/>
                <w:sz w:val="24"/>
                <w:szCs w:val="24"/>
                <w:lang w:bidi="ar-EG"/>
              </w:rPr>
            </m:ctrlPr>
          </m:fPr>
          <m:num>
            <m:r>
              <w:rPr>
                <w:rFonts w:ascii="Cambria Math" w:eastAsia="Calibri" w:hAnsi="Cambria Math" w:cs="Traditional Arabic"/>
                <w:sz w:val="24"/>
                <w:szCs w:val="24"/>
                <w:lang w:bidi="ar-EG"/>
              </w:rPr>
              <m:t>8428</m:t>
            </m:r>
          </m:num>
          <m:den>
            <m:r>
              <w:rPr>
                <w:rFonts w:ascii="Cambria Math" w:eastAsia="Calibri" w:hAnsi="Cambria Math" w:cs="Traditional Arabic"/>
                <w:sz w:val="24"/>
                <w:szCs w:val="24"/>
                <w:lang w:bidi="ar-EG"/>
              </w:rPr>
              <m:t xml:space="preserve">32252 </m:t>
            </m:r>
          </m:den>
        </m:f>
      </m:oMath>
      <w:bookmarkEnd w:id="1"/>
    </w:p>
    <w:p w14:paraId="0EC35D41" w14:textId="41DCA480"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lang w:bidi="ar-EG"/>
        </w:rPr>
        <w:t xml:space="preserve">جامعة </w:t>
      </w:r>
      <w:proofErr w:type="gramStart"/>
      <w:r w:rsidRPr="00526C57">
        <w:rPr>
          <w:rFonts w:ascii="Traditional Arabic" w:eastAsia="Calibri" w:hAnsi="Traditional Arabic" w:cs="Traditional Arabic" w:hint="cs"/>
          <w:sz w:val="24"/>
          <w:szCs w:val="24"/>
          <w:rtl/>
          <w:lang w:bidi="ar-EG"/>
        </w:rPr>
        <w:t xml:space="preserve">بيشة:  </w:t>
      </w:r>
      <w:r w:rsidRPr="00526C57">
        <w:rPr>
          <w:rFonts w:ascii="Traditional Arabic" w:eastAsia="Calibri" w:hAnsi="Traditional Arabic" w:cs="Traditional Arabic"/>
          <w:sz w:val="24"/>
          <w:szCs w:val="24"/>
          <w:vertAlign w:val="subscript"/>
        </w:rPr>
        <w:t>3</w:t>
      </w:r>
      <w:proofErr w:type="gramEnd"/>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rPr>
          <m:t xml:space="preserve"> 18 =380 × </m:t>
        </m:r>
        <m:f>
          <m:fPr>
            <m:ctrlPr>
              <w:rPr>
                <w:rFonts w:ascii="Cambria Math" w:eastAsia="Calibri" w:hAnsi="Cambria Math" w:cs="Traditional Arabic"/>
                <w:i/>
                <w:sz w:val="24"/>
                <w:szCs w:val="24"/>
              </w:rPr>
            </m:ctrlPr>
          </m:fPr>
          <m:num>
            <m:r>
              <w:rPr>
                <w:rFonts w:ascii="Cambria Math" w:eastAsia="Calibri" w:hAnsi="Cambria Math" w:cs="Traditional Arabic"/>
                <w:sz w:val="24"/>
                <w:szCs w:val="24"/>
              </w:rPr>
              <m:t>1507</m:t>
            </m:r>
          </m:num>
          <m:den>
            <m:r>
              <w:rPr>
                <w:rFonts w:ascii="Cambria Math" w:eastAsia="Calibri" w:hAnsi="Cambria Math" w:cs="Traditional Arabic"/>
                <w:sz w:val="24"/>
                <w:szCs w:val="24"/>
              </w:rPr>
              <m:t xml:space="preserve">32252 </m:t>
            </m:r>
          </m:den>
        </m:f>
      </m:oMath>
    </w:p>
    <w:p w14:paraId="77DD4A32" w14:textId="1CD51848"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lang w:bidi="ar-EG"/>
        </w:rPr>
        <w:t xml:space="preserve">جامعة الملك عبد </w:t>
      </w:r>
      <w:proofErr w:type="gramStart"/>
      <w:r w:rsidRPr="00526C57">
        <w:rPr>
          <w:rFonts w:ascii="Traditional Arabic" w:eastAsia="Calibri" w:hAnsi="Traditional Arabic" w:cs="Traditional Arabic" w:hint="cs"/>
          <w:sz w:val="24"/>
          <w:szCs w:val="24"/>
          <w:rtl/>
          <w:lang w:bidi="ar-EG"/>
        </w:rPr>
        <w:t xml:space="preserve">العزيز:   </w:t>
      </w:r>
      <w:proofErr w:type="gramEnd"/>
      <w:r w:rsidRPr="00526C57">
        <w:rPr>
          <w:rFonts w:ascii="Traditional Arabic" w:eastAsia="Calibri" w:hAnsi="Traditional Arabic" w:cs="Traditional Arabic"/>
          <w:sz w:val="24"/>
          <w:szCs w:val="24"/>
          <w:vertAlign w:val="subscript"/>
        </w:rPr>
        <w:t>4</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w:t>
      </w:r>
      <m:oMath>
        <m:r>
          <w:rPr>
            <w:rFonts w:ascii="Cambria Math" w:eastAsia="Calibri" w:hAnsi="Cambria Math" w:cs="Traditional Arabic"/>
            <w:sz w:val="24"/>
            <w:szCs w:val="24"/>
          </w:rPr>
          <m:t xml:space="preserve"> 172 =380 × </m:t>
        </m:r>
        <m:f>
          <m:fPr>
            <m:ctrlPr>
              <w:rPr>
                <w:rFonts w:ascii="Cambria Math" w:eastAsia="Calibri" w:hAnsi="Cambria Math" w:cs="Traditional Arabic"/>
                <w:i/>
                <w:sz w:val="24"/>
                <w:szCs w:val="24"/>
              </w:rPr>
            </m:ctrlPr>
          </m:fPr>
          <m:num>
            <m:r>
              <w:rPr>
                <w:rFonts w:ascii="Cambria Math" w:eastAsia="Calibri" w:hAnsi="Cambria Math" w:cs="Traditional Arabic"/>
                <w:sz w:val="24"/>
                <w:szCs w:val="24"/>
              </w:rPr>
              <m:t>14637</m:t>
            </m:r>
          </m:num>
          <m:den>
            <m:r>
              <w:rPr>
                <w:rFonts w:ascii="Cambria Math" w:eastAsia="Calibri" w:hAnsi="Cambria Math" w:cs="Traditional Arabic"/>
                <w:sz w:val="24"/>
                <w:szCs w:val="24"/>
              </w:rPr>
              <m:t xml:space="preserve">32252 </m:t>
            </m:r>
          </m:den>
        </m:f>
      </m:oMath>
    </w:p>
    <w:p w14:paraId="7F745A38" w14:textId="77582ACB"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حيث </w:t>
      </w:r>
      <w:r w:rsidRPr="00526C57">
        <w:rPr>
          <w:rFonts w:ascii="Traditional Arabic" w:eastAsia="Calibri" w:hAnsi="Traditional Arabic" w:cs="Traditional Arabic"/>
          <w:sz w:val="24"/>
          <w:szCs w:val="24"/>
        </w:rPr>
        <w:t xml:space="preserve">   </w:t>
      </w:r>
      <w:proofErr w:type="gramStart"/>
      <w:r w:rsidRPr="00526C57">
        <w:rPr>
          <w:rFonts w:ascii="Traditional Arabic" w:eastAsia="Calibri" w:hAnsi="Traditional Arabic" w:cs="Traditional Arabic"/>
          <w:sz w:val="24"/>
          <w:szCs w:val="24"/>
        </w:rPr>
        <w:t>n  =</w:t>
      </w:r>
      <w:proofErr w:type="gramEnd"/>
      <w:r w:rsidRPr="00526C57">
        <w:rPr>
          <w:rFonts w:ascii="Traditional Arabic" w:eastAsia="Calibri" w:hAnsi="Traditional Arabic" w:cs="Traditional Arabic"/>
          <w:sz w:val="24"/>
          <w:szCs w:val="24"/>
        </w:rPr>
        <w:t xml:space="preserve"> </w:t>
      </w:r>
      <w:r w:rsidR="00A15AFA" w:rsidRPr="00526C57">
        <w:rPr>
          <w:rFonts w:ascii="Traditional Arabic" w:eastAsia="Calibri" w:hAnsi="Traditional Arabic" w:cs="Traditional Arabic"/>
          <w:sz w:val="24"/>
          <w:szCs w:val="24"/>
        </w:rPr>
        <w:t>380</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 xml:space="preserve">هو حجم العينة الكلي، و </w:t>
      </w:r>
      <w:r w:rsidRPr="00526C57">
        <w:rPr>
          <w:rFonts w:ascii="Traditional Arabic" w:eastAsia="Calibri" w:hAnsi="Traditional Arabic" w:cs="Traditional Arabic"/>
          <w:sz w:val="24"/>
          <w:szCs w:val="24"/>
          <w:rtl/>
        </w:rPr>
        <w:t xml:space="preserve"> </w:t>
      </w:r>
      <w:proofErr w:type="spellStart"/>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sz w:val="24"/>
          <w:szCs w:val="24"/>
          <w:vertAlign w:val="subscript"/>
        </w:rPr>
        <w:t>ij</w:t>
      </w:r>
      <w:proofErr w:type="spellEnd"/>
      <w:r w:rsidRPr="00526C57">
        <w:rPr>
          <w:rFonts w:ascii="Traditional Arabic" w:eastAsia="Calibri" w:hAnsi="Traditional Arabic" w:cs="Traditional Arabic" w:hint="cs"/>
          <w:sz w:val="24"/>
          <w:szCs w:val="24"/>
          <w:rtl/>
        </w:rPr>
        <w:t xml:space="preserve">  يمثل حجم كل جامعة، و</w:t>
      </w:r>
      <w:r w:rsidRPr="00526C57">
        <w:rPr>
          <w:rFonts w:ascii="Traditional Arabic" w:eastAsia="Calibri" w:hAnsi="Traditional Arabic" w:cs="Traditional Arabic"/>
          <w:sz w:val="24"/>
          <w:szCs w:val="24"/>
        </w:rPr>
        <w:t>N</w:t>
      </w:r>
      <w:r w:rsidRPr="00526C57">
        <w:rPr>
          <w:rFonts w:ascii="Traditional Arabic" w:eastAsia="Calibri" w:hAnsi="Traditional Arabic" w:cs="Traditional Arabic" w:hint="cs"/>
          <w:sz w:val="24"/>
          <w:szCs w:val="24"/>
          <w:rtl/>
          <w:lang w:bidi="ar-EG"/>
        </w:rPr>
        <w:t xml:space="preserve"> = 252.32</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هو حجم المجتمع الكلي</w:t>
      </w:r>
    </w:p>
    <w:p w14:paraId="2DB61280" w14:textId="7A1ADAD1" w:rsidR="00487BA9" w:rsidRPr="00526C57" w:rsidRDefault="00487BA9" w:rsidP="00AC5357">
      <w:pPr>
        <w:bidi/>
        <w:spacing w:after="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وبعد</w:t>
      </w:r>
      <w:r w:rsidRPr="00526C57">
        <w:rPr>
          <w:rFonts w:ascii="Traditional Arabic" w:eastAsia="Calibri" w:hAnsi="Traditional Arabic" w:cs="Traditional Arabic"/>
          <w:sz w:val="24"/>
          <w:szCs w:val="24"/>
          <w:rtl/>
        </w:rPr>
        <w:t xml:space="preserve"> </w:t>
      </w:r>
      <w:r w:rsidR="004337C7" w:rsidRPr="00526C57">
        <w:rPr>
          <w:rFonts w:ascii="Traditional Arabic" w:eastAsia="Calibri" w:hAnsi="Traditional Arabic" w:cs="Traditional Arabic" w:hint="cs"/>
          <w:sz w:val="24"/>
          <w:szCs w:val="24"/>
          <w:rtl/>
        </w:rPr>
        <w:t xml:space="preserve">إتمام </w:t>
      </w:r>
      <w:r w:rsidRPr="00526C57">
        <w:rPr>
          <w:rFonts w:ascii="Traditional Arabic" w:eastAsia="Calibri" w:hAnsi="Traditional Arabic" w:cs="Traditional Arabic"/>
          <w:sz w:val="24"/>
          <w:szCs w:val="24"/>
          <w:rtl/>
        </w:rPr>
        <w:t>توزيع عينة الدراسة والبالغ حجمها (</w:t>
      </w:r>
      <w:r w:rsidR="003C2BC1" w:rsidRPr="00526C57">
        <w:rPr>
          <w:rFonts w:ascii="Traditional Arabic" w:eastAsia="Calibri" w:hAnsi="Traditional Arabic" w:cs="Traditional Arabic" w:hint="cs"/>
          <w:sz w:val="24"/>
          <w:szCs w:val="24"/>
          <w:rtl/>
        </w:rPr>
        <w:t>380</w:t>
      </w:r>
      <w:r w:rsidRPr="00526C57">
        <w:rPr>
          <w:rFonts w:ascii="Traditional Arabic" w:eastAsia="Calibri" w:hAnsi="Traditional Arabic" w:cs="Traditional Arabic"/>
          <w:sz w:val="24"/>
          <w:szCs w:val="24"/>
          <w:rtl/>
        </w:rPr>
        <w:t xml:space="preserve"> استبانة) على الجامعات الأربع بطريقة التوزيع التناسبية لضمان تمثيل كل جامعة بما يتناسب مع حجمها الفعلي في مجتمع الدراسة. </w:t>
      </w:r>
      <w:r w:rsidR="004337C7" w:rsidRPr="00526C57">
        <w:rPr>
          <w:rFonts w:ascii="Traditional Arabic" w:eastAsia="Calibri" w:hAnsi="Traditional Arabic" w:cs="Traditional Arabic" w:hint="cs"/>
          <w:sz w:val="24"/>
          <w:szCs w:val="24"/>
          <w:rtl/>
        </w:rPr>
        <w:t>سيتم</w:t>
      </w:r>
      <w:r w:rsidRPr="00526C57">
        <w:rPr>
          <w:rFonts w:ascii="Traditional Arabic" w:eastAsia="Calibri" w:hAnsi="Traditional Arabic" w:cs="Traditional Arabic" w:hint="cs"/>
          <w:sz w:val="24"/>
          <w:szCs w:val="24"/>
          <w:rtl/>
        </w:rPr>
        <w:t xml:space="preserve"> عمل</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ج</w:t>
      </w:r>
      <w:r w:rsidRPr="00526C57">
        <w:rPr>
          <w:rFonts w:ascii="Traditional Arabic" w:eastAsia="Calibri" w:hAnsi="Traditional Arabic" w:cs="Traditional Arabic"/>
          <w:sz w:val="24"/>
          <w:szCs w:val="24"/>
          <w:rtl/>
        </w:rPr>
        <w:t>دول توزيع العينة النهائي، حيث يُستعرض توزيع الاستبانات على الجامعات المشاركة بناءً على التوزيع التناسبي المحسوب</w:t>
      </w:r>
      <w:r w:rsidRPr="00526C57">
        <w:rPr>
          <w:rFonts w:ascii="Traditional Arabic" w:eastAsia="Calibri" w:hAnsi="Traditional Arabic" w:cs="Traditional Arabic"/>
          <w:sz w:val="24"/>
          <w:szCs w:val="24"/>
        </w:rPr>
        <w:t>.</w:t>
      </w:r>
    </w:p>
    <w:p w14:paraId="2A9CFD36" w14:textId="368F739B" w:rsidR="00487BA9" w:rsidRPr="00526C57" w:rsidRDefault="00487BA9" w:rsidP="00487BA9">
      <w:pPr>
        <w:bidi/>
        <w:spacing w:before="240" w:after="200" w:line="24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جدول (</w:t>
      </w:r>
      <w:r w:rsidR="00D402AF" w:rsidRPr="00526C57">
        <w:rPr>
          <w:rFonts w:ascii="Traditional Arabic" w:eastAsia="Calibri" w:hAnsi="Traditional Arabic" w:cs="Traditional Arabic" w:hint="cs"/>
          <w:sz w:val="24"/>
          <w:szCs w:val="24"/>
          <w:rtl/>
        </w:rPr>
        <w:t>3-3</w:t>
      </w:r>
      <w:r w:rsidRPr="00526C57">
        <w:rPr>
          <w:rFonts w:ascii="Traditional Arabic" w:eastAsia="Calibri" w:hAnsi="Traditional Arabic" w:cs="Traditional Arabic"/>
          <w:sz w:val="24"/>
          <w:szCs w:val="24"/>
          <w:rtl/>
        </w:rPr>
        <w:t xml:space="preserve">): توزيع عينة الدراسة </w:t>
      </w:r>
      <w:r w:rsidR="00DE685E">
        <w:rPr>
          <w:rFonts w:ascii="Traditional Arabic" w:eastAsia="Calibri" w:hAnsi="Traditional Arabic" w:cs="Traditional Arabic" w:hint="cs"/>
          <w:sz w:val="24"/>
          <w:szCs w:val="24"/>
          <w:rtl/>
        </w:rPr>
        <w:t>النهائي</w:t>
      </w:r>
    </w:p>
    <w:p w14:paraId="6F09D37A" w14:textId="10F559BE" w:rsidR="00487BA9" w:rsidRPr="00526C57" w:rsidRDefault="00487BA9" w:rsidP="00487BA9">
      <w:pPr>
        <w:keepNext/>
        <w:bidi/>
        <w:spacing w:after="200" w:line="240" w:lineRule="auto"/>
        <w:rPr>
          <w:rFonts w:ascii="Traditional Arabic" w:eastAsia="Calibri" w:hAnsi="Traditional Arabic" w:cs="Traditional Arabic"/>
          <w:sz w:val="18"/>
          <w:szCs w:val="18"/>
        </w:rPr>
      </w:pPr>
      <w:bookmarkStart w:id="2" w:name="_Toc212991320"/>
      <w:r w:rsidRPr="00526C57">
        <w:rPr>
          <w:rFonts w:ascii="Traditional Arabic" w:eastAsia="Calibri" w:hAnsi="Traditional Arabic" w:cs="Traditional Arabic"/>
          <w:sz w:val="18"/>
          <w:szCs w:val="18"/>
          <w:rtl/>
        </w:rPr>
        <w:t xml:space="preserve">جدول </w:t>
      </w:r>
      <w:r w:rsidR="00D402AF" w:rsidRPr="00526C57">
        <w:rPr>
          <w:rFonts w:ascii="Traditional Arabic" w:eastAsia="Calibri" w:hAnsi="Traditional Arabic" w:cs="Traditional Arabic" w:hint="cs"/>
          <w:sz w:val="18"/>
          <w:szCs w:val="18"/>
          <w:rtl/>
        </w:rPr>
        <w:t>3-3</w:t>
      </w:r>
      <w:r w:rsidRPr="00526C57">
        <w:rPr>
          <w:rFonts w:ascii="Traditional Arabic" w:eastAsia="Calibri" w:hAnsi="Traditional Arabic" w:cs="Traditional Arabic"/>
          <w:sz w:val="18"/>
          <w:szCs w:val="18"/>
          <w:rtl/>
        </w:rPr>
        <w:t xml:space="preserve"> لتوزيع عينة الدراسة</w:t>
      </w:r>
      <w:bookmarkEnd w:id="2"/>
    </w:p>
    <w:tbl>
      <w:tblPr>
        <w:tblStyle w:val="TableGrid"/>
        <w:bidiVisual/>
        <w:tblW w:w="0" w:type="auto"/>
        <w:jc w:val="center"/>
        <w:tblLook w:val="04A0" w:firstRow="1" w:lastRow="0" w:firstColumn="1" w:lastColumn="0" w:noHBand="0" w:noVBand="1"/>
      </w:tblPr>
      <w:tblGrid>
        <w:gridCol w:w="2148"/>
        <w:gridCol w:w="2150"/>
        <w:gridCol w:w="2164"/>
        <w:gridCol w:w="2168"/>
      </w:tblGrid>
      <w:tr w:rsidR="00487BA9" w:rsidRPr="000165F7" w14:paraId="4B23B658" w14:textId="77777777" w:rsidTr="00D82542">
        <w:trPr>
          <w:jc w:val="center"/>
        </w:trPr>
        <w:tc>
          <w:tcPr>
            <w:tcW w:w="2148" w:type="dxa"/>
            <w:shd w:val="clear" w:color="auto" w:fill="D9D9D9" w:themeFill="background1" w:themeFillShade="D9"/>
          </w:tcPr>
          <w:p w14:paraId="6702D2E6"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اسم الجامعة</w:t>
            </w:r>
          </w:p>
        </w:tc>
        <w:tc>
          <w:tcPr>
            <w:tcW w:w="2150" w:type="dxa"/>
            <w:shd w:val="clear" w:color="auto" w:fill="D9D9D9" w:themeFill="background1" w:themeFillShade="D9"/>
          </w:tcPr>
          <w:p w14:paraId="7261AAD4" w14:textId="77777777" w:rsidR="00487BA9" w:rsidRPr="000165F7" w:rsidRDefault="00487BA9" w:rsidP="00487BA9">
            <w:pPr>
              <w:bidi/>
              <w:jc w:val="center"/>
              <w:rPr>
                <w:rFonts w:ascii="Traditional Arabic" w:eastAsia="Calibri" w:hAnsi="Traditional Arabic" w:cs="Traditional Arabic"/>
                <w:b/>
                <w:bCs/>
                <w:sz w:val="24"/>
                <w:szCs w:val="24"/>
                <w:rtl/>
                <w:lang w:bidi="ar-EG"/>
              </w:rPr>
            </w:pPr>
            <w:r w:rsidRPr="000165F7">
              <w:rPr>
                <w:rFonts w:ascii="Traditional Arabic" w:eastAsia="Calibri" w:hAnsi="Traditional Arabic" w:cs="Traditional Arabic" w:hint="cs"/>
                <w:b/>
                <w:bCs/>
                <w:sz w:val="24"/>
                <w:szCs w:val="24"/>
                <w:rtl/>
                <w:lang w:bidi="ar-EG"/>
              </w:rPr>
              <w:t>عدد مجتمع الدراسة</w:t>
            </w:r>
          </w:p>
        </w:tc>
        <w:tc>
          <w:tcPr>
            <w:tcW w:w="2164" w:type="dxa"/>
            <w:shd w:val="clear" w:color="auto" w:fill="D9D9D9" w:themeFill="background1" w:themeFillShade="D9"/>
          </w:tcPr>
          <w:p w14:paraId="27E368B9"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النسبة المئوية</w:t>
            </w:r>
          </w:p>
        </w:tc>
        <w:tc>
          <w:tcPr>
            <w:tcW w:w="2168" w:type="dxa"/>
            <w:shd w:val="clear" w:color="auto" w:fill="D9D9D9" w:themeFill="background1" w:themeFillShade="D9"/>
          </w:tcPr>
          <w:p w14:paraId="5A3555A6"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عدد الاستبيانات المطلوبة</w:t>
            </w:r>
          </w:p>
        </w:tc>
      </w:tr>
      <w:tr w:rsidR="00487BA9" w:rsidRPr="00526C57" w14:paraId="146B812C" w14:textId="77777777" w:rsidTr="00487BA9">
        <w:trPr>
          <w:jc w:val="center"/>
        </w:trPr>
        <w:tc>
          <w:tcPr>
            <w:tcW w:w="2148" w:type="dxa"/>
          </w:tcPr>
          <w:p w14:paraId="34171D2B"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أم القرى</w:t>
            </w:r>
          </w:p>
        </w:tc>
        <w:tc>
          <w:tcPr>
            <w:tcW w:w="2150" w:type="dxa"/>
          </w:tcPr>
          <w:p w14:paraId="75C6D43B"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7680</w:t>
            </w:r>
          </w:p>
        </w:tc>
        <w:tc>
          <w:tcPr>
            <w:tcW w:w="2164" w:type="dxa"/>
          </w:tcPr>
          <w:p w14:paraId="67C8E4E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23.81%</w:t>
            </w:r>
          </w:p>
        </w:tc>
        <w:tc>
          <w:tcPr>
            <w:tcW w:w="2168" w:type="dxa"/>
          </w:tcPr>
          <w:p w14:paraId="21033DE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90</w:t>
            </w:r>
          </w:p>
        </w:tc>
      </w:tr>
      <w:tr w:rsidR="00487BA9" w:rsidRPr="00526C57" w14:paraId="1C60E145" w14:textId="77777777" w:rsidTr="00487BA9">
        <w:trPr>
          <w:jc w:val="center"/>
        </w:trPr>
        <w:tc>
          <w:tcPr>
            <w:tcW w:w="2148" w:type="dxa"/>
          </w:tcPr>
          <w:p w14:paraId="7B4720D0"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الإمام محمد بن سعود الإسلامية</w:t>
            </w:r>
          </w:p>
        </w:tc>
        <w:tc>
          <w:tcPr>
            <w:tcW w:w="2150" w:type="dxa"/>
          </w:tcPr>
          <w:p w14:paraId="72C2D5BA"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8428</w:t>
            </w:r>
          </w:p>
        </w:tc>
        <w:tc>
          <w:tcPr>
            <w:tcW w:w="2164" w:type="dxa"/>
          </w:tcPr>
          <w:p w14:paraId="378E3EA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26.13%</w:t>
            </w:r>
          </w:p>
        </w:tc>
        <w:tc>
          <w:tcPr>
            <w:tcW w:w="2168" w:type="dxa"/>
          </w:tcPr>
          <w:p w14:paraId="6707414C"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99</w:t>
            </w:r>
          </w:p>
        </w:tc>
      </w:tr>
      <w:tr w:rsidR="00487BA9" w:rsidRPr="00526C57" w14:paraId="2CF66DF5" w14:textId="77777777" w:rsidTr="00487BA9">
        <w:trPr>
          <w:jc w:val="center"/>
        </w:trPr>
        <w:tc>
          <w:tcPr>
            <w:tcW w:w="2148" w:type="dxa"/>
          </w:tcPr>
          <w:p w14:paraId="4BAED3AE"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بيشة</w:t>
            </w:r>
          </w:p>
        </w:tc>
        <w:tc>
          <w:tcPr>
            <w:tcW w:w="2150" w:type="dxa"/>
          </w:tcPr>
          <w:p w14:paraId="0CFB9C38"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1507</w:t>
            </w:r>
          </w:p>
        </w:tc>
        <w:tc>
          <w:tcPr>
            <w:tcW w:w="2164" w:type="dxa"/>
          </w:tcPr>
          <w:p w14:paraId="2BA4DA4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4.67%</w:t>
            </w:r>
          </w:p>
        </w:tc>
        <w:tc>
          <w:tcPr>
            <w:tcW w:w="2168" w:type="dxa"/>
          </w:tcPr>
          <w:p w14:paraId="6E577A29"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18</w:t>
            </w:r>
          </w:p>
        </w:tc>
      </w:tr>
      <w:tr w:rsidR="00487BA9" w:rsidRPr="00526C57" w14:paraId="4EE18815" w14:textId="77777777" w:rsidTr="00487BA9">
        <w:trPr>
          <w:jc w:val="center"/>
        </w:trPr>
        <w:tc>
          <w:tcPr>
            <w:tcW w:w="2148" w:type="dxa"/>
          </w:tcPr>
          <w:p w14:paraId="04E51B9C"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الملك عد العزيز</w:t>
            </w:r>
          </w:p>
        </w:tc>
        <w:tc>
          <w:tcPr>
            <w:tcW w:w="2150" w:type="dxa"/>
          </w:tcPr>
          <w:p w14:paraId="6460EDB6"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14637</w:t>
            </w:r>
          </w:p>
        </w:tc>
        <w:tc>
          <w:tcPr>
            <w:tcW w:w="2164" w:type="dxa"/>
          </w:tcPr>
          <w:p w14:paraId="758C483D"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45.38%</w:t>
            </w:r>
          </w:p>
        </w:tc>
        <w:tc>
          <w:tcPr>
            <w:tcW w:w="2168" w:type="dxa"/>
          </w:tcPr>
          <w:p w14:paraId="21BC464C" w14:textId="77777777" w:rsidR="00487BA9" w:rsidRPr="00526C57" w:rsidRDefault="00487BA9" w:rsidP="00487BA9">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172</w:t>
            </w:r>
          </w:p>
        </w:tc>
      </w:tr>
      <w:tr w:rsidR="00487BA9" w:rsidRPr="000165F7" w14:paraId="09DF766C" w14:textId="77777777" w:rsidTr="00D82542">
        <w:trPr>
          <w:jc w:val="center"/>
        </w:trPr>
        <w:tc>
          <w:tcPr>
            <w:tcW w:w="2148" w:type="dxa"/>
            <w:shd w:val="clear" w:color="auto" w:fill="D9D9D9" w:themeFill="background1" w:themeFillShade="D9"/>
          </w:tcPr>
          <w:p w14:paraId="3D2E697E" w14:textId="77777777" w:rsidR="00487BA9" w:rsidRPr="000165F7" w:rsidRDefault="00487BA9" w:rsidP="00487BA9">
            <w:pPr>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المجموع</w:t>
            </w:r>
          </w:p>
        </w:tc>
        <w:tc>
          <w:tcPr>
            <w:tcW w:w="4314" w:type="dxa"/>
            <w:gridSpan w:val="2"/>
            <w:shd w:val="clear" w:color="auto" w:fill="D9D9D9" w:themeFill="background1" w:themeFillShade="D9"/>
          </w:tcPr>
          <w:p w14:paraId="3891D4C6" w14:textId="77777777" w:rsidR="00487BA9" w:rsidRPr="000165F7" w:rsidRDefault="00487BA9" w:rsidP="00487BA9">
            <w:pPr>
              <w:bidi/>
              <w:jc w:val="center"/>
              <w:rPr>
                <w:rFonts w:ascii="Traditional Arabic" w:eastAsia="Calibri" w:hAnsi="Traditional Arabic" w:cs="Traditional Arabic"/>
                <w:b/>
                <w:bCs/>
                <w:sz w:val="24"/>
                <w:szCs w:val="24"/>
                <w:rtl/>
              </w:rPr>
            </w:pPr>
          </w:p>
        </w:tc>
        <w:tc>
          <w:tcPr>
            <w:tcW w:w="2168" w:type="dxa"/>
            <w:shd w:val="clear" w:color="auto" w:fill="D9D9D9" w:themeFill="background1" w:themeFillShade="D9"/>
          </w:tcPr>
          <w:p w14:paraId="4D9C8D24" w14:textId="639F6C18" w:rsidR="00487BA9" w:rsidRPr="000165F7" w:rsidRDefault="00D82542" w:rsidP="00487BA9">
            <w:pPr>
              <w:keepNext/>
              <w:bidi/>
              <w:jc w:val="center"/>
              <w:rPr>
                <w:rFonts w:ascii="Traditional Arabic" w:eastAsia="Calibri" w:hAnsi="Traditional Arabic" w:cs="Traditional Arabic"/>
                <w:b/>
                <w:bCs/>
                <w:sz w:val="24"/>
                <w:szCs w:val="24"/>
                <w:rtl/>
              </w:rPr>
            </w:pPr>
            <w:r w:rsidRPr="000165F7">
              <w:rPr>
                <w:rFonts w:ascii="Traditional Arabic" w:eastAsia="Calibri" w:hAnsi="Traditional Arabic" w:cs="Traditional Arabic" w:hint="cs"/>
                <w:b/>
                <w:bCs/>
                <w:sz w:val="24"/>
                <w:szCs w:val="24"/>
                <w:rtl/>
              </w:rPr>
              <w:t>380</w:t>
            </w:r>
          </w:p>
        </w:tc>
      </w:tr>
    </w:tbl>
    <w:p w14:paraId="2D6CF8EC" w14:textId="77777777" w:rsidR="00D82542" w:rsidRPr="00D82542" w:rsidRDefault="00D82542" w:rsidP="00D82542">
      <w:pPr>
        <w:bidi/>
        <w:spacing w:after="0" w:line="360" w:lineRule="auto"/>
        <w:jc w:val="lowKashida"/>
        <w:rPr>
          <w:rFonts w:ascii="Traditional Arabic" w:eastAsia="Calibri" w:hAnsi="Traditional Arabic" w:cs="Traditional Arabic"/>
          <w:sz w:val="24"/>
          <w:szCs w:val="24"/>
        </w:rPr>
      </w:pPr>
      <w:r w:rsidRPr="00D82542">
        <w:rPr>
          <w:rFonts w:ascii="Traditional Arabic" w:eastAsia="Calibri" w:hAnsi="Traditional Arabic" w:cs="Traditional Arabic" w:hint="cs"/>
          <w:sz w:val="24"/>
          <w:szCs w:val="24"/>
          <w:rtl/>
        </w:rPr>
        <w:t>هناك</w:t>
      </w:r>
      <w:r w:rsidRPr="00D82542">
        <w:rPr>
          <w:rFonts w:ascii="Traditional Arabic" w:eastAsia="Calibri" w:hAnsi="Traditional Arabic" w:cs="Traditional Arabic"/>
          <w:sz w:val="24"/>
          <w:szCs w:val="24"/>
          <w:rtl/>
        </w:rPr>
        <w:t xml:space="preserve"> فرق واحد فقط بين العدد الإجمالي للاستبانات المقترحة (379) والعدد المطلوب للعينة (380)، وهو ناتج عن عملية التقريب الرياضي عند توزيع العينات حسب النسب المئوية. لحل هذه المشكلة وتوحيد توزيع الاستبانات بحيث يكون المجموع النهائي 380، يتم إضافة الاستبانة الناقصة إلى الجامعة الأكبر حجماً من حيث مجتمع الدراسة، وهي جامعة الملك </w:t>
      </w:r>
      <w:proofErr w:type="gramStart"/>
      <w:r w:rsidRPr="00D82542">
        <w:rPr>
          <w:rFonts w:ascii="Traditional Arabic" w:eastAsia="Calibri" w:hAnsi="Traditional Arabic" w:cs="Traditional Arabic"/>
          <w:sz w:val="24"/>
          <w:szCs w:val="24"/>
          <w:rtl/>
        </w:rPr>
        <w:t>عبدالعزيز</w:t>
      </w:r>
      <w:proofErr w:type="gramEnd"/>
      <w:r w:rsidRPr="00D82542">
        <w:rPr>
          <w:rFonts w:ascii="Traditional Arabic" w:eastAsia="Calibri" w:hAnsi="Traditional Arabic" w:cs="Traditional Arabic"/>
          <w:sz w:val="24"/>
          <w:szCs w:val="24"/>
          <w:rtl/>
        </w:rPr>
        <w:t>.</w:t>
      </w:r>
    </w:p>
    <w:p w14:paraId="24C82064" w14:textId="29719CDC" w:rsidR="00487BA9" w:rsidRPr="00526C57" w:rsidRDefault="00487BA9" w:rsidP="00B67903">
      <w:p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تم حساب عدد أفراد مجتمع الدراسة في كل جامعة</w:t>
      </w:r>
      <w:r w:rsidRPr="00526C57">
        <w:rPr>
          <w:rFonts w:ascii="Traditional Arabic" w:eastAsia="Calibri" w:hAnsi="Traditional Arabic" w:cs="Traditional Arabic"/>
          <w:sz w:val="24"/>
          <w:szCs w:val="24"/>
        </w:rPr>
        <w:t>.</w:t>
      </w:r>
    </w:p>
    <w:p w14:paraId="2C8F7006" w14:textId="77777777" w:rsidR="00487BA9" w:rsidRPr="00526C57" w:rsidRDefault="00487BA9" w:rsidP="00487BA9">
      <w:pPr>
        <w:numPr>
          <w:ilvl w:val="0"/>
          <w:numId w:val="8"/>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حُسبت النسب المئوية لكل جامعة من المجتمع الكلي</w:t>
      </w:r>
      <w:r w:rsidRPr="00526C57">
        <w:rPr>
          <w:rFonts w:ascii="Traditional Arabic" w:eastAsia="Calibri" w:hAnsi="Traditional Arabic" w:cs="Traditional Arabic"/>
          <w:sz w:val="24"/>
          <w:szCs w:val="24"/>
        </w:rPr>
        <w:t>.</w:t>
      </w:r>
    </w:p>
    <w:p w14:paraId="15C96BE7" w14:textId="2990B50A" w:rsidR="00487BA9" w:rsidRPr="00526C57" w:rsidRDefault="00AC5357" w:rsidP="00487BA9">
      <w:pPr>
        <w:numPr>
          <w:ilvl w:val="0"/>
          <w:numId w:val="8"/>
        </w:numPr>
        <w:bidi/>
        <w:spacing w:after="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سيتم</w:t>
      </w:r>
      <w:r w:rsidR="00487BA9" w:rsidRPr="00526C57">
        <w:rPr>
          <w:rFonts w:ascii="Traditional Arabic" w:eastAsia="Calibri" w:hAnsi="Traditional Arabic" w:cs="Traditional Arabic"/>
          <w:sz w:val="24"/>
          <w:szCs w:val="24"/>
          <w:rtl/>
        </w:rPr>
        <w:t xml:space="preserve"> توزيع العينة (عدد الاستبيانات) حسب هذه النسب، بعد التحقق من التوزيع العادل </w:t>
      </w:r>
      <w:r w:rsidR="00487BA9" w:rsidRPr="00526C57">
        <w:rPr>
          <w:rFonts w:ascii="Traditional Arabic" w:eastAsia="Calibri" w:hAnsi="Traditional Arabic" w:cs="Traditional Arabic" w:hint="cs"/>
          <w:sz w:val="24"/>
          <w:szCs w:val="24"/>
          <w:rtl/>
        </w:rPr>
        <w:t xml:space="preserve">باستخدام طريقة التوزيع التناسبي. </w:t>
      </w:r>
    </w:p>
    <w:p w14:paraId="002A3F9C" w14:textId="3693B6A7" w:rsidR="004C7ACC" w:rsidRPr="00526C57" w:rsidRDefault="00AC5357" w:rsidP="00461748">
      <w:pPr>
        <w:numPr>
          <w:ilvl w:val="0"/>
          <w:numId w:val="8"/>
        </w:numPr>
        <w:bidi/>
        <w:spacing w:after="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سيتم</w:t>
      </w:r>
      <w:r w:rsidR="00487BA9" w:rsidRPr="00526C57">
        <w:rPr>
          <w:rFonts w:ascii="Traditional Arabic" w:eastAsia="Calibri" w:hAnsi="Traditional Arabic" w:cs="Traditional Arabic"/>
          <w:sz w:val="24"/>
          <w:szCs w:val="24"/>
          <w:rtl/>
        </w:rPr>
        <w:t xml:space="preserve"> دعم توزيع العينة بالأساس الإحصائي لتعزيز مصداقية وموضوعية النتائج</w:t>
      </w:r>
      <w:r w:rsidR="00487BA9" w:rsidRPr="00526C57">
        <w:rPr>
          <w:rFonts w:ascii="Traditional Arabic" w:eastAsia="Calibri" w:hAnsi="Traditional Arabic" w:cs="Traditional Arabic"/>
          <w:sz w:val="24"/>
          <w:szCs w:val="24"/>
        </w:rPr>
        <w:t>.</w:t>
      </w:r>
    </w:p>
    <w:p w14:paraId="7852D924" w14:textId="5DE4E13E" w:rsidR="004C7ACC" w:rsidRPr="00DE685E" w:rsidRDefault="00613E57" w:rsidP="00213181">
      <w:pPr>
        <w:pStyle w:val="Heading2"/>
        <w:bidi/>
        <w:rPr>
          <w:rFonts w:ascii="Traditional Arabic" w:hAnsi="Traditional Arabic" w:cs="Traditional Arabic"/>
          <w:color w:val="auto"/>
          <w:sz w:val="32"/>
          <w:szCs w:val="32"/>
          <w:rtl/>
        </w:rPr>
      </w:pPr>
      <w:r w:rsidRPr="00DE685E">
        <w:rPr>
          <w:rFonts w:ascii="Traditional Arabic" w:hAnsi="Traditional Arabic" w:cs="Traditional Arabic" w:hint="cs"/>
          <w:color w:val="auto"/>
          <w:sz w:val="32"/>
          <w:szCs w:val="32"/>
          <w:rtl/>
        </w:rPr>
        <w:lastRenderedPageBreak/>
        <w:t xml:space="preserve">3-4 </w:t>
      </w:r>
      <w:r w:rsidR="00213181" w:rsidRPr="00DE685E">
        <w:rPr>
          <w:rFonts w:ascii="Traditional Arabic" w:hAnsi="Traditional Arabic" w:cs="Traditional Arabic" w:hint="cs"/>
          <w:color w:val="auto"/>
          <w:sz w:val="32"/>
          <w:szCs w:val="32"/>
          <w:rtl/>
        </w:rPr>
        <w:t xml:space="preserve">بناء أدوات جمع البيانات   </w:t>
      </w:r>
    </w:p>
    <w:p w14:paraId="0A78D2E4" w14:textId="4AD1CF15" w:rsidR="00213181" w:rsidRPr="00B70B6D" w:rsidRDefault="00613E57" w:rsidP="001F080C">
      <w:pPr>
        <w:pStyle w:val="Heading3"/>
        <w:bidi/>
        <w:rPr>
          <w:rFonts w:ascii="Traditional Arabic" w:eastAsia="Calibri" w:hAnsi="Traditional Arabic" w:cs="Traditional Arabic"/>
          <w:b/>
          <w:bCs/>
          <w:color w:val="auto"/>
          <w:sz w:val="28"/>
          <w:szCs w:val="28"/>
          <w:rtl/>
        </w:rPr>
      </w:pPr>
      <w:r w:rsidRPr="00B70B6D">
        <w:rPr>
          <w:rFonts w:ascii="Traditional Arabic" w:eastAsia="Calibri" w:hAnsi="Traditional Arabic" w:cs="Traditional Arabic" w:hint="cs"/>
          <w:b/>
          <w:bCs/>
          <w:color w:val="auto"/>
          <w:sz w:val="28"/>
          <w:szCs w:val="28"/>
          <w:rtl/>
        </w:rPr>
        <w:t xml:space="preserve">3-4-1 </w:t>
      </w:r>
      <w:r w:rsidR="00213181" w:rsidRPr="00B70B6D">
        <w:rPr>
          <w:rFonts w:ascii="Traditional Arabic" w:eastAsia="Calibri" w:hAnsi="Traditional Arabic" w:cs="Traditional Arabic"/>
          <w:b/>
          <w:bCs/>
          <w:color w:val="auto"/>
          <w:sz w:val="28"/>
          <w:szCs w:val="28"/>
          <w:rtl/>
        </w:rPr>
        <w:t>أداة الدراسة</w:t>
      </w:r>
    </w:p>
    <w:p w14:paraId="1D61430D" w14:textId="4C65CF57" w:rsidR="004C7ACC" w:rsidRPr="00526C57" w:rsidRDefault="004C7ACC" w:rsidP="00213181">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يُعد تصميم أداة الدراسة من الركائز الأساسية في المنهجيات الكمية، حيث يُمثل الجسر بين الإطار النظري للبحث والواقع الميداني. ورغم أهميته، إلا أن عملية التصميم تُعد من أكثر العمليات تعقيدًا ودقة في البحث العلمي. يُفهم تصميم أداة الدراسة على أنه العملية المنهجية المنظمة لإعداد أداة قياس علمية قادرة على تجميع بيانات دقيقة وموثوقة تعبر عن المتغيرات والأبعاد التي يسعى البحث إلى قياسها وتحليلها. ويتضمن ذلك تحديد أبعاد المتغيرات بدقة، وصياغة العبارات بأسلوب واضح ومحايد، واختيار نوع المقياس المناسب، وضمان التوافق التام بين محتوى الأداة وأهداف الدراسة وأسئلتها البحثية</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hint="cs"/>
          <w:sz w:val="24"/>
          <w:szCs w:val="24"/>
          <w:rtl/>
        </w:rPr>
        <w:t>(</w:t>
      </w:r>
      <w:proofErr w:type="spellStart"/>
      <w:r w:rsidRPr="00526C57">
        <w:rPr>
          <w:rFonts w:ascii="Traditional Arabic" w:eastAsia="Calibri" w:hAnsi="Traditional Arabic" w:cs="Traditional Arabic"/>
          <w:sz w:val="24"/>
          <w:szCs w:val="24"/>
        </w:rPr>
        <w:t>Taheerdoost</w:t>
      </w:r>
      <w:proofErr w:type="spellEnd"/>
      <w:r w:rsidRPr="00526C57">
        <w:rPr>
          <w:rFonts w:ascii="Traditional Arabic" w:eastAsia="Calibri" w:hAnsi="Traditional Arabic" w:cs="Traditional Arabic"/>
          <w:sz w:val="24"/>
          <w:szCs w:val="24"/>
        </w:rPr>
        <w:t>, 2022</w:t>
      </w:r>
      <w:r w:rsidRPr="00526C57">
        <w:rPr>
          <w:rFonts w:ascii="Traditional Arabic" w:eastAsia="Calibri" w:hAnsi="Traditional Arabic" w:cs="Traditional Arabic" w:hint="cs"/>
          <w:sz w:val="24"/>
          <w:szCs w:val="24"/>
          <w:rtl/>
          <w:lang w:bidi="ar-EG"/>
        </w:rPr>
        <w:t xml:space="preserve">). وقد </w:t>
      </w:r>
      <w:r w:rsidRPr="00526C57">
        <w:rPr>
          <w:rFonts w:ascii="Traditional Arabic" w:eastAsia="Calibri" w:hAnsi="Traditional Arabic" w:cs="Traditional Arabic"/>
          <w:sz w:val="24"/>
          <w:szCs w:val="24"/>
          <w:rtl/>
        </w:rPr>
        <w:t>تم تطوير استبانة مُهيكلة كأداة رئيسية لجمع البيانات الأولية في هذه الدراسة، مع الاعتماد على الأدبيات النظرية والدراسات السابقة ذات الصلة لضمان تغطية شاملة لجميع أبعاد المتغيرات. صُممت الاستبانة بشكل إلكتروني عبر نموذج</w:t>
      </w:r>
      <w:r w:rsidRPr="00526C57">
        <w:rPr>
          <w:rFonts w:ascii="Traditional Arabic" w:eastAsia="Calibri" w:hAnsi="Traditional Arabic" w:cs="Traditional Arabic"/>
          <w:sz w:val="24"/>
          <w:szCs w:val="24"/>
        </w:rPr>
        <w:t xml:space="preserve"> Google Forms </w:t>
      </w:r>
      <w:r w:rsidRPr="00526C57">
        <w:rPr>
          <w:rFonts w:ascii="Traditional Arabic" w:eastAsia="Calibri" w:hAnsi="Traditional Arabic" w:cs="Traditional Arabic"/>
          <w:sz w:val="24"/>
          <w:szCs w:val="24"/>
          <w:rtl/>
        </w:rPr>
        <w:t xml:space="preserve">باستخدام مقياس </w:t>
      </w:r>
      <w:proofErr w:type="spellStart"/>
      <w:r w:rsidRPr="00526C57">
        <w:rPr>
          <w:rFonts w:ascii="Traditional Arabic" w:eastAsia="Calibri" w:hAnsi="Traditional Arabic" w:cs="Traditional Arabic"/>
          <w:sz w:val="24"/>
          <w:szCs w:val="24"/>
          <w:rtl/>
        </w:rPr>
        <w:t>ليكرت</w:t>
      </w:r>
      <w:proofErr w:type="spellEnd"/>
      <w:r w:rsidRPr="00526C57">
        <w:rPr>
          <w:rFonts w:ascii="Traditional Arabic" w:eastAsia="Calibri" w:hAnsi="Traditional Arabic" w:cs="Traditional Arabic"/>
          <w:sz w:val="24"/>
          <w:szCs w:val="24"/>
          <w:rtl/>
        </w:rPr>
        <w:t xml:space="preserve"> الخماسي، حيث يتراوح التقييم من (1 = لا أوافق </w:t>
      </w:r>
      <w:r w:rsidR="00A96458"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 xml:space="preserve">) إلى (5 = أوافق </w:t>
      </w:r>
      <w:r w:rsidR="00A96458"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sz w:val="24"/>
          <w:szCs w:val="24"/>
        </w:rPr>
        <w:t>.</w:t>
      </w:r>
    </w:p>
    <w:p w14:paraId="1203B96E" w14:textId="5831D041" w:rsidR="00757DB6" w:rsidRPr="00DE685E" w:rsidRDefault="00DE685E" w:rsidP="00DE685E">
      <w:pPr>
        <w:pStyle w:val="Heading3"/>
        <w:bidi/>
        <w:rPr>
          <w:rFonts w:ascii="Traditional Arabic" w:eastAsia="Calibri" w:hAnsi="Traditional Arabic" w:cs="Traditional Arabic"/>
          <w:b/>
          <w:bCs/>
          <w:color w:val="auto"/>
          <w:sz w:val="28"/>
          <w:szCs w:val="28"/>
        </w:rPr>
      </w:pPr>
      <w:r>
        <w:rPr>
          <w:rFonts w:ascii="Traditional Arabic" w:eastAsia="Calibri" w:hAnsi="Traditional Arabic" w:cs="Traditional Arabic" w:hint="cs"/>
          <w:b/>
          <w:bCs/>
          <w:color w:val="auto"/>
          <w:sz w:val="28"/>
          <w:szCs w:val="28"/>
          <w:rtl/>
        </w:rPr>
        <w:t xml:space="preserve">3-4-2 </w:t>
      </w:r>
      <w:r w:rsidR="00757DB6" w:rsidRPr="00DE685E">
        <w:rPr>
          <w:rFonts w:ascii="Traditional Arabic" w:eastAsia="Calibri" w:hAnsi="Traditional Arabic" w:cs="Traditional Arabic"/>
          <w:b/>
          <w:bCs/>
          <w:color w:val="auto"/>
          <w:sz w:val="28"/>
          <w:szCs w:val="28"/>
          <w:rtl/>
        </w:rPr>
        <w:t>مراحل بناء الاستبانة</w:t>
      </w:r>
    </w:p>
    <w:p w14:paraId="33ED7931" w14:textId="77777777" w:rsidR="00757DB6" w:rsidRPr="00526C57" w:rsidRDefault="00757DB6" w:rsidP="00757DB6">
      <w:pPr>
        <w:bidi/>
        <w:spacing w:before="240" w:after="200" w:line="360" w:lineRule="auto"/>
        <w:ind w:firstLine="284"/>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تم بناء الاستبانة وفق مراحل منهجية متسلسلة هي</w:t>
      </w:r>
      <w:r w:rsidRPr="00526C57">
        <w:rPr>
          <w:rFonts w:ascii="Traditional Arabic" w:eastAsia="Calibri" w:hAnsi="Traditional Arabic" w:cs="Traditional Arabic"/>
          <w:sz w:val="24"/>
          <w:szCs w:val="24"/>
          <w:lang w:bidi="ar-EG"/>
        </w:rPr>
        <w:t>:</w:t>
      </w:r>
    </w:p>
    <w:p w14:paraId="384F2A89" w14:textId="6ACE0D56" w:rsidR="00757DB6" w:rsidRPr="00526C57" w:rsidRDefault="00757DB6" w:rsidP="00757DB6">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 xml:space="preserve">المرحلة الأولى: الاطلاع على الأدبيات </w:t>
      </w:r>
      <w:r w:rsidRPr="00526C57">
        <w:rPr>
          <w:rFonts w:ascii="Traditional Arabic" w:eastAsia="Calibri" w:hAnsi="Traditional Arabic" w:cs="Traditional Arabic" w:hint="cs"/>
          <w:sz w:val="24"/>
          <w:szCs w:val="24"/>
          <w:rtl/>
          <w:lang w:bidi="ar-EG"/>
        </w:rPr>
        <w:t>حيث</w:t>
      </w:r>
      <w:r w:rsidRPr="00526C57">
        <w:rPr>
          <w:rFonts w:ascii="Traditional Arabic" w:eastAsia="Calibri" w:hAnsi="Traditional Arabic" w:cs="Traditional Arabic"/>
          <w:sz w:val="24"/>
          <w:szCs w:val="24"/>
          <w:lang w:bidi="ar-EG"/>
        </w:rPr>
        <w:t xml:space="preserve"> </w:t>
      </w:r>
      <w:r w:rsidRPr="00526C57">
        <w:rPr>
          <w:rFonts w:ascii="Traditional Arabic" w:eastAsia="Calibri" w:hAnsi="Traditional Arabic" w:cs="Traditional Arabic"/>
          <w:sz w:val="24"/>
          <w:szCs w:val="24"/>
          <w:rtl/>
        </w:rPr>
        <w:t>تم مراجعة الإطار النظري والدراسات السابقة لتحديد أبعاد المتغيرات وصياغة بنود أولية</w:t>
      </w:r>
      <w:r w:rsidRPr="00526C57">
        <w:rPr>
          <w:rFonts w:ascii="Traditional Arabic" w:eastAsia="Calibri" w:hAnsi="Traditional Arabic" w:cs="Traditional Arabic"/>
          <w:sz w:val="24"/>
          <w:szCs w:val="24"/>
          <w:lang w:bidi="ar-EG"/>
        </w:rPr>
        <w:t>.</w:t>
      </w:r>
    </w:p>
    <w:p w14:paraId="501FAC86" w14:textId="2C0B9EAD" w:rsidR="00757DB6" w:rsidRPr="00526C57" w:rsidRDefault="00757DB6" w:rsidP="00757DB6">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 xml:space="preserve">المرحلة الثانية: الصياغة الأولية </w:t>
      </w:r>
      <w:r w:rsidRPr="00526C57">
        <w:rPr>
          <w:rFonts w:ascii="Traditional Arabic" w:eastAsia="Calibri" w:hAnsi="Traditional Arabic" w:cs="Traditional Arabic" w:hint="cs"/>
          <w:sz w:val="24"/>
          <w:szCs w:val="24"/>
          <w:rtl/>
          <w:lang w:bidi="ar-EG"/>
        </w:rPr>
        <w:t xml:space="preserve">وذلك حين </w:t>
      </w:r>
      <w:r w:rsidRPr="00526C57">
        <w:rPr>
          <w:rFonts w:ascii="Traditional Arabic" w:eastAsia="Calibri" w:hAnsi="Traditional Arabic" w:cs="Traditional Arabic"/>
          <w:sz w:val="24"/>
          <w:szCs w:val="24"/>
          <w:rtl/>
          <w:lang w:bidi="ar-EG"/>
        </w:rPr>
        <w:t>تم</w:t>
      </w:r>
      <w:r w:rsidRPr="00526C57">
        <w:rPr>
          <w:rFonts w:ascii="Traditional Arabic" w:eastAsia="Calibri" w:hAnsi="Traditional Arabic" w:cs="Traditional Arabic"/>
          <w:sz w:val="24"/>
          <w:szCs w:val="24"/>
          <w:rtl/>
        </w:rPr>
        <w:t xml:space="preserve"> إعداد مسودة أولية تضم </w:t>
      </w:r>
      <w:r w:rsidRPr="00526C57">
        <w:rPr>
          <w:rFonts w:ascii="Traditional Arabic" w:eastAsia="Calibri" w:hAnsi="Traditional Arabic" w:cs="Traditional Arabic" w:hint="cs"/>
          <w:sz w:val="24"/>
          <w:szCs w:val="24"/>
          <w:rtl/>
        </w:rPr>
        <w:t>البنود قبل التحسينات والتعديلات</w:t>
      </w:r>
      <w:r w:rsidRPr="00526C57">
        <w:rPr>
          <w:rFonts w:ascii="Traditional Arabic" w:eastAsia="Calibri" w:hAnsi="Traditional Arabic" w:cs="Traditional Arabic" w:hint="cs"/>
          <w:sz w:val="24"/>
          <w:szCs w:val="24"/>
          <w:rtl/>
          <w:lang w:bidi="ar-EG"/>
        </w:rPr>
        <w:t>.</w:t>
      </w:r>
    </w:p>
    <w:p w14:paraId="5E7B0861" w14:textId="77777777" w:rsidR="002D2253" w:rsidRPr="00526C57" w:rsidRDefault="00757DB6" w:rsidP="002D2253">
      <w:pPr>
        <w:numPr>
          <w:ilvl w:val="0"/>
          <w:numId w:val="27"/>
        </w:numPr>
        <w:bidi/>
        <w:spacing w:before="240" w:after="200" w:line="360" w:lineRule="auto"/>
        <w:jc w:val="lowKashida"/>
        <w:rPr>
          <w:rFonts w:ascii="Traditional Arabic" w:eastAsia="Calibri" w:hAnsi="Traditional Arabic" w:cs="Traditional Arabic"/>
          <w:sz w:val="24"/>
          <w:szCs w:val="24"/>
          <w:lang w:bidi="ar-EG"/>
        </w:rPr>
      </w:pPr>
      <w:r w:rsidRPr="00526C57">
        <w:rPr>
          <w:rFonts w:ascii="Traditional Arabic" w:eastAsia="Calibri" w:hAnsi="Traditional Arabic" w:cs="Traditional Arabic"/>
          <w:sz w:val="24"/>
          <w:szCs w:val="24"/>
          <w:rtl/>
        </w:rPr>
        <w:t xml:space="preserve">المرحلة الثالثة: التحكيم والصدق </w:t>
      </w:r>
      <w:r w:rsidRPr="00526C57">
        <w:rPr>
          <w:rFonts w:ascii="Traditional Arabic" w:eastAsia="Calibri" w:hAnsi="Traditional Arabic" w:cs="Traditional Arabic" w:hint="cs"/>
          <w:sz w:val="24"/>
          <w:szCs w:val="24"/>
          <w:rtl/>
          <w:lang w:bidi="ar-EG"/>
        </w:rPr>
        <w:t xml:space="preserve">حيث </w:t>
      </w:r>
      <w:r w:rsidRPr="00526C57">
        <w:rPr>
          <w:rFonts w:ascii="Traditional Arabic" w:eastAsia="Calibri" w:hAnsi="Traditional Arabic" w:cs="Traditional Arabic"/>
          <w:sz w:val="24"/>
          <w:szCs w:val="24"/>
          <w:rtl/>
        </w:rPr>
        <w:t>عرضت المسودة على محكمين متخصصين، وتم تعديل وصياغة بعض البنود بناءً على آرائهم</w:t>
      </w:r>
      <w:r w:rsidRPr="00526C57">
        <w:rPr>
          <w:rFonts w:ascii="Traditional Arabic" w:eastAsia="Calibri" w:hAnsi="Traditional Arabic" w:cs="Traditional Arabic"/>
          <w:sz w:val="24"/>
          <w:szCs w:val="24"/>
          <w:lang w:bidi="ar-EG"/>
        </w:rPr>
        <w:t>.</w:t>
      </w:r>
    </w:p>
    <w:p w14:paraId="51D67D47" w14:textId="391B117F" w:rsidR="00757DB6" w:rsidRPr="00526C57" w:rsidRDefault="00757DB6" w:rsidP="002D2253">
      <w:pPr>
        <w:numPr>
          <w:ilvl w:val="0"/>
          <w:numId w:val="27"/>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rPr>
        <w:t>المرحلة الرابعة: التجريب الميداني (</w:t>
      </w:r>
      <w:r w:rsidRPr="00526C57">
        <w:rPr>
          <w:rFonts w:ascii="Traditional Arabic" w:eastAsia="Calibri" w:hAnsi="Traditional Arabic" w:cs="Traditional Arabic" w:hint="cs"/>
          <w:sz w:val="24"/>
          <w:szCs w:val="24"/>
          <w:rtl/>
        </w:rPr>
        <w:t>العينة الاستطلاعية</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sz w:val="24"/>
          <w:szCs w:val="24"/>
          <w:rtl/>
          <w:lang w:bidi="ar-EG"/>
        </w:rPr>
        <w:t xml:space="preserve">تم إجراء التجريب الميداني للاستبانة قبل التطبيق النهائي للدراسة، وذلك بهدف التحقق من وضوح بنود الاستبانة، وملاءمة صياغتها، وتقدير الزمن اللازم لتعبئتها، واكتشاف أي صعوبات قد </w:t>
      </w:r>
      <w:proofErr w:type="spellStart"/>
      <w:r w:rsidRPr="00526C57">
        <w:rPr>
          <w:rFonts w:ascii="Traditional Arabic" w:eastAsia="Calibri" w:hAnsi="Traditional Arabic" w:cs="Traditional Arabic"/>
          <w:sz w:val="24"/>
          <w:szCs w:val="24"/>
          <w:rtl/>
          <w:lang w:bidi="ar-EG"/>
        </w:rPr>
        <w:t>يواجهها</w:t>
      </w:r>
      <w:proofErr w:type="spellEnd"/>
      <w:r w:rsidRPr="00526C57">
        <w:rPr>
          <w:rFonts w:ascii="Traditional Arabic" w:eastAsia="Calibri" w:hAnsi="Traditional Arabic" w:cs="Traditional Arabic"/>
          <w:sz w:val="24"/>
          <w:szCs w:val="24"/>
          <w:rtl/>
          <w:lang w:bidi="ar-EG"/>
        </w:rPr>
        <w:t xml:space="preserve"> المستجيبون، بالإضافة إلى التقدير الأولي لثبات الأداة</w:t>
      </w:r>
      <w:r w:rsidRPr="00526C57">
        <w:rPr>
          <w:rFonts w:ascii="Traditional Arabic" w:eastAsia="Calibri" w:hAnsi="Traditional Arabic" w:cs="Traditional Arabic"/>
          <w:sz w:val="24"/>
          <w:szCs w:val="24"/>
          <w:lang w:bidi="ar-EG"/>
        </w:rPr>
        <w:t>.</w:t>
      </w:r>
    </w:p>
    <w:p w14:paraId="2C90F29F" w14:textId="67FDB29D" w:rsidR="00757DB6" w:rsidRPr="00526C57" w:rsidRDefault="00757DB6" w:rsidP="00DE685E">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تم تطبيق الاستبانة في مرحلة التجريب الميداني على عينة استطلاعية قوامها (35) فردًا من أعضاء هيئة التدريس والإداريين في جامع</w:t>
      </w:r>
      <w:r w:rsidR="004433C3" w:rsidRPr="00526C57">
        <w:rPr>
          <w:rFonts w:ascii="Traditional Arabic" w:eastAsia="Calibri" w:hAnsi="Traditional Arabic" w:cs="Traditional Arabic" w:hint="cs"/>
          <w:sz w:val="24"/>
          <w:szCs w:val="24"/>
          <w:rtl/>
        </w:rPr>
        <w:t>ة</w:t>
      </w:r>
      <w:r w:rsidRPr="00526C57">
        <w:rPr>
          <w:rFonts w:ascii="Traditional Arabic" w:eastAsia="Calibri" w:hAnsi="Traditional Arabic" w:cs="Traditional Arabic"/>
          <w:sz w:val="24"/>
          <w:szCs w:val="24"/>
          <w:rtl/>
        </w:rPr>
        <w:t xml:space="preserve"> سعودية حكومية أخرى (</w:t>
      </w:r>
      <w:r w:rsidR="00702287" w:rsidRPr="00526C57">
        <w:rPr>
          <w:rFonts w:ascii="Traditional Arabic" w:eastAsia="Calibri" w:hAnsi="Traditional Arabic" w:cs="Traditional Arabic" w:hint="cs"/>
          <w:sz w:val="24"/>
          <w:szCs w:val="24"/>
          <w:rtl/>
        </w:rPr>
        <w:t xml:space="preserve">جامعة الطائف - </w:t>
      </w:r>
      <w:r w:rsidRPr="00526C57">
        <w:rPr>
          <w:rFonts w:ascii="Traditional Arabic" w:eastAsia="Calibri" w:hAnsi="Traditional Arabic" w:cs="Traditional Arabic"/>
          <w:sz w:val="24"/>
          <w:szCs w:val="24"/>
          <w:rtl/>
        </w:rPr>
        <w:t>خارج الجامعات الأربع المختارة لعينة الدراسة الأساسية)، وذلك باستخدام الطريقة العشوائية البسيطة. وقد تم اختيار هذا الحجم ليكون كافيًا للكشف عن المشكلات المحتملة دون استنزاف جزء كبير من العينة الأساسية</w:t>
      </w:r>
      <w:r w:rsidRPr="00526C57">
        <w:rPr>
          <w:rFonts w:ascii="Traditional Arabic" w:eastAsia="Calibri" w:hAnsi="Traditional Arabic" w:cs="Traditional Arabic"/>
          <w:sz w:val="24"/>
          <w:szCs w:val="24"/>
        </w:rPr>
        <w:t>.</w:t>
      </w:r>
    </w:p>
    <w:p w14:paraId="76BF6A92" w14:textId="163EE188" w:rsidR="00757DB6" w:rsidRPr="00526C57" w:rsidRDefault="00757DB6" w:rsidP="00B565FD">
      <w:p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lastRenderedPageBreak/>
        <w:t>وقد أسفر التجريب الميداني عن النتائج التالية</w:t>
      </w:r>
      <w:r w:rsidRPr="00526C57">
        <w:rPr>
          <w:rFonts w:ascii="Traditional Arabic" w:eastAsia="Calibri" w:hAnsi="Traditional Arabic" w:cs="Traditional Arabic"/>
          <w:sz w:val="24"/>
          <w:szCs w:val="24"/>
          <w:lang w:bidi="ar-EG"/>
        </w:rPr>
        <w:t>:</w:t>
      </w:r>
    </w:p>
    <w:p w14:paraId="28686D35" w14:textId="77777777" w:rsidR="00757DB6" w:rsidRPr="00526C57"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وضوح البنود وصياغتها: أظهرت النتائج أن غالبية البنود كانت واضحة ومفهومة. وقد تم تعديل صياغة (4) بنود لإزالة الغموض أو التعقيد اللغوي بناءً على ملاحظات المشاركين</w:t>
      </w:r>
      <w:r w:rsidRPr="00526C57">
        <w:rPr>
          <w:rFonts w:ascii="Traditional Arabic" w:eastAsia="Calibri" w:hAnsi="Traditional Arabic" w:cs="Traditional Arabic"/>
          <w:sz w:val="24"/>
          <w:szCs w:val="24"/>
          <w:lang w:bidi="ar-EG"/>
        </w:rPr>
        <w:t>.</w:t>
      </w:r>
    </w:p>
    <w:p w14:paraId="493261FF" w14:textId="77777777" w:rsidR="00757DB6" w:rsidRPr="00526C57"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الزمن اللازم للإجابة: تراوح الزمن المتوسط لتعبئة الاستبانة بين (8-12) دقيقة، وهو زمن مناسب وغير مرهق للمشاركين</w:t>
      </w:r>
      <w:r w:rsidRPr="00526C57">
        <w:rPr>
          <w:rFonts w:ascii="Traditional Arabic" w:eastAsia="Calibri" w:hAnsi="Traditional Arabic" w:cs="Traditional Arabic"/>
          <w:sz w:val="24"/>
          <w:szCs w:val="24"/>
          <w:lang w:bidi="ar-EG"/>
        </w:rPr>
        <w:t>.</w:t>
      </w:r>
    </w:p>
    <w:p w14:paraId="2CE64203" w14:textId="677A704C" w:rsidR="00757DB6" w:rsidRPr="00526C57" w:rsidRDefault="00757DB6" w:rsidP="00757DB6">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 xml:space="preserve">الثبات: تم حساب معامل ألفا </w:t>
      </w:r>
      <w:proofErr w:type="spellStart"/>
      <w:r w:rsidRPr="00526C57">
        <w:rPr>
          <w:rFonts w:ascii="Traditional Arabic" w:eastAsia="Calibri" w:hAnsi="Traditional Arabic" w:cs="Traditional Arabic"/>
          <w:sz w:val="24"/>
          <w:szCs w:val="24"/>
          <w:rtl/>
          <w:lang w:bidi="ar-EG"/>
        </w:rPr>
        <w:t>كرونباخ</w:t>
      </w:r>
      <w:proofErr w:type="spellEnd"/>
      <w:r w:rsidRPr="00526C57">
        <w:rPr>
          <w:rFonts w:ascii="Traditional Arabic" w:eastAsia="Calibri" w:hAnsi="Traditional Arabic" w:cs="Traditional Arabic"/>
          <w:sz w:val="24"/>
          <w:szCs w:val="24"/>
          <w:rtl/>
          <w:lang w:bidi="ar-EG"/>
        </w:rPr>
        <w:t xml:space="preserve"> للاستبانة ككل في مرحلة التجريب، حيث بلغ 0.</w:t>
      </w:r>
      <w:r w:rsidR="00C17A5D">
        <w:rPr>
          <w:rFonts w:ascii="Traditional Arabic" w:eastAsia="Calibri" w:hAnsi="Traditional Arabic" w:cs="Traditional Arabic" w:hint="cs"/>
          <w:sz w:val="24"/>
          <w:szCs w:val="24"/>
          <w:rtl/>
          <w:lang w:bidi="ar-EG"/>
        </w:rPr>
        <w:t>920</w:t>
      </w:r>
      <w:r w:rsidRPr="00526C57">
        <w:rPr>
          <w:rFonts w:ascii="Traditional Arabic" w:eastAsia="Calibri" w:hAnsi="Traditional Arabic" w:cs="Traditional Arabic"/>
          <w:sz w:val="24"/>
          <w:szCs w:val="24"/>
          <w:rtl/>
          <w:lang w:bidi="ar-EG"/>
        </w:rPr>
        <w:t>، في حين تراوحت قيم ألفا للمحاور الستة بين 0.</w:t>
      </w:r>
      <w:r w:rsidR="00C17A5D">
        <w:rPr>
          <w:rFonts w:ascii="Traditional Arabic" w:eastAsia="Calibri" w:hAnsi="Traditional Arabic" w:cs="Traditional Arabic" w:hint="cs"/>
          <w:sz w:val="24"/>
          <w:szCs w:val="24"/>
          <w:rtl/>
          <w:lang w:bidi="ar-EG"/>
        </w:rPr>
        <w:t>850</w:t>
      </w:r>
      <w:r w:rsidRPr="00526C57">
        <w:rPr>
          <w:rFonts w:ascii="Traditional Arabic" w:eastAsia="Calibri" w:hAnsi="Traditional Arabic" w:cs="Traditional Arabic"/>
          <w:sz w:val="24"/>
          <w:szCs w:val="24"/>
          <w:rtl/>
          <w:lang w:bidi="ar-EG"/>
        </w:rPr>
        <w:t xml:space="preserve"> و0.9</w:t>
      </w:r>
      <w:r w:rsidR="00C17A5D">
        <w:rPr>
          <w:rFonts w:ascii="Traditional Arabic" w:eastAsia="Calibri" w:hAnsi="Traditional Arabic" w:cs="Traditional Arabic" w:hint="cs"/>
          <w:sz w:val="24"/>
          <w:szCs w:val="24"/>
          <w:rtl/>
          <w:lang w:bidi="ar-EG"/>
        </w:rPr>
        <w:t>10</w:t>
      </w:r>
      <w:r w:rsidRPr="00526C57">
        <w:rPr>
          <w:rFonts w:ascii="Traditional Arabic" w:eastAsia="Calibri" w:hAnsi="Traditional Arabic" w:cs="Traditional Arabic"/>
          <w:sz w:val="24"/>
          <w:szCs w:val="24"/>
          <w:rtl/>
          <w:lang w:bidi="ar-EG"/>
        </w:rPr>
        <w:t>. وتُعد هذه القيم مرتفعة ومقبولة علميًا، مما يشير إلى ثبات جيد للأداة</w:t>
      </w:r>
      <w:r w:rsidRPr="00526C57">
        <w:rPr>
          <w:rFonts w:ascii="Traditional Arabic" w:eastAsia="Calibri" w:hAnsi="Traditional Arabic" w:cs="Traditional Arabic"/>
          <w:sz w:val="24"/>
          <w:szCs w:val="24"/>
          <w:lang w:bidi="ar-EG"/>
        </w:rPr>
        <w:t>.</w:t>
      </w:r>
    </w:p>
    <w:p w14:paraId="65CB2A64" w14:textId="7A368153" w:rsidR="00757DB6" w:rsidRPr="00526C57" w:rsidRDefault="00757DB6" w:rsidP="00B565FD">
      <w:pPr>
        <w:pStyle w:val="ListParagraph"/>
        <w:numPr>
          <w:ilvl w:val="0"/>
          <w:numId w:val="28"/>
        </w:numPr>
        <w:bidi/>
        <w:spacing w:before="240" w:after="200" w:line="360" w:lineRule="auto"/>
        <w:jc w:val="lowKashida"/>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sz w:val="24"/>
          <w:szCs w:val="24"/>
          <w:rtl/>
          <w:lang w:bidi="ar-EG"/>
        </w:rPr>
        <w:t>البنود العكسية: أكد التجريب فعالية البنود العكسية في كشف الإجابات غير المتسقة</w:t>
      </w:r>
      <w:r w:rsidRPr="00526C57">
        <w:rPr>
          <w:rFonts w:ascii="Traditional Arabic" w:eastAsia="Calibri" w:hAnsi="Traditional Arabic" w:cs="Traditional Arabic"/>
          <w:sz w:val="24"/>
          <w:szCs w:val="24"/>
          <w:lang w:bidi="ar-EG"/>
        </w:rPr>
        <w:t>.</w:t>
      </w:r>
    </w:p>
    <w:p w14:paraId="78D01D09" w14:textId="40F9CE01" w:rsidR="00757DB6" w:rsidRPr="00526C57" w:rsidRDefault="00757DB6" w:rsidP="002D2253">
      <w:pPr>
        <w:numPr>
          <w:ilvl w:val="0"/>
          <w:numId w:val="27"/>
        </w:numPr>
        <w:bidi/>
        <w:spacing w:before="240" w:after="200" w:line="360" w:lineRule="auto"/>
        <w:jc w:val="lowKashida"/>
        <w:rPr>
          <w:rFonts w:ascii="Traditional Arabic" w:eastAsia="Calibri" w:hAnsi="Traditional Arabic" w:cs="Traditional Arabic"/>
          <w:lang w:bidi="ar-EG"/>
        </w:rPr>
      </w:pPr>
      <w:r w:rsidRPr="00526C57">
        <w:rPr>
          <w:rFonts w:ascii="Traditional Arabic" w:eastAsia="Calibri" w:hAnsi="Traditional Arabic" w:cs="Traditional Arabic"/>
          <w:sz w:val="24"/>
          <w:szCs w:val="24"/>
          <w:rtl/>
        </w:rPr>
        <w:t xml:space="preserve">المرحلة الخامسة: النسخة النهائية </w:t>
      </w:r>
      <w:r w:rsidRPr="00526C57">
        <w:rPr>
          <w:rFonts w:ascii="Traditional Arabic" w:eastAsia="Calibri" w:hAnsi="Traditional Arabic" w:cs="Traditional Arabic"/>
          <w:sz w:val="24"/>
          <w:szCs w:val="24"/>
          <w:lang w:bidi="ar-EG"/>
        </w:rPr>
        <w:t xml:space="preserve">– </w:t>
      </w:r>
      <w:r w:rsidRPr="00526C57">
        <w:rPr>
          <w:rFonts w:ascii="Traditional Arabic" w:eastAsia="Calibri" w:hAnsi="Traditional Arabic" w:cs="Traditional Arabic"/>
          <w:sz w:val="24"/>
          <w:szCs w:val="24"/>
          <w:rtl/>
        </w:rPr>
        <w:t>تم إجراء التعديلات النهائية وتصميم النسخة الإلكترونية</w:t>
      </w:r>
      <w:r w:rsidRPr="00526C57">
        <w:rPr>
          <w:rFonts w:ascii="Traditional Arabic" w:eastAsia="Calibri" w:hAnsi="Traditional Arabic" w:cs="Traditional Arabic"/>
          <w:sz w:val="24"/>
          <w:szCs w:val="24"/>
          <w:lang w:bidi="ar-EG"/>
        </w:rPr>
        <w:t>.</w:t>
      </w:r>
      <w:r w:rsidR="002D2253" w:rsidRPr="00526C57">
        <w:rPr>
          <w:rFonts w:ascii="Traditional Arabic" w:eastAsia="Calibri" w:hAnsi="Traditional Arabic" w:cs="Traditional Arabic" w:hint="cs"/>
          <w:sz w:val="24"/>
          <w:szCs w:val="24"/>
          <w:rtl/>
          <w:lang w:bidi="ar-EG"/>
        </w:rPr>
        <w:t xml:space="preserve"> </w:t>
      </w:r>
      <w:r w:rsidR="002D2253" w:rsidRPr="00526C57">
        <w:rPr>
          <w:rFonts w:ascii="Traditional Arabic" w:eastAsia="Calibri" w:hAnsi="Traditional Arabic" w:cs="Traditional Arabic"/>
          <w:rtl/>
        </w:rPr>
        <w:t xml:space="preserve">وتُوجد الاستبانة كاملة مع جميع بنودها في الملحق </w:t>
      </w:r>
      <w:r w:rsidR="002D2253" w:rsidRPr="00526C57">
        <w:rPr>
          <w:rFonts w:ascii="Traditional Arabic" w:eastAsia="Calibri" w:hAnsi="Traditional Arabic" w:cs="Traditional Arabic" w:hint="cs"/>
          <w:rtl/>
        </w:rPr>
        <w:t>رقم (1).</w:t>
      </w:r>
    </w:p>
    <w:p w14:paraId="3755FEB3" w14:textId="5F40F76F" w:rsidR="004C7ACC" w:rsidRPr="00E435BE" w:rsidRDefault="00E435BE" w:rsidP="00E435BE">
      <w:pPr>
        <w:pStyle w:val="Heading3"/>
        <w:bidi/>
        <w:rPr>
          <w:rFonts w:ascii="Traditional Arabic" w:eastAsia="Calibri" w:hAnsi="Traditional Arabic" w:cs="Traditional Arabic"/>
          <w:b/>
          <w:bCs/>
          <w:color w:val="auto"/>
          <w:sz w:val="28"/>
          <w:szCs w:val="28"/>
        </w:rPr>
      </w:pPr>
      <w:r>
        <w:rPr>
          <w:rFonts w:ascii="Traditional Arabic" w:eastAsia="Calibri" w:hAnsi="Traditional Arabic" w:cs="Traditional Arabic" w:hint="cs"/>
          <w:b/>
          <w:bCs/>
          <w:color w:val="auto"/>
          <w:sz w:val="28"/>
          <w:szCs w:val="28"/>
          <w:rtl/>
        </w:rPr>
        <w:t xml:space="preserve">3-4-3 </w:t>
      </w:r>
      <w:r w:rsidR="004C7ACC" w:rsidRPr="00E435BE">
        <w:rPr>
          <w:rFonts w:ascii="Traditional Arabic" w:eastAsia="Calibri" w:hAnsi="Traditional Arabic" w:cs="Traditional Arabic"/>
          <w:b/>
          <w:bCs/>
          <w:color w:val="auto"/>
          <w:sz w:val="28"/>
          <w:szCs w:val="28"/>
          <w:rtl/>
        </w:rPr>
        <w:t>هيكل الاستبانة</w:t>
      </w:r>
      <w:r w:rsidR="00A96458" w:rsidRPr="00E435BE">
        <w:rPr>
          <w:rFonts w:ascii="Traditional Arabic" w:eastAsia="Calibri" w:hAnsi="Traditional Arabic" w:cs="Traditional Arabic"/>
          <w:b/>
          <w:bCs/>
          <w:color w:val="auto"/>
          <w:sz w:val="28"/>
          <w:szCs w:val="28"/>
          <w:rtl/>
        </w:rPr>
        <w:t xml:space="preserve"> </w:t>
      </w:r>
    </w:p>
    <w:p w14:paraId="7918DC9C" w14:textId="77777777" w:rsidR="004C7ACC" w:rsidRPr="00526C57" w:rsidRDefault="004C7ACC" w:rsidP="004B4C95">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تتكون الاستبانة من ثلاثة أقسام رئيسية على النحو التالي</w:t>
      </w:r>
      <w:r w:rsidRPr="00526C57">
        <w:rPr>
          <w:rFonts w:ascii="Traditional Arabic" w:eastAsia="Calibri" w:hAnsi="Traditional Arabic" w:cs="Traditional Arabic"/>
          <w:sz w:val="24"/>
          <w:szCs w:val="24"/>
        </w:rPr>
        <w:t>:</w:t>
      </w:r>
    </w:p>
    <w:p w14:paraId="00404AD4" w14:textId="36FAABD9" w:rsidR="00A67014" w:rsidRPr="00526C57" w:rsidRDefault="00A67014" w:rsidP="00A67014">
      <w:pPr>
        <w:numPr>
          <w:ilvl w:val="0"/>
          <w:numId w:val="19"/>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القسم </w:t>
      </w:r>
      <w:r w:rsidRPr="00526C57">
        <w:rPr>
          <w:rFonts w:ascii="Traditional Arabic" w:eastAsia="Calibri" w:hAnsi="Traditional Arabic" w:cs="Traditional Arabic" w:hint="cs"/>
          <w:sz w:val="24"/>
          <w:szCs w:val="24"/>
          <w:rtl/>
        </w:rPr>
        <w:t>الأول</w:t>
      </w:r>
      <w:r w:rsidRPr="00526C57">
        <w:rPr>
          <w:rFonts w:ascii="Traditional Arabic" w:eastAsia="Calibri" w:hAnsi="Traditional Arabic" w:cs="Traditional Arabic"/>
          <w:sz w:val="24"/>
          <w:szCs w:val="24"/>
          <w:rtl/>
        </w:rPr>
        <w:t xml:space="preserve"> محور </w:t>
      </w:r>
      <w:r w:rsidRPr="00526C57">
        <w:rPr>
          <w:rFonts w:ascii="Traditional Arabic" w:eastAsia="Calibri" w:hAnsi="Traditional Arabic" w:cs="Traditional Arabic" w:hint="cs"/>
          <w:sz w:val="24"/>
          <w:szCs w:val="24"/>
          <w:rtl/>
        </w:rPr>
        <w:t xml:space="preserve">الدراسة: </w:t>
      </w:r>
      <w:r w:rsidRPr="00526C57">
        <w:rPr>
          <w:rFonts w:ascii="Traditional Arabic" w:eastAsia="Calibri" w:hAnsi="Traditional Arabic" w:cs="Traditional Arabic"/>
          <w:sz w:val="24"/>
          <w:szCs w:val="24"/>
          <w:rtl/>
        </w:rPr>
        <w:t>يحتوي على (</w:t>
      </w:r>
      <w:r w:rsidRPr="00526C57">
        <w:rPr>
          <w:rFonts w:ascii="Traditional Arabic" w:eastAsia="Calibri" w:hAnsi="Traditional Arabic" w:cs="Traditional Arabic" w:hint="cs"/>
          <w:sz w:val="24"/>
          <w:szCs w:val="24"/>
          <w:rtl/>
        </w:rPr>
        <w:t>54</w:t>
      </w:r>
      <w:r w:rsidRPr="00526C57">
        <w:rPr>
          <w:rFonts w:ascii="Traditional Arabic" w:eastAsia="Calibri" w:hAnsi="Traditional Arabic" w:cs="Traditional Arabic"/>
          <w:sz w:val="24"/>
          <w:szCs w:val="24"/>
          <w:rtl/>
        </w:rPr>
        <w:t>) بنداً موزعة على ستة محاور رئيسية، وهي</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أتمتة الخدمات الإدارية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استخدام الذكاء الاصطناعي في التعليم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دعم اتخاذ القرارات الذكية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تحسين تجربة المستخدم الأكاديمي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كفاءة الأداء الإداري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جودة المخرجات التعليمية (</w:t>
      </w:r>
      <w:r w:rsidRPr="00526C57">
        <w:rPr>
          <w:rFonts w:ascii="Traditional Arabic" w:eastAsia="Calibri" w:hAnsi="Traditional Arabic" w:cs="Traditional Arabic" w:hint="cs"/>
          <w:sz w:val="24"/>
          <w:szCs w:val="24"/>
          <w:rtl/>
        </w:rPr>
        <w:t>9</w:t>
      </w:r>
      <w:r w:rsidRPr="00526C57">
        <w:rPr>
          <w:rFonts w:ascii="Traditional Arabic" w:eastAsia="Calibri" w:hAnsi="Traditional Arabic" w:cs="Traditional Arabic"/>
          <w:sz w:val="24"/>
          <w:szCs w:val="24"/>
          <w:rtl/>
        </w:rPr>
        <w:t xml:space="preserve"> بنود)</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 xml:space="preserve">وقد اعتمدت الباحثة مقياس </w:t>
      </w:r>
      <w:proofErr w:type="spellStart"/>
      <w:r w:rsidRPr="00526C57">
        <w:rPr>
          <w:rFonts w:ascii="Traditional Arabic" w:eastAsia="Calibri" w:hAnsi="Traditional Arabic" w:cs="Traditional Arabic"/>
          <w:sz w:val="24"/>
          <w:szCs w:val="24"/>
          <w:rtl/>
        </w:rPr>
        <w:t>ليكرت</w:t>
      </w:r>
      <w:proofErr w:type="spellEnd"/>
      <w:r w:rsidRPr="00526C57">
        <w:rPr>
          <w:rFonts w:ascii="Traditional Arabic" w:eastAsia="Calibri" w:hAnsi="Traditional Arabic" w:cs="Traditional Arabic"/>
          <w:sz w:val="24"/>
          <w:szCs w:val="24"/>
          <w:rtl/>
        </w:rPr>
        <w:t xml:space="preserve"> الخماسي للإجابة على بنود هذا القسم (1 = لا أوافق </w:t>
      </w:r>
      <w:r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 xml:space="preserve">، 2 = لا أوافق، 3 = محايد، 4 = أوافق، 5 = أوافق </w:t>
      </w:r>
      <w:r w:rsidRPr="00526C57">
        <w:rPr>
          <w:rFonts w:ascii="Traditional Arabic" w:eastAsia="Calibri" w:hAnsi="Traditional Arabic" w:cs="Traditional Arabic" w:hint="cs"/>
          <w:sz w:val="24"/>
          <w:szCs w:val="24"/>
          <w:rtl/>
        </w:rPr>
        <w:t>بشدة</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sz w:val="24"/>
          <w:szCs w:val="24"/>
        </w:rPr>
        <w:t>.</w:t>
      </w:r>
    </w:p>
    <w:p w14:paraId="5D4A237D" w14:textId="2E99F2DC" w:rsidR="00A67014" w:rsidRPr="00526C57" w:rsidRDefault="00A67014" w:rsidP="00A67014">
      <w:pPr>
        <w:pStyle w:val="ListParagraph"/>
        <w:numPr>
          <w:ilvl w:val="0"/>
          <w:numId w:val="1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القسم </w:t>
      </w:r>
      <w:r w:rsidRPr="00526C57">
        <w:rPr>
          <w:rFonts w:ascii="Traditional Arabic" w:eastAsia="Calibri" w:hAnsi="Traditional Arabic" w:cs="Traditional Arabic" w:hint="cs"/>
          <w:sz w:val="24"/>
          <w:szCs w:val="24"/>
          <w:rtl/>
        </w:rPr>
        <w:t>الثاني</w:t>
      </w:r>
      <w:r w:rsidRPr="00526C57">
        <w:rPr>
          <w:rFonts w:ascii="Traditional Arabic" w:eastAsia="Calibri" w:hAnsi="Traditional Arabic" w:cs="Traditional Arabic"/>
          <w:rtl/>
        </w:rPr>
        <w:t xml:space="preserve"> </w:t>
      </w:r>
      <w:r w:rsidRPr="00526C57">
        <w:rPr>
          <w:rFonts w:ascii="Traditional Arabic" w:eastAsia="Calibri" w:hAnsi="Traditional Arabic" w:cs="Traditional Arabic"/>
          <w:sz w:val="24"/>
          <w:szCs w:val="24"/>
          <w:rtl/>
        </w:rPr>
        <w:t>الأسئلة المفتوحة</w:t>
      </w:r>
      <w:r w:rsidRPr="00526C57">
        <w:rPr>
          <w:rFonts w:ascii="Traditional Arabic" w:eastAsia="Calibri" w:hAnsi="Traditional Arabic" w:cs="Traditional Arabic" w:hint="cs"/>
          <w:sz w:val="24"/>
          <w:szCs w:val="24"/>
          <w:rtl/>
        </w:rPr>
        <w:t>:</w:t>
      </w:r>
      <w:r w:rsidRPr="00526C57">
        <w:rPr>
          <w:rFonts w:ascii="Traditional Arabic" w:eastAsia="Calibri" w:hAnsi="Traditional Arabic" w:cs="Traditional Arabic"/>
          <w:sz w:val="24"/>
          <w:szCs w:val="24"/>
          <w:rtl/>
        </w:rPr>
        <w:t xml:space="preserve"> يتضمن سؤالين مفتوحين يتيحان للمشاركين التعبير عن آرائهم بحرية حول التحديات والاقتراحات</w:t>
      </w:r>
      <w:r w:rsidRPr="00526C57">
        <w:rPr>
          <w:rFonts w:ascii="Traditional Arabic" w:eastAsia="Calibri" w:hAnsi="Traditional Arabic" w:cs="Traditional Arabic"/>
          <w:sz w:val="24"/>
          <w:szCs w:val="24"/>
        </w:rPr>
        <w:t>.</w:t>
      </w:r>
    </w:p>
    <w:p w14:paraId="49D446BB" w14:textId="6F9D8054" w:rsidR="004C7ACC" w:rsidRPr="00526C57" w:rsidRDefault="004C7ACC" w:rsidP="00A67014">
      <w:pPr>
        <w:numPr>
          <w:ilvl w:val="0"/>
          <w:numId w:val="1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القسم </w:t>
      </w:r>
      <w:r w:rsidR="00A67014" w:rsidRPr="00526C57">
        <w:rPr>
          <w:rFonts w:ascii="Traditional Arabic" w:eastAsia="Calibri" w:hAnsi="Traditional Arabic" w:cs="Traditional Arabic" w:hint="cs"/>
          <w:sz w:val="24"/>
          <w:szCs w:val="24"/>
          <w:rtl/>
        </w:rPr>
        <w:t>الثالث</w:t>
      </w:r>
      <w:r w:rsidRPr="00526C57">
        <w:rPr>
          <w:rFonts w:ascii="Traditional Arabic" w:eastAsia="Calibri" w:hAnsi="Traditional Arabic" w:cs="Traditional Arabic"/>
          <w:sz w:val="24"/>
          <w:szCs w:val="24"/>
          <w:rtl/>
        </w:rPr>
        <w:t xml:space="preserve"> البيانات الديموغرافية والوظيفية يتكون من (</w:t>
      </w:r>
      <w:r w:rsidR="00A67014" w:rsidRPr="00526C57">
        <w:rPr>
          <w:rFonts w:ascii="Traditional Arabic" w:eastAsia="Calibri" w:hAnsi="Traditional Arabic" w:cs="Traditional Arabic" w:hint="cs"/>
          <w:sz w:val="24"/>
          <w:szCs w:val="24"/>
          <w:rtl/>
        </w:rPr>
        <w:t>8</w:t>
      </w:r>
      <w:r w:rsidRPr="00526C57">
        <w:rPr>
          <w:rFonts w:ascii="Traditional Arabic" w:eastAsia="Calibri" w:hAnsi="Traditional Arabic" w:cs="Traditional Arabic"/>
          <w:sz w:val="24"/>
          <w:szCs w:val="24"/>
          <w:rtl/>
        </w:rPr>
        <w:t xml:space="preserve">) بنود تشمل: </w:t>
      </w:r>
      <w:r w:rsidR="00A67014" w:rsidRPr="00526C57">
        <w:rPr>
          <w:rFonts w:ascii="Traditional Arabic" w:eastAsia="Calibri" w:hAnsi="Traditional Arabic" w:cs="Traditional Arabic" w:hint="cs"/>
          <w:sz w:val="24"/>
          <w:szCs w:val="24"/>
          <w:rtl/>
        </w:rPr>
        <w:t>(</w:t>
      </w:r>
      <w:r w:rsidR="00854AD1" w:rsidRPr="00526C57">
        <w:rPr>
          <w:rFonts w:ascii="Traditional Arabic" w:eastAsia="Calibri" w:hAnsi="Traditional Arabic" w:cs="Traditional Arabic" w:hint="cs"/>
          <w:sz w:val="24"/>
          <w:szCs w:val="24"/>
          <w:rtl/>
        </w:rPr>
        <w:t>الجنس، الجنسية، الفئة العمرية، المؤهل العلمي</w:t>
      </w:r>
      <w:r w:rsidRPr="00526C57">
        <w:rPr>
          <w:rFonts w:ascii="Traditional Arabic" w:eastAsia="Calibri" w:hAnsi="Traditional Arabic" w:cs="Traditional Arabic"/>
          <w:sz w:val="24"/>
          <w:szCs w:val="24"/>
          <w:rtl/>
        </w:rPr>
        <w:t xml:space="preserve">، الوظيفة الحالية (عضو هيئة تدريس – إداري)، </w:t>
      </w:r>
      <w:r w:rsidR="00854AD1" w:rsidRPr="00526C57">
        <w:rPr>
          <w:rFonts w:ascii="Traditional Arabic" w:eastAsia="Calibri" w:hAnsi="Traditional Arabic" w:cs="Traditional Arabic" w:hint="cs"/>
          <w:sz w:val="24"/>
          <w:szCs w:val="24"/>
          <w:rtl/>
        </w:rPr>
        <w:t>الجامعة</w:t>
      </w:r>
      <w:r w:rsidR="00A67014" w:rsidRPr="00526C57">
        <w:rPr>
          <w:rFonts w:ascii="Traditional Arabic" w:eastAsia="Calibri" w:hAnsi="Traditional Arabic" w:cs="Traditional Arabic" w:hint="cs"/>
          <w:sz w:val="24"/>
          <w:szCs w:val="24"/>
          <w:rtl/>
        </w:rPr>
        <w:t xml:space="preserve"> التي تعمل بها</w:t>
      </w:r>
      <w:r w:rsidRPr="00526C57">
        <w:rPr>
          <w:rFonts w:ascii="Traditional Arabic" w:eastAsia="Calibri" w:hAnsi="Traditional Arabic" w:cs="Traditional Arabic"/>
          <w:sz w:val="24"/>
          <w:szCs w:val="24"/>
          <w:rtl/>
        </w:rPr>
        <w:t>، سنوات الخبرة،</w:t>
      </w:r>
      <w:r w:rsidR="00A67014" w:rsidRPr="00526C57">
        <w:rPr>
          <w:rFonts w:ascii="Traditional Arabic" w:eastAsia="Calibri" w:hAnsi="Traditional Arabic" w:cs="Traditional Arabic" w:hint="cs"/>
          <w:sz w:val="24"/>
          <w:szCs w:val="24"/>
          <w:rtl/>
        </w:rPr>
        <w:t xml:space="preserve"> وأخيرا، سؤال هل تلقيت دورات تدريبية أو ورش عمل في مجال الذكاء الاصطناعي أو التحول الرقمي؟)</w:t>
      </w:r>
      <w:r w:rsidRPr="00526C57">
        <w:rPr>
          <w:rFonts w:ascii="Traditional Arabic" w:eastAsia="Calibri" w:hAnsi="Traditional Arabic" w:cs="Traditional Arabic"/>
          <w:sz w:val="24"/>
          <w:szCs w:val="24"/>
          <w:rtl/>
        </w:rPr>
        <w:t xml:space="preserve"> ويهدف هذا القسم إلى وصف خصائص العينة وتمكين إجراء التحليلات </w:t>
      </w:r>
      <w:r w:rsidR="00B42ED7" w:rsidRPr="00526C57">
        <w:rPr>
          <w:rFonts w:ascii="Traditional Arabic" w:eastAsia="Calibri" w:hAnsi="Traditional Arabic" w:cs="Traditional Arabic" w:hint="cs"/>
          <w:sz w:val="24"/>
          <w:szCs w:val="24"/>
          <w:rtl/>
        </w:rPr>
        <w:t>لاكتشاف الفروق</w:t>
      </w:r>
      <w:r w:rsidRPr="00526C57">
        <w:rPr>
          <w:rFonts w:ascii="Traditional Arabic" w:eastAsia="Calibri" w:hAnsi="Traditional Arabic" w:cs="Traditional Arabic"/>
          <w:sz w:val="24"/>
          <w:szCs w:val="24"/>
          <w:rtl/>
        </w:rPr>
        <w:t xml:space="preserve"> لاحقاً</w:t>
      </w:r>
      <w:r w:rsidRPr="00526C57">
        <w:rPr>
          <w:rFonts w:ascii="Traditional Arabic" w:eastAsia="Calibri" w:hAnsi="Traditional Arabic" w:cs="Traditional Arabic"/>
          <w:sz w:val="24"/>
          <w:szCs w:val="24"/>
        </w:rPr>
        <w:t>.</w:t>
      </w:r>
    </w:p>
    <w:p w14:paraId="157DE94B" w14:textId="0D07E26D" w:rsidR="004C7ACC" w:rsidRPr="006D130D" w:rsidRDefault="00613E57" w:rsidP="00613E57">
      <w:pPr>
        <w:pStyle w:val="Heading4"/>
        <w:bidi/>
        <w:rPr>
          <w:rFonts w:eastAsia="Calibri"/>
          <w:b/>
          <w:bCs/>
          <w:i w:val="0"/>
          <w:iCs w:val="0"/>
          <w:color w:val="auto"/>
          <w:sz w:val="28"/>
          <w:szCs w:val="28"/>
          <w:rtl/>
        </w:rPr>
      </w:pPr>
      <w:r w:rsidRPr="006D130D">
        <w:rPr>
          <w:rFonts w:ascii="Traditional Arabic" w:eastAsia="Calibri" w:hAnsi="Traditional Arabic" w:cs="Traditional Arabic" w:hint="cs"/>
          <w:b/>
          <w:bCs/>
          <w:i w:val="0"/>
          <w:iCs w:val="0"/>
          <w:color w:val="auto"/>
          <w:sz w:val="28"/>
          <w:szCs w:val="28"/>
          <w:rtl/>
        </w:rPr>
        <w:lastRenderedPageBreak/>
        <w:t xml:space="preserve">3-4-4 </w:t>
      </w:r>
      <w:r w:rsidR="004C7ACC" w:rsidRPr="006D130D">
        <w:rPr>
          <w:rFonts w:ascii="Traditional Arabic" w:eastAsia="Calibri" w:hAnsi="Traditional Arabic" w:cs="Traditional Arabic"/>
          <w:b/>
          <w:bCs/>
          <w:i w:val="0"/>
          <w:iCs w:val="0"/>
          <w:color w:val="auto"/>
          <w:sz w:val="28"/>
          <w:szCs w:val="28"/>
          <w:rtl/>
        </w:rPr>
        <w:t>صدق الأداة وثباتها</w:t>
      </w:r>
    </w:p>
    <w:p w14:paraId="605458BD" w14:textId="1CEF2FFB" w:rsidR="00E2530F" w:rsidRPr="006D130D" w:rsidRDefault="0009713B" w:rsidP="008E6277">
      <w:pPr>
        <w:pStyle w:val="Heading4"/>
        <w:bidi/>
        <w:rPr>
          <w:rFonts w:ascii="Traditional Arabic" w:eastAsia="Calibri" w:hAnsi="Traditional Arabic" w:cs="Traditional Arabic"/>
          <w:b/>
          <w:bCs/>
          <w:i w:val="0"/>
          <w:iCs w:val="0"/>
          <w:color w:val="auto"/>
          <w:sz w:val="28"/>
          <w:szCs w:val="28"/>
          <w:rtl/>
        </w:rPr>
      </w:pPr>
      <w:r>
        <w:rPr>
          <w:rFonts w:ascii="Traditional Arabic" w:eastAsia="Calibri" w:hAnsi="Traditional Arabic" w:cs="Traditional Arabic" w:hint="cs"/>
          <w:b/>
          <w:bCs/>
          <w:i w:val="0"/>
          <w:iCs w:val="0"/>
          <w:color w:val="auto"/>
          <w:sz w:val="28"/>
          <w:szCs w:val="28"/>
          <w:rtl/>
        </w:rPr>
        <w:t>3-4-4-1</w:t>
      </w:r>
      <w:r w:rsidR="006D130D" w:rsidRPr="006D130D">
        <w:rPr>
          <w:rFonts w:ascii="Traditional Arabic" w:eastAsia="Calibri" w:hAnsi="Traditional Arabic" w:cs="Traditional Arabic"/>
          <w:b/>
          <w:bCs/>
          <w:i w:val="0"/>
          <w:iCs w:val="0"/>
          <w:color w:val="auto"/>
          <w:sz w:val="28"/>
          <w:szCs w:val="28"/>
          <w:rtl/>
        </w:rPr>
        <w:t xml:space="preserve"> </w:t>
      </w:r>
      <w:commentRangeStart w:id="3"/>
      <w:r w:rsidR="00E2530F" w:rsidRPr="006D130D">
        <w:rPr>
          <w:rFonts w:ascii="Traditional Arabic" w:eastAsia="Calibri" w:hAnsi="Traditional Arabic" w:cs="Traditional Arabic"/>
          <w:b/>
          <w:bCs/>
          <w:i w:val="0"/>
          <w:iCs w:val="0"/>
          <w:color w:val="auto"/>
          <w:sz w:val="28"/>
          <w:szCs w:val="28"/>
          <w:rtl/>
        </w:rPr>
        <w:t>الصدق</w:t>
      </w:r>
      <w:commentRangeEnd w:id="3"/>
      <w:r w:rsidR="00E947AA" w:rsidRPr="006D130D">
        <w:rPr>
          <w:rStyle w:val="CommentReference"/>
          <w:rFonts w:ascii="Traditional Arabic" w:hAnsi="Traditional Arabic" w:cs="Traditional Arabic"/>
          <w:b/>
          <w:bCs/>
          <w:i w:val="0"/>
          <w:iCs w:val="0"/>
          <w:color w:val="auto"/>
          <w:sz w:val="28"/>
          <w:szCs w:val="28"/>
          <w:rtl/>
        </w:rPr>
        <w:commentReference w:id="3"/>
      </w:r>
      <w:r w:rsidR="002F0A8D" w:rsidRPr="006D130D">
        <w:rPr>
          <w:rFonts w:ascii="Traditional Arabic" w:eastAsia="Calibri" w:hAnsi="Traditional Arabic" w:cs="Traditional Arabic"/>
          <w:b/>
          <w:bCs/>
          <w:i w:val="0"/>
          <w:iCs w:val="0"/>
          <w:color w:val="auto"/>
          <w:sz w:val="28"/>
          <w:szCs w:val="28"/>
          <w:rtl/>
        </w:rPr>
        <w:t xml:space="preserve"> الظاهري</w:t>
      </w:r>
    </w:p>
    <w:p w14:paraId="1A6BAA41" w14:textId="439CFE17" w:rsidR="004C7ACC" w:rsidRPr="006D130D" w:rsidRDefault="00E2530F" w:rsidP="00E2530F">
      <w:pPr>
        <w:bidi/>
        <w:spacing w:before="240" w:after="200" w:line="360" w:lineRule="auto"/>
        <w:ind w:firstLine="284"/>
        <w:jc w:val="lowKashida"/>
        <w:rPr>
          <w:rFonts w:ascii="Traditional Arabic" w:eastAsia="Calibri" w:hAnsi="Traditional Arabic" w:cs="Traditional Arabic"/>
          <w:sz w:val="24"/>
          <w:szCs w:val="24"/>
          <w:rtl/>
        </w:rPr>
      </w:pPr>
      <w:r w:rsidRPr="006D130D">
        <w:rPr>
          <w:rFonts w:ascii="Traditional Arabic" w:eastAsia="Calibri" w:hAnsi="Traditional Arabic" w:cs="Traditional Arabic" w:hint="cs"/>
          <w:sz w:val="28"/>
          <w:szCs w:val="28"/>
          <w:rtl/>
        </w:rPr>
        <w:t>تم</w:t>
      </w:r>
      <w:r w:rsidR="004C7ACC" w:rsidRPr="006D130D">
        <w:rPr>
          <w:rFonts w:ascii="Traditional Arabic" w:eastAsia="Calibri" w:hAnsi="Traditional Arabic" w:cs="Traditional Arabic"/>
          <w:sz w:val="28"/>
          <w:szCs w:val="28"/>
          <w:rtl/>
        </w:rPr>
        <w:t xml:space="preserve"> التحقق من الصدق الظاهري للاستبانة من خلال عرضها على مجموعة من المحكمين المتخصصين في مجال الإدارة والتحول الرقمي</w:t>
      </w:r>
      <w:r w:rsidR="004C7ACC" w:rsidRPr="006D130D">
        <w:rPr>
          <w:rFonts w:ascii="Traditional Arabic" w:eastAsia="Calibri" w:hAnsi="Traditional Arabic" w:cs="Traditional Arabic" w:hint="cs"/>
          <w:sz w:val="28"/>
          <w:szCs w:val="28"/>
          <w:rtl/>
        </w:rPr>
        <w:t xml:space="preserve">، </w:t>
      </w:r>
      <w:r w:rsidR="004C7ACC" w:rsidRPr="006D130D">
        <w:rPr>
          <w:rFonts w:ascii="Traditional Arabic" w:eastAsia="Calibri" w:hAnsi="Traditional Arabic" w:cs="Traditional Arabic"/>
          <w:sz w:val="28"/>
          <w:szCs w:val="28"/>
          <w:rtl/>
        </w:rPr>
        <w:t>و</w:t>
      </w:r>
      <w:r w:rsidR="009210BE" w:rsidRPr="006D130D">
        <w:rPr>
          <w:rFonts w:ascii="Traditional Arabic" w:eastAsia="Calibri" w:hAnsi="Traditional Arabic" w:cs="Traditional Arabic" w:hint="cs"/>
          <w:sz w:val="28"/>
          <w:szCs w:val="28"/>
          <w:rtl/>
        </w:rPr>
        <w:t xml:space="preserve">من ثم </w:t>
      </w:r>
      <w:r w:rsidRPr="006D130D">
        <w:rPr>
          <w:rFonts w:ascii="Traditional Arabic" w:eastAsia="Calibri" w:hAnsi="Traditional Arabic" w:cs="Traditional Arabic" w:hint="cs"/>
          <w:sz w:val="28"/>
          <w:szCs w:val="28"/>
          <w:rtl/>
        </w:rPr>
        <w:t>تم</w:t>
      </w:r>
      <w:r w:rsidR="004C7ACC" w:rsidRPr="006D130D">
        <w:rPr>
          <w:rFonts w:ascii="Traditional Arabic" w:eastAsia="Calibri" w:hAnsi="Traditional Arabic" w:cs="Traditional Arabic"/>
          <w:sz w:val="28"/>
          <w:szCs w:val="28"/>
          <w:rtl/>
        </w:rPr>
        <w:t xml:space="preserve"> تعديل بعض البنود بناءً على ملاحظاتهم</w:t>
      </w:r>
      <w:r w:rsidR="004C7ACC" w:rsidRPr="006D130D">
        <w:rPr>
          <w:rFonts w:ascii="Traditional Arabic" w:eastAsia="Calibri" w:hAnsi="Traditional Arabic" w:cs="Traditional Arabic" w:hint="cs"/>
          <w:sz w:val="28"/>
          <w:szCs w:val="28"/>
          <w:rtl/>
        </w:rPr>
        <w:t xml:space="preserve"> ومقترحاتهم</w:t>
      </w:r>
      <w:r w:rsidRPr="006D130D">
        <w:rPr>
          <w:rFonts w:ascii="Traditional Arabic" w:eastAsia="Calibri" w:hAnsi="Traditional Arabic" w:cs="Traditional Arabic" w:hint="cs"/>
          <w:sz w:val="28"/>
          <w:szCs w:val="28"/>
          <w:rtl/>
        </w:rPr>
        <w:t xml:space="preserve"> </w:t>
      </w:r>
      <w:r w:rsidRPr="006D130D">
        <w:rPr>
          <w:rFonts w:ascii="Traditional Arabic" w:eastAsia="Calibri" w:hAnsi="Traditional Arabic" w:cs="Traditional Arabic"/>
          <w:sz w:val="24"/>
          <w:szCs w:val="24"/>
          <w:rtl/>
        </w:rPr>
        <w:t>لضمان تمثيل الأداة لأبعاد المتغيرات بدقة</w:t>
      </w:r>
      <w:r w:rsidRPr="006D130D">
        <w:rPr>
          <w:rFonts w:ascii="Traditional Arabic" w:eastAsia="Calibri" w:hAnsi="Traditional Arabic" w:cs="Traditional Arabic" w:hint="cs"/>
          <w:sz w:val="24"/>
          <w:szCs w:val="24"/>
          <w:rtl/>
        </w:rPr>
        <w:t xml:space="preserve">. </w:t>
      </w:r>
      <w:r w:rsidR="004C7ACC" w:rsidRPr="006D130D">
        <w:rPr>
          <w:rFonts w:ascii="Traditional Arabic" w:eastAsia="Calibri" w:hAnsi="Traditional Arabic" w:cs="Traditional Arabic"/>
          <w:sz w:val="24"/>
          <w:szCs w:val="24"/>
          <w:rtl/>
        </w:rPr>
        <w:t>ويُعد الصدق خاصية أساسية ينبغي توافرها في أي أداة قياس، إذ يعني مدى قدرة الأداة على قياس ما صُممت لقياسه بدقة وصلاحية. فالصدق يركز على ما إذا كانت بنود الاستبانة تمثل فعلاً محتوى المتغيرات التي يهدف البحث إلى قياسها (</w:t>
      </w:r>
      <w:proofErr w:type="spellStart"/>
      <w:r w:rsidR="004C7ACC" w:rsidRPr="006D130D">
        <w:rPr>
          <w:rFonts w:ascii="Traditional Arabic" w:eastAsia="Calibri" w:hAnsi="Traditional Arabic" w:cs="Traditional Arabic"/>
          <w:sz w:val="24"/>
          <w:szCs w:val="24"/>
          <w:rtl/>
        </w:rPr>
        <w:t>الضوي</w:t>
      </w:r>
      <w:proofErr w:type="spellEnd"/>
      <w:r w:rsidR="004C7ACC" w:rsidRPr="006D130D">
        <w:rPr>
          <w:rFonts w:ascii="Traditional Arabic" w:eastAsia="Calibri" w:hAnsi="Traditional Arabic" w:cs="Traditional Arabic"/>
          <w:sz w:val="24"/>
          <w:szCs w:val="24"/>
          <w:rtl/>
        </w:rPr>
        <w:t>، 2015)</w:t>
      </w:r>
      <w:r w:rsidR="004C7ACC" w:rsidRPr="006D130D">
        <w:rPr>
          <w:rFonts w:ascii="Traditional Arabic" w:eastAsia="Calibri" w:hAnsi="Traditional Arabic" w:cs="Traditional Arabic"/>
          <w:sz w:val="24"/>
          <w:szCs w:val="24"/>
        </w:rPr>
        <w:t>.</w:t>
      </w:r>
    </w:p>
    <w:p w14:paraId="7146D4CA" w14:textId="351A3D5E" w:rsidR="00B033B6" w:rsidRPr="006D130D" w:rsidRDefault="0009713B" w:rsidP="006D130D">
      <w:pPr>
        <w:pStyle w:val="Heading4"/>
        <w:bidi/>
        <w:rPr>
          <w:rFonts w:ascii="Traditional Arabic" w:eastAsia="Calibri" w:hAnsi="Traditional Arabic" w:cs="Traditional Arabic"/>
          <w:b/>
          <w:bCs/>
          <w:i w:val="0"/>
          <w:iCs w:val="0"/>
          <w:color w:val="auto"/>
          <w:sz w:val="28"/>
          <w:szCs w:val="28"/>
          <w:rtl/>
        </w:rPr>
      </w:pPr>
      <w:bookmarkStart w:id="4" w:name="_Hlk235737803"/>
      <w:r>
        <w:rPr>
          <w:rFonts w:ascii="Traditional Arabic" w:eastAsia="Calibri" w:hAnsi="Traditional Arabic" w:cs="Traditional Arabic" w:hint="cs"/>
          <w:b/>
          <w:bCs/>
          <w:i w:val="0"/>
          <w:iCs w:val="0"/>
          <w:color w:val="auto"/>
          <w:sz w:val="28"/>
          <w:szCs w:val="28"/>
          <w:highlight w:val="yellow"/>
          <w:rtl/>
        </w:rPr>
        <w:t>3-4-4-2</w:t>
      </w:r>
      <w:r w:rsidR="006D130D" w:rsidRPr="006D130D">
        <w:rPr>
          <w:rFonts w:ascii="Traditional Arabic" w:eastAsia="Calibri" w:hAnsi="Traditional Arabic" w:cs="Traditional Arabic" w:hint="cs"/>
          <w:b/>
          <w:bCs/>
          <w:i w:val="0"/>
          <w:iCs w:val="0"/>
          <w:color w:val="auto"/>
          <w:sz w:val="28"/>
          <w:szCs w:val="28"/>
          <w:highlight w:val="yellow"/>
          <w:rtl/>
        </w:rPr>
        <w:t xml:space="preserve"> </w:t>
      </w:r>
      <w:r w:rsidR="002F0A8D" w:rsidRPr="006D130D">
        <w:rPr>
          <w:rFonts w:ascii="Traditional Arabic" w:eastAsia="Calibri" w:hAnsi="Traditional Arabic" w:cs="Traditional Arabic" w:hint="cs"/>
          <w:b/>
          <w:bCs/>
          <w:i w:val="0"/>
          <w:iCs w:val="0"/>
          <w:color w:val="auto"/>
          <w:sz w:val="28"/>
          <w:szCs w:val="28"/>
          <w:highlight w:val="yellow"/>
          <w:rtl/>
        </w:rPr>
        <w:t>الصدق العاملي</w:t>
      </w:r>
    </w:p>
    <w:p w14:paraId="230F05EB" w14:textId="5EA9E6C9" w:rsidR="00A0110B" w:rsidRPr="006D130D" w:rsidRDefault="006B6305" w:rsidP="006B6305">
      <w:pPr>
        <w:bidi/>
        <w:spacing w:before="240" w:after="200" w:line="360" w:lineRule="auto"/>
        <w:ind w:firstLine="284"/>
        <w:jc w:val="lowKashida"/>
        <w:rPr>
          <w:rFonts w:ascii="Traditional Arabic" w:eastAsia="Calibri" w:hAnsi="Traditional Arabic" w:cs="Traditional Arabic"/>
          <w:sz w:val="24"/>
          <w:szCs w:val="24"/>
        </w:rPr>
      </w:pPr>
      <w:r w:rsidRPr="006D130D">
        <w:rPr>
          <w:rFonts w:ascii="Traditional Arabic" w:eastAsia="Calibri" w:hAnsi="Traditional Arabic" w:cs="Traditional Arabic"/>
          <w:sz w:val="24"/>
          <w:szCs w:val="24"/>
          <w:rtl/>
        </w:rPr>
        <w:t>يلعب الصدق العاملي دورًا أساسيًا في إثبات أن بنية الاستبانة تمثل العوامل النظرية المستهدفة، إذ يضمن أن كل بند يقيس البُعد المقصود بشكلٍ موثوق قبل اعتماد الأداة لاختبار فرضيات الدراسة</w:t>
      </w:r>
      <w:r w:rsidRPr="006D130D">
        <w:rPr>
          <w:rFonts w:ascii="Traditional Arabic" w:eastAsia="Calibri" w:hAnsi="Traditional Arabic" w:cs="Traditional Arabic" w:hint="cs"/>
          <w:sz w:val="24"/>
          <w:szCs w:val="24"/>
          <w:rtl/>
        </w:rPr>
        <w:t xml:space="preserve"> (</w:t>
      </w:r>
      <w:proofErr w:type="spellStart"/>
      <w:r w:rsidRPr="006D130D">
        <w:rPr>
          <w:rFonts w:ascii="Traditional Arabic" w:eastAsia="Calibri" w:hAnsi="Traditional Arabic" w:cs="Traditional Arabic" w:hint="cs"/>
          <w:sz w:val="24"/>
          <w:szCs w:val="24"/>
          <w:rtl/>
        </w:rPr>
        <w:t>القصابي</w:t>
      </w:r>
      <w:proofErr w:type="spellEnd"/>
      <w:r w:rsidRPr="006D130D">
        <w:rPr>
          <w:rFonts w:ascii="Traditional Arabic" w:eastAsia="Calibri" w:hAnsi="Traditional Arabic" w:cs="Traditional Arabic" w:hint="cs"/>
          <w:sz w:val="24"/>
          <w:szCs w:val="24"/>
          <w:rtl/>
        </w:rPr>
        <w:t xml:space="preserve">، 2020). </w:t>
      </w:r>
      <w:r w:rsidR="00A0110B" w:rsidRPr="006D130D">
        <w:rPr>
          <w:rFonts w:ascii="Traditional Arabic" w:eastAsia="Calibri" w:hAnsi="Traditional Arabic" w:cs="Traditional Arabic"/>
          <w:sz w:val="24"/>
          <w:szCs w:val="24"/>
          <w:rtl/>
        </w:rPr>
        <w:t>للتأكد من صلاحية أداة الدراسة (الاستبانة) وقدرتها على قياس ما صُممت لقياسه، تم إجراء تحليل الصدق العاملي باستخدام التحليل العاملي الاستكشافي</w:t>
      </w:r>
      <w:r w:rsidR="00A0110B" w:rsidRPr="006D130D">
        <w:rPr>
          <w:rFonts w:ascii="Traditional Arabic" w:eastAsia="Calibri" w:hAnsi="Traditional Arabic" w:cs="Traditional Arabic"/>
          <w:sz w:val="24"/>
          <w:szCs w:val="24"/>
        </w:rPr>
        <w:t xml:space="preserve"> (Exploratory Factor Analysis) </w:t>
      </w:r>
      <w:r w:rsidR="00A0110B" w:rsidRPr="006D130D">
        <w:rPr>
          <w:rFonts w:ascii="Traditional Arabic" w:eastAsia="Calibri" w:hAnsi="Traditional Arabic" w:cs="Traditional Arabic"/>
          <w:sz w:val="24"/>
          <w:szCs w:val="24"/>
          <w:rtl/>
        </w:rPr>
        <w:t xml:space="preserve">وقد شمل هذا التحليل اختبار ملاءمة العينة للتحليل العاملي من خلال اختباري </w:t>
      </w:r>
      <w:r w:rsidR="00A0110B" w:rsidRPr="006D130D">
        <w:rPr>
          <w:rFonts w:ascii="Traditional Arabic" w:eastAsia="Calibri" w:hAnsi="Traditional Arabic" w:cs="Traditional Arabic"/>
          <w:sz w:val="24"/>
          <w:szCs w:val="24"/>
        </w:rPr>
        <w:t>Kaiser-Meyer-Olkin (</w:t>
      </w:r>
      <w:proofErr w:type="gramStart"/>
      <w:r w:rsidR="00A0110B" w:rsidRPr="006D130D">
        <w:rPr>
          <w:rFonts w:ascii="Traditional Arabic" w:eastAsia="Calibri" w:hAnsi="Traditional Arabic" w:cs="Traditional Arabic"/>
          <w:sz w:val="24"/>
          <w:szCs w:val="24"/>
        </w:rPr>
        <w:t xml:space="preserve">KMO) </w:t>
      </w:r>
      <w:r w:rsidR="00A0110B" w:rsidRPr="006D130D">
        <w:rPr>
          <w:rFonts w:ascii="Traditional Arabic" w:eastAsia="Calibri" w:hAnsi="Traditional Arabic" w:cs="Traditional Arabic" w:hint="cs"/>
          <w:sz w:val="24"/>
          <w:szCs w:val="24"/>
          <w:rtl/>
        </w:rPr>
        <w:t xml:space="preserve"> بالإضافة</w:t>
      </w:r>
      <w:proofErr w:type="gramEnd"/>
      <w:r w:rsidR="00A0110B" w:rsidRPr="006D130D">
        <w:rPr>
          <w:rFonts w:ascii="Traditional Arabic" w:eastAsia="Calibri" w:hAnsi="Traditional Arabic" w:cs="Traditional Arabic" w:hint="cs"/>
          <w:sz w:val="24"/>
          <w:szCs w:val="24"/>
          <w:rtl/>
        </w:rPr>
        <w:t xml:space="preserve"> إلى تحليل </w:t>
      </w:r>
      <w:r w:rsidR="00A0110B" w:rsidRPr="006D130D">
        <w:rPr>
          <w:rFonts w:ascii="Traditional Arabic" w:eastAsia="Calibri" w:hAnsi="Traditional Arabic" w:cs="Traditional Arabic"/>
          <w:sz w:val="24"/>
          <w:szCs w:val="24"/>
        </w:rPr>
        <w:t>Bartlett's Test of Sphericity</w:t>
      </w:r>
      <w:r w:rsidR="00A0110B" w:rsidRPr="006D130D">
        <w:rPr>
          <w:rFonts w:ascii="Traditional Arabic" w:eastAsia="Calibri" w:hAnsi="Traditional Arabic" w:cs="Traditional Arabic"/>
          <w:sz w:val="24"/>
          <w:szCs w:val="24"/>
          <w:rtl/>
        </w:rPr>
        <w:t xml:space="preserve">، </w:t>
      </w:r>
      <w:r w:rsidR="00A0110B" w:rsidRPr="006D130D">
        <w:rPr>
          <w:rFonts w:ascii="Traditional Arabic" w:eastAsia="Calibri" w:hAnsi="Traditional Arabic" w:cs="Traditional Arabic" w:hint="cs"/>
          <w:sz w:val="24"/>
          <w:szCs w:val="24"/>
          <w:rtl/>
        </w:rPr>
        <w:t>هذا إلى جانب</w:t>
      </w:r>
      <w:r w:rsidR="00A0110B" w:rsidRPr="006D130D">
        <w:rPr>
          <w:rFonts w:ascii="Traditional Arabic" w:eastAsia="Calibri" w:hAnsi="Traditional Arabic" w:cs="Traditional Arabic"/>
          <w:sz w:val="24"/>
          <w:szCs w:val="24"/>
          <w:rtl/>
        </w:rPr>
        <w:t xml:space="preserve"> حساب نسب التباين المفسر</w:t>
      </w:r>
      <w:r w:rsidR="00A0110B" w:rsidRPr="006D130D">
        <w:rPr>
          <w:rFonts w:ascii="Traditional Arabic" w:eastAsia="Calibri" w:hAnsi="Traditional Arabic" w:cs="Traditional Arabic" w:hint="cs"/>
          <w:sz w:val="24"/>
          <w:szCs w:val="24"/>
          <w:rtl/>
        </w:rPr>
        <w:t xml:space="preserve"> (</w:t>
      </w:r>
      <w:r w:rsidR="00A0110B" w:rsidRPr="006D130D">
        <w:rPr>
          <w:rFonts w:ascii="Traditional Arabic" w:eastAsia="Calibri" w:hAnsi="Traditional Arabic" w:cs="Traditional Arabic"/>
          <w:sz w:val="24"/>
          <w:szCs w:val="24"/>
        </w:rPr>
        <w:t>Total Variance Explained</w:t>
      </w:r>
      <w:r w:rsidR="00A0110B" w:rsidRPr="006D130D">
        <w:rPr>
          <w:rFonts w:ascii="Traditional Arabic" w:eastAsia="Calibri" w:hAnsi="Traditional Arabic" w:cs="Traditional Arabic" w:hint="cs"/>
          <w:sz w:val="24"/>
          <w:szCs w:val="24"/>
          <w:rtl/>
        </w:rPr>
        <w:t xml:space="preserve">) </w:t>
      </w:r>
      <w:r w:rsidR="00A0110B" w:rsidRPr="006D130D">
        <w:rPr>
          <w:rFonts w:ascii="Traditional Arabic" w:eastAsia="Calibri" w:hAnsi="Traditional Arabic" w:cs="Traditional Arabic"/>
          <w:sz w:val="24"/>
          <w:szCs w:val="24"/>
          <w:rtl/>
        </w:rPr>
        <w:t>لكل محور من محاور الدراسة على حدة</w:t>
      </w:r>
      <w:r w:rsidR="00A0110B" w:rsidRPr="006D130D">
        <w:rPr>
          <w:rFonts w:ascii="Traditional Arabic" w:eastAsia="Calibri" w:hAnsi="Traditional Arabic" w:cs="Traditional Arabic"/>
          <w:sz w:val="24"/>
          <w:szCs w:val="24"/>
        </w:rPr>
        <w:t>.</w:t>
      </w:r>
      <w:r w:rsidR="00FE1376" w:rsidRPr="006D130D">
        <w:rPr>
          <w:rFonts w:ascii="Traditional Arabic" w:eastAsia="Calibri" w:hAnsi="Traditional Arabic" w:cs="Traditional Arabic" w:hint="cs"/>
          <w:sz w:val="24"/>
          <w:szCs w:val="24"/>
          <w:rtl/>
        </w:rPr>
        <w:t xml:space="preserve"> </w:t>
      </w:r>
      <w:r w:rsidR="00A0110B" w:rsidRPr="006D130D">
        <w:rPr>
          <w:rFonts w:ascii="Traditional Arabic" w:eastAsia="Calibri" w:hAnsi="Traditional Arabic" w:cs="Traditional Arabic"/>
          <w:sz w:val="24"/>
          <w:szCs w:val="24"/>
          <w:rtl/>
        </w:rPr>
        <w:t xml:space="preserve">يهدف هذا التحليل إلى التحقق من البنية </w:t>
      </w:r>
      <w:proofErr w:type="spellStart"/>
      <w:r w:rsidR="00A0110B" w:rsidRPr="006D130D">
        <w:rPr>
          <w:rFonts w:ascii="Traditional Arabic" w:eastAsia="Calibri" w:hAnsi="Traditional Arabic" w:cs="Traditional Arabic"/>
          <w:sz w:val="24"/>
          <w:szCs w:val="24"/>
          <w:rtl/>
        </w:rPr>
        <w:t>العاملية</w:t>
      </w:r>
      <w:proofErr w:type="spellEnd"/>
      <w:r w:rsidR="00A0110B" w:rsidRPr="006D130D">
        <w:rPr>
          <w:rFonts w:ascii="Traditional Arabic" w:eastAsia="Calibri" w:hAnsi="Traditional Arabic" w:cs="Traditional Arabic"/>
          <w:sz w:val="24"/>
          <w:szCs w:val="24"/>
          <w:rtl/>
        </w:rPr>
        <w:t xml:space="preserve"> للاستبانة المكونة من </w:t>
      </w:r>
      <w:r w:rsidR="00A0110B" w:rsidRPr="006D130D">
        <w:rPr>
          <w:rFonts w:ascii="Traditional Arabic" w:eastAsia="Calibri" w:hAnsi="Traditional Arabic" w:cs="Traditional Arabic"/>
          <w:sz w:val="24"/>
          <w:szCs w:val="24"/>
        </w:rPr>
        <w:t xml:space="preserve">54 </w:t>
      </w:r>
      <w:r w:rsidR="00A0110B" w:rsidRPr="006D130D">
        <w:rPr>
          <w:rFonts w:ascii="Traditional Arabic" w:eastAsia="Calibri" w:hAnsi="Traditional Arabic" w:cs="Traditional Arabic"/>
          <w:sz w:val="24"/>
          <w:szCs w:val="24"/>
          <w:rtl/>
        </w:rPr>
        <w:t>بندًا موزعة على ستة محاور رئيسية، وذلك لضمان ثبات وصدق الأداة قبل استخدامها في اختبار فرضيات الدراسة</w:t>
      </w:r>
      <w:r w:rsidR="00A0110B" w:rsidRPr="006D130D">
        <w:rPr>
          <w:rFonts w:ascii="Traditional Arabic" w:eastAsia="Calibri" w:hAnsi="Traditional Arabic" w:cs="Traditional Arabic"/>
          <w:sz w:val="24"/>
          <w:szCs w:val="24"/>
        </w:rPr>
        <w:t>.</w:t>
      </w:r>
    </w:p>
    <w:bookmarkEnd w:id="4"/>
    <w:p w14:paraId="7AFDFC91" w14:textId="4337232E" w:rsidR="00FA6570" w:rsidRPr="006D130D" w:rsidRDefault="006D130D" w:rsidP="006D130D">
      <w:pPr>
        <w:pStyle w:val="Heading5"/>
        <w:bidi/>
        <w:rPr>
          <w:rFonts w:ascii="Traditional Arabic" w:eastAsia="Calibri" w:hAnsi="Traditional Arabic" w:cs="Traditional Arabic"/>
          <w:b/>
          <w:bCs/>
          <w:color w:val="000000" w:themeColor="text1"/>
          <w:sz w:val="24"/>
          <w:szCs w:val="24"/>
        </w:rPr>
      </w:pPr>
      <w:r w:rsidRPr="006D130D">
        <w:rPr>
          <w:rFonts w:ascii="Traditional Arabic" w:eastAsia="Calibri" w:hAnsi="Traditional Arabic" w:cs="Traditional Arabic"/>
          <w:b/>
          <w:bCs/>
          <w:color w:val="000000" w:themeColor="text1"/>
          <w:sz w:val="24"/>
          <w:szCs w:val="24"/>
          <w:rtl/>
        </w:rPr>
        <w:t xml:space="preserve">3-4-4-2-1 </w:t>
      </w:r>
      <w:r w:rsidR="00FA6570" w:rsidRPr="006D130D">
        <w:rPr>
          <w:rFonts w:ascii="Traditional Arabic" w:eastAsia="Calibri" w:hAnsi="Traditional Arabic" w:cs="Traditional Arabic"/>
          <w:b/>
          <w:bCs/>
          <w:color w:val="000000" w:themeColor="text1"/>
          <w:sz w:val="24"/>
          <w:szCs w:val="24"/>
          <w:rtl/>
        </w:rPr>
        <w:t>نتائج اختبار ملاءمة عينة الدراسة للتحليل العاملي</w:t>
      </w:r>
    </w:p>
    <w:p w14:paraId="4CD98431" w14:textId="157199D3" w:rsidR="008F3D38" w:rsidRPr="00BA057A" w:rsidRDefault="008F3D38" w:rsidP="008F3D38">
      <w:pPr>
        <w:bidi/>
        <w:spacing w:before="240" w:after="200" w:line="360" w:lineRule="auto"/>
        <w:ind w:firstLine="284"/>
        <w:jc w:val="lowKashida"/>
        <w:rPr>
          <w:rFonts w:ascii="Traditional Arabic" w:eastAsia="Calibri" w:hAnsi="Traditional Arabic" w:cs="Traditional Arabic"/>
          <w:rtl/>
        </w:rPr>
      </w:pPr>
      <w:r w:rsidRPr="008F3D38">
        <w:rPr>
          <w:rFonts w:ascii="Traditional Arabic" w:eastAsia="Calibri" w:hAnsi="Traditional Arabic" w:cs="Traditional Arabic"/>
          <w:rtl/>
        </w:rPr>
        <w:t xml:space="preserve">قبل إجراء التحليل العاملي على بنود الاستبانة، تم التأكد من ملاءمة حجم العينة وطبيعة البيانات لهذا النوع من التحليل من خلال اختباري </w:t>
      </w:r>
      <w:r w:rsidRPr="008F3D38">
        <w:rPr>
          <w:rFonts w:ascii="Traditional Arabic" w:eastAsia="Calibri" w:hAnsi="Traditional Arabic" w:cs="Traditional Arabic"/>
        </w:rPr>
        <w:t xml:space="preserve">Kaiser-Meyer-Olkin (KMO) </w:t>
      </w:r>
      <w:r w:rsidRPr="008F3D38">
        <w:rPr>
          <w:rFonts w:ascii="Traditional Arabic" w:eastAsia="Calibri" w:hAnsi="Traditional Arabic" w:cs="Traditional Arabic"/>
          <w:rtl/>
        </w:rPr>
        <w:t>و</w:t>
      </w:r>
      <w:r w:rsidRPr="008F3D38">
        <w:rPr>
          <w:rFonts w:ascii="Traditional Arabic" w:eastAsia="Calibri" w:hAnsi="Traditional Arabic" w:cs="Traditional Arabic"/>
        </w:rPr>
        <w:t xml:space="preserve">Bartlett's Test of </w:t>
      </w:r>
      <w:proofErr w:type="gramStart"/>
      <w:r w:rsidRPr="008F3D38">
        <w:rPr>
          <w:rFonts w:ascii="Traditional Arabic" w:eastAsia="Calibri" w:hAnsi="Traditional Arabic" w:cs="Traditional Arabic"/>
        </w:rPr>
        <w:t xml:space="preserve">Sphericity </w:t>
      </w:r>
      <w:r w:rsidR="000165F7">
        <w:rPr>
          <w:rFonts w:ascii="Traditional Arabic" w:eastAsia="Calibri" w:hAnsi="Traditional Arabic" w:cs="Traditional Arabic" w:hint="cs"/>
          <w:rtl/>
        </w:rPr>
        <w:t>.</w:t>
      </w:r>
      <w:proofErr w:type="gramEnd"/>
      <w:r w:rsidR="000165F7">
        <w:rPr>
          <w:rFonts w:ascii="Traditional Arabic" w:eastAsia="Calibri" w:hAnsi="Traditional Arabic" w:cs="Traditional Arabic" w:hint="cs"/>
          <w:rtl/>
        </w:rPr>
        <w:t xml:space="preserve"> يهدف</w:t>
      </w:r>
      <w:r w:rsidRPr="008F3D38">
        <w:rPr>
          <w:rFonts w:ascii="Traditional Arabic" w:eastAsia="Calibri" w:hAnsi="Traditional Arabic" w:cs="Traditional Arabic"/>
          <w:rtl/>
        </w:rPr>
        <w:t xml:space="preserve"> هذان الاختباران إلى التحقق من وجود ارتباطات كافية بين بنود الاستبانة وصلاحية البيانات لاستخلاص العوامل</w:t>
      </w:r>
      <w:r w:rsidRPr="008F3D38">
        <w:rPr>
          <w:rFonts w:ascii="Traditional Arabic" w:eastAsia="Calibri" w:hAnsi="Traditional Arabic" w:cs="Traditional Arabic"/>
        </w:rPr>
        <w:t>.</w:t>
      </w:r>
    </w:p>
    <w:p w14:paraId="1F33706D" w14:textId="77777777" w:rsidR="00BA057A" w:rsidRPr="00B033B6" w:rsidRDefault="00BA057A" w:rsidP="006D130D">
      <w:pPr>
        <w:bidi/>
        <w:spacing w:after="0" w:line="240" w:lineRule="auto"/>
        <w:ind w:firstLine="284"/>
        <w:jc w:val="lowKashida"/>
        <w:rPr>
          <w:rFonts w:ascii="Traditional Arabic" w:eastAsia="Calibri" w:hAnsi="Traditional Arabic" w:cs="Traditional Arabic"/>
        </w:rPr>
      </w:pPr>
      <w:r w:rsidRPr="00B033B6">
        <w:rPr>
          <w:rFonts w:ascii="Traditional Arabic" w:eastAsia="Calibri" w:hAnsi="Traditional Arabic" w:cs="Traditional Arabic"/>
          <w:rtl/>
        </w:rPr>
        <w:t xml:space="preserve">جدول </w:t>
      </w:r>
      <w:r w:rsidRPr="00526C57">
        <w:rPr>
          <w:rFonts w:ascii="Traditional Arabic" w:eastAsia="Calibri" w:hAnsi="Traditional Arabic" w:cs="Traditional Arabic" w:hint="cs"/>
          <w:rtl/>
        </w:rPr>
        <w:t>(3-</w:t>
      </w:r>
      <w:r>
        <w:rPr>
          <w:rFonts w:ascii="Traditional Arabic" w:eastAsia="Calibri" w:hAnsi="Traditional Arabic" w:cs="Traditional Arabic" w:hint="cs"/>
          <w:rtl/>
        </w:rPr>
        <w:t>4</w:t>
      </w:r>
      <w:r w:rsidRPr="00B033B6">
        <w:rPr>
          <w:rFonts w:ascii="Traditional Arabic" w:eastAsia="Calibri" w:hAnsi="Traditional Arabic" w:cs="Traditional Arabic"/>
          <w:rtl/>
        </w:rPr>
        <w:t>) 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Pr>
          <w:rFonts w:ascii="Traditional Arabic" w:eastAsia="Calibri" w:hAnsi="Traditional Arabic" w:cs="Traditional Arabic" w:hint="cs"/>
          <w:rtl/>
        </w:rPr>
        <w:t>عينة الاستبانة</w:t>
      </w:r>
      <w:r w:rsidRPr="00B033B6">
        <w:rPr>
          <w:rFonts w:ascii="Traditional Arabic" w:eastAsia="Calibri" w:hAnsi="Traditional Arabic" w:cs="Traditional Arabic"/>
          <w:rtl/>
        </w:rPr>
        <w:t xml:space="preserve"> </w:t>
      </w:r>
      <w:r>
        <w:rPr>
          <w:rFonts w:ascii="Traditional Arabic" w:eastAsia="Calibri" w:hAnsi="Traditional Arabic" w:cs="Traditional Arabic" w:hint="cs"/>
          <w:rtl/>
        </w:rPr>
        <w:t xml:space="preserve">ككل </w:t>
      </w:r>
      <w:r w:rsidRPr="00B033B6">
        <w:rPr>
          <w:rFonts w:ascii="Traditional Arabic" w:eastAsia="Calibri" w:hAnsi="Traditional Arabic" w:cs="Traditional Arabic"/>
          <w:rtl/>
        </w:rPr>
        <w:t>للتحليل العاملي</w:t>
      </w:r>
      <w:r w:rsidRPr="00526C57">
        <w:rPr>
          <w:rFonts w:ascii="Traditional Arabic" w:eastAsia="Calibri" w:hAnsi="Traditional Arabic" w:cs="Traditional Arabic" w:hint="cs"/>
          <w:rtl/>
        </w:rPr>
        <w:t>:</w:t>
      </w:r>
    </w:p>
    <w:tbl>
      <w:tblPr>
        <w:tblStyle w:val="TableGrid"/>
        <w:bidiVisual/>
        <w:tblW w:w="0" w:type="auto"/>
        <w:tblLook w:val="04A0" w:firstRow="1" w:lastRow="0" w:firstColumn="1" w:lastColumn="0" w:noHBand="0" w:noVBand="1"/>
      </w:tblPr>
      <w:tblGrid>
        <w:gridCol w:w="2876"/>
        <w:gridCol w:w="2877"/>
        <w:gridCol w:w="2877"/>
      </w:tblGrid>
      <w:tr w:rsidR="00BA057A" w:rsidRPr="006D130D" w14:paraId="6BAC9E55" w14:textId="77777777" w:rsidTr="000165F7">
        <w:trPr>
          <w:tblHeader/>
        </w:trPr>
        <w:tc>
          <w:tcPr>
            <w:tcW w:w="2876" w:type="dxa"/>
            <w:shd w:val="clear" w:color="auto" w:fill="D9D9D9" w:themeFill="background1" w:themeFillShade="D9"/>
          </w:tcPr>
          <w:p w14:paraId="136CB81A" w14:textId="77777777" w:rsidR="00BA057A" w:rsidRPr="006D130D" w:rsidRDefault="00BA057A" w:rsidP="0088118B">
            <w:pPr>
              <w:bidi/>
              <w:jc w:val="center"/>
              <w:rPr>
                <w:rFonts w:ascii="Traditional Arabic" w:eastAsia="Calibri" w:hAnsi="Traditional Arabic" w:cs="Traditional Arabic"/>
                <w:b/>
                <w:bCs/>
                <w:rtl/>
              </w:rPr>
            </w:pPr>
            <w:bookmarkStart w:id="5" w:name="_Hlk235713311"/>
            <w:r w:rsidRPr="006D130D">
              <w:rPr>
                <w:rFonts w:ascii="Traditional Arabic" w:eastAsia="Calibri" w:hAnsi="Traditional Arabic" w:cs="Traditional Arabic" w:hint="cs"/>
                <w:b/>
                <w:bCs/>
                <w:rtl/>
              </w:rPr>
              <w:t>الاختبار</w:t>
            </w:r>
          </w:p>
        </w:tc>
        <w:tc>
          <w:tcPr>
            <w:tcW w:w="2877" w:type="dxa"/>
            <w:shd w:val="clear" w:color="auto" w:fill="D9D9D9" w:themeFill="background1" w:themeFillShade="D9"/>
          </w:tcPr>
          <w:p w14:paraId="4CDF8141" w14:textId="77777777" w:rsidR="00BA057A" w:rsidRPr="006D130D" w:rsidRDefault="00BA057A" w:rsidP="0088118B">
            <w:pPr>
              <w:bidi/>
              <w:jc w:val="center"/>
              <w:rPr>
                <w:rFonts w:ascii="Traditional Arabic" w:eastAsia="Calibri" w:hAnsi="Traditional Arabic" w:cs="Traditional Arabic"/>
                <w:b/>
                <w:bCs/>
                <w:rtl/>
              </w:rPr>
            </w:pPr>
            <w:r w:rsidRPr="006D130D">
              <w:rPr>
                <w:rFonts w:ascii="Traditional Arabic" w:eastAsia="Calibri" w:hAnsi="Traditional Arabic" w:cs="Traditional Arabic" w:hint="cs"/>
                <w:b/>
                <w:bCs/>
                <w:rtl/>
              </w:rPr>
              <w:t>القيمة</w:t>
            </w:r>
          </w:p>
        </w:tc>
        <w:tc>
          <w:tcPr>
            <w:tcW w:w="2877" w:type="dxa"/>
            <w:shd w:val="clear" w:color="auto" w:fill="D9D9D9" w:themeFill="background1" w:themeFillShade="D9"/>
          </w:tcPr>
          <w:p w14:paraId="356E8337" w14:textId="77777777" w:rsidR="00BA057A" w:rsidRPr="006D130D" w:rsidRDefault="00BA057A" w:rsidP="0088118B">
            <w:pPr>
              <w:bidi/>
              <w:jc w:val="center"/>
              <w:rPr>
                <w:rFonts w:ascii="Traditional Arabic" w:eastAsia="Calibri" w:hAnsi="Traditional Arabic" w:cs="Traditional Arabic"/>
                <w:b/>
                <w:bCs/>
                <w:rtl/>
              </w:rPr>
            </w:pPr>
            <w:r w:rsidRPr="006D130D">
              <w:rPr>
                <w:rFonts w:ascii="Traditional Arabic" w:eastAsia="Calibri" w:hAnsi="Traditional Arabic" w:cs="Traditional Arabic" w:hint="cs"/>
                <w:b/>
                <w:bCs/>
                <w:rtl/>
              </w:rPr>
              <w:t>الدلالة الإحصائية</w:t>
            </w:r>
          </w:p>
        </w:tc>
      </w:tr>
      <w:tr w:rsidR="00BA057A" w:rsidRPr="00526C57" w14:paraId="203944BF" w14:textId="77777777" w:rsidTr="0088118B">
        <w:tc>
          <w:tcPr>
            <w:tcW w:w="2876" w:type="dxa"/>
          </w:tcPr>
          <w:p w14:paraId="58431C69" w14:textId="77777777" w:rsidR="00BA057A" w:rsidRPr="00526C57" w:rsidRDefault="00BA057A" w:rsidP="0088118B">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21A5D9F6" w14:textId="77777777" w:rsidR="00BA057A" w:rsidRPr="00526C57" w:rsidRDefault="00BA057A" w:rsidP="0088118B">
            <w:pPr>
              <w:bidi/>
              <w:jc w:val="center"/>
              <w:rPr>
                <w:rFonts w:ascii="Traditional Arabic" w:eastAsia="Calibri" w:hAnsi="Traditional Arabic" w:cs="Traditional Arabic"/>
                <w:rtl/>
              </w:rPr>
            </w:pPr>
            <w:r w:rsidRPr="00526C57">
              <w:rPr>
                <w:rFonts w:ascii="Traditional Arabic" w:eastAsia="Calibri" w:hAnsi="Traditional Arabic" w:cs="Traditional Arabic"/>
              </w:rPr>
              <w:t>0.865</w:t>
            </w:r>
          </w:p>
        </w:tc>
        <w:tc>
          <w:tcPr>
            <w:tcW w:w="2877" w:type="dxa"/>
          </w:tcPr>
          <w:p w14:paraId="72A788D5" w14:textId="77777777" w:rsidR="00BA057A" w:rsidRPr="00526C57" w:rsidRDefault="00BA057A" w:rsidP="0088118B">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BA057A" w:rsidRPr="00526C57" w14:paraId="17C83B90" w14:textId="77777777" w:rsidTr="0088118B">
        <w:tc>
          <w:tcPr>
            <w:tcW w:w="2876" w:type="dxa"/>
          </w:tcPr>
          <w:p w14:paraId="500F267B" w14:textId="77777777" w:rsidR="00BA057A" w:rsidRPr="00526C57" w:rsidRDefault="00BA057A" w:rsidP="0088118B">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70442761" w14:textId="77777777" w:rsidR="00BA057A" w:rsidRPr="00526C57" w:rsidRDefault="00BA057A" w:rsidP="0088118B">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مربع كاي = 32152.352</w:t>
            </w:r>
          </w:p>
        </w:tc>
        <w:tc>
          <w:tcPr>
            <w:tcW w:w="2877" w:type="dxa"/>
          </w:tcPr>
          <w:p w14:paraId="01A7A742" w14:textId="77777777" w:rsidR="00BA057A" w:rsidRPr="00526C57" w:rsidRDefault="00BA057A" w:rsidP="0088118B">
            <w:pPr>
              <w:bidi/>
              <w:jc w:val="center"/>
              <w:rPr>
                <w:rFonts w:ascii="Traditional Arabic" w:eastAsia="Calibri" w:hAnsi="Traditional Arabic" w:cs="Traditional Arabic"/>
              </w:rPr>
            </w:pPr>
            <w:r w:rsidRPr="00526C57">
              <w:rPr>
                <w:rFonts w:ascii="Traditional Arabic" w:eastAsia="Calibri" w:hAnsi="Traditional Arabic" w:cs="Traditional Arabic"/>
              </w:rPr>
              <w:t>df =1431</w:t>
            </w:r>
            <w:r w:rsidRPr="00526C57">
              <w:rPr>
                <w:rFonts w:ascii="Traditional Arabic" w:eastAsia="Calibri" w:hAnsi="Traditional Arabic" w:cs="Traditional Arabic" w:hint="cs"/>
                <w:rtl/>
              </w:rPr>
              <w:t xml:space="preserve"> درجة الحرية</w:t>
            </w:r>
          </w:p>
        </w:tc>
      </w:tr>
    </w:tbl>
    <w:bookmarkEnd w:id="5"/>
    <w:p w14:paraId="6AB2F929" w14:textId="371AD01F" w:rsidR="00B033B6" w:rsidRPr="00B033B6" w:rsidRDefault="00B033B6" w:rsidP="008F3D38">
      <w:pPr>
        <w:bidi/>
        <w:spacing w:before="240" w:after="200" w:line="360" w:lineRule="auto"/>
        <w:ind w:firstLine="284"/>
        <w:jc w:val="lowKashida"/>
        <w:rPr>
          <w:rFonts w:ascii="Traditional Arabic" w:eastAsia="Calibri" w:hAnsi="Traditional Arabic" w:cs="Traditional Arabic"/>
          <w:sz w:val="24"/>
          <w:szCs w:val="24"/>
        </w:rPr>
      </w:pPr>
      <w:r w:rsidRPr="008F3D38">
        <w:rPr>
          <w:rFonts w:ascii="Traditional Arabic" w:eastAsia="Calibri" w:hAnsi="Traditional Arabic" w:cs="Traditional Arabic"/>
          <w:sz w:val="24"/>
          <w:szCs w:val="24"/>
          <w:rtl/>
        </w:rPr>
        <w:lastRenderedPageBreak/>
        <w:t>يوضح جدول (</w:t>
      </w:r>
      <w:r w:rsidR="00F10A21" w:rsidRPr="008F3D38">
        <w:rPr>
          <w:rFonts w:ascii="Traditional Arabic" w:eastAsia="Calibri" w:hAnsi="Traditional Arabic" w:cs="Traditional Arabic" w:hint="cs"/>
          <w:sz w:val="24"/>
          <w:szCs w:val="24"/>
          <w:rtl/>
        </w:rPr>
        <w:t>3-</w:t>
      </w:r>
      <w:r w:rsidR="001103FF" w:rsidRPr="008F3D38">
        <w:rPr>
          <w:rFonts w:ascii="Traditional Arabic" w:eastAsia="Calibri" w:hAnsi="Traditional Arabic" w:cs="Traditional Arabic" w:hint="cs"/>
          <w:sz w:val="24"/>
          <w:szCs w:val="24"/>
          <w:rtl/>
        </w:rPr>
        <w:t>4</w:t>
      </w:r>
      <w:r w:rsidRPr="008F3D38">
        <w:rPr>
          <w:rFonts w:ascii="Traditional Arabic" w:eastAsia="Calibri" w:hAnsi="Traditional Arabic" w:cs="Traditional Arabic"/>
          <w:sz w:val="24"/>
          <w:szCs w:val="24"/>
          <w:rtl/>
        </w:rPr>
        <w:t>) نتائج اختبار</w:t>
      </w:r>
      <w:r w:rsidRPr="008F3D38">
        <w:rPr>
          <w:rFonts w:ascii="Traditional Arabic" w:eastAsia="Calibri" w:hAnsi="Traditional Arabic" w:cs="Traditional Arabic"/>
          <w:sz w:val="24"/>
          <w:szCs w:val="24"/>
        </w:rPr>
        <w:t xml:space="preserve"> KMO </w:t>
      </w:r>
      <w:r w:rsidRPr="008F3D38">
        <w:rPr>
          <w:rFonts w:ascii="Traditional Arabic" w:eastAsia="Calibri" w:hAnsi="Traditional Arabic" w:cs="Traditional Arabic"/>
          <w:sz w:val="24"/>
          <w:szCs w:val="24"/>
          <w:rtl/>
        </w:rPr>
        <w:t>واختبار</w:t>
      </w:r>
      <w:r w:rsidRPr="008F3D38">
        <w:rPr>
          <w:rFonts w:ascii="Traditional Arabic" w:eastAsia="Calibri" w:hAnsi="Traditional Arabic" w:cs="Traditional Arabic"/>
          <w:sz w:val="24"/>
          <w:szCs w:val="24"/>
        </w:rPr>
        <w:t xml:space="preserve"> Bartlett </w:t>
      </w:r>
      <w:r w:rsidRPr="008F3D38">
        <w:rPr>
          <w:rFonts w:ascii="Traditional Arabic" w:eastAsia="Calibri" w:hAnsi="Traditional Arabic" w:cs="Traditional Arabic"/>
          <w:sz w:val="24"/>
          <w:szCs w:val="24"/>
          <w:rtl/>
        </w:rPr>
        <w:t>لملاءمة العينة للتحليل العاملي</w:t>
      </w:r>
      <w:r w:rsidR="008F3D38" w:rsidRPr="008F3D38">
        <w:rPr>
          <w:rFonts w:ascii="Traditional Arabic" w:eastAsia="Calibri" w:hAnsi="Traditional Arabic" w:cs="Traditional Arabic" w:hint="cs"/>
          <w:sz w:val="24"/>
          <w:szCs w:val="24"/>
          <w:rtl/>
        </w:rPr>
        <w:t xml:space="preserve">. فقد </w:t>
      </w:r>
      <w:r w:rsidR="008F3D38" w:rsidRPr="008F3D38">
        <w:rPr>
          <w:rFonts w:ascii="Traditional Arabic" w:eastAsia="Calibri" w:hAnsi="Traditional Arabic" w:cs="Traditional Arabic"/>
          <w:sz w:val="24"/>
          <w:szCs w:val="24"/>
          <w:rtl/>
        </w:rPr>
        <w:t xml:space="preserve">أظهرت نتائج التحليل أن قيمة </w:t>
      </w:r>
      <w:r w:rsidR="008F3D38" w:rsidRPr="008F3D38">
        <w:rPr>
          <w:rFonts w:ascii="Traditional Arabic" w:eastAsia="Calibri" w:hAnsi="Traditional Arabic" w:cs="Traditional Arabic"/>
          <w:sz w:val="24"/>
          <w:szCs w:val="24"/>
        </w:rPr>
        <w:t xml:space="preserve">Kaiser-Meyer-Olkin </w:t>
      </w:r>
      <w:r w:rsidR="008F3D38" w:rsidRPr="008F3D38">
        <w:rPr>
          <w:rFonts w:ascii="Traditional Arabic" w:eastAsia="Calibri" w:hAnsi="Traditional Arabic" w:cs="Traditional Arabic"/>
          <w:sz w:val="24"/>
          <w:szCs w:val="24"/>
          <w:rtl/>
        </w:rPr>
        <w:t xml:space="preserve">بلغت </w:t>
      </w:r>
      <w:r w:rsidR="008F3D38" w:rsidRPr="008F3D38">
        <w:rPr>
          <w:rFonts w:ascii="Traditional Arabic" w:eastAsia="Calibri" w:hAnsi="Traditional Arabic" w:cs="Traditional Arabic"/>
          <w:sz w:val="24"/>
          <w:szCs w:val="24"/>
        </w:rPr>
        <w:t>0.865</w:t>
      </w:r>
      <w:r w:rsidR="008F3D38" w:rsidRPr="008F3D38">
        <w:rPr>
          <w:rFonts w:ascii="Traditional Arabic" w:eastAsia="Calibri" w:hAnsi="Traditional Arabic" w:cs="Traditional Arabic"/>
          <w:sz w:val="24"/>
          <w:szCs w:val="24"/>
          <w:rtl/>
        </w:rPr>
        <w:t>، وهي قيمة مرتفعة جدًا تقع ضمن النطاق</w:t>
      </w:r>
      <w:r w:rsidR="008F3D38" w:rsidRPr="008F3D38">
        <w:rPr>
          <w:rFonts w:ascii="Traditional Arabic" w:eastAsia="Calibri" w:hAnsi="Traditional Arabic" w:cs="Traditional Arabic"/>
          <w:sz w:val="24"/>
          <w:szCs w:val="24"/>
        </w:rPr>
        <w:t xml:space="preserve"> "Meritorious" </w:t>
      </w:r>
      <w:r w:rsidR="008F3D38" w:rsidRPr="008F3D38">
        <w:rPr>
          <w:rFonts w:ascii="Traditional Arabic" w:eastAsia="Calibri" w:hAnsi="Traditional Arabic" w:cs="Traditional Arabic"/>
          <w:sz w:val="24"/>
          <w:szCs w:val="24"/>
          <w:rtl/>
        </w:rPr>
        <w:t>(ممتاز) وفق تصنيف</w:t>
      </w:r>
      <w:r w:rsidR="008F3D38" w:rsidRPr="008F3D38">
        <w:rPr>
          <w:rFonts w:ascii="Traditional Arabic" w:eastAsia="Calibri" w:hAnsi="Traditional Arabic" w:cs="Traditional Arabic"/>
          <w:sz w:val="24"/>
          <w:szCs w:val="24"/>
        </w:rPr>
        <w:t xml:space="preserve"> Kaiser (1974). </w:t>
      </w:r>
      <w:r w:rsidR="008F3D38" w:rsidRPr="008F3D38">
        <w:rPr>
          <w:rFonts w:ascii="Traditional Arabic" w:eastAsia="Calibri" w:hAnsi="Traditional Arabic" w:cs="Traditional Arabic"/>
          <w:sz w:val="24"/>
          <w:szCs w:val="24"/>
          <w:rtl/>
        </w:rPr>
        <w:t>ك</w:t>
      </w:r>
      <w:r w:rsidR="008F3D38" w:rsidRPr="008F3D38">
        <w:rPr>
          <w:rFonts w:ascii="Traditional Arabic" w:eastAsia="Calibri" w:hAnsi="Traditional Arabic" w:cs="Traditional Arabic" w:hint="cs"/>
          <w:sz w:val="24"/>
          <w:szCs w:val="24"/>
          <w:rtl/>
        </w:rPr>
        <w:t xml:space="preserve"> كما</w:t>
      </w:r>
      <w:r w:rsidR="008F3D38" w:rsidRPr="008F3D38">
        <w:rPr>
          <w:rFonts w:ascii="Traditional Arabic" w:eastAsia="Calibri" w:hAnsi="Traditional Arabic" w:cs="Traditional Arabic"/>
          <w:sz w:val="24"/>
          <w:szCs w:val="24"/>
          <w:rtl/>
        </w:rPr>
        <w:t xml:space="preserve"> أظهر اختبار </w:t>
      </w:r>
      <w:r w:rsidR="008F3D38" w:rsidRPr="008F3D38">
        <w:rPr>
          <w:rFonts w:ascii="Traditional Arabic" w:eastAsia="Calibri" w:hAnsi="Traditional Arabic" w:cs="Traditional Arabic"/>
          <w:sz w:val="24"/>
          <w:szCs w:val="24"/>
        </w:rPr>
        <w:t xml:space="preserve">Bartlett's Test of </w:t>
      </w:r>
      <w:proofErr w:type="gramStart"/>
      <w:r w:rsidR="008F3D38" w:rsidRPr="008F3D38">
        <w:rPr>
          <w:rFonts w:ascii="Traditional Arabic" w:eastAsia="Calibri" w:hAnsi="Traditional Arabic" w:cs="Traditional Arabic"/>
          <w:sz w:val="24"/>
          <w:szCs w:val="24"/>
        </w:rPr>
        <w:t xml:space="preserve">Sphericity </w:t>
      </w:r>
      <w:r w:rsidR="008F3D38" w:rsidRPr="008F3D38">
        <w:rPr>
          <w:rFonts w:ascii="Traditional Arabic" w:eastAsia="Calibri" w:hAnsi="Traditional Arabic" w:cs="Traditional Arabic" w:hint="cs"/>
          <w:sz w:val="24"/>
          <w:szCs w:val="24"/>
          <w:rtl/>
        </w:rPr>
        <w:t xml:space="preserve"> قيمة</w:t>
      </w:r>
      <w:proofErr w:type="gramEnd"/>
      <w:r w:rsidR="008F3D38" w:rsidRPr="008F3D38">
        <w:rPr>
          <w:rFonts w:ascii="Traditional Arabic" w:eastAsia="Calibri" w:hAnsi="Traditional Arabic" w:cs="Traditional Arabic"/>
          <w:sz w:val="24"/>
          <w:szCs w:val="24"/>
          <w:rtl/>
        </w:rPr>
        <w:t xml:space="preserve"> مربع كاي قدرها </w:t>
      </w:r>
      <w:r w:rsidR="008F3D38" w:rsidRPr="008F3D38">
        <w:rPr>
          <w:rFonts w:ascii="Traditional Arabic" w:eastAsia="Calibri" w:hAnsi="Traditional Arabic" w:cs="Traditional Arabic"/>
          <w:sz w:val="24"/>
          <w:szCs w:val="24"/>
        </w:rPr>
        <w:t xml:space="preserve">32152.352 </w:t>
      </w:r>
      <w:r w:rsidR="008F3D38" w:rsidRPr="008F3D38">
        <w:rPr>
          <w:rFonts w:ascii="Traditional Arabic" w:eastAsia="Calibri" w:hAnsi="Traditional Arabic" w:cs="Traditional Arabic" w:hint="cs"/>
          <w:sz w:val="24"/>
          <w:szCs w:val="24"/>
          <w:rtl/>
        </w:rPr>
        <w:t xml:space="preserve"> عند</w:t>
      </w:r>
      <w:r w:rsidR="008F3D38" w:rsidRPr="008F3D38">
        <w:rPr>
          <w:rFonts w:ascii="Traditional Arabic" w:eastAsia="Calibri" w:hAnsi="Traditional Arabic" w:cs="Traditional Arabic"/>
          <w:sz w:val="24"/>
          <w:szCs w:val="24"/>
          <w:rtl/>
        </w:rPr>
        <w:t xml:space="preserve"> درجة حرية </w:t>
      </w:r>
      <w:r w:rsidR="008F3D38" w:rsidRPr="008F3D38">
        <w:rPr>
          <w:rFonts w:ascii="Traditional Arabic" w:eastAsia="Calibri" w:hAnsi="Traditional Arabic" w:cs="Traditional Arabic"/>
          <w:sz w:val="24"/>
          <w:szCs w:val="24"/>
        </w:rPr>
        <w:t xml:space="preserve">1431 </w:t>
      </w:r>
      <w:r w:rsidR="008F3D38" w:rsidRPr="008F3D38">
        <w:rPr>
          <w:rFonts w:ascii="Traditional Arabic" w:eastAsia="Calibri" w:hAnsi="Traditional Arabic" w:cs="Traditional Arabic"/>
          <w:sz w:val="24"/>
          <w:szCs w:val="24"/>
          <w:rtl/>
        </w:rPr>
        <w:t xml:space="preserve">وبدلالة إحصائية </w:t>
      </w:r>
      <w:r w:rsidR="008F3D38" w:rsidRPr="008F3D38">
        <w:rPr>
          <w:rFonts w:ascii="Traditional Arabic" w:eastAsia="Calibri" w:hAnsi="Traditional Arabic" w:cs="Traditional Arabic" w:hint="cs"/>
          <w:sz w:val="24"/>
          <w:szCs w:val="24"/>
          <w:rtl/>
        </w:rPr>
        <w:t xml:space="preserve">0.000 </w:t>
      </w:r>
      <w:r w:rsidR="008F3D38" w:rsidRPr="008F3D38">
        <w:rPr>
          <w:rFonts w:ascii="Traditional Arabic" w:eastAsia="Calibri" w:hAnsi="Traditional Arabic" w:cs="Traditional Arabic"/>
          <w:sz w:val="24"/>
          <w:szCs w:val="24"/>
        </w:rPr>
        <w:t xml:space="preserve"> </w:t>
      </w:r>
      <w:r w:rsidR="008F3D38" w:rsidRPr="008F3D38">
        <w:rPr>
          <w:rFonts w:ascii="Traditional Arabic" w:eastAsia="Calibri" w:hAnsi="Traditional Arabic" w:cs="Traditional Arabic"/>
          <w:sz w:val="24"/>
          <w:szCs w:val="24"/>
          <w:rtl/>
        </w:rPr>
        <w:t>(أقل من 0.05)، مما يعني رفض الفرضية الصفرية ويؤكد وجود ارتباطات معنوية بين بنود الاستبانة</w:t>
      </w:r>
      <w:r w:rsidR="008F3D38" w:rsidRPr="008F3D38">
        <w:rPr>
          <w:rFonts w:ascii="Traditional Arabic" w:eastAsia="Calibri" w:hAnsi="Traditional Arabic" w:cs="Traditional Arabic"/>
          <w:sz w:val="24"/>
          <w:szCs w:val="24"/>
        </w:rPr>
        <w:t>.</w:t>
      </w:r>
      <w:r w:rsidR="008F3D38" w:rsidRPr="008F3D38">
        <w:rPr>
          <w:rFonts w:ascii="Traditional Arabic" w:eastAsia="Calibri" w:hAnsi="Traditional Arabic" w:cs="Traditional Arabic" w:hint="cs"/>
          <w:sz w:val="24"/>
          <w:szCs w:val="24"/>
          <w:rtl/>
        </w:rPr>
        <w:t xml:space="preserve"> </w:t>
      </w:r>
      <w:r w:rsidR="008F3D38" w:rsidRPr="008F3D38">
        <w:rPr>
          <w:rFonts w:ascii="Traditional Arabic" w:eastAsia="Calibri" w:hAnsi="Traditional Arabic" w:cs="Traditional Arabic"/>
          <w:sz w:val="24"/>
          <w:szCs w:val="24"/>
          <w:rtl/>
        </w:rPr>
        <w:t>وتشير هذه النتائج مجتمعة إلى أن عينة الدراسة وبيانات الاستبانة مناسبة تمامًا لإجراء التحليل العاملي، سواء على مستوى الاستبانة ككل أو على مستوى كل محور على حدة</w:t>
      </w:r>
      <w:r w:rsidR="008F3D38">
        <w:rPr>
          <w:rFonts w:ascii="Traditional Arabic" w:eastAsia="Calibri" w:hAnsi="Traditional Arabic" w:cs="Traditional Arabic" w:hint="cs"/>
          <w:sz w:val="24"/>
          <w:szCs w:val="24"/>
          <w:rtl/>
        </w:rPr>
        <w:t xml:space="preserve">.  </w:t>
      </w:r>
      <w:r w:rsidRPr="00B033B6">
        <w:rPr>
          <w:rFonts w:ascii="Traditional Arabic" w:eastAsia="Calibri" w:hAnsi="Traditional Arabic" w:cs="Traditional Arabic"/>
          <w:sz w:val="24"/>
          <w:szCs w:val="24"/>
          <w:rtl/>
        </w:rPr>
        <w:t>وأن البيانات الميدانية المستمدة من أفراد عينة الدراسة (أعضاء هيئة التدريس والإداريين في الجامعات الحكومية السعودية) صالحة تمامًا لاختبار الفرضيات البحثية المتعلقة بأثر التحول الرقمي المدعوم بالذكاء الاصطناعي على التميز المؤسسي، خاصة فيما يتعلق بمحاور الدراسة الستة</w:t>
      </w:r>
      <w:r w:rsidRPr="00B033B6">
        <w:rPr>
          <w:rFonts w:ascii="Traditional Arabic" w:eastAsia="Calibri" w:hAnsi="Traditional Arabic" w:cs="Traditional Arabic"/>
          <w:sz w:val="24"/>
          <w:szCs w:val="24"/>
        </w:rPr>
        <w:t>:</w:t>
      </w:r>
    </w:p>
    <w:p w14:paraId="6F0D81BE"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أتمتة الخدمات الإدارية</w:t>
      </w:r>
    </w:p>
    <w:p w14:paraId="74374CC8"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استخدام الذكاء الاصطناعي في التعليم</w:t>
      </w:r>
    </w:p>
    <w:p w14:paraId="0889911E"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دعم اتخاذ القرارات الذكية</w:t>
      </w:r>
    </w:p>
    <w:p w14:paraId="2090D423"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تحسين تجربة المستخدم الأكاديمي</w:t>
      </w:r>
    </w:p>
    <w:p w14:paraId="6F270AF1"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sz w:val="24"/>
          <w:szCs w:val="24"/>
        </w:rPr>
      </w:pPr>
      <w:r w:rsidRPr="00B033B6">
        <w:rPr>
          <w:rFonts w:ascii="Traditional Arabic" w:eastAsia="Calibri" w:hAnsi="Traditional Arabic" w:cs="Traditional Arabic"/>
          <w:sz w:val="24"/>
          <w:szCs w:val="24"/>
          <w:rtl/>
        </w:rPr>
        <w:t>كفاءة الأداء الإداري</w:t>
      </w:r>
    </w:p>
    <w:p w14:paraId="47DBC3A6" w14:textId="77777777" w:rsidR="00B033B6" w:rsidRPr="00B033B6" w:rsidRDefault="00B033B6" w:rsidP="00B033B6">
      <w:pPr>
        <w:numPr>
          <w:ilvl w:val="0"/>
          <w:numId w:val="35"/>
        </w:numPr>
        <w:bidi/>
        <w:spacing w:before="240" w:after="200" w:line="360" w:lineRule="auto"/>
        <w:jc w:val="lowKashida"/>
        <w:rPr>
          <w:rFonts w:ascii="Traditional Arabic" w:eastAsia="Calibri" w:hAnsi="Traditional Arabic" w:cs="Traditional Arabic"/>
        </w:rPr>
      </w:pPr>
      <w:r w:rsidRPr="00B033B6">
        <w:rPr>
          <w:rFonts w:ascii="Traditional Arabic" w:eastAsia="Calibri" w:hAnsi="Traditional Arabic" w:cs="Traditional Arabic"/>
          <w:rtl/>
        </w:rPr>
        <w:t>جودة المخرجات التعليمية</w:t>
      </w:r>
    </w:p>
    <w:p w14:paraId="6A36BDDE" w14:textId="5C9D9075" w:rsidR="003F634D" w:rsidRPr="0009713B" w:rsidRDefault="0009713B" w:rsidP="0009713B">
      <w:pPr>
        <w:pStyle w:val="Heading5"/>
        <w:bidi/>
        <w:rPr>
          <w:rFonts w:ascii="Traditional Arabic" w:eastAsia="Calibri" w:hAnsi="Traditional Arabic" w:cs="Traditional Arabic"/>
          <w:b/>
          <w:bCs/>
          <w:color w:val="000000" w:themeColor="text1"/>
          <w:sz w:val="24"/>
          <w:szCs w:val="24"/>
          <w:rtl/>
        </w:rPr>
      </w:pPr>
      <w:r w:rsidRPr="0009713B">
        <w:rPr>
          <w:rFonts w:ascii="Traditional Arabic" w:eastAsia="Calibri" w:hAnsi="Traditional Arabic" w:cs="Traditional Arabic" w:hint="cs"/>
          <w:b/>
          <w:bCs/>
          <w:color w:val="000000" w:themeColor="text1"/>
          <w:sz w:val="24"/>
          <w:szCs w:val="24"/>
          <w:rtl/>
        </w:rPr>
        <w:t xml:space="preserve">3-4-4-2-2 </w:t>
      </w:r>
      <w:r w:rsidR="007E19C5" w:rsidRPr="0009713B">
        <w:rPr>
          <w:rFonts w:ascii="Traditional Arabic" w:eastAsia="Calibri" w:hAnsi="Traditional Arabic" w:cs="Traditional Arabic"/>
          <w:b/>
          <w:bCs/>
          <w:color w:val="000000" w:themeColor="text1"/>
          <w:sz w:val="24"/>
          <w:szCs w:val="24"/>
          <w:rtl/>
        </w:rPr>
        <w:t xml:space="preserve">نتائج التحليل العاملي الاستكشافي </w:t>
      </w:r>
      <w:r>
        <w:rPr>
          <w:rFonts w:ascii="Traditional Arabic" w:eastAsia="Calibri" w:hAnsi="Traditional Arabic" w:cs="Traditional Arabic" w:hint="cs"/>
          <w:b/>
          <w:bCs/>
          <w:color w:val="000000" w:themeColor="text1"/>
          <w:sz w:val="24"/>
          <w:szCs w:val="24"/>
          <w:rtl/>
        </w:rPr>
        <w:t>لمحاور</w:t>
      </w:r>
      <w:r w:rsidR="00B70B6D">
        <w:rPr>
          <w:rFonts w:ascii="Traditional Arabic" w:eastAsia="Calibri" w:hAnsi="Traditional Arabic" w:cs="Traditional Arabic" w:hint="cs"/>
          <w:b/>
          <w:bCs/>
          <w:color w:val="000000" w:themeColor="text1"/>
          <w:sz w:val="24"/>
          <w:szCs w:val="24"/>
          <w:rtl/>
        </w:rPr>
        <w:t xml:space="preserve"> الاستبانة</w:t>
      </w:r>
    </w:p>
    <w:p w14:paraId="626BD7AB" w14:textId="77777777" w:rsidR="007E19C5" w:rsidRPr="007E19C5" w:rsidRDefault="007E19C5" w:rsidP="00FB3AB5">
      <w:pPr>
        <w:bidi/>
        <w:spacing w:before="240" w:after="200" w:line="360" w:lineRule="auto"/>
        <w:ind w:firstLine="284"/>
        <w:jc w:val="lowKashida"/>
        <w:rPr>
          <w:rFonts w:ascii="Traditional Arabic" w:eastAsia="Calibri" w:hAnsi="Traditional Arabic" w:cs="Traditional Arabic"/>
          <w:sz w:val="24"/>
          <w:szCs w:val="24"/>
        </w:rPr>
      </w:pPr>
      <w:r w:rsidRPr="007E19C5">
        <w:rPr>
          <w:rFonts w:ascii="Traditional Arabic" w:eastAsia="Calibri" w:hAnsi="Traditional Arabic" w:cs="Traditional Arabic"/>
          <w:sz w:val="24"/>
          <w:szCs w:val="24"/>
          <w:rtl/>
        </w:rPr>
        <w:t>بعد التحقق من ملاءمة عينة الدراسة ككل للتحليل العاملي، تم إجراء التحليل العاملي الاستكشافي</w:t>
      </w:r>
      <w:r w:rsidRPr="007E19C5">
        <w:rPr>
          <w:rFonts w:ascii="Traditional Arabic" w:eastAsia="Calibri" w:hAnsi="Traditional Arabic" w:cs="Traditional Arabic"/>
          <w:sz w:val="24"/>
          <w:szCs w:val="24"/>
        </w:rPr>
        <w:t xml:space="preserve"> (Exploratory Factor Analysis) </w:t>
      </w:r>
      <w:r w:rsidRPr="007E19C5">
        <w:rPr>
          <w:rFonts w:ascii="Traditional Arabic" w:eastAsia="Calibri" w:hAnsi="Traditional Arabic" w:cs="Traditional Arabic"/>
          <w:sz w:val="24"/>
          <w:szCs w:val="24"/>
          <w:rtl/>
        </w:rPr>
        <w:t xml:space="preserve">على بنود كل محور من محاور الاستبانة على حدة. ويأتي هذا الإجراء بهدف التحقق من البنية </w:t>
      </w:r>
      <w:proofErr w:type="spellStart"/>
      <w:r w:rsidRPr="007E19C5">
        <w:rPr>
          <w:rFonts w:ascii="Traditional Arabic" w:eastAsia="Calibri" w:hAnsi="Traditional Arabic" w:cs="Traditional Arabic"/>
          <w:sz w:val="24"/>
          <w:szCs w:val="24"/>
          <w:rtl/>
        </w:rPr>
        <w:t>العاملية</w:t>
      </w:r>
      <w:proofErr w:type="spellEnd"/>
      <w:r w:rsidRPr="007E19C5">
        <w:rPr>
          <w:rFonts w:ascii="Traditional Arabic" w:eastAsia="Calibri" w:hAnsi="Traditional Arabic" w:cs="Traditional Arabic"/>
          <w:sz w:val="24"/>
          <w:szCs w:val="24"/>
          <w:rtl/>
        </w:rPr>
        <w:t xml:space="preserve"> لكل محور بشكل مستقل، وضمان أن البنود المكونة له تتجمع تحت العامل النظري المقصود، وذلك قبل النظر في البنية </w:t>
      </w:r>
      <w:proofErr w:type="spellStart"/>
      <w:r w:rsidRPr="007E19C5">
        <w:rPr>
          <w:rFonts w:ascii="Traditional Arabic" w:eastAsia="Calibri" w:hAnsi="Traditional Arabic" w:cs="Traditional Arabic"/>
          <w:sz w:val="24"/>
          <w:szCs w:val="24"/>
          <w:rtl/>
        </w:rPr>
        <w:t>العاملية</w:t>
      </w:r>
      <w:proofErr w:type="spellEnd"/>
      <w:r w:rsidRPr="007E19C5">
        <w:rPr>
          <w:rFonts w:ascii="Traditional Arabic" w:eastAsia="Calibri" w:hAnsi="Traditional Arabic" w:cs="Traditional Arabic"/>
          <w:sz w:val="24"/>
          <w:szCs w:val="24"/>
          <w:rtl/>
        </w:rPr>
        <w:t xml:space="preserve"> الكلية للاستبانة</w:t>
      </w:r>
      <w:r w:rsidRPr="007E19C5">
        <w:rPr>
          <w:rFonts w:ascii="Traditional Arabic" w:eastAsia="Calibri" w:hAnsi="Traditional Arabic" w:cs="Traditional Arabic"/>
          <w:sz w:val="24"/>
          <w:szCs w:val="24"/>
        </w:rPr>
        <w:t>.</w:t>
      </w:r>
    </w:p>
    <w:p w14:paraId="31F29234" w14:textId="74618CAA" w:rsidR="007E19C5" w:rsidRPr="007E19C5" w:rsidRDefault="007E19C5" w:rsidP="00FB3AB5">
      <w:pPr>
        <w:bidi/>
        <w:spacing w:before="240" w:after="200" w:line="360" w:lineRule="auto"/>
        <w:ind w:firstLine="284"/>
        <w:jc w:val="lowKashida"/>
        <w:rPr>
          <w:rFonts w:ascii="Traditional Arabic" w:eastAsia="Calibri" w:hAnsi="Traditional Arabic" w:cs="Traditional Arabic"/>
          <w:sz w:val="24"/>
          <w:szCs w:val="24"/>
        </w:rPr>
      </w:pPr>
      <w:r w:rsidRPr="007E19C5">
        <w:rPr>
          <w:rFonts w:ascii="Traditional Arabic" w:eastAsia="Calibri" w:hAnsi="Traditional Arabic" w:cs="Traditional Arabic"/>
          <w:sz w:val="24"/>
          <w:szCs w:val="24"/>
          <w:rtl/>
        </w:rPr>
        <w:lastRenderedPageBreak/>
        <w:t>وسيتم فيما يلي عرض نتائج التحليل العاملي لكل محور على النحو التالي: بدءًا بالمحور الأول، ثم الثاني، وهكذا حتى المحور الأخير، مع مناقشة قيم</w:t>
      </w:r>
      <w:r w:rsidRPr="007E19C5">
        <w:rPr>
          <w:rFonts w:ascii="Traditional Arabic" w:eastAsia="Calibri" w:hAnsi="Traditional Arabic" w:cs="Traditional Arabic"/>
          <w:sz w:val="24"/>
          <w:szCs w:val="24"/>
        </w:rPr>
        <w:t xml:space="preserve"> KMO </w:t>
      </w:r>
      <w:r w:rsidRPr="007E19C5">
        <w:rPr>
          <w:rFonts w:ascii="Traditional Arabic" w:eastAsia="Calibri" w:hAnsi="Traditional Arabic" w:cs="Traditional Arabic"/>
          <w:sz w:val="24"/>
          <w:szCs w:val="24"/>
          <w:rtl/>
        </w:rPr>
        <w:t>واختبار</w:t>
      </w:r>
      <w:r w:rsidRPr="007E19C5">
        <w:rPr>
          <w:rFonts w:ascii="Traditional Arabic" w:eastAsia="Calibri" w:hAnsi="Traditional Arabic" w:cs="Traditional Arabic"/>
          <w:sz w:val="24"/>
          <w:szCs w:val="24"/>
        </w:rPr>
        <w:t xml:space="preserve"> Bartlett</w:t>
      </w:r>
      <w:r w:rsidRPr="007E19C5">
        <w:rPr>
          <w:rFonts w:ascii="Traditional Arabic" w:eastAsia="Calibri" w:hAnsi="Traditional Arabic" w:cs="Traditional Arabic"/>
          <w:sz w:val="24"/>
          <w:szCs w:val="24"/>
          <w:rtl/>
        </w:rPr>
        <w:t xml:space="preserve">، ونسب التباين المفسر، </w:t>
      </w:r>
      <w:proofErr w:type="spellStart"/>
      <w:r w:rsidRPr="007E19C5">
        <w:rPr>
          <w:rFonts w:ascii="Traditional Arabic" w:eastAsia="Calibri" w:hAnsi="Traditional Arabic" w:cs="Traditional Arabic"/>
          <w:sz w:val="24"/>
          <w:szCs w:val="24"/>
          <w:rtl/>
        </w:rPr>
        <w:t>وتشبعات</w:t>
      </w:r>
      <w:proofErr w:type="spellEnd"/>
      <w:r w:rsidRPr="007E19C5">
        <w:rPr>
          <w:rFonts w:ascii="Traditional Arabic" w:eastAsia="Calibri" w:hAnsi="Traditional Arabic" w:cs="Traditional Arabic"/>
          <w:sz w:val="24"/>
          <w:szCs w:val="24"/>
          <w:rtl/>
        </w:rPr>
        <w:t xml:space="preserve"> البنود لكل محور، وذلك لضمان صدق البناء</w:t>
      </w:r>
      <w:r w:rsidRPr="007E19C5">
        <w:rPr>
          <w:rFonts w:ascii="Traditional Arabic" w:eastAsia="Calibri" w:hAnsi="Traditional Arabic" w:cs="Traditional Arabic"/>
          <w:sz w:val="24"/>
          <w:szCs w:val="24"/>
        </w:rPr>
        <w:t xml:space="preserve"> (Construct Validity) </w:t>
      </w:r>
      <w:r w:rsidRPr="007E19C5">
        <w:rPr>
          <w:rFonts w:ascii="Traditional Arabic" w:eastAsia="Calibri" w:hAnsi="Traditional Arabic" w:cs="Traditional Arabic"/>
          <w:sz w:val="24"/>
          <w:szCs w:val="24"/>
          <w:rtl/>
        </w:rPr>
        <w:t>للأداة بشكل تفصيلي ومنهجي</w:t>
      </w:r>
      <w:r w:rsidRPr="0053663F">
        <w:rPr>
          <w:rFonts w:ascii="Traditional Arabic" w:eastAsia="Calibri" w:hAnsi="Traditional Arabic" w:cs="Traditional Arabic" w:hint="cs"/>
          <w:sz w:val="24"/>
          <w:szCs w:val="24"/>
          <w:rtl/>
        </w:rPr>
        <w:t xml:space="preserve">. </w:t>
      </w:r>
      <w:r w:rsidRPr="007E19C5">
        <w:rPr>
          <w:rFonts w:ascii="Traditional Arabic" w:eastAsia="Calibri" w:hAnsi="Traditional Arabic" w:cs="Traditional Arabic"/>
          <w:sz w:val="24"/>
          <w:szCs w:val="24"/>
          <w:rtl/>
        </w:rPr>
        <w:t>وتتكون الاستبانة من ستة محاور رئيسية، وسيتم تحليل كل منها على النحو التالي</w:t>
      </w:r>
      <w:r w:rsidRPr="0053663F">
        <w:rPr>
          <w:rFonts w:ascii="Traditional Arabic" w:eastAsia="Calibri" w:hAnsi="Traditional Arabic" w:cs="Traditional Arabic" w:hint="cs"/>
          <w:sz w:val="24"/>
          <w:szCs w:val="24"/>
          <w:rtl/>
        </w:rPr>
        <w:t>:</w:t>
      </w:r>
    </w:p>
    <w:p w14:paraId="02AB31ED" w14:textId="0265C10C" w:rsidR="007E19C5" w:rsidRPr="0009713B" w:rsidRDefault="0009713B" w:rsidP="0009713B">
      <w:pPr>
        <w:pStyle w:val="Heading5"/>
        <w:bidi/>
        <w:rPr>
          <w:rFonts w:ascii="Traditional Arabic" w:eastAsia="Calibri" w:hAnsi="Traditional Arabic" w:cs="Traditional Arabic"/>
          <w:b/>
          <w:bCs/>
          <w:color w:val="000000" w:themeColor="text1"/>
          <w:sz w:val="24"/>
          <w:szCs w:val="24"/>
          <w:rtl/>
        </w:rPr>
      </w:pPr>
      <w:bookmarkStart w:id="6" w:name="_Hlk235767224"/>
      <w:r w:rsidRPr="0009713B">
        <w:rPr>
          <w:rFonts w:ascii="Traditional Arabic" w:eastAsia="Calibri" w:hAnsi="Traditional Arabic" w:cs="Traditional Arabic" w:hint="cs"/>
          <w:b/>
          <w:bCs/>
          <w:color w:val="000000" w:themeColor="text1"/>
          <w:sz w:val="24"/>
          <w:szCs w:val="24"/>
          <w:rtl/>
        </w:rPr>
        <w:t>3-4-4-2-</w:t>
      </w:r>
      <w:r>
        <w:rPr>
          <w:rFonts w:ascii="Traditional Arabic" w:eastAsia="Calibri" w:hAnsi="Traditional Arabic" w:cs="Traditional Arabic" w:hint="cs"/>
          <w:b/>
          <w:bCs/>
          <w:color w:val="000000" w:themeColor="text1"/>
          <w:sz w:val="24"/>
          <w:szCs w:val="24"/>
          <w:rtl/>
        </w:rPr>
        <w:t>2-1</w:t>
      </w:r>
      <w:r w:rsidRPr="0009713B">
        <w:rPr>
          <w:rFonts w:ascii="Traditional Arabic" w:eastAsia="Calibri" w:hAnsi="Traditional Arabic" w:cs="Traditional Arabic" w:hint="cs"/>
          <w:b/>
          <w:bCs/>
          <w:color w:val="000000" w:themeColor="text1"/>
          <w:sz w:val="24"/>
          <w:szCs w:val="24"/>
          <w:rtl/>
        </w:rPr>
        <w:t xml:space="preserve"> </w:t>
      </w:r>
      <w:r w:rsidR="007E19C5" w:rsidRPr="0009713B">
        <w:rPr>
          <w:rFonts w:ascii="Traditional Arabic" w:eastAsia="Calibri" w:hAnsi="Traditional Arabic" w:cs="Traditional Arabic"/>
          <w:b/>
          <w:bCs/>
          <w:color w:val="000000" w:themeColor="text1"/>
          <w:sz w:val="24"/>
          <w:szCs w:val="24"/>
          <w:rtl/>
        </w:rPr>
        <w:t xml:space="preserve">نتائج التحليل العاملي الاستكشافي </w:t>
      </w:r>
      <w:r w:rsidR="007E19C5" w:rsidRPr="0009713B">
        <w:rPr>
          <w:rFonts w:ascii="Traditional Arabic" w:eastAsia="Calibri" w:hAnsi="Traditional Arabic" w:cs="Traditional Arabic" w:hint="cs"/>
          <w:b/>
          <w:bCs/>
          <w:color w:val="000000" w:themeColor="text1"/>
          <w:sz w:val="24"/>
          <w:szCs w:val="24"/>
          <w:rtl/>
        </w:rPr>
        <w:t>للمحور الأول (أتمتة الخدمات الإدارية)</w:t>
      </w:r>
    </w:p>
    <w:bookmarkEnd w:id="6"/>
    <w:p w14:paraId="522A99AE" w14:textId="15FB3FE5" w:rsidR="007E798F" w:rsidRPr="00FB3AB5" w:rsidRDefault="0053663F" w:rsidP="00FB3AB5">
      <w:pPr>
        <w:bidi/>
        <w:spacing w:before="240" w:after="200" w:line="360" w:lineRule="auto"/>
        <w:ind w:firstLine="284"/>
        <w:jc w:val="lowKashida"/>
        <w:rPr>
          <w:rFonts w:ascii="Traditional Arabic" w:eastAsia="Calibri" w:hAnsi="Traditional Arabic" w:cs="Traditional Arabic"/>
          <w:sz w:val="24"/>
          <w:szCs w:val="24"/>
          <w:rtl/>
        </w:rPr>
      </w:pPr>
      <w:r w:rsidRPr="0053663F">
        <w:rPr>
          <w:rFonts w:ascii="Traditional Arabic" w:eastAsia="Calibri" w:hAnsi="Traditional Arabic" w:cs="Traditional Arabic"/>
          <w:sz w:val="24"/>
          <w:szCs w:val="24"/>
          <w:rtl/>
        </w:rPr>
        <w:t>يُعد محور "أتمتة الخدمات الإدارية" أحد المحاور الرئيسية في استبانة الدراسة، ويتكون من (9) بنود تهدف إلى قياس مدى تأثير أتمتة الإجراءات الإدارية باستخدام تقنيات الذكاء الاصطناعي على تحقيق التميز المؤسسي في الجامعات الحكومية السعودية. وللتحقق من صدق البناء لهذا المحور، تم إجراء التحليل العاملي الاستكشافي</w:t>
      </w:r>
      <w:r w:rsidRPr="0053663F">
        <w:rPr>
          <w:rFonts w:ascii="Traditional Arabic" w:eastAsia="Calibri" w:hAnsi="Traditional Arabic" w:cs="Traditional Arabic"/>
          <w:sz w:val="24"/>
          <w:szCs w:val="24"/>
        </w:rPr>
        <w:t xml:space="preserve"> (Exploratory Factor Analysis) </w:t>
      </w:r>
      <w:r w:rsidRPr="0053663F">
        <w:rPr>
          <w:rFonts w:ascii="Traditional Arabic" w:eastAsia="Calibri" w:hAnsi="Traditional Arabic" w:cs="Traditional Arabic"/>
          <w:sz w:val="24"/>
          <w:szCs w:val="24"/>
          <w:rtl/>
        </w:rPr>
        <w:t>على بنوده، وذلك بعد التأكد من ملاءمة البيانات لهذا النوع من التحليل</w:t>
      </w:r>
      <w:r w:rsidRPr="0053663F">
        <w:rPr>
          <w:rFonts w:ascii="Traditional Arabic" w:eastAsia="Calibri" w:hAnsi="Traditional Arabic" w:cs="Traditional Arabic"/>
          <w:sz w:val="24"/>
          <w:szCs w:val="24"/>
        </w:rPr>
        <w:t>.</w:t>
      </w:r>
    </w:p>
    <w:p w14:paraId="235A4484" w14:textId="3A51CE2C" w:rsidR="008A28CA" w:rsidRPr="009B5652" w:rsidRDefault="00B70B6D" w:rsidP="008A28CA">
      <w:pPr>
        <w:bidi/>
        <w:spacing w:before="240" w:after="200" w:line="360" w:lineRule="auto"/>
        <w:jc w:val="lowKashida"/>
        <w:rPr>
          <w:rFonts w:ascii="Traditional Arabic" w:eastAsia="Calibri" w:hAnsi="Traditional Arabic" w:cs="Traditional Arabic"/>
          <w:b/>
          <w:bCs/>
          <w:sz w:val="24"/>
          <w:szCs w:val="24"/>
          <w:u w:val="single"/>
          <w:rtl/>
        </w:rPr>
      </w:pPr>
      <w:r w:rsidRPr="009B5652">
        <w:rPr>
          <w:rFonts w:ascii="Traditional Arabic" w:eastAsia="Calibri" w:hAnsi="Traditional Arabic" w:cs="Traditional Arabic" w:hint="cs"/>
          <w:b/>
          <w:bCs/>
          <w:sz w:val="24"/>
          <w:szCs w:val="24"/>
          <w:u w:val="single"/>
          <w:rtl/>
        </w:rPr>
        <w:t xml:space="preserve">أولًا: </w:t>
      </w:r>
      <w:r w:rsidR="008A28CA" w:rsidRPr="009B5652">
        <w:rPr>
          <w:rFonts w:ascii="Traditional Arabic" w:eastAsia="Calibri" w:hAnsi="Traditional Arabic" w:cs="Traditional Arabic"/>
          <w:b/>
          <w:bCs/>
          <w:sz w:val="24"/>
          <w:szCs w:val="24"/>
          <w:u w:val="single"/>
          <w:rtl/>
        </w:rPr>
        <w:t>نتائج اختبار</w:t>
      </w:r>
      <w:r w:rsidR="008A28CA" w:rsidRPr="009B5652">
        <w:rPr>
          <w:rFonts w:ascii="Traditional Arabic" w:eastAsia="Calibri" w:hAnsi="Traditional Arabic" w:cs="Traditional Arabic"/>
          <w:b/>
          <w:bCs/>
          <w:sz w:val="24"/>
          <w:szCs w:val="24"/>
          <w:u w:val="single"/>
        </w:rPr>
        <w:t xml:space="preserve"> KMO </w:t>
      </w:r>
      <w:r w:rsidR="008A28CA" w:rsidRPr="009B5652">
        <w:rPr>
          <w:rFonts w:ascii="Traditional Arabic" w:eastAsia="Calibri" w:hAnsi="Traditional Arabic" w:cs="Traditional Arabic"/>
          <w:b/>
          <w:bCs/>
          <w:sz w:val="24"/>
          <w:szCs w:val="24"/>
          <w:u w:val="single"/>
          <w:rtl/>
        </w:rPr>
        <w:t>واختبار</w:t>
      </w:r>
      <w:r w:rsidR="008A28CA" w:rsidRPr="009B5652">
        <w:rPr>
          <w:rFonts w:ascii="Traditional Arabic" w:eastAsia="Calibri" w:hAnsi="Traditional Arabic" w:cs="Traditional Arabic"/>
          <w:b/>
          <w:bCs/>
          <w:sz w:val="24"/>
          <w:szCs w:val="24"/>
          <w:u w:val="single"/>
        </w:rPr>
        <w:t xml:space="preserve"> Bartlett </w:t>
      </w:r>
      <w:r w:rsidR="008A28CA" w:rsidRPr="009B5652">
        <w:rPr>
          <w:rFonts w:ascii="Traditional Arabic" w:eastAsia="Calibri" w:hAnsi="Traditional Arabic" w:cs="Traditional Arabic"/>
          <w:b/>
          <w:bCs/>
          <w:sz w:val="24"/>
          <w:szCs w:val="24"/>
          <w:u w:val="single"/>
          <w:rtl/>
        </w:rPr>
        <w:t xml:space="preserve">لملاءمة المحور </w:t>
      </w:r>
      <w:r w:rsidR="008A28CA" w:rsidRPr="009B5652">
        <w:rPr>
          <w:rFonts w:ascii="Traditional Arabic" w:eastAsia="Calibri" w:hAnsi="Traditional Arabic" w:cs="Traditional Arabic" w:hint="cs"/>
          <w:b/>
          <w:bCs/>
          <w:sz w:val="24"/>
          <w:szCs w:val="24"/>
          <w:u w:val="single"/>
          <w:rtl/>
        </w:rPr>
        <w:t>الأول</w:t>
      </w:r>
      <w:r w:rsidR="008A28CA" w:rsidRPr="009B5652">
        <w:rPr>
          <w:rFonts w:ascii="Traditional Arabic" w:eastAsia="Calibri" w:hAnsi="Traditional Arabic" w:cs="Traditional Arabic"/>
          <w:b/>
          <w:bCs/>
          <w:sz w:val="24"/>
          <w:szCs w:val="24"/>
          <w:u w:val="single"/>
          <w:rtl/>
        </w:rPr>
        <w:t xml:space="preserve"> للتحليل العاملي</w:t>
      </w:r>
    </w:p>
    <w:p w14:paraId="194BB86B" w14:textId="04649FFC" w:rsidR="003F634D" w:rsidRPr="00526C57" w:rsidRDefault="003F634D" w:rsidP="008A28CA">
      <w:pPr>
        <w:bidi/>
        <w:spacing w:before="240" w:after="200" w:line="36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(3-</w:t>
      </w:r>
      <w:r w:rsidR="001103FF">
        <w:rPr>
          <w:rFonts w:ascii="Traditional Arabic" w:eastAsia="Calibri" w:hAnsi="Traditional Arabic" w:cs="Traditional Arabic" w:hint="cs"/>
          <w:rtl/>
        </w:rPr>
        <w:t>5</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المحور الأول</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3F634D" w:rsidRPr="00526C57" w14:paraId="5A4AE74A" w14:textId="77777777" w:rsidTr="000407E1">
        <w:tc>
          <w:tcPr>
            <w:tcW w:w="2876" w:type="dxa"/>
            <w:shd w:val="clear" w:color="auto" w:fill="D9D9D9" w:themeFill="background1" w:themeFillShade="D9"/>
          </w:tcPr>
          <w:p w14:paraId="2CB3FD0F" w14:textId="77777777"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0FFFE54B" w14:textId="77777777"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670C349A" w14:textId="77777777"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3F634D" w:rsidRPr="00526C57" w14:paraId="55C2E5B2" w14:textId="77777777" w:rsidTr="000407E1">
        <w:tc>
          <w:tcPr>
            <w:tcW w:w="2876" w:type="dxa"/>
          </w:tcPr>
          <w:p w14:paraId="0697D894" w14:textId="77777777" w:rsidR="003F634D" w:rsidRPr="00526C57" w:rsidRDefault="003F634D"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0A5C5F50" w14:textId="2C29446A" w:rsidR="003F634D" w:rsidRPr="00526C57" w:rsidRDefault="003F634D"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0.875</w:t>
            </w:r>
          </w:p>
        </w:tc>
        <w:tc>
          <w:tcPr>
            <w:tcW w:w="2877" w:type="dxa"/>
          </w:tcPr>
          <w:p w14:paraId="14C146B9" w14:textId="77777777" w:rsidR="003F634D" w:rsidRPr="00526C57" w:rsidRDefault="003F634D"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3F634D" w:rsidRPr="00526C57" w14:paraId="6E20EBE2" w14:textId="77777777" w:rsidTr="000407E1">
        <w:tc>
          <w:tcPr>
            <w:tcW w:w="2876" w:type="dxa"/>
          </w:tcPr>
          <w:p w14:paraId="30F2CA3D" w14:textId="77777777" w:rsidR="003F634D" w:rsidRPr="00526C57" w:rsidRDefault="003F634D"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6D454134" w14:textId="7D162780" w:rsidR="003F634D" w:rsidRPr="00526C57" w:rsidRDefault="003F634D"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مربع كاي = 3593.497</w:t>
            </w:r>
          </w:p>
        </w:tc>
        <w:tc>
          <w:tcPr>
            <w:tcW w:w="2877" w:type="dxa"/>
          </w:tcPr>
          <w:p w14:paraId="14E346D4" w14:textId="4C416A7E" w:rsidR="003F634D" w:rsidRPr="00526C57" w:rsidRDefault="003F634D"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p w14:paraId="2C642AFE" w14:textId="266354C0" w:rsidR="003F634D" w:rsidRPr="00FB3AB5" w:rsidRDefault="003F634D" w:rsidP="00FB3AB5">
      <w:pPr>
        <w:bidi/>
        <w:spacing w:before="240" w:after="200" w:line="360" w:lineRule="auto"/>
        <w:ind w:firstLine="284"/>
        <w:jc w:val="lowKashida"/>
        <w:rPr>
          <w:rFonts w:ascii="Traditional Arabic" w:eastAsia="Calibri" w:hAnsi="Traditional Arabic" w:cs="Traditional Arabic"/>
          <w:sz w:val="24"/>
          <w:szCs w:val="24"/>
        </w:rPr>
      </w:pPr>
      <w:r w:rsidRPr="00FB3AB5">
        <w:rPr>
          <w:rFonts w:ascii="Traditional Arabic" w:eastAsia="Calibri" w:hAnsi="Traditional Arabic" w:cs="Traditional Arabic" w:hint="cs"/>
          <w:sz w:val="24"/>
          <w:szCs w:val="24"/>
          <w:rtl/>
        </w:rPr>
        <w:t>في الجدول (3-</w:t>
      </w:r>
      <w:r w:rsidR="001103FF" w:rsidRPr="00FB3AB5">
        <w:rPr>
          <w:rFonts w:ascii="Traditional Arabic" w:eastAsia="Calibri" w:hAnsi="Traditional Arabic" w:cs="Traditional Arabic" w:hint="cs"/>
          <w:sz w:val="24"/>
          <w:szCs w:val="24"/>
          <w:rtl/>
        </w:rPr>
        <w:t>5</w:t>
      </w:r>
      <w:r w:rsidRPr="00FB3AB5">
        <w:rPr>
          <w:rFonts w:ascii="Traditional Arabic" w:eastAsia="Calibri" w:hAnsi="Traditional Arabic" w:cs="Traditional Arabic" w:hint="cs"/>
          <w:sz w:val="24"/>
          <w:szCs w:val="24"/>
          <w:rtl/>
        </w:rPr>
        <w:t xml:space="preserve">) السابق </w:t>
      </w:r>
      <w:r w:rsidRPr="00FB3AB5">
        <w:rPr>
          <w:rFonts w:ascii="Traditional Arabic" w:eastAsia="Calibri" w:hAnsi="Traditional Arabic" w:cs="Traditional Arabic"/>
          <w:sz w:val="24"/>
          <w:szCs w:val="24"/>
          <w:rtl/>
        </w:rPr>
        <w:t xml:space="preserve">أظهر اختبار </w:t>
      </w:r>
      <w:r w:rsidRPr="00FB3AB5">
        <w:rPr>
          <w:rFonts w:ascii="Traditional Arabic" w:eastAsia="Calibri" w:hAnsi="Traditional Arabic" w:cs="Traditional Arabic"/>
          <w:sz w:val="24"/>
          <w:szCs w:val="24"/>
        </w:rPr>
        <w:t>Kaiser-Meyer-</w:t>
      </w:r>
      <w:proofErr w:type="gramStart"/>
      <w:r w:rsidRPr="00FB3AB5">
        <w:rPr>
          <w:rFonts w:ascii="Traditional Arabic" w:eastAsia="Calibri" w:hAnsi="Traditional Arabic" w:cs="Traditional Arabic"/>
          <w:sz w:val="24"/>
          <w:szCs w:val="24"/>
        </w:rPr>
        <w:t xml:space="preserve">Olkin </w:t>
      </w:r>
      <w:r w:rsidRPr="00FB3AB5">
        <w:rPr>
          <w:rFonts w:ascii="Traditional Arabic" w:eastAsia="Calibri" w:hAnsi="Traditional Arabic" w:cs="Traditional Arabic" w:hint="cs"/>
          <w:sz w:val="24"/>
          <w:szCs w:val="24"/>
          <w:rtl/>
        </w:rPr>
        <w:t xml:space="preserve"> لمحور</w:t>
      </w:r>
      <w:proofErr w:type="gramEnd"/>
      <w:r w:rsidRPr="00FB3AB5">
        <w:rPr>
          <w:rFonts w:ascii="Traditional Arabic" w:eastAsia="Calibri" w:hAnsi="Traditional Arabic" w:cs="Traditional Arabic"/>
          <w:sz w:val="24"/>
          <w:szCs w:val="24"/>
          <w:rtl/>
        </w:rPr>
        <w:t xml:space="preserve"> أتمتة الخدمات الإدارية قيمة قدرها </w:t>
      </w:r>
      <w:r w:rsidRPr="00FB3AB5">
        <w:rPr>
          <w:rFonts w:ascii="Traditional Arabic" w:eastAsia="Calibri" w:hAnsi="Traditional Arabic" w:cs="Traditional Arabic"/>
          <w:sz w:val="24"/>
          <w:szCs w:val="24"/>
        </w:rPr>
        <w:t>0.875</w:t>
      </w:r>
      <w:r w:rsidRPr="00FB3AB5">
        <w:rPr>
          <w:rFonts w:ascii="Traditional Arabic" w:eastAsia="Calibri" w:hAnsi="Traditional Arabic" w:cs="Traditional Arabic"/>
          <w:sz w:val="24"/>
          <w:szCs w:val="24"/>
          <w:rtl/>
        </w:rPr>
        <w:t>، وهي قيمة مرتفعة جدًا وفق معايير</w:t>
      </w:r>
      <w:r w:rsidRPr="00FB3AB5">
        <w:rPr>
          <w:rFonts w:ascii="Traditional Arabic" w:eastAsia="Calibri" w:hAnsi="Traditional Arabic" w:cs="Traditional Arabic"/>
          <w:sz w:val="24"/>
          <w:szCs w:val="24"/>
        </w:rPr>
        <w:t xml:space="preserve"> Kaiser</w:t>
      </w:r>
      <w:r w:rsidRPr="00FB3AB5">
        <w:rPr>
          <w:rFonts w:ascii="Traditional Arabic" w:eastAsia="Calibri" w:hAnsi="Traditional Arabic" w:cs="Traditional Arabic"/>
          <w:sz w:val="24"/>
          <w:szCs w:val="24"/>
          <w:rtl/>
        </w:rPr>
        <w:t>، مما يدل على ملاءمة عالية لعينة الدراسة لإجراء التحليل العاملي على بنود هذا المحور</w:t>
      </w:r>
      <w:r w:rsidRPr="00FB3AB5">
        <w:rPr>
          <w:rFonts w:ascii="Traditional Arabic" w:eastAsia="Calibri" w:hAnsi="Traditional Arabic" w:cs="Traditional Arabic"/>
          <w:sz w:val="24"/>
          <w:szCs w:val="24"/>
        </w:rPr>
        <w:t>.</w:t>
      </w:r>
    </w:p>
    <w:p w14:paraId="19D22406" w14:textId="76DE24EE" w:rsidR="003F634D" w:rsidRDefault="003F634D" w:rsidP="00FB3AB5">
      <w:pPr>
        <w:bidi/>
        <w:spacing w:before="240" w:after="200" w:line="360" w:lineRule="auto"/>
        <w:ind w:firstLine="284"/>
        <w:jc w:val="lowKashida"/>
        <w:rPr>
          <w:rFonts w:ascii="Traditional Arabic" w:eastAsia="Calibri" w:hAnsi="Traditional Arabic" w:cs="Traditional Arabic"/>
          <w:sz w:val="24"/>
          <w:szCs w:val="24"/>
          <w:rtl/>
        </w:rPr>
      </w:pPr>
      <w:r w:rsidRPr="00FB3AB5">
        <w:rPr>
          <w:rFonts w:ascii="Traditional Arabic" w:eastAsia="Calibri" w:hAnsi="Traditional Arabic" w:cs="Traditional Arabic"/>
          <w:sz w:val="24"/>
          <w:szCs w:val="24"/>
          <w:rtl/>
        </w:rPr>
        <w:t xml:space="preserve">كما أكد اختبار </w:t>
      </w:r>
      <w:r w:rsidRPr="00FB3AB5">
        <w:rPr>
          <w:rFonts w:ascii="Traditional Arabic" w:eastAsia="Calibri" w:hAnsi="Traditional Arabic" w:cs="Traditional Arabic"/>
          <w:sz w:val="24"/>
          <w:szCs w:val="24"/>
        </w:rPr>
        <w:t xml:space="preserve">Bartlett's Test of </w:t>
      </w:r>
      <w:proofErr w:type="gramStart"/>
      <w:r w:rsidRPr="00FB3AB5">
        <w:rPr>
          <w:rFonts w:ascii="Traditional Arabic" w:eastAsia="Calibri" w:hAnsi="Traditional Arabic" w:cs="Traditional Arabic"/>
          <w:sz w:val="24"/>
          <w:szCs w:val="24"/>
        </w:rPr>
        <w:t xml:space="preserve">Sphericity </w:t>
      </w:r>
      <w:r w:rsidRPr="00FB3AB5">
        <w:rPr>
          <w:rFonts w:ascii="Traditional Arabic" w:eastAsia="Calibri" w:hAnsi="Traditional Arabic" w:cs="Traditional Arabic" w:hint="cs"/>
          <w:sz w:val="24"/>
          <w:szCs w:val="24"/>
          <w:rtl/>
        </w:rPr>
        <w:t xml:space="preserve"> وجود</w:t>
      </w:r>
      <w:proofErr w:type="gramEnd"/>
      <w:r w:rsidRPr="00FB3AB5">
        <w:rPr>
          <w:rFonts w:ascii="Traditional Arabic" w:eastAsia="Calibri" w:hAnsi="Traditional Arabic" w:cs="Traditional Arabic"/>
          <w:sz w:val="24"/>
          <w:szCs w:val="24"/>
          <w:rtl/>
        </w:rPr>
        <w:t xml:space="preserve"> ارتباطات إحصائية معنوية بين بنود المحور، حيث بلغت قيمة</w:t>
      </w:r>
      <w:r w:rsidRPr="00FB3AB5">
        <w:rPr>
          <w:rFonts w:ascii="Traditional Arabic" w:eastAsia="Calibri" w:hAnsi="Traditional Arabic" w:cs="Traditional Arabic"/>
          <w:sz w:val="24"/>
          <w:szCs w:val="24"/>
        </w:rPr>
        <w:t xml:space="preserve"> Chi-Square 3593.497 </w:t>
      </w:r>
      <w:r w:rsidRPr="00FB3AB5">
        <w:rPr>
          <w:rFonts w:ascii="Traditional Arabic" w:eastAsia="Calibri" w:hAnsi="Traditional Arabic" w:cs="Traditional Arabic"/>
          <w:sz w:val="24"/>
          <w:szCs w:val="24"/>
          <w:rtl/>
        </w:rPr>
        <w:t xml:space="preserve">عند درجة حرية </w:t>
      </w:r>
      <w:r w:rsidRPr="00FB3AB5">
        <w:rPr>
          <w:rFonts w:ascii="Traditional Arabic" w:eastAsia="Calibri" w:hAnsi="Traditional Arabic" w:cs="Traditional Arabic"/>
          <w:sz w:val="24"/>
          <w:szCs w:val="24"/>
        </w:rPr>
        <w:t xml:space="preserve">36 </w:t>
      </w:r>
      <w:r w:rsidRPr="00FB3AB5">
        <w:rPr>
          <w:rFonts w:ascii="Traditional Arabic" w:eastAsia="Calibri" w:hAnsi="Traditional Arabic" w:cs="Traditional Arabic"/>
          <w:sz w:val="24"/>
          <w:szCs w:val="24"/>
          <w:rtl/>
        </w:rPr>
        <w:t xml:space="preserve">وبمستوى دلالة </w:t>
      </w:r>
      <w:r w:rsidRPr="00FB3AB5">
        <w:rPr>
          <w:rFonts w:ascii="Traditional Arabic" w:eastAsia="Calibri" w:hAnsi="Traditional Arabic" w:cs="Traditional Arabic"/>
          <w:sz w:val="24"/>
          <w:szCs w:val="24"/>
        </w:rPr>
        <w:t xml:space="preserve">0.000 </w:t>
      </w:r>
      <w:r w:rsidRPr="00FB3AB5">
        <w:rPr>
          <w:rFonts w:ascii="Traditional Arabic" w:eastAsia="Calibri" w:hAnsi="Traditional Arabic" w:cs="Traditional Arabic"/>
          <w:sz w:val="24"/>
          <w:szCs w:val="24"/>
          <w:rtl/>
        </w:rPr>
        <w:t>(أقل من 0.05). وبالتالي، يمكن القول إن بيانات محور "أتمتة الخدمات الإدارية" صالحة تمامًا للتحليل العاملي</w:t>
      </w:r>
      <w:r w:rsidRPr="00FB3AB5">
        <w:rPr>
          <w:rFonts w:ascii="Traditional Arabic" w:eastAsia="Calibri" w:hAnsi="Traditional Arabic" w:cs="Traditional Arabic"/>
          <w:sz w:val="24"/>
          <w:szCs w:val="24"/>
        </w:rPr>
        <w:t>.</w:t>
      </w:r>
    </w:p>
    <w:p w14:paraId="433BC602" w14:textId="51610B2A" w:rsidR="00C22A9F" w:rsidRPr="00B70B6D" w:rsidRDefault="00B70B6D" w:rsidP="00B70B6D">
      <w:pPr>
        <w:bidi/>
        <w:spacing w:before="240" w:after="200" w:line="360" w:lineRule="auto"/>
        <w:jc w:val="lowKashida"/>
        <w:rPr>
          <w:rFonts w:ascii="Traditional Arabic" w:eastAsia="Calibri" w:hAnsi="Traditional Arabic" w:cs="Traditional Arabic"/>
          <w:b/>
          <w:bCs/>
          <w:sz w:val="24"/>
          <w:szCs w:val="24"/>
          <w:u w:val="single"/>
        </w:rPr>
      </w:pPr>
      <w:r>
        <w:rPr>
          <w:rFonts w:ascii="Traditional Arabic" w:eastAsia="Calibri" w:hAnsi="Traditional Arabic" w:cs="Traditional Arabic" w:hint="cs"/>
          <w:b/>
          <w:bCs/>
          <w:sz w:val="24"/>
          <w:szCs w:val="24"/>
          <w:u w:val="single"/>
          <w:rtl/>
        </w:rPr>
        <w:t xml:space="preserve">ثانيًا: </w:t>
      </w:r>
      <w:r w:rsidR="00C22A9F" w:rsidRPr="00C22A9F">
        <w:rPr>
          <w:rFonts w:ascii="Traditional Arabic" w:eastAsia="Calibri" w:hAnsi="Traditional Arabic" w:cs="Traditional Arabic" w:hint="cs"/>
          <w:b/>
          <w:bCs/>
          <w:sz w:val="24"/>
          <w:szCs w:val="24"/>
          <w:u w:val="single"/>
          <w:rtl/>
        </w:rPr>
        <w:t xml:space="preserve">تحليل </w:t>
      </w:r>
      <w:r w:rsidR="00C22A9F" w:rsidRPr="00C22A9F">
        <w:rPr>
          <w:rFonts w:ascii="Traditional Arabic" w:eastAsia="Calibri" w:hAnsi="Traditional Arabic" w:cs="Traditional Arabic"/>
          <w:b/>
          <w:bCs/>
          <w:sz w:val="24"/>
          <w:szCs w:val="24"/>
          <w:u w:val="single"/>
          <w:rtl/>
        </w:rPr>
        <w:t xml:space="preserve">نسب التباين المفسر </w:t>
      </w:r>
      <w:r w:rsidR="00C22A9F" w:rsidRPr="00C22A9F">
        <w:rPr>
          <w:rFonts w:ascii="Traditional Arabic" w:eastAsia="Calibri" w:hAnsi="Traditional Arabic" w:cs="Traditional Arabic" w:hint="cs"/>
          <w:b/>
          <w:bCs/>
          <w:sz w:val="24"/>
          <w:szCs w:val="24"/>
          <w:u w:val="single"/>
          <w:rtl/>
        </w:rPr>
        <w:t>للمحور الأول</w:t>
      </w:r>
      <w:r w:rsidR="00C22A9F" w:rsidRPr="00C22A9F">
        <w:rPr>
          <w:rFonts w:ascii="Traditional Arabic" w:eastAsia="Calibri" w:hAnsi="Traditional Arabic" w:cs="Traditional Arabic"/>
          <w:b/>
          <w:bCs/>
          <w:sz w:val="24"/>
          <w:szCs w:val="24"/>
          <w:u w:val="single"/>
          <w:rtl/>
        </w:rPr>
        <w:t xml:space="preserve"> "أتمتة الخدمات الإدارية</w:t>
      </w:r>
      <w:r w:rsidR="00C22A9F" w:rsidRPr="00C22A9F">
        <w:rPr>
          <w:rFonts w:ascii="Traditional Arabic" w:eastAsia="Calibri" w:hAnsi="Traditional Arabic" w:cs="Traditional Arabic"/>
          <w:b/>
          <w:bCs/>
          <w:sz w:val="24"/>
          <w:szCs w:val="24"/>
          <w:u w:val="single"/>
        </w:rPr>
        <w:t>"</w:t>
      </w:r>
    </w:p>
    <w:p w14:paraId="6737EF5D" w14:textId="56D6ABC2" w:rsidR="003F634D" w:rsidRPr="00526C57" w:rsidRDefault="003F634D" w:rsidP="00B70B6D">
      <w:pPr>
        <w:bidi/>
        <w:spacing w:after="0" w:line="240" w:lineRule="auto"/>
        <w:jc w:val="lowKashida"/>
        <w:rPr>
          <w:rFonts w:ascii="Traditional Arabic" w:eastAsia="Calibri" w:hAnsi="Traditional Arabic" w:cs="Traditional Arabic"/>
          <w:rtl/>
        </w:rPr>
      </w:pPr>
      <w:bookmarkStart w:id="7" w:name="_Hlk235766721"/>
      <w:r w:rsidRPr="00526C57">
        <w:rPr>
          <w:rFonts w:ascii="Traditional Arabic" w:eastAsia="Calibri" w:hAnsi="Traditional Arabic" w:cs="Traditional Arabic" w:hint="cs"/>
          <w:rtl/>
        </w:rPr>
        <w:t xml:space="preserve">جدول </w:t>
      </w:r>
      <w:r w:rsidR="008B0364" w:rsidRPr="00526C57">
        <w:rPr>
          <w:rFonts w:ascii="Traditional Arabic" w:eastAsia="Calibri" w:hAnsi="Traditional Arabic" w:cs="Traditional Arabic" w:hint="cs"/>
          <w:rtl/>
        </w:rPr>
        <w:t>(3-</w:t>
      </w:r>
      <w:r w:rsidR="001103FF">
        <w:rPr>
          <w:rFonts w:ascii="Traditional Arabic" w:eastAsia="Calibri" w:hAnsi="Traditional Arabic" w:cs="Traditional Arabic" w:hint="cs"/>
          <w:rtl/>
        </w:rPr>
        <w:t>6</w:t>
      </w:r>
      <w:r w:rsidR="008B0364" w:rsidRPr="00526C57">
        <w:rPr>
          <w:rFonts w:ascii="Traditional Arabic" w:eastAsia="Calibri" w:hAnsi="Traditional Arabic" w:cs="Traditional Arabic" w:hint="cs"/>
          <w:rtl/>
        </w:rPr>
        <w:t xml:space="preserve">) </w:t>
      </w:r>
      <w:r w:rsidRPr="003F634D">
        <w:rPr>
          <w:rFonts w:ascii="Traditional Arabic" w:eastAsia="Calibri" w:hAnsi="Traditional Arabic" w:cs="Traditional Arabic"/>
          <w:rtl/>
        </w:rPr>
        <w:t xml:space="preserve">نسب التباين المفسر </w:t>
      </w:r>
      <w:r w:rsidR="00D2763B">
        <w:rPr>
          <w:rFonts w:ascii="Traditional Arabic" w:eastAsia="Calibri" w:hAnsi="Traditional Arabic" w:cs="Traditional Arabic" w:hint="cs"/>
          <w:rtl/>
        </w:rPr>
        <w:t>للمحور الأول</w:t>
      </w:r>
      <w:r w:rsidRPr="003F634D">
        <w:rPr>
          <w:rFonts w:ascii="Traditional Arabic" w:eastAsia="Calibri" w:hAnsi="Traditional Arabic" w:cs="Traditional Arabic"/>
          <w:rtl/>
        </w:rPr>
        <w:t xml:space="preserve"> "أتمتة الخدمات الإدارية</w:t>
      </w:r>
      <w:r w:rsidRPr="003F634D">
        <w:rPr>
          <w:rFonts w:ascii="Traditional Arabic" w:eastAsia="Calibri" w:hAnsi="Traditional Arabic" w:cs="Traditional Arabic"/>
        </w:rPr>
        <w:t>"</w:t>
      </w:r>
    </w:p>
    <w:tbl>
      <w:tblPr>
        <w:tblStyle w:val="TableGrid"/>
        <w:bidiVisual/>
        <w:tblW w:w="0" w:type="auto"/>
        <w:tblLook w:val="04A0" w:firstRow="1" w:lastRow="0" w:firstColumn="1" w:lastColumn="0" w:noHBand="0" w:noVBand="1"/>
      </w:tblPr>
      <w:tblGrid>
        <w:gridCol w:w="597"/>
        <w:gridCol w:w="718"/>
        <w:gridCol w:w="828"/>
        <w:gridCol w:w="938"/>
        <w:gridCol w:w="1244"/>
        <w:gridCol w:w="828"/>
        <w:gridCol w:w="901"/>
        <w:gridCol w:w="847"/>
        <w:gridCol w:w="828"/>
        <w:gridCol w:w="901"/>
      </w:tblGrid>
      <w:tr w:rsidR="002A75C3" w:rsidRPr="009F780B" w14:paraId="3532ADAC" w14:textId="77777777" w:rsidTr="002A75C3">
        <w:trPr>
          <w:tblHeader/>
        </w:trPr>
        <w:tc>
          <w:tcPr>
            <w:tcW w:w="597" w:type="dxa"/>
            <w:shd w:val="clear" w:color="auto" w:fill="D9D9D9" w:themeFill="background1" w:themeFillShade="D9"/>
            <w:vAlign w:val="center"/>
          </w:tcPr>
          <w:p w14:paraId="4D55641D" w14:textId="23EBF943" w:rsidR="002A75C3" w:rsidRPr="009F780B" w:rsidRDefault="002A75C3" w:rsidP="003F3F3F">
            <w:pPr>
              <w:bidi/>
              <w:jc w:val="lowKashida"/>
              <w:rPr>
                <w:rFonts w:ascii="Traditional Arabic" w:eastAsia="Calibri" w:hAnsi="Traditional Arabic" w:cs="Traditional Arabic"/>
                <w:b/>
                <w:bCs/>
                <w:rtl/>
              </w:rPr>
            </w:pPr>
            <w:bookmarkStart w:id="8" w:name="_Hlk235715721"/>
            <w:bookmarkEnd w:id="7"/>
            <w:r w:rsidRPr="009F780B">
              <w:rPr>
                <w:rFonts w:ascii="Traditional Arabic" w:eastAsia="Calibri" w:hAnsi="Traditional Arabic" w:cs="Traditional Arabic" w:hint="cs"/>
                <w:b/>
                <w:bCs/>
                <w:rtl/>
              </w:rPr>
              <w:lastRenderedPageBreak/>
              <w:t>المكون</w:t>
            </w:r>
          </w:p>
        </w:tc>
        <w:tc>
          <w:tcPr>
            <w:tcW w:w="2484" w:type="dxa"/>
            <w:gridSpan w:val="3"/>
            <w:shd w:val="clear" w:color="auto" w:fill="D9D9D9" w:themeFill="background1" w:themeFillShade="D9"/>
            <w:vAlign w:val="center"/>
          </w:tcPr>
          <w:p w14:paraId="1043E61C" w14:textId="0FAC3062" w:rsidR="002A75C3" w:rsidRPr="009F780B" w:rsidRDefault="002A75C3" w:rsidP="002A75C3">
            <w:pPr>
              <w:bidi/>
              <w:jc w:val="center"/>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القيم الذاتية الأولية</w:t>
            </w:r>
          </w:p>
        </w:tc>
        <w:tc>
          <w:tcPr>
            <w:tcW w:w="2973" w:type="dxa"/>
            <w:gridSpan w:val="3"/>
            <w:shd w:val="clear" w:color="auto" w:fill="D9D9D9" w:themeFill="background1" w:themeFillShade="D9"/>
            <w:vAlign w:val="center"/>
          </w:tcPr>
          <w:p w14:paraId="7681B46A" w14:textId="77777777" w:rsidR="002A75C3" w:rsidRPr="009F780B" w:rsidRDefault="002A75C3" w:rsidP="002A75C3">
            <w:pPr>
              <w:bidi/>
              <w:jc w:val="center"/>
              <w:rPr>
                <w:rFonts w:ascii="Traditional Arabic" w:eastAsia="Calibri" w:hAnsi="Traditional Arabic" w:cs="Traditional Arabic"/>
                <w:b/>
                <w:bCs/>
                <w:rtl/>
              </w:rPr>
            </w:pPr>
            <w:r w:rsidRPr="009F780B">
              <w:rPr>
                <w:rFonts w:ascii="Traditional Arabic" w:eastAsia="Calibri" w:hAnsi="Traditional Arabic" w:cs="Traditional Arabic" w:hint="cs"/>
                <w:b/>
                <w:bCs/>
                <w:rtl/>
              </w:rPr>
              <w:t>بعد الاستخلاص</w:t>
            </w:r>
          </w:p>
          <w:p w14:paraId="3E526A78" w14:textId="68F33207" w:rsidR="002A75C3" w:rsidRPr="009F780B" w:rsidRDefault="002A75C3" w:rsidP="002A75C3">
            <w:pPr>
              <w:bidi/>
              <w:jc w:val="center"/>
              <w:rPr>
                <w:rFonts w:ascii="Traditional Arabic" w:eastAsia="Calibri" w:hAnsi="Traditional Arabic" w:cs="Traditional Arabic"/>
                <w:b/>
                <w:bCs/>
                <w:rtl/>
              </w:rPr>
            </w:pPr>
            <w:r w:rsidRPr="009F780B">
              <w:rPr>
                <w:rFonts w:ascii="Traditional Arabic" w:eastAsia="Calibri" w:hAnsi="Traditional Arabic" w:cs="Traditional Arabic"/>
                <w:b/>
                <w:bCs/>
              </w:rPr>
              <w:t>Extraction</w:t>
            </w:r>
          </w:p>
        </w:tc>
        <w:tc>
          <w:tcPr>
            <w:tcW w:w="2576" w:type="dxa"/>
            <w:gridSpan w:val="3"/>
            <w:shd w:val="clear" w:color="auto" w:fill="D9D9D9" w:themeFill="background1" w:themeFillShade="D9"/>
            <w:vAlign w:val="center"/>
          </w:tcPr>
          <w:p w14:paraId="44BAA1AC" w14:textId="54D3298F" w:rsidR="002A75C3" w:rsidRPr="009F780B" w:rsidRDefault="002A75C3" w:rsidP="00164180">
            <w:pPr>
              <w:bidi/>
              <w:jc w:val="center"/>
              <w:rPr>
                <w:rFonts w:ascii="Traditional Arabic" w:eastAsia="Calibri" w:hAnsi="Traditional Arabic" w:cs="Traditional Arabic"/>
                <w:b/>
                <w:bCs/>
                <w:rtl/>
              </w:rPr>
            </w:pPr>
            <w:r w:rsidRPr="009F780B">
              <w:rPr>
                <w:rFonts w:ascii="Traditional Arabic" w:eastAsia="Calibri" w:hAnsi="Traditional Arabic" w:cs="Traditional Arabic"/>
                <w:b/>
                <w:bCs/>
                <w:rtl/>
              </w:rPr>
              <w:t>مجموع مربعات التحميلات بعد التدوير</w:t>
            </w:r>
          </w:p>
          <w:p w14:paraId="2BE96E21" w14:textId="4BE4DA09" w:rsidR="002A75C3" w:rsidRPr="009F780B" w:rsidRDefault="002A75C3" w:rsidP="00164180">
            <w:pPr>
              <w:bidi/>
              <w:jc w:val="center"/>
              <w:rPr>
                <w:rFonts w:ascii="Traditional Arabic" w:eastAsia="Calibri" w:hAnsi="Traditional Arabic" w:cs="Traditional Arabic"/>
                <w:b/>
                <w:bCs/>
                <w:rtl/>
              </w:rPr>
            </w:pPr>
            <w:r w:rsidRPr="009F780B">
              <w:rPr>
                <w:rFonts w:ascii="Traditional Arabic" w:eastAsia="Calibri" w:hAnsi="Traditional Arabic" w:cs="Traditional Arabic"/>
                <w:b/>
                <w:bCs/>
              </w:rPr>
              <w:t>Rotation Sums of Squared Loadings</w:t>
            </w:r>
          </w:p>
        </w:tc>
      </w:tr>
      <w:tr w:rsidR="002A75C3" w:rsidRPr="009F780B" w14:paraId="3BBC4D92" w14:textId="77777777" w:rsidTr="002A75C3">
        <w:trPr>
          <w:tblHeader/>
        </w:trPr>
        <w:tc>
          <w:tcPr>
            <w:tcW w:w="597" w:type="dxa"/>
            <w:shd w:val="clear" w:color="auto" w:fill="D9D9D9" w:themeFill="background1" w:themeFillShade="D9"/>
            <w:vAlign w:val="center"/>
          </w:tcPr>
          <w:p w14:paraId="743D7679" w14:textId="3F6E8CF9" w:rsidR="003F3F3F" w:rsidRPr="009F780B" w:rsidRDefault="003F3F3F" w:rsidP="003F3F3F">
            <w:pPr>
              <w:bidi/>
              <w:jc w:val="lowKashida"/>
              <w:rPr>
                <w:rFonts w:ascii="Traditional Arabic" w:eastAsia="Calibri" w:hAnsi="Traditional Arabic" w:cs="Traditional Arabic"/>
                <w:b/>
                <w:bCs/>
                <w:rtl/>
              </w:rPr>
            </w:pPr>
          </w:p>
        </w:tc>
        <w:tc>
          <w:tcPr>
            <w:tcW w:w="718" w:type="dxa"/>
            <w:shd w:val="clear" w:color="auto" w:fill="D9D9D9" w:themeFill="background1" w:themeFillShade="D9"/>
            <w:vAlign w:val="center"/>
          </w:tcPr>
          <w:p w14:paraId="74F6FBBC" w14:textId="3B9528C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مجموع</w:t>
            </w:r>
          </w:p>
        </w:tc>
        <w:tc>
          <w:tcPr>
            <w:tcW w:w="828" w:type="dxa"/>
            <w:shd w:val="clear" w:color="auto" w:fill="D9D9D9" w:themeFill="background1" w:themeFillShade="D9"/>
            <w:vAlign w:val="center"/>
          </w:tcPr>
          <w:p w14:paraId="42245E32" w14:textId="3FA87AA3"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نسبة التباين%</w:t>
            </w:r>
          </w:p>
        </w:tc>
        <w:tc>
          <w:tcPr>
            <w:tcW w:w="938" w:type="dxa"/>
            <w:shd w:val="clear" w:color="auto" w:fill="D9D9D9" w:themeFill="background1" w:themeFillShade="D9"/>
            <w:vAlign w:val="center"/>
          </w:tcPr>
          <w:p w14:paraId="083E8A98" w14:textId="5770BE55"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النسبة التراكمية%</w:t>
            </w:r>
          </w:p>
        </w:tc>
        <w:tc>
          <w:tcPr>
            <w:tcW w:w="1244" w:type="dxa"/>
            <w:shd w:val="clear" w:color="auto" w:fill="D9D9D9" w:themeFill="background1" w:themeFillShade="D9"/>
            <w:vAlign w:val="center"/>
          </w:tcPr>
          <w:p w14:paraId="6257A84E" w14:textId="0899BDB0" w:rsidR="003F3F3F" w:rsidRPr="009F780B" w:rsidRDefault="003F3F3F" w:rsidP="003E40DF">
            <w:pPr>
              <w:bidi/>
              <w:jc w:val="center"/>
              <w:rPr>
                <w:rFonts w:ascii="Traditional Arabic" w:eastAsia="Calibri" w:hAnsi="Traditional Arabic" w:cs="Traditional Arabic"/>
                <w:b/>
                <w:bCs/>
                <w:rtl/>
              </w:rPr>
            </w:pPr>
            <w:r w:rsidRPr="009F780B">
              <w:rPr>
                <w:rFonts w:ascii="Traditional Arabic" w:eastAsia="Calibri" w:hAnsi="Traditional Arabic" w:cs="Traditional Arabic" w:hint="cs"/>
                <w:b/>
                <w:bCs/>
                <w:rtl/>
              </w:rPr>
              <w:t>مجموع</w:t>
            </w:r>
          </w:p>
        </w:tc>
        <w:tc>
          <w:tcPr>
            <w:tcW w:w="828" w:type="dxa"/>
            <w:shd w:val="clear" w:color="auto" w:fill="D9D9D9" w:themeFill="background1" w:themeFillShade="D9"/>
            <w:vAlign w:val="center"/>
          </w:tcPr>
          <w:p w14:paraId="57E0B64A" w14:textId="712DE351"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62BE1BAF" w14:textId="099994E3"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النسبة التراكمية%</w:t>
            </w:r>
          </w:p>
        </w:tc>
        <w:tc>
          <w:tcPr>
            <w:tcW w:w="847" w:type="dxa"/>
            <w:shd w:val="clear" w:color="auto" w:fill="D9D9D9" w:themeFill="background1" w:themeFillShade="D9"/>
            <w:vAlign w:val="center"/>
          </w:tcPr>
          <w:p w14:paraId="3238EA82" w14:textId="4499824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مجموع</w:t>
            </w:r>
          </w:p>
        </w:tc>
        <w:tc>
          <w:tcPr>
            <w:tcW w:w="828" w:type="dxa"/>
            <w:shd w:val="clear" w:color="auto" w:fill="D9D9D9" w:themeFill="background1" w:themeFillShade="D9"/>
            <w:vAlign w:val="center"/>
          </w:tcPr>
          <w:p w14:paraId="4C894036" w14:textId="42A0969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4871404B" w14:textId="522C4CBA" w:rsidR="003F3F3F" w:rsidRPr="009F780B" w:rsidRDefault="003F3F3F" w:rsidP="003F3F3F">
            <w:pPr>
              <w:bidi/>
              <w:jc w:val="lowKashida"/>
              <w:rPr>
                <w:rFonts w:ascii="Traditional Arabic" w:eastAsia="Calibri" w:hAnsi="Traditional Arabic" w:cs="Traditional Arabic"/>
                <w:b/>
                <w:bCs/>
                <w:rtl/>
              </w:rPr>
            </w:pPr>
            <w:r w:rsidRPr="009F780B">
              <w:rPr>
                <w:rFonts w:ascii="Traditional Arabic" w:eastAsia="Calibri" w:hAnsi="Traditional Arabic" w:cs="Traditional Arabic" w:hint="cs"/>
                <w:b/>
                <w:bCs/>
                <w:rtl/>
              </w:rPr>
              <w:t>النسبة التراكمية%</w:t>
            </w:r>
          </w:p>
        </w:tc>
      </w:tr>
      <w:tr w:rsidR="002A75C3" w:rsidRPr="00526C57" w14:paraId="61294129" w14:textId="77777777" w:rsidTr="002A75C3">
        <w:tc>
          <w:tcPr>
            <w:tcW w:w="597" w:type="dxa"/>
            <w:vAlign w:val="center"/>
          </w:tcPr>
          <w:p w14:paraId="41F8A917" w14:textId="4F14138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vAlign w:val="center"/>
          </w:tcPr>
          <w:p w14:paraId="7B7BA308" w14:textId="4C7986C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5.236</w:t>
            </w:r>
          </w:p>
        </w:tc>
        <w:tc>
          <w:tcPr>
            <w:tcW w:w="828" w:type="dxa"/>
            <w:vAlign w:val="center"/>
          </w:tcPr>
          <w:p w14:paraId="512A5547" w14:textId="67E350CB"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938" w:type="dxa"/>
            <w:vAlign w:val="center"/>
          </w:tcPr>
          <w:p w14:paraId="601669DF" w14:textId="1C15998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1244" w:type="dxa"/>
            <w:vAlign w:val="center"/>
          </w:tcPr>
          <w:p w14:paraId="56E86B20" w14:textId="5B4994DB" w:rsidR="003E40DF" w:rsidRPr="00526C57" w:rsidRDefault="003E40DF" w:rsidP="003E40DF">
            <w:pPr>
              <w:bidi/>
              <w:jc w:val="center"/>
              <w:rPr>
                <w:rFonts w:ascii="Traditional Arabic" w:eastAsia="Calibri" w:hAnsi="Traditional Arabic" w:cs="Traditional Arabic"/>
                <w:rtl/>
              </w:rPr>
            </w:pPr>
            <w:r w:rsidRPr="00526C57">
              <w:rPr>
                <w:rFonts w:ascii="Traditional Arabic" w:eastAsia="Calibri" w:hAnsi="Traditional Arabic" w:cs="Traditional Arabic"/>
              </w:rPr>
              <w:t>5.236</w:t>
            </w:r>
          </w:p>
        </w:tc>
        <w:tc>
          <w:tcPr>
            <w:tcW w:w="828" w:type="dxa"/>
            <w:vAlign w:val="center"/>
          </w:tcPr>
          <w:p w14:paraId="2D627FAC" w14:textId="43CBE63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901" w:type="dxa"/>
            <w:vAlign w:val="center"/>
          </w:tcPr>
          <w:p w14:paraId="36C8A32E" w14:textId="25F3C24D"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58.178</w:t>
            </w:r>
          </w:p>
        </w:tc>
        <w:tc>
          <w:tcPr>
            <w:tcW w:w="847" w:type="dxa"/>
            <w:vAlign w:val="center"/>
          </w:tcPr>
          <w:p w14:paraId="4A28F04E" w14:textId="6F18F887"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5.228</w:t>
            </w:r>
          </w:p>
        </w:tc>
        <w:tc>
          <w:tcPr>
            <w:tcW w:w="828" w:type="dxa"/>
            <w:vAlign w:val="center"/>
          </w:tcPr>
          <w:p w14:paraId="1F97BCF3" w14:textId="6146046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58.087</w:t>
            </w:r>
          </w:p>
        </w:tc>
        <w:tc>
          <w:tcPr>
            <w:tcW w:w="901" w:type="dxa"/>
            <w:vAlign w:val="center"/>
          </w:tcPr>
          <w:p w14:paraId="1B387D3D" w14:textId="79B55C5D"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58.087</w:t>
            </w:r>
          </w:p>
        </w:tc>
      </w:tr>
      <w:tr w:rsidR="002A75C3" w:rsidRPr="00526C57" w14:paraId="7E13A4EA" w14:textId="77777777" w:rsidTr="002A75C3">
        <w:tc>
          <w:tcPr>
            <w:tcW w:w="597" w:type="dxa"/>
            <w:vAlign w:val="center"/>
          </w:tcPr>
          <w:p w14:paraId="06B59DFC" w14:textId="503D1135"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vAlign w:val="center"/>
          </w:tcPr>
          <w:p w14:paraId="007A8918" w14:textId="1A176E97"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1.712</w:t>
            </w:r>
          </w:p>
        </w:tc>
        <w:tc>
          <w:tcPr>
            <w:tcW w:w="828" w:type="dxa"/>
            <w:vAlign w:val="center"/>
          </w:tcPr>
          <w:p w14:paraId="77EA0833" w14:textId="20DC72AC"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19.026</w:t>
            </w:r>
          </w:p>
        </w:tc>
        <w:tc>
          <w:tcPr>
            <w:tcW w:w="938" w:type="dxa"/>
            <w:vAlign w:val="center"/>
          </w:tcPr>
          <w:p w14:paraId="68498C5B" w14:textId="7CF3F5A8"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77.204</w:t>
            </w:r>
          </w:p>
        </w:tc>
        <w:tc>
          <w:tcPr>
            <w:tcW w:w="1244" w:type="dxa"/>
            <w:vAlign w:val="center"/>
          </w:tcPr>
          <w:p w14:paraId="689A5FCA" w14:textId="15F3CD3E" w:rsidR="003E40DF" w:rsidRPr="00526C57" w:rsidRDefault="003E40DF" w:rsidP="003E40DF">
            <w:pPr>
              <w:bidi/>
              <w:jc w:val="center"/>
              <w:rPr>
                <w:rFonts w:ascii="Traditional Arabic" w:eastAsia="Calibri" w:hAnsi="Traditional Arabic" w:cs="Traditional Arabic"/>
                <w:rtl/>
              </w:rPr>
            </w:pPr>
            <w:r w:rsidRPr="00526C57">
              <w:rPr>
                <w:rFonts w:ascii="Traditional Arabic" w:eastAsia="Calibri" w:hAnsi="Traditional Arabic" w:cs="Traditional Arabic"/>
              </w:rPr>
              <w:t>1.712</w:t>
            </w:r>
          </w:p>
        </w:tc>
        <w:tc>
          <w:tcPr>
            <w:tcW w:w="828" w:type="dxa"/>
            <w:vAlign w:val="center"/>
          </w:tcPr>
          <w:p w14:paraId="0559B555" w14:textId="0B39CD7F"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19.026</w:t>
            </w:r>
          </w:p>
        </w:tc>
        <w:tc>
          <w:tcPr>
            <w:tcW w:w="901" w:type="dxa"/>
            <w:vAlign w:val="center"/>
          </w:tcPr>
          <w:p w14:paraId="5D8E3566" w14:textId="391CE72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77.204</w:t>
            </w:r>
          </w:p>
        </w:tc>
        <w:tc>
          <w:tcPr>
            <w:tcW w:w="847" w:type="dxa"/>
            <w:vAlign w:val="center"/>
          </w:tcPr>
          <w:p w14:paraId="33A37ABF" w14:textId="3540ACDB"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1.720</w:t>
            </w:r>
          </w:p>
        </w:tc>
        <w:tc>
          <w:tcPr>
            <w:tcW w:w="828" w:type="dxa"/>
            <w:vAlign w:val="center"/>
          </w:tcPr>
          <w:p w14:paraId="21A8D26C" w14:textId="5209D446"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19.110</w:t>
            </w:r>
          </w:p>
        </w:tc>
        <w:tc>
          <w:tcPr>
            <w:tcW w:w="901" w:type="dxa"/>
            <w:vAlign w:val="center"/>
          </w:tcPr>
          <w:p w14:paraId="649D3553" w14:textId="5548EDA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77.198</w:t>
            </w:r>
          </w:p>
        </w:tc>
      </w:tr>
      <w:tr w:rsidR="002A75C3" w:rsidRPr="00526C57" w14:paraId="603565D6" w14:textId="77777777" w:rsidTr="002A75C3">
        <w:tc>
          <w:tcPr>
            <w:tcW w:w="597" w:type="dxa"/>
            <w:vAlign w:val="center"/>
          </w:tcPr>
          <w:p w14:paraId="52AA9733" w14:textId="51C9F3D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vAlign w:val="center"/>
          </w:tcPr>
          <w:p w14:paraId="75775278" w14:textId="276EF45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1.003</w:t>
            </w:r>
          </w:p>
        </w:tc>
        <w:tc>
          <w:tcPr>
            <w:tcW w:w="828" w:type="dxa"/>
            <w:vAlign w:val="center"/>
          </w:tcPr>
          <w:p w14:paraId="7DA3C8B7" w14:textId="62F2F23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11.149</w:t>
            </w:r>
          </w:p>
        </w:tc>
        <w:tc>
          <w:tcPr>
            <w:tcW w:w="938" w:type="dxa"/>
            <w:vAlign w:val="center"/>
          </w:tcPr>
          <w:p w14:paraId="0F580FE4" w14:textId="55AE89C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88.353</w:t>
            </w:r>
          </w:p>
        </w:tc>
        <w:tc>
          <w:tcPr>
            <w:tcW w:w="1244" w:type="dxa"/>
            <w:vAlign w:val="center"/>
          </w:tcPr>
          <w:p w14:paraId="40665799" w14:textId="73EF9000" w:rsidR="003E40DF" w:rsidRPr="00526C57" w:rsidRDefault="003E40DF" w:rsidP="003E40DF">
            <w:pPr>
              <w:bidi/>
              <w:jc w:val="center"/>
              <w:rPr>
                <w:rFonts w:ascii="Traditional Arabic" w:eastAsia="Calibri" w:hAnsi="Traditional Arabic" w:cs="Traditional Arabic"/>
                <w:rtl/>
              </w:rPr>
            </w:pPr>
            <w:r w:rsidRPr="00526C57">
              <w:rPr>
                <w:rFonts w:ascii="Traditional Arabic" w:eastAsia="Calibri" w:hAnsi="Traditional Arabic" w:cs="Traditional Arabic"/>
              </w:rPr>
              <w:t>1.003</w:t>
            </w:r>
          </w:p>
        </w:tc>
        <w:tc>
          <w:tcPr>
            <w:tcW w:w="828" w:type="dxa"/>
            <w:vAlign w:val="center"/>
          </w:tcPr>
          <w:p w14:paraId="313B6425" w14:textId="427AECE0"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11.149</w:t>
            </w:r>
          </w:p>
        </w:tc>
        <w:tc>
          <w:tcPr>
            <w:tcW w:w="901" w:type="dxa"/>
            <w:vAlign w:val="center"/>
          </w:tcPr>
          <w:p w14:paraId="4E7DB7EE" w14:textId="1824A26B"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88.353</w:t>
            </w:r>
          </w:p>
        </w:tc>
        <w:tc>
          <w:tcPr>
            <w:tcW w:w="847" w:type="dxa"/>
            <w:vAlign w:val="center"/>
          </w:tcPr>
          <w:p w14:paraId="48061328" w14:textId="419C89FC"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1.004</w:t>
            </w:r>
          </w:p>
        </w:tc>
        <w:tc>
          <w:tcPr>
            <w:tcW w:w="828" w:type="dxa"/>
            <w:vAlign w:val="center"/>
          </w:tcPr>
          <w:p w14:paraId="2C19BC60" w14:textId="3D8B888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11.156</w:t>
            </w:r>
          </w:p>
        </w:tc>
        <w:tc>
          <w:tcPr>
            <w:tcW w:w="901" w:type="dxa"/>
            <w:vAlign w:val="center"/>
          </w:tcPr>
          <w:p w14:paraId="725C765B" w14:textId="406191E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88.353</w:t>
            </w:r>
          </w:p>
        </w:tc>
      </w:tr>
      <w:tr w:rsidR="002A75C3" w:rsidRPr="00526C57" w14:paraId="47CD8EEB" w14:textId="77777777" w:rsidTr="002A75C3">
        <w:tc>
          <w:tcPr>
            <w:tcW w:w="597" w:type="dxa"/>
            <w:vAlign w:val="center"/>
          </w:tcPr>
          <w:p w14:paraId="7B90A86B" w14:textId="4B9BA9C3"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vAlign w:val="center"/>
          </w:tcPr>
          <w:p w14:paraId="7799FD5D" w14:textId="5D99B6C6"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0.397</w:t>
            </w:r>
          </w:p>
        </w:tc>
        <w:tc>
          <w:tcPr>
            <w:tcW w:w="828" w:type="dxa"/>
            <w:vAlign w:val="center"/>
          </w:tcPr>
          <w:p w14:paraId="6999D996" w14:textId="64E3F11F"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4.413</w:t>
            </w:r>
          </w:p>
        </w:tc>
        <w:tc>
          <w:tcPr>
            <w:tcW w:w="938" w:type="dxa"/>
            <w:vAlign w:val="center"/>
          </w:tcPr>
          <w:p w14:paraId="4E3D329F" w14:textId="23E7C5D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92.767</w:t>
            </w:r>
          </w:p>
        </w:tc>
        <w:tc>
          <w:tcPr>
            <w:tcW w:w="1244" w:type="dxa"/>
            <w:vAlign w:val="center"/>
          </w:tcPr>
          <w:p w14:paraId="1CCBE384"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54E40C0E"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4BAF4B67"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1EEC91DA"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74A40D18"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549734B3"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08BE9B44" w14:textId="77777777" w:rsidTr="002A75C3">
        <w:tc>
          <w:tcPr>
            <w:tcW w:w="597" w:type="dxa"/>
            <w:vAlign w:val="center"/>
          </w:tcPr>
          <w:p w14:paraId="33F0A9AF" w14:textId="2DCC7BF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vAlign w:val="center"/>
          </w:tcPr>
          <w:p w14:paraId="32AA7006" w14:textId="5E55DE8D"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0.259</w:t>
            </w:r>
          </w:p>
        </w:tc>
        <w:tc>
          <w:tcPr>
            <w:tcW w:w="828" w:type="dxa"/>
            <w:vAlign w:val="center"/>
          </w:tcPr>
          <w:p w14:paraId="4F985AAA" w14:textId="2C294F79"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2.873</w:t>
            </w:r>
          </w:p>
        </w:tc>
        <w:tc>
          <w:tcPr>
            <w:tcW w:w="938" w:type="dxa"/>
            <w:vAlign w:val="center"/>
          </w:tcPr>
          <w:p w14:paraId="22DB0659" w14:textId="0D9DDEAA"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95.640</w:t>
            </w:r>
          </w:p>
        </w:tc>
        <w:tc>
          <w:tcPr>
            <w:tcW w:w="1244" w:type="dxa"/>
            <w:vAlign w:val="center"/>
          </w:tcPr>
          <w:p w14:paraId="478F4EF6"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5FD509E8"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0AEA019F"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4E4CD94C"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75391CB6"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2B0F65BC"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558F8A62" w14:textId="77777777" w:rsidTr="002A75C3">
        <w:tc>
          <w:tcPr>
            <w:tcW w:w="597" w:type="dxa"/>
            <w:vAlign w:val="center"/>
          </w:tcPr>
          <w:p w14:paraId="13573B80" w14:textId="18BBF88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vAlign w:val="center"/>
          </w:tcPr>
          <w:p w14:paraId="14924F08" w14:textId="6E430E3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0.155</w:t>
            </w:r>
          </w:p>
        </w:tc>
        <w:tc>
          <w:tcPr>
            <w:tcW w:w="828" w:type="dxa"/>
            <w:vAlign w:val="center"/>
          </w:tcPr>
          <w:p w14:paraId="4BEE9BDB" w14:textId="3DEFFED8"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1.718</w:t>
            </w:r>
          </w:p>
        </w:tc>
        <w:tc>
          <w:tcPr>
            <w:tcW w:w="938" w:type="dxa"/>
            <w:vAlign w:val="center"/>
          </w:tcPr>
          <w:p w14:paraId="1BDDF202" w14:textId="7C73E883"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97.358</w:t>
            </w:r>
          </w:p>
        </w:tc>
        <w:tc>
          <w:tcPr>
            <w:tcW w:w="1244" w:type="dxa"/>
            <w:vAlign w:val="center"/>
          </w:tcPr>
          <w:p w14:paraId="2C99FB36"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2A472135"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05D1B8E3"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59AE8CA4"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85667EA"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45DD4AE8"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6BFBAA89" w14:textId="77777777" w:rsidTr="002A75C3">
        <w:tc>
          <w:tcPr>
            <w:tcW w:w="597" w:type="dxa"/>
            <w:vAlign w:val="center"/>
          </w:tcPr>
          <w:p w14:paraId="74D7F07C" w14:textId="7E398E4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vAlign w:val="center"/>
          </w:tcPr>
          <w:p w14:paraId="1B31C3AE" w14:textId="7291D95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0.093</w:t>
            </w:r>
          </w:p>
        </w:tc>
        <w:tc>
          <w:tcPr>
            <w:tcW w:w="828" w:type="dxa"/>
            <w:vAlign w:val="center"/>
          </w:tcPr>
          <w:p w14:paraId="5F2C9CC9" w14:textId="2F908244"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1.034</w:t>
            </w:r>
          </w:p>
        </w:tc>
        <w:tc>
          <w:tcPr>
            <w:tcW w:w="938" w:type="dxa"/>
            <w:vAlign w:val="center"/>
          </w:tcPr>
          <w:p w14:paraId="4D87BC29" w14:textId="05ABD1BE"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98.392</w:t>
            </w:r>
          </w:p>
        </w:tc>
        <w:tc>
          <w:tcPr>
            <w:tcW w:w="1244" w:type="dxa"/>
            <w:vAlign w:val="center"/>
          </w:tcPr>
          <w:p w14:paraId="6B4A555F"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DBA0D9B"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05A8C2F6"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364C0E11"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EC46C95"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708651C3"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73EBC64B" w14:textId="77777777" w:rsidTr="002A75C3">
        <w:tc>
          <w:tcPr>
            <w:tcW w:w="597" w:type="dxa"/>
            <w:vAlign w:val="center"/>
          </w:tcPr>
          <w:p w14:paraId="7426F4AB" w14:textId="623B776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vAlign w:val="center"/>
          </w:tcPr>
          <w:p w14:paraId="15853EDB" w14:textId="0BABF20E"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0.078</w:t>
            </w:r>
          </w:p>
        </w:tc>
        <w:tc>
          <w:tcPr>
            <w:tcW w:w="828" w:type="dxa"/>
            <w:vAlign w:val="center"/>
          </w:tcPr>
          <w:p w14:paraId="33C91F6A" w14:textId="208F0412"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0.866</w:t>
            </w:r>
          </w:p>
        </w:tc>
        <w:tc>
          <w:tcPr>
            <w:tcW w:w="938" w:type="dxa"/>
            <w:vAlign w:val="center"/>
          </w:tcPr>
          <w:p w14:paraId="45C706C4" w14:textId="5A1609E1"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99.258</w:t>
            </w:r>
          </w:p>
        </w:tc>
        <w:tc>
          <w:tcPr>
            <w:tcW w:w="1244" w:type="dxa"/>
            <w:vAlign w:val="center"/>
          </w:tcPr>
          <w:p w14:paraId="7F5B5E32"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6F39B1ED"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136BC46A"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285ADEF7"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41287602"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4844011E" w14:textId="77777777" w:rsidR="003E40DF" w:rsidRPr="00526C57" w:rsidRDefault="003E40DF" w:rsidP="003E40DF">
            <w:pPr>
              <w:bidi/>
              <w:jc w:val="lowKashida"/>
              <w:rPr>
                <w:rFonts w:ascii="Traditional Arabic" w:eastAsia="Calibri" w:hAnsi="Traditional Arabic" w:cs="Traditional Arabic"/>
                <w:rtl/>
              </w:rPr>
            </w:pPr>
          </w:p>
        </w:tc>
      </w:tr>
      <w:tr w:rsidR="002A75C3" w:rsidRPr="00526C57" w14:paraId="797D97F4" w14:textId="77777777" w:rsidTr="002A75C3">
        <w:tc>
          <w:tcPr>
            <w:tcW w:w="597" w:type="dxa"/>
            <w:vAlign w:val="center"/>
          </w:tcPr>
          <w:p w14:paraId="01EBA9FA" w14:textId="6163C25F"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vAlign w:val="center"/>
          </w:tcPr>
          <w:p w14:paraId="48E49F08" w14:textId="0BBF01B8"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0.067</w:t>
            </w:r>
          </w:p>
        </w:tc>
        <w:tc>
          <w:tcPr>
            <w:tcW w:w="828" w:type="dxa"/>
            <w:vAlign w:val="center"/>
          </w:tcPr>
          <w:p w14:paraId="05B5CD21" w14:textId="129A0D9A"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0.742</w:t>
            </w:r>
          </w:p>
        </w:tc>
        <w:tc>
          <w:tcPr>
            <w:tcW w:w="938" w:type="dxa"/>
            <w:vAlign w:val="center"/>
          </w:tcPr>
          <w:p w14:paraId="2A8B1F97" w14:textId="6CEEDE26" w:rsidR="003E40DF" w:rsidRPr="00526C57" w:rsidRDefault="003E40DF" w:rsidP="003E40DF">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44" w:type="dxa"/>
            <w:vAlign w:val="center"/>
          </w:tcPr>
          <w:p w14:paraId="3647AAF7"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767687AA"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3C3F7EF7" w14:textId="77777777" w:rsidR="003E40DF" w:rsidRPr="00526C57" w:rsidRDefault="003E40DF" w:rsidP="003E40DF">
            <w:pPr>
              <w:bidi/>
              <w:jc w:val="lowKashida"/>
              <w:rPr>
                <w:rFonts w:ascii="Traditional Arabic" w:eastAsia="Calibri" w:hAnsi="Traditional Arabic" w:cs="Traditional Arabic"/>
                <w:rtl/>
              </w:rPr>
            </w:pPr>
          </w:p>
        </w:tc>
        <w:tc>
          <w:tcPr>
            <w:tcW w:w="847" w:type="dxa"/>
            <w:vAlign w:val="center"/>
          </w:tcPr>
          <w:p w14:paraId="6AF6AD75" w14:textId="77777777" w:rsidR="003E40DF" w:rsidRPr="00526C57" w:rsidRDefault="003E40DF" w:rsidP="003E40DF">
            <w:pPr>
              <w:bidi/>
              <w:jc w:val="lowKashida"/>
              <w:rPr>
                <w:rFonts w:ascii="Traditional Arabic" w:eastAsia="Calibri" w:hAnsi="Traditional Arabic" w:cs="Traditional Arabic"/>
                <w:rtl/>
              </w:rPr>
            </w:pPr>
          </w:p>
        </w:tc>
        <w:tc>
          <w:tcPr>
            <w:tcW w:w="828" w:type="dxa"/>
            <w:vAlign w:val="center"/>
          </w:tcPr>
          <w:p w14:paraId="146958A5" w14:textId="77777777" w:rsidR="003E40DF" w:rsidRPr="00526C57" w:rsidRDefault="003E40DF" w:rsidP="003E40DF">
            <w:pPr>
              <w:bidi/>
              <w:jc w:val="lowKashida"/>
              <w:rPr>
                <w:rFonts w:ascii="Traditional Arabic" w:eastAsia="Calibri" w:hAnsi="Traditional Arabic" w:cs="Traditional Arabic"/>
                <w:rtl/>
              </w:rPr>
            </w:pPr>
          </w:p>
        </w:tc>
        <w:tc>
          <w:tcPr>
            <w:tcW w:w="901" w:type="dxa"/>
            <w:vAlign w:val="center"/>
          </w:tcPr>
          <w:p w14:paraId="287A5E3A" w14:textId="77777777" w:rsidR="003E40DF" w:rsidRPr="00526C57" w:rsidRDefault="003E40DF" w:rsidP="003E40DF">
            <w:pPr>
              <w:bidi/>
              <w:jc w:val="lowKashida"/>
              <w:rPr>
                <w:rFonts w:ascii="Traditional Arabic" w:eastAsia="Calibri" w:hAnsi="Traditional Arabic" w:cs="Traditional Arabic"/>
                <w:rtl/>
              </w:rPr>
            </w:pPr>
          </w:p>
        </w:tc>
      </w:tr>
    </w:tbl>
    <w:bookmarkEnd w:id="8"/>
    <w:p w14:paraId="6382611B" w14:textId="2F248F65" w:rsidR="003E40DF" w:rsidRPr="003E40DF" w:rsidRDefault="003E40DF" w:rsidP="003E40DF">
      <w:pPr>
        <w:bidi/>
        <w:spacing w:after="200" w:line="240" w:lineRule="auto"/>
        <w:jc w:val="lowKashida"/>
        <w:rPr>
          <w:rFonts w:ascii="Traditional Arabic" w:eastAsia="Calibri" w:hAnsi="Traditional Arabic" w:cs="Traditional Arabic"/>
          <w:rtl/>
          <w:lang w:bidi="ar-EG"/>
        </w:rPr>
      </w:pPr>
      <w:r w:rsidRPr="00526C57">
        <w:rPr>
          <w:rFonts w:ascii="Traditional Arabic" w:eastAsia="Calibri" w:hAnsi="Traditional Arabic" w:cs="Traditional Arabic" w:hint="cs"/>
          <w:rtl/>
        </w:rPr>
        <w:t>*</w:t>
      </w:r>
      <w:r w:rsidRPr="003E40DF">
        <w:rPr>
          <w:rFonts w:ascii="Traditional Arabic" w:eastAsia="Calibri" w:hAnsi="Traditional Arabic" w:cs="Traditional Arabic"/>
          <w:rtl/>
        </w:rPr>
        <w:t>طريقة الاستخلاص</w:t>
      </w:r>
      <w:r w:rsidRPr="00526C57">
        <w:rPr>
          <w:rFonts w:ascii="Traditional Arabic" w:eastAsia="Calibri" w:hAnsi="Traditional Arabic" w:cs="Traditional Arabic" w:hint="cs"/>
          <w:rtl/>
        </w:rPr>
        <w:t xml:space="preserve"> للبيانات هي طريقة العوامل الكامنة</w:t>
      </w:r>
    </w:p>
    <w:p w14:paraId="1D41D567" w14:textId="15525A33" w:rsidR="003E40DF" w:rsidRPr="00D71ED1" w:rsidRDefault="003E40DF" w:rsidP="00D71ED1">
      <w:pPr>
        <w:bidi/>
        <w:spacing w:before="240" w:after="200" w:line="360" w:lineRule="auto"/>
        <w:ind w:firstLine="284"/>
        <w:jc w:val="lowKashida"/>
        <w:rPr>
          <w:rFonts w:ascii="Traditional Arabic" w:eastAsia="Calibri" w:hAnsi="Traditional Arabic" w:cs="Traditional Arabic"/>
          <w:sz w:val="24"/>
          <w:szCs w:val="24"/>
        </w:rPr>
      </w:pPr>
      <w:r w:rsidRPr="00D71ED1">
        <w:rPr>
          <w:rFonts w:ascii="Traditional Arabic" w:eastAsia="Calibri" w:hAnsi="Traditional Arabic" w:cs="Traditional Arabic"/>
          <w:sz w:val="24"/>
          <w:szCs w:val="24"/>
          <w:rtl/>
        </w:rPr>
        <w:t>أظهرت نتائج التحليل العاملي</w:t>
      </w:r>
      <w:r w:rsidR="008B0364" w:rsidRPr="00D71ED1">
        <w:rPr>
          <w:rFonts w:ascii="Traditional Arabic" w:eastAsia="Calibri" w:hAnsi="Traditional Arabic" w:cs="Traditional Arabic" w:hint="cs"/>
          <w:sz w:val="24"/>
          <w:szCs w:val="24"/>
          <w:rtl/>
        </w:rPr>
        <w:t xml:space="preserve"> في الجدول (3-</w:t>
      </w:r>
      <w:r w:rsidR="001103FF" w:rsidRPr="00D71ED1">
        <w:rPr>
          <w:rFonts w:ascii="Traditional Arabic" w:eastAsia="Calibri" w:hAnsi="Traditional Arabic" w:cs="Traditional Arabic" w:hint="cs"/>
          <w:sz w:val="24"/>
          <w:szCs w:val="24"/>
          <w:rtl/>
        </w:rPr>
        <w:t>6</w:t>
      </w:r>
      <w:proofErr w:type="gramStart"/>
      <w:r w:rsidR="008B0364" w:rsidRPr="00D71ED1">
        <w:rPr>
          <w:rFonts w:ascii="Traditional Arabic" w:eastAsia="Calibri" w:hAnsi="Traditional Arabic" w:cs="Traditional Arabic" w:hint="cs"/>
          <w:sz w:val="24"/>
          <w:szCs w:val="24"/>
          <w:rtl/>
        </w:rPr>
        <w:t xml:space="preserve">) </w:t>
      </w:r>
      <w:r w:rsidRPr="00D71ED1">
        <w:rPr>
          <w:rFonts w:ascii="Traditional Arabic" w:eastAsia="Calibri" w:hAnsi="Traditional Arabic" w:cs="Traditional Arabic"/>
          <w:sz w:val="24"/>
          <w:szCs w:val="24"/>
          <w:rtl/>
        </w:rPr>
        <w:t xml:space="preserve"> لمحور</w:t>
      </w:r>
      <w:proofErr w:type="gramEnd"/>
      <w:r w:rsidRPr="00D71ED1">
        <w:rPr>
          <w:rFonts w:ascii="Traditional Arabic" w:eastAsia="Calibri" w:hAnsi="Traditional Arabic" w:cs="Traditional Arabic"/>
          <w:sz w:val="24"/>
          <w:szCs w:val="24"/>
          <w:rtl/>
        </w:rPr>
        <w:t xml:space="preserve"> أتمتة الخدمات الإدارية (المتكون من 9 بنود) أن المكون الأول يفسر نسبة </w:t>
      </w:r>
      <w:r w:rsidRPr="00D71ED1">
        <w:rPr>
          <w:rFonts w:ascii="Traditional Arabic" w:eastAsia="Calibri" w:hAnsi="Traditional Arabic" w:cs="Traditional Arabic"/>
          <w:sz w:val="24"/>
          <w:szCs w:val="24"/>
        </w:rPr>
        <w:t xml:space="preserve">58.178% </w:t>
      </w:r>
      <w:r w:rsidR="008B0364" w:rsidRPr="00D71ED1">
        <w:rPr>
          <w:rFonts w:ascii="Traditional Arabic" w:eastAsia="Calibri" w:hAnsi="Traditional Arabic" w:cs="Traditional Arabic" w:hint="cs"/>
          <w:sz w:val="24"/>
          <w:szCs w:val="24"/>
          <w:rtl/>
        </w:rPr>
        <w:t xml:space="preserve"> من</w:t>
      </w:r>
      <w:r w:rsidRPr="00D71ED1">
        <w:rPr>
          <w:rFonts w:ascii="Traditional Arabic" w:eastAsia="Calibri" w:hAnsi="Traditional Arabic" w:cs="Traditional Arabic"/>
          <w:sz w:val="24"/>
          <w:szCs w:val="24"/>
          <w:rtl/>
        </w:rPr>
        <w:t xml:space="preserve"> التباين الكلي في بنود المحور، وهي نسبة مرتفعة ومقبولة في البحوث الاجتماعية والتربوية</w:t>
      </w:r>
      <w:r w:rsidRPr="00D71ED1">
        <w:rPr>
          <w:rFonts w:ascii="Traditional Arabic" w:eastAsia="Calibri" w:hAnsi="Traditional Arabic" w:cs="Traditional Arabic"/>
          <w:sz w:val="24"/>
          <w:szCs w:val="24"/>
        </w:rPr>
        <w:t>.</w:t>
      </w:r>
    </w:p>
    <w:p w14:paraId="01A48579" w14:textId="3035FD55" w:rsidR="003E40DF" w:rsidRPr="00D71ED1" w:rsidRDefault="003E40DF" w:rsidP="00D71ED1">
      <w:pPr>
        <w:bidi/>
        <w:spacing w:before="240" w:after="200" w:line="360" w:lineRule="auto"/>
        <w:ind w:firstLine="284"/>
        <w:jc w:val="lowKashida"/>
        <w:rPr>
          <w:rFonts w:ascii="Traditional Arabic" w:eastAsia="Calibri" w:hAnsi="Traditional Arabic" w:cs="Traditional Arabic"/>
          <w:sz w:val="24"/>
          <w:szCs w:val="24"/>
        </w:rPr>
      </w:pPr>
      <w:r w:rsidRPr="00D71ED1">
        <w:rPr>
          <w:rFonts w:ascii="Traditional Arabic" w:eastAsia="Calibri" w:hAnsi="Traditional Arabic" w:cs="Traditional Arabic"/>
          <w:sz w:val="24"/>
          <w:szCs w:val="24"/>
          <w:rtl/>
        </w:rPr>
        <w:t xml:space="preserve">وبعد </w:t>
      </w:r>
      <w:r w:rsidR="008B0364" w:rsidRPr="00D71ED1">
        <w:rPr>
          <w:rFonts w:ascii="Traditional Arabic" w:eastAsia="Calibri" w:hAnsi="Traditional Arabic" w:cs="Traditional Arabic" w:hint="cs"/>
          <w:sz w:val="24"/>
          <w:szCs w:val="24"/>
          <w:rtl/>
        </w:rPr>
        <w:t xml:space="preserve">تدوير </w:t>
      </w:r>
      <w:proofErr w:type="gramStart"/>
      <w:r w:rsidR="008B0364" w:rsidRPr="00D71ED1">
        <w:rPr>
          <w:rFonts w:ascii="Traditional Arabic" w:eastAsia="Calibri" w:hAnsi="Traditional Arabic" w:cs="Traditional Arabic" w:hint="cs"/>
          <w:sz w:val="24"/>
          <w:szCs w:val="24"/>
          <w:rtl/>
        </w:rPr>
        <w:t xml:space="preserve">المكونات </w:t>
      </w:r>
      <w:r w:rsidRPr="00D71ED1">
        <w:rPr>
          <w:rFonts w:ascii="Traditional Arabic" w:eastAsia="Calibri" w:hAnsi="Traditional Arabic" w:cs="Traditional Arabic"/>
          <w:sz w:val="24"/>
          <w:szCs w:val="24"/>
        </w:rPr>
        <w:t xml:space="preserve"> (</w:t>
      </w:r>
      <w:proofErr w:type="gramEnd"/>
      <w:r w:rsidRPr="00D71ED1">
        <w:rPr>
          <w:rFonts w:ascii="Traditional Arabic" w:eastAsia="Calibri" w:hAnsi="Traditional Arabic" w:cs="Traditional Arabic"/>
          <w:sz w:val="24"/>
          <w:szCs w:val="24"/>
        </w:rPr>
        <w:t>Rotation)</w:t>
      </w:r>
      <w:r w:rsidRPr="00D71ED1">
        <w:rPr>
          <w:rFonts w:ascii="Traditional Arabic" w:eastAsia="Calibri" w:hAnsi="Traditional Arabic" w:cs="Traditional Arabic"/>
          <w:sz w:val="24"/>
          <w:szCs w:val="24"/>
          <w:rtl/>
        </w:rPr>
        <w:t xml:space="preserve">، بلغت النسبة المفسرة للمكون الأول </w:t>
      </w:r>
      <w:r w:rsidRPr="00D71ED1">
        <w:rPr>
          <w:rFonts w:ascii="Traditional Arabic" w:eastAsia="Calibri" w:hAnsi="Traditional Arabic" w:cs="Traditional Arabic"/>
          <w:sz w:val="24"/>
          <w:szCs w:val="24"/>
        </w:rPr>
        <w:t>58.087%</w:t>
      </w:r>
      <w:r w:rsidRPr="00D71ED1">
        <w:rPr>
          <w:rFonts w:ascii="Traditional Arabic" w:eastAsia="Calibri" w:hAnsi="Traditional Arabic" w:cs="Traditional Arabic"/>
          <w:sz w:val="24"/>
          <w:szCs w:val="24"/>
          <w:rtl/>
        </w:rPr>
        <w:t xml:space="preserve">، في حين وصلت النسبة التراكمية للمكونات الثلاثة الأولى إلى </w:t>
      </w:r>
      <w:r w:rsidRPr="00D71ED1">
        <w:rPr>
          <w:rFonts w:ascii="Traditional Arabic" w:eastAsia="Calibri" w:hAnsi="Traditional Arabic" w:cs="Traditional Arabic"/>
          <w:sz w:val="24"/>
          <w:szCs w:val="24"/>
        </w:rPr>
        <w:t xml:space="preserve">88.353%. </w:t>
      </w:r>
      <w:r w:rsidR="008B0364" w:rsidRPr="00D71ED1">
        <w:rPr>
          <w:rFonts w:ascii="Traditional Arabic" w:eastAsia="Calibri" w:hAnsi="Traditional Arabic" w:cs="Traditional Arabic" w:hint="cs"/>
          <w:sz w:val="24"/>
          <w:szCs w:val="24"/>
          <w:rtl/>
        </w:rPr>
        <w:t xml:space="preserve"> وهذا</w:t>
      </w:r>
      <w:r w:rsidRPr="00D71ED1">
        <w:rPr>
          <w:rFonts w:ascii="Traditional Arabic" w:eastAsia="Calibri" w:hAnsi="Traditional Arabic" w:cs="Traditional Arabic"/>
          <w:sz w:val="24"/>
          <w:szCs w:val="24"/>
          <w:rtl/>
        </w:rPr>
        <w:t xml:space="preserve"> يعني أن هذه المكونات الثلاثة تكفي لتفسير غالبية التباين في بنود المحور</w:t>
      </w:r>
      <w:r w:rsidRPr="00D71ED1">
        <w:rPr>
          <w:rFonts w:ascii="Traditional Arabic" w:eastAsia="Calibri" w:hAnsi="Traditional Arabic" w:cs="Traditional Arabic"/>
          <w:sz w:val="24"/>
          <w:szCs w:val="24"/>
        </w:rPr>
        <w:t>.</w:t>
      </w:r>
    </w:p>
    <w:p w14:paraId="1FA11726" w14:textId="0BBB21E4" w:rsidR="003E40DF" w:rsidRPr="00D71ED1" w:rsidRDefault="003E40DF" w:rsidP="00D71ED1">
      <w:pPr>
        <w:bidi/>
        <w:spacing w:before="240" w:after="200" w:line="360" w:lineRule="auto"/>
        <w:ind w:firstLine="284"/>
        <w:jc w:val="lowKashida"/>
        <w:rPr>
          <w:rFonts w:ascii="Traditional Arabic" w:eastAsia="Calibri" w:hAnsi="Traditional Arabic" w:cs="Traditional Arabic"/>
          <w:sz w:val="24"/>
          <w:szCs w:val="24"/>
          <w:rtl/>
        </w:rPr>
      </w:pPr>
      <w:r w:rsidRPr="00D71ED1">
        <w:rPr>
          <w:rFonts w:ascii="Traditional Arabic" w:eastAsia="Calibri" w:hAnsi="Traditional Arabic" w:cs="Traditional Arabic"/>
          <w:sz w:val="24"/>
          <w:szCs w:val="24"/>
          <w:rtl/>
        </w:rPr>
        <w:t xml:space="preserve">وتشير هذه النتائج إلى قوة البنية </w:t>
      </w:r>
      <w:proofErr w:type="spellStart"/>
      <w:r w:rsidRPr="00D71ED1">
        <w:rPr>
          <w:rFonts w:ascii="Traditional Arabic" w:eastAsia="Calibri" w:hAnsi="Traditional Arabic" w:cs="Traditional Arabic"/>
          <w:sz w:val="24"/>
          <w:szCs w:val="24"/>
          <w:rtl/>
        </w:rPr>
        <w:t>العاملية</w:t>
      </w:r>
      <w:proofErr w:type="spellEnd"/>
      <w:r w:rsidRPr="00D71ED1">
        <w:rPr>
          <w:rFonts w:ascii="Traditional Arabic" w:eastAsia="Calibri" w:hAnsi="Traditional Arabic" w:cs="Traditional Arabic"/>
          <w:sz w:val="24"/>
          <w:szCs w:val="24"/>
          <w:rtl/>
        </w:rPr>
        <w:t xml:space="preserve"> للمحور، وتدعم صلاحية بنوده في قياس مفهوم "أتمتة الخدمات الإدارية" ضمن إطار الدراسة</w:t>
      </w:r>
      <w:r w:rsidRPr="00D71ED1">
        <w:rPr>
          <w:rFonts w:ascii="Traditional Arabic" w:eastAsia="Calibri" w:hAnsi="Traditional Arabic" w:cs="Traditional Arabic"/>
          <w:sz w:val="24"/>
          <w:szCs w:val="24"/>
        </w:rPr>
        <w:t>.</w:t>
      </w:r>
    </w:p>
    <w:p w14:paraId="5DAFFAFC" w14:textId="01A7EC3C" w:rsidR="00D2763B" w:rsidRDefault="00B70B6D" w:rsidP="00D2763B">
      <w:pPr>
        <w:bidi/>
        <w:spacing w:before="240" w:after="200" w:line="360" w:lineRule="auto"/>
        <w:jc w:val="lowKashida"/>
        <w:rPr>
          <w:rFonts w:ascii="Traditional Arabic" w:eastAsia="Calibri" w:hAnsi="Traditional Arabic" w:cs="Traditional Arabic"/>
          <w:b/>
          <w:bCs/>
          <w:sz w:val="24"/>
          <w:szCs w:val="24"/>
          <w:u w:val="single"/>
          <w:rtl/>
          <w:lang w:bidi="ar-EG"/>
        </w:rPr>
      </w:pPr>
      <w:r>
        <w:rPr>
          <w:rFonts w:ascii="Traditional Arabic" w:eastAsia="Calibri" w:hAnsi="Traditional Arabic" w:cs="Traditional Arabic" w:hint="cs"/>
          <w:b/>
          <w:bCs/>
          <w:sz w:val="24"/>
          <w:szCs w:val="24"/>
          <w:u w:val="single"/>
          <w:rtl/>
          <w:lang w:bidi="ar-EG"/>
        </w:rPr>
        <w:t xml:space="preserve">ثالثًا: </w:t>
      </w:r>
      <w:r w:rsidR="00D2763B" w:rsidRPr="00D2763B">
        <w:rPr>
          <w:rFonts w:ascii="Traditional Arabic" w:eastAsia="Calibri" w:hAnsi="Traditional Arabic" w:cs="Traditional Arabic" w:hint="cs"/>
          <w:b/>
          <w:bCs/>
          <w:sz w:val="24"/>
          <w:szCs w:val="24"/>
          <w:u w:val="single"/>
          <w:rtl/>
          <w:lang w:bidi="ar-EG"/>
        </w:rPr>
        <w:t xml:space="preserve">تحليل </w:t>
      </w:r>
      <w:r w:rsidR="00D2763B" w:rsidRPr="00D2763B">
        <w:rPr>
          <w:rFonts w:ascii="Traditional Arabic" w:eastAsia="Calibri" w:hAnsi="Traditional Arabic" w:cs="Traditional Arabic"/>
          <w:b/>
          <w:bCs/>
          <w:sz w:val="24"/>
          <w:szCs w:val="24"/>
          <w:u w:val="single"/>
          <w:rtl/>
        </w:rPr>
        <w:t xml:space="preserve">مصفوفة </w:t>
      </w:r>
      <w:proofErr w:type="spellStart"/>
      <w:r w:rsidR="00D2763B" w:rsidRPr="00D2763B">
        <w:rPr>
          <w:rFonts w:ascii="Traditional Arabic" w:eastAsia="Calibri" w:hAnsi="Traditional Arabic" w:cs="Traditional Arabic"/>
          <w:b/>
          <w:bCs/>
          <w:sz w:val="24"/>
          <w:szCs w:val="24"/>
          <w:u w:val="single"/>
          <w:rtl/>
        </w:rPr>
        <w:t>التشبعات</w:t>
      </w:r>
      <w:proofErr w:type="spellEnd"/>
      <w:r w:rsidR="00D2763B" w:rsidRPr="00D2763B">
        <w:rPr>
          <w:rFonts w:ascii="Traditional Arabic" w:eastAsia="Calibri" w:hAnsi="Traditional Arabic" w:cs="Traditional Arabic"/>
          <w:b/>
          <w:bCs/>
          <w:sz w:val="24"/>
          <w:szCs w:val="24"/>
          <w:u w:val="single"/>
          <w:rtl/>
        </w:rPr>
        <w:t xml:space="preserve"> الدوارة </w:t>
      </w:r>
      <w:r w:rsidR="00D2763B" w:rsidRPr="00D2763B">
        <w:rPr>
          <w:rFonts w:ascii="Traditional Arabic" w:eastAsia="Calibri" w:hAnsi="Traditional Arabic" w:cs="Traditional Arabic" w:hint="cs"/>
          <w:b/>
          <w:bCs/>
          <w:sz w:val="24"/>
          <w:szCs w:val="24"/>
          <w:u w:val="single"/>
          <w:rtl/>
        </w:rPr>
        <w:t xml:space="preserve">للمحور </w:t>
      </w:r>
      <w:r w:rsidR="009F780B" w:rsidRPr="00D2763B">
        <w:rPr>
          <w:rFonts w:ascii="Traditional Arabic" w:eastAsia="Calibri" w:hAnsi="Traditional Arabic" w:cs="Traditional Arabic" w:hint="cs"/>
          <w:b/>
          <w:bCs/>
          <w:sz w:val="24"/>
          <w:szCs w:val="24"/>
          <w:u w:val="single"/>
          <w:rtl/>
        </w:rPr>
        <w:t>الأول “</w:t>
      </w:r>
      <w:r w:rsidR="00D2763B" w:rsidRPr="00D2763B">
        <w:rPr>
          <w:rFonts w:ascii="Traditional Arabic" w:eastAsia="Calibri" w:hAnsi="Traditional Arabic" w:cs="Traditional Arabic"/>
          <w:b/>
          <w:bCs/>
          <w:sz w:val="24"/>
          <w:szCs w:val="24"/>
          <w:u w:val="single"/>
          <w:rtl/>
        </w:rPr>
        <w:t>أتمتة الخدمات الإدارية</w:t>
      </w:r>
      <w:r w:rsidR="00D2763B" w:rsidRPr="00D2763B">
        <w:rPr>
          <w:rFonts w:ascii="Traditional Arabic" w:eastAsia="Calibri" w:hAnsi="Traditional Arabic" w:cs="Traditional Arabic"/>
          <w:b/>
          <w:bCs/>
          <w:sz w:val="24"/>
          <w:szCs w:val="24"/>
          <w:u w:val="single"/>
          <w:lang w:bidi="ar-EG"/>
        </w:rPr>
        <w:t>"</w:t>
      </w:r>
    </w:p>
    <w:p w14:paraId="56052CBB" w14:textId="1C7D0CE6" w:rsidR="008A28CA" w:rsidRPr="008A28CA" w:rsidRDefault="00FB3AB5" w:rsidP="008A28CA">
      <w:pPr>
        <w:bidi/>
        <w:spacing w:before="240" w:after="200" w:line="360" w:lineRule="auto"/>
        <w:ind w:firstLine="284"/>
        <w:jc w:val="lowKashida"/>
        <w:rPr>
          <w:rFonts w:ascii="Traditional Arabic" w:eastAsia="Calibri" w:hAnsi="Traditional Arabic" w:cs="Traditional Arabic"/>
          <w:sz w:val="24"/>
          <w:szCs w:val="24"/>
          <w:rtl/>
        </w:rPr>
      </w:pPr>
      <w:r w:rsidRPr="00FB3AB5">
        <w:rPr>
          <w:rFonts w:ascii="Traditional Arabic" w:eastAsia="Calibri" w:hAnsi="Traditional Arabic" w:cs="Traditional Arabic"/>
          <w:sz w:val="24"/>
          <w:szCs w:val="24"/>
          <w:rtl/>
        </w:rPr>
        <w:t xml:space="preserve">لتحديد مدى تجانس بنود المحور وانتمائها للعامل النظري المقصود، تم استخراج مصفوفة </w:t>
      </w:r>
      <w:proofErr w:type="spellStart"/>
      <w:r w:rsidRPr="00FB3AB5">
        <w:rPr>
          <w:rFonts w:ascii="Traditional Arabic" w:eastAsia="Calibri" w:hAnsi="Traditional Arabic" w:cs="Traditional Arabic"/>
          <w:sz w:val="24"/>
          <w:szCs w:val="24"/>
          <w:rtl/>
        </w:rPr>
        <w:t>التشبعات</w:t>
      </w:r>
      <w:proofErr w:type="spellEnd"/>
      <w:r w:rsidRPr="00FB3AB5">
        <w:rPr>
          <w:rFonts w:ascii="Traditional Arabic" w:eastAsia="Calibri" w:hAnsi="Traditional Arabic" w:cs="Traditional Arabic"/>
          <w:sz w:val="24"/>
          <w:szCs w:val="24"/>
          <w:rtl/>
        </w:rPr>
        <w:t xml:space="preserve"> الدوارة باستخدام طريقة </w:t>
      </w:r>
      <w:r w:rsidRPr="00FB3AB5">
        <w:rPr>
          <w:rFonts w:ascii="Traditional Arabic" w:eastAsia="Calibri" w:hAnsi="Traditional Arabic" w:cs="Traditional Arabic"/>
          <w:sz w:val="24"/>
          <w:szCs w:val="24"/>
        </w:rPr>
        <w:t>Varimax</w:t>
      </w:r>
      <w:r w:rsidRPr="00FB3AB5">
        <w:rPr>
          <w:rFonts w:ascii="Traditional Arabic" w:eastAsia="Calibri" w:hAnsi="Traditional Arabic" w:cs="Traditional Arabic"/>
          <w:sz w:val="24"/>
          <w:szCs w:val="24"/>
          <w:rtl/>
        </w:rPr>
        <w:t xml:space="preserve">. يوضح الجدول التالي قيم </w:t>
      </w:r>
      <w:proofErr w:type="spellStart"/>
      <w:r w:rsidRPr="00FB3AB5">
        <w:rPr>
          <w:rFonts w:ascii="Traditional Arabic" w:eastAsia="Calibri" w:hAnsi="Traditional Arabic" w:cs="Traditional Arabic"/>
          <w:sz w:val="24"/>
          <w:szCs w:val="24"/>
          <w:rtl/>
        </w:rPr>
        <w:t>التشبعات</w:t>
      </w:r>
      <w:proofErr w:type="spellEnd"/>
      <w:r w:rsidRPr="00FB3AB5">
        <w:rPr>
          <w:rFonts w:ascii="Traditional Arabic" w:eastAsia="Calibri" w:hAnsi="Traditional Arabic" w:cs="Traditional Arabic"/>
          <w:sz w:val="24"/>
          <w:szCs w:val="24"/>
          <w:rtl/>
        </w:rPr>
        <w:t xml:space="preserve"> للبنود التسعة على المكونات المستخلصة، حيث يُعتبر التشبع (0.40) فأعلى مؤشرًا مقبولاً على انتماء البند إلى المكون.</w:t>
      </w:r>
      <w:bookmarkStart w:id="9" w:name="_Hlk235767935"/>
    </w:p>
    <w:p w14:paraId="114B49E7" w14:textId="5EBB6456" w:rsidR="00597B9C" w:rsidRPr="00597B9C" w:rsidRDefault="00597B9C" w:rsidP="00B70B6D">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Pr>
          <w:rFonts w:ascii="Traditional Arabic" w:eastAsia="Calibri" w:hAnsi="Traditional Arabic" w:cs="Traditional Arabic" w:hint="cs"/>
          <w:rtl/>
        </w:rPr>
        <w:t>7</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w:t>
      </w:r>
      <w:proofErr w:type="spellStart"/>
      <w:r w:rsidRPr="00597B9C">
        <w:rPr>
          <w:rFonts w:ascii="Traditional Arabic" w:eastAsia="Calibri" w:hAnsi="Traditional Arabic" w:cs="Traditional Arabic"/>
          <w:rtl/>
        </w:rPr>
        <w:t>التشبعات</w:t>
      </w:r>
      <w:proofErr w:type="spellEnd"/>
      <w:r w:rsidRPr="00597B9C">
        <w:rPr>
          <w:rFonts w:ascii="Traditional Arabic" w:eastAsia="Calibri" w:hAnsi="Traditional Arabic" w:cs="Traditional Arabic"/>
          <w:rtl/>
        </w:rPr>
        <w:t xml:space="preserve"> الدوارة للمحور </w:t>
      </w:r>
      <w:proofErr w:type="gramStart"/>
      <w:r w:rsidRPr="00597B9C">
        <w:rPr>
          <w:rFonts w:ascii="Traditional Arabic" w:eastAsia="Calibri" w:hAnsi="Traditional Arabic" w:cs="Traditional Arabic"/>
          <w:rtl/>
        </w:rPr>
        <w:t>الأول  "</w:t>
      </w:r>
      <w:proofErr w:type="gramEnd"/>
      <w:r w:rsidRPr="00597B9C">
        <w:rPr>
          <w:rFonts w:ascii="Traditional Arabic" w:eastAsia="Calibri" w:hAnsi="Traditional Arabic" w:cs="Traditional Arabic"/>
          <w:rtl/>
        </w:rPr>
        <w:t>أتمتة الخدمات الإدارية</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D2763B" w:rsidRPr="006B5B02" w14:paraId="44DA45C9" w14:textId="77777777" w:rsidTr="00F64B62">
        <w:trPr>
          <w:trHeight w:val="343"/>
          <w:tblHeader/>
          <w:jc w:val="center"/>
        </w:trPr>
        <w:tc>
          <w:tcPr>
            <w:tcW w:w="868" w:type="dxa"/>
            <w:shd w:val="clear" w:color="auto" w:fill="E7E6E6" w:themeFill="background2"/>
          </w:tcPr>
          <w:p w14:paraId="1010CB43" w14:textId="1C0918D2"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6F527DA3" w14:textId="607064E5"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4AAACE2D" w14:textId="5DFB3877"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15B466D9" w14:textId="6EB658EB" w:rsidR="00D2763B" w:rsidRPr="006B5B02" w:rsidRDefault="00D2763B" w:rsidP="006B5B02">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D2763B" w:rsidRPr="006B5B02" w14:paraId="44F73BCC" w14:textId="77777777" w:rsidTr="00F64B62">
        <w:trPr>
          <w:trHeight w:val="335"/>
          <w:jc w:val="center"/>
        </w:trPr>
        <w:tc>
          <w:tcPr>
            <w:tcW w:w="868" w:type="dxa"/>
          </w:tcPr>
          <w:p w14:paraId="04B3F748" w14:textId="67D9EDAE"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3</w:t>
            </w:r>
          </w:p>
        </w:tc>
        <w:tc>
          <w:tcPr>
            <w:tcW w:w="2258" w:type="dxa"/>
          </w:tcPr>
          <w:p w14:paraId="07222EAC" w14:textId="1375C3CF"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.946</w:t>
            </w:r>
          </w:p>
        </w:tc>
        <w:tc>
          <w:tcPr>
            <w:tcW w:w="2250" w:type="dxa"/>
          </w:tcPr>
          <w:p w14:paraId="456521B9"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53CB9A9C"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7067AF31" w14:textId="77777777" w:rsidTr="00F64B62">
        <w:trPr>
          <w:trHeight w:val="335"/>
          <w:jc w:val="center"/>
        </w:trPr>
        <w:tc>
          <w:tcPr>
            <w:tcW w:w="868" w:type="dxa"/>
          </w:tcPr>
          <w:p w14:paraId="5BBDD4E1" w14:textId="2E800A19"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6</w:t>
            </w:r>
          </w:p>
        </w:tc>
        <w:tc>
          <w:tcPr>
            <w:tcW w:w="2258" w:type="dxa"/>
          </w:tcPr>
          <w:p w14:paraId="1C9C986D" w14:textId="27E5A182"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.921</w:t>
            </w:r>
          </w:p>
        </w:tc>
        <w:tc>
          <w:tcPr>
            <w:tcW w:w="2250" w:type="dxa"/>
          </w:tcPr>
          <w:p w14:paraId="3E905B86"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4313F9EC"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18442307" w14:textId="77777777" w:rsidTr="00F64B62">
        <w:trPr>
          <w:trHeight w:val="335"/>
          <w:jc w:val="center"/>
        </w:trPr>
        <w:tc>
          <w:tcPr>
            <w:tcW w:w="868" w:type="dxa"/>
          </w:tcPr>
          <w:p w14:paraId="54B8F08C" w14:textId="01102B6A"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lastRenderedPageBreak/>
              <w:t>8</w:t>
            </w:r>
          </w:p>
        </w:tc>
        <w:tc>
          <w:tcPr>
            <w:tcW w:w="2258" w:type="dxa"/>
          </w:tcPr>
          <w:p w14:paraId="55F10D8A" w14:textId="2F71D2BE"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.912</w:t>
            </w:r>
          </w:p>
        </w:tc>
        <w:tc>
          <w:tcPr>
            <w:tcW w:w="2250" w:type="dxa"/>
          </w:tcPr>
          <w:p w14:paraId="1BA14971"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158B3385"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60A58D03" w14:textId="77777777" w:rsidTr="00F64B62">
        <w:trPr>
          <w:trHeight w:val="343"/>
          <w:jc w:val="center"/>
        </w:trPr>
        <w:tc>
          <w:tcPr>
            <w:tcW w:w="868" w:type="dxa"/>
          </w:tcPr>
          <w:p w14:paraId="09006F61" w14:textId="645E3C2D"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4</w:t>
            </w:r>
          </w:p>
        </w:tc>
        <w:tc>
          <w:tcPr>
            <w:tcW w:w="2258" w:type="dxa"/>
          </w:tcPr>
          <w:p w14:paraId="70BD99AD" w14:textId="3CAE86AF"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.911</w:t>
            </w:r>
          </w:p>
        </w:tc>
        <w:tc>
          <w:tcPr>
            <w:tcW w:w="2250" w:type="dxa"/>
          </w:tcPr>
          <w:p w14:paraId="34BD7FF4"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64E28217"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097BB1C9" w14:textId="77777777" w:rsidTr="00F64B62">
        <w:trPr>
          <w:trHeight w:val="335"/>
          <w:jc w:val="center"/>
        </w:trPr>
        <w:tc>
          <w:tcPr>
            <w:tcW w:w="868" w:type="dxa"/>
          </w:tcPr>
          <w:p w14:paraId="4A1F9211" w14:textId="0E376CCF"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2</w:t>
            </w:r>
          </w:p>
        </w:tc>
        <w:tc>
          <w:tcPr>
            <w:tcW w:w="2258" w:type="dxa"/>
          </w:tcPr>
          <w:p w14:paraId="3833782F" w14:textId="0E71C23E"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.893</w:t>
            </w:r>
          </w:p>
        </w:tc>
        <w:tc>
          <w:tcPr>
            <w:tcW w:w="2250" w:type="dxa"/>
          </w:tcPr>
          <w:p w14:paraId="29966D08"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0AE18A1A"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D2763B" w:rsidRPr="006B5B02" w14:paraId="79D96EE6" w14:textId="77777777" w:rsidTr="00F64B62">
        <w:trPr>
          <w:trHeight w:val="335"/>
          <w:jc w:val="center"/>
        </w:trPr>
        <w:tc>
          <w:tcPr>
            <w:tcW w:w="868" w:type="dxa"/>
          </w:tcPr>
          <w:p w14:paraId="6960112F" w14:textId="7F55F3B3"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5</w:t>
            </w:r>
          </w:p>
        </w:tc>
        <w:tc>
          <w:tcPr>
            <w:tcW w:w="2258" w:type="dxa"/>
          </w:tcPr>
          <w:p w14:paraId="25801583" w14:textId="3D356FC2" w:rsidR="00D2763B" w:rsidRPr="006B5B02" w:rsidRDefault="00D2763B"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.869</w:t>
            </w:r>
          </w:p>
        </w:tc>
        <w:tc>
          <w:tcPr>
            <w:tcW w:w="2250" w:type="dxa"/>
          </w:tcPr>
          <w:p w14:paraId="3DC60979"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c>
          <w:tcPr>
            <w:tcW w:w="2261" w:type="dxa"/>
          </w:tcPr>
          <w:p w14:paraId="71663A59" w14:textId="77777777" w:rsidR="00D2763B" w:rsidRPr="006B5B02" w:rsidRDefault="00D2763B" w:rsidP="006B5B02">
            <w:pPr>
              <w:bidi/>
              <w:jc w:val="center"/>
              <w:rPr>
                <w:rFonts w:ascii="Traditional Arabic" w:eastAsia="Calibri" w:hAnsi="Traditional Arabic" w:cs="Traditional Arabic"/>
                <w:sz w:val="24"/>
                <w:szCs w:val="24"/>
                <w:rtl/>
                <w:lang w:bidi="ar-EG"/>
              </w:rPr>
            </w:pPr>
          </w:p>
        </w:tc>
      </w:tr>
      <w:tr w:rsidR="006B5B02" w:rsidRPr="006B5B02" w14:paraId="37C4DF16" w14:textId="77777777" w:rsidTr="00F64B62">
        <w:trPr>
          <w:trHeight w:val="335"/>
          <w:jc w:val="center"/>
        </w:trPr>
        <w:tc>
          <w:tcPr>
            <w:tcW w:w="868" w:type="dxa"/>
          </w:tcPr>
          <w:p w14:paraId="25807673" w14:textId="1F730434"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1</w:t>
            </w:r>
          </w:p>
        </w:tc>
        <w:tc>
          <w:tcPr>
            <w:tcW w:w="2258" w:type="dxa"/>
          </w:tcPr>
          <w:p w14:paraId="4C4CEE39"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c>
          <w:tcPr>
            <w:tcW w:w="2250" w:type="dxa"/>
          </w:tcPr>
          <w:p w14:paraId="3E5BCF62" w14:textId="2AF31319"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-.829</w:t>
            </w:r>
          </w:p>
        </w:tc>
        <w:tc>
          <w:tcPr>
            <w:tcW w:w="2261" w:type="dxa"/>
          </w:tcPr>
          <w:p w14:paraId="632FB1CD"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r>
      <w:tr w:rsidR="006B5B02" w:rsidRPr="006B5B02" w14:paraId="7459ADAE" w14:textId="77777777" w:rsidTr="00F64B62">
        <w:trPr>
          <w:trHeight w:val="335"/>
          <w:jc w:val="center"/>
        </w:trPr>
        <w:tc>
          <w:tcPr>
            <w:tcW w:w="868" w:type="dxa"/>
          </w:tcPr>
          <w:p w14:paraId="5C1A718F" w14:textId="1A750134"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9</w:t>
            </w:r>
          </w:p>
        </w:tc>
        <w:tc>
          <w:tcPr>
            <w:tcW w:w="2258" w:type="dxa"/>
          </w:tcPr>
          <w:p w14:paraId="7D836A5D" w14:textId="712918B3"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.414</w:t>
            </w:r>
          </w:p>
        </w:tc>
        <w:tc>
          <w:tcPr>
            <w:tcW w:w="2250" w:type="dxa"/>
          </w:tcPr>
          <w:p w14:paraId="359475CF" w14:textId="4A306EC3"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.825</w:t>
            </w:r>
          </w:p>
        </w:tc>
        <w:tc>
          <w:tcPr>
            <w:tcW w:w="2261" w:type="dxa"/>
          </w:tcPr>
          <w:p w14:paraId="1B786224"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r>
      <w:tr w:rsidR="006B5B02" w:rsidRPr="006B5B02" w14:paraId="130FFFED" w14:textId="77777777" w:rsidTr="00F64B62">
        <w:trPr>
          <w:trHeight w:val="335"/>
          <w:jc w:val="center"/>
        </w:trPr>
        <w:tc>
          <w:tcPr>
            <w:tcW w:w="868" w:type="dxa"/>
          </w:tcPr>
          <w:p w14:paraId="7F5FDDBF" w14:textId="15BBF837"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hint="cs"/>
                <w:sz w:val="24"/>
                <w:szCs w:val="24"/>
                <w:rtl/>
                <w:lang w:bidi="ar-EG"/>
              </w:rPr>
              <w:t>7</w:t>
            </w:r>
          </w:p>
        </w:tc>
        <w:tc>
          <w:tcPr>
            <w:tcW w:w="2258" w:type="dxa"/>
          </w:tcPr>
          <w:p w14:paraId="1BCAE572"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c>
          <w:tcPr>
            <w:tcW w:w="2250" w:type="dxa"/>
          </w:tcPr>
          <w:p w14:paraId="51D10008" w14:textId="77777777" w:rsidR="006B5B02" w:rsidRPr="006B5B02" w:rsidRDefault="006B5B02" w:rsidP="006B5B02">
            <w:pPr>
              <w:bidi/>
              <w:jc w:val="center"/>
              <w:rPr>
                <w:rFonts w:ascii="Traditional Arabic" w:eastAsia="Calibri" w:hAnsi="Traditional Arabic" w:cs="Traditional Arabic"/>
                <w:sz w:val="24"/>
                <w:szCs w:val="24"/>
                <w:rtl/>
                <w:lang w:bidi="ar-EG"/>
              </w:rPr>
            </w:pPr>
          </w:p>
        </w:tc>
        <w:tc>
          <w:tcPr>
            <w:tcW w:w="2261" w:type="dxa"/>
          </w:tcPr>
          <w:p w14:paraId="59FB26E5" w14:textId="2A415394" w:rsidR="006B5B02" w:rsidRPr="006B5B02" w:rsidRDefault="006B5B02" w:rsidP="006B5B02">
            <w:pPr>
              <w:bidi/>
              <w:jc w:val="center"/>
              <w:rPr>
                <w:rFonts w:ascii="Traditional Arabic" w:eastAsia="Calibri" w:hAnsi="Traditional Arabic" w:cs="Traditional Arabic"/>
                <w:sz w:val="24"/>
                <w:szCs w:val="24"/>
                <w:rtl/>
                <w:lang w:bidi="ar-EG"/>
              </w:rPr>
            </w:pPr>
            <w:r w:rsidRPr="006B5B02">
              <w:rPr>
                <w:rFonts w:ascii="Traditional Arabic" w:eastAsia="Calibri" w:hAnsi="Traditional Arabic" w:cs="Traditional Arabic"/>
                <w:sz w:val="24"/>
                <w:szCs w:val="24"/>
                <w:lang w:bidi="ar-EG"/>
              </w:rPr>
              <w:t>.999</w:t>
            </w:r>
          </w:p>
        </w:tc>
      </w:tr>
    </w:tbl>
    <w:bookmarkEnd w:id="9"/>
    <w:p w14:paraId="2EBBD9F2" w14:textId="38EF6B23" w:rsidR="00597B9C" w:rsidRPr="00910D9B" w:rsidRDefault="00597B9C" w:rsidP="00910D9B">
      <w:pPr>
        <w:bidi/>
        <w:spacing w:before="240" w:after="200" w:line="360" w:lineRule="auto"/>
        <w:ind w:firstLine="284"/>
        <w:jc w:val="lowKashida"/>
        <w:rPr>
          <w:rFonts w:ascii="Traditional Arabic" w:eastAsia="Calibri" w:hAnsi="Traditional Arabic" w:cs="Traditional Arabic"/>
          <w:sz w:val="24"/>
          <w:szCs w:val="24"/>
          <w:rtl/>
        </w:rPr>
      </w:pPr>
      <w:r w:rsidRPr="00910D9B">
        <w:rPr>
          <w:rFonts w:ascii="Traditional Arabic" w:eastAsia="Calibri" w:hAnsi="Traditional Arabic" w:cs="Traditional Arabic"/>
          <w:sz w:val="24"/>
          <w:szCs w:val="24"/>
          <w:rtl/>
        </w:rPr>
        <w:t xml:space="preserve">أظهرت مصفوفة </w:t>
      </w:r>
      <w:proofErr w:type="spellStart"/>
      <w:r w:rsidRPr="00910D9B">
        <w:rPr>
          <w:rFonts w:ascii="Traditional Arabic" w:eastAsia="Calibri" w:hAnsi="Traditional Arabic" w:cs="Traditional Arabic"/>
          <w:sz w:val="24"/>
          <w:szCs w:val="24"/>
          <w:rtl/>
        </w:rPr>
        <w:t>التشبعات</w:t>
      </w:r>
      <w:proofErr w:type="spellEnd"/>
      <w:r w:rsidRPr="00910D9B">
        <w:rPr>
          <w:rFonts w:ascii="Traditional Arabic" w:eastAsia="Calibri" w:hAnsi="Traditional Arabic" w:cs="Traditional Arabic"/>
          <w:sz w:val="24"/>
          <w:szCs w:val="24"/>
          <w:rtl/>
        </w:rPr>
        <w:t xml:space="preserve"> الدوارة </w:t>
      </w:r>
      <w:r w:rsidRPr="00910D9B">
        <w:rPr>
          <w:rFonts w:ascii="Traditional Arabic" w:eastAsia="Calibri" w:hAnsi="Traditional Arabic" w:cs="Traditional Arabic" w:hint="cs"/>
          <w:sz w:val="24"/>
          <w:szCs w:val="24"/>
          <w:rtl/>
        </w:rPr>
        <w:t xml:space="preserve">في </w:t>
      </w:r>
      <w:r w:rsidRPr="00910D9B">
        <w:rPr>
          <w:rFonts w:ascii="Traditional Arabic" w:eastAsia="Calibri" w:hAnsi="Traditional Arabic" w:cs="Traditional Arabic"/>
          <w:sz w:val="24"/>
          <w:szCs w:val="24"/>
          <w:rtl/>
        </w:rPr>
        <w:t>(الجدول 3-7)</w:t>
      </w:r>
      <w:r w:rsidRPr="00910D9B">
        <w:rPr>
          <w:rFonts w:ascii="Traditional Arabic" w:eastAsia="Calibri" w:hAnsi="Traditional Arabic" w:cs="Traditional Arabic" w:hint="cs"/>
          <w:sz w:val="24"/>
          <w:szCs w:val="24"/>
          <w:rtl/>
        </w:rPr>
        <w:t xml:space="preserve"> السابق</w:t>
      </w:r>
      <w:r w:rsidRPr="00910D9B">
        <w:rPr>
          <w:rFonts w:ascii="Traditional Arabic" w:eastAsia="Calibri" w:hAnsi="Traditional Arabic" w:cs="Traditional Arabic"/>
          <w:sz w:val="24"/>
          <w:szCs w:val="24"/>
          <w:rtl/>
        </w:rPr>
        <w:t xml:space="preserve"> تجمعًا قويًا وواضحًا لمعظم بنود المحور على المكون الأول، حيث تراوحت قيم </w:t>
      </w:r>
      <w:proofErr w:type="spellStart"/>
      <w:r w:rsidRPr="00910D9B">
        <w:rPr>
          <w:rFonts w:ascii="Traditional Arabic" w:eastAsia="Calibri" w:hAnsi="Traditional Arabic" w:cs="Traditional Arabic"/>
          <w:sz w:val="24"/>
          <w:szCs w:val="24"/>
          <w:rtl/>
        </w:rPr>
        <w:t>التشبعات</w:t>
      </w:r>
      <w:proofErr w:type="spellEnd"/>
      <w:r w:rsidRPr="00910D9B">
        <w:rPr>
          <w:rFonts w:ascii="Traditional Arabic" w:eastAsia="Calibri" w:hAnsi="Traditional Arabic" w:cs="Traditional Arabic"/>
          <w:sz w:val="24"/>
          <w:szCs w:val="24"/>
          <w:rtl/>
        </w:rPr>
        <w:t xml:space="preserve"> بين (0.829 و0.946) </w:t>
      </w:r>
      <w:r w:rsidRPr="00910D9B">
        <w:rPr>
          <w:rFonts w:ascii="Traditional Arabic" w:eastAsia="Calibri" w:hAnsi="Traditional Arabic" w:cs="Traditional Arabic" w:hint="cs"/>
          <w:sz w:val="24"/>
          <w:szCs w:val="24"/>
          <w:rtl/>
        </w:rPr>
        <w:t>للبنود</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hint="cs"/>
          <w:sz w:val="24"/>
          <w:szCs w:val="24"/>
          <w:rtl/>
        </w:rPr>
        <w:t>3</w:t>
      </w:r>
      <w:r w:rsidRPr="00910D9B">
        <w:rPr>
          <w:rFonts w:ascii="Traditional Arabic" w:eastAsia="Calibri" w:hAnsi="Traditional Arabic" w:cs="Traditional Arabic"/>
          <w:sz w:val="24"/>
          <w:szCs w:val="24"/>
          <w:rtl/>
        </w:rPr>
        <w:t xml:space="preserve">، </w:t>
      </w:r>
      <w:r w:rsidRPr="00910D9B">
        <w:rPr>
          <w:rFonts w:ascii="Traditional Arabic" w:eastAsia="Calibri" w:hAnsi="Traditional Arabic" w:cs="Traditional Arabic" w:hint="cs"/>
          <w:sz w:val="24"/>
          <w:szCs w:val="24"/>
          <w:rtl/>
        </w:rPr>
        <w:t xml:space="preserve">6، 8، 4، 2، 5 </w:t>
      </w:r>
      <w:r w:rsidRPr="00910D9B">
        <w:rPr>
          <w:rFonts w:ascii="Traditional Arabic" w:eastAsia="Calibri" w:hAnsi="Traditional Arabic" w:cs="Traditional Arabic"/>
          <w:sz w:val="24"/>
          <w:szCs w:val="24"/>
          <w:rtl/>
        </w:rPr>
        <w:t>وهذا يعكس تجانسًا عاليًا ويدعم بقوة القدرة التمييزية لهذه البنود في قياس مفهوم "أتمتة الخدمات الإدارية</w:t>
      </w:r>
      <w:r w:rsidR="00910D9B" w:rsidRPr="00910D9B">
        <w:rPr>
          <w:rFonts w:ascii="Traditional Arabic" w:eastAsia="Calibri" w:hAnsi="Traditional Arabic" w:cs="Traditional Arabic" w:hint="cs"/>
          <w:sz w:val="24"/>
          <w:szCs w:val="24"/>
          <w:rtl/>
        </w:rPr>
        <w:t xml:space="preserve">". </w:t>
      </w:r>
      <w:r w:rsidRPr="00910D9B">
        <w:rPr>
          <w:rFonts w:ascii="Traditional Arabic" w:eastAsia="Calibri" w:hAnsi="Traditional Arabic" w:cs="Traditional Arabic"/>
          <w:sz w:val="24"/>
          <w:szCs w:val="24"/>
          <w:rtl/>
        </w:rPr>
        <w:t>أما البند</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hint="cs"/>
          <w:sz w:val="24"/>
          <w:szCs w:val="24"/>
          <w:rtl/>
        </w:rPr>
        <w:t>9</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sz w:val="24"/>
          <w:szCs w:val="24"/>
          <w:rtl/>
        </w:rPr>
        <w:t>فقد أظهر تشبعًا مقبولاً على المكون الثاني (</w:t>
      </w:r>
      <w:r w:rsidRPr="00910D9B">
        <w:rPr>
          <w:rFonts w:ascii="Traditional Arabic" w:eastAsia="Calibri" w:hAnsi="Traditional Arabic" w:cs="Traditional Arabic" w:hint="cs"/>
          <w:sz w:val="24"/>
          <w:szCs w:val="24"/>
          <w:rtl/>
        </w:rPr>
        <w:t>0.869</w:t>
      </w:r>
      <w:r w:rsidRPr="00910D9B">
        <w:rPr>
          <w:rFonts w:ascii="Traditional Arabic" w:eastAsia="Calibri" w:hAnsi="Traditional Arabic" w:cs="Traditional Arabic"/>
          <w:sz w:val="24"/>
          <w:szCs w:val="24"/>
          <w:rtl/>
        </w:rPr>
        <w:t>) مع تشبع منخفض نسبيًا على المكون الأول (</w:t>
      </w:r>
      <w:r w:rsidRPr="00910D9B">
        <w:rPr>
          <w:rFonts w:ascii="Traditional Arabic" w:eastAsia="Calibri" w:hAnsi="Traditional Arabic" w:cs="Traditional Arabic" w:hint="cs"/>
          <w:sz w:val="24"/>
          <w:szCs w:val="24"/>
          <w:rtl/>
        </w:rPr>
        <w:t>0.414</w:t>
      </w:r>
      <w:r w:rsidRPr="00910D9B">
        <w:rPr>
          <w:rFonts w:ascii="Traditional Arabic" w:eastAsia="Calibri" w:hAnsi="Traditional Arabic" w:cs="Traditional Arabic"/>
          <w:sz w:val="24"/>
          <w:szCs w:val="24"/>
          <w:rtl/>
        </w:rPr>
        <w:t>)، مما يشير إلى أنه يميل إلى جانب فرعي مختلف قليلاً داخل المحور. كذلك، حمل البند</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hint="cs"/>
          <w:sz w:val="24"/>
          <w:szCs w:val="24"/>
          <w:rtl/>
        </w:rPr>
        <w:t>7</w:t>
      </w:r>
      <w:r w:rsidRPr="00910D9B">
        <w:rPr>
          <w:rFonts w:ascii="Traditional Arabic" w:eastAsia="Calibri" w:hAnsi="Traditional Arabic" w:cs="Traditional Arabic"/>
          <w:sz w:val="24"/>
          <w:szCs w:val="24"/>
        </w:rPr>
        <w:t xml:space="preserve"> </w:t>
      </w:r>
      <w:r w:rsidRPr="00910D9B">
        <w:rPr>
          <w:rFonts w:ascii="Traditional Arabic" w:eastAsia="Calibri" w:hAnsi="Traditional Arabic" w:cs="Traditional Arabic"/>
          <w:sz w:val="24"/>
          <w:szCs w:val="24"/>
          <w:rtl/>
        </w:rPr>
        <w:t>تشبعًا شبه كامل (</w:t>
      </w:r>
      <w:r w:rsidRPr="00910D9B">
        <w:rPr>
          <w:rFonts w:ascii="Traditional Arabic" w:eastAsia="Calibri" w:hAnsi="Traditional Arabic" w:cs="Traditional Arabic" w:hint="cs"/>
          <w:sz w:val="24"/>
          <w:szCs w:val="24"/>
          <w:rtl/>
        </w:rPr>
        <w:t>0.999</w:t>
      </w:r>
      <w:r w:rsidRPr="00910D9B">
        <w:rPr>
          <w:rFonts w:ascii="Traditional Arabic" w:eastAsia="Calibri" w:hAnsi="Traditional Arabic" w:cs="Traditional Arabic"/>
          <w:sz w:val="24"/>
          <w:szCs w:val="24"/>
          <w:rtl/>
        </w:rPr>
        <w:t>) على المكون الثالث، الأمر الذي يدل على تميزه كبُعد فرعي مستقل داخل المحور</w:t>
      </w:r>
      <w:r w:rsidRPr="00910D9B">
        <w:rPr>
          <w:rFonts w:ascii="Traditional Arabic" w:eastAsia="Calibri" w:hAnsi="Traditional Arabic" w:cs="Traditional Arabic"/>
          <w:sz w:val="24"/>
          <w:szCs w:val="24"/>
        </w:rPr>
        <w:t>.</w:t>
      </w:r>
    </w:p>
    <w:p w14:paraId="3EF5BA4E" w14:textId="02890CC4" w:rsidR="00D2763B" w:rsidRPr="008A28CA" w:rsidRDefault="00597B9C" w:rsidP="008A28CA">
      <w:pPr>
        <w:bidi/>
        <w:spacing w:before="240" w:after="200" w:line="360" w:lineRule="auto"/>
        <w:ind w:firstLine="284"/>
        <w:jc w:val="lowKashida"/>
        <w:rPr>
          <w:rFonts w:ascii="Traditional Arabic" w:eastAsia="Calibri" w:hAnsi="Traditional Arabic" w:cs="Traditional Arabic"/>
          <w:sz w:val="24"/>
          <w:szCs w:val="24"/>
          <w:rtl/>
        </w:rPr>
      </w:pPr>
      <w:r w:rsidRPr="00910D9B">
        <w:rPr>
          <w:rFonts w:ascii="Traditional Arabic" w:eastAsia="Calibri" w:hAnsi="Traditional Arabic" w:cs="Traditional Arabic"/>
          <w:sz w:val="24"/>
          <w:szCs w:val="24"/>
          <w:rtl/>
        </w:rPr>
        <w:t xml:space="preserve">وبشكل عام، تؤكد نتائج مصفوفة </w:t>
      </w:r>
      <w:proofErr w:type="spellStart"/>
      <w:r w:rsidRPr="00910D9B">
        <w:rPr>
          <w:rFonts w:ascii="Traditional Arabic" w:eastAsia="Calibri" w:hAnsi="Traditional Arabic" w:cs="Traditional Arabic"/>
          <w:sz w:val="24"/>
          <w:szCs w:val="24"/>
          <w:rtl/>
        </w:rPr>
        <w:t>التشبعات</w:t>
      </w:r>
      <w:proofErr w:type="spellEnd"/>
      <w:r w:rsidRPr="00910D9B">
        <w:rPr>
          <w:rFonts w:ascii="Traditional Arabic" w:eastAsia="Calibri" w:hAnsi="Traditional Arabic" w:cs="Traditional Arabic"/>
          <w:sz w:val="24"/>
          <w:szCs w:val="24"/>
          <w:rtl/>
        </w:rPr>
        <w:t xml:space="preserve"> الدوارة على قوة واستقرار البنية </w:t>
      </w:r>
      <w:proofErr w:type="spellStart"/>
      <w:r w:rsidRPr="00910D9B">
        <w:rPr>
          <w:rFonts w:ascii="Traditional Arabic" w:eastAsia="Calibri" w:hAnsi="Traditional Arabic" w:cs="Traditional Arabic"/>
          <w:sz w:val="24"/>
          <w:szCs w:val="24"/>
          <w:rtl/>
        </w:rPr>
        <w:t>العاملية</w:t>
      </w:r>
      <w:proofErr w:type="spellEnd"/>
      <w:r w:rsidRPr="00910D9B">
        <w:rPr>
          <w:rFonts w:ascii="Traditional Arabic" w:eastAsia="Calibri" w:hAnsi="Traditional Arabic" w:cs="Traditional Arabic"/>
          <w:sz w:val="24"/>
          <w:szCs w:val="24"/>
          <w:rtl/>
        </w:rPr>
        <w:t xml:space="preserve"> لمحور أتمتة الخدمات الإدارية، وتدعم صلاحية معظم بنوده لقياس المتغير محل الدراسة، مع الإشارة إلى ضرورة مراجعة البندين (</w:t>
      </w:r>
      <w:proofErr w:type="gramStart"/>
      <w:r w:rsidRPr="00910D9B">
        <w:rPr>
          <w:rFonts w:ascii="Traditional Arabic" w:eastAsia="Calibri" w:hAnsi="Traditional Arabic" w:cs="Traditional Arabic" w:hint="cs"/>
          <w:sz w:val="24"/>
          <w:szCs w:val="24"/>
          <w:rtl/>
        </w:rPr>
        <w:t>9 ،</w:t>
      </w:r>
      <w:proofErr w:type="gramEnd"/>
      <w:r w:rsidRPr="00910D9B">
        <w:rPr>
          <w:rFonts w:ascii="Traditional Arabic" w:eastAsia="Calibri" w:hAnsi="Traditional Arabic" w:cs="Traditional Arabic" w:hint="cs"/>
          <w:sz w:val="24"/>
          <w:szCs w:val="24"/>
          <w:rtl/>
        </w:rPr>
        <w:t xml:space="preserve"> 7</w:t>
      </w:r>
      <w:r w:rsidRPr="00910D9B">
        <w:rPr>
          <w:rFonts w:ascii="Traditional Arabic" w:eastAsia="Calibri" w:hAnsi="Traditional Arabic" w:cs="Traditional Arabic"/>
          <w:sz w:val="24"/>
          <w:szCs w:val="24"/>
          <w:rtl/>
        </w:rPr>
        <w:t>) في الدراسات المستقبلية لرفع درجة التجانس الداخلي للمحور.</w:t>
      </w:r>
    </w:p>
    <w:p w14:paraId="07081DB5" w14:textId="7E80F341" w:rsidR="00910D9B" w:rsidRPr="00B70B6D" w:rsidRDefault="00B70B6D" w:rsidP="00B70B6D">
      <w:pPr>
        <w:pStyle w:val="Heading5"/>
        <w:bidi/>
        <w:rPr>
          <w:rFonts w:ascii="Traditional Arabic" w:eastAsia="Calibri" w:hAnsi="Traditional Arabic" w:cs="Traditional Arabic"/>
          <w:b/>
          <w:bCs/>
          <w:color w:val="000000" w:themeColor="text1"/>
          <w:sz w:val="24"/>
          <w:szCs w:val="24"/>
          <w:rtl/>
        </w:rPr>
      </w:pPr>
      <w:bookmarkStart w:id="10" w:name="_Hlk235716898"/>
      <w:r w:rsidRPr="00B70B6D">
        <w:rPr>
          <w:rFonts w:ascii="Traditional Arabic" w:eastAsia="Calibri" w:hAnsi="Traditional Arabic" w:cs="Traditional Arabic" w:hint="cs"/>
          <w:b/>
          <w:bCs/>
          <w:color w:val="000000" w:themeColor="text1"/>
          <w:sz w:val="24"/>
          <w:szCs w:val="24"/>
          <w:rtl/>
        </w:rPr>
        <w:t xml:space="preserve">3-4-4-2-2-2 </w:t>
      </w:r>
      <w:r w:rsidR="00910D9B" w:rsidRPr="00B70B6D">
        <w:rPr>
          <w:rFonts w:ascii="Traditional Arabic" w:eastAsia="Calibri" w:hAnsi="Traditional Arabic" w:cs="Traditional Arabic"/>
          <w:b/>
          <w:bCs/>
          <w:color w:val="000000" w:themeColor="text1"/>
          <w:sz w:val="24"/>
          <w:szCs w:val="24"/>
          <w:rtl/>
        </w:rPr>
        <w:t xml:space="preserve">نتائج التحليل العاملي الاستكشافي </w:t>
      </w:r>
      <w:r w:rsidR="00910D9B" w:rsidRPr="00B70B6D">
        <w:rPr>
          <w:rFonts w:ascii="Traditional Arabic" w:eastAsia="Calibri" w:hAnsi="Traditional Arabic" w:cs="Traditional Arabic" w:hint="cs"/>
          <w:b/>
          <w:bCs/>
          <w:color w:val="000000" w:themeColor="text1"/>
          <w:sz w:val="24"/>
          <w:szCs w:val="24"/>
          <w:rtl/>
        </w:rPr>
        <w:t>للمحور الثاني (استخدام الذكاء الاصطناعي في التعليم)</w:t>
      </w:r>
    </w:p>
    <w:p w14:paraId="1007399F" w14:textId="28BB9833" w:rsidR="00910D9B" w:rsidRPr="00910D9B" w:rsidRDefault="00910D9B" w:rsidP="00910D9B">
      <w:pPr>
        <w:bidi/>
        <w:spacing w:before="240" w:after="200" w:line="360" w:lineRule="auto"/>
        <w:ind w:firstLine="284"/>
        <w:jc w:val="lowKashida"/>
        <w:rPr>
          <w:rFonts w:ascii="Traditional Arabic" w:eastAsia="Calibri" w:hAnsi="Traditional Arabic" w:cs="Traditional Arabic"/>
          <w:sz w:val="24"/>
          <w:szCs w:val="24"/>
          <w:rtl/>
        </w:rPr>
      </w:pPr>
      <w:r w:rsidRPr="00910D9B">
        <w:rPr>
          <w:rFonts w:ascii="Traditional Arabic" w:eastAsia="Calibri" w:hAnsi="Traditional Arabic" w:cs="Traditional Arabic"/>
          <w:sz w:val="24"/>
          <w:szCs w:val="24"/>
          <w:rtl/>
        </w:rPr>
        <w:t xml:space="preserve">يتكون المحور الثاني "استخدام الذكاء الاصطناعي في التعليم" من </w:t>
      </w:r>
      <w:r>
        <w:rPr>
          <w:rFonts w:ascii="Traditional Arabic" w:eastAsia="Calibri" w:hAnsi="Traditional Arabic" w:cs="Traditional Arabic" w:hint="cs"/>
          <w:sz w:val="24"/>
          <w:szCs w:val="24"/>
          <w:rtl/>
        </w:rPr>
        <w:t>9</w:t>
      </w:r>
      <w:r w:rsidRPr="00910D9B">
        <w:rPr>
          <w:rFonts w:ascii="Traditional Arabic" w:eastAsia="Calibri" w:hAnsi="Traditional Arabic" w:cs="Traditional Arabic" w:hint="cs"/>
          <w:sz w:val="24"/>
          <w:szCs w:val="24"/>
          <w:rtl/>
        </w:rPr>
        <w:t xml:space="preserve"> بنود</w:t>
      </w:r>
      <w:r w:rsidRPr="00910D9B">
        <w:rPr>
          <w:rFonts w:ascii="Traditional Arabic" w:eastAsia="Calibri" w:hAnsi="Traditional Arabic" w:cs="Traditional Arabic"/>
          <w:sz w:val="24"/>
          <w:szCs w:val="24"/>
          <w:rtl/>
        </w:rPr>
        <w:t xml:space="preserve"> تهدف إلى قياس مدى تأثير تطبيقات الذكاء الاصطناعي في العملية التعليمية على تحقيق التميز المؤسسي في الجامعات الحكومية السعودية</w:t>
      </w:r>
      <w:r w:rsidRPr="00910D9B">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 xml:space="preserve"> </w:t>
      </w:r>
      <w:r w:rsidRPr="00910D9B">
        <w:rPr>
          <w:rFonts w:ascii="Traditional Arabic" w:eastAsia="Calibri" w:hAnsi="Traditional Arabic" w:cs="Traditional Arabic"/>
          <w:sz w:val="24"/>
          <w:szCs w:val="24"/>
          <w:rtl/>
        </w:rPr>
        <w:t>وللتحقق من صدق بناء هذا المحور، تم إجراء التحليل العاملي الاستكشافي (</w:t>
      </w:r>
      <w:r w:rsidRPr="00910D9B">
        <w:rPr>
          <w:rFonts w:ascii="Traditional Arabic" w:eastAsia="Calibri" w:hAnsi="Traditional Arabic" w:cs="Traditional Arabic"/>
          <w:sz w:val="24"/>
          <w:szCs w:val="24"/>
        </w:rPr>
        <w:t>Exploratory Factor Analysis</w:t>
      </w:r>
      <w:r w:rsidRPr="00910D9B">
        <w:rPr>
          <w:rFonts w:ascii="Traditional Arabic" w:eastAsia="Calibri" w:hAnsi="Traditional Arabic" w:cs="Traditional Arabic"/>
          <w:sz w:val="24"/>
          <w:szCs w:val="24"/>
          <w:rtl/>
        </w:rPr>
        <w:t xml:space="preserve">) على بنوده من خلال ثلاثة تحاليل متتالية: أولاً، اختبارا </w:t>
      </w:r>
      <w:r w:rsidRPr="00910D9B">
        <w:rPr>
          <w:rFonts w:ascii="Traditional Arabic" w:eastAsia="Calibri" w:hAnsi="Traditional Arabic" w:cs="Traditional Arabic"/>
          <w:sz w:val="24"/>
          <w:szCs w:val="24"/>
        </w:rPr>
        <w:t>Kaiser-Meyer-Olkin (KMO)</w:t>
      </w:r>
      <w:r w:rsidRPr="00910D9B">
        <w:rPr>
          <w:rFonts w:ascii="Traditional Arabic" w:eastAsia="Calibri" w:hAnsi="Traditional Arabic" w:cs="Traditional Arabic"/>
          <w:sz w:val="24"/>
          <w:szCs w:val="24"/>
          <w:rtl/>
        </w:rPr>
        <w:t xml:space="preserve"> و</w:t>
      </w:r>
      <w:r w:rsidRPr="00910D9B">
        <w:rPr>
          <w:rFonts w:ascii="Traditional Arabic" w:eastAsia="Calibri" w:hAnsi="Traditional Arabic" w:cs="Traditional Arabic"/>
          <w:sz w:val="24"/>
          <w:szCs w:val="24"/>
        </w:rPr>
        <w:t>Bartlett's Test of Sphericity</w:t>
      </w:r>
      <w:r w:rsidRPr="00910D9B">
        <w:rPr>
          <w:rFonts w:ascii="Traditional Arabic" w:eastAsia="Calibri" w:hAnsi="Traditional Arabic" w:cs="Traditional Arabic"/>
          <w:sz w:val="24"/>
          <w:szCs w:val="24"/>
          <w:rtl/>
        </w:rPr>
        <w:t xml:space="preserve"> للتحقق من ملاءمة البيانات للتحليل العاملي؛ وثانيًا، حساب نسب التباين المفسر (</w:t>
      </w:r>
      <w:r w:rsidRPr="00910D9B">
        <w:rPr>
          <w:rFonts w:ascii="Traditional Arabic" w:eastAsia="Calibri" w:hAnsi="Traditional Arabic" w:cs="Traditional Arabic"/>
          <w:sz w:val="24"/>
          <w:szCs w:val="24"/>
        </w:rPr>
        <w:t>Total Variance Explained</w:t>
      </w:r>
      <w:r w:rsidRPr="00910D9B">
        <w:rPr>
          <w:rFonts w:ascii="Traditional Arabic" w:eastAsia="Calibri" w:hAnsi="Traditional Arabic" w:cs="Traditional Arabic"/>
          <w:sz w:val="24"/>
          <w:szCs w:val="24"/>
          <w:rtl/>
        </w:rPr>
        <w:t xml:space="preserve">) لتحديد قدرة المكونات على تفسير التباين في بنود المحور؛ وثالثًا، استخراج مصفوفة </w:t>
      </w:r>
      <w:proofErr w:type="spellStart"/>
      <w:r w:rsidRPr="00910D9B">
        <w:rPr>
          <w:rFonts w:ascii="Traditional Arabic" w:eastAsia="Calibri" w:hAnsi="Traditional Arabic" w:cs="Traditional Arabic"/>
          <w:sz w:val="24"/>
          <w:szCs w:val="24"/>
          <w:rtl/>
        </w:rPr>
        <w:t>التشبعات</w:t>
      </w:r>
      <w:proofErr w:type="spellEnd"/>
      <w:r w:rsidRPr="00910D9B">
        <w:rPr>
          <w:rFonts w:ascii="Traditional Arabic" w:eastAsia="Calibri" w:hAnsi="Traditional Arabic" w:cs="Traditional Arabic"/>
          <w:sz w:val="24"/>
          <w:szCs w:val="24"/>
          <w:rtl/>
        </w:rPr>
        <w:t xml:space="preserve"> الدوارة (</w:t>
      </w:r>
      <w:r w:rsidRPr="00910D9B">
        <w:rPr>
          <w:rFonts w:ascii="Traditional Arabic" w:eastAsia="Calibri" w:hAnsi="Traditional Arabic" w:cs="Traditional Arabic"/>
          <w:sz w:val="24"/>
          <w:szCs w:val="24"/>
        </w:rPr>
        <w:t>Rotated Component Matrix</w:t>
      </w:r>
      <w:r w:rsidRPr="00910D9B">
        <w:rPr>
          <w:rFonts w:ascii="Traditional Arabic" w:eastAsia="Calibri" w:hAnsi="Traditional Arabic" w:cs="Traditional Arabic"/>
          <w:sz w:val="24"/>
          <w:szCs w:val="24"/>
          <w:rtl/>
        </w:rPr>
        <w:t xml:space="preserve">) باستخدام طريقة </w:t>
      </w:r>
      <w:r w:rsidRPr="00910D9B">
        <w:rPr>
          <w:rFonts w:ascii="Traditional Arabic" w:eastAsia="Calibri" w:hAnsi="Traditional Arabic" w:cs="Traditional Arabic"/>
          <w:sz w:val="24"/>
          <w:szCs w:val="24"/>
        </w:rPr>
        <w:t>Varimax</w:t>
      </w:r>
      <w:r w:rsidRPr="00910D9B">
        <w:rPr>
          <w:rFonts w:ascii="Traditional Arabic" w:eastAsia="Calibri" w:hAnsi="Traditional Arabic" w:cs="Traditional Arabic"/>
          <w:sz w:val="24"/>
          <w:szCs w:val="24"/>
          <w:rtl/>
        </w:rPr>
        <w:t xml:space="preserve"> لتحديد درجة الارتباط بين كل بند والمكونات المستخلصة، وضمان تجانس البنود مع البعد النظري للمحور.</w:t>
      </w:r>
    </w:p>
    <w:p w14:paraId="443378E4" w14:textId="3DA4B0AE" w:rsidR="008A28CA" w:rsidRPr="008A28CA" w:rsidRDefault="00B70B6D" w:rsidP="008A28CA">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rPr>
        <w:t xml:space="preserve">أولًا: </w:t>
      </w:r>
      <w:r w:rsidR="008A28CA" w:rsidRPr="008A28CA">
        <w:rPr>
          <w:rFonts w:ascii="Traditional Arabic" w:eastAsia="Calibri" w:hAnsi="Traditional Arabic" w:cs="Traditional Arabic"/>
          <w:b/>
          <w:bCs/>
          <w:u w:val="single"/>
          <w:rtl/>
        </w:rPr>
        <w:t>نتائج اختبار</w:t>
      </w:r>
      <w:r w:rsidR="008A28CA" w:rsidRPr="008A28CA">
        <w:rPr>
          <w:rFonts w:ascii="Traditional Arabic" w:eastAsia="Calibri" w:hAnsi="Traditional Arabic" w:cs="Traditional Arabic"/>
          <w:b/>
          <w:bCs/>
          <w:u w:val="single"/>
        </w:rPr>
        <w:t xml:space="preserve"> KMO </w:t>
      </w:r>
      <w:r w:rsidR="008A28CA" w:rsidRPr="008A28CA">
        <w:rPr>
          <w:rFonts w:ascii="Traditional Arabic" w:eastAsia="Calibri" w:hAnsi="Traditional Arabic" w:cs="Traditional Arabic"/>
          <w:b/>
          <w:bCs/>
          <w:u w:val="single"/>
          <w:rtl/>
        </w:rPr>
        <w:t>واختبار</w:t>
      </w:r>
      <w:r w:rsidR="008A28CA" w:rsidRPr="008A28CA">
        <w:rPr>
          <w:rFonts w:ascii="Traditional Arabic" w:eastAsia="Calibri" w:hAnsi="Traditional Arabic" w:cs="Traditional Arabic"/>
          <w:b/>
          <w:bCs/>
          <w:u w:val="single"/>
        </w:rPr>
        <w:t xml:space="preserve"> Bartlett </w:t>
      </w:r>
      <w:r w:rsidR="008A28CA" w:rsidRPr="008A28CA">
        <w:rPr>
          <w:rFonts w:ascii="Traditional Arabic" w:eastAsia="Calibri" w:hAnsi="Traditional Arabic" w:cs="Traditional Arabic"/>
          <w:b/>
          <w:bCs/>
          <w:u w:val="single"/>
          <w:rtl/>
        </w:rPr>
        <w:t xml:space="preserve">لملاءمة المحور </w:t>
      </w:r>
      <w:r w:rsidR="008A28CA">
        <w:rPr>
          <w:rFonts w:ascii="Traditional Arabic" w:eastAsia="Calibri" w:hAnsi="Traditional Arabic" w:cs="Traditional Arabic" w:hint="cs"/>
          <w:b/>
          <w:bCs/>
          <w:u w:val="single"/>
          <w:rtl/>
        </w:rPr>
        <w:t>الثاني</w:t>
      </w:r>
      <w:r w:rsidR="008A28CA" w:rsidRPr="008A28CA">
        <w:rPr>
          <w:rFonts w:ascii="Traditional Arabic" w:eastAsia="Calibri" w:hAnsi="Traditional Arabic" w:cs="Traditional Arabic"/>
          <w:b/>
          <w:bCs/>
          <w:u w:val="single"/>
          <w:rtl/>
        </w:rPr>
        <w:t xml:space="preserve"> للتحليل العاملي</w:t>
      </w:r>
    </w:p>
    <w:p w14:paraId="14E5D06C" w14:textId="0059EB1C" w:rsidR="000678F7" w:rsidRPr="00526C57" w:rsidRDefault="000678F7" w:rsidP="00B70B6D">
      <w:pPr>
        <w:bidi/>
        <w:spacing w:after="0" w:line="24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lastRenderedPageBreak/>
        <w:t>جدول (3-</w:t>
      </w:r>
      <w:r w:rsidR="00CE591B">
        <w:rPr>
          <w:rFonts w:ascii="Traditional Arabic" w:eastAsia="Calibri" w:hAnsi="Traditional Arabic" w:cs="Traditional Arabic" w:hint="cs"/>
          <w:rtl/>
        </w:rPr>
        <w:t>8</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المحور الثاني</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0678F7" w:rsidRPr="00526C57" w14:paraId="7223824C" w14:textId="77777777" w:rsidTr="000407E1">
        <w:tc>
          <w:tcPr>
            <w:tcW w:w="2876" w:type="dxa"/>
            <w:shd w:val="clear" w:color="auto" w:fill="D9D9D9" w:themeFill="background1" w:themeFillShade="D9"/>
          </w:tcPr>
          <w:p w14:paraId="4F797C00" w14:textId="77777777"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0296F1C2" w14:textId="77777777"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73C54636" w14:textId="77777777"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0678F7" w:rsidRPr="00526C57" w14:paraId="1BFB6B25" w14:textId="77777777" w:rsidTr="000407E1">
        <w:tc>
          <w:tcPr>
            <w:tcW w:w="2876" w:type="dxa"/>
          </w:tcPr>
          <w:p w14:paraId="574A981E" w14:textId="77777777" w:rsidR="000678F7" w:rsidRPr="00526C57" w:rsidRDefault="000678F7"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63BA9023" w14:textId="4A29AA08" w:rsidR="000678F7" w:rsidRPr="00526C57" w:rsidRDefault="000678F7"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0.743</w:t>
            </w:r>
          </w:p>
        </w:tc>
        <w:tc>
          <w:tcPr>
            <w:tcW w:w="2877" w:type="dxa"/>
          </w:tcPr>
          <w:p w14:paraId="0738755F" w14:textId="77777777" w:rsidR="000678F7" w:rsidRPr="00526C57" w:rsidRDefault="000678F7"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0678F7" w:rsidRPr="00526C57" w14:paraId="742FB977" w14:textId="77777777" w:rsidTr="000407E1">
        <w:tc>
          <w:tcPr>
            <w:tcW w:w="2876" w:type="dxa"/>
          </w:tcPr>
          <w:p w14:paraId="174A35AC" w14:textId="77777777" w:rsidR="000678F7" w:rsidRPr="00526C57" w:rsidRDefault="000678F7"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14F9C90D" w14:textId="0057BF24" w:rsidR="000678F7" w:rsidRPr="00526C57" w:rsidRDefault="000678F7"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مربع كاي = 3051.711</w:t>
            </w:r>
          </w:p>
        </w:tc>
        <w:tc>
          <w:tcPr>
            <w:tcW w:w="2877" w:type="dxa"/>
          </w:tcPr>
          <w:p w14:paraId="4DA2A8BA" w14:textId="77777777" w:rsidR="000678F7" w:rsidRPr="00526C57" w:rsidRDefault="000678F7"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bookmarkEnd w:id="10"/>
    </w:tbl>
    <w:p w14:paraId="6BF4A04F" w14:textId="77777777" w:rsidR="000678F7" w:rsidRPr="000678F7" w:rsidRDefault="000678F7" w:rsidP="000678F7">
      <w:pPr>
        <w:autoSpaceDE w:val="0"/>
        <w:autoSpaceDN w:val="0"/>
        <w:adjustRightInd w:val="0"/>
        <w:spacing w:after="0" w:line="240" w:lineRule="auto"/>
        <w:rPr>
          <w:rFonts w:ascii="Times New Roman" w:hAnsi="Times New Roman" w:cs="Times New Roman"/>
          <w:sz w:val="24"/>
          <w:szCs w:val="24"/>
        </w:rPr>
      </w:pPr>
    </w:p>
    <w:p w14:paraId="431CD72F" w14:textId="71ACD6F9" w:rsidR="00910D9B" w:rsidRPr="00910D9B" w:rsidRDefault="00910D9B" w:rsidP="00910D9B">
      <w:pPr>
        <w:bidi/>
        <w:spacing w:before="240" w:after="200" w:line="360" w:lineRule="auto"/>
        <w:ind w:firstLine="284"/>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يتضح في</w:t>
      </w:r>
      <w:r w:rsidRPr="00910D9B">
        <w:rPr>
          <w:rFonts w:ascii="Traditional Arabic" w:eastAsia="Calibri" w:hAnsi="Traditional Arabic" w:cs="Traditional Arabic"/>
          <w:sz w:val="24"/>
          <w:szCs w:val="24"/>
          <w:rtl/>
        </w:rPr>
        <w:t xml:space="preserve"> جدول (3-</w:t>
      </w:r>
      <w:r w:rsidR="00CE591B">
        <w:rPr>
          <w:rFonts w:ascii="Traditional Arabic" w:eastAsia="Calibri" w:hAnsi="Traditional Arabic" w:cs="Traditional Arabic" w:hint="cs"/>
          <w:sz w:val="24"/>
          <w:szCs w:val="24"/>
          <w:rtl/>
        </w:rPr>
        <w:t>8</w:t>
      </w:r>
      <w:r w:rsidRPr="00910D9B">
        <w:rPr>
          <w:rFonts w:ascii="Traditional Arabic" w:eastAsia="Calibri" w:hAnsi="Traditional Arabic" w:cs="Traditional Arabic"/>
          <w:sz w:val="24"/>
          <w:szCs w:val="24"/>
          <w:rtl/>
        </w:rPr>
        <w:t>)</w:t>
      </w:r>
      <w:r>
        <w:rPr>
          <w:rFonts w:ascii="Traditional Arabic" w:eastAsia="Calibri" w:hAnsi="Traditional Arabic" w:cs="Traditional Arabic" w:hint="cs"/>
          <w:sz w:val="24"/>
          <w:szCs w:val="24"/>
          <w:rtl/>
        </w:rPr>
        <w:t xml:space="preserve"> السابق</w:t>
      </w:r>
      <w:r w:rsidRPr="00910D9B">
        <w:rPr>
          <w:rFonts w:ascii="Traditional Arabic" w:eastAsia="Calibri" w:hAnsi="Traditional Arabic" w:cs="Traditional Arabic"/>
          <w:sz w:val="24"/>
          <w:szCs w:val="24"/>
          <w:rtl/>
        </w:rPr>
        <w:t xml:space="preserve"> أن قيمة اختبار</w:t>
      </w:r>
      <w:r w:rsidRPr="00910D9B">
        <w:rPr>
          <w:rFonts w:ascii="Traditional Arabic" w:eastAsia="Calibri" w:hAnsi="Traditional Arabic" w:cs="Traditional Arabic"/>
          <w:sz w:val="24"/>
          <w:szCs w:val="24"/>
        </w:rPr>
        <w:t xml:space="preserve"> Kaiser-Meyer-Olkin </w:t>
      </w:r>
      <w:r w:rsidRPr="00910D9B">
        <w:rPr>
          <w:rFonts w:ascii="Traditional Arabic" w:eastAsia="Calibri" w:hAnsi="Traditional Arabic" w:cs="Traditional Arabic"/>
          <w:sz w:val="24"/>
          <w:szCs w:val="24"/>
          <w:rtl/>
        </w:rPr>
        <w:t>بلغت (0.743)، وهي قيمة جيدة جدًا وفق</w:t>
      </w:r>
      <w:r w:rsidRPr="00910D9B">
        <w:rPr>
          <w:rFonts w:ascii="Times New Roman" w:hAnsi="Times New Roman" w:cs="Times New Roman"/>
          <w:sz w:val="24"/>
          <w:szCs w:val="24"/>
          <w:rtl/>
        </w:rPr>
        <w:t xml:space="preserve"> </w:t>
      </w:r>
      <w:r w:rsidRPr="00910D9B">
        <w:rPr>
          <w:rFonts w:ascii="Traditional Arabic" w:eastAsia="Calibri" w:hAnsi="Traditional Arabic" w:cs="Traditional Arabic"/>
          <w:sz w:val="24"/>
          <w:szCs w:val="24"/>
          <w:rtl/>
        </w:rPr>
        <w:t>معايير</w:t>
      </w:r>
      <w:r w:rsidRPr="00910D9B">
        <w:rPr>
          <w:rFonts w:ascii="Traditional Arabic" w:eastAsia="Calibri" w:hAnsi="Traditional Arabic" w:cs="Traditional Arabic"/>
          <w:sz w:val="24"/>
          <w:szCs w:val="24"/>
        </w:rPr>
        <w:t xml:space="preserve"> Kaiser</w:t>
      </w:r>
      <w:r w:rsidRPr="00910D9B">
        <w:rPr>
          <w:rFonts w:ascii="Traditional Arabic" w:eastAsia="Calibri" w:hAnsi="Traditional Arabic" w:cs="Traditional Arabic"/>
          <w:sz w:val="24"/>
          <w:szCs w:val="24"/>
          <w:rtl/>
        </w:rPr>
        <w:t>، مما يشير إلى ملاءمة عالية لعينة الدراسة لإجراء التحليل العاملي على بنود محور "استخدام الذكاء الاصطناعي في التعليم</w:t>
      </w:r>
      <w:r w:rsidRPr="00910D9B">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w:t>
      </w:r>
    </w:p>
    <w:p w14:paraId="371892AD" w14:textId="4477F7E5" w:rsidR="000678F7" w:rsidRPr="00910D9B" w:rsidRDefault="00910D9B" w:rsidP="00910D9B">
      <w:pPr>
        <w:bidi/>
        <w:spacing w:before="240" w:after="200" w:line="360" w:lineRule="auto"/>
        <w:ind w:firstLine="284"/>
        <w:jc w:val="lowKashida"/>
        <w:rPr>
          <w:rFonts w:ascii="Traditional Arabic" w:eastAsia="Calibri" w:hAnsi="Traditional Arabic" w:cs="Traditional Arabic"/>
          <w:sz w:val="24"/>
          <w:szCs w:val="24"/>
        </w:rPr>
      </w:pPr>
      <w:r w:rsidRPr="00910D9B">
        <w:rPr>
          <w:rFonts w:ascii="Traditional Arabic" w:eastAsia="Calibri" w:hAnsi="Traditional Arabic" w:cs="Traditional Arabic"/>
          <w:sz w:val="24"/>
          <w:szCs w:val="24"/>
          <w:rtl/>
        </w:rPr>
        <w:t xml:space="preserve">كما أكد اختبار </w:t>
      </w:r>
      <w:r w:rsidRPr="00910D9B">
        <w:rPr>
          <w:rFonts w:ascii="Traditional Arabic" w:eastAsia="Calibri" w:hAnsi="Traditional Arabic" w:cs="Traditional Arabic"/>
          <w:sz w:val="24"/>
          <w:szCs w:val="24"/>
        </w:rPr>
        <w:t>Bartlett's Test of Sphericity</w:t>
      </w:r>
      <w:r w:rsidRPr="00910D9B">
        <w:rPr>
          <w:rFonts w:ascii="Traditional Arabic" w:eastAsia="Calibri" w:hAnsi="Traditional Arabic" w:cs="Traditional Arabic"/>
          <w:sz w:val="24"/>
          <w:szCs w:val="24"/>
          <w:rtl/>
        </w:rPr>
        <w:t xml:space="preserve"> وجود ارتباطات إحصائية معنوية بين بنود المحور، حيث بلغت قيمة مربع كاي (</w:t>
      </w:r>
      <w:r w:rsidRPr="00910D9B">
        <w:rPr>
          <w:rFonts w:ascii="Cambria" w:eastAsia="Calibri" w:hAnsi="Cambria" w:cs="Cambria"/>
          <w:sz w:val="24"/>
          <w:szCs w:val="24"/>
        </w:rPr>
        <w:t>χ</w:t>
      </w:r>
      <w:r w:rsidRPr="00910D9B">
        <w:rPr>
          <w:rFonts w:ascii="Traditional Arabic" w:eastAsia="Calibri" w:hAnsi="Traditional Arabic" w:cs="Traditional Arabic"/>
          <w:sz w:val="24"/>
          <w:szCs w:val="24"/>
        </w:rPr>
        <w:t>² = 3051.711</w:t>
      </w:r>
      <w:r w:rsidRPr="00910D9B">
        <w:rPr>
          <w:rFonts w:ascii="Traditional Arabic" w:eastAsia="Calibri" w:hAnsi="Traditional Arabic" w:cs="Traditional Arabic"/>
          <w:sz w:val="24"/>
          <w:szCs w:val="24"/>
          <w:rtl/>
        </w:rPr>
        <w:t>) عند درجة حرية (36) وبمستوى دلالة إحصائية أقل من (0.05). وبالتالي، يمكن القول إن بيانات هذا المحور صالحة تمامًا لإجراء التحليل العاملي الاستكشافي.</w:t>
      </w:r>
    </w:p>
    <w:p w14:paraId="2375A87E" w14:textId="34666E35" w:rsidR="00E97A51" w:rsidRPr="00E97A51" w:rsidRDefault="00B70B6D" w:rsidP="00E97A51">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rPr>
        <w:t xml:space="preserve">ثانيًا </w:t>
      </w:r>
      <w:r w:rsidR="00E97A51" w:rsidRPr="00E97A51">
        <w:rPr>
          <w:rFonts w:ascii="Traditional Arabic" w:eastAsia="Calibri" w:hAnsi="Traditional Arabic" w:cs="Traditional Arabic" w:hint="cs"/>
          <w:b/>
          <w:bCs/>
          <w:u w:val="single"/>
          <w:rtl/>
        </w:rPr>
        <w:t xml:space="preserve">تحليل </w:t>
      </w:r>
      <w:r w:rsidR="00E97A51" w:rsidRPr="00E97A51">
        <w:rPr>
          <w:rFonts w:ascii="Traditional Arabic" w:eastAsia="Calibri" w:hAnsi="Traditional Arabic" w:cs="Traditional Arabic"/>
          <w:b/>
          <w:bCs/>
          <w:u w:val="single"/>
          <w:rtl/>
        </w:rPr>
        <w:t xml:space="preserve">نسب التباين المفسر </w:t>
      </w:r>
      <w:r w:rsidR="00E97A51" w:rsidRPr="00E97A51">
        <w:rPr>
          <w:rFonts w:ascii="Traditional Arabic" w:eastAsia="Calibri" w:hAnsi="Traditional Arabic" w:cs="Traditional Arabic" w:hint="cs"/>
          <w:b/>
          <w:bCs/>
          <w:u w:val="single"/>
          <w:rtl/>
        </w:rPr>
        <w:t>للمحور الثاني</w:t>
      </w:r>
      <w:r w:rsidR="00E97A51" w:rsidRPr="00E97A51">
        <w:rPr>
          <w:rFonts w:ascii="Traditional Arabic" w:eastAsia="Calibri" w:hAnsi="Traditional Arabic" w:cs="Traditional Arabic"/>
          <w:b/>
          <w:bCs/>
          <w:u w:val="single"/>
          <w:rtl/>
        </w:rPr>
        <w:t xml:space="preserve"> "</w:t>
      </w:r>
      <w:r w:rsidR="00E97A51" w:rsidRPr="00E97A51">
        <w:rPr>
          <w:rFonts w:ascii="Traditional Arabic" w:eastAsia="Calibri" w:hAnsi="Traditional Arabic" w:cs="Traditional Arabic" w:hint="cs"/>
          <w:b/>
          <w:bCs/>
          <w:u w:val="single"/>
          <w:rtl/>
        </w:rPr>
        <w:t>استخدام الذكاء الاصطناعي في التعليم</w:t>
      </w:r>
      <w:r w:rsidR="00E97A51" w:rsidRPr="00E97A51">
        <w:rPr>
          <w:rFonts w:ascii="Traditional Arabic" w:eastAsia="Calibri" w:hAnsi="Traditional Arabic" w:cs="Traditional Arabic"/>
          <w:b/>
          <w:bCs/>
          <w:u w:val="single"/>
        </w:rPr>
        <w:t xml:space="preserve"> "</w:t>
      </w:r>
    </w:p>
    <w:p w14:paraId="03FA9D0D" w14:textId="02836930" w:rsidR="00F10A21" w:rsidRPr="00B033B6" w:rsidRDefault="00F10A21" w:rsidP="00B70B6D">
      <w:pPr>
        <w:bidi/>
        <w:spacing w:after="0" w:line="240" w:lineRule="auto"/>
        <w:jc w:val="lowKashida"/>
        <w:rPr>
          <w:rFonts w:ascii="Traditional Arabic" w:eastAsia="Calibri" w:hAnsi="Traditional Arabic" w:cs="Traditional Arabic"/>
        </w:rPr>
      </w:pPr>
      <w:r w:rsidRPr="00F10A21">
        <w:rPr>
          <w:rFonts w:ascii="Traditional Arabic" w:eastAsia="Calibri" w:hAnsi="Traditional Arabic" w:cs="Traditional Arabic" w:hint="cs"/>
          <w:rtl/>
        </w:rPr>
        <w:t xml:space="preserve">جدول </w:t>
      </w:r>
      <w:r w:rsidR="00CE591B" w:rsidRPr="00F10A21">
        <w:rPr>
          <w:rFonts w:ascii="Traditional Arabic" w:eastAsia="Calibri" w:hAnsi="Traditional Arabic" w:cs="Traditional Arabic" w:hint="cs"/>
          <w:rtl/>
        </w:rPr>
        <w:t>(3</w:t>
      </w:r>
      <w:r w:rsidRPr="00F10A21">
        <w:rPr>
          <w:rFonts w:ascii="Traditional Arabic" w:eastAsia="Calibri" w:hAnsi="Traditional Arabic" w:cs="Traditional Arabic" w:hint="cs"/>
          <w:rtl/>
        </w:rPr>
        <w:t>-</w:t>
      </w:r>
      <w:r w:rsidR="00CE591B">
        <w:rPr>
          <w:rFonts w:ascii="Traditional Arabic" w:eastAsia="Calibri" w:hAnsi="Traditional Arabic" w:cs="Traditional Arabic" w:hint="cs"/>
          <w:rtl/>
        </w:rPr>
        <w:t>9</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000678F7" w:rsidRPr="00526C57">
        <w:rPr>
          <w:rFonts w:ascii="Traditional Arabic" w:eastAsia="Calibri" w:hAnsi="Traditional Arabic" w:cs="Traditional Arabic" w:hint="cs"/>
          <w:rtl/>
        </w:rPr>
        <w:t>الثاني</w:t>
      </w:r>
      <w:r w:rsidRPr="00526C57">
        <w:rPr>
          <w:rFonts w:ascii="Traditional Arabic" w:eastAsia="Calibri" w:hAnsi="Traditional Arabic" w:cs="Traditional Arabic" w:hint="cs"/>
          <w:rtl/>
        </w:rPr>
        <w:t xml:space="preserve"> </w:t>
      </w:r>
      <w:r w:rsidR="00BA78CB" w:rsidRPr="00526C57">
        <w:rPr>
          <w:rFonts w:ascii="Traditional Arabic" w:eastAsia="Calibri" w:hAnsi="Traditional Arabic" w:cs="Traditional Arabic" w:hint="cs"/>
          <w:rtl/>
        </w:rPr>
        <w:t>استخدام الذكاء الاصطناعي في التعليم</w:t>
      </w:r>
    </w:p>
    <w:tbl>
      <w:tblPr>
        <w:tblStyle w:val="TableGrid"/>
        <w:bidiVisual/>
        <w:tblW w:w="0" w:type="auto"/>
        <w:tblLook w:val="04A0" w:firstRow="1" w:lastRow="0" w:firstColumn="1" w:lastColumn="0" w:noHBand="0" w:noVBand="1"/>
      </w:tblPr>
      <w:tblGrid>
        <w:gridCol w:w="597"/>
        <w:gridCol w:w="716"/>
        <w:gridCol w:w="830"/>
        <w:gridCol w:w="938"/>
        <w:gridCol w:w="1240"/>
        <w:gridCol w:w="830"/>
        <w:gridCol w:w="901"/>
        <w:gridCol w:w="847"/>
        <w:gridCol w:w="830"/>
        <w:gridCol w:w="901"/>
      </w:tblGrid>
      <w:tr w:rsidR="000678F7" w:rsidRPr="00B70B6D" w14:paraId="5A9198A4" w14:textId="77777777" w:rsidTr="004B5F45">
        <w:trPr>
          <w:tblHeader/>
        </w:trPr>
        <w:tc>
          <w:tcPr>
            <w:tcW w:w="597" w:type="dxa"/>
            <w:shd w:val="clear" w:color="auto" w:fill="D9D9D9" w:themeFill="background1" w:themeFillShade="D9"/>
            <w:vAlign w:val="center"/>
          </w:tcPr>
          <w:p w14:paraId="3EB455DF"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المكون</w:t>
            </w:r>
          </w:p>
        </w:tc>
        <w:tc>
          <w:tcPr>
            <w:tcW w:w="2484" w:type="dxa"/>
            <w:gridSpan w:val="3"/>
            <w:shd w:val="clear" w:color="auto" w:fill="D9D9D9" w:themeFill="background1" w:themeFillShade="D9"/>
            <w:vAlign w:val="center"/>
          </w:tcPr>
          <w:p w14:paraId="274F0EC6"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القيم الذاتية الأولية</w:t>
            </w:r>
          </w:p>
        </w:tc>
        <w:tc>
          <w:tcPr>
            <w:tcW w:w="2971" w:type="dxa"/>
            <w:gridSpan w:val="3"/>
            <w:shd w:val="clear" w:color="auto" w:fill="D9D9D9" w:themeFill="background1" w:themeFillShade="D9"/>
            <w:vAlign w:val="center"/>
          </w:tcPr>
          <w:p w14:paraId="1EF695B4"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hint="cs"/>
                <w:b/>
                <w:bCs/>
                <w:rtl/>
              </w:rPr>
              <w:t>بعد الاستخلاص</w:t>
            </w:r>
          </w:p>
          <w:p w14:paraId="74D9D0B6"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b/>
                <w:bCs/>
              </w:rPr>
              <w:t>Extraction</w:t>
            </w:r>
          </w:p>
        </w:tc>
        <w:tc>
          <w:tcPr>
            <w:tcW w:w="2578" w:type="dxa"/>
            <w:gridSpan w:val="3"/>
            <w:shd w:val="clear" w:color="auto" w:fill="D9D9D9" w:themeFill="background1" w:themeFillShade="D9"/>
            <w:vAlign w:val="center"/>
          </w:tcPr>
          <w:p w14:paraId="6328CA67"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b/>
                <w:bCs/>
                <w:rtl/>
              </w:rPr>
              <w:t>مجموع مربعات التحميلات بعد التدوير</w:t>
            </w:r>
          </w:p>
          <w:p w14:paraId="2EE9CE06"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b/>
                <w:bCs/>
              </w:rPr>
              <w:t>Rotation Sums of Squared Loadings</w:t>
            </w:r>
          </w:p>
        </w:tc>
      </w:tr>
      <w:tr w:rsidR="000678F7" w:rsidRPr="00B70B6D" w14:paraId="4B0C6F2D" w14:textId="77777777" w:rsidTr="004B5F45">
        <w:trPr>
          <w:tblHeader/>
        </w:trPr>
        <w:tc>
          <w:tcPr>
            <w:tcW w:w="597" w:type="dxa"/>
            <w:shd w:val="clear" w:color="auto" w:fill="D9D9D9" w:themeFill="background1" w:themeFillShade="D9"/>
            <w:vAlign w:val="center"/>
          </w:tcPr>
          <w:p w14:paraId="1E99AAF7" w14:textId="77777777" w:rsidR="000678F7" w:rsidRPr="00B70B6D" w:rsidRDefault="000678F7" w:rsidP="000407E1">
            <w:pPr>
              <w:bidi/>
              <w:jc w:val="lowKashida"/>
              <w:rPr>
                <w:rFonts w:ascii="Traditional Arabic" w:eastAsia="Calibri" w:hAnsi="Traditional Arabic" w:cs="Traditional Arabic"/>
                <w:b/>
                <w:bCs/>
                <w:rtl/>
              </w:rPr>
            </w:pPr>
          </w:p>
        </w:tc>
        <w:tc>
          <w:tcPr>
            <w:tcW w:w="716" w:type="dxa"/>
            <w:shd w:val="clear" w:color="auto" w:fill="D9D9D9" w:themeFill="background1" w:themeFillShade="D9"/>
            <w:vAlign w:val="center"/>
          </w:tcPr>
          <w:p w14:paraId="084081FA"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2DC708CC"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نسبة التباين%</w:t>
            </w:r>
          </w:p>
        </w:tc>
        <w:tc>
          <w:tcPr>
            <w:tcW w:w="938" w:type="dxa"/>
            <w:shd w:val="clear" w:color="auto" w:fill="D9D9D9" w:themeFill="background1" w:themeFillShade="D9"/>
            <w:vAlign w:val="center"/>
          </w:tcPr>
          <w:p w14:paraId="47A93DB2"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النسبة التراكمية%</w:t>
            </w:r>
          </w:p>
        </w:tc>
        <w:tc>
          <w:tcPr>
            <w:tcW w:w="1240" w:type="dxa"/>
            <w:shd w:val="clear" w:color="auto" w:fill="D9D9D9" w:themeFill="background1" w:themeFillShade="D9"/>
            <w:vAlign w:val="center"/>
          </w:tcPr>
          <w:p w14:paraId="42B0A95C" w14:textId="77777777" w:rsidR="000678F7" w:rsidRPr="00B70B6D" w:rsidRDefault="000678F7" w:rsidP="000407E1">
            <w:pPr>
              <w:bidi/>
              <w:jc w:val="center"/>
              <w:rPr>
                <w:rFonts w:ascii="Traditional Arabic" w:eastAsia="Calibri" w:hAnsi="Traditional Arabic" w:cs="Traditional Arabic"/>
                <w:b/>
                <w:bCs/>
                <w:rtl/>
              </w:rPr>
            </w:pPr>
            <w:r w:rsidRPr="00B70B6D">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0E5E0425"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47D1AB20"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النسبة التراكمية%</w:t>
            </w:r>
          </w:p>
        </w:tc>
        <w:tc>
          <w:tcPr>
            <w:tcW w:w="847" w:type="dxa"/>
            <w:shd w:val="clear" w:color="auto" w:fill="D9D9D9" w:themeFill="background1" w:themeFillShade="D9"/>
            <w:vAlign w:val="center"/>
          </w:tcPr>
          <w:p w14:paraId="519EC07E"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524B81C1"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35BDBD1A" w14:textId="77777777" w:rsidR="000678F7" w:rsidRPr="00B70B6D" w:rsidRDefault="000678F7" w:rsidP="000407E1">
            <w:pPr>
              <w:bidi/>
              <w:jc w:val="lowKashida"/>
              <w:rPr>
                <w:rFonts w:ascii="Traditional Arabic" w:eastAsia="Calibri" w:hAnsi="Traditional Arabic" w:cs="Traditional Arabic"/>
                <w:b/>
                <w:bCs/>
                <w:rtl/>
              </w:rPr>
            </w:pPr>
            <w:r w:rsidRPr="00B70B6D">
              <w:rPr>
                <w:rFonts w:ascii="Traditional Arabic" w:eastAsia="Calibri" w:hAnsi="Traditional Arabic" w:cs="Traditional Arabic" w:hint="cs"/>
                <w:b/>
                <w:bCs/>
                <w:rtl/>
              </w:rPr>
              <w:t>النسبة التراكمية%</w:t>
            </w:r>
          </w:p>
        </w:tc>
      </w:tr>
      <w:tr w:rsidR="004B5F45" w:rsidRPr="00526C57" w14:paraId="75E6B9D4" w14:textId="77777777" w:rsidTr="004918DC">
        <w:tc>
          <w:tcPr>
            <w:tcW w:w="597" w:type="dxa"/>
            <w:vAlign w:val="center"/>
          </w:tcPr>
          <w:p w14:paraId="3711FE4B"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6" w:type="dxa"/>
          </w:tcPr>
          <w:p w14:paraId="48556122" w14:textId="3C589AA8"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4.635</w:t>
            </w:r>
          </w:p>
        </w:tc>
        <w:tc>
          <w:tcPr>
            <w:tcW w:w="830" w:type="dxa"/>
            <w:tcBorders>
              <w:bottom w:val="single" w:sz="4" w:space="0" w:color="auto"/>
              <w:right w:val="single" w:sz="4" w:space="0" w:color="auto"/>
            </w:tcBorders>
          </w:tcPr>
          <w:p w14:paraId="0E7C1FAF" w14:textId="171C4396"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51.499</w:t>
            </w:r>
          </w:p>
        </w:tc>
        <w:tc>
          <w:tcPr>
            <w:tcW w:w="938" w:type="dxa"/>
            <w:tcBorders>
              <w:top w:val="single" w:sz="8" w:space="0" w:color="152935"/>
              <w:left w:val="single" w:sz="4" w:space="0" w:color="auto"/>
              <w:bottom w:val="single" w:sz="4" w:space="0" w:color="auto"/>
              <w:right w:val="nil"/>
            </w:tcBorders>
            <w:shd w:val="clear" w:color="auto" w:fill="FFFFFF"/>
            <w:vAlign w:val="center"/>
          </w:tcPr>
          <w:p w14:paraId="4AD8373E" w14:textId="2705E26D"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51.499</w:t>
            </w:r>
          </w:p>
        </w:tc>
        <w:tc>
          <w:tcPr>
            <w:tcW w:w="1240" w:type="dxa"/>
          </w:tcPr>
          <w:p w14:paraId="63CC27FA" w14:textId="0D008D61"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4.635</w:t>
            </w:r>
          </w:p>
        </w:tc>
        <w:tc>
          <w:tcPr>
            <w:tcW w:w="830" w:type="dxa"/>
          </w:tcPr>
          <w:p w14:paraId="2A269596" w14:textId="7DC513C0"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51.499</w:t>
            </w:r>
          </w:p>
        </w:tc>
        <w:tc>
          <w:tcPr>
            <w:tcW w:w="901" w:type="dxa"/>
          </w:tcPr>
          <w:p w14:paraId="25456752" w14:textId="7960069A"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51.499</w:t>
            </w:r>
          </w:p>
        </w:tc>
        <w:tc>
          <w:tcPr>
            <w:tcW w:w="847" w:type="dxa"/>
          </w:tcPr>
          <w:p w14:paraId="729987BB" w14:textId="6CD6C0D4"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3.138</w:t>
            </w:r>
          </w:p>
        </w:tc>
        <w:tc>
          <w:tcPr>
            <w:tcW w:w="830" w:type="dxa"/>
          </w:tcPr>
          <w:p w14:paraId="06F91410" w14:textId="3AA00F10"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34.869</w:t>
            </w:r>
          </w:p>
        </w:tc>
        <w:tc>
          <w:tcPr>
            <w:tcW w:w="901" w:type="dxa"/>
          </w:tcPr>
          <w:p w14:paraId="1C83587F" w14:textId="5B6CB002"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34.869</w:t>
            </w:r>
          </w:p>
        </w:tc>
      </w:tr>
      <w:tr w:rsidR="004B5F45" w:rsidRPr="00526C57" w14:paraId="6EC989D9" w14:textId="77777777" w:rsidTr="004918DC">
        <w:tc>
          <w:tcPr>
            <w:tcW w:w="597" w:type="dxa"/>
            <w:vAlign w:val="center"/>
          </w:tcPr>
          <w:p w14:paraId="2F73F4F9"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6" w:type="dxa"/>
          </w:tcPr>
          <w:p w14:paraId="0E89D126" w14:textId="4E3C53A6"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1.772</w:t>
            </w:r>
          </w:p>
        </w:tc>
        <w:tc>
          <w:tcPr>
            <w:tcW w:w="830" w:type="dxa"/>
            <w:tcBorders>
              <w:top w:val="single" w:sz="4" w:space="0" w:color="auto"/>
              <w:bottom w:val="single" w:sz="4" w:space="0" w:color="auto"/>
              <w:right w:val="single" w:sz="4" w:space="0" w:color="auto"/>
            </w:tcBorders>
          </w:tcPr>
          <w:p w14:paraId="5829465E" w14:textId="2EBF363C"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19.693</w:t>
            </w:r>
          </w:p>
        </w:tc>
        <w:tc>
          <w:tcPr>
            <w:tcW w:w="938" w:type="dxa"/>
            <w:tcBorders>
              <w:top w:val="single" w:sz="4" w:space="0" w:color="auto"/>
              <w:left w:val="single" w:sz="4" w:space="0" w:color="auto"/>
              <w:bottom w:val="single" w:sz="4" w:space="0" w:color="auto"/>
              <w:right w:val="nil"/>
            </w:tcBorders>
            <w:shd w:val="clear" w:color="auto" w:fill="FFFFFF"/>
          </w:tcPr>
          <w:p w14:paraId="427D5A64" w14:textId="606F9EC9"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71.192</w:t>
            </w:r>
          </w:p>
        </w:tc>
        <w:tc>
          <w:tcPr>
            <w:tcW w:w="1240" w:type="dxa"/>
          </w:tcPr>
          <w:p w14:paraId="5E018ACA" w14:textId="5187E79D"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1.772</w:t>
            </w:r>
          </w:p>
        </w:tc>
        <w:tc>
          <w:tcPr>
            <w:tcW w:w="830" w:type="dxa"/>
          </w:tcPr>
          <w:p w14:paraId="7C3646C3" w14:textId="167ED3EA"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19.693</w:t>
            </w:r>
          </w:p>
        </w:tc>
        <w:tc>
          <w:tcPr>
            <w:tcW w:w="901" w:type="dxa"/>
          </w:tcPr>
          <w:p w14:paraId="4945AFCF" w14:textId="7E2C0FC9"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71.192</w:t>
            </w:r>
          </w:p>
        </w:tc>
        <w:tc>
          <w:tcPr>
            <w:tcW w:w="847" w:type="dxa"/>
          </w:tcPr>
          <w:p w14:paraId="1176738A" w14:textId="5C1F5344"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2.707</w:t>
            </w:r>
          </w:p>
        </w:tc>
        <w:tc>
          <w:tcPr>
            <w:tcW w:w="830" w:type="dxa"/>
          </w:tcPr>
          <w:p w14:paraId="083B38B9" w14:textId="1527B518"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30.075</w:t>
            </w:r>
          </w:p>
        </w:tc>
        <w:tc>
          <w:tcPr>
            <w:tcW w:w="901" w:type="dxa"/>
          </w:tcPr>
          <w:p w14:paraId="62FBBE89" w14:textId="3A4099ED"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64.944</w:t>
            </w:r>
          </w:p>
        </w:tc>
      </w:tr>
      <w:tr w:rsidR="004B5F45" w:rsidRPr="00526C57" w14:paraId="77C17763" w14:textId="77777777" w:rsidTr="004918DC">
        <w:tc>
          <w:tcPr>
            <w:tcW w:w="597" w:type="dxa"/>
            <w:vAlign w:val="center"/>
          </w:tcPr>
          <w:p w14:paraId="44BA423E"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6" w:type="dxa"/>
          </w:tcPr>
          <w:p w14:paraId="388C1A78" w14:textId="75C4D193"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1.202</w:t>
            </w:r>
          </w:p>
        </w:tc>
        <w:tc>
          <w:tcPr>
            <w:tcW w:w="830" w:type="dxa"/>
            <w:tcBorders>
              <w:top w:val="single" w:sz="4" w:space="0" w:color="auto"/>
              <w:bottom w:val="single" w:sz="4" w:space="0" w:color="auto"/>
              <w:right w:val="single" w:sz="4" w:space="0" w:color="auto"/>
            </w:tcBorders>
          </w:tcPr>
          <w:p w14:paraId="71E02E2E" w14:textId="554EEA4E"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13.354</w:t>
            </w:r>
          </w:p>
        </w:tc>
        <w:tc>
          <w:tcPr>
            <w:tcW w:w="938" w:type="dxa"/>
            <w:tcBorders>
              <w:top w:val="single" w:sz="4" w:space="0" w:color="auto"/>
              <w:left w:val="single" w:sz="4" w:space="0" w:color="auto"/>
              <w:bottom w:val="single" w:sz="4" w:space="0" w:color="auto"/>
              <w:right w:val="nil"/>
            </w:tcBorders>
            <w:shd w:val="clear" w:color="auto" w:fill="FFFFFF"/>
          </w:tcPr>
          <w:p w14:paraId="40588A94" w14:textId="5C6A0984"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84.545</w:t>
            </w:r>
          </w:p>
        </w:tc>
        <w:tc>
          <w:tcPr>
            <w:tcW w:w="1240" w:type="dxa"/>
          </w:tcPr>
          <w:p w14:paraId="1FC930F3" w14:textId="12688515"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1.202</w:t>
            </w:r>
          </w:p>
        </w:tc>
        <w:tc>
          <w:tcPr>
            <w:tcW w:w="830" w:type="dxa"/>
          </w:tcPr>
          <w:p w14:paraId="0467A44F" w14:textId="4A81EA81"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13.354</w:t>
            </w:r>
          </w:p>
        </w:tc>
        <w:tc>
          <w:tcPr>
            <w:tcW w:w="901" w:type="dxa"/>
          </w:tcPr>
          <w:p w14:paraId="17172FDC" w14:textId="28356FC4"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84.545</w:t>
            </w:r>
          </w:p>
        </w:tc>
        <w:tc>
          <w:tcPr>
            <w:tcW w:w="847" w:type="dxa"/>
          </w:tcPr>
          <w:p w14:paraId="6F93D77F" w14:textId="3FC19455"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1.764</w:t>
            </w:r>
          </w:p>
        </w:tc>
        <w:tc>
          <w:tcPr>
            <w:tcW w:w="830" w:type="dxa"/>
          </w:tcPr>
          <w:p w14:paraId="15BF1568" w14:textId="5654C376"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19.601</w:t>
            </w:r>
          </w:p>
        </w:tc>
        <w:tc>
          <w:tcPr>
            <w:tcW w:w="901" w:type="dxa"/>
          </w:tcPr>
          <w:p w14:paraId="5EA4EA68" w14:textId="3A7D9E0E" w:rsidR="004B5F45" w:rsidRPr="00526C57" w:rsidRDefault="004B5F45" w:rsidP="004B5F45">
            <w:pPr>
              <w:bidi/>
              <w:jc w:val="center"/>
              <w:rPr>
                <w:rFonts w:ascii="Traditional Arabic" w:eastAsia="Calibri" w:hAnsi="Traditional Arabic" w:cs="Traditional Arabic"/>
                <w:rtl/>
              </w:rPr>
            </w:pPr>
            <w:r w:rsidRPr="00526C57">
              <w:rPr>
                <w:rFonts w:ascii="Traditional Arabic" w:eastAsia="Calibri" w:hAnsi="Traditional Arabic" w:cs="Traditional Arabic"/>
              </w:rPr>
              <w:t>84.545</w:t>
            </w:r>
          </w:p>
        </w:tc>
      </w:tr>
      <w:tr w:rsidR="004B5F45" w:rsidRPr="00526C57" w14:paraId="018CDA64" w14:textId="77777777" w:rsidTr="004918DC">
        <w:tc>
          <w:tcPr>
            <w:tcW w:w="597" w:type="dxa"/>
            <w:vAlign w:val="center"/>
          </w:tcPr>
          <w:p w14:paraId="540E0879"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6" w:type="dxa"/>
          </w:tcPr>
          <w:p w14:paraId="3967FF5F" w14:textId="5E2736C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.578</w:t>
            </w:r>
          </w:p>
        </w:tc>
        <w:tc>
          <w:tcPr>
            <w:tcW w:w="830" w:type="dxa"/>
            <w:tcBorders>
              <w:top w:val="single" w:sz="4" w:space="0" w:color="auto"/>
              <w:bottom w:val="single" w:sz="4" w:space="0" w:color="auto"/>
              <w:right w:val="single" w:sz="4" w:space="0" w:color="auto"/>
            </w:tcBorders>
          </w:tcPr>
          <w:p w14:paraId="65BCAB30" w14:textId="6C7EDD04"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6.426</w:t>
            </w:r>
          </w:p>
        </w:tc>
        <w:tc>
          <w:tcPr>
            <w:tcW w:w="938" w:type="dxa"/>
            <w:tcBorders>
              <w:top w:val="single" w:sz="4" w:space="0" w:color="auto"/>
              <w:left w:val="single" w:sz="4" w:space="0" w:color="auto"/>
              <w:bottom w:val="single" w:sz="4" w:space="0" w:color="auto"/>
              <w:right w:val="nil"/>
            </w:tcBorders>
            <w:shd w:val="clear" w:color="auto" w:fill="FFFFFF"/>
          </w:tcPr>
          <w:p w14:paraId="12003BD0" w14:textId="5C78AF6D"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90.971</w:t>
            </w:r>
          </w:p>
        </w:tc>
        <w:tc>
          <w:tcPr>
            <w:tcW w:w="1240" w:type="dxa"/>
            <w:vAlign w:val="center"/>
          </w:tcPr>
          <w:p w14:paraId="2E035934"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5181F40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017BD670"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06DE4003"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74A64D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1C0B88D3"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763EC62B" w14:textId="77777777" w:rsidTr="004918DC">
        <w:tc>
          <w:tcPr>
            <w:tcW w:w="597" w:type="dxa"/>
            <w:vAlign w:val="center"/>
          </w:tcPr>
          <w:p w14:paraId="13A2CDFD"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6" w:type="dxa"/>
          </w:tcPr>
          <w:p w14:paraId="67C51FB7" w14:textId="7D1A39F9"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.305</w:t>
            </w:r>
          </w:p>
        </w:tc>
        <w:tc>
          <w:tcPr>
            <w:tcW w:w="830" w:type="dxa"/>
            <w:tcBorders>
              <w:top w:val="single" w:sz="4" w:space="0" w:color="auto"/>
              <w:bottom w:val="single" w:sz="4" w:space="0" w:color="auto"/>
              <w:right w:val="single" w:sz="4" w:space="0" w:color="auto"/>
            </w:tcBorders>
          </w:tcPr>
          <w:p w14:paraId="105E910A" w14:textId="2CD97814"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3.388</w:t>
            </w:r>
          </w:p>
        </w:tc>
        <w:tc>
          <w:tcPr>
            <w:tcW w:w="938" w:type="dxa"/>
            <w:tcBorders>
              <w:top w:val="single" w:sz="4" w:space="0" w:color="auto"/>
              <w:left w:val="single" w:sz="4" w:space="0" w:color="auto"/>
              <w:bottom w:val="single" w:sz="4" w:space="0" w:color="auto"/>
              <w:right w:val="nil"/>
            </w:tcBorders>
            <w:shd w:val="clear" w:color="auto" w:fill="FFFFFF"/>
          </w:tcPr>
          <w:p w14:paraId="16EEF325" w14:textId="107D7F27"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94.358</w:t>
            </w:r>
          </w:p>
        </w:tc>
        <w:tc>
          <w:tcPr>
            <w:tcW w:w="1240" w:type="dxa"/>
            <w:vAlign w:val="center"/>
          </w:tcPr>
          <w:p w14:paraId="67F282FE"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5D983F16"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34B90FA7"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3A9A3948"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4994612A"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5C605236"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540EB1FF" w14:textId="77777777" w:rsidTr="004918DC">
        <w:tc>
          <w:tcPr>
            <w:tcW w:w="597" w:type="dxa"/>
            <w:vAlign w:val="center"/>
          </w:tcPr>
          <w:p w14:paraId="614556AE"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6" w:type="dxa"/>
          </w:tcPr>
          <w:p w14:paraId="3C1B432D" w14:textId="0D9D7CBD"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.203</w:t>
            </w:r>
          </w:p>
        </w:tc>
        <w:tc>
          <w:tcPr>
            <w:tcW w:w="830" w:type="dxa"/>
            <w:tcBorders>
              <w:top w:val="single" w:sz="4" w:space="0" w:color="auto"/>
              <w:bottom w:val="single" w:sz="4" w:space="0" w:color="auto"/>
              <w:right w:val="single" w:sz="4" w:space="0" w:color="auto"/>
            </w:tcBorders>
          </w:tcPr>
          <w:p w14:paraId="7CECF9C0" w14:textId="119481B5"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2.261</w:t>
            </w:r>
          </w:p>
        </w:tc>
        <w:tc>
          <w:tcPr>
            <w:tcW w:w="938" w:type="dxa"/>
            <w:tcBorders>
              <w:top w:val="single" w:sz="4" w:space="0" w:color="auto"/>
              <w:left w:val="single" w:sz="4" w:space="0" w:color="auto"/>
              <w:bottom w:val="single" w:sz="4" w:space="0" w:color="auto"/>
              <w:right w:val="nil"/>
            </w:tcBorders>
            <w:shd w:val="clear" w:color="auto" w:fill="FFFFFF"/>
          </w:tcPr>
          <w:p w14:paraId="2A3623E0" w14:textId="0DF1E90B"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96.619</w:t>
            </w:r>
          </w:p>
        </w:tc>
        <w:tc>
          <w:tcPr>
            <w:tcW w:w="1240" w:type="dxa"/>
            <w:vAlign w:val="center"/>
          </w:tcPr>
          <w:p w14:paraId="7A0B1C37"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7467400"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04DCEDF5"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2AA18E32"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2D8E4DD"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25D0BDD1"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08CE7C78" w14:textId="77777777" w:rsidTr="004918DC">
        <w:tc>
          <w:tcPr>
            <w:tcW w:w="597" w:type="dxa"/>
            <w:vAlign w:val="center"/>
          </w:tcPr>
          <w:p w14:paraId="52CF70E2"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6" w:type="dxa"/>
          </w:tcPr>
          <w:p w14:paraId="7B2A617E" w14:textId="09B09326"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.148</w:t>
            </w:r>
          </w:p>
        </w:tc>
        <w:tc>
          <w:tcPr>
            <w:tcW w:w="830" w:type="dxa"/>
            <w:tcBorders>
              <w:top w:val="single" w:sz="4" w:space="0" w:color="auto"/>
              <w:bottom w:val="single" w:sz="4" w:space="0" w:color="auto"/>
              <w:right w:val="single" w:sz="4" w:space="0" w:color="auto"/>
            </w:tcBorders>
          </w:tcPr>
          <w:p w14:paraId="23EB2559" w14:textId="10E3C28D"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1.640</w:t>
            </w:r>
          </w:p>
        </w:tc>
        <w:tc>
          <w:tcPr>
            <w:tcW w:w="938" w:type="dxa"/>
            <w:tcBorders>
              <w:top w:val="single" w:sz="4" w:space="0" w:color="auto"/>
              <w:left w:val="single" w:sz="4" w:space="0" w:color="auto"/>
              <w:bottom w:val="single" w:sz="4" w:space="0" w:color="auto"/>
              <w:right w:val="nil"/>
            </w:tcBorders>
            <w:shd w:val="clear" w:color="auto" w:fill="FFFFFF"/>
          </w:tcPr>
          <w:p w14:paraId="0F048381" w14:textId="76D31358"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98.259</w:t>
            </w:r>
          </w:p>
        </w:tc>
        <w:tc>
          <w:tcPr>
            <w:tcW w:w="1240" w:type="dxa"/>
            <w:vAlign w:val="center"/>
          </w:tcPr>
          <w:p w14:paraId="3B3599DF"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25CC7B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0C66B12B"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5AA7717F"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64B9FBC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4DFD4860"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46FBC447" w14:textId="77777777" w:rsidTr="004918DC">
        <w:tc>
          <w:tcPr>
            <w:tcW w:w="597" w:type="dxa"/>
            <w:vAlign w:val="center"/>
          </w:tcPr>
          <w:p w14:paraId="7489C927"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6" w:type="dxa"/>
          </w:tcPr>
          <w:p w14:paraId="64F6DAE5" w14:textId="50CC3961"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.101</w:t>
            </w:r>
          </w:p>
        </w:tc>
        <w:tc>
          <w:tcPr>
            <w:tcW w:w="830" w:type="dxa"/>
            <w:tcBorders>
              <w:top w:val="single" w:sz="4" w:space="0" w:color="auto"/>
              <w:bottom w:val="single" w:sz="4" w:space="0" w:color="auto"/>
              <w:right w:val="single" w:sz="4" w:space="0" w:color="auto"/>
            </w:tcBorders>
          </w:tcPr>
          <w:p w14:paraId="6D387B99" w14:textId="21FCE5F4"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1.125</w:t>
            </w:r>
          </w:p>
        </w:tc>
        <w:tc>
          <w:tcPr>
            <w:tcW w:w="938" w:type="dxa"/>
            <w:tcBorders>
              <w:top w:val="single" w:sz="4" w:space="0" w:color="auto"/>
              <w:left w:val="single" w:sz="4" w:space="0" w:color="auto"/>
              <w:bottom w:val="single" w:sz="4" w:space="0" w:color="auto"/>
              <w:right w:val="nil"/>
            </w:tcBorders>
            <w:shd w:val="clear" w:color="auto" w:fill="FFFFFF"/>
          </w:tcPr>
          <w:p w14:paraId="2AEA98D1" w14:textId="2591780F"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99.384</w:t>
            </w:r>
          </w:p>
        </w:tc>
        <w:tc>
          <w:tcPr>
            <w:tcW w:w="1240" w:type="dxa"/>
            <w:vAlign w:val="center"/>
          </w:tcPr>
          <w:p w14:paraId="04F543B3"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5032DF3A"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4AAA8C8F"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0BDF37A6"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0D668BC9"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320D6581" w14:textId="77777777" w:rsidR="004B5F45" w:rsidRPr="00526C57" w:rsidRDefault="004B5F45" w:rsidP="004B5F45">
            <w:pPr>
              <w:bidi/>
              <w:jc w:val="lowKashida"/>
              <w:rPr>
                <w:rFonts w:ascii="Traditional Arabic" w:eastAsia="Calibri" w:hAnsi="Traditional Arabic" w:cs="Traditional Arabic"/>
                <w:rtl/>
              </w:rPr>
            </w:pPr>
          </w:p>
        </w:tc>
      </w:tr>
      <w:tr w:rsidR="004B5F45" w:rsidRPr="00526C57" w14:paraId="3A7C22A7" w14:textId="77777777" w:rsidTr="004918DC">
        <w:tc>
          <w:tcPr>
            <w:tcW w:w="597" w:type="dxa"/>
            <w:vAlign w:val="center"/>
          </w:tcPr>
          <w:p w14:paraId="43A5BD65" w14:textId="77777777"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6" w:type="dxa"/>
          </w:tcPr>
          <w:p w14:paraId="485FB138" w14:textId="43BAB693"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.055</w:t>
            </w:r>
          </w:p>
        </w:tc>
        <w:tc>
          <w:tcPr>
            <w:tcW w:w="830" w:type="dxa"/>
            <w:tcBorders>
              <w:top w:val="single" w:sz="4" w:space="0" w:color="auto"/>
              <w:bottom w:val="single" w:sz="4" w:space="0" w:color="auto"/>
              <w:right w:val="single" w:sz="4" w:space="0" w:color="auto"/>
            </w:tcBorders>
          </w:tcPr>
          <w:p w14:paraId="1A1E8FE8" w14:textId="0D9B5B75" w:rsidR="004B5F45" w:rsidRPr="00526C57" w:rsidRDefault="004B5F45" w:rsidP="004B5F45">
            <w:pPr>
              <w:bidi/>
              <w:jc w:val="lowKashida"/>
              <w:rPr>
                <w:rFonts w:ascii="Traditional Arabic" w:eastAsia="Calibri" w:hAnsi="Traditional Arabic" w:cs="Traditional Arabic"/>
                <w:rtl/>
              </w:rPr>
            </w:pPr>
            <w:r w:rsidRPr="00526C57">
              <w:rPr>
                <w:rFonts w:ascii="Traditional Arabic" w:eastAsia="Calibri" w:hAnsi="Traditional Arabic" w:cs="Traditional Arabic"/>
              </w:rPr>
              <w:t>.616</w:t>
            </w:r>
          </w:p>
        </w:tc>
        <w:tc>
          <w:tcPr>
            <w:tcW w:w="938" w:type="dxa"/>
            <w:tcBorders>
              <w:top w:val="single" w:sz="4" w:space="0" w:color="auto"/>
              <w:left w:val="single" w:sz="4" w:space="0" w:color="auto"/>
              <w:bottom w:val="single" w:sz="4" w:space="0" w:color="auto"/>
              <w:right w:val="nil"/>
            </w:tcBorders>
            <w:shd w:val="clear" w:color="auto" w:fill="FFFFFF"/>
          </w:tcPr>
          <w:p w14:paraId="2183739A" w14:textId="180B2D39" w:rsidR="004B5F45" w:rsidRPr="00526C57" w:rsidRDefault="004B5F45" w:rsidP="004B5F45">
            <w:pPr>
              <w:bidi/>
              <w:jc w:val="lowKashida"/>
              <w:rPr>
                <w:rFonts w:ascii="Traditional Arabic" w:eastAsia="Calibri" w:hAnsi="Traditional Arabic" w:cs="Traditional Arabic"/>
                <w:rtl/>
              </w:rPr>
            </w:pPr>
            <w:r w:rsidRPr="000678F7">
              <w:rPr>
                <w:rFonts w:ascii="Traditional Arabic" w:eastAsia="Calibri" w:hAnsi="Traditional Arabic" w:cs="Traditional Arabic"/>
              </w:rPr>
              <w:t>100.000</w:t>
            </w:r>
          </w:p>
        </w:tc>
        <w:tc>
          <w:tcPr>
            <w:tcW w:w="1240" w:type="dxa"/>
            <w:vAlign w:val="center"/>
          </w:tcPr>
          <w:p w14:paraId="4AF696E3"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7107684A"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4438D951" w14:textId="77777777" w:rsidR="004B5F45" w:rsidRPr="00526C57" w:rsidRDefault="004B5F45" w:rsidP="004B5F45">
            <w:pPr>
              <w:bidi/>
              <w:jc w:val="lowKashida"/>
              <w:rPr>
                <w:rFonts w:ascii="Traditional Arabic" w:eastAsia="Calibri" w:hAnsi="Traditional Arabic" w:cs="Traditional Arabic"/>
                <w:rtl/>
              </w:rPr>
            </w:pPr>
          </w:p>
        </w:tc>
        <w:tc>
          <w:tcPr>
            <w:tcW w:w="847" w:type="dxa"/>
            <w:vAlign w:val="center"/>
          </w:tcPr>
          <w:p w14:paraId="53F5CAC5" w14:textId="77777777" w:rsidR="004B5F45" w:rsidRPr="00526C57" w:rsidRDefault="004B5F45" w:rsidP="004B5F45">
            <w:pPr>
              <w:bidi/>
              <w:jc w:val="lowKashida"/>
              <w:rPr>
                <w:rFonts w:ascii="Traditional Arabic" w:eastAsia="Calibri" w:hAnsi="Traditional Arabic" w:cs="Traditional Arabic"/>
                <w:rtl/>
              </w:rPr>
            </w:pPr>
          </w:p>
        </w:tc>
        <w:tc>
          <w:tcPr>
            <w:tcW w:w="830" w:type="dxa"/>
            <w:vAlign w:val="center"/>
          </w:tcPr>
          <w:p w14:paraId="1770D94F" w14:textId="77777777" w:rsidR="004B5F45" w:rsidRPr="00526C57" w:rsidRDefault="004B5F45" w:rsidP="004B5F45">
            <w:pPr>
              <w:bidi/>
              <w:jc w:val="lowKashida"/>
              <w:rPr>
                <w:rFonts w:ascii="Traditional Arabic" w:eastAsia="Calibri" w:hAnsi="Traditional Arabic" w:cs="Traditional Arabic"/>
                <w:rtl/>
              </w:rPr>
            </w:pPr>
          </w:p>
        </w:tc>
        <w:tc>
          <w:tcPr>
            <w:tcW w:w="901" w:type="dxa"/>
            <w:vAlign w:val="center"/>
          </w:tcPr>
          <w:p w14:paraId="5F4D7B32" w14:textId="77777777" w:rsidR="004B5F45" w:rsidRPr="00526C57" w:rsidRDefault="004B5F45" w:rsidP="004B5F45">
            <w:pPr>
              <w:bidi/>
              <w:jc w:val="lowKashida"/>
              <w:rPr>
                <w:rFonts w:ascii="Traditional Arabic" w:eastAsia="Calibri" w:hAnsi="Traditional Arabic" w:cs="Traditional Arabic"/>
                <w:rtl/>
              </w:rPr>
            </w:pPr>
          </w:p>
        </w:tc>
      </w:tr>
    </w:tbl>
    <w:p w14:paraId="58E5915B" w14:textId="3B613742" w:rsidR="001103FF" w:rsidRPr="00F64B62" w:rsidRDefault="00BA78CB" w:rsidP="001103FF">
      <w:pPr>
        <w:bidi/>
        <w:spacing w:before="240" w:after="200" w:line="360" w:lineRule="auto"/>
        <w:ind w:firstLine="284"/>
        <w:jc w:val="lowKashida"/>
        <w:rPr>
          <w:rFonts w:ascii="Traditional Arabic" w:eastAsia="Calibri" w:hAnsi="Traditional Arabic" w:cs="Traditional Arabic"/>
          <w:sz w:val="24"/>
          <w:szCs w:val="24"/>
          <w:rtl/>
        </w:rPr>
      </w:pPr>
      <w:r w:rsidRPr="00F64B62">
        <w:rPr>
          <w:rFonts w:ascii="Traditional Arabic" w:eastAsia="Calibri" w:hAnsi="Traditional Arabic" w:cs="Traditional Arabic" w:hint="cs"/>
          <w:sz w:val="24"/>
          <w:szCs w:val="24"/>
          <w:rtl/>
        </w:rPr>
        <w:t>في الجدول السابق (3-</w:t>
      </w:r>
      <w:r w:rsidR="00CE591B">
        <w:rPr>
          <w:rFonts w:ascii="Traditional Arabic" w:eastAsia="Calibri" w:hAnsi="Traditional Arabic" w:cs="Traditional Arabic" w:hint="cs"/>
          <w:sz w:val="24"/>
          <w:szCs w:val="24"/>
          <w:rtl/>
        </w:rPr>
        <w:t>9</w:t>
      </w:r>
      <w:r w:rsidRPr="00F64B62">
        <w:rPr>
          <w:rFonts w:ascii="Traditional Arabic" w:eastAsia="Calibri" w:hAnsi="Traditional Arabic" w:cs="Traditional Arabic" w:hint="cs"/>
          <w:sz w:val="24"/>
          <w:szCs w:val="24"/>
          <w:rtl/>
        </w:rPr>
        <w:t xml:space="preserve">) </w:t>
      </w:r>
      <w:r w:rsidRPr="00F64B62">
        <w:rPr>
          <w:rFonts w:ascii="Traditional Arabic" w:eastAsia="Calibri" w:hAnsi="Traditional Arabic" w:cs="Traditional Arabic"/>
          <w:sz w:val="24"/>
          <w:szCs w:val="24"/>
          <w:rtl/>
        </w:rPr>
        <w:t xml:space="preserve">أظهر التحليل العاملي لمحور استخدام الذكاء الاصطناعي في التعليم (المتكون من 9 بنود) أن المكون الأول يفسر نسبة </w:t>
      </w:r>
      <w:r w:rsidRPr="00F64B62">
        <w:rPr>
          <w:rFonts w:ascii="Traditional Arabic" w:eastAsia="Calibri" w:hAnsi="Traditional Arabic" w:cs="Traditional Arabic"/>
          <w:sz w:val="24"/>
          <w:szCs w:val="24"/>
        </w:rPr>
        <w:t xml:space="preserve">51.499% </w:t>
      </w:r>
      <w:r w:rsidRPr="00F64B62">
        <w:rPr>
          <w:rFonts w:ascii="Traditional Arabic" w:eastAsia="Calibri" w:hAnsi="Traditional Arabic" w:cs="Traditional Arabic"/>
          <w:sz w:val="24"/>
          <w:szCs w:val="24"/>
          <w:rtl/>
        </w:rPr>
        <w:t>من التباين الكلي قبل التدوير، وهي نسبة جيدة</w:t>
      </w:r>
      <w:r w:rsidRPr="00F64B62">
        <w:rPr>
          <w:rFonts w:ascii="Traditional Arabic" w:eastAsia="Calibri" w:hAnsi="Traditional Arabic" w:cs="Traditional Arabic"/>
          <w:sz w:val="24"/>
          <w:szCs w:val="24"/>
        </w:rPr>
        <w:t>.</w:t>
      </w:r>
      <w:r w:rsidR="001103FF" w:rsidRPr="00F64B62">
        <w:rPr>
          <w:rFonts w:ascii="Traditional Arabic" w:eastAsia="Calibri" w:hAnsi="Traditional Arabic" w:cs="Traditional Arabic" w:hint="cs"/>
          <w:sz w:val="24"/>
          <w:szCs w:val="24"/>
          <w:rtl/>
        </w:rPr>
        <w:t xml:space="preserve"> </w:t>
      </w:r>
      <w:r w:rsidRPr="00F64B62">
        <w:rPr>
          <w:rFonts w:ascii="Traditional Arabic" w:eastAsia="Calibri" w:hAnsi="Traditional Arabic" w:cs="Traditional Arabic"/>
          <w:sz w:val="24"/>
          <w:szCs w:val="24"/>
          <w:rtl/>
        </w:rPr>
        <w:t xml:space="preserve">وبعد تدوير المكونات، توزعت التباينات على </w:t>
      </w:r>
      <w:proofErr w:type="gramStart"/>
      <w:r w:rsidRPr="00F64B62">
        <w:rPr>
          <w:rFonts w:ascii="Traditional Arabic" w:eastAsia="Calibri" w:hAnsi="Traditional Arabic" w:cs="Traditional Arabic"/>
          <w:sz w:val="24"/>
          <w:szCs w:val="24"/>
          <w:rtl/>
        </w:rPr>
        <w:t>ثلاثة</w:t>
      </w:r>
      <w:proofErr w:type="gramEnd"/>
      <w:r w:rsidRPr="00F64B62">
        <w:rPr>
          <w:rFonts w:ascii="Traditional Arabic" w:eastAsia="Calibri" w:hAnsi="Traditional Arabic" w:cs="Traditional Arabic"/>
          <w:sz w:val="24"/>
          <w:szCs w:val="24"/>
          <w:rtl/>
        </w:rPr>
        <w:t xml:space="preserve"> مكونات رئيسية، حيث بلغت النسبة التراكمية للمكونات الثلاثة </w:t>
      </w:r>
      <w:r w:rsidRPr="00F64B62">
        <w:rPr>
          <w:rFonts w:ascii="Traditional Arabic" w:eastAsia="Calibri" w:hAnsi="Traditional Arabic" w:cs="Traditional Arabic"/>
          <w:sz w:val="24"/>
          <w:szCs w:val="24"/>
        </w:rPr>
        <w:t xml:space="preserve">84.545% </w:t>
      </w:r>
      <w:r w:rsidRPr="00F64B62">
        <w:rPr>
          <w:rFonts w:ascii="Traditional Arabic" w:eastAsia="Calibri" w:hAnsi="Traditional Arabic" w:cs="Traditional Arabic"/>
          <w:sz w:val="24"/>
          <w:szCs w:val="24"/>
          <w:rtl/>
        </w:rPr>
        <w:t xml:space="preserve">من إجمالي التباين. يُلاحظ أن التدوير أدى إلى توزيع أكثر توازناً بين المكونات، مما </w:t>
      </w:r>
      <w:r w:rsidRPr="00F64B62">
        <w:rPr>
          <w:rFonts w:ascii="Traditional Arabic" w:eastAsia="Calibri" w:hAnsi="Traditional Arabic" w:cs="Traditional Arabic"/>
          <w:sz w:val="24"/>
          <w:szCs w:val="24"/>
          <w:rtl/>
        </w:rPr>
        <w:lastRenderedPageBreak/>
        <w:t xml:space="preserve">يعكس بنية </w:t>
      </w:r>
      <w:proofErr w:type="spellStart"/>
      <w:r w:rsidRPr="00F64B62">
        <w:rPr>
          <w:rFonts w:ascii="Traditional Arabic" w:eastAsia="Calibri" w:hAnsi="Traditional Arabic" w:cs="Traditional Arabic"/>
          <w:sz w:val="24"/>
          <w:szCs w:val="24"/>
          <w:rtl/>
        </w:rPr>
        <w:t>عاملية</w:t>
      </w:r>
      <w:proofErr w:type="spellEnd"/>
      <w:r w:rsidRPr="00F64B62">
        <w:rPr>
          <w:rFonts w:ascii="Traditional Arabic" w:eastAsia="Calibri" w:hAnsi="Traditional Arabic" w:cs="Traditional Arabic"/>
          <w:sz w:val="24"/>
          <w:szCs w:val="24"/>
          <w:rtl/>
        </w:rPr>
        <w:t xml:space="preserve"> مقبولة لهذا المحور</w:t>
      </w:r>
      <w:r w:rsidRPr="00F64B62">
        <w:rPr>
          <w:rFonts w:ascii="Traditional Arabic" w:eastAsia="Calibri" w:hAnsi="Traditional Arabic" w:cs="Traditional Arabic"/>
          <w:sz w:val="24"/>
          <w:szCs w:val="24"/>
        </w:rPr>
        <w:t>.</w:t>
      </w:r>
      <w:r w:rsidR="001103FF" w:rsidRPr="00F64B62">
        <w:rPr>
          <w:rFonts w:ascii="Traditional Arabic" w:eastAsia="Calibri" w:hAnsi="Traditional Arabic" w:cs="Traditional Arabic" w:hint="cs"/>
          <w:sz w:val="24"/>
          <w:szCs w:val="24"/>
          <w:rtl/>
        </w:rPr>
        <w:t xml:space="preserve"> </w:t>
      </w:r>
      <w:r w:rsidRPr="00F64B62">
        <w:rPr>
          <w:rFonts w:ascii="Traditional Arabic" w:eastAsia="Calibri" w:hAnsi="Traditional Arabic" w:cs="Traditional Arabic"/>
          <w:sz w:val="24"/>
          <w:szCs w:val="24"/>
          <w:rtl/>
        </w:rPr>
        <w:t>وتشير هذه النتائج إلى قدرة بنود المحور على تفسير قدر كبير من التباين المتعلق باستخدام الذكاء الاصطناعي في التعليم، مما يدعم صلاحية المحور للاستخدام في الدراسة</w:t>
      </w:r>
      <w:r w:rsidR="001103FF" w:rsidRPr="00F64B62">
        <w:rPr>
          <w:rFonts w:ascii="Traditional Arabic" w:eastAsia="Calibri" w:hAnsi="Traditional Arabic" w:cs="Traditional Arabic" w:hint="cs"/>
          <w:sz w:val="24"/>
          <w:szCs w:val="24"/>
          <w:rtl/>
        </w:rPr>
        <w:t>.</w:t>
      </w:r>
    </w:p>
    <w:p w14:paraId="7C0C35AF" w14:textId="094DE009" w:rsidR="00F64B62" w:rsidRDefault="00B70B6D" w:rsidP="00B70B6D">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lang w:bidi="ar-EG"/>
        </w:rPr>
        <w:t xml:space="preserve">ثالثًا: </w:t>
      </w:r>
      <w:r w:rsidR="00F64B62" w:rsidRPr="00F64B62">
        <w:rPr>
          <w:rFonts w:ascii="Traditional Arabic" w:eastAsia="Calibri" w:hAnsi="Traditional Arabic" w:cs="Traditional Arabic" w:hint="cs"/>
          <w:b/>
          <w:bCs/>
          <w:u w:val="single"/>
          <w:rtl/>
          <w:lang w:bidi="ar-EG"/>
        </w:rPr>
        <w:t xml:space="preserve">تحليل </w:t>
      </w:r>
      <w:r w:rsidR="00F64B62" w:rsidRPr="00F64B62">
        <w:rPr>
          <w:rFonts w:ascii="Traditional Arabic" w:eastAsia="Calibri" w:hAnsi="Traditional Arabic" w:cs="Traditional Arabic"/>
          <w:b/>
          <w:bCs/>
          <w:u w:val="single"/>
          <w:rtl/>
        </w:rPr>
        <w:t xml:space="preserve">مصفوفة </w:t>
      </w:r>
      <w:proofErr w:type="spellStart"/>
      <w:r w:rsidR="00F64B62" w:rsidRPr="00F64B62">
        <w:rPr>
          <w:rFonts w:ascii="Traditional Arabic" w:eastAsia="Calibri" w:hAnsi="Traditional Arabic" w:cs="Traditional Arabic"/>
          <w:b/>
          <w:bCs/>
          <w:u w:val="single"/>
          <w:rtl/>
        </w:rPr>
        <w:t>التشبعات</w:t>
      </w:r>
      <w:proofErr w:type="spellEnd"/>
      <w:r w:rsidR="00F64B62" w:rsidRPr="00F64B62">
        <w:rPr>
          <w:rFonts w:ascii="Traditional Arabic" w:eastAsia="Calibri" w:hAnsi="Traditional Arabic" w:cs="Traditional Arabic"/>
          <w:b/>
          <w:bCs/>
          <w:u w:val="single"/>
          <w:rtl/>
        </w:rPr>
        <w:t xml:space="preserve"> الدوارة </w:t>
      </w:r>
      <w:r w:rsidR="00F64B62" w:rsidRPr="00F64B62">
        <w:rPr>
          <w:rFonts w:ascii="Traditional Arabic" w:eastAsia="Calibri" w:hAnsi="Traditional Arabic" w:cs="Traditional Arabic" w:hint="cs"/>
          <w:b/>
          <w:bCs/>
          <w:u w:val="single"/>
          <w:rtl/>
        </w:rPr>
        <w:t xml:space="preserve">للمحور </w:t>
      </w:r>
      <w:r w:rsidR="009F780B">
        <w:rPr>
          <w:rFonts w:ascii="Traditional Arabic" w:eastAsia="Calibri" w:hAnsi="Traditional Arabic" w:cs="Traditional Arabic" w:hint="cs"/>
          <w:b/>
          <w:bCs/>
          <w:u w:val="single"/>
          <w:rtl/>
        </w:rPr>
        <w:t>الثاني</w:t>
      </w:r>
      <w:r w:rsidR="009F780B" w:rsidRPr="00F64B62">
        <w:rPr>
          <w:rFonts w:ascii="Traditional Arabic" w:eastAsia="Calibri" w:hAnsi="Traditional Arabic" w:cs="Traditional Arabic" w:hint="cs"/>
          <w:b/>
          <w:bCs/>
          <w:u w:val="single"/>
          <w:rtl/>
        </w:rPr>
        <w:t xml:space="preserve"> “</w:t>
      </w:r>
      <w:r w:rsidR="00F64B62">
        <w:rPr>
          <w:rFonts w:ascii="Traditional Arabic" w:eastAsia="Calibri" w:hAnsi="Traditional Arabic" w:cs="Traditional Arabic" w:hint="cs"/>
          <w:b/>
          <w:bCs/>
          <w:u w:val="single"/>
          <w:rtl/>
        </w:rPr>
        <w:t>استخدام الذكاء الاصطناعي في التعليم</w:t>
      </w:r>
      <w:r w:rsidR="00F64B62" w:rsidRPr="00F64B62">
        <w:rPr>
          <w:rFonts w:ascii="Traditional Arabic" w:eastAsia="Calibri" w:hAnsi="Traditional Arabic" w:cs="Traditional Arabic"/>
          <w:b/>
          <w:bCs/>
          <w:u w:val="single"/>
        </w:rPr>
        <w:t>"</w:t>
      </w:r>
    </w:p>
    <w:p w14:paraId="3DCE0A41" w14:textId="6C227FD8" w:rsidR="00F64B62" w:rsidRPr="00F64B62" w:rsidRDefault="00F64B62" w:rsidP="00F64B62">
      <w:pPr>
        <w:bidi/>
        <w:spacing w:before="240" w:after="200" w:line="360" w:lineRule="auto"/>
        <w:ind w:firstLine="284"/>
        <w:jc w:val="lowKashida"/>
        <w:rPr>
          <w:rFonts w:ascii="Traditional Arabic" w:eastAsia="Calibri" w:hAnsi="Traditional Arabic" w:cs="Traditional Arabic"/>
          <w:sz w:val="24"/>
          <w:szCs w:val="24"/>
        </w:rPr>
      </w:pPr>
      <w:r w:rsidRPr="00F64B62">
        <w:rPr>
          <w:rFonts w:ascii="Traditional Arabic" w:eastAsia="Calibri" w:hAnsi="Traditional Arabic" w:cs="Traditional Arabic"/>
          <w:sz w:val="24"/>
          <w:szCs w:val="24"/>
          <w:rtl/>
        </w:rPr>
        <w:t xml:space="preserve">لتحديد درجة تجانس بنود المحور وانتمائها للعوامل المستخلصة، تم استخراج مصفوفة </w:t>
      </w:r>
      <w:proofErr w:type="spellStart"/>
      <w:r w:rsidRPr="00F64B62">
        <w:rPr>
          <w:rFonts w:ascii="Traditional Arabic" w:eastAsia="Calibri" w:hAnsi="Traditional Arabic" w:cs="Traditional Arabic"/>
          <w:sz w:val="24"/>
          <w:szCs w:val="24"/>
          <w:rtl/>
        </w:rPr>
        <w:t>التشبعات</w:t>
      </w:r>
      <w:proofErr w:type="spellEnd"/>
      <w:r w:rsidRPr="00F64B62">
        <w:rPr>
          <w:rFonts w:ascii="Traditional Arabic" w:eastAsia="Calibri" w:hAnsi="Traditional Arabic" w:cs="Traditional Arabic"/>
          <w:sz w:val="24"/>
          <w:szCs w:val="24"/>
          <w:rtl/>
        </w:rPr>
        <w:t xml:space="preserve"> الدوارة باستخدام طريقة</w:t>
      </w:r>
      <w:r w:rsidRPr="00F64B62">
        <w:rPr>
          <w:rFonts w:ascii="Traditional Arabic" w:eastAsia="Calibri" w:hAnsi="Traditional Arabic" w:cs="Traditional Arabic"/>
          <w:sz w:val="24"/>
          <w:szCs w:val="24"/>
        </w:rPr>
        <w:t xml:space="preserve"> </w:t>
      </w:r>
      <w:proofErr w:type="gramStart"/>
      <w:r w:rsidRPr="00F64B62">
        <w:rPr>
          <w:rFonts w:ascii="Traditional Arabic" w:eastAsia="Calibri" w:hAnsi="Traditional Arabic" w:cs="Traditional Arabic"/>
          <w:sz w:val="24"/>
          <w:szCs w:val="24"/>
        </w:rPr>
        <w:t xml:space="preserve">Varimax </w:t>
      </w:r>
      <w:r w:rsidR="00E43978">
        <w:rPr>
          <w:rFonts w:ascii="Traditional Arabic" w:eastAsia="Calibri" w:hAnsi="Traditional Arabic" w:cs="Traditional Arabic" w:hint="cs"/>
          <w:sz w:val="24"/>
          <w:szCs w:val="24"/>
          <w:rtl/>
        </w:rPr>
        <w:t>.</w:t>
      </w:r>
      <w:proofErr w:type="gramEnd"/>
      <w:r w:rsidR="00E43978">
        <w:rPr>
          <w:rFonts w:ascii="Traditional Arabic" w:eastAsia="Calibri" w:hAnsi="Traditional Arabic" w:cs="Traditional Arabic" w:hint="cs"/>
          <w:sz w:val="24"/>
          <w:szCs w:val="24"/>
          <w:rtl/>
        </w:rPr>
        <w:t xml:space="preserve"> يبين</w:t>
      </w:r>
      <w:r w:rsidRPr="00F64B62">
        <w:rPr>
          <w:rFonts w:ascii="Traditional Arabic" w:eastAsia="Calibri" w:hAnsi="Traditional Arabic" w:cs="Traditional Arabic"/>
          <w:sz w:val="24"/>
          <w:szCs w:val="24"/>
          <w:rtl/>
        </w:rPr>
        <w:t xml:space="preserve"> الجدول التالي</w:t>
      </w:r>
      <w:r w:rsidR="00E43978">
        <w:rPr>
          <w:rFonts w:ascii="Traditional Arabic" w:eastAsia="Calibri" w:hAnsi="Traditional Arabic" w:cs="Traditional Arabic" w:hint="cs"/>
          <w:sz w:val="24"/>
          <w:szCs w:val="24"/>
          <w:rtl/>
        </w:rPr>
        <w:t xml:space="preserve"> (3-</w:t>
      </w:r>
      <w:r w:rsidR="00CE591B">
        <w:rPr>
          <w:rFonts w:ascii="Traditional Arabic" w:eastAsia="Calibri" w:hAnsi="Traditional Arabic" w:cs="Traditional Arabic" w:hint="cs"/>
          <w:sz w:val="24"/>
          <w:szCs w:val="24"/>
          <w:rtl/>
        </w:rPr>
        <w:t>10</w:t>
      </w:r>
      <w:r w:rsidR="00E43978">
        <w:rPr>
          <w:rFonts w:ascii="Traditional Arabic" w:eastAsia="Calibri" w:hAnsi="Traditional Arabic" w:cs="Traditional Arabic" w:hint="cs"/>
          <w:sz w:val="24"/>
          <w:szCs w:val="24"/>
          <w:rtl/>
        </w:rPr>
        <w:t>)</w:t>
      </w:r>
      <w:r w:rsidRPr="00F64B62">
        <w:rPr>
          <w:rFonts w:ascii="Traditional Arabic" w:eastAsia="Calibri" w:hAnsi="Traditional Arabic" w:cs="Traditional Arabic"/>
          <w:sz w:val="24"/>
          <w:szCs w:val="24"/>
          <w:rtl/>
        </w:rPr>
        <w:t xml:space="preserve"> قيم </w:t>
      </w:r>
      <w:proofErr w:type="spellStart"/>
      <w:r w:rsidRPr="00F64B62">
        <w:rPr>
          <w:rFonts w:ascii="Traditional Arabic" w:eastAsia="Calibri" w:hAnsi="Traditional Arabic" w:cs="Traditional Arabic"/>
          <w:sz w:val="24"/>
          <w:szCs w:val="24"/>
          <w:rtl/>
        </w:rPr>
        <w:t>التشبعات</w:t>
      </w:r>
      <w:proofErr w:type="spellEnd"/>
      <w:r w:rsidRPr="00F64B62">
        <w:rPr>
          <w:rFonts w:ascii="Traditional Arabic" w:eastAsia="Calibri" w:hAnsi="Traditional Arabic" w:cs="Traditional Arabic"/>
          <w:sz w:val="24"/>
          <w:szCs w:val="24"/>
          <w:rtl/>
        </w:rPr>
        <w:t xml:space="preserve"> للبنود على المكونات الرئيسية</w:t>
      </w:r>
      <w:r>
        <w:rPr>
          <w:rFonts w:ascii="Traditional Arabic" w:eastAsia="Calibri" w:hAnsi="Traditional Arabic" w:cs="Traditional Arabic" w:hint="cs"/>
          <w:sz w:val="24"/>
          <w:szCs w:val="24"/>
          <w:rtl/>
        </w:rPr>
        <w:t>:</w:t>
      </w:r>
    </w:p>
    <w:p w14:paraId="6FC467EC" w14:textId="6B982BEE" w:rsidR="00F64B62" w:rsidRPr="00597B9C" w:rsidRDefault="00F64B62" w:rsidP="00F64B62">
      <w:pPr>
        <w:bidi/>
        <w:spacing w:after="0" w:line="240" w:lineRule="auto"/>
        <w:jc w:val="lowKashida"/>
        <w:rPr>
          <w:rFonts w:ascii="Traditional Arabic" w:eastAsia="Calibri" w:hAnsi="Traditional Arabic" w:cs="Traditional Arabic"/>
          <w:rtl/>
        </w:rPr>
      </w:pPr>
      <w:bookmarkStart w:id="11" w:name="_Hlk235769087"/>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10</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w:t>
      </w:r>
      <w:proofErr w:type="spellStart"/>
      <w:r w:rsidRPr="00597B9C">
        <w:rPr>
          <w:rFonts w:ascii="Traditional Arabic" w:eastAsia="Calibri" w:hAnsi="Traditional Arabic" w:cs="Traditional Arabic"/>
          <w:rtl/>
        </w:rPr>
        <w:t>التشبعات</w:t>
      </w:r>
      <w:proofErr w:type="spellEnd"/>
      <w:r w:rsidRPr="00597B9C">
        <w:rPr>
          <w:rFonts w:ascii="Traditional Arabic" w:eastAsia="Calibri" w:hAnsi="Traditional Arabic" w:cs="Traditional Arabic"/>
          <w:rtl/>
        </w:rPr>
        <w:t xml:space="preserve"> الدوارة للمحور </w:t>
      </w:r>
      <w:r>
        <w:rPr>
          <w:rFonts w:ascii="Traditional Arabic" w:eastAsia="Calibri" w:hAnsi="Traditional Arabic" w:cs="Traditional Arabic" w:hint="cs"/>
          <w:rtl/>
        </w:rPr>
        <w:t>الثاني</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Pr="00F64B62">
        <w:rPr>
          <w:rFonts w:ascii="Traditional Arabic" w:eastAsia="Calibri" w:hAnsi="Traditional Arabic" w:cs="Traditional Arabic"/>
          <w:rtl/>
        </w:rPr>
        <w:t xml:space="preserve">استخدام الذكاء الاصطناعي في التعليم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F64B62" w:rsidRPr="006B5B02" w14:paraId="5B23A845" w14:textId="77777777" w:rsidTr="00AC5A1A">
        <w:trPr>
          <w:trHeight w:val="343"/>
          <w:tblHeader/>
          <w:jc w:val="center"/>
        </w:trPr>
        <w:tc>
          <w:tcPr>
            <w:tcW w:w="868" w:type="dxa"/>
            <w:shd w:val="clear" w:color="auto" w:fill="E7E6E6" w:themeFill="background2"/>
          </w:tcPr>
          <w:p w14:paraId="5CD3C38A"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43017A3F"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2ABB990E"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79EB8393" w14:textId="77777777" w:rsidR="00F64B62" w:rsidRPr="006B5B02" w:rsidRDefault="00F64B6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F64B62" w:rsidRPr="006B5B02" w14:paraId="0D23CDBB" w14:textId="77777777" w:rsidTr="00AC5A1A">
        <w:trPr>
          <w:trHeight w:val="335"/>
          <w:jc w:val="center"/>
        </w:trPr>
        <w:tc>
          <w:tcPr>
            <w:tcW w:w="868" w:type="dxa"/>
          </w:tcPr>
          <w:p w14:paraId="01FB414D" w14:textId="3406F8A2"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15</w:t>
            </w:r>
          </w:p>
        </w:tc>
        <w:tc>
          <w:tcPr>
            <w:tcW w:w="2258" w:type="dxa"/>
          </w:tcPr>
          <w:p w14:paraId="1F04DF79" w14:textId="4A773648"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.898</w:t>
            </w:r>
          </w:p>
        </w:tc>
        <w:tc>
          <w:tcPr>
            <w:tcW w:w="2250" w:type="dxa"/>
          </w:tcPr>
          <w:p w14:paraId="18FDD6CA"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5D25C5D8"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196C2C5" w14:textId="77777777" w:rsidTr="00AC5A1A">
        <w:trPr>
          <w:trHeight w:val="335"/>
          <w:jc w:val="center"/>
        </w:trPr>
        <w:tc>
          <w:tcPr>
            <w:tcW w:w="868" w:type="dxa"/>
          </w:tcPr>
          <w:p w14:paraId="319845BE" w14:textId="195F002D"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10</w:t>
            </w:r>
          </w:p>
        </w:tc>
        <w:tc>
          <w:tcPr>
            <w:tcW w:w="2258" w:type="dxa"/>
          </w:tcPr>
          <w:p w14:paraId="39B85673" w14:textId="5A6A5567"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.868</w:t>
            </w:r>
          </w:p>
        </w:tc>
        <w:tc>
          <w:tcPr>
            <w:tcW w:w="2250" w:type="dxa"/>
          </w:tcPr>
          <w:p w14:paraId="6FD95E1B"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00FC13F8"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271C8517" w14:textId="77777777" w:rsidTr="00AC5A1A">
        <w:trPr>
          <w:trHeight w:val="335"/>
          <w:jc w:val="center"/>
        </w:trPr>
        <w:tc>
          <w:tcPr>
            <w:tcW w:w="868" w:type="dxa"/>
          </w:tcPr>
          <w:p w14:paraId="6FBAE9D0" w14:textId="58078D2B"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16</w:t>
            </w:r>
          </w:p>
        </w:tc>
        <w:tc>
          <w:tcPr>
            <w:tcW w:w="2258" w:type="dxa"/>
          </w:tcPr>
          <w:p w14:paraId="70A8CB98" w14:textId="3C5B23D0"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.865</w:t>
            </w:r>
          </w:p>
        </w:tc>
        <w:tc>
          <w:tcPr>
            <w:tcW w:w="2250" w:type="dxa"/>
          </w:tcPr>
          <w:p w14:paraId="169769F3"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49C86020"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08A999A5" w14:textId="77777777" w:rsidTr="00AC5A1A">
        <w:trPr>
          <w:trHeight w:val="343"/>
          <w:jc w:val="center"/>
        </w:trPr>
        <w:tc>
          <w:tcPr>
            <w:tcW w:w="868" w:type="dxa"/>
          </w:tcPr>
          <w:p w14:paraId="0C2A988D" w14:textId="527203E8"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12</w:t>
            </w:r>
          </w:p>
        </w:tc>
        <w:tc>
          <w:tcPr>
            <w:tcW w:w="2258" w:type="dxa"/>
          </w:tcPr>
          <w:p w14:paraId="592B20DA" w14:textId="0F79C2C6"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.824</w:t>
            </w:r>
          </w:p>
        </w:tc>
        <w:tc>
          <w:tcPr>
            <w:tcW w:w="2250" w:type="dxa"/>
          </w:tcPr>
          <w:p w14:paraId="66983DE9"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798BF101" w14:textId="2A982AA7"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.425</w:t>
            </w:r>
          </w:p>
        </w:tc>
      </w:tr>
      <w:tr w:rsidR="00F64B62" w:rsidRPr="006B5B02" w14:paraId="0C4E17FD" w14:textId="77777777" w:rsidTr="00AC5A1A">
        <w:trPr>
          <w:trHeight w:val="335"/>
          <w:jc w:val="center"/>
        </w:trPr>
        <w:tc>
          <w:tcPr>
            <w:tcW w:w="868" w:type="dxa"/>
          </w:tcPr>
          <w:p w14:paraId="6D78002B" w14:textId="6C6CB21C"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17</w:t>
            </w:r>
          </w:p>
        </w:tc>
        <w:tc>
          <w:tcPr>
            <w:tcW w:w="2258" w:type="dxa"/>
          </w:tcPr>
          <w:p w14:paraId="2FAB586D" w14:textId="01EAC0AC"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5B6C092A" w14:textId="38AB1D27"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.931</w:t>
            </w:r>
          </w:p>
        </w:tc>
        <w:tc>
          <w:tcPr>
            <w:tcW w:w="2261" w:type="dxa"/>
          </w:tcPr>
          <w:p w14:paraId="5AA8799B" w14:textId="029AB2BE"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D43D466" w14:textId="77777777" w:rsidTr="00AC5A1A">
        <w:trPr>
          <w:trHeight w:val="335"/>
          <w:jc w:val="center"/>
        </w:trPr>
        <w:tc>
          <w:tcPr>
            <w:tcW w:w="868" w:type="dxa"/>
          </w:tcPr>
          <w:p w14:paraId="2AFAEEDF" w14:textId="1AFA96EA"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14</w:t>
            </w:r>
          </w:p>
        </w:tc>
        <w:tc>
          <w:tcPr>
            <w:tcW w:w="2258" w:type="dxa"/>
          </w:tcPr>
          <w:p w14:paraId="77AAB00F" w14:textId="3ECDC891"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6A31217D" w14:textId="178A3FBB"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.874</w:t>
            </w:r>
          </w:p>
        </w:tc>
        <w:tc>
          <w:tcPr>
            <w:tcW w:w="2261" w:type="dxa"/>
          </w:tcPr>
          <w:p w14:paraId="79DEA3EE"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C5273E3" w14:textId="77777777" w:rsidTr="00AC5A1A">
        <w:trPr>
          <w:trHeight w:val="335"/>
          <w:jc w:val="center"/>
        </w:trPr>
        <w:tc>
          <w:tcPr>
            <w:tcW w:w="868" w:type="dxa"/>
          </w:tcPr>
          <w:p w14:paraId="5E383F78" w14:textId="5F0B65D4"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18</w:t>
            </w:r>
          </w:p>
        </w:tc>
        <w:tc>
          <w:tcPr>
            <w:tcW w:w="2258" w:type="dxa"/>
          </w:tcPr>
          <w:p w14:paraId="2EE7C685"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0CB7B3B0" w14:textId="2DBBA541"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.837</w:t>
            </w:r>
          </w:p>
        </w:tc>
        <w:tc>
          <w:tcPr>
            <w:tcW w:w="2261" w:type="dxa"/>
          </w:tcPr>
          <w:p w14:paraId="7E751278"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r>
      <w:tr w:rsidR="00F64B62" w:rsidRPr="006B5B02" w14:paraId="687F7C6D" w14:textId="77777777" w:rsidTr="00AC5A1A">
        <w:trPr>
          <w:trHeight w:val="335"/>
          <w:jc w:val="center"/>
        </w:trPr>
        <w:tc>
          <w:tcPr>
            <w:tcW w:w="868" w:type="dxa"/>
          </w:tcPr>
          <w:p w14:paraId="3234B3B1" w14:textId="084A51BF"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11</w:t>
            </w:r>
          </w:p>
        </w:tc>
        <w:tc>
          <w:tcPr>
            <w:tcW w:w="2258" w:type="dxa"/>
          </w:tcPr>
          <w:p w14:paraId="2ADE5A41" w14:textId="66866A7E"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2F3937FF" w14:textId="57354E45"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4125F6F2" w14:textId="170D01BA"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.823</w:t>
            </w:r>
          </w:p>
        </w:tc>
      </w:tr>
      <w:tr w:rsidR="00F64B62" w:rsidRPr="006B5B02" w14:paraId="4099507E" w14:textId="77777777" w:rsidTr="00AC5A1A">
        <w:trPr>
          <w:trHeight w:val="335"/>
          <w:jc w:val="center"/>
        </w:trPr>
        <w:tc>
          <w:tcPr>
            <w:tcW w:w="868" w:type="dxa"/>
          </w:tcPr>
          <w:p w14:paraId="7DD54B9E" w14:textId="2760F3F6" w:rsidR="00F64B62" w:rsidRPr="006B5B02" w:rsidRDefault="00F64B62" w:rsidP="00F64B6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13</w:t>
            </w:r>
          </w:p>
        </w:tc>
        <w:tc>
          <w:tcPr>
            <w:tcW w:w="2258" w:type="dxa"/>
          </w:tcPr>
          <w:p w14:paraId="7AC2ED6C" w14:textId="4DB0553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50" w:type="dxa"/>
          </w:tcPr>
          <w:p w14:paraId="231B4059" w14:textId="77777777" w:rsidR="00F64B62" w:rsidRPr="006B5B02" w:rsidRDefault="00F64B62" w:rsidP="00F64B62">
            <w:pPr>
              <w:bidi/>
              <w:jc w:val="center"/>
              <w:rPr>
                <w:rFonts w:ascii="Traditional Arabic" w:eastAsia="Calibri" w:hAnsi="Traditional Arabic" w:cs="Traditional Arabic"/>
                <w:sz w:val="24"/>
                <w:szCs w:val="24"/>
                <w:rtl/>
                <w:lang w:bidi="ar-EG"/>
              </w:rPr>
            </w:pPr>
          </w:p>
        </w:tc>
        <w:tc>
          <w:tcPr>
            <w:tcW w:w="2261" w:type="dxa"/>
          </w:tcPr>
          <w:p w14:paraId="67805066" w14:textId="69080852" w:rsidR="00F64B62" w:rsidRPr="006B5B02" w:rsidRDefault="00F64B62" w:rsidP="00F64B62">
            <w:pPr>
              <w:bidi/>
              <w:jc w:val="center"/>
              <w:rPr>
                <w:rFonts w:ascii="Traditional Arabic" w:eastAsia="Calibri" w:hAnsi="Traditional Arabic" w:cs="Traditional Arabic"/>
                <w:sz w:val="24"/>
                <w:szCs w:val="24"/>
                <w:rtl/>
                <w:lang w:bidi="ar-EG"/>
              </w:rPr>
            </w:pPr>
            <w:r w:rsidRPr="00F64B62">
              <w:rPr>
                <w:rFonts w:ascii="Traditional Arabic" w:eastAsia="Calibri" w:hAnsi="Traditional Arabic" w:cs="Traditional Arabic"/>
                <w:sz w:val="24"/>
                <w:szCs w:val="24"/>
                <w:lang w:bidi="ar-EG"/>
              </w:rPr>
              <w:t>.800</w:t>
            </w:r>
          </w:p>
        </w:tc>
      </w:tr>
    </w:tbl>
    <w:bookmarkEnd w:id="11"/>
    <w:p w14:paraId="67BA1D6E" w14:textId="6C198DD3" w:rsidR="00126860" w:rsidRPr="00126860" w:rsidRDefault="00E43978" w:rsidP="00B70B6D">
      <w:pPr>
        <w:bidi/>
        <w:spacing w:before="240" w:after="200" w:line="360" w:lineRule="auto"/>
        <w:ind w:firstLine="284"/>
        <w:jc w:val="lowKashida"/>
        <w:rPr>
          <w:rFonts w:ascii="Traditional Arabic" w:eastAsia="Calibri" w:hAnsi="Traditional Arabic" w:cs="Traditional Arabic"/>
          <w:lang w:bidi="ar-EG"/>
        </w:rPr>
      </w:pPr>
      <w:r>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10</w:t>
      </w:r>
      <w:r>
        <w:rPr>
          <w:rFonts w:ascii="Traditional Arabic" w:eastAsia="Calibri" w:hAnsi="Traditional Arabic" w:cs="Traditional Arabic" w:hint="cs"/>
          <w:rtl/>
        </w:rPr>
        <w:t xml:space="preserve">) السابق </w:t>
      </w:r>
      <w:r w:rsidR="00126860" w:rsidRPr="00126860">
        <w:rPr>
          <w:rFonts w:ascii="Traditional Arabic" w:eastAsia="Calibri" w:hAnsi="Traditional Arabic" w:cs="Traditional Arabic"/>
          <w:rtl/>
        </w:rPr>
        <w:t xml:space="preserve">أظهرت مصفوفة </w:t>
      </w:r>
      <w:proofErr w:type="spellStart"/>
      <w:r w:rsidR="00126860" w:rsidRPr="00126860">
        <w:rPr>
          <w:rFonts w:ascii="Traditional Arabic" w:eastAsia="Calibri" w:hAnsi="Traditional Arabic" w:cs="Traditional Arabic"/>
          <w:rtl/>
        </w:rPr>
        <w:t>التشبعات</w:t>
      </w:r>
      <w:proofErr w:type="spellEnd"/>
      <w:r w:rsidR="00126860" w:rsidRPr="00126860">
        <w:rPr>
          <w:rFonts w:ascii="Traditional Arabic" w:eastAsia="Calibri" w:hAnsi="Traditional Arabic" w:cs="Traditional Arabic"/>
          <w:rtl/>
        </w:rPr>
        <w:t xml:space="preserve"> الدوارة تجمعًا قويًا ومتماسكًا لمعظم بنود المحور على المكون الأول، حيث تراوحت قيم </w:t>
      </w:r>
      <w:proofErr w:type="spellStart"/>
      <w:r w:rsidR="00126860" w:rsidRPr="00126860">
        <w:rPr>
          <w:rFonts w:ascii="Traditional Arabic" w:eastAsia="Calibri" w:hAnsi="Traditional Arabic" w:cs="Traditional Arabic"/>
          <w:rtl/>
        </w:rPr>
        <w:t>التشبعات</w:t>
      </w:r>
      <w:proofErr w:type="spellEnd"/>
      <w:r w:rsidR="00126860" w:rsidRPr="00126860">
        <w:rPr>
          <w:rFonts w:ascii="Traditional Arabic" w:eastAsia="Calibri" w:hAnsi="Traditional Arabic" w:cs="Traditional Arabic"/>
          <w:rtl/>
        </w:rPr>
        <w:t xml:space="preserve"> بين (0.800 و0.931) </w:t>
      </w:r>
      <w:r w:rsidR="00126860">
        <w:rPr>
          <w:rFonts w:ascii="Traditional Arabic" w:eastAsia="Calibri" w:hAnsi="Traditional Arabic" w:cs="Traditional Arabic" w:hint="cs"/>
          <w:rtl/>
        </w:rPr>
        <w:t xml:space="preserve">للبنود 15، 10، 16، </w:t>
      </w:r>
      <w:r w:rsidR="00112204">
        <w:rPr>
          <w:rFonts w:ascii="Traditional Arabic" w:eastAsia="Calibri" w:hAnsi="Traditional Arabic" w:cs="Traditional Arabic" w:hint="cs"/>
          <w:rtl/>
        </w:rPr>
        <w:t>17، 14، 18، 11، 13</w:t>
      </w:r>
      <w:r w:rsidR="00126860" w:rsidRPr="00126860">
        <w:rPr>
          <w:rFonts w:ascii="Traditional Arabic" w:eastAsia="Calibri" w:hAnsi="Traditional Arabic" w:cs="Traditional Arabic"/>
          <w:lang w:bidi="ar-EG"/>
        </w:rPr>
        <w:t xml:space="preserve"> </w:t>
      </w:r>
      <w:r w:rsidR="00126860" w:rsidRPr="00126860">
        <w:rPr>
          <w:rFonts w:ascii="Traditional Arabic" w:eastAsia="Calibri" w:hAnsi="Traditional Arabic" w:cs="Traditional Arabic"/>
          <w:rtl/>
        </w:rPr>
        <w:t>وهذا يعكس تجانسًا عاليًا وقدرة تمييزية قوية لهذه البنود في قياس مفهوم "استخدام الذكاء الاصطناعي في التعليم</w:t>
      </w:r>
      <w:r w:rsidR="00126860" w:rsidRPr="00126860">
        <w:rPr>
          <w:rFonts w:ascii="Traditional Arabic" w:eastAsia="Calibri" w:hAnsi="Traditional Arabic" w:cs="Traditional Arabic"/>
          <w:lang w:bidi="ar-EG"/>
        </w:rPr>
        <w:t>"</w:t>
      </w:r>
      <w:r w:rsidR="00112204">
        <w:rPr>
          <w:rFonts w:ascii="Traditional Arabic" w:eastAsia="Calibri" w:hAnsi="Traditional Arabic" w:cs="Traditional Arabic" w:hint="cs"/>
          <w:rtl/>
          <w:lang w:bidi="ar-EG"/>
        </w:rPr>
        <w:t xml:space="preserve">. </w:t>
      </w:r>
      <w:r w:rsidR="00126860" w:rsidRPr="00126860">
        <w:rPr>
          <w:rFonts w:ascii="Traditional Arabic" w:eastAsia="Calibri" w:hAnsi="Traditional Arabic" w:cs="Traditional Arabic"/>
          <w:rtl/>
        </w:rPr>
        <w:t xml:space="preserve">أما البند </w:t>
      </w:r>
      <w:r w:rsidR="00112204" w:rsidRPr="00112204">
        <w:rPr>
          <w:rFonts w:ascii="Traditional Arabic" w:eastAsia="Calibri" w:hAnsi="Traditional Arabic" w:cs="Traditional Arabic" w:hint="cs"/>
          <w:rtl/>
          <w:lang w:bidi="ar-EG"/>
        </w:rPr>
        <w:t>12</w:t>
      </w:r>
      <w:r w:rsidR="00126860" w:rsidRPr="00126860">
        <w:rPr>
          <w:rFonts w:ascii="Traditional Arabic" w:eastAsia="Calibri" w:hAnsi="Traditional Arabic" w:cs="Traditional Arabic"/>
          <w:lang w:bidi="ar-EG"/>
        </w:rPr>
        <w:t xml:space="preserve"> </w:t>
      </w:r>
      <w:r w:rsidR="00126860" w:rsidRPr="00126860">
        <w:rPr>
          <w:rFonts w:ascii="Traditional Arabic" w:eastAsia="Calibri" w:hAnsi="Traditional Arabic" w:cs="Traditional Arabic"/>
          <w:rtl/>
        </w:rPr>
        <w:t>فقد سجل تشبعًا مرتفعًا على المكون الأول (</w:t>
      </w:r>
      <w:r w:rsidR="00112204">
        <w:rPr>
          <w:rFonts w:ascii="Traditional Arabic" w:eastAsia="Calibri" w:hAnsi="Traditional Arabic" w:cs="Traditional Arabic" w:hint="cs"/>
          <w:rtl/>
        </w:rPr>
        <w:t>0.824</w:t>
      </w:r>
      <w:r w:rsidR="00126860" w:rsidRPr="00126860">
        <w:rPr>
          <w:rFonts w:ascii="Traditional Arabic" w:eastAsia="Calibri" w:hAnsi="Traditional Arabic" w:cs="Traditional Arabic"/>
          <w:rtl/>
        </w:rPr>
        <w:t>) مع تشبع متوسط على المكون الثاني (</w:t>
      </w:r>
      <w:r w:rsidR="00112204">
        <w:rPr>
          <w:rFonts w:ascii="Traditional Arabic" w:eastAsia="Calibri" w:hAnsi="Traditional Arabic" w:cs="Traditional Arabic" w:hint="cs"/>
          <w:rtl/>
        </w:rPr>
        <w:t>0.425</w:t>
      </w:r>
      <w:r w:rsidR="00126860" w:rsidRPr="00126860">
        <w:rPr>
          <w:rFonts w:ascii="Traditional Arabic" w:eastAsia="Calibri" w:hAnsi="Traditional Arabic" w:cs="Traditional Arabic"/>
          <w:rtl/>
        </w:rPr>
        <w:t>)، مما يشير إلى انتمائه الأساسي للمكون الرئيسي مع بعض الارتباط ببُعد فرعي آخر</w:t>
      </w:r>
      <w:r w:rsidR="00126860" w:rsidRPr="00126860">
        <w:rPr>
          <w:rFonts w:ascii="Traditional Arabic" w:eastAsia="Calibri" w:hAnsi="Traditional Arabic" w:cs="Traditional Arabic"/>
          <w:lang w:bidi="ar-EG"/>
        </w:rPr>
        <w:t>.</w:t>
      </w:r>
      <w:r w:rsidR="00B70B6D">
        <w:rPr>
          <w:rFonts w:ascii="Traditional Arabic" w:eastAsia="Calibri" w:hAnsi="Traditional Arabic" w:cs="Traditional Arabic" w:hint="cs"/>
          <w:rtl/>
          <w:lang w:bidi="ar-EG"/>
        </w:rPr>
        <w:t xml:space="preserve"> </w:t>
      </w:r>
      <w:r w:rsidR="00126860" w:rsidRPr="00126860">
        <w:rPr>
          <w:rFonts w:ascii="Traditional Arabic" w:eastAsia="Calibri" w:hAnsi="Traditional Arabic" w:cs="Traditional Arabic"/>
          <w:rtl/>
        </w:rPr>
        <w:t xml:space="preserve">بشكل عام، تؤكد النتائج على قوة البنية </w:t>
      </w:r>
      <w:proofErr w:type="spellStart"/>
      <w:r w:rsidR="00126860" w:rsidRPr="00126860">
        <w:rPr>
          <w:rFonts w:ascii="Traditional Arabic" w:eastAsia="Calibri" w:hAnsi="Traditional Arabic" w:cs="Traditional Arabic"/>
          <w:rtl/>
        </w:rPr>
        <w:t>العاملية</w:t>
      </w:r>
      <w:proofErr w:type="spellEnd"/>
      <w:r w:rsidR="00126860" w:rsidRPr="00126860">
        <w:rPr>
          <w:rFonts w:ascii="Traditional Arabic" w:eastAsia="Calibri" w:hAnsi="Traditional Arabic" w:cs="Traditional Arabic"/>
          <w:rtl/>
        </w:rPr>
        <w:t xml:space="preserve"> لمحور استخدام الذكاء الاصطناعي في التعليم، وتدعم صلاحية بنوده لقياس المتغير المدروس بدقة وموثوقية</w:t>
      </w:r>
      <w:r w:rsidR="00126860" w:rsidRPr="00126860">
        <w:rPr>
          <w:rFonts w:ascii="Traditional Arabic" w:eastAsia="Calibri" w:hAnsi="Traditional Arabic" w:cs="Traditional Arabic"/>
          <w:lang w:bidi="ar-EG"/>
        </w:rPr>
        <w:t>.</w:t>
      </w:r>
    </w:p>
    <w:p w14:paraId="0D51598A" w14:textId="3ECE6999" w:rsidR="00E43978" w:rsidRPr="00B70B6D" w:rsidRDefault="00B70B6D" w:rsidP="00B70B6D">
      <w:pPr>
        <w:pStyle w:val="Heading5"/>
        <w:bidi/>
        <w:rPr>
          <w:rFonts w:ascii="Traditional Arabic" w:eastAsia="Calibri" w:hAnsi="Traditional Arabic" w:cs="Traditional Arabic"/>
          <w:b/>
          <w:bCs/>
          <w:color w:val="000000" w:themeColor="text1"/>
          <w:sz w:val="24"/>
          <w:szCs w:val="24"/>
          <w:rtl/>
        </w:rPr>
      </w:pPr>
      <w:r w:rsidRPr="00B70B6D">
        <w:rPr>
          <w:rFonts w:ascii="Traditional Arabic" w:eastAsia="Calibri" w:hAnsi="Traditional Arabic" w:cs="Traditional Arabic" w:hint="cs"/>
          <w:b/>
          <w:bCs/>
          <w:color w:val="000000" w:themeColor="text1"/>
          <w:sz w:val="24"/>
          <w:szCs w:val="24"/>
          <w:rtl/>
        </w:rPr>
        <w:t xml:space="preserve">3-4-4-2-2-3 </w:t>
      </w:r>
      <w:r w:rsidR="00E43978" w:rsidRPr="00B70B6D">
        <w:rPr>
          <w:rFonts w:ascii="Traditional Arabic" w:eastAsia="Calibri" w:hAnsi="Traditional Arabic" w:cs="Traditional Arabic"/>
          <w:b/>
          <w:bCs/>
          <w:color w:val="000000" w:themeColor="text1"/>
          <w:sz w:val="24"/>
          <w:szCs w:val="24"/>
          <w:rtl/>
        </w:rPr>
        <w:t xml:space="preserve">نتائج التحليل العاملي الاستكشافي </w:t>
      </w:r>
      <w:r w:rsidR="00E43978" w:rsidRPr="00B70B6D">
        <w:rPr>
          <w:rFonts w:ascii="Traditional Arabic" w:eastAsia="Calibri" w:hAnsi="Traditional Arabic" w:cs="Traditional Arabic" w:hint="cs"/>
          <w:b/>
          <w:bCs/>
          <w:color w:val="000000" w:themeColor="text1"/>
          <w:sz w:val="24"/>
          <w:szCs w:val="24"/>
          <w:rtl/>
        </w:rPr>
        <w:t>للمحور الثالث (دعم اتخاذ القرارات الذكية)</w:t>
      </w:r>
    </w:p>
    <w:p w14:paraId="007AC712" w14:textId="77777777" w:rsidR="00E43978" w:rsidRPr="00E43978" w:rsidRDefault="00E43978" w:rsidP="00E43978">
      <w:pPr>
        <w:bidi/>
        <w:spacing w:before="240" w:after="200" w:line="360" w:lineRule="auto"/>
        <w:ind w:firstLine="284"/>
        <w:jc w:val="lowKashida"/>
        <w:rPr>
          <w:rFonts w:ascii="Traditional Arabic" w:eastAsia="Calibri" w:hAnsi="Traditional Arabic" w:cs="Traditional Arabic"/>
        </w:rPr>
      </w:pPr>
      <w:r w:rsidRPr="00E43978">
        <w:rPr>
          <w:rFonts w:ascii="Traditional Arabic" w:eastAsia="Calibri" w:hAnsi="Traditional Arabic" w:cs="Traditional Arabic"/>
          <w:rtl/>
        </w:rPr>
        <w:t>يتكون المحور الثالث "دعم اتخاذ القرارات الذكية" من عدد من البنود التي تهدف إلى قياس مدى تأثير استخدام تقنيات الذكاء الاصطناعي في دعم وتحسين عملية اتخاذ القرارات الإدارية والأكاديمية على تحقيق التميز المؤسسي في الجامعات الحكومية السعودية</w:t>
      </w:r>
      <w:r w:rsidRPr="00E43978">
        <w:rPr>
          <w:rFonts w:ascii="Traditional Arabic" w:eastAsia="Calibri" w:hAnsi="Traditional Arabic" w:cs="Traditional Arabic"/>
        </w:rPr>
        <w:t>.</w:t>
      </w:r>
    </w:p>
    <w:p w14:paraId="2EA9DC4F" w14:textId="1B8BCD38" w:rsidR="00BA78CB" w:rsidRDefault="00E43978" w:rsidP="00E43978">
      <w:pPr>
        <w:bidi/>
        <w:spacing w:before="240" w:after="200" w:line="360" w:lineRule="auto"/>
        <w:ind w:firstLine="284"/>
        <w:jc w:val="lowKashida"/>
        <w:rPr>
          <w:rFonts w:ascii="Traditional Arabic" w:eastAsia="Calibri" w:hAnsi="Traditional Arabic" w:cs="Traditional Arabic"/>
          <w:rtl/>
        </w:rPr>
      </w:pPr>
      <w:r w:rsidRPr="00E43978">
        <w:rPr>
          <w:rFonts w:ascii="Traditional Arabic" w:eastAsia="Calibri" w:hAnsi="Traditional Arabic" w:cs="Traditional Arabic"/>
          <w:rtl/>
        </w:rPr>
        <w:lastRenderedPageBreak/>
        <w:t>وللتحقق من صدق بناء هذا المحور، تم إجراء التحليل العاملي الاستكشافي</w:t>
      </w:r>
      <w:r w:rsidRPr="00E43978">
        <w:rPr>
          <w:rFonts w:ascii="Traditional Arabic" w:eastAsia="Calibri" w:hAnsi="Traditional Arabic" w:cs="Traditional Arabic"/>
        </w:rPr>
        <w:t xml:space="preserve"> (Exploratory Factor Analysis) </w:t>
      </w:r>
      <w:r w:rsidRPr="00E43978">
        <w:rPr>
          <w:rFonts w:ascii="Traditional Arabic" w:eastAsia="Calibri" w:hAnsi="Traditional Arabic" w:cs="Traditional Arabic"/>
          <w:rtl/>
        </w:rPr>
        <w:t xml:space="preserve">على بنوده من خلال ثلاثة تحاليل رئيسية متتالية: أولاً، اختبارا </w:t>
      </w:r>
      <w:r w:rsidRPr="00E43978">
        <w:rPr>
          <w:rFonts w:ascii="Traditional Arabic" w:eastAsia="Calibri" w:hAnsi="Traditional Arabic" w:cs="Traditional Arabic"/>
        </w:rPr>
        <w:t xml:space="preserve">Kaiser-Meyer-Olkin (KMO) </w:t>
      </w:r>
      <w:r w:rsidRPr="00E43978">
        <w:rPr>
          <w:rFonts w:ascii="Traditional Arabic" w:eastAsia="Calibri" w:hAnsi="Traditional Arabic" w:cs="Traditional Arabic"/>
          <w:rtl/>
        </w:rPr>
        <w:t>و</w:t>
      </w:r>
      <w:r w:rsidRPr="00E43978">
        <w:rPr>
          <w:rFonts w:ascii="Traditional Arabic" w:eastAsia="Calibri" w:hAnsi="Traditional Arabic" w:cs="Traditional Arabic"/>
        </w:rPr>
        <w:t xml:space="preserve">Bartlett's Test of Sphericity </w:t>
      </w:r>
      <w:r w:rsidRPr="00E43978">
        <w:rPr>
          <w:rFonts w:ascii="Traditional Arabic" w:eastAsia="Calibri" w:hAnsi="Traditional Arabic" w:cs="Traditional Arabic" w:hint="cs"/>
          <w:rtl/>
        </w:rPr>
        <w:t xml:space="preserve"> للتأكد</w:t>
      </w:r>
      <w:r w:rsidRPr="00E43978">
        <w:rPr>
          <w:rFonts w:ascii="Traditional Arabic" w:eastAsia="Calibri" w:hAnsi="Traditional Arabic" w:cs="Traditional Arabic"/>
          <w:rtl/>
        </w:rPr>
        <w:t xml:space="preserve"> من ملاءمة البيانات للتحليل العاملي؛ وثانيًا، حساب نسب التباين المفسر</w:t>
      </w:r>
      <w:r w:rsidRPr="00E43978">
        <w:rPr>
          <w:rFonts w:ascii="Traditional Arabic" w:eastAsia="Calibri" w:hAnsi="Traditional Arabic" w:cs="Traditional Arabic"/>
        </w:rPr>
        <w:t xml:space="preserve"> (Total Variance Explained) </w:t>
      </w:r>
      <w:r w:rsidRPr="00E43978">
        <w:rPr>
          <w:rFonts w:ascii="Traditional Arabic" w:eastAsia="Calibri" w:hAnsi="Traditional Arabic" w:cs="Traditional Arabic"/>
          <w:rtl/>
        </w:rPr>
        <w:t xml:space="preserve">لتحديد قدرة المكونات المستخلصة على تفسير التباين في بنود المحور؛ وثالثًا، استخراج مصفوفة </w:t>
      </w:r>
      <w:proofErr w:type="spellStart"/>
      <w:r w:rsidRPr="00E43978">
        <w:rPr>
          <w:rFonts w:ascii="Traditional Arabic" w:eastAsia="Calibri" w:hAnsi="Traditional Arabic" w:cs="Traditional Arabic"/>
          <w:rtl/>
        </w:rPr>
        <w:t>التشبعات</w:t>
      </w:r>
      <w:proofErr w:type="spellEnd"/>
      <w:r w:rsidRPr="00E43978">
        <w:rPr>
          <w:rFonts w:ascii="Traditional Arabic" w:eastAsia="Calibri" w:hAnsi="Traditional Arabic" w:cs="Traditional Arabic"/>
          <w:rtl/>
        </w:rPr>
        <w:t xml:space="preserve"> الدوارة</w:t>
      </w:r>
      <w:r w:rsidRPr="00E43978">
        <w:rPr>
          <w:rFonts w:ascii="Traditional Arabic" w:eastAsia="Calibri" w:hAnsi="Traditional Arabic" w:cs="Traditional Arabic"/>
        </w:rPr>
        <w:t xml:space="preserve"> (Rotated Component Matrix) </w:t>
      </w:r>
      <w:r w:rsidRPr="00E43978">
        <w:rPr>
          <w:rFonts w:ascii="Traditional Arabic" w:eastAsia="Calibri" w:hAnsi="Traditional Arabic" w:cs="Traditional Arabic"/>
          <w:rtl/>
        </w:rPr>
        <w:t>باستخدام طريقة</w:t>
      </w:r>
      <w:r w:rsidRPr="00E43978">
        <w:rPr>
          <w:rFonts w:ascii="Traditional Arabic" w:eastAsia="Calibri" w:hAnsi="Traditional Arabic" w:cs="Traditional Arabic"/>
        </w:rPr>
        <w:t xml:space="preserve"> Varimax </w:t>
      </w:r>
      <w:r w:rsidRPr="00E43978">
        <w:rPr>
          <w:rFonts w:ascii="Traditional Arabic" w:eastAsia="Calibri" w:hAnsi="Traditional Arabic" w:cs="Traditional Arabic"/>
          <w:rtl/>
        </w:rPr>
        <w:t>للكشف عن درجة الارتباط بين كل بند والعوامل، وضمان التجانس الداخلي للمحور مع البعد النظري المقصود</w:t>
      </w:r>
      <w:r w:rsidRPr="00E43978">
        <w:rPr>
          <w:rFonts w:ascii="Traditional Arabic" w:eastAsia="Calibri" w:hAnsi="Traditional Arabic" w:cs="Traditional Arabic"/>
        </w:rPr>
        <w:t>.</w:t>
      </w:r>
    </w:p>
    <w:p w14:paraId="5D4C96E3" w14:textId="2C976D14" w:rsidR="007975C1" w:rsidRPr="007975C1" w:rsidRDefault="0061736E" w:rsidP="007975C1">
      <w:pPr>
        <w:bidi/>
        <w:spacing w:before="240" w:after="200" w:line="360" w:lineRule="auto"/>
        <w:jc w:val="lowKashida"/>
        <w:rPr>
          <w:rFonts w:ascii="Traditional Arabic" w:eastAsia="Calibri" w:hAnsi="Traditional Arabic" w:cs="Traditional Arabic"/>
          <w:b/>
          <w:bCs/>
          <w:u w:val="single"/>
        </w:rPr>
      </w:pPr>
      <w:r>
        <w:rPr>
          <w:rFonts w:ascii="Traditional Arabic" w:eastAsia="Calibri" w:hAnsi="Traditional Arabic" w:cs="Traditional Arabic" w:hint="cs"/>
          <w:b/>
          <w:bCs/>
          <w:u w:val="single"/>
          <w:rtl/>
        </w:rPr>
        <w:t xml:space="preserve">أولًا: </w:t>
      </w:r>
      <w:r w:rsidR="007975C1" w:rsidRPr="007975C1">
        <w:rPr>
          <w:rFonts w:ascii="Traditional Arabic" w:eastAsia="Calibri" w:hAnsi="Traditional Arabic" w:cs="Traditional Arabic"/>
          <w:b/>
          <w:bCs/>
          <w:u w:val="single"/>
          <w:rtl/>
        </w:rPr>
        <w:t>نتائج اختبار</w:t>
      </w:r>
      <w:r w:rsidR="007975C1" w:rsidRPr="007975C1">
        <w:rPr>
          <w:rFonts w:ascii="Traditional Arabic" w:eastAsia="Calibri" w:hAnsi="Traditional Arabic" w:cs="Traditional Arabic"/>
          <w:b/>
          <w:bCs/>
          <w:u w:val="single"/>
        </w:rPr>
        <w:t xml:space="preserve"> KMO </w:t>
      </w:r>
      <w:r w:rsidR="007975C1" w:rsidRPr="007975C1">
        <w:rPr>
          <w:rFonts w:ascii="Traditional Arabic" w:eastAsia="Calibri" w:hAnsi="Traditional Arabic" w:cs="Traditional Arabic"/>
          <w:b/>
          <w:bCs/>
          <w:u w:val="single"/>
          <w:rtl/>
        </w:rPr>
        <w:t>واختبار</w:t>
      </w:r>
      <w:r w:rsidR="007975C1" w:rsidRPr="007975C1">
        <w:rPr>
          <w:rFonts w:ascii="Traditional Arabic" w:eastAsia="Calibri" w:hAnsi="Traditional Arabic" w:cs="Traditional Arabic"/>
          <w:b/>
          <w:bCs/>
          <w:u w:val="single"/>
        </w:rPr>
        <w:t xml:space="preserve"> Bartlett </w:t>
      </w:r>
      <w:r w:rsidR="007975C1" w:rsidRPr="007975C1">
        <w:rPr>
          <w:rFonts w:ascii="Traditional Arabic" w:eastAsia="Calibri" w:hAnsi="Traditional Arabic" w:cs="Traditional Arabic"/>
          <w:b/>
          <w:bCs/>
          <w:u w:val="single"/>
          <w:rtl/>
        </w:rPr>
        <w:t xml:space="preserve">لملاءمة المحور </w:t>
      </w:r>
      <w:r w:rsidR="007975C1">
        <w:rPr>
          <w:rFonts w:ascii="Traditional Arabic" w:eastAsia="Calibri" w:hAnsi="Traditional Arabic" w:cs="Traditional Arabic" w:hint="cs"/>
          <w:b/>
          <w:bCs/>
          <w:u w:val="single"/>
          <w:rtl/>
        </w:rPr>
        <w:t>الثالث</w:t>
      </w:r>
      <w:r w:rsidR="007975C1" w:rsidRPr="007975C1">
        <w:rPr>
          <w:rFonts w:ascii="Traditional Arabic" w:eastAsia="Calibri" w:hAnsi="Traditional Arabic" w:cs="Traditional Arabic"/>
          <w:b/>
          <w:bCs/>
          <w:u w:val="single"/>
          <w:rtl/>
        </w:rPr>
        <w:t xml:space="preserve"> للتحليل العاملي</w:t>
      </w:r>
    </w:p>
    <w:p w14:paraId="05EAE181" w14:textId="7FE40918" w:rsidR="00680301" w:rsidRPr="00526C57" w:rsidRDefault="00680301" w:rsidP="0061736E">
      <w:pPr>
        <w:bidi/>
        <w:spacing w:after="0" w:line="240" w:lineRule="auto"/>
        <w:jc w:val="lowKashida"/>
        <w:rPr>
          <w:rFonts w:ascii="Traditional Arabic" w:eastAsia="Calibri" w:hAnsi="Traditional Arabic" w:cs="Traditional Arabic"/>
          <w:rtl/>
        </w:rPr>
      </w:pPr>
      <w:bookmarkStart w:id="12" w:name="_Hlk235717024"/>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11</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المحور الثالث</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680301" w:rsidRPr="00526C57" w14:paraId="63F04079" w14:textId="77777777" w:rsidTr="000407E1">
        <w:tc>
          <w:tcPr>
            <w:tcW w:w="2876" w:type="dxa"/>
            <w:shd w:val="clear" w:color="auto" w:fill="D9D9D9" w:themeFill="background1" w:themeFillShade="D9"/>
          </w:tcPr>
          <w:p w14:paraId="1ED9B468" w14:textId="77777777" w:rsidR="00680301" w:rsidRPr="00526C57" w:rsidRDefault="00680301"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20EAC982" w14:textId="77777777" w:rsidR="00680301" w:rsidRPr="00526C57" w:rsidRDefault="00680301"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6A413DE4" w14:textId="77777777" w:rsidR="00680301" w:rsidRPr="00526C57" w:rsidRDefault="00680301"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680301" w:rsidRPr="00526C57" w14:paraId="6C5C8DEB" w14:textId="77777777" w:rsidTr="000407E1">
        <w:tc>
          <w:tcPr>
            <w:tcW w:w="2876" w:type="dxa"/>
          </w:tcPr>
          <w:p w14:paraId="12E64A56" w14:textId="77777777" w:rsidR="00680301" w:rsidRPr="00526C57" w:rsidRDefault="00680301"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27BE79B2" w14:textId="2596F154" w:rsidR="00680301" w:rsidRPr="00526C57" w:rsidRDefault="00680301"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0.737</w:t>
            </w:r>
          </w:p>
        </w:tc>
        <w:tc>
          <w:tcPr>
            <w:tcW w:w="2877" w:type="dxa"/>
          </w:tcPr>
          <w:p w14:paraId="514F5AD5" w14:textId="77777777" w:rsidR="00680301" w:rsidRPr="00526C57" w:rsidRDefault="00680301"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680301" w:rsidRPr="00526C57" w14:paraId="556E7E1D" w14:textId="77777777" w:rsidTr="000407E1">
        <w:tc>
          <w:tcPr>
            <w:tcW w:w="2876" w:type="dxa"/>
          </w:tcPr>
          <w:p w14:paraId="35BD69D5" w14:textId="77777777" w:rsidR="00680301" w:rsidRPr="00526C57" w:rsidRDefault="00680301"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3E91D4CA" w14:textId="1D82B579" w:rsidR="00680301" w:rsidRPr="00526C57" w:rsidRDefault="00680301"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Pr="00526C57">
              <w:rPr>
                <w:rFonts w:ascii="Traditional Arabic" w:eastAsia="Calibri" w:hAnsi="Traditional Arabic" w:cs="Traditional Arabic"/>
                <w:lang w:bidi="ar-EG"/>
              </w:rPr>
              <w:t>4062.178</w:t>
            </w:r>
          </w:p>
        </w:tc>
        <w:tc>
          <w:tcPr>
            <w:tcW w:w="2877" w:type="dxa"/>
          </w:tcPr>
          <w:p w14:paraId="7B9D1D00" w14:textId="77777777" w:rsidR="00680301" w:rsidRPr="00526C57" w:rsidRDefault="00680301"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bookmarkEnd w:id="12"/>
    <w:p w14:paraId="220C7EAD" w14:textId="16C24625" w:rsidR="00E43978" w:rsidRPr="00E43978" w:rsidRDefault="00E43978" w:rsidP="00524B24">
      <w:pPr>
        <w:bidi/>
        <w:spacing w:before="240" w:after="200" w:line="360" w:lineRule="auto"/>
        <w:jc w:val="lowKashida"/>
        <w:rPr>
          <w:rFonts w:ascii="Traditional Arabic" w:eastAsia="Calibri" w:hAnsi="Traditional Arabic" w:cs="Traditional Arabic"/>
        </w:rPr>
      </w:pPr>
      <w:r w:rsidRPr="00E43978">
        <w:rPr>
          <w:rFonts w:ascii="Traditional Arabic" w:eastAsia="Calibri" w:hAnsi="Traditional Arabic" w:cs="Traditional Arabic"/>
          <w:rtl/>
        </w:rPr>
        <w:t>يوضح الجدول (3-</w:t>
      </w:r>
      <w:r w:rsidR="00CE591B">
        <w:rPr>
          <w:rFonts w:ascii="Traditional Arabic" w:eastAsia="Calibri" w:hAnsi="Traditional Arabic" w:cs="Traditional Arabic" w:hint="cs"/>
          <w:rtl/>
        </w:rPr>
        <w:t>11</w:t>
      </w:r>
      <w:r w:rsidRPr="00E43978">
        <w:rPr>
          <w:rFonts w:ascii="Traditional Arabic" w:eastAsia="Calibri" w:hAnsi="Traditional Arabic" w:cs="Traditional Arabic"/>
          <w:rtl/>
        </w:rPr>
        <w:t xml:space="preserve">) أن قيمة اختبار </w:t>
      </w:r>
      <w:r w:rsidRPr="00E43978">
        <w:rPr>
          <w:rFonts w:ascii="Traditional Arabic" w:eastAsia="Calibri" w:hAnsi="Traditional Arabic" w:cs="Traditional Arabic"/>
        </w:rPr>
        <w:t>Kaiser-Meyer-</w:t>
      </w:r>
      <w:proofErr w:type="gramStart"/>
      <w:r w:rsidRPr="00E43978">
        <w:rPr>
          <w:rFonts w:ascii="Traditional Arabic" w:eastAsia="Calibri" w:hAnsi="Traditional Arabic" w:cs="Traditional Arabic"/>
        </w:rPr>
        <w:t xml:space="preserve">Olkin </w:t>
      </w:r>
      <w:r w:rsidRPr="00E43978">
        <w:rPr>
          <w:rFonts w:ascii="Traditional Arabic" w:eastAsia="Calibri" w:hAnsi="Traditional Arabic" w:cs="Traditional Arabic" w:hint="cs"/>
          <w:rtl/>
        </w:rPr>
        <w:t xml:space="preserve"> بلغت</w:t>
      </w:r>
      <w:proofErr w:type="gramEnd"/>
      <w:r w:rsidRPr="00E43978">
        <w:rPr>
          <w:rFonts w:ascii="Traditional Arabic" w:eastAsia="Calibri" w:hAnsi="Traditional Arabic" w:cs="Traditional Arabic"/>
          <w:rtl/>
        </w:rPr>
        <w:t xml:space="preserve"> (0.737)، وهي قيمة جيدة جدًا وفق المعايير المقبولة، مما يدل على ملاءمة عالية نسبيًا لعينة الدراسة لإجراء التحليل العاملي على بنود محور "دعم اتخاذ القرارات الذكية</w:t>
      </w:r>
      <w:r w:rsidRPr="00E43978">
        <w:rPr>
          <w:rFonts w:ascii="Traditional Arabic" w:eastAsia="Calibri" w:hAnsi="Traditional Arabic" w:cs="Traditional Arabic"/>
        </w:rPr>
        <w:t>".</w:t>
      </w:r>
      <w:r w:rsidR="00524B24">
        <w:rPr>
          <w:rFonts w:ascii="Traditional Arabic" w:eastAsia="Calibri" w:hAnsi="Traditional Arabic" w:cs="Traditional Arabic" w:hint="cs"/>
          <w:rtl/>
        </w:rPr>
        <w:t xml:space="preserve">  </w:t>
      </w:r>
      <w:r w:rsidRPr="00E43978">
        <w:rPr>
          <w:rFonts w:ascii="Traditional Arabic" w:eastAsia="Calibri" w:hAnsi="Traditional Arabic" w:cs="Traditional Arabic"/>
          <w:rtl/>
        </w:rPr>
        <w:t xml:space="preserve">كما أكد اختبار </w:t>
      </w:r>
      <w:r w:rsidRPr="00E43978">
        <w:rPr>
          <w:rFonts w:ascii="Traditional Arabic" w:eastAsia="Calibri" w:hAnsi="Traditional Arabic" w:cs="Traditional Arabic"/>
        </w:rPr>
        <w:t xml:space="preserve">Bartlett's Test of Sphericity </w:t>
      </w:r>
      <w:r w:rsidRPr="00E43978">
        <w:rPr>
          <w:rFonts w:ascii="Traditional Arabic" w:eastAsia="Calibri" w:hAnsi="Traditional Arabic" w:cs="Traditional Arabic"/>
          <w:rtl/>
        </w:rPr>
        <w:t>وجود ارتباطات إحصائية معنوية بين بنود المحور، حيث سجلت قيمة مربع كاي</w:t>
      </w:r>
      <w:r w:rsidRPr="00E43978">
        <w:rPr>
          <w:rFonts w:ascii="Traditional Arabic" w:eastAsia="Calibri" w:hAnsi="Traditional Arabic" w:cs="Traditional Arabic"/>
        </w:rPr>
        <w:t xml:space="preserve"> (</w:t>
      </w:r>
      <w:r w:rsidRPr="00E43978">
        <w:rPr>
          <w:rFonts w:ascii="Cambria" w:eastAsia="Calibri" w:hAnsi="Cambria" w:cs="Cambria"/>
        </w:rPr>
        <w:t>χ</w:t>
      </w:r>
      <w:r w:rsidRPr="00E43978">
        <w:rPr>
          <w:rFonts w:ascii="Traditional Arabic" w:eastAsia="Calibri" w:hAnsi="Traditional Arabic" w:cs="Traditional Arabic"/>
        </w:rPr>
        <w:t xml:space="preserve">² = 4062.178) </w:t>
      </w:r>
      <w:r w:rsidRPr="00E43978">
        <w:rPr>
          <w:rFonts w:ascii="Traditional Arabic" w:eastAsia="Calibri" w:hAnsi="Traditional Arabic" w:cs="Traditional Arabic"/>
          <w:rtl/>
        </w:rPr>
        <w:t>عند درجة حرية (36) وبمستوى دلالة إحصائية أقل من (0.05). ومن ثم، يمكن الاستنتاج بأن بيانات هذا المحور صالحة لإجراء التحليل العاملي الاستكشافي</w:t>
      </w:r>
      <w:r w:rsidRPr="00E43978">
        <w:rPr>
          <w:rFonts w:ascii="Traditional Arabic" w:eastAsia="Calibri" w:hAnsi="Traditional Arabic" w:cs="Traditional Arabic"/>
        </w:rPr>
        <w:t>.</w:t>
      </w:r>
    </w:p>
    <w:p w14:paraId="1C95E9E2" w14:textId="6F98924E" w:rsidR="00680301" w:rsidRPr="00E97A51" w:rsidRDefault="00524B24" w:rsidP="00E97A51">
      <w:pPr>
        <w:bidi/>
        <w:spacing w:before="240" w:after="200" w:line="360" w:lineRule="auto"/>
        <w:jc w:val="lowKashida"/>
        <w:rPr>
          <w:rFonts w:ascii="Traditional Arabic" w:eastAsia="Calibri" w:hAnsi="Traditional Arabic" w:cs="Traditional Arabic"/>
          <w:b/>
          <w:bCs/>
          <w:u w:val="single"/>
          <w:rtl/>
        </w:rPr>
      </w:pPr>
      <w:bookmarkStart w:id="13" w:name="_Hlk235769949"/>
      <w:r>
        <w:rPr>
          <w:rFonts w:ascii="Traditional Arabic" w:eastAsia="Calibri" w:hAnsi="Traditional Arabic" w:cs="Traditional Arabic" w:hint="cs"/>
          <w:b/>
          <w:bCs/>
          <w:u w:val="single"/>
          <w:rtl/>
        </w:rPr>
        <w:t xml:space="preserve">ثانيًا: </w:t>
      </w:r>
      <w:r w:rsidR="00E97A51" w:rsidRPr="00E97A51">
        <w:rPr>
          <w:rFonts w:ascii="Traditional Arabic" w:eastAsia="Calibri" w:hAnsi="Traditional Arabic" w:cs="Traditional Arabic" w:hint="cs"/>
          <w:b/>
          <w:bCs/>
          <w:u w:val="single"/>
          <w:rtl/>
        </w:rPr>
        <w:t xml:space="preserve">تحليل </w:t>
      </w:r>
      <w:r w:rsidR="00E97A51" w:rsidRPr="00E97A51">
        <w:rPr>
          <w:rFonts w:ascii="Traditional Arabic" w:eastAsia="Calibri" w:hAnsi="Traditional Arabic" w:cs="Traditional Arabic"/>
          <w:b/>
          <w:bCs/>
          <w:u w:val="single"/>
          <w:rtl/>
        </w:rPr>
        <w:t xml:space="preserve">نسب التباين المفسر </w:t>
      </w:r>
      <w:r w:rsidR="00E97A51" w:rsidRPr="00E97A51">
        <w:rPr>
          <w:rFonts w:ascii="Traditional Arabic" w:eastAsia="Calibri" w:hAnsi="Traditional Arabic" w:cs="Traditional Arabic" w:hint="cs"/>
          <w:b/>
          <w:bCs/>
          <w:u w:val="single"/>
          <w:rtl/>
        </w:rPr>
        <w:t>للمحور الثالث</w:t>
      </w:r>
      <w:r w:rsidR="00E97A51" w:rsidRPr="00E97A51">
        <w:rPr>
          <w:rFonts w:ascii="Traditional Arabic" w:eastAsia="Calibri" w:hAnsi="Traditional Arabic" w:cs="Traditional Arabic"/>
          <w:b/>
          <w:bCs/>
          <w:u w:val="single"/>
          <w:rtl/>
        </w:rPr>
        <w:t xml:space="preserve"> "</w:t>
      </w:r>
      <w:r w:rsidR="00E97A51" w:rsidRPr="00E97A51">
        <w:rPr>
          <w:rFonts w:ascii="Traditional Arabic" w:eastAsia="Calibri" w:hAnsi="Traditional Arabic" w:cs="Traditional Arabic" w:hint="cs"/>
          <w:u w:val="single"/>
          <w:rtl/>
        </w:rPr>
        <w:t xml:space="preserve"> </w:t>
      </w:r>
      <w:r w:rsidR="00E97A51" w:rsidRPr="00E97A51">
        <w:rPr>
          <w:rFonts w:ascii="Traditional Arabic" w:eastAsia="Calibri" w:hAnsi="Traditional Arabic" w:cs="Traditional Arabic" w:hint="cs"/>
          <w:b/>
          <w:bCs/>
          <w:u w:val="single"/>
          <w:rtl/>
        </w:rPr>
        <w:t>دعم اتخاذ القرارات الذكية</w:t>
      </w:r>
      <w:r w:rsidR="00E97A51" w:rsidRPr="00E97A51">
        <w:rPr>
          <w:rFonts w:ascii="Traditional Arabic" w:eastAsia="Calibri" w:hAnsi="Traditional Arabic" w:cs="Traditional Arabic"/>
          <w:b/>
          <w:bCs/>
          <w:u w:val="single"/>
        </w:rPr>
        <w:t xml:space="preserve"> "</w:t>
      </w:r>
    </w:p>
    <w:bookmarkEnd w:id="13"/>
    <w:p w14:paraId="4B7E03BC" w14:textId="1F05F87E" w:rsidR="00BA78CB" w:rsidRPr="00B033B6" w:rsidRDefault="00BA78CB" w:rsidP="00524B24">
      <w:pPr>
        <w:bidi/>
        <w:spacing w:after="0" w:line="240" w:lineRule="auto"/>
        <w:jc w:val="lowKashida"/>
        <w:rPr>
          <w:rFonts w:ascii="Traditional Arabic" w:eastAsia="Calibri" w:hAnsi="Traditional Arabic" w:cs="Traditional Arabic"/>
        </w:rPr>
      </w:pPr>
      <w:r w:rsidRPr="00F10A21">
        <w:rPr>
          <w:rFonts w:ascii="Traditional Arabic" w:eastAsia="Calibri" w:hAnsi="Traditional Arabic" w:cs="Traditional Arabic" w:hint="cs"/>
          <w:rtl/>
        </w:rPr>
        <w:t xml:space="preserve">جدول </w:t>
      </w:r>
      <w:proofErr w:type="gramStart"/>
      <w:r w:rsidRPr="00F10A21">
        <w:rPr>
          <w:rFonts w:ascii="Traditional Arabic" w:eastAsia="Calibri" w:hAnsi="Traditional Arabic" w:cs="Traditional Arabic" w:hint="cs"/>
          <w:rtl/>
        </w:rPr>
        <w:t>( 3</w:t>
      </w:r>
      <w:proofErr w:type="gramEnd"/>
      <w:r w:rsidRPr="00F10A21">
        <w:rPr>
          <w:rFonts w:ascii="Traditional Arabic" w:eastAsia="Calibri" w:hAnsi="Traditional Arabic" w:cs="Traditional Arabic" w:hint="cs"/>
          <w:rtl/>
        </w:rPr>
        <w:t>-</w:t>
      </w:r>
      <w:r w:rsidR="00CE591B">
        <w:rPr>
          <w:rFonts w:ascii="Traditional Arabic" w:eastAsia="Calibri" w:hAnsi="Traditional Arabic" w:cs="Traditional Arabic" w:hint="cs"/>
          <w:rtl/>
        </w:rPr>
        <w:t>12</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00680301" w:rsidRPr="00526C57">
        <w:rPr>
          <w:rFonts w:ascii="Traditional Arabic" w:eastAsia="Calibri" w:hAnsi="Traditional Arabic" w:cs="Traditional Arabic" w:hint="cs"/>
          <w:rtl/>
        </w:rPr>
        <w:t>الثالث</w:t>
      </w:r>
      <w:r w:rsidRPr="00526C57">
        <w:rPr>
          <w:rFonts w:ascii="Traditional Arabic" w:eastAsia="Calibri" w:hAnsi="Traditional Arabic" w:cs="Traditional Arabic" w:hint="cs"/>
          <w:rtl/>
        </w:rPr>
        <w:t xml:space="preserve"> </w:t>
      </w:r>
      <w:r w:rsidR="00680301" w:rsidRPr="00526C57">
        <w:rPr>
          <w:rFonts w:ascii="Traditional Arabic" w:eastAsia="Calibri" w:hAnsi="Traditional Arabic" w:cs="Traditional Arabic" w:hint="cs"/>
          <w:rtl/>
        </w:rPr>
        <w:t>دعم اتخاذ القرارات الذكية</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BA78CB" w:rsidRPr="00526C57" w14:paraId="1D157FA7" w14:textId="77777777" w:rsidTr="002C3E85">
        <w:trPr>
          <w:tblHeader/>
        </w:trPr>
        <w:tc>
          <w:tcPr>
            <w:tcW w:w="597" w:type="dxa"/>
            <w:shd w:val="clear" w:color="auto" w:fill="D9D9D9" w:themeFill="background1" w:themeFillShade="D9"/>
            <w:vAlign w:val="center"/>
          </w:tcPr>
          <w:p w14:paraId="3C622F32"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المكون</w:t>
            </w:r>
          </w:p>
        </w:tc>
        <w:tc>
          <w:tcPr>
            <w:tcW w:w="2489" w:type="dxa"/>
            <w:gridSpan w:val="3"/>
            <w:shd w:val="clear" w:color="auto" w:fill="D9D9D9" w:themeFill="background1" w:themeFillShade="D9"/>
            <w:vAlign w:val="center"/>
          </w:tcPr>
          <w:p w14:paraId="1DB95A39"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 الذاتية الأولية</w:t>
            </w:r>
          </w:p>
        </w:tc>
        <w:tc>
          <w:tcPr>
            <w:tcW w:w="2967" w:type="dxa"/>
            <w:gridSpan w:val="3"/>
            <w:shd w:val="clear" w:color="auto" w:fill="D9D9D9" w:themeFill="background1" w:themeFillShade="D9"/>
            <w:vAlign w:val="center"/>
          </w:tcPr>
          <w:p w14:paraId="6AC6F400"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بعد الاستخلاص</w:t>
            </w:r>
          </w:p>
          <w:p w14:paraId="6D8BA626"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Extraction</w:t>
            </w:r>
          </w:p>
        </w:tc>
        <w:tc>
          <w:tcPr>
            <w:tcW w:w="2577" w:type="dxa"/>
            <w:gridSpan w:val="3"/>
            <w:shd w:val="clear" w:color="auto" w:fill="D9D9D9" w:themeFill="background1" w:themeFillShade="D9"/>
            <w:vAlign w:val="center"/>
          </w:tcPr>
          <w:p w14:paraId="2171ED47" w14:textId="77777777" w:rsidR="00BA78CB" w:rsidRPr="00526C57" w:rsidRDefault="00BA78CB"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tl/>
              </w:rPr>
              <w:t>مجموع مربعات التحميلات بعد التدوير</w:t>
            </w:r>
          </w:p>
          <w:p w14:paraId="2AA87ECE" w14:textId="77777777" w:rsidR="00BA78CB" w:rsidRPr="00526C57" w:rsidRDefault="00BA78CB"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Pr>
              <w:t>Rotation Sums of Squared Loadings</w:t>
            </w:r>
          </w:p>
        </w:tc>
      </w:tr>
      <w:tr w:rsidR="002C3E85" w:rsidRPr="00526C57" w14:paraId="2D9C8AA1" w14:textId="77777777" w:rsidTr="002C3E85">
        <w:trPr>
          <w:tblHeader/>
        </w:trPr>
        <w:tc>
          <w:tcPr>
            <w:tcW w:w="597" w:type="dxa"/>
            <w:shd w:val="clear" w:color="auto" w:fill="D9D9D9" w:themeFill="background1" w:themeFillShade="D9"/>
            <w:vAlign w:val="center"/>
          </w:tcPr>
          <w:p w14:paraId="5CCEE2D6" w14:textId="77777777" w:rsidR="00BA78CB" w:rsidRPr="00526C57" w:rsidRDefault="00BA78CB" w:rsidP="000407E1">
            <w:pPr>
              <w:bidi/>
              <w:jc w:val="lowKashida"/>
              <w:rPr>
                <w:rFonts w:ascii="Traditional Arabic" w:eastAsia="Calibri" w:hAnsi="Traditional Arabic" w:cs="Traditional Arabic"/>
                <w:rtl/>
              </w:rPr>
            </w:pPr>
          </w:p>
        </w:tc>
        <w:tc>
          <w:tcPr>
            <w:tcW w:w="718" w:type="dxa"/>
            <w:shd w:val="clear" w:color="auto" w:fill="D9D9D9" w:themeFill="background1" w:themeFillShade="D9"/>
            <w:vAlign w:val="center"/>
          </w:tcPr>
          <w:p w14:paraId="07E11C4A"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6206EF9D"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41" w:type="dxa"/>
            <w:shd w:val="clear" w:color="auto" w:fill="D9D9D9" w:themeFill="background1" w:themeFillShade="D9"/>
            <w:vAlign w:val="center"/>
          </w:tcPr>
          <w:p w14:paraId="3F2344BC"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1236" w:type="dxa"/>
            <w:shd w:val="clear" w:color="auto" w:fill="D9D9D9" w:themeFill="background1" w:themeFillShade="D9"/>
            <w:vAlign w:val="center"/>
          </w:tcPr>
          <w:p w14:paraId="4710ACF3" w14:textId="77777777" w:rsidR="00BA78CB" w:rsidRPr="00526C57" w:rsidRDefault="00BA78CB"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65C7B925"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3A16BC99"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846" w:type="dxa"/>
            <w:shd w:val="clear" w:color="auto" w:fill="D9D9D9" w:themeFill="background1" w:themeFillShade="D9"/>
            <w:vAlign w:val="center"/>
          </w:tcPr>
          <w:p w14:paraId="154E129A"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6F2C4954"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1105FBE0" w14:textId="77777777" w:rsidR="00BA78CB" w:rsidRPr="00526C57" w:rsidRDefault="00BA78CB"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r>
      <w:tr w:rsidR="002C3E85" w:rsidRPr="00526C57" w14:paraId="1D23B04F" w14:textId="77777777" w:rsidTr="002C3E85">
        <w:tc>
          <w:tcPr>
            <w:tcW w:w="597" w:type="dxa"/>
            <w:vAlign w:val="center"/>
          </w:tcPr>
          <w:p w14:paraId="697F1C8D"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4C7733CD" w14:textId="4A20F63B"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5.364</w:t>
            </w:r>
          </w:p>
        </w:tc>
        <w:tc>
          <w:tcPr>
            <w:tcW w:w="830" w:type="dxa"/>
            <w:tcBorders>
              <w:bottom w:val="single" w:sz="4" w:space="0" w:color="auto"/>
              <w:right w:val="single" w:sz="4" w:space="0" w:color="auto"/>
            </w:tcBorders>
          </w:tcPr>
          <w:p w14:paraId="140B0C80" w14:textId="57D7DAE6"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941" w:type="dxa"/>
            <w:tcBorders>
              <w:top w:val="single" w:sz="8" w:space="0" w:color="152935"/>
              <w:left w:val="single" w:sz="4" w:space="0" w:color="auto"/>
              <w:bottom w:val="single" w:sz="4" w:space="0" w:color="auto"/>
              <w:right w:val="nil"/>
            </w:tcBorders>
            <w:shd w:val="clear" w:color="auto" w:fill="FFFFFF"/>
          </w:tcPr>
          <w:p w14:paraId="06EB59DA" w14:textId="11637AF8"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1236" w:type="dxa"/>
          </w:tcPr>
          <w:p w14:paraId="0DE2C163" w14:textId="68B37A7A"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5.364</w:t>
            </w:r>
          </w:p>
        </w:tc>
        <w:tc>
          <w:tcPr>
            <w:tcW w:w="830" w:type="dxa"/>
          </w:tcPr>
          <w:p w14:paraId="4F21A77D" w14:textId="0435576F"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901" w:type="dxa"/>
          </w:tcPr>
          <w:p w14:paraId="59234CE9" w14:textId="71DA5502"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59.603</w:t>
            </w:r>
          </w:p>
        </w:tc>
        <w:tc>
          <w:tcPr>
            <w:tcW w:w="846" w:type="dxa"/>
          </w:tcPr>
          <w:p w14:paraId="3A4A7311" w14:textId="41D7C8FD"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3.657</w:t>
            </w:r>
          </w:p>
        </w:tc>
        <w:tc>
          <w:tcPr>
            <w:tcW w:w="830" w:type="dxa"/>
          </w:tcPr>
          <w:p w14:paraId="552D26A5" w14:textId="66F964A0"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40.636</w:t>
            </w:r>
          </w:p>
        </w:tc>
        <w:tc>
          <w:tcPr>
            <w:tcW w:w="901" w:type="dxa"/>
          </w:tcPr>
          <w:p w14:paraId="40306F1E" w14:textId="5594FF48"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40.636</w:t>
            </w:r>
          </w:p>
        </w:tc>
      </w:tr>
      <w:tr w:rsidR="002C3E85" w:rsidRPr="00526C57" w14:paraId="1FBEC8ED" w14:textId="77777777" w:rsidTr="002C3E85">
        <w:tc>
          <w:tcPr>
            <w:tcW w:w="597" w:type="dxa"/>
            <w:vAlign w:val="center"/>
          </w:tcPr>
          <w:p w14:paraId="7D2F9B71"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266B289A" w14:textId="3BE9372F"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1.493</w:t>
            </w:r>
          </w:p>
        </w:tc>
        <w:tc>
          <w:tcPr>
            <w:tcW w:w="830" w:type="dxa"/>
            <w:tcBorders>
              <w:top w:val="single" w:sz="4" w:space="0" w:color="auto"/>
              <w:bottom w:val="single" w:sz="4" w:space="0" w:color="auto"/>
              <w:right w:val="single" w:sz="4" w:space="0" w:color="auto"/>
            </w:tcBorders>
          </w:tcPr>
          <w:p w14:paraId="78015ACF" w14:textId="00113994"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16.594</w:t>
            </w:r>
          </w:p>
        </w:tc>
        <w:tc>
          <w:tcPr>
            <w:tcW w:w="941" w:type="dxa"/>
            <w:tcBorders>
              <w:top w:val="single" w:sz="4" w:space="0" w:color="auto"/>
              <w:left w:val="single" w:sz="4" w:space="0" w:color="auto"/>
              <w:bottom w:val="single" w:sz="4" w:space="0" w:color="auto"/>
              <w:right w:val="nil"/>
            </w:tcBorders>
            <w:shd w:val="clear" w:color="auto" w:fill="FFFFFF"/>
          </w:tcPr>
          <w:p w14:paraId="6705A03F" w14:textId="04096562"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76.197</w:t>
            </w:r>
          </w:p>
        </w:tc>
        <w:tc>
          <w:tcPr>
            <w:tcW w:w="1236" w:type="dxa"/>
          </w:tcPr>
          <w:p w14:paraId="5DE18433" w14:textId="55CEDC7D"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1.493</w:t>
            </w:r>
          </w:p>
        </w:tc>
        <w:tc>
          <w:tcPr>
            <w:tcW w:w="830" w:type="dxa"/>
          </w:tcPr>
          <w:p w14:paraId="2F998746" w14:textId="683D1241"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16.594</w:t>
            </w:r>
          </w:p>
        </w:tc>
        <w:tc>
          <w:tcPr>
            <w:tcW w:w="901" w:type="dxa"/>
          </w:tcPr>
          <w:p w14:paraId="2FE74DBD" w14:textId="66F3E6CB"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76.197</w:t>
            </w:r>
          </w:p>
        </w:tc>
        <w:tc>
          <w:tcPr>
            <w:tcW w:w="846" w:type="dxa"/>
          </w:tcPr>
          <w:p w14:paraId="579E262C" w14:textId="3C1C9364"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3.200</w:t>
            </w:r>
          </w:p>
        </w:tc>
        <w:tc>
          <w:tcPr>
            <w:tcW w:w="830" w:type="dxa"/>
          </w:tcPr>
          <w:p w14:paraId="692B5001" w14:textId="06A43C95"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35.557</w:t>
            </w:r>
          </w:p>
        </w:tc>
        <w:tc>
          <w:tcPr>
            <w:tcW w:w="901" w:type="dxa"/>
          </w:tcPr>
          <w:p w14:paraId="3DA93764" w14:textId="698AC72D"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76.193</w:t>
            </w:r>
          </w:p>
        </w:tc>
      </w:tr>
      <w:tr w:rsidR="002C3E85" w:rsidRPr="00526C57" w14:paraId="15910477" w14:textId="77777777" w:rsidTr="002C3E85">
        <w:tc>
          <w:tcPr>
            <w:tcW w:w="597" w:type="dxa"/>
            <w:vAlign w:val="center"/>
          </w:tcPr>
          <w:p w14:paraId="752EFE84"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26E706AA" w14:textId="231906C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1.010</w:t>
            </w:r>
          </w:p>
        </w:tc>
        <w:tc>
          <w:tcPr>
            <w:tcW w:w="830" w:type="dxa"/>
            <w:tcBorders>
              <w:top w:val="single" w:sz="4" w:space="0" w:color="auto"/>
              <w:bottom w:val="single" w:sz="4" w:space="0" w:color="auto"/>
              <w:right w:val="single" w:sz="4" w:space="0" w:color="auto"/>
            </w:tcBorders>
          </w:tcPr>
          <w:p w14:paraId="07F77337" w14:textId="6DA352A3"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11.227</w:t>
            </w:r>
          </w:p>
        </w:tc>
        <w:tc>
          <w:tcPr>
            <w:tcW w:w="941" w:type="dxa"/>
            <w:tcBorders>
              <w:top w:val="single" w:sz="4" w:space="0" w:color="auto"/>
              <w:left w:val="single" w:sz="4" w:space="0" w:color="auto"/>
              <w:bottom w:val="single" w:sz="4" w:space="0" w:color="auto"/>
              <w:right w:val="nil"/>
            </w:tcBorders>
            <w:shd w:val="clear" w:color="auto" w:fill="FFFFFF"/>
          </w:tcPr>
          <w:p w14:paraId="3B0BB516" w14:textId="7B698C24"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87.424</w:t>
            </w:r>
          </w:p>
        </w:tc>
        <w:tc>
          <w:tcPr>
            <w:tcW w:w="1236" w:type="dxa"/>
          </w:tcPr>
          <w:p w14:paraId="4B2ED7FF" w14:textId="63F6E9BA"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1.010</w:t>
            </w:r>
          </w:p>
        </w:tc>
        <w:tc>
          <w:tcPr>
            <w:tcW w:w="830" w:type="dxa"/>
          </w:tcPr>
          <w:p w14:paraId="5F2124A8" w14:textId="2B7B33F9"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11.227</w:t>
            </w:r>
          </w:p>
        </w:tc>
        <w:tc>
          <w:tcPr>
            <w:tcW w:w="901" w:type="dxa"/>
          </w:tcPr>
          <w:p w14:paraId="158824C4" w14:textId="6AE1DF90"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87.424</w:t>
            </w:r>
          </w:p>
        </w:tc>
        <w:tc>
          <w:tcPr>
            <w:tcW w:w="846" w:type="dxa"/>
          </w:tcPr>
          <w:p w14:paraId="22F71D9D" w14:textId="0E3528EF"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1.011</w:t>
            </w:r>
          </w:p>
        </w:tc>
        <w:tc>
          <w:tcPr>
            <w:tcW w:w="830" w:type="dxa"/>
          </w:tcPr>
          <w:p w14:paraId="7D37E287" w14:textId="667CC39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11.231</w:t>
            </w:r>
          </w:p>
        </w:tc>
        <w:tc>
          <w:tcPr>
            <w:tcW w:w="901" w:type="dxa"/>
          </w:tcPr>
          <w:p w14:paraId="63FA54B8" w14:textId="280D7E4E"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rPr>
              <w:t>87.424</w:t>
            </w:r>
          </w:p>
        </w:tc>
      </w:tr>
      <w:tr w:rsidR="002C3E85" w:rsidRPr="00526C57" w14:paraId="06ECD848" w14:textId="77777777" w:rsidTr="002C3E85">
        <w:tc>
          <w:tcPr>
            <w:tcW w:w="597" w:type="dxa"/>
            <w:vAlign w:val="center"/>
          </w:tcPr>
          <w:p w14:paraId="7765191A"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tcPr>
          <w:p w14:paraId="7C80EC68" w14:textId="5F81F701"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.545</w:t>
            </w:r>
          </w:p>
        </w:tc>
        <w:tc>
          <w:tcPr>
            <w:tcW w:w="830" w:type="dxa"/>
            <w:tcBorders>
              <w:top w:val="single" w:sz="4" w:space="0" w:color="auto"/>
              <w:bottom w:val="single" w:sz="4" w:space="0" w:color="auto"/>
              <w:right w:val="single" w:sz="4" w:space="0" w:color="auto"/>
            </w:tcBorders>
          </w:tcPr>
          <w:p w14:paraId="78FA5C9F" w14:textId="5AA08D19"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6.058</w:t>
            </w:r>
          </w:p>
        </w:tc>
        <w:tc>
          <w:tcPr>
            <w:tcW w:w="941" w:type="dxa"/>
            <w:tcBorders>
              <w:top w:val="single" w:sz="4" w:space="0" w:color="auto"/>
              <w:left w:val="single" w:sz="4" w:space="0" w:color="auto"/>
              <w:bottom w:val="single" w:sz="4" w:space="0" w:color="auto"/>
              <w:right w:val="nil"/>
            </w:tcBorders>
            <w:shd w:val="clear" w:color="auto" w:fill="FFFFFF"/>
          </w:tcPr>
          <w:p w14:paraId="37C02FEE" w14:textId="70334D98"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93.482</w:t>
            </w:r>
          </w:p>
        </w:tc>
        <w:tc>
          <w:tcPr>
            <w:tcW w:w="1236" w:type="dxa"/>
            <w:vAlign w:val="center"/>
          </w:tcPr>
          <w:p w14:paraId="62FB9427"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686F7C13"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17F7D1ED"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193D2F97"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5B577A10"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45F29938"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01B77FB9" w14:textId="77777777" w:rsidTr="002C3E85">
        <w:tc>
          <w:tcPr>
            <w:tcW w:w="597" w:type="dxa"/>
            <w:vAlign w:val="center"/>
          </w:tcPr>
          <w:p w14:paraId="4731FAF4"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63753057" w14:textId="15BAD0FF"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.199</w:t>
            </w:r>
          </w:p>
        </w:tc>
        <w:tc>
          <w:tcPr>
            <w:tcW w:w="830" w:type="dxa"/>
            <w:tcBorders>
              <w:top w:val="single" w:sz="4" w:space="0" w:color="auto"/>
              <w:bottom w:val="single" w:sz="4" w:space="0" w:color="auto"/>
              <w:right w:val="single" w:sz="4" w:space="0" w:color="auto"/>
            </w:tcBorders>
          </w:tcPr>
          <w:p w14:paraId="21CC614F" w14:textId="4E8107C5"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2.212</w:t>
            </w:r>
          </w:p>
        </w:tc>
        <w:tc>
          <w:tcPr>
            <w:tcW w:w="941" w:type="dxa"/>
            <w:tcBorders>
              <w:top w:val="single" w:sz="4" w:space="0" w:color="auto"/>
              <w:left w:val="single" w:sz="4" w:space="0" w:color="auto"/>
              <w:bottom w:val="single" w:sz="4" w:space="0" w:color="auto"/>
              <w:right w:val="nil"/>
            </w:tcBorders>
            <w:shd w:val="clear" w:color="auto" w:fill="FFFFFF"/>
          </w:tcPr>
          <w:p w14:paraId="38BDD629" w14:textId="2E150B9B"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95.694</w:t>
            </w:r>
          </w:p>
        </w:tc>
        <w:tc>
          <w:tcPr>
            <w:tcW w:w="1236" w:type="dxa"/>
            <w:vAlign w:val="center"/>
          </w:tcPr>
          <w:p w14:paraId="65CDC127"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2177E257"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0F32F009"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302F473D"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20CCAAF5"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66C72A88"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5D99DFA8" w14:textId="77777777" w:rsidTr="002C3E85">
        <w:tc>
          <w:tcPr>
            <w:tcW w:w="597" w:type="dxa"/>
            <w:vAlign w:val="center"/>
          </w:tcPr>
          <w:p w14:paraId="77AB874A"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0A720CBD" w14:textId="39695B1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.186</w:t>
            </w:r>
          </w:p>
        </w:tc>
        <w:tc>
          <w:tcPr>
            <w:tcW w:w="830" w:type="dxa"/>
            <w:tcBorders>
              <w:top w:val="single" w:sz="4" w:space="0" w:color="auto"/>
              <w:bottom w:val="single" w:sz="4" w:space="0" w:color="auto"/>
              <w:right w:val="single" w:sz="4" w:space="0" w:color="auto"/>
            </w:tcBorders>
          </w:tcPr>
          <w:p w14:paraId="545F5399" w14:textId="639E37BC"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2.067</w:t>
            </w:r>
          </w:p>
        </w:tc>
        <w:tc>
          <w:tcPr>
            <w:tcW w:w="941" w:type="dxa"/>
            <w:tcBorders>
              <w:top w:val="single" w:sz="4" w:space="0" w:color="auto"/>
              <w:left w:val="single" w:sz="4" w:space="0" w:color="auto"/>
              <w:bottom w:val="single" w:sz="4" w:space="0" w:color="auto"/>
              <w:right w:val="nil"/>
            </w:tcBorders>
            <w:shd w:val="clear" w:color="auto" w:fill="FFFFFF"/>
          </w:tcPr>
          <w:p w14:paraId="68170379" w14:textId="3D09FEA7"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97.762</w:t>
            </w:r>
          </w:p>
        </w:tc>
        <w:tc>
          <w:tcPr>
            <w:tcW w:w="1236" w:type="dxa"/>
            <w:vAlign w:val="center"/>
          </w:tcPr>
          <w:p w14:paraId="55ED3291"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07B9B6F3"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7AAC4CAF"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3F06CF8F"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03556FB4"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7FAAFC31"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5F13ACDB" w14:textId="77777777" w:rsidTr="002C3E85">
        <w:tc>
          <w:tcPr>
            <w:tcW w:w="597" w:type="dxa"/>
            <w:vAlign w:val="center"/>
          </w:tcPr>
          <w:p w14:paraId="73262A89"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1A3AC94D" w14:textId="2A7D7A14"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.121</w:t>
            </w:r>
          </w:p>
        </w:tc>
        <w:tc>
          <w:tcPr>
            <w:tcW w:w="830" w:type="dxa"/>
            <w:tcBorders>
              <w:top w:val="single" w:sz="4" w:space="0" w:color="auto"/>
              <w:bottom w:val="single" w:sz="4" w:space="0" w:color="auto"/>
              <w:right w:val="single" w:sz="4" w:space="0" w:color="auto"/>
            </w:tcBorders>
          </w:tcPr>
          <w:p w14:paraId="5C494871" w14:textId="2040FB6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1.344</w:t>
            </w:r>
          </w:p>
        </w:tc>
        <w:tc>
          <w:tcPr>
            <w:tcW w:w="941" w:type="dxa"/>
            <w:tcBorders>
              <w:top w:val="single" w:sz="4" w:space="0" w:color="auto"/>
              <w:left w:val="single" w:sz="4" w:space="0" w:color="auto"/>
              <w:bottom w:val="single" w:sz="4" w:space="0" w:color="auto"/>
              <w:right w:val="nil"/>
            </w:tcBorders>
            <w:shd w:val="clear" w:color="auto" w:fill="FFFFFF"/>
          </w:tcPr>
          <w:p w14:paraId="026CFD1B" w14:textId="65112B73"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99.105</w:t>
            </w:r>
          </w:p>
        </w:tc>
        <w:tc>
          <w:tcPr>
            <w:tcW w:w="1236" w:type="dxa"/>
            <w:vAlign w:val="center"/>
          </w:tcPr>
          <w:p w14:paraId="2A36B76C"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10277013"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5403381B"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1A8C4E49"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13A3FE45"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155E55F1"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038F787A" w14:textId="77777777" w:rsidTr="002C3E85">
        <w:tc>
          <w:tcPr>
            <w:tcW w:w="597" w:type="dxa"/>
            <w:vAlign w:val="center"/>
          </w:tcPr>
          <w:p w14:paraId="10DB3124"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43F8F4EA" w14:textId="4AA335E7"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.065</w:t>
            </w:r>
          </w:p>
        </w:tc>
        <w:tc>
          <w:tcPr>
            <w:tcW w:w="830" w:type="dxa"/>
            <w:tcBorders>
              <w:top w:val="single" w:sz="4" w:space="0" w:color="auto"/>
              <w:bottom w:val="single" w:sz="4" w:space="0" w:color="auto"/>
              <w:right w:val="single" w:sz="4" w:space="0" w:color="auto"/>
            </w:tcBorders>
          </w:tcPr>
          <w:p w14:paraId="40D88FBF" w14:textId="445A2578"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.723</w:t>
            </w:r>
          </w:p>
        </w:tc>
        <w:tc>
          <w:tcPr>
            <w:tcW w:w="941" w:type="dxa"/>
            <w:tcBorders>
              <w:top w:val="single" w:sz="4" w:space="0" w:color="auto"/>
              <w:left w:val="single" w:sz="4" w:space="0" w:color="auto"/>
              <w:bottom w:val="single" w:sz="4" w:space="0" w:color="auto"/>
              <w:right w:val="nil"/>
            </w:tcBorders>
            <w:shd w:val="clear" w:color="auto" w:fill="FFFFFF"/>
          </w:tcPr>
          <w:p w14:paraId="4F0F6AF4" w14:textId="0CA87230"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99.829</w:t>
            </w:r>
          </w:p>
        </w:tc>
        <w:tc>
          <w:tcPr>
            <w:tcW w:w="1236" w:type="dxa"/>
            <w:vAlign w:val="center"/>
          </w:tcPr>
          <w:p w14:paraId="1D86E0F1"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5A705045"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21C4554A"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0408B2C8"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5CBF4D4A"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3204F749" w14:textId="77777777" w:rsidR="002C3E85" w:rsidRPr="00526C57" w:rsidRDefault="002C3E85" w:rsidP="002C3E85">
            <w:pPr>
              <w:bidi/>
              <w:jc w:val="lowKashida"/>
              <w:rPr>
                <w:rFonts w:ascii="Traditional Arabic" w:eastAsia="Calibri" w:hAnsi="Traditional Arabic" w:cs="Traditional Arabic"/>
                <w:rtl/>
              </w:rPr>
            </w:pPr>
          </w:p>
        </w:tc>
      </w:tr>
      <w:tr w:rsidR="002C3E85" w:rsidRPr="00526C57" w14:paraId="35846273" w14:textId="77777777" w:rsidTr="002C3E85">
        <w:tc>
          <w:tcPr>
            <w:tcW w:w="597" w:type="dxa"/>
            <w:vAlign w:val="center"/>
          </w:tcPr>
          <w:p w14:paraId="320D8257" w14:textId="77777777" w:rsidR="002C3E85" w:rsidRPr="00526C57" w:rsidRDefault="002C3E85" w:rsidP="002C3E85">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lastRenderedPageBreak/>
              <w:t>9</w:t>
            </w:r>
          </w:p>
        </w:tc>
        <w:tc>
          <w:tcPr>
            <w:tcW w:w="718" w:type="dxa"/>
          </w:tcPr>
          <w:p w14:paraId="4B4E08EA" w14:textId="2886111A"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.015</w:t>
            </w:r>
          </w:p>
        </w:tc>
        <w:tc>
          <w:tcPr>
            <w:tcW w:w="830" w:type="dxa"/>
            <w:tcBorders>
              <w:top w:val="single" w:sz="4" w:space="0" w:color="auto"/>
              <w:bottom w:val="single" w:sz="4" w:space="0" w:color="auto"/>
              <w:right w:val="single" w:sz="4" w:space="0" w:color="auto"/>
            </w:tcBorders>
          </w:tcPr>
          <w:p w14:paraId="0BB8D386" w14:textId="5B4EEA46"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.171</w:t>
            </w:r>
          </w:p>
        </w:tc>
        <w:tc>
          <w:tcPr>
            <w:tcW w:w="941" w:type="dxa"/>
            <w:tcBorders>
              <w:top w:val="single" w:sz="4" w:space="0" w:color="auto"/>
              <w:left w:val="single" w:sz="4" w:space="0" w:color="auto"/>
              <w:bottom w:val="single" w:sz="4" w:space="0" w:color="auto"/>
              <w:right w:val="nil"/>
            </w:tcBorders>
            <w:shd w:val="clear" w:color="auto" w:fill="FFFFFF"/>
          </w:tcPr>
          <w:p w14:paraId="4C977F57" w14:textId="41E09F55" w:rsidR="002C3E85" w:rsidRPr="00526C57" w:rsidRDefault="002C3E85" w:rsidP="002C3E85">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6AFD0744"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080CB3AB"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6A555340" w14:textId="77777777" w:rsidR="002C3E85" w:rsidRPr="00526C57" w:rsidRDefault="002C3E85" w:rsidP="002C3E85">
            <w:pPr>
              <w:bidi/>
              <w:jc w:val="lowKashida"/>
              <w:rPr>
                <w:rFonts w:ascii="Traditional Arabic" w:eastAsia="Calibri" w:hAnsi="Traditional Arabic" w:cs="Traditional Arabic"/>
                <w:rtl/>
              </w:rPr>
            </w:pPr>
          </w:p>
        </w:tc>
        <w:tc>
          <w:tcPr>
            <w:tcW w:w="846" w:type="dxa"/>
            <w:vAlign w:val="center"/>
          </w:tcPr>
          <w:p w14:paraId="6667BDED" w14:textId="77777777" w:rsidR="002C3E85" w:rsidRPr="00526C57" w:rsidRDefault="002C3E85" w:rsidP="002C3E85">
            <w:pPr>
              <w:bidi/>
              <w:jc w:val="lowKashida"/>
              <w:rPr>
                <w:rFonts w:ascii="Traditional Arabic" w:eastAsia="Calibri" w:hAnsi="Traditional Arabic" w:cs="Traditional Arabic"/>
                <w:rtl/>
              </w:rPr>
            </w:pPr>
          </w:p>
        </w:tc>
        <w:tc>
          <w:tcPr>
            <w:tcW w:w="830" w:type="dxa"/>
            <w:vAlign w:val="center"/>
          </w:tcPr>
          <w:p w14:paraId="34EE1AB8" w14:textId="77777777" w:rsidR="002C3E85" w:rsidRPr="00526C57" w:rsidRDefault="002C3E85" w:rsidP="002C3E85">
            <w:pPr>
              <w:bidi/>
              <w:jc w:val="lowKashida"/>
              <w:rPr>
                <w:rFonts w:ascii="Traditional Arabic" w:eastAsia="Calibri" w:hAnsi="Traditional Arabic" w:cs="Traditional Arabic"/>
                <w:rtl/>
              </w:rPr>
            </w:pPr>
          </w:p>
        </w:tc>
        <w:tc>
          <w:tcPr>
            <w:tcW w:w="901" w:type="dxa"/>
            <w:vAlign w:val="center"/>
          </w:tcPr>
          <w:p w14:paraId="2D83D4B8" w14:textId="77777777" w:rsidR="002C3E85" w:rsidRPr="00526C57" w:rsidRDefault="002C3E85" w:rsidP="002C3E85">
            <w:pPr>
              <w:bidi/>
              <w:jc w:val="lowKashida"/>
              <w:rPr>
                <w:rFonts w:ascii="Traditional Arabic" w:eastAsia="Calibri" w:hAnsi="Traditional Arabic" w:cs="Traditional Arabic"/>
                <w:rtl/>
              </w:rPr>
            </w:pPr>
          </w:p>
        </w:tc>
      </w:tr>
    </w:tbl>
    <w:p w14:paraId="7D4EE296" w14:textId="655E737D" w:rsidR="000C3095" w:rsidRPr="000C3095" w:rsidRDefault="000C3095" w:rsidP="001103FF">
      <w:pPr>
        <w:bidi/>
        <w:spacing w:before="240" w:after="200" w:line="360" w:lineRule="auto"/>
        <w:ind w:firstLine="284"/>
        <w:jc w:val="lowKashida"/>
        <w:rPr>
          <w:rFonts w:ascii="Traditional Arabic" w:eastAsia="Calibri" w:hAnsi="Traditional Arabic" w:cs="Traditional Arabic"/>
        </w:rPr>
      </w:pPr>
      <w:r w:rsidRPr="00526C57">
        <w:rPr>
          <w:rFonts w:ascii="Traditional Arabic" w:eastAsia="Calibri" w:hAnsi="Traditional Arabic" w:cs="Traditional Arabic" w:hint="cs"/>
          <w:rtl/>
        </w:rPr>
        <w:t>في الجدول السابق (3-</w:t>
      </w:r>
      <w:r w:rsidR="00CE591B">
        <w:rPr>
          <w:rFonts w:ascii="Traditional Arabic" w:eastAsia="Calibri" w:hAnsi="Traditional Arabic" w:cs="Traditional Arabic" w:hint="cs"/>
          <w:rtl/>
        </w:rPr>
        <w:t>12</w:t>
      </w:r>
      <w:r w:rsidRPr="00526C57">
        <w:rPr>
          <w:rFonts w:ascii="Traditional Arabic" w:eastAsia="Calibri" w:hAnsi="Traditional Arabic" w:cs="Traditional Arabic" w:hint="cs"/>
          <w:rtl/>
        </w:rPr>
        <w:t xml:space="preserve">) </w:t>
      </w:r>
      <w:r w:rsidRPr="000C3095">
        <w:rPr>
          <w:rFonts w:ascii="Traditional Arabic" w:eastAsia="Calibri" w:hAnsi="Traditional Arabic" w:cs="Traditional Arabic"/>
          <w:rtl/>
        </w:rPr>
        <w:t xml:space="preserve">أظهر التحليل العاملي لمحور دعم اتخاذ القرارات الذكية (المتكون من 9 بنود) أن المكون الأول يفسر نسبة </w:t>
      </w:r>
      <w:r w:rsidRPr="000C3095">
        <w:rPr>
          <w:rFonts w:ascii="Traditional Arabic" w:eastAsia="Calibri" w:hAnsi="Traditional Arabic" w:cs="Traditional Arabic"/>
        </w:rPr>
        <w:t>59.603</w:t>
      </w:r>
      <w:proofErr w:type="gramStart"/>
      <w:r w:rsidRPr="000C3095">
        <w:rPr>
          <w:rFonts w:ascii="Traditional Arabic" w:eastAsia="Calibri" w:hAnsi="Traditional Arabic" w:cs="Traditional Arabic"/>
        </w:rPr>
        <w:t xml:space="preserve">% </w:t>
      </w:r>
      <w:r w:rsidR="00E43978">
        <w:rPr>
          <w:rFonts w:ascii="Traditional Arabic" w:eastAsia="Calibri" w:hAnsi="Traditional Arabic" w:cs="Traditional Arabic" w:hint="cs"/>
          <w:rtl/>
        </w:rPr>
        <w:t xml:space="preserve"> من</w:t>
      </w:r>
      <w:proofErr w:type="gramEnd"/>
      <w:r w:rsidRPr="000C3095">
        <w:rPr>
          <w:rFonts w:ascii="Traditional Arabic" w:eastAsia="Calibri" w:hAnsi="Traditional Arabic" w:cs="Traditional Arabic"/>
          <w:rtl/>
        </w:rPr>
        <w:t xml:space="preserve"> التباين الكلي، وهي نسبة مرتفعة وتُعد من أفضل النسب بين محاور الدراسة</w:t>
      </w:r>
      <w:r w:rsidRPr="000C3095">
        <w:rPr>
          <w:rFonts w:ascii="Traditional Arabic" w:eastAsia="Calibri" w:hAnsi="Traditional Arabic" w:cs="Traditional Arabic"/>
        </w:rPr>
        <w:t>.</w:t>
      </w:r>
      <w:r w:rsidR="001103FF">
        <w:rPr>
          <w:rFonts w:ascii="Traditional Arabic" w:eastAsia="Calibri" w:hAnsi="Traditional Arabic" w:cs="Traditional Arabic" w:hint="cs"/>
          <w:rtl/>
        </w:rPr>
        <w:t xml:space="preserve"> </w:t>
      </w:r>
      <w:r w:rsidRPr="000C3095">
        <w:rPr>
          <w:rFonts w:ascii="Traditional Arabic" w:eastAsia="Calibri" w:hAnsi="Traditional Arabic" w:cs="Traditional Arabic"/>
          <w:rtl/>
        </w:rPr>
        <w:t xml:space="preserve">وبعد عملية التدوير، بلغت النسبة التراكمية للمكونات الثلاثة الأولى </w:t>
      </w:r>
      <w:r w:rsidRPr="000C3095">
        <w:rPr>
          <w:rFonts w:ascii="Traditional Arabic" w:eastAsia="Calibri" w:hAnsi="Traditional Arabic" w:cs="Traditional Arabic"/>
        </w:rPr>
        <w:t xml:space="preserve">87.424% </w:t>
      </w:r>
      <w:r w:rsidRPr="000C3095">
        <w:rPr>
          <w:rFonts w:ascii="Traditional Arabic" w:eastAsia="Calibri" w:hAnsi="Traditional Arabic" w:cs="Traditional Arabic"/>
          <w:rtl/>
        </w:rPr>
        <w:t xml:space="preserve">من إجمالي التباين. يلاحظ أن التدوير ساهم في توزيع أكثر توازناً بين المكونات، مما يعزز من تفسير البنية </w:t>
      </w:r>
      <w:proofErr w:type="spellStart"/>
      <w:r w:rsidRPr="000C3095">
        <w:rPr>
          <w:rFonts w:ascii="Traditional Arabic" w:eastAsia="Calibri" w:hAnsi="Traditional Arabic" w:cs="Traditional Arabic"/>
          <w:rtl/>
        </w:rPr>
        <w:t>العاملية</w:t>
      </w:r>
      <w:proofErr w:type="spellEnd"/>
      <w:r w:rsidRPr="000C3095">
        <w:rPr>
          <w:rFonts w:ascii="Traditional Arabic" w:eastAsia="Calibri" w:hAnsi="Traditional Arabic" w:cs="Traditional Arabic"/>
          <w:rtl/>
        </w:rPr>
        <w:t xml:space="preserve"> لهذا المحور</w:t>
      </w:r>
      <w:r w:rsidRPr="000C3095">
        <w:rPr>
          <w:rFonts w:ascii="Traditional Arabic" w:eastAsia="Calibri" w:hAnsi="Traditional Arabic" w:cs="Traditional Arabic"/>
        </w:rPr>
        <w:t>.</w:t>
      </w:r>
      <w:r w:rsidR="001103FF">
        <w:rPr>
          <w:rFonts w:ascii="Traditional Arabic" w:eastAsia="Calibri" w:hAnsi="Traditional Arabic" w:cs="Traditional Arabic" w:hint="cs"/>
          <w:rtl/>
        </w:rPr>
        <w:t xml:space="preserve"> </w:t>
      </w:r>
      <w:r w:rsidRPr="000C3095">
        <w:rPr>
          <w:rFonts w:ascii="Traditional Arabic" w:eastAsia="Calibri" w:hAnsi="Traditional Arabic" w:cs="Traditional Arabic"/>
          <w:rtl/>
        </w:rPr>
        <w:t>وتؤكد هذه النتائج على قوة البنود المكونة لهذا المحور وقدرتها العالية على قياس مفهوم دعم اتخاذ القرارات الذكية في سياق التحول الرقمي بالجامعات الحكومية السعودية</w:t>
      </w:r>
      <w:r w:rsidRPr="000C3095">
        <w:rPr>
          <w:rFonts w:ascii="Traditional Arabic" w:eastAsia="Calibri" w:hAnsi="Traditional Arabic" w:cs="Traditional Arabic"/>
        </w:rPr>
        <w:t>.</w:t>
      </w:r>
    </w:p>
    <w:p w14:paraId="1FADF476" w14:textId="0EEE2820" w:rsidR="00E43978" w:rsidRPr="00E43978" w:rsidRDefault="00524B24" w:rsidP="00524B24">
      <w:pPr>
        <w:bidi/>
        <w:spacing w:before="240" w:after="200" w:line="360" w:lineRule="auto"/>
        <w:jc w:val="lowKashida"/>
        <w:rPr>
          <w:rFonts w:ascii="Traditional Arabic" w:eastAsia="Calibri" w:hAnsi="Traditional Arabic" w:cs="Traditional Arabic"/>
          <w:b/>
          <w:bCs/>
          <w:u w:val="single"/>
          <w:rtl/>
        </w:rPr>
      </w:pPr>
      <w:r>
        <w:rPr>
          <w:rFonts w:ascii="Traditional Arabic" w:eastAsia="Calibri" w:hAnsi="Traditional Arabic" w:cs="Traditional Arabic" w:hint="cs"/>
          <w:b/>
          <w:bCs/>
          <w:u w:val="single"/>
          <w:rtl/>
          <w:lang w:bidi="ar-EG"/>
        </w:rPr>
        <w:t xml:space="preserve">ثالثًا: </w:t>
      </w:r>
      <w:r w:rsidR="00E43978" w:rsidRPr="00E43978">
        <w:rPr>
          <w:rFonts w:ascii="Traditional Arabic" w:eastAsia="Calibri" w:hAnsi="Traditional Arabic" w:cs="Traditional Arabic" w:hint="cs"/>
          <w:b/>
          <w:bCs/>
          <w:u w:val="single"/>
          <w:rtl/>
          <w:lang w:bidi="ar-EG"/>
        </w:rPr>
        <w:t xml:space="preserve">تحليل </w:t>
      </w:r>
      <w:r w:rsidR="00E43978" w:rsidRPr="00E43978">
        <w:rPr>
          <w:rFonts w:ascii="Traditional Arabic" w:eastAsia="Calibri" w:hAnsi="Traditional Arabic" w:cs="Traditional Arabic"/>
          <w:b/>
          <w:bCs/>
          <w:u w:val="single"/>
          <w:rtl/>
        </w:rPr>
        <w:t xml:space="preserve">مصفوفة </w:t>
      </w:r>
      <w:proofErr w:type="spellStart"/>
      <w:r w:rsidR="00E43978" w:rsidRPr="00E43978">
        <w:rPr>
          <w:rFonts w:ascii="Traditional Arabic" w:eastAsia="Calibri" w:hAnsi="Traditional Arabic" w:cs="Traditional Arabic"/>
          <w:b/>
          <w:bCs/>
          <w:u w:val="single"/>
          <w:rtl/>
        </w:rPr>
        <w:t>التشبعات</w:t>
      </w:r>
      <w:proofErr w:type="spellEnd"/>
      <w:r w:rsidR="00E43978" w:rsidRPr="00E43978">
        <w:rPr>
          <w:rFonts w:ascii="Traditional Arabic" w:eastAsia="Calibri" w:hAnsi="Traditional Arabic" w:cs="Traditional Arabic"/>
          <w:b/>
          <w:bCs/>
          <w:u w:val="single"/>
          <w:rtl/>
        </w:rPr>
        <w:t xml:space="preserve"> الدوارة </w:t>
      </w:r>
      <w:r w:rsidR="00E43978" w:rsidRPr="00E43978">
        <w:rPr>
          <w:rFonts w:ascii="Traditional Arabic" w:eastAsia="Calibri" w:hAnsi="Traditional Arabic" w:cs="Traditional Arabic" w:hint="cs"/>
          <w:b/>
          <w:bCs/>
          <w:u w:val="single"/>
          <w:rtl/>
        </w:rPr>
        <w:t xml:space="preserve">للمحور </w:t>
      </w:r>
      <w:proofErr w:type="gramStart"/>
      <w:r w:rsidR="00E43978">
        <w:rPr>
          <w:rFonts w:ascii="Traditional Arabic" w:eastAsia="Calibri" w:hAnsi="Traditional Arabic" w:cs="Traditional Arabic" w:hint="cs"/>
          <w:b/>
          <w:bCs/>
          <w:u w:val="single"/>
          <w:rtl/>
        </w:rPr>
        <w:t>الثالث</w:t>
      </w:r>
      <w:r w:rsidR="00E43978" w:rsidRPr="00E43978">
        <w:rPr>
          <w:rFonts w:ascii="Traditional Arabic" w:eastAsia="Calibri" w:hAnsi="Traditional Arabic" w:cs="Traditional Arabic" w:hint="cs"/>
          <w:b/>
          <w:bCs/>
          <w:u w:val="single"/>
          <w:rtl/>
        </w:rPr>
        <w:t xml:space="preserve"> </w:t>
      </w:r>
      <w:r w:rsidR="00E43978" w:rsidRPr="00E43978">
        <w:rPr>
          <w:rFonts w:ascii="Traditional Arabic" w:eastAsia="Calibri" w:hAnsi="Traditional Arabic" w:cs="Traditional Arabic"/>
          <w:b/>
          <w:bCs/>
          <w:u w:val="single"/>
          <w:rtl/>
        </w:rPr>
        <w:t xml:space="preserve"> "</w:t>
      </w:r>
      <w:bookmarkStart w:id="14" w:name="_Hlk235769160"/>
      <w:proofErr w:type="gramEnd"/>
      <w:r w:rsidR="00E43978">
        <w:rPr>
          <w:rFonts w:ascii="Traditional Arabic" w:eastAsia="Calibri" w:hAnsi="Traditional Arabic" w:cs="Traditional Arabic" w:hint="cs"/>
          <w:b/>
          <w:bCs/>
          <w:u w:val="single"/>
          <w:rtl/>
        </w:rPr>
        <w:t>دعم اتخاذ القرارات الذكية</w:t>
      </w:r>
      <w:bookmarkEnd w:id="14"/>
      <w:r w:rsidR="00E43978" w:rsidRPr="00E43978">
        <w:rPr>
          <w:rFonts w:ascii="Traditional Arabic" w:eastAsia="Calibri" w:hAnsi="Traditional Arabic" w:cs="Traditional Arabic"/>
          <w:b/>
          <w:bCs/>
          <w:u w:val="single"/>
        </w:rPr>
        <w:t>"</w:t>
      </w:r>
    </w:p>
    <w:p w14:paraId="4C64D7CB" w14:textId="4512F6DC" w:rsidR="00E43978" w:rsidRPr="00E43978" w:rsidRDefault="007975C1" w:rsidP="007975C1">
      <w:pPr>
        <w:bidi/>
        <w:spacing w:before="240" w:after="200" w:line="360" w:lineRule="auto"/>
        <w:ind w:firstLine="284"/>
        <w:jc w:val="lowKashida"/>
        <w:rPr>
          <w:rFonts w:ascii="Traditional Arabic" w:eastAsia="Calibri" w:hAnsi="Traditional Arabic" w:cs="Traditional Arabic"/>
        </w:rPr>
      </w:pPr>
      <w:r w:rsidRPr="007975C1">
        <w:rPr>
          <w:rFonts w:ascii="Traditional Arabic" w:eastAsia="Calibri" w:hAnsi="Traditional Arabic" w:cs="Traditional Arabic"/>
          <w:rtl/>
        </w:rPr>
        <w:t xml:space="preserve">لتحديد مدى تجانس بنود المحور وانتمائها للعامل النظري المقصود، تم استخراج مصفوفة </w:t>
      </w:r>
      <w:proofErr w:type="spellStart"/>
      <w:r w:rsidRPr="007975C1">
        <w:rPr>
          <w:rFonts w:ascii="Traditional Arabic" w:eastAsia="Calibri" w:hAnsi="Traditional Arabic" w:cs="Traditional Arabic"/>
          <w:rtl/>
        </w:rPr>
        <w:t>التشبعات</w:t>
      </w:r>
      <w:proofErr w:type="spellEnd"/>
      <w:r w:rsidRPr="007975C1">
        <w:rPr>
          <w:rFonts w:ascii="Traditional Arabic" w:eastAsia="Calibri" w:hAnsi="Traditional Arabic" w:cs="Traditional Arabic"/>
          <w:rtl/>
        </w:rPr>
        <w:t xml:space="preserve"> الدوارة باستخدام طريقة</w:t>
      </w:r>
      <w:r w:rsidRPr="007975C1">
        <w:rPr>
          <w:rFonts w:ascii="Traditional Arabic" w:eastAsia="Calibri" w:hAnsi="Traditional Arabic" w:cs="Traditional Arabic"/>
        </w:rPr>
        <w:t xml:space="preserve"> Varimax</w:t>
      </w:r>
      <w:r>
        <w:rPr>
          <w:rFonts w:ascii="Traditional Arabic" w:eastAsia="Calibri" w:hAnsi="Traditional Arabic" w:cs="Traditional Arabic" w:hint="cs"/>
          <w:rtl/>
        </w:rPr>
        <w:t xml:space="preserve">. يبين </w:t>
      </w:r>
      <w:r w:rsidRPr="007975C1">
        <w:rPr>
          <w:rFonts w:ascii="Traditional Arabic" w:eastAsia="Calibri" w:hAnsi="Traditional Arabic" w:cs="Traditional Arabic"/>
          <w:rtl/>
        </w:rPr>
        <w:t xml:space="preserve">الجدول التالي قيم </w:t>
      </w:r>
      <w:proofErr w:type="spellStart"/>
      <w:r w:rsidRPr="007975C1">
        <w:rPr>
          <w:rFonts w:ascii="Traditional Arabic" w:eastAsia="Calibri" w:hAnsi="Traditional Arabic" w:cs="Traditional Arabic"/>
          <w:rtl/>
        </w:rPr>
        <w:t>التشبعات</w:t>
      </w:r>
      <w:proofErr w:type="spellEnd"/>
      <w:r w:rsidRPr="007975C1">
        <w:rPr>
          <w:rFonts w:ascii="Traditional Arabic" w:eastAsia="Calibri" w:hAnsi="Traditional Arabic" w:cs="Traditional Arabic"/>
          <w:rtl/>
        </w:rPr>
        <w:t xml:space="preserve"> للبنود على المكونات المستخلصة</w:t>
      </w:r>
      <w:r>
        <w:rPr>
          <w:rFonts w:ascii="Traditional Arabic" w:eastAsia="Calibri" w:hAnsi="Traditional Arabic" w:cs="Traditional Arabic" w:hint="cs"/>
          <w:rtl/>
        </w:rPr>
        <w:t>:</w:t>
      </w:r>
    </w:p>
    <w:p w14:paraId="45635988" w14:textId="2079730A" w:rsidR="00E43978" w:rsidRPr="00597B9C" w:rsidRDefault="00E43978" w:rsidP="00E43978">
      <w:pPr>
        <w:bidi/>
        <w:spacing w:after="0" w:line="240" w:lineRule="auto"/>
        <w:jc w:val="lowKashida"/>
        <w:rPr>
          <w:rFonts w:ascii="Traditional Arabic" w:eastAsia="Calibri" w:hAnsi="Traditional Arabic" w:cs="Traditional Arabic"/>
          <w:rtl/>
        </w:rPr>
      </w:pPr>
      <w:bookmarkStart w:id="15" w:name="_Hlk235771078"/>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13</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w:t>
      </w:r>
      <w:proofErr w:type="spellStart"/>
      <w:r w:rsidRPr="00597B9C">
        <w:rPr>
          <w:rFonts w:ascii="Traditional Arabic" w:eastAsia="Calibri" w:hAnsi="Traditional Arabic" w:cs="Traditional Arabic"/>
          <w:rtl/>
        </w:rPr>
        <w:t>التشبعات</w:t>
      </w:r>
      <w:proofErr w:type="spellEnd"/>
      <w:r w:rsidRPr="00597B9C">
        <w:rPr>
          <w:rFonts w:ascii="Traditional Arabic" w:eastAsia="Calibri" w:hAnsi="Traditional Arabic" w:cs="Traditional Arabic"/>
          <w:rtl/>
        </w:rPr>
        <w:t xml:space="preserve"> الدوارة للمحور </w:t>
      </w:r>
      <w:r w:rsidR="003552D0">
        <w:rPr>
          <w:rFonts w:ascii="Traditional Arabic" w:eastAsia="Calibri" w:hAnsi="Traditional Arabic" w:cs="Traditional Arabic" w:hint="cs"/>
          <w:rtl/>
        </w:rPr>
        <w:t>الثالث</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003552D0" w:rsidRPr="003552D0">
        <w:rPr>
          <w:rFonts w:ascii="Traditional Arabic" w:eastAsia="Calibri" w:hAnsi="Traditional Arabic" w:cs="Traditional Arabic"/>
          <w:rtl/>
        </w:rPr>
        <w:t xml:space="preserve">دعم اتخاذ القرارات الذكية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E43978" w:rsidRPr="006B5B02" w14:paraId="04C90582" w14:textId="77777777" w:rsidTr="00AC5A1A">
        <w:trPr>
          <w:trHeight w:val="343"/>
          <w:tblHeader/>
          <w:jc w:val="center"/>
        </w:trPr>
        <w:tc>
          <w:tcPr>
            <w:tcW w:w="868" w:type="dxa"/>
            <w:shd w:val="clear" w:color="auto" w:fill="E7E6E6" w:themeFill="background2"/>
          </w:tcPr>
          <w:p w14:paraId="0F6E8E13"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1F4D3650"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70295282"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7C4F2EF2" w14:textId="77777777" w:rsidR="00E43978" w:rsidRPr="006B5B02" w:rsidRDefault="00E43978"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3552D0" w:rsidRPr="006B5B02" w14:paraId="04D61BEE" w14:textId="77777777" w:rsidTr="00AC5A1A">
        <w:trPr>
          <w:trHeight w:val="335"/>
          <w:jc w:val="center"/>
        </w:trPr>
        <w:tc>
          <w:tcPr>
            <w:tcW w:w="868" w:type="dxa"/>
          </w:tcPr>
          <w:p w14:paraId="2EE50EFD" w14:textId="52F54E1A"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22</w:t>
            </w:r>
          </w:p>
        </w:tc>
        <w:tc>
          <w:tcPr>
            <w:tcW w:w="2258" w:type="dxa"/>
          </w:tcPr>
          <w:p w14:paraId="247CD3AF" w14:textId="1F42AA49"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.960</w:t>
            </w:r>
          </w:p>
        </w:tc>
        <w:tc>
          <w:tcPr>
            <w:tcW w:w="2250" w:type="dxa"/>
          </w:tcPr>
          <w:p w14:paraId="63D196E5"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7A96C37A"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7D45D7EA" w14:textId="77777777" w:rsidTr="00AC5A1A">
        <w:trPr>
          <w:trHeight w:val="335"/>
          <w:jc w:val="center"/>
        </w:trPr>
        <w:tc>
          <w:tcPr>
            <w:tcW w:w="868" w:type="dxa"/>
          </w:tcPr>
          <w:p w14:paraId="24FA2FA3" w14:textId="5D46F137"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23</w:t>
            </w:r>
          </w:p>
        </w:tc>
        <w:tc>
          <w:tcPr>
            <w:tcW w:w="2258" w:type="dxa"/>
          </w:tcPr>
          <w:p w14:paraId="2D024035" w14:textId="5B8B7235"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.941</w:t>
            </w:r>
          </w:p>
        </w:tc>
        <w:tc>
          <w:tcPr>
            <w:tcW w:w="2250" w:type="dxa"/>
          </w:tcPr>
          <w:p w14:paraId="4A65E960"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42B6E396"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590F7125" w14:textId="77777777" w:rsidTr="00AC5A1A">
        <w:trPr>
          <w:trHeight w:val="335"/>
          <w:jc w:val="center"/>
        </w:trPr>
        <w:tc>
          <w:tcPr>
            <w:tcW w:w="868" w:type="dxa"/>
          </w:tcPr>
          <w:p w14:paraId="7B7937D2" w14:textId="7F333A35"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24</w:t>
            </w:r>
          </w:p>
        </w:tc>
        <w:tc>
          <w:tcPr>
            <w:tcW w:w="2258" w:type="dxa"/>
          </w:tcPr>
          <w:p w14:paraId="745F7164" w14:textId="0FA9443B"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.914</w:t>
            </w:r>
          </w:p>
        </w:tc>
        <w:tc>
          <w:tcPr>
            <w:tcW w:w="2250" w:type="dxa"/>
          </w:tcPr>
          <w:p w14:paraId="0C8DFE25"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3E5B8BD0"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2C4E0168" w14:textId="77777777" w:rsidTr="00AC5A1A">
        <w:trPr>
          <w:trHeight w:val="343"/>
          <w:jc w:val="center"/>
        </w:trPr>
        <w:tc>
          <w:tcPr>
            <w:tcW w:w="868" w:type="dxa"/>
          </w:tcPr>
          <w:p w14:paraId="40747654" w14:textId="03CF99BC"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27</w:t>
            </w:r>
          </w:p>
        </w:tc>
        <w:tc>
          <w:tcPr>
            <w:tcW w:w="2258" w:type="dxa"/>
          </w:tcPr>
          <w:p w14:paraId="4EEC3ED8" w14:textId="6BAB5144"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.827</w:t>
            </w:r>
          </w:p>
        </w:tc>
        <w:tc>
          <w:tcPr>
            <w:tcW w:w="2250" w:type="dxa"/>
          </w:tcPr>
          <w:p w14:paraId="5833C580"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552CA1F4" w14:textId="39E40D42"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024A0382" w14:textId="77777777" w:rsidTr="00AC5A1A">
        <w:trPr>
          <w:trHeight w:val="335"/>
          <w:jc w:val="center"/>
        </w:trPr>
        <w:tc>
          <w:tcPr>
            <w:tcW w:w="868" w:type="dxa"/>
          </w:tcPr>
          <w:p w14:paraId="4798BE9C" w14:textId="75000B5B"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21</w:t>
            </w:r>
          </w:p>
        </w:tc>
        <w:tc>
          <w:tcPr>
            <w:tcW w:w="2258" w:type="dxa"/>
          </w:tcPr>
          <w:p w14:paraId="49D5399E"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14103F2A" w14:textId="2B4846CC"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.886</w:t>
            </w:r>
          </w:p>
        </w:tc>
        <w:tc>
          <w:tcPr>
            <w:tcW w:w="2261" w:type="dxa"/>
          </w:tcPr>
          <w:p w14:paraId="4E53DCCA"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0176AFBD" w14:textId="77777777" w:rsidTr="00AC5A1A">
        <w:trPr>
          <w:trHeight w:val="335"/>
          <w:jc w:val="center"/>
        </w:trPr>
        <w:tc>
          <w:tcPr>
            <w:tcW w:w="868" w:type="dxa"/>
          </w:tcPr>
          <w:p w14:paraId="6C7548B2" w14:textId="7F4F166A"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20</w:t>
            </w:r>
          </w:p>
        </w:tc>
        <w:tc>
          <w:tcPr>
            <w:tcW w:w="2258" w:type="dxa"/>
          </w:tcPr>
          <w:p w14:paraId="6A72D6E4"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52AACDE8" w14:textId="0ED0CEB6"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.871</w:t>
            </w:r>
          </w:p>
        </w:tc>
        <w:tc>
          <w:tcPr>
            <w:tcW w:w="2261" w:type="dxa"/>
          </w:tcPr>
          <w:p w14:paraId="7DAA1864"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766A5D89" w14:textId="77777777" w:rsidTr="00AC5A1A">
        <w:trPr>
          <w:trHeight w:val="335"/>
          <w:jc w:val="center"/>
        </w:trPr>
        <w:tc>
          <w:tcPr>
            <w:tcW w:w="868" w:type="dxa"/>
          </w:tcPr>
          <w:p w14:paraId="41409F6E" w14:textId="00ADD61D"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26</w:t>
            </w:r>
          </w:p>
        </w:tc>
        <w:tc>
          <w:tcPr>
            <w:tcW w:w="2258" w:type="dxa"/>
          </w:tcPr>
          <w:p w14:paraId="67311A86"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61D36AA2" w14:textId="7B96E458"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.849</w:t>
            </w:r>
          </w:p>
        </w:tc>
        <w:tc>
          <w:tcPr>
            <w:tcW w:w="2261" w:type="dxa"/>
          </w:tcPr>
          <w:p w14:paraId="06AEAE88"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4320A423" w14:textId="77777777" w:rsidTr="00AC5A1A">
        <w:trPr>
          <w:trHeight w:val="335"/>
          <w:jc w:val="center"/>
        </w:trPr>
        <w:tc>
          <w:tcPr>
            <w:tcW w:w="868" w:type="dxa"/>
          </w:tcPr>
          <w:p w14:paraId="69935192" w14:textId="7F28E1CA"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19</w:t>
            </w:r>
          </w:p>
        </w:tc>
        <w:tc>
          <w:tcPr>
            <w:tcW w:w="2258" w:type="dxa"/>
          </w:tcPr>
          <w:p w14:paraId="53AD312B"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36442460" w14:textId="66C30811"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.774</w:t>
            </w:r>
          </w:p>
        </w:tc>
        <w:tc>
          <w:tcPr>
            <w:tcW w:w="2261" w:type="dxa"/>
          </w:tcPr>
          <w:p w14:paraId="6F3443F9" w14:textId="4C255375" w:rsidR="003552D0" w:rsidRPr="006B5B02" w:rsidRDefault="003552D0" w:rsidP="003552D0">
            <w:pPr>
              <w:bidi/>
              <w:jc w:val="center"/>
              <w:rPr>
                <w:rFonts w:ascii="Traditional Arabic" w:eastAsia="Calibri" w:hAnsi="Traditional Arabic" w:cs="Traditional Arabic"/>
                <w:sz w:val="24"/>
                <w:szCs w:val="24"/>
                <w:rtl/>
                <w:lang w:bidi="ar-EG"/>
              </w:rPr>
            </w:pPr>
          </w:p>
        </w:tc>
      </w:tr>
      <w:tr w:rsidR="003552D0" w:rsidRPr="006B5B02" w14:paraId="10CEFFDD" w14:textId="77777777" w:rsidTr="00AC5A1A">
        <w:trPr>
          <w:trHeight w:val="335"/>
          <w:jc w:val="center"/>
        </w:trPr>
        <w:tc>
          <w:tcPr>
            <w:tcW w:w="868" w:type="dxa"/>
          </w:tcPr>
          <w:p w14:paraId="5645B625" w14:textId="48CF4777" w:rsidR="003552D0" w:rsidRPr="006B5B02" w:rsidRDefault="003552D0" w:rsidP="003552D0">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25</w:t>
            </w:r>
          </w:p>
        </w:tc>
        <w:tc>
          <w:tcPr>
            <w:tcW w:w="2258" w:type="dxa"/>
          </w:tcPr>
          <w:p w14:paraId="4B6984B4"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50" w:type="dxa"/>
          </w:tcPr>
          <w:p w14:paraId="2A14D05F" w14:textId="77777777" w:rsidR="003552D0" w:rsidRPr="006B5B02" w:rsidRDefault="003552D0" w:rsidP="003552D0">
            <w:pPr>
              <w:bidi/>
              <w:jc w:val="center"/>
              <w:rPr>
                <w:rFonts w:ascii="Traditional Arabic" w:eastAsia="Calibri" w:hAnsi="Traditional Arabic" w:cs="Traditional Arabic"/>
                <w:sz w:val="24"/>
                <w:szCs w:val="24"/>
                <w:rtl/>
                <w:lang w:bidi="ar-EG"/>
              </w:rPr>
            </w:pPr>
          </w:p>
        </w:tc>
        <w:tc>
          <w:tcPr>
            <w:tcW w:w="2261" w:type="dxa"/>
          </w:tcPr>
          <w:p w14:paraId="7B8AA453" w14:textId="0153112B" w:rsidR="003552D0" w:rsidRPr="006B5B02" w:rsidRDefault="003552D0" w:rsidP="003552D0">
            <w:pPr>
              <w:bidi/>
              <w:jc w:val="center"/>
              <w:rPr>
                <w:rFonts w:ascii="Traditional Arabic" w:eastAsia="Calibri" w:hAnsi="Traditional Arabic" w:cs="Traditional Arabic"/>
                <w:sz w:val="24"/>
                <w:szCs w:val="24"/>
                <w:rtl/>
                <w:lang w:bidi="ar-EG"/>
              </w:rPr>
            </w:pPr>
            <w:r w:rsidRPr="003552D0">
              <w:rPr>
                <w:rFonts w:ascii="Traditional Arabic" w:eastAsia="Calibri" w:hAnsi="Traditional Arabic" w:cs="Traditional Arabic"/>
                <w:sz w:val="24"/>
                <w:szCs w:val="24"/>
                <w:lang w:bidi="ar-EG"/>
              </w:rPr>
              <w:t>.997</w:t>
            </w:r>
          </w:p>
        </w:tc>
      </w:tr>
    </w:tbl>
    <w:bookmarkEnd w:id="15"/>
    <w:p w14:paraId="7D6FBCB3" w14:textId="58F62A4E" w:rsidR="00E43978" w:rsidRDefault="007975C1" w:rsidP="007975C1">
      <w:pPr>
        <w:bidi/>
        <w:spacing w:before="240" w:after="200" w:line="360" w:lineRule="auto"/>
        <w:ind w:firstLine="284"/>
        <w:jc w:val="lowKashida"/>
        <w:rPr>
          <w:rFonts w:ascii="Traditional Arabic" w:eastAsia="Calibri" w:hAnsi="Traditional Arabic" w:cs="Traditional Arabic"/>
          <w:rtl/>
        </w:rPr>
      </w:pPr>
      <w:r w:rsidRPr="007975C1">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13</w:t>
      </w:r>
      <w:r w:rsidRPr="007975C1">
        <w:rPr>
          <w:rFonts w:ascii="Traditional Arabic" w:eastAsia="Calibri" w:hAnsi="Traditional Arabic" w:cs="Traditional Arabic" w:hint="cs"/>
          <w:rtl/>
        </w:rPr>
        <w:t xml:space="preserve">) السابق </w:t>
      </w:r>
      <w:r w:rsidRPr="007975C1">
        <w:rPr>
          <w:rFonts w:ascii="Traditional Arabic" w:eastAsia="Calibri" w:hAnsi="Traditional Arabic" w:cs="Traditional Arabic"/>
          <w:rtl/>
        </w:rPr>
        <w:t xml:space="preserve">أظهرت مصفوفة </w:t>
      </w:r>
      <w:proofErr w:type="spellStart"/>
      <w:r w:rsidRPr="007975C1">
        <w:rPr>
          <w:rFonts w:ascii="Traditional Arabic" w:eastAsia="Calibri" w:hAnsi="Traditional Arabic" w:cs="Traditional Arabic"/>
          <w:rtl/>
        </w:rPr>
        <w:t>التشبعات</w:t>
      </w:r>
      <w:proofErr w:type="spellEnd"/>
      <w:r w:rsidRPr="007975C1">
        <w:rPr>
          <w:rFonts w:ascii="Traditional Arabic" w:eastAsia="Calibri" w:hAnsi="Traditional Arabic" w:cs="Traditional Arabic"/>
          <w:rtl/>
        </w:rPr>
        <w:t xml:space="preserve"> الدوارة تجمعًا ممتازًا ومتماسكًا لجميع بنود المحور على المكون الأول، حيث تراوحت قيم </w:t>
      </w:r>
      <w:proofErr w:type="spellStart"/>
      <w:r w:rsidRPr="007975C1">
        <w:rPr>
          <w:rFonts w:ascii="Traditional Arabic" w:eastAsia="Calibri" w:hAnsi="Traditional Arabic" w:cs="Traditional Arabic"/>
          <w:rtl/>
        </w:rPr>
        <w:t>التشبعات</w:t>
      </w:r>
      <w:proofErr w:type="spellEnd"/>
      <w:r w:rsidRPr="007975C1">
        <w:rPr>
          <w:rFonts w:ascii="Traditional Arabic" w:eastAsia="Calibri" w:hAnsi="Traditional Arabic" w:cs="Traditional Arabic"/>
          <w:rtl/>
        </w:rPr>
        <w:t xml:space="preserve"> بين (0.774 و0.997). ويُعد هذا التجمع القوي دليلاً واضحًا على التجانس العالي بين بنود المحور وقدرتها المتميزة على قياس مفهوم "دعم اتخاذ القرارات الذكية" بشكل فعال</w:t>
      </w:r>
      <w:r w:rsidRPr="007975C1">
        <w:rPr>
          <w:rFonts w:ascii="Traditional Arabic" w:eastAsia="Calibri" w:hAnsi="Traditional Arabic" w:cs="Traditional Arabic"/>
        </w:rPr>
        <w:t>.</w:t>
      </w:r>
      <w:r>
        <w:rPr>
          <w:rFonts w:ascii="Traditional Arabic" w:eastAsia="Calibri" w:hAnsi="Traditional Arabic" w:cs="Traditional Arabic" w:hint="cs"/>
          <w:rtl/>
        </w:rPr>
        <w:t xml:space="preserve"> </w:t>
      </w:r>
      <w:r w:rsidRPr="007975C1">
        <w:rPr>
          <w:rFonts w:ascii="Traditional Arabic" w:eastAsia="Calibri" w:hAnsi="Traditional Arabic" w:cs="Traditional Arabic"/>
          <w:rtl/>
        </w:rPr>
        <w:t xml:space="preserve">وتشير هذه النتائج إلى بنية </w:t>
      </w:r>
      <w:proofErr w:type="spellStart"/>
      <w:r w:rsidRPr="007975C1">
        <w:rPr>
          <w:rFonts w:ascii="Traditional Arabic" w:eastAsia="Calibri" w:hAnsi="Traditional Arabic" w:cs="Traditional Arabic"/>
          <w:rtl/>
        </w:rPr>
        <w:t>عاملية</w:t>
      </w:r>
      <w:proofErr w:type="spellEnd"/>
      <w:r w:rsidRPr="007975C1">
        <w:rPr>
          <w:rFonts w:ascii="Traditional Arabic" w:eastAsia="Calibri" w:hAnsi="Traditional Arabic" w:cs="Traditional Arabic"/>
          <w:rtl/>
        </w:rPr>
        <w:t xml:space="preserve"> قوية ومستقرة لهذا المحور، مما يعزز من صدق البناء</w:t>
      </w:r>
      <w:r w:rsidRPr="007975C1">
        <w:rPr>
          <w:rFonts w:ascii="Traditional Arabic" w:eastAsia="Calibri" w:hAnsi="Traditional Arabic" w:cs="Traditional Arabic"/>
        </w:rPr>
        <w:t xml:space="preserve"> (Construct Validity) </w:t>
      </w:r>
      <w:r w:rsidRPr="007975C1">
        <w:rPr>
          <w:rFonts w:ascii="Traditional Arabic" w:eastAsia="Calibri" w:hAnsi="Traditional Arabic" w:cs="Traditional Arabic"/>
          <w:rtl/>
        </w:rPr>
        <w:t>للأداة في قياس هذا البعد ضمن إطار الدراسة</w:t>
      </w:r>
      <w:r w:rsidRPr="007975C1">
        <w:rPr>
          <w:rFonts w:ascii="Traditional Arabic" w:eastAsia="Calibri" w:hAnsi="Traditional Arabic" w:cs="Traditional Arabic"/>
        </w:rPr>
        <w:t>.</w:t>
      </w:r>
    </w:p>
    <w:p w14:paraId="0AE379B5" w14:textId="2B042120" w:rsidR="007975C1" w:rsidRPr="00524B24" w:rsidRDefault="00524B24" w:rsidP="00524B24">
      <w:pPr>
        <w:pStyle w:val="Heading5"/>
        <w:bidi/>
        <w:rPr>
          <w:rFonts w:ascii="Traditional Arabic" w:eastAsia="Calibri" w:hAnsi="Traditional Arabic" w:cs="Traditional Arabic"/>
          <w:b/>
          <w:bCs/>
          <w:color w:val="000000" w:themeColor="text1"/>
          <w:sz w:val="24"/>
          <w:szCs w:val="24"/>
          <w:rtl/>
        </w:rPr>
      </w:pPr>
      <w:r w:rsidRPr="00524B24">
        <w:rPr>
          <w:rFonts w:ascii="Traditional Arabic" w:eastAsia="Calibri" w:hAnsi="Traditional Arabic" w:cs="Traditional Arabic" w:hint="cs"/>
          <w:b/>
          <w:bCs/>
          <w:color w:val="000000" w:themeColor="text1"/>
          <w:sz w:val="24"/>
          <w:szCs w:val="24"/>
          <w:rtl/>
        </w:rPr>
        <w:lastRenderedPageBreak/>
        <w:t xml:space="preserve">3-4-4-2-2-4 </w:t>
      </w:r>
      <w:r w:rsidR="007975C1" w:rsidRPr="00524B24">
        <w:rPr>
          <w:rFonts w:ascii="Traditional Arabic" w:eastAsia="Calibri" w:hAnsi="Traditional Arabic" w:cs="Traditional Arabic"/>
          <w:b/>
          <w:bCs/>
          <w:color w:val="000000" w:themeColor="text1"/>
          <w:sz w:val="24"/>
          <w:szCs w:val="24"/>
          <w:rtl/>
        </w:rPr>
        <w:t xml:space="preserve">نتائج التحليل العاملي الاستكشافي </w:t>
      </w:r>
      <w:r w:rsidR="007975C1" w:rsidRPr="00524B24">
        <w:rPr>
          <w:rFonts w:ascii="Traditional Arabic" w:eastAsia="Calibri" w:hAnsi="Traditional Arabic" w:cs="Traditional Arabic" w:hint="cs"/>
          <w:b/>
          <w:bCs/>
          <w:color w:val="000000" w:themeColor="text1"/>
          <w:sz w:val="24"/>
          <w:szCs w:val="24"/>
          <w:rtl/>
        </w:rPr>
        <w:t>للمحور الرابع (تحسين تجربة المستخدم الأكاديمي)</w:t>
      </w:r>
    </w:p>
    <w:p w14:paraId="66ACC659" w14:textId="02881AA8" w:rsidR="007975C1" w:rsidRPr="007975C1" w:rsidRDefault="007975C1" w:rsidP="007975C1">
      <w:pPr>
        <w:bidi/>
        <w:spacing w:before="240" w:after="200" w:line="360" w:lineRule="auto"/>
        <w:ind w:firstLine="284"/>
        <w:jc w:val="lowKashida"/>
        <w:rPr>
          <w:rFonts w:ascii="Traditional Arabic" w:eastAsia="Calibri" w:hAnsi="Traditional Arabic" w:cs="Traditional Arabic"/>
        </w:rPr>
      </w:pPr>
      <w:r w:rsidRPr="007975C1">
        <w:rPr>
          <w:rFonts w:ascii="Traditional Arabic" w:eastAsia="Calibri" w:hAnsi="Traditional Arabic" w:cs="Traditional Arabic"/>
          <w:rtl/>
        </w:rPr>
        <w:t xml:space="preserve">يتكون المحور الرابع "تحسين تجربة المستخدم الأكاديمي" من </w:t>
      </w:r>
      <w:r w:rsidRPr="007975C1">
        <w:rPr>
          <w:rFonts w:ascii="Traditional Arabic" w:eastAsia="Calibri" w:hAnsi="Traditional Arabic" w:cs="Traditional Arabic" w:hint="cs"/>
          <w:rtl/>
        </w:rPr>
        <w:t>9</w:t>
      </w:r>
      <w:r w:rsidRPr="007975C1">
        <w:rPr>
          <w:rFonts w:ascii="Traditional Arabic" w:eastAsia="Calibri" w:hAnsi="Traditional Arabic" w:cs="Traditional Arabic"/>
          <w:rtl/>
        </w:rPr>
        <w:t xml:space="preserve"> بنود تهدف إلى قياس مدى تأثير استخدام تقنيات الذكاء الاصطناعي في تحسين تجربة الطلاب، أعضاء هيئة التدريس، والموظفين الأكاديميين على تحقيق التميز المؤسسي في الجامعات الحكومية السعودية</w:t>
      </w:r>
      <w:r w:rsidRPr="007975C1">
        <w:rPr>
          <w:rFonts w:ascii="Traditional Arabic" w:eastAsia="Calibri" w:hAnsi="Traditional Arabic" w:cs="Traditional Arabic"/>
        </w:rPr>
        <w:t>.</w:t>
      </w:r>
      <w:r w:rsidRPr="007975C1">
        <w:rPr>
          <w:rFonts w:ascii="Traditional Arabic" w:eastAsia="Calibri" w:hAnsi="Traditional Arabic" w:cs="Traditional Arabic" w:hint="cs"/>
          <w:rtl/>
        </w:rPr>
        <w:t xml:space="preserve"> </w:t>
      </w:r>
      <w:r w:rsidRPr="007975C1">
        <w:rPr>
          <w:rFonts w:ascii="Traditional Arabic" w:eastAsia="Calibri" w:hAnsi="Traditional Arabic" w:cs="Traditional Arabic"/>
          <w:rtl/>
        </w:rPr>
        <w:t>وللتحقق من صدق بناء هذا المحور، تم إجراء التحليل العاملي الاستكشافي</w:t>
      </w:r>
      <w:r w:rsidRPr="007975C1">
        <w:rPr>
          <w:rFonts w:ascii="Traditional Arabic" w:eastAsia="Calibri" w:hAnsi="Traditional Arabic" w:cs="Traditional Arabic"/>
        </w:rPr>
        <w:t xml:space="preserve"> (Exploratory Factor Analysis) </w:t>
      </w:r>
      <w:r w:rsidRPr="007975C1">
        <w:rPr>
          <w:rFonts w:ascii="Traditional Arabic" w:eastAsia="Calibri" w:hAnsi="Traditional Arabic" w:cs="Traditional Arabic"/>
          <w:rtl/>
        </w:rPr>
        <w:t xml:space="preserve">على بنوده من خلال ثلاثة تحاليل رئيسية متتالية: أولاً، اختبارا </w:t>
      </w:r>
      <w:r w:rsidRPr="007975C1">
        <w:rPr>
          <w:rFonts w:ascii="Traditional Arabic" w:eastAsia="Calibri" w:hAnsi="Traditional Arabic" w:cs="Traditional Arabic"/>
        </w:rPr>
        <w:t xml:space="preserve">Kaiser-Meyer-Olkin (KMO) </w:t>
      </w:r>
      <w:r w:rsidRPr="007975C1">
        <w:rPr>
          <w:rFonts w:ascii="Traditional Arabic" w:eastAsia="Calibri" w:hAnsi="Traditional Arabic" w:cs="Traditional Arabic"/>
          <w:rtl/>
        </w:rPr>
        <w:t>و</w:t>
      </w:r>
      <w:r w:rsidRPr="007975C1">
        <w:rPr>
          <w:rFonts w:ascii="Traditional Arabic" w:eastAsia="Calibri" w:hAnsi="Traditional Arabic" w:cs="Traditional Arabic"/>
        </w:rPr>
        <w:t xml:space="preserve">Bartlett's Test of Sphericity </w:t>
      </w:r>
      <w:r w:rsidRPr="007975C1">
        <w:rPr>
          <w:rFonts w:ascii="Traditional Arabic" w:eastAsia="Calibri" w:hAnsi="Traditional Arabic" w:cs="Traditional Arabic"/>
          <w:rtl/>
        </w:rPr>
        <w:t>للتحقق من ملاءمة البيانات للتحليل العاملي؛ وثانيًا، حساب نسب التباين المفسر</w:t>
      </w:r>
      <w:r w:rsidRPr="007975C1">
        <w:rPr>
          <w:rFonts w:ascii="Traditional Arabic" w:eastAsia="Calibri" w:hAnsi="Traditional Arabic" w:cs="Traditional Arabic"/>
        </w:rPr>
        <w:t xml:space="preserve"> (Total Variance Explained) </w:t>
      </w:r>
      <w:r w:rsidRPr="007975C1">
        <w:rPr>
          <w:rFonts w:ascii="Traditional Arabic" w:eastAsia="Calibri" w:hAnsi="Traditional Arabic" w:cs="Traditional Arabic"/>
          <w:rtl/>
        </w:rPr>
        <w:t xml:space="preserve">لتحديد قدرة المكونات على تفسير التباين في بنود المحور؛ وثالثًا، استخراج مصفوفة </w:t>
      </w:r>
      <w:proofErr w:type="spellStart"/>
      <w:r w:rsidRPr="007975C1">
        <w:rPr>
          <w:rFonts w:ascii="Traditional Arabic" w:eastAsia="Calibri" w:hAnsi="Traditional Arabic" w:cs="Traditional Arabic"/>
          <w:rtl/>
        </w:rPr>
        <w:t>التشبعات</w:t>
      </w:r>
      <w:proofErr w:type="spellEnd"/>
      <w:r w:rsidRPr="007975C1">
        <w:rPr>
          <w:rFonts w:ascii="Traditional Arabic" w:eastAsia="Calibri" w:hAnsi="Traditional Arabic" w:cs="Traditional Arabic"/>
          <w:rtl/>
        </w:rPr>
        <w:t xml:space="preserve"> الدوارة</w:t>
      </w:r>
      <w:r w:rsidRPr="007975C1">
        <w:rPr>
          <w:rFonts w:ascii="Traditional Arabic" w:eastAsia="Calibri" w:hAnsi="Traditional Arabic" w:cs="Traditional Arabic"/>
        </w:rPr>
        <w:t xml:space="preserve"> (Rotated Component Matrix) </w:t>
      </w:r>
      <w:r w:rsidRPr="007975C1">
        <w:rPr>
          <w:rFonts w:ascii="Traditional Arabic" w:eastAsia="Calibri" w:hAnsi="Traditional Arabic" w:cs="Traditional Arabic"/>
          <w:rtl/>
        </w:rPr>
        <w:t>باستخدام طريقة</w:t>
      </w:r>
      <w:r w:rsidRPr="007975C1">
        <w:rPr>
          <w:rFonts w:ascii="Traditional Arabic" w:eastAsia="Calibri" w:hAnsi="Traditional Arabic" w:cs="Traditional Arabic"/>
        </w:rPr>
        <w:t xml:space="preserve"> Varimax </w:t>
      </w:r>
      <w:r w:rsidRPr="007975C1">
        <w:rPr>
          <w:rFonts w:ascii="Traditional Arabic" w:eastAsia="Calibri" w:hAnsi="Traditional Arabic" w:cs="Traditional Arabic"/>
          <w:rtl/>
        </w:rPr>
        <w:t>للكشف عن درجة الارتباط بين كل بند والعوامل المستخلصة، وضمان التجانس الداخلي للمحور مع البعد النظري المقصود</w:t>
      </w:r>
      <w:r w:rsidRPr="007975C1">
        <w:rPr>
          <w:rFonts w:ascii="Traditional Arabic" w:eastAsia="Calibri" w:hAnsi="Traditional Arabic" w:cs="Traditional Arabic"/>
        </w:rPr>
        <w:t>.</w:t>
      </w:r>
    </w:p>
    <w:p w14:paraId="2C4C5C9F" w14:textId="618F71D9" w:rsidR="007975C1" w:rsidRPr="007975C1" w:rsidRDefault="00524B24" w:rsidP="007975C1">
      <w:pPr>
        <w:bidi/>
        <w:spacing w:before="240" w:after="200" w:line="360" w:lineRule="auto"/>
        <w:jc w:val="lowKashida"/>
        <w:rPr>
          <w:rFonts w:ascii="Traditional Arabic" w:eastAsia="Calibri" w:hAnsi="Traditional Arabic" w:cs="Traditional Arabic"/>
          <w:b/>
          <w:bCs/>
          <w:u w:val="single"/>
        </w:rPr>
      </w:pPr>
      <w:bookmarkStart w:id="16" w:name="_Hlk235769758"/>
      <w:r>
        <w:rPr>
          <w:rFonts w:ascii="Traditional Arabic" w:eastAsia="Calibri" w:hAnsi="Traditional Arabic" w:cs="Traditional Arabic" w:hint="cs"/>
          <w:b/>
          <w:bCs/>
          <w:u w:val="single"/>
          <w:rtl/>
        </w:rPr>
        <w:t xml:space="preserve">أولًا: </w:t>
      </w:r>
      <w:r w:rsidR="007975C1" w:rsidRPr="007975C1">
        <w:rPr>
          <w:rFonts w:ascii="Traditional Arabic" w:eastAsia="Calibri" w:hAnsi="Traditional Arabic" w:cs="Traditional Arabic"/>
          <w:b/>
          <w:bCs/>
          <w:u w:val="single"/>
          <w:rtl/>
        </w:rPr>
        <w:t>نتائج اختبار</w:t>
      </w:r>
      <w:r w:rsidR="007975C1" w:rsidRPr="007975C1">
        <w:rPr>
          <w:rFonts w:ascii="Traditional Arabic" w:eastAsia="Calibri" w:hAnsi="Traditional Arabic" w:cs="Traditional Arabic"/>
          <w:b/>
          <w:bCs/>
          <w:u w:val="single"/>
        </w:rPr>
        <w:t xml:space="preserve"> KMO </w:t>
      </w:r>
      <w:r w:rsidR="007975C1" w:rsidRPr="007975C1">
        <w:rPr>
          <w:rFonts w:ascii="Traditional Arabic" w:eastAsia="Calibri" w:hAnsi="Traditional Arabic" w:cs="Traditional Arabic"/>
          <w:b/>
          <w:bCs/>
          <w:u w:val="single"/>
          <w:rtl/>
        </w:rPr>
        <w:t>واختبار</w:t>
      </w:r>
      <w:r w:rsidR="007975C1" w:rsidRPr="007975C1">
        <w:rPr>
          <w:rFonts w:ascii="Traditional Arabic" w:eastAsia="Calibri" w:hAnsi="Traditional Arabic" w:cs="Traditional Arabic"/>
          <w:b/>
          <w:bCs/>
          <w:u w:val="single"/>
        </w:rPr>
        <w:t xml:space="preserve"> Bartlett </w:t>
      </w:r>
      <w:r w:rsidR="007975C1" w:rsidRPr="007975C1">
        <w:rPr>
          <w:rFonts w:ascii="Traditional Arabic" w:eastAsia="Calibri" w:hAnsi="Traditional Arabic" w:cs="Traditional Arabic"/>
          <w:b/>
          <w:bCs/>
          <w:u w:val="single"/>
          <w:rtl/>
        </w:rPr>
        <w:t>لملاءمة المحور الرابع للتحليل العاملي</w:t>
      </w:r>
    </w:p>
    <w:p w14:paraId="2084D6A6" w14:textId="097BEEDE" w:rsidR="00831304" w:rsidRPr="00526C57" w:rsidRDefault="00831304" w:rsidP="00524B24">
      <w:pPr>
        <w:bidi/>
        <w:spacing w:after="0" w:line="240" w:lineRule="auto"/>
        <w:jc w:val="lowKashida"/>
        <w:rPr>
          <w:rFonts w:ascii="Traditional Arabic" w:eastAsia="Calibri" w:hAnsi="Traditional Arabic" w:cs="Traditional Arabic"/>
          <w:rtl/>
        </w:rPr>
      </w:pPr>
      <w:bookmarkStart w:id="17" w:name="_Hlk235717597"/>
      <w:bookmarkEnd w:id="16"/>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14</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 xml:space="preserve">المحور </w:t>
      </w:r>
      <w:r w:rsidRPr="00526C57">
        <w:rPr>
          <w:rFonts w:ascii="Traditional Arabic" w:eastAsia="Calibri" w:hAnsi="Traditional Arabic" w:cs="Traditional Arabic" w:hint="cs"/>
          <w:rtl/>
          <w:lang w:bidi="ar-EG"/>
        </w:rPr>
        <w:t>الرابع</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831304" w:rsidRPr="00526C57" w14:paraId="41DA0530" w14:textId="77777777" w:rsidTr="000407E1">
        <w:tc>
          <w:tcPr>
            <w:tcW w:w="2876" w:type="dxa"/>
            <w:shd w:val="clear" w:color="auto" w:fill="D9D9D9" w:themeFill="background1" w:themeFillShade="D9"/>
          </w:tcPr>
          <w:p w14:paraId="232B69AF" w14:textId="77777777" w:rsidR="00831304" w:rsidRPr="00526C57" w:rsidRDefault="00831304"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53822E13" w14:textId="77777777" w:rsidR="00831304" w:rsidRPr="00526C57" w:rsidRDefault="00831304"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442E5E07" w14:textId="77777777" w:rsidR="00831304" w:rsidRPr="00526C57" w:rsidRDefault="00831304"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831304" w:rsidRPr="00526C57" w14:paraId="0F431549" w14:textId="77777777" w:rsidTr="000407E1">
        <w:tc>
          <w:tcPr>
            <w:tcW w:w="2876" w:type="dxa"/>
          </w:tcPr>
          <w:p w14:paraId="6405E9B0" w14:textId="77777777" w:rsidR="00831304" w:rsidRPr="00526C57" w:rsidRDefault="00831304"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51E2EA51" w14:textId="6AB2003B" w:rsidR="00831304" w:rsidRPr="00526C57" w:rsidRDefault="00831304"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0.781</w:t>
            </w:r>
          </w:p>
        </w:tc>
        <w:tc>
          <w:tcPr>
            <w:tcW w:w="2877" w:type="dxa"/>
          </w:tcPr>
          <w:p w14:paraId="0943F60D" w14:textId="77777777" w:rsidR="00831304" w:rsidRPr="00526C57" w:rsidRDefault="00831304"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831304" w:rsidRPr="00526C57" w14:paraId="5BDB1177" w14:textId="77777777" w:rsidTr="000407E1">
        <w:tc>
          <w:tcPr>
            <w:tcW w:w="2876" w:type="dxa"/>
          </w:tcPr>
          <w:p w14:paraId="1B944CB7" w14:textId="77777777" w:rsidR="00831304" w:rsidRPr="00526C57" w:rsidRDefault="00831304"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234FCEFD" w14:textId="142CB379" w:rsidR="00831304" w:rsidRPr="00526C57" w:rsidRDefault="00831304"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Pr="00526C57">
              <w:rPr>
                <w:rFonts w:ascii="Traditional Arabic" w:eastAsia="Calibri" w:hAnsi="Traditional Arabic" w:cs="Traditional Arabic"/>
                <w:lang w:bidi="ar-EG"/>
              </w:rPr>
              <w:t>3820.426</w:t>
            </w:r>
          </w:p>
        </w:tc>
        <w:tc>
          <w:tcPr>
            <w:tcW w:w="2877" w:type="dxa"/>
          </w:tcPr>
          <w:p w14:paraId="47C496D4" w14:textId="77777777" w:rsidR="00831304" w:rsidRPr="00526C57" w:rsidRDefault="00831304"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bookmarkEnd w:id="17"/>
    <w:p w14:paraId="43A2DAA8" w14:textId="1199E347" w:rsidR="007975C1" w:rsidRPr="007975C1" w:rsidRDefault="007975C1" w:rsidP="00524B24">
      <w:pPr>
        <w:bidi/>
        <w:spacing w:before="240" w:after="200" w:line="360" w:lineRule="auto"/>
        <w:ind w:firstLine="284"/>
        <w:jc w:val="lowKashida"/>
        <w:rPr>
          <w:rFonts w:ascii="Traditional Arabic" w:eastAsia="Calibri" w:hAnsi="Traditional Arabic" w:cs="Traditional Arabic"/>
        </w:rPr>
      </w:pPr>
      <w:r w:rsidRPr="007975C1">
        <w:rPr>
          <w:rFonts w:ascii="Traditional Arabic" w:eastAsia="Calibri" w:hAnsi="Traditional Arabic" w:cs="Traditional Arabic"/>
          <w:rtl/>
        </w:rPr>
        <w:t>يظهر الجدول (3-</w:t>
      </w:r>
      <w:r w:rsidR="00CE591B">
        <w:rPr>
          <w:rFonts w:ascii="Traditional Arabic" w:eastAsia="Calibri" w:hAnsi="Traditional Arabic" w:cs="Traditional Arabic" w:hint="cs"/>
          <w:rtl/>
        </w:rPr>
        <w:t>14</w:t>
      </w:r>
      <w:r w:rsidRPr="007975C1">
        <w:rPr>
          <w:rFonts w:ascii="Traditional Arabic" w:eastAsia="Calibri" w:hAnsi="Traditional Arabic" w:cs="Traditional Arabic"/>
          <w:rtl/>
        </w:rPr>
        <w:t xml:space="preserve">) أن قيمة اختبار </w:t>
      </w:r>
      <w:r w:rsidRPr="007975C1">
        <w:rPr>
          <w:rFonts w:ascii="Traditional Arabic" w:eastAsia="Calibri" w:hAnsi="Traditional Arabic" w:cs="Traditional Arabic"/>
        </w:rPr>
        <w:t xml:space="preserve">Kaiser-Meyer-Olkin </w:t>
      </w:r>
      <w:r w:rsidRPr="007975C1">
        <w:rPr>
          <w:rFonts w:ascii="Traditional Arabic" w:eastAsia="Calibri" w:hAnsi="Traditional Arabic" w:cs="Traditional Arabic"/>
          <w:rtl/>
        </w:rPr>
        <w:t>بلغت (0.781)، وهي قيمة جيدة جدًا وفق المعايير المقبولة، مما يشير إلى ملاءمة مرتفعة لعينة الدراسة لإجراء التحليل العاملي على بنود محور "تحسين تجربة المستخدم الأكاديمي</w:t>
      </w:r>
      <w:r w:rsidR="00524B24">
        <w:rPr>
          <w:rFonts w:ascii="Traditional Arabic" w:eastAsia="Calibri" w:hAnsi="Traditional Arabic" w:cs="Traditional Arabic" w:hint="cs"/>
          <w:rtl/>
        </w:rPr>
        <w:t xml:space="preserve">".  </w:t>
      </w:r>
      <w:r w:rsidRPr="007975C1">
        <w:rPr>
          <w:rFonts w:ascii="Traditional Arabic" w:eastAsia="Calibri" w:hAnsi="Traditional Arabic" w:cs="Traditional Arabic"/>
          <w:rtl/>
        </w:rPr>
        <w:t xml:space="preserve">كما أكد اختبار </w:t>
      </w:r>
      <w:r w:rsidRPr="007975C1">
        <w:rPr>
          <w:rFonts w:ascii="Traditional Arabic" w:eastAsia="Calibri" w:hAnsi="Traditional Arabic" w:cs="Traditional Arabic"/>
        </w:rPr>
        <w:t xml:space="preserve">Bartlett's Test of </w:t>
      </w:r>
      <w:proofErr w:type="gramStart"/>
      <w:r w:rsidRPr="007975C1">
        <w:rPr>
          <w:rFonts w:ascii="Traditional Arabic" w:eastAsia="Calibri" w:hAnsi="Traditional Arabic" w:cs="Traditional Arabic"/>
        </w:rPr>
        <w:t xml:space="preserve">Sphericity </w:t>
      </w:r>
      <w:r>
        <w:rPr>
          <w:rFonts w:ascii="Traditional Arabic" w:eastAsia="Calibri" w:hAnsi="Traditional Arabic" w:cs="Traditional Arabic" w:hint="cs"/>
          <w:rtl/>
        </w:rPr>
        <w:t xml:space="preserve"> وجود</w:t>
      </w:r>
      <w:proofErr w:type="gramEnd"/>
      <w:r w:rsidRPr="007975C1">
        <w:rPr>
          <w:rFonts w:ascii="Traditional Arabic" w:eastAsia="Calibri" w:hAnsi="Traditional Arabic" w:cs="Traditional Arabic"/>
          <w:rtl/>
        </w:rPr>
        <w:t xml:space="preserve"> ارتباطات إحصائية معنوية قوية بين بنود المحور، حيث بلغت قيمة مربع كاي</w:t>
      </w:r>
      <w:r w:rsidRPr="007975C1">
        <w:rPr>
          <w:rFonts w:ascii="Traditional Arabic" w:eastAsia="Calibri" w:hAnsi="Traditional Arabic" w:cs="Traditional Arabic"/>
        </w:rPr>
        <w:t xml:space="preserve"> (</w:t>
      </w:r>
      <w:r w:rsidRPr="007975C1">
        <w:rPr>
          <w:rFonts w:ascii="Cambria" w:eastAsia="Calibri" w:hAnsi="Cambria" w:cs="Cambria"/>
        </w:rPr>
        <w:t>χ</w:t>
      </w:r>
      <w:r w:rsidRPr="007975C1">
        <w:rPr>
          <w:rFonts w:ascii="Traditional Arabic" w:eastAsia="Calibri" w:hAnsi="Traditional Arabic" w:cs="Traditional Arabic"/>
        </w:rPr>
        <w:t xml:space="preserve">² = 3820.426) </w:t>
      </w:r>
      <w:r w:rsidRPr="007975C1">
        <w:rPr>
          <w:rFonts w:ascii="Traditional Arabic" w:eastAsia="Calibri" w:hAnsi="Traditional Arabic" w:cs="Traditional Arabic"/>
          <w:rtl/>
        </w:rPr>
        <w:t>عند درجة حرية (36) وبمستوى دلالة إحصائية أقل من (0.05). وبالتالي، فإن بيانات هذا المحور صالحة تمامًا لإجراء التحليل العاملي الاستكشافي</w:t>
      </w:r>
      <w:r w:rsidRPr="007975C1">
        <w:rPr>
          <w:rFonts w:ascii="Traditional Arabic" w:eastAsia="Calibri" w:hAnsi="Traditional Arabic" w:cs="Traditional Arabic"/>
        </w:rPr>
        <w:t>.</w:t>
      </w:r>
    </w:p>
    <w:p w14:paraId="369360F2" w14:textId="61E221FA" w:rsidR="00E97A51" w:rsidRPr="007B29AB" w:rsidRDefault="00524B24" w:rsidP="00E97A51">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rPr>
        <w:t xml:space="preserve">ثانيًا: </w:t>
      </w:r>
      <w:r w:rsidR="00E97A51" w:rsidRPr="007B29AB">
        <w:rPr>
          <w:rFonts w:ascii="Traditional Arabic" w:eastAsia="Calibri" w:hAnsi="Traditional Arabic" w:cs="Traditional Arabic" w:hint="cs"/>
          <w:b/>
          <w:bCs/>
          <w:sz w:val="24"/>
          <w:szCs w:val="24"/>
          <w:u w:val="single"/>
          <w:rtl/>
        </w:rPr>
        <w:t xml:space="preserve">تحليل </w:t>
      </w:r>
      <w:r w:rsidR="00E97A51" w:rsidRPr="007B29AB">
        <w:rPr>
          <w:rFonts w:ascii="Traditional Arabic" w:eastAsia="Calibri" w:hAnsi="Traditional Arabic" w:cs="Traditional Arabic"/>
          <w:b/>
          <w:bCs/>
          <w:sz w:val="24"/>
          <w:szCs w:val="24"/>
          <w:u w:val="single"/>
          <w:rtl/>
        </w:rPr>
        <w:t xml:space="preserve">نسب التباين المفسر </w:t>
      </w:r>
      <w:r w:rsidR="00E97A51" w:rsidRPr="007B29AB">
        <w:rPr>
          <w:rFonts w:ascii="Traditional Arabic" w:eastAsia="Calibri" w:hAnsi="Traditional Arabic" w:cs="Traditional Arabic" w:hint="cs"/>
          <w:b/>
          <w:bCs/>
          <w:sz w:val="24"/>
          <w:szCs w:val="24"/>
          <w:u w:val="single"/>
          <w:rtl/>
        </w:rPr>
        <w:t>للمحور الرابع</w:t>
      </w:r>
      <w:r w:rsidR="00E97A51" w:rsidRPr="007B29AB">
        <w:rPr>
          <w:rFonts w:ascii="Traditional Arabic" w:eastAsia="Calibri" w:hAnsi="Traditional Arabic" w:cs="Traditional Arabic"/>
          <w:b/>
          <w:bCs/>
          <w:sz w:val="24"/>
          <w:szCs w:val="24"/>
          <w:u w:val="single"/>
          <w:rtl/>
        </w:rPr>
        <w:t xml:space="preserve"> "</w:t>
      </w:r>
      <w:r w:rsidR="00E97A51" w:rsidRPr="007B29AB">
        <w:rPr>
          <w:rFonts w:ascii="Traditional Arabic" w:eastAsia="Calibri" w:hAnsi="Traditional Arabic" w:cs="Traditional Arabic" w:hint="cs"/>
          <w:sz w:val="24"/>
          <w:szCs w:val="24"/>
          <w:u w:val="single"/>
          <w:rtl/>
        </w:rPr>
        <w:t xml:space="preserve"> </w:t>
      </w:r>
      <w:r w:rsidR="00E97A51" w:rsidRPr="007B29AB">
        <w:rPr>
          <w:rFonts w:ascii="Traditional Arabic" w:eastAsia="Calibri" w:hAnsi="Traditional Arabic" w:cs="Traditional Arabic" w:hint="cs"/>
          <w:b/>
          <w:bCs/>
          <w:sz w:val="24"/>
          <w:szCs w:val="24"/>
          <w:u w:val="single"/>
          <w:rtl/>
        </w:rPr>
        <w:t>تحسين تجربة المستخدم الأكاديمي</w:t>
      </w:r>
      <w:r w:rsidR="00E97A51" w:rsidRPr="007B29AB">
        <w:rPr>
          <w:rFonts w:ascii="Traditional Arabic" w:eastAsia="Calibri" w:hAnsi="Traditional Arabic" w:cs="Traditional Arabic"/>
          <w:b/>
          <w:bCs/>
          <w:sz w:val="24"/>
          <w:szCs w:val="24"/>
        </w:rPr>
        <w:t xml:space="preserve"> "</w:t>
      </w:r>
    </w:p>
    <w:p w14:paraId="4BD83D74" w14:textId="63295383" w:rsidR="00F62099" w:rsidRPr="00B033B6" w:rsidRDefault="00F62099" w:rsidP="00524B24">
      <w:pPr>
        <w:bidi/>
        <w:spacing w:after="0" w:line="240" w:lineRule="auto"/>
        <w:jc w:val="lowKashida"/>
        <w:rPr>
          <w:rFonts w:ascii="Traditional Arabic" w:eastAsia="Calibri" w:hAnsi="Traditional Arabic" w:cs="Traditional Arabic"/>
        </w:rPr>
      </w:pPr>
      <w:bookmarkStart w:id="18" w:name="_Hlk235717664"/>
      <w:r w:rsidRPr="00F10A21">
        <w:rPr>
          <w:rFonts w:ascii="Traditional Arabic" w:eastAsia="Calibri" w:hAnsi="Traditional Arabic" w:cs="Traditional Arabic" w:hint="cs"/>
          <w:rtl/>
        </w:rPr>
        <w:t xml:space="preserve">جدول </w:t>
      </w:r>
      <w:proofErr w:type="gramStart"/>
      <w:r w:rsidRPr="00F10A21">
        <w:rPr>
          <w:rFonts w:ascii="Traditional Arabic" w:eastAsia="Calibri" w:hAnsi="Traditional Arabic" w:cs="Traditional Arabic" w:hint="cs"/>
          <w:rtl/>
        </w:rPr>
        <w:t>( 3</w:t>
      </w:r>
      <w:proofErr w:type="gramEnd"/>
      <w:r w:rsidRPr="00F10A21">
        <w:rPr>
          <w:rFonts w:ascii="Traditional Arabic" w:eastAsia="Calibri" w:hAnsi="Traditional Arabic" w:cs="Traditional Arabic" w:hint="cs"/>
          <w:rtl/>
        </w:rPr>
        <w:t>-</w:t>
      </w:r>
      <w:r w:rsidR="00CE591B">
        <w:rPr>
          <w:rFonts w:ascii="Traditional Arabic" w:eastAsia="Calibri" w:hAnsi="Traditional Arabic" w:cs="Traditional Arabic" w:hint="cs"/>
          <w:rtl/>
        </w:rPr>
        <w:t>15</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Pr="00526C57">
        <w:rPr>
          <w:rFonts w:ascii="Traditional Arabic" w:eastAsia="Calibri" w:hAnsi="Traditional Arabic" w:cs="Traditional Arabic" w:hint="cs"/>
          <w:rtl/>
          <w:lang w:bidi="ar-EG"/>
        </w:rPr>
        <w:t>الرابع</w:t>
      </w:r>
      <w:r w:rsidRPr="00526C57">
        <w:rPr>
          <w:rFonts w:ascii="Traditional Arabic" w:eastAsia="Calibri" w:hAnsi="Traditional Arabic" w:cs="Traditional Arabic" w:hint="cs"/>
          <w:rtl/>
        </w:rPr>
        <w:t xml:space="preserve"> تحسين تجربة المستخدم الأكاديمي</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F62099" w:rsidRPr="00526C57" w14:paraId="7F6AB509" w14:textId="77777777" w:rsidTr="000407E1">
        <w:trPr>
          <w:tblHeader/>
        </w:trPr>
        <w:tc>
          <w:tcPr>
            <w:tcW w:w="597" w:type="dxa"/>
            <w:shd w:val="clear" w:color="auto" w:fill="D9D9D9" w:themeFill="background1" w:themeFillShade="D9"/>
            <w:vAlign w:val="center"/>
          </w:tcPr>
          <w:p w14:paraId="41BA74A4"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المكون</w:t>
            </w:r>
          </w:p>
        </w:tc>
        <w:tc>
          <w:tcPr>
            <w:tcW w:w="2489" w:type="dxa"/>
            <w:gridSpan w:val="3"/>
            <w:shd w:val="clear" w:color="auto" w:fill="D9D9D9" w:themeFill="background1" w:themeFillShade="D9"/>
            <w:vAlign w:val="center"/>
          </w:tcPr>
          <w:p w14:paraId="291987D4"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 الذاتية الأولية</w:t>
            </w:r>
          </w:p>
        </w:tc>
        <w:tc>
          <w:tcPr>
            <w:tcW w:w="2967" w:type="dxa"/>
            <w:gridSpan w:val="3"/>
            <w:shd w:val="clear" w:color="auto" w:fill="D9D9D9" w:themeFill="background1" w:themeFillShade="D9"/>
            <w:vAlign w:val="center"/>
          </w:tcPr>
          <w:p w14:paraId="537C9819"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بعد الاستخلاص</w:t>
            </w:r>
          </w:p>
          <w:p w14:paraId="6DE3C6E1"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Extraction</w:t>
            </w:r>
          </w:p>
        </w:tc>
        <w:tc>
          <w:tcPr>
            <w:tcW w:w="2577" w:type="dxa"/>
            <w:gridSpan w:val="3"/>
            <w:shd w:val="clear" w:color="auto" w:fill="D9D9D9" w:themeFill="background1" w:themeFillShade="D9"/>
            <w:vAlign w:val="center"/>
          </w:tcPr>
          <w:p w14:paraId="565190BC" w14:textId="77777777" w:rsidR="00F62099" w:rsidRPr="00526C57" w:rsidRDefault="00F62099"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tl/>
              </w:rPr>
              <w:t>مجموع مربعات التحميلات بعد التدوير</w:t>
            </w:r>
          </w:p>
          <w:p w14:paraId="122A64D3" w14:textId="77777777" w:rsidR="00F62099" w:rsidRPr="00526C57" w:rsidRDefault="00F62099"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Pr>
              <w:t>Rotation Sums of Squared Loadings</w:t>
            </w:r>
          </w:p>
        </w:tc>
      </w:tr>
      <w:tr w:rsidR="00F62099" w:rsidRPr="00526C57" w14:paraId="26E0FBCF" w14:textId="77777777" w:rsidTr="000407E1">
        <w:trPr>
          <w:tblHeader/>
        </w:trPr>
        <w:tc>
          <w:tcPr>
            <w:tcW w:w="597" w:type="dxa"/>
            <w:shd w:val="clear" w:color="auto" w:fill="D9D9D9" w:themeFill="background1" w:themeFillShade="D9"/>
            <w:vAlign w:val="center"/>
          </w:tcPr>
          <w:p w14:paraId="3BB017ED" w14:textId="77777777" w:rsidR="00F62099" w:rsidRPr="00526C57" w:rsidRDefault="00F62099" w:rsidP="000407E1">
            <w:pPr>
              <w:bidi/>
              <w:jc w:val="lowKashida"/>
              <w:rPr>
                <w:rFonts w:ascii="Traditional Arabic" w:eastAsia="Calibri" w:hAnsi="Traditional Arabic" w:cs="Traditional Arabic"/>
                <w:rtl/>
              </w:rPr>
            </w:pPr>
          </w:p>
        </w:tc>
        <w:tc>
          <w:tcPr>
            <w:tcW w:w="718" w:type="dxa"/>
            <w:shd w:val="clear" w:color="auto" w:fill="D9D9D9" w:themeFill="background1" w:themeFillShade="D9"/>
            <w:vAlign w:val="center"/>
          </w:tcPr>
          <w:p w14:paraId="6D92AA19"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2E947A78"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41" w:type="dxa"/>
            <w:shd w:val="clear" w:color="auto" w:fill="D9D9D9" w:themeFill="background1" w:themeFillShade="D9"/>
            <w:vAlign w:val="center"/>
          </w:tcPr>
          <w:p w14:paraId="112B0AF7"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1236" w:type="dxa"/>
            <w:shd w:val="clear" w:color="auto" w:fill="D9D9D9" w:themeFill="background1" w:themeFillShade="D9"/>
            <w:vAlign w:val="center"/>
          </w:tcPr>
          <w:p w14:paraId="3B505024" w14:textId="77777777" w:rsidR="00F62099" w:rsidRPr="00526C57" w:rsidRDefault="00F62099"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131F4794"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3209ABB8"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846" w:type="dxa"/>
            <w:shd w:val="clear" w:color="auto" w:fill="D9D9D9" w:themeFill="background1" w:themeFillShade="D9"/>
            <w:vAlign w:val="center"/>
          </w:tcPr>
          <w:p w14:paraId="380D791A"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77EBAA51"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26F1D765" w14:textId="77777777" w:rsidR="00F62099" w:rsidRPr="00526C57" w:rsidRDefault="00F62099"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r>
      <w:tr w:rsidR="00F62099" w:rsidRPr="00526C57" w14:paraId="6D3F5EB3" w14:textId="77777777" w:rsidTr="000407E1">
        <w:tc>
          <w:tcPr>
            <w:tcW w:w="597" w:type="dxa"/>
            <w:vAlign w:val="center"/>
          </w:tcPr>
          <w:p w14:paraId="2028FDEE"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5FA2631C" w14:textId="21F37A5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5.002</w:t>
            </w:r>
          </w:p>
        </w:tc>
        <w:tc>
          <w:tcPr>
            <w:tcW w:w="830" w:type="dxa"/>
            <w:tcBorders>
              <w:bottom w:val="single" w:sz="4" w:space="0" w:color="auto"/>
              <w:right w:val="single" w:sz="4" w:space="0" w:color="auto"/>
            </w:tcBorders>
          </w:tcPr>
          <w:p w14:paraId="73C1063B" w14:textId="4F0F6B8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941" w:type="dxa"/>
            <w:tcBorders>
              <w:top w:val="single" w:sz="8" w:space="0" w:color="152935"/>
              <w:left w:val="single" w:sz="4" w:space="0" w:color="auto"/>
              <w:bottom w:val="single" w:sz="4" w:space="0" w:color="auto"/>
              <w:right w:val="nil"/>
            </w:tcBorders>
            <w:shd w:val="clear" w:color="auto" w:fill="FFFFFF"/>
          </w:tcPr>
          <w:p w14:paraId="4F18F633" w14:textId="3E035B00"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1236" w:type="dxa"/>
          </w:tcPr>
          <w:p w14:paraId="0BA9EA9B" w14:textId="20150AFB"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5.002</w:t>
            </w:r>
          </w:p>
        </w:tc>
        <w:tc>
          <w:tcPr>
            <w:tcW w:w="830" w:type="dxa"/>
          </w:tcPr>
          <w:p w14:paraId="1099FB40" w14:textId="020C79F8"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901" w:type="dxa"/>
          </w:tcPr>
          <w:p w14:paraId="7E488FE7" w14:textId="1125AF3F"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55.583</w:t>
            </w:r>
          </w:p>
        </w:tc>
        <w:tc>
          <w:tcPr>
            <w:tcW w:w="846" w:type="dxa"/>
          </w:tcPr>
          <w:p w14:paraId="40C57FF6" w14:textId="282CE935"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3.721</w:t>
            </w:r>
          </w:p>
        </w:tc>
        <w:tc>
          <w:tcPr>
            <w:tcW w:w="830" w:type="dxa"/>
          </w:tcPr>
          <w:p w14:paraId="73CAE1B2" w14:textId="1E54CE32"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41.340</w:t>
            </w:r>
          </w:p>
        </w:tc>
        <w:tc>
          <w:tcPr>
            <w:tcW w:w="901" w:type="dxa"/>
          </w:tcPr>
          <w:p w14:paraId="494167FE" w14:textId="41B2CA30"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41.340</w:t>
            </w:r>
          </w:p>
        </w:tc>
      </w:tr>
      <w:tr w:rsidR="00F62099" w:rsidRPr="00526C57" w14:paraId="00EC907A" w14:textId="77777777" w:rsidTr="000407E1">
        <w:tc>
          <w:tcPr>
            <w:tcW w:w="597" w:type="dxa"/>
            <w:vAlign w:val="center"/>
          </w:tcPr>
          <w:p w14:paraId="3320FAA8"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133CBBCD" w14:textId="49381E06"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1.779</w:t>
            </w:r>
          </w:p>
        </w:tc>
        <w:tc>
          <w:tcPr>
            <w:tcW w:w="830" w:type="dxa"/>
            <w:tcBorders>
              <w:top w:val="single" w:sz="4" w:space="0" w:color="auto"/>
              <w:bottom w:val="single" w:sz="4" w:space="0" w:color="auto"/>
              <w:right w:val="single" w:sz="4" w:space="0" w:color="auto"/>
            </w:tcBorders>
          </w:tcPr>
          <w:p w14:paraId="1BFD66DD" w14:textId="52635D2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19.769</w:t>
            </w:r>
          </w:p>
        </w:tc>
        <w:tc>
          <w:tcPr>
            <w:tcW w:w="941" w:type="dxa"/>
            <w:tcBorders>
              <w:top w:val="single" w:sz="4" w:space="0" w:color="auto"/>
              <w:left w:val="single" w:sz="4" w:space="0" w:color="auto"/>
              <w:bottom w:val="single" w:sz="4" w:space="0" w:color="auto"/>
              <w:right w:val="nil"/>
            </w:tcBorders>
            <w:shd w:val="clear" w:color="auto" w:fill="FFFFFF"/>
          </w:tcPr>
          <w:p w14:paraId="635FF962" w14:textId="637E18B4"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75.352</w:t>
            </w:r>
          </w:p>
        </w:tc>
        <w:tc>
          <w:tcPr>
            <w:tcW w:w="1236" w:type="dxa"/>
          </w:tcPr>
          <w:p w14:paraId="73EF2148" w14:textId="272501AD"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1.779</w:t>
            </w:r>
          </w:p>
        </w:tc>
        <w:tc>
          <w:tcPr>
            <w:tcW w:w="830" w:type="dxa"/>
          </w:tcPr>
          <w:p w14:paraId="37DCAA96" w14:textId="7A424751"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19.769</w:t>
            </w:r>
          </w:p>
        </w:tc>
        <w:tc>
          <w:tcPr>
            <w:tcW w:w="901" w:type="dxa"/>
          </w:tcPr>
          <w:p w14:paraId="278917D5" w14:textId="13DFECA0"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75.352</w:t>
            </w:r>
          </w:p>
        </w:tc>
        <w:tc>
          <w:tcPr>
            <w:tcW w:w="846" w:type="dxa"/>
          </w:tcPr>
          <w:p w14:paraId="516409F7" w14:textId="11E2BC13"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3.061</w:t>
            </w:r>
          </w:p>
        </w:tc>
        <w:tc>
          <w:tcPr>
            <w:tcW w:w="830" w:type="dxa"/>
          </w:tcPr>
          <w:p w14:paraId="05DF1C6E" w14:textId="1019687E"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34.012</w:t>
            </w:r>
          </w:p>
        </w:tc>
        <w:tc>
          <w:tcPr>
            <w:tcW w:w="901" w:type="dxa"/>
          </w:tcPr>
          <w:p w14:paraId="5B525750" w14:textId="3502B449"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rPr>
              <w:t>75.352</w:t>
            </w:r>
          </w:p>
        </w:tc>
      </w:tr>
      <w:tr w:rsidR="00F62099" w:rsidRPr="00526C57" w14:paraId="29EDA5F7" w14:textId="77777777" w:rsidTr="000407E1">
        <w:tc>
          <w:tcPr>
            <w:tcW w:w="597" w:type="dxa"/>
            <w:vAlign w:val="center"/>
          </w:tcPr>
          <w:p w14:paraId="0E6F47D4"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5E2349A3" w14:textId="45325177"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.999</w:t>
            </w:r>
          </w:p>
        </w:tc>
        <w:tc>
          <w:tcPr>
            <w:tcW w:w="830" w:type="dxa"/>
            <w:tcBorders>
              <w:top w:val="single" w:sz="4" w:space="0" w:color="auto"/>
              <w:bottom w:val="single" w:sz="4" w:space="0" w:color="auto"/>
              <w:right w:val="single" w:sz="4" w:space="0" w:color="auto"/>
            </w:tcBorders>
          </w:tcPr>
          <w:p w14:paraId="0ACCCB58" w14:textId="51AFD58B"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11.096</w:t>
            </w:r>
          </w:p>
        </w:tc>
        <w:tc>
          <w:tcPr>
            <w:tcW w:w="941" w:type="dxa"/>
            <w:tcBorders>
              <w:top w:val="single" w:sz="4" w:space="0" w:color="auto"/>
              <w:left w:val="single" w:sz="4" w:space="0" w:color="auto"/>
              <w:bottom w:val="single" w:sz="4" w:space="0" w:color="auto"/>
              <w:right w:val="nil"/>
            </w:tcBorders>
            <w:shd w:val="clear" w:color="auto" w:fill="FFFFFF"/>
          </w:tcPr>
          <w:p w14:paraId="6DA1B7F2" w14:textId="017272C5"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86.447</w:t>
            </w:r>
          </w:p>
        </w:tc>
        <w:tc>
          <w:tcPr>
            <w:tcW w:w="1236" w:type="dxa"/>
          </w:tcPr>
          <w:p w14:paraId="701ABBF7" w14:textId="3BD1AFA4" w:rsidR="00F62099" w:rsidRPr="00526C57" w:rsidRDefault="00F62099" w:rsidP="00F62099">
            <w:pPr>
              <w:bidi/>
              <w:jc w:val="center"/>
              <w:rPr>
                <w:rFonts w:ascii="Traditional Arabic" w:eastAsia="Calibri" w:hAnsi="Traditional Arabic" w:cs="Traditional Arabic"/>
                <w:rtl/>
              </w:rPr>
            </w:pPr>
          </w:p>
        </w:tc>
        <w:tc>
          <w:tcPr>
            <w:tcW w:w="830" w:type="dxa"/>
          </w:tcPr>
          <w:p w14:paraId="4CA9F914" w14:textId="57679526" w:rsidR="00F62099" w:rsidRPr="00526C57" w:rsidRDefault="00F62099" w:rsidP="00F62099">
            <w:pPr>
              <w:bidi/>
              <w:jc w:val="center"/>
              <w:rPr>
                <w:rFonts w:ascii="Traditional Arabic" w:eastAsia="Calibri" w:hAnsi="Traditional Arabic" w:cs="Traditional Arabic"/>
                <w:rtl/>
              </w:rPr>
            </w:pPr>
          </w:p>
        </w:tc>
        <w:tc>
          <w:tcPr>
            <w:tcW w:w="901" w:type="dxa"/>
          </w:tcPr>
          <w:p w14:paraId="2FC541F8" w14:textId="4B60B0B3" w:rsidR="00F62099" w:rsidRPr="00526C57" w:rsidRDefault="00F62099" w:rsidP="00F62099">
            <w:pPr>
              <w:bidi/>
              <w:jc w:val="center"/>
              <w:rPr>
                <w:rFonts w:ascii="Traditional Arabic" w:eastAsia="Calibri" w:hAnsi="Traditional Arabic" w:cs="Traditional Arabic"/>
                <w:rtl/>
              </w:rPr>
            </w:pPr>
          </w:p>
        </w:tc>
        <w:tc>
          <w:tcPr>
            <w:tcW w:w="846" w:type="dxa"/>
          </w:tcPr>
          <w:p w14:paraId="3D80886F" w14:textId="1F103226" w:rsidR="00F62099" w:rsidRPr="00526C57" w:rsidRDefault="00F62099" w:rsidP="00F62099">
            <w:pPr>
              <w:bidi/>
              <w:jc w:val="center"/>
              <w:rPr>
                <w:rFonts w:ascii="Traditional Arabic" w:eastAsia="Calibri" w:hAnsi="Traditional Arabic" w:cs="Traditional Arabic"/>
                <w:rtl/>
              </w:rPr>
            </w:pPr>
          </w:p>
        </w:tc>
        <w:tc>
          <w:tcPr>
            <w:tcW w:w="830" w:type="dxa"/>
          </w:tcPr>
          <w:p w14:paraId="06FECCCA" w14:textId="5CEA2EBF" w:rsidR="00F62099" w:rsidRPr="00526C57" w:rsidRDefault="00F62099" w:rsidP="00F62099">
            <w:pPr>
              <w:bidi/>
              <w:jc w:val="center"/>
              <w:rPr>
                <w:rFonts w:ascii="Traditional Arabic" w:eastAsia="Calibri" w:hAnsi="Traditional Arabic" w:cs="Traditional Arabic"/>
                <w:rtl/>
              </w:rPr>
            </w:pPr>
          </w:p>
        </w:tc>
        <w:tc>
          <w:tcPr>
            <w:tcW w:w="901" w:type="dxa"/>
          </w:tcPr>
          <w:p w14:paraId="78031947" w14:textId="4745D431" w:rsidR="00F62099" w:rsidRPr="00526C57" w:rsidRDefault="00F62099" w:rsidP="00F62099">
            <w:pPr>
              <w:bidi/>
              <w:jc w:val="center"/>
              <w:rPr>
                <w:rFonts w:ascii="Traditional Arabic" w:eastAsia="Calibri" w:hAnsi="Traditional Arabic" w:cs="Traditional Arabic"/>
                <w:rtl/>
              </w:rPr>
            </w:pPr>
          </w:p>
        </w:tc>
      </w:tr>
      <w:tr w:rsidR="00F62099" w:rsidRPr="00526C57" w14:paraId="5BDD5236" w14:textId="77777777" w:rsidTr="000407E1">
        <w:tc>
          <w:tcPr>
            <w:tcW w:w="597" w:type="dxa"/>
            <w:vAlign w:val="center"/>
          </w:tcPr>
          <w:p w14:paraId="1D04C13C"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lastRenderedPageBreak/>
              <w:t>4</w:t>
            </w:r>
          </w:p>
        </w:tc>
        <w:tc>
          <w:tcPr>
            <w:tcW w:w="718" w:type="dxa"/>
          </w:tcPr>
          <w:p w14:paraId="5A75DFBB" w14:textId="6C07D583"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.554</w:t>
            </w:r>
          </w:p>
        </w:tc>
        <w:tc>
          <w:tcPr>
            <w:tcW w:w="830" w:type="dxa"/>
            <w:tcBorders>
              <w:top w:val="single" w:sz="4" w:space="0" w:color="auto"/>
              <w:bottom w:val="single" w:sz="4" w:space="0" w:color="auto"/>
              <w:right w:val="single" w:sz="4" w:space="0" w:color="auto"/>
            </w:tcBorders>
          </w:tcPr>
          <w:p w14:paraId="7714E6F7" w14:textId="5730C89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6.156</w:t>
            </w:r>
          </w:p>
        </w:tc>
        <w:tc>
          <w:tcPr>
            <w:tcW w:w="941" w:type="dxa"/>
            <w:tcBorders>
              <w:top w:val="single" w:sz="4" w:space="0" w:color="auto"/>
              <w:left w:val="single" w:sz="4" w:space="0" w:color="auto"/>
              <w:bottom w:val="single" w:sz="4" w:space="0" w:color="auto"/>
              <w:right w:val="nil"/>
            </w:tcBorders>
            <w:shd w:val="clear" w:color="auto" w:fill="FFFFFF"/>
          </w:tcPr>
          <w:p w14:paraId="77ED905B" w14:textId="6E679D14"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92.603</w:t>
            </w:r>
          </w:p>
        </w:tc>
        <w:tc>
          <w:tcPr>
            <w:tcW w:w="1236" w:type="dxa"/>
            <w:vAlign w:val="center"/>
          </w:tcPr>
          <w:p w14:paraId="6FC7F25C"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64A9A4A3"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5B1DECBC"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260FDB3D"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95A7F10"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2FC962BA"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2AB90423" w14:textId="77777777" w:rsidTr="000407E1">
        <w:tc>
          <w:tcPr>
            <w:tcW w:w="597" w:type="dxa"/>
            <w:vAlign w:val="center"/>
          </w:tcPr>
          <w:p w14:paraId="54A7B6E2"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411FF111" w14:textId="4FD4FFA3"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.297</w:t>
            </w:r>
          </w:p>
        </w:tc>
        <w:tc>
          <w:tcPr>
            <w:tcW w:w="830" w:type="dxa"/>
            <w:tcBorders>
              <w:top w:val="single" w:sz="4" w:space="0" w:color="auto"/>
              <w:bottom w:val="single" w:sz="4" w:space="0" w:color="auto"/>
              <w:right w:val="single" w:sz="4" w:space="0" w:color="auto"/>
            </w:tcBorders>
          </w:tcPr>
          <w:p w14:paraId="016FE169" w14:textId="144E895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3.298</w:t>
            </w:r>
          </w:p>
        </w:tc>
        <w:tc>
          <w:tcPr>
            <w:tcW w:w="941" w:type="dxa"/>
            <w:tcBorders>
              <w:top w:val="single" w:sz="4" w:space="0" w:color="auto"/>
              <w:left w:val="single" w:sz="4" w:space="0" w:color="auto"/>
              <w:bottom w:val="single" w:sz="4" w:space="0" w:color="auto"/>
              <w:right w:val="nil"/>
            </w:tcBorders>
            <w:shd w:val="clear" w:color="auto" w:fill="FFFFFF"/>
          </w:tcPr>
          <w:p w14:paraId="3C273084" w14:textId="1F32DAA8"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95.901</w:t>
            </w:r>
          </w:p>
        </w:tc>
        <w:tc>
          <w:tcPr>
            <w:tcW w:w="1236" w:type="dxa"/>
            <w:vAlign w:val="center"/>
          </w:tcPr>
          <w:p w14:paraId="467D1AB6"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876867E"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06126977"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0B64BDF8"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32D88E5D"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38DA5343"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53E99E24" w14:textId="77777777" w:rsidTr="000407E1">
        <w:tc>
          <w:tcPr>
            <w:tcW w:w="597" w:type="dxa"/>
            <w:vAlign w:val="center"/>
          </w:tcPr>
          <w:p w14:paraId="16E0818B"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3DD66845" w14:textId="31EA7281"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.191</w:t>
            </w:r>
          </w:p>
        </w:tc>
        <w:tc>
          <w:tcPr>
            <w:tcW w:w="830" w:type="dxa"/>
            <w:tcBorders>
              <w:top w:val="single" w:sz="4" w:space="0" w:color="auto"/>
              <w:bottom w:val="single" w:sz="4" w:space="0" w:color="auto"/>
              <w:right w:val="single" w:sz="4" w:space="0" w:color="auto"/>
            </w:tcBorders>
          </w:tcPr>
          <w:p w14:paraId="656AF070" w14:textId="7CEC8EF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2.123</w:t>
            </w:r>
          </w:p>
        </w:tc>
        <w:tc>
          <w:tcPr>
            <w:tcW w:w="941" w:type="dxa"/>
            <w:tcBorders>
              <w:top w:val="single" w:sz="4" w:space="0" w:color="auto"/>
              <w:left w:val="single" w:sz="4" w:space="0" w:color="auto"/>
              <w:bottom w:val="single" w:sz="4" w:space="0" w:color="auto"/>
              <w:right w:val="nil"/>
            </w:tcBorders>
            <w:shd w:val="clear" w:color="auto" w:fill="FFFFFF"/>
          </w:tcPr>
          <w:p w14:paraId="5296DC91" w14:textId="469D3B6D"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98.024</w:t>
            </w:r>
          </w:p>
        </w:tc>
        <w:tc>
          <w:tcPr>
            <w:tcW w:w="1236" w:type="dxa"/>
            <w:vAlign w:val="center"/>
          </w:tcPr>
          <w:p w14:paraId="00988564"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7641F137"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5ACFCB68"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70BB46E5"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5B9BB188"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7EF68F6F"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24CAFE5D" w14:textId="77777777" w:rsidTr="000407E1">
        <w:tc>
          <w:tcPr>
            <w:tcW w:w="597" w:type="dxa"/>
            <w:vAlign w:val="center"/>
          </w:tcPr>
          <w:p w14:paraId="4464BEFE"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67FFF009" w14:textId="12F5570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.098</w:t>
            </w:r>
          </w:p>
        </w:tc>
        <w:tc>
          <w:tcPr>
            <w:tcW w:w="830" w:type="dxa"/>
            <w:tcBorders>
              <w:top w:val="single" w:sz="4" w:space="0" w:color="auto"/>
              <w:bottom w:val="single" w:sz="4" w:space="0" w:color="auto"/>
              <w:right w:val="single" w:sz="4" w:space="0" w:color="auto"/>
            </w:tcBorders>
          </w:tcPr>
          <w:p w14:paraId="60A87A56" w14:textId="269E70E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1.091</w:t>
            </w:r>
          </w:p>
        </w:tc>
        <w:tc>
          <w:tcPr>
            <w:tcW w:w="941" w:type="dxa"/>
            <w:tcBorders>
              <w:top w:val="single" w:sz="4" w:space="0" w:color="auto"/>
              <w:left w:val="single" w:sz="4" w:space="0" w:color="auto"/>
              <w:bottom w:val="single" w:sz="4" w:space="0" w:color="auto"/>
              <w:right w:val="nil"/>
            </w:tcBorders>
            <w:shd w:val="clear" w:color="auto" w:fill="FFFFFF"/>
          </w:tcPr>
          <w:p w14:paraId="3A6A12C1" w14:textId="534410EA"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99.115</w:t>
            </w:r>
          </w:p>
        </w:tc>
        <w:tc>
          <w:tcPr>
            <w:tcW w:w="1236" w:type="dxa"/>
            <w:vAlign w:val="center"/>
          </w:tcPr>
          <w:p w14:paraId="125E43F8"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5622A01"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61F248F2"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26E54AED"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57825DD"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2D5158DE"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4F668269" w14:textId="77777777" w:rsidTr="000407E1">
        <w:tc>
          <w:tcPr>
            <w:tcW w:w="597" w:type="dxa"/>
            <w:vAlign w:val="center"/>
          </w:tcPr>
          <w:p w14:paraId="1A8CF4BA"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2C954D3A" w14:textId="77A4F9F8"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.054</w:t>
            </w:r>
          </w:p>
        </w:tc>
        <w:tc>
          <w:tcPr>
            <w:tcW w:w="830" w:type="dxa"/>
            <w:tcBorders>
              <w:top w:val="single" w:sz="4" w:space="0" w:color="auto"/>
              <w:bottom w:val="single" w:sz="4" w:space="0" w:color="auto"/>
              <w:right w:val="single" w:sz="4" w:space="0" w:color="auto"/>
            </w:tcBorders>
          </w:tcPr>
          <w:p w14:paraId="76C072BF" w14:textId="05A0969D"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.603</w:t>
            </w:r>
          </w:p>
        </w:tc>
        <w:tc>
          <w:tcPr>
            <w:tcW w:w="941" w:type="dxa"/>
            <w:tcBorders>
              <w:top w:val="single" w:sz="4" w:space="0" w:color="auto"/>
              <w:left w:val="single" w:sz="4" w:space="0" w:color="auto"/>
              <w:bottom w:val="single" w:sz="4" w:space="0" w:color="auto"/>
              <w:right w:val="nil"/>
            </w:tcBorders>
            <w:shd w:val="clear" w:color="auto" w:fill="FFFFFF"/>
          </w:tcPr>
          <w:p w14:paraId="4FFF10EE" w14:textId="2710B9D6"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99.718</w:t>
            </w:r>
          </w:p>
        </w:tc>
        <w:tc>
          <w:tcPr>
            <w:tcW w:w="1236" w:type="dxa"/>
            <w:vAlign w:val="center"/>
          </w:tcPr>
          <w:p w14:paraId="07396AEF"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40C7F897"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5298814F"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3FA5A657"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50EB2DFF"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69507A08" w14:textId="77777777" w:rsidR="00F62099" w:rsidRPr="00526C57" w:rsidRDefault="00F62099" w:rsidP="00F62099">
            <w:pPr>
              <w:bidi/>
              <w:jc w:val="lowKashida"/>
              <w:rPr>
                <w:rFonts w:ascii="Traditional Arabic" w:eastAsia="Calibri" w:hAnsi="Traditional Arabic" w:cs="Traditional Arabic"/>
                <w:rtl/>
              </w:rPr>
            </w:pPr>
          </w:p>
        </w:tc>
      </w:tr>
      <w:tr w:rsidR="00F62099" w:rsidRPr="00526C57" w14:paraId="41715EDE" w14:textId="77777777" w:rsidTr="000407E1">
        <w:tc>
          <w:tcPr>
            <w:tcW w:w="597" w:type="dxa"/>
            <w:vAlign w:val="center"/>
          </w:tcPr>
          <w:p w14:paraId="2AA5D980" w14:textId="77777777" w:rsidR="00F62099" w:rsidRPr="00526C57" w:rsidRDefault="00F62099" w:rsidP="00F62099">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tcPr>
          <w:p w14:paraId="3795D7CC" w14:textId="7276D1F1"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.025</w:t>
            </w:r>
          </w:p>
        </w:tc>
        <w:tc>
          <w:tcPr>
            <w:tcW w:w="830" w:type="dxa"/>
            <w:tcBorders>
              <w:top w:val="single" w:sz="4" w:space="0" w:color="auto"/>
              <w:bottom w:val="single" w:sz="4" w:space="0" w:color="auto"/>
              <w:right w:val="single" w:sz="4" w:space="0" w:color="auto"/>
            </w:tcBorders>
          </w:tcPr>
          <w:p w14:paraId="0A846DDA" w14:textId="39AB42EE"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.282</w:t>
            </w:r>
          </w:p>
        </w:tc>
        <w:tc>
          <w:tcPr>
            <w:tcW w:w="941" w:type="dxa"/>
            <w:tcBorders>
              <w:top w:val="single" w:sz="4" w:space="0" w:color="auto"/>
              <w:left w:val="single" w:sz="4" w:space="0" w:color="auto"/>
              <w:bottom w:val="single" w:sz="4" w:space="0" w:color="auto"/>
              <w:right w:val="nil"/>
            </w:tcBorders>
            <w:shd w:val="clear" w:color="auto" w:fill="FFFFFF"/>
          </w:tcPr>
          <w:p w14:paraId="1576F547" w14:textId="2D806EAB" w:rsidR="00F62099" w:rsidRPr="00526C57" w:rsidRDefault="00F62099" w:rsidP="00F62099">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0FAC574C"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619DC26B"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7C386B78" w14:textId="77777777" w:rsidR="00F62099" w:rsidRPr="00526C57" w:rsidRDefault="00F62099" w:rsidP="00F62099">
            <w:pPr>
              <w:bidi/>
              <w:jc w:val="lowKashida"/>
              <w:rPr>
                <w:rFonts w:ascii="Traditional Arabic" w:eastAsia="Calibri" w:hAnsi="Traditional Arabic" w:cs="Traditional Arabic"/>
                <w:rtl/>
              </w:rPr>
            </w:pPr>
          </w:p>
        </w:tc>
        <w:tc>
          <w:tcPr>
            <w:tcW w:w="846" w:type="dxa"/>
            <w:vAlign w:val="center"/>
          </w:tcPr>
          <w:p w14:paraId="1B7FCA50" w14:textId="77777777" w:rsidR="00F62099" w:rsidRPr="00526C57" w:rsidRDefault="00F62099" w:rsidP="00F62099">
            <w:pPr>
              <w:bidi/>
              <w:jc w:val="lowKashida"/>
              <w:rPr>
                <w:rFonts w:ascii="Traditional Arabic" w:eastAsia="Calibri" w:hAnsi="Traditional Arabic" w:cs="Traditional Arabic"/>
                <w:rtl/>
              </w:rPr>
            </w:pPr>
          </w:p>
        </w:tc>
        <w:tc>
          <w:tcPr>
            <w:tcW w:w="830" w:type="dxa"/>
            <w:vAlign w:val="center"/>
          </w:tcPr>
          <w:p w14:paraId="10813250" w14:textId="77777777" w:rsidR="00F62099" w:rsidRPr="00526C57" w:rsidRDefault="00F62099" w:rsidP="00F62099">
            <w:pPr>
              <w:bidi/>
              <w:jc w:val="lowKashida"/>
              <w:rPr>
                <w:rFonts w:ascii="Traditional Arabic" w:eastAsia="Calibri" w:hAnsi="Traditional Arabic" w:cs="Traditional Arabic"/>
                <w:rtl/>
              </w:rPr>
            </w:pPr>
          </w:p>
        </w:tc>
        <w:tc>
          <w:tcPr>
            <w:tcW w:w="901" w:type="dxa"/>
            <w:vAlign w:val="center"/>
          </w:tcPr>
          <w:p w14:paraId="4773D2F8" w14:textId="77777777" w:rsidR="00F62099" w:rsidRPr="00526C57" w:rsidRDefault="00F62099" w:rsidP="00F62099">
            <w:pPr>
              <w:bidi/>
              <w:jc w:val="lowKashida"/>
              <w:rPr>
                <w:rFonts w:ascii="Traditional Arabic" w:eastAsia="Calibri" w:hAnsi="Traditional Arabic" w:cs="Traditional Arabic"/>
                <w:rtl/>
              </w:rPr>
            </w:pPr>
          </w:p>
        </w:tc>
      </w:tr>
    </w:tbl>
    <w:bookmarkEnd w:id="18"/>
    <w:p w14:paraId="4FD3914D" w14:textId="3E4DF2B2" w:rsidR="00473643" w:rsidRDefault="00473643" w:rsidP="001103FF">
      <w:pPr>
        <w:bidi/>
        <w:spacing w:before="240"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15</w:t>
      </w:r>
      <w:r w:rsidRPr="00526C57">
        <w:rPr>
          <w:rFonts w:ascii="Traditional Arabic" w:eastAsia="Calibri" w:hAnsi="Traditional Arabic" w:cs="Traditional Arabic" w:hint="cs"/>
          <w:rtl/>
        </w:rPr>
        <w:t xml:space="preserve">) السابق </w:t>
      </w:r>
      <w:r w:rsidRPr="00473643">
        <w:rPr>
          <w:rFonts w:ascii="Traditional Arabic" w:eastAsia="Calibri" w:hAnsi="Traditional Arabic" w:cs="Traditional Arabic"/>
          <w:rtl/>
        </w:rPr>
        <w:t xml:space="preserve">ظهر التحليل العاملي لمحور تحسين تجربة المستخدم الأكاديمي (المتكون من 9 بنود) أن المكون الأول يفسر نسبة </w:t>
      </w:r>
      <w:r w:rsidRPr="00473643">
        <w:rPr>
          <w:rFonts w:ascii="Traditional Arabic" w:eastAsia="Calibri" w:hAnsi="Traditional Arabic" w:cs="Traditional Arabic"/>
        </w:rPr>
        <w:t>55.583</w:t>
      </w:r>
      <w:proofErr w:type="gramStart"/>
      <w:r w:rsidRPr="00473643">
        <w:rPr>
          <w:rFonts w:ascii="Traditional Arabic" w:eastAsia="Calibri" w:hAnsi="Traditional Arabic" w:cs="Traditional Arabic"/>
        </w:rPr>
        <w:t xml:space="preserve">% </w:t>
      </w:r>
      <w:r w:rsidRPr="00526C57">
        <w:rPr>
          <w:rFonts w:ascii="Traditional Arabic" w:eastAsia="Calibri" w:hAnsi="Traditional Arabic" w:cs="Traditional Arabic" w:hint="cs"/>
          <w:rtl/>
        </w:rPr>
        <w:t xml:space="preserve"> من</w:t>
      </w:r>
      <w:proofErr w:type="gramEnd"/>
      <w:r w:rsidRPr="00473643">
        <w:rPr>
          <w:rFonts w:ascii="Traditional Arabic" w:eastAsia="Calibri" w:hAnsi="Traditional Arabic" w:cs="Traditional Arabic"/>
          <w:rtl/>
        </w:rPr>
        <w:t xml:space="preserve"> التباين الكلي، وهي نسبة جيدة جدًا</w:t>
      </w:r>
      <w:r w:rsidRPr="00473643">
        <w:rPr>
          <w:rFonts w:ascii="Traditional Arabic" w:eastAsia="Calibri" w:hAnsi="Traditional Arabic" w:cs="Traditional Arabic"/>
        </w:rPr>
        <w:t>.</w:t>
      </w:r>
      <w:r w:rsidR="001103FF">
        <w:rPr>
          <w:rFonts w:ascii="Traditional Arabic" w:eastAsia="Calibri" w:hAnsi="Traditional Arabic" w:cs="Traditional Arabic" w:hint="cs"/>
          <w:rtl/>
        </w:rPr>
        <w:t xml:space="preserve"> </w:t>
      </w:r>
      <w:r w:rsidRPr="00473643">
        <w:rPr>
          <w:rFonts w:ascii="Traditional Arabic" w:eastAsia="Calibri" w:hAnsi="Traditional Arabic" w:cs="Traditional Arabic"/>
          <w:rtl/>
        </w:rPr>
        <w:t xml:space="preserve">وبعد التدوير، بلغت النسبة التراكمية للمكونين الأول والثاني </w:t>
      </w:r>
      <w:r w:rsidRPr="00473643">
        <w:rPr>
          <w:rFonts w:ascii="Traditional Arabic" w:eastAsia="Calibri" w:hAnsi="Traditional Arabic" w:cs="Traditional Arabic"/>
        </w:rPr>
        <w:t>75.352%</w:t>
      </w:r>
      <w:r w:rsidRPr="00473643">
        <w:rPr>
          <w:rFonts w:ascii="Traditional Arabic" w:eastAsia="Calibri" w:hAnsi="Traditional Arabic" w:cs="Traditional Arabic"/>
          <w:rtl/>
        </w:rPr>
        <w:t xml:space="preserve">، في حين وصلت النسبة التراكمية قبل التدوير لثلاثة مكونات إلى </w:t>
      </w:r>
      <w:r w:rsidRPr="00473643">
        <w:rPr>
          <w:rFonts w:ascii="Traditional Arabic" w:eastAsia="Calibri" w:hAnsi="Traditional Arabic" w:cs="Traditional Arabic"/>
        </w:rPr>
        <w:t>86.447</w:t>
      </w:r>
      <w:proofErr w:type="gramStart"/>
      <w:r w:rsidRPr="00473643">
        <w:rPr>
          <w:rFonts w:ascii="Traditional Arabic" w:eastAsia="Calibri" w:hAnsi="Traditional Arabic" w:cs="Traditional Arabic"/>
        </w:rPr>
        <w:t>%</w:t>
      </w:r>
      <w:r w:rsidRPr="00526C57">
        <w:rPr>
          <w:rFonts w:ascii="Traditional Arabic" w:eastAsia="Calibri" w:hAnsi="Traditional Arabic" w:cs="Traditional Arabic" w:hint="cs"/>
          <w:rtl/>
        </w:rPr>
        <w:t xml:space="preserve"> .</w:t>
      </w:r>
      <w:proofErr w:type="gramEnd"/>
      <w:r w:rsidRPr="00526C57">
        <w:rPr>
          <w:rFonts w:ascii="Traditional Arabic" w:eastAsia="Calibri" w:hAnsi="Traditional Arabic" w:cs="Traditional Arabic" w:hint="cs"/>
          <w:rtl/>
        </w:rPr>
        <w:t xml:space="preserve">  </w:t>
      </w:r>
      <w:r w:rsidRPr="00473643">
        <w:rPr>
          <w:rFonts w:ascii="Traditional Arabic" w:eastAsia="Calibri" w:hAnsi="Traditional Arabic" w:cs="Traditional Arabic"/>
          <w:rtl/>
        </w:rPr>
        <w:t xml:space="preserve">وتشير هذه النتائج إلى تمتع المحور ببنية </w:t>
      </w:r>
      <w:proofErr w:type="spellStart"/>
      <w:r w:rsidRPr="00473643">
        <w:rPr>
          <w:rFonts w:ascii="Traditional Arabic" w:eastAsia="Calibri" w:hAnsi="Traditional Arabic" w:cs="Traditional Arabic"/>
          <w:rtl/>
        </w:rPr>
        <w:t>عاملية</w:t>
      </w:r>
      <w:proofErr w:type="spellEnd"/>
      <w:r w:rsidRPr="00473643">
        <w:rPr>
          <w:rFonts w:ascii="Traditional Arabic" w:eastAsia="Calibri" w:hAnsi="Traditional Arabic" w:cs="Traditional Arabic"/>
          <w:rtl/>
        </w:rPr>
        <w:t xml:space="preserve"> قوية وقدرة جيدة على تفسير التباين المتعلق بتحسين تجربة المستخدم الأكاديمي من خلال الذكاء الاصطناعي</w:t>
      </w:r>
      <w:r w:rsidRPr="00473643">
        <w:rPr>
          <w:rFonts w:ascii="Traditional Arabic" w:eastAsia="Calibri" w:hAnsi="Traditional Arabic" w:cs="Traditional Arabic"/>
        </w:rPr>
        <w:t>.</w:t>
      </w:r>
    </w:p>
    <w:p w14:paraId="06413E99" w14:textId="2946A29D" w:rsidR="009E070B" w:rsidRPr="007B29AB" w:rsidRDefault="00524B24" w:rsidP="00524B24">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lang w:bidi="ar-EG"/>
        </w:rPr>
        <w:t xml:space="preserve">ثالثًا: </w:t>
      </w:r>
      <w:r w:rsidR="009E070B" w:rsidRPr="007B29AB">
        <w:rPr>
          <w:rFonts w:ascii="Traditional Arabic" w:eastAsia="Calibri" w:hAnsi="Traditional Arabic" w:cs="Traditional Arabic" w:hint="cs"/>
          <w:b/>
          <w:bCs/>
          <w:sz w:val="24"/>
          <w:szCs w:val="24"/>
          <w:u w:val="single"/>
          <w:rtl/>
          <w:lang w:bidi="ar-EG"/>
        </w:rPr>
        <w:t xml:space="preserve">تحليل </w:t>
      </w:r>
      <w:r w:rsidR="009E070B" w:rsidRPr="007B29AB">
        <w:rPr>
          <w:rFonts w:ascii="Traditional Arabic" w:eastAsia="Calibri" w:hAnsi="Traditional Arabic" w:cs="Traditional Arabic"/>
          <w:b/>
          <w:bCs/>
          <w:sz w:val="24"/>
          <w:szCs w:val="24"/>
          <w:u w:val="single"/>
          <w:rtl/>
        </w:rPr>
        <w:t xml:space="preserve">مصفوفة </w:t>
      </w:r>
      <w:proofErr w:type="spellStart"/>
      <w:r w:rsidR="009E070B" w:rsidRPr="007B29AB">
        <w:rPr>
          <w:rFonts w:ascii="Traditional Arabic" w:eastAsia="Calibri" w:hAnsi="Traditional Arabic" w:cs="Traditional Arabic"/>
          <w:b/>
          <w:bCs/>
          <w:sz w:val="24"/>
          <w:szCs w:val="24"/>
          <w:u w:val="single"/>
          <w:rtl/>
        </w:rPr>
        <w:t>التشبعات</w:t>
      </w:r>
      <w:proofErr w:type="spellEnd"/>
      <w:r w:rsidR="009E070B" w:rsidRPr="007B29AB">
        <w:rPr>
          <w:rFonts w:ascii="Traditional Arabic" w:eastAsia="Calibri" w:hAnsi="Traditional Arabic" w:cs="Traditional Arabic"/>
          <w:b/>
          <w:bCs/>
          <w:sz w:val="24"/>
          <w:szCs w:val="24"/>
          <w:u w:val="single"/>
          <w:rtl/>
        </w:rPr>
        <w:t xml:space="preserve"> الدوارة </w:t>
      </w:r>
      <w:r w:rsidR="009E070B" w:rsidRPr="007B29AB">
        <w:rPr>
          <w:rFonts w:ascii="Traditional Arabic" w:eastAsia="Calibri" w:hAnsi="Traditional Arabic" w:cs="Traditional Arabic" w:hint="cs"/>
          <w:b/>
          <w:bCs/>
          <w:sz w:val="24"/>
          <w:szCs w:val="24"/>
          <w:u w:val="single"/>
          <w:rtl/>
        </w:rPr>
        <w:t>للمحور الرابع "تحسين تجربة المستخدم الأكاديمي</w:t>
      </w:r>
      <w:r w:rsidR="009E070B" w:rsidRPr="007B29AB">
        <w:rPr>
          <w:rFonts w:ascii="Traditional Arabic" w:eastAsia="Calibri" w:hAnsi="Traditional Arabic" w:cs="Traditional Arabic"/>
          <w:b/>
          <w:bCs/>
          <w:sz w:val="24"/>
          <w:szCs w:val="24"/>
        </w:rPr>
        <w:t xml:space="preserve"> "</w:t>
      </w:r>
    </w:p>
    <w:p w14:paraId="4371A44B" w14:textId="4EAA665A" w:rsidR="009E070B" w:rsidRPr="009E070B" w:rsidRDefault="009E070B" w:rsidP="00487EF2">
      <w:pPr>
        <w:bidi/>
        <w:spacing w:before="240" w:after="200" w:line="360" w:lineRule="auto"/>
        <w:ind w:firstLine="284"/>
        <w:jc w:val="lowKashida"/>
        <w:rPr>
          <w:rFonts w:ascii="Traditional Arabic" w:eastAsia="Calibri" w:hAnsi="Traditional Arabic" w:cs="Traditional Arabic"/>
          <w:rtl/>
        </w:rPr>
      </w:pPr>
      <w:r w:rsidRPr="009E070B">
        <w:rPr>
          <w:rFonts w:ascii="Traditional Arabic" w:eastAsia="Calibri" w:hAnsi="Traditional Arabic" w:cs="Traditional Arabic"/>
          <w:rtl/>
        </w:rPr>
        <w:t xml:space="preserve">لتحديد مدى تجانس بنود المحور وانتمائها للعوامل المستخلصة، تم استخراج مصفوفة </w:t>
      </w:r>
      <w:proofErr w:type="spellStart"/>
      <w:r w:rsidRPr="009E070B">
        <w:rPr>
          <w:rFonts w:ascii="Traditional Arabic" w:eastAsia="Calibri" w:hAnsi="Traditional Arabic" w:cs="Traditional Arabic"/>
          <w:rtl/>
        </w:rPr>
        <w:t>التشبعات</w:t>
      </w:r>
      <w:proofErr w:type="spellEnd"/>
      <w:r w:rsidRPr="009E070B">
        <w:rPr>
          <w:rFonts w:ascii="Traditional Arabic" w:eastAsia="Calibri" w:hAnsi="Traditional Arabic" w:cs="Traditional Arabic"/>
          <w:rtl/>
        </w:rPr>
        <w:t xml:space="preserve"> الدوارة باستخدام طريقة</w:t>
      </w:r>
      <w:r w:rsidRPr="009E070B">
        <w:rPr>
          <w:rFonts w:ascii="Traditional Arabic" w:eastAsia="Calibri" w:hAnsi="Traditional Arabic" w:cs="Traditional Arabic"/>
        </w:rPr>
        <w:t xml:space="preserve"> Varimax </w:t>
      </w:r>
      <w:r>
        <w:rPr>
          <w:rFonts w:ascii="Traditional Arabic" w:eastAsia="Calibri" w:hAnsi="Traditional Arabic" w:cs="Traditional Arabic" w:hint="cs"/>
          <w:rtl/>
        </w:rPr>
        <w:t>حيث يوضح</w:t>
      </w:r>
      <w:r w:rsidRPr="009E070B">
        <w:rPr>
          <w:rFonts w:ascii="Traditional Arabic" w:eastAsia="Calibri" w:hAnsi="Traditional Arabic" w:cs="Traditional Arabic"/>
          <w:rtl/>
        </w:rPr>
        <w:t xml:space="preserve"> الجدول التالي قيم </w:t>
      </w:r>
      <w:proofErr w:type="spellStart"/>
      <w:r w:rsidRPr="009E070B">
        <w:rPr>
          <w:rFonts w:ascii="Traditional Arabic" w:eastAsia="Calibri" w:hAnsi="Traditional Arabic" w:cs="Traditional Arabic"/>
          <w:rtl/>
        </w:rPr>
        <w:t>التشبعات</w:t>
      </w:r>
      <w:proofErr w:type="spellEnd"/>
      <w:r w:rsidRPr="009E070B">
        <w:rPr>
          <w:rFonts w:ascii="Traditional Arabic" w:eastAsia="Calibri" w:hAnsi="Traditional Arabic" w:cs="Traditional Arabic"/>
          <w:rtl/>
        </w:rPr>
        <w:t xml:space="preserve"> للبنود على المكونين المستخلصين</w:t>
      </w:r>
      <w:r w:rsidRPr="009E070B">
        <w:rPr>
          <w:rFonts w:ascii="Traditional Arabic" w:eastAsia="Calibri" w:hAnsi="Traditional Arabic" w:cs="Traditional Arabic"/>
        </w:rPr>
        <w:t>:</w:t>
      </w:r>
    </w:p>
    <w:p w14:paraId="0F364EA8" w14:textId="1AAC274E" w:rsidR="009E070B" w:rsidRPr="00597B9C" w:rsidRDefault="009E070B" w:rsidP="009E070B">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16</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w:t>
      </w:r>
      <w:proofErr w:type="spellStart"/>
      <w:r w:rsidRPr="00597B9C">
        <w:rPr>
          <w:rFonts w:ascii="Traditional Arabic" w:eastAsia="Calibri" w:hAnsi="Traditional Arabic" w:cs="Traditional Arabic"/>
          <w:rtl/>
        </w:rPr>
        <w:t>التشبعات</w:t>
      </w:r>
      <w:proofErr w:type="spellEnd"/>
      <w:r w:rsidRPr="00597B9C">
        <w:rPr>
          <w:rFonts w:ascii="Traditional Arabic" w:eastAsia="Calibri" w:hAnsi="Traditional Arabic" w:cs="Traditional Arabic"/>
          <w:rtl/>
        </w:rPr>
        <w:t xml:space="preserve"> الدوارة للمحور </w:t>
      </w:r>
      <w:r>
        <w:rPr>
          <w:rFonts w:ascii="Traditional Arabic" w:eastAsia="Calibri" w:hAnsi="Traditional Arabic" w:cs="Traditional Arabic" w:hint="cs"/>
          <w:rtl/>
        </w:rPr>
        <w:t>الرابع</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Pr="009E070B">
        <w:rPr>
          <w:rFonts w:ascii="Traditional Arabic" w:eastAsia="Calibri" w:hAnsi="Traditional Arabic" w:cs="Traditional Arabic"/>
          <w:rtl/>
        </w:rPr>
        <w:t xml:space="preserve">تحسين تجربة المستخدم الأكاديمي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tblGrid>
      <w:tr w:rsidR="00824D69" w:rsidRPr="006B5B02" w14:paraId="16880128" w14:textId="77777777" w:rsidTr="00AC5A1A">
        <w:trPr>
          <w:trHeight w:val="343"/>
          <w:tblHeader/>
          <w:jc w:val="center"/>
        </w:trPr>
        <w:tc>
          <w:tcPr>
            <w:tcW w:w="868" w:type="dxa"/>
            <w:shd w:val="clear" w:color="auto" w:fill="E7E6E6" w:themeFill="background2"/>
          </w:tcPr>
          <w:p w14:paraId="31744532" w14:textId="77777777" w:rsidR="00824D69" w:rsidRPr="006B5B02" w:rsidRDefault="00824D69"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548F518D" w14:textId="77777777" w:rsidR="00824D69" w:rsidRPr="006B5B02" w:rsidRDefault="00824D69"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19386584" w14:textId="77777777" w:rsidR="00824D69" w:rsidRPr="006B5B02" w:rsidRDefault="00824D69"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r>
      <w:tr w:rsidR="00824D69" w:rsidRPr="006B5B02" w14:paraId="61DF1939" w14:textId="77777777" w:rsidTr="00AC5A1A">
        <w:trPr>
          <w:trHeight w:val="335"/>
          <w:jc w:val="center"/>
        </w:trPr>
        <w:tc>
          <w:tcPr>
            <w:tcW w:w="868" w:type="dxa"/>
          </w:tcPr>
          <w:p w14:paraId="7AA11D04" w14:textId="285B2322"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29</w:t>
            </w:r>
          </w:p>
        </w:tc>
        <w:tc>
          <w:tcPr>
            <w:tcW w:w="2258" w:type="dxa"/>
          </w:tcPr>
          <w:p w14:paraId="11E31938" w14:textId="3A51FECA"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.967</w:t>
            </w:r>
          </w:p>
        </w:tc>
        <w:tc>
          <w:tcPr>
            <w:tcW w:w="2250" w:type="dxa"/>
          </w:tcPr>
          <w:p w14:paraId="504B2913"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0B80B9DA" w14:textId="77777777" w:rsidTr="00AC5A1A">
        <w:trPr>
          <w:trHeight w:val="335"/>
          <w:jc w:val="center"/>
        </w:trPr>
        <w:tc>
          <w:tcPr>
            <w:tcW w:w="868" w:type="dxa"/>
          </w:tcPr>
          <w:p w14:paraId="46D781A3" w14:textId="2FF04E37"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28</w:t>
            </w:r>
          </w:p>
        </w:tc>
        <w:tc>
          <w:tcPr>
            <w:tcW w:w="2258" w:type="dxa"/>
          </w:tcPr>
          <w:p w14:paraId="54953390" w14:textId="76A860B9"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.963</w:t>
            </w:r>
          </w:p>
        </w:tc>
        <w:tc>
          <w:tcPr>
            <w:tcW w:w="2250" w:type="dxa"/>
          </w:tcPr>
          <w:p w14:paraId="7AE803FC"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643E1161" w14:textId="77777777" w:rsidTr="00AC5A1A">
        <w:trPr>
          <w:trHeight w:val="335"/>
          <w:jc w:val="center"/>
        </w:trPr>
        <w:tc>
          <w:tcPr>
            <w:tcW w:w="868" w:type="dxa"/>
          </w:tcPr>
          <w:p w14:paraId="64668582" w14:textId="513571F6"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36</w:t>
            </w:r>
          </w:p>
        </w:tc>
        <w:tc>
          <w:tcPr>
            <w:tcW w:w="2258" w:type="dxa"/>
          </w:tcPr>
          <w:p w14:paraId="4C1CB799" w14:textId="34939524"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.696</w:t>
            </w:r>
          </w:p>
        </w:tc>
        <w:tc>
          <w:tcPr>
            <w:tcW w:w="2250" w:type="dxa"/>
          </w:tcPr>
          <w:p w14:paraId="04BC4D97" w14:textId="3A020E1B"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.585</w:t>
            </w:r>
          </w:p>
        </w:tc>
      </w:tr>
      <w:tr w:rsidR="00824D69" w:rsidRPr="006B5B02" w14:paraId="080099D0" w14:textId="77777777" w:rsidTr="00AC5A1A">
        <w:trPr>
          <w:trHeight w:val="343"/>
          <w:jc w:val="center"/>
        </w:trPr>
        <w:tc>
          <w:tcPr>
            <w:tcW w:w="868" w:type="dxa"/>
          </w:tcPr>
          <w:p w14:paraId="3C2D95EC" w14:textId="6646192E"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33</w:t>
            </w:r>
          </w:p>
        </w:tc>
        <w:tc>
          <w:tcPr>
            <w:tcW w:w="2258" w:type="dxa"/>
          </w:tcPr>
          <w:p w14:paraId="3BDD56DA" w14:textId="1CCD4A57"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.692</w:t>
            </w:r>
          </w:p>
        </w:tc>
        <w:tc>
          <w:tcPr>
            <w:tcW w:w="2250" w:type="dxa"/>
          </w:tcPr>
          <w:p w14:paraId="3559B40D" w14:textId="7BE3FEA4"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.657</w:t>
            </w:r>
          </w:p>
        </w:tc>
      </w:tr>
      <w:tr w:rsidR="00824D69" w:rsidRPr="006B5B02" w14:paraId="3EBDDB99" w14:textId="77777777" w:rsidTr="00AC5A1A">
        <w:trPr>
          <w:trHeight w:val="335"/>
          <w:jc w:val="center"/>
        </w:trPr>
        <w:tc>
          <w:tcPr>
            <w:tcW w:w="868" w:type="dxa"/>
          </w:tcPr>
          <w:p w14:paraId="1A196A3A" w14:textId="159E8746"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30</w:t>
            </w:r>
          </w:p>
        </w:tc>
        <w:tc>
          <w:tcPr>
            <w:tcW w:w="2258" w:type="dxa"/>
          </w:tcPr>
          <w:p w14:paraId="5C0CE63F" w14:textId="0AA9B14B"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.673</w:t>
            </w:r>
          </w:p>
        </w:tc>
        <w:tc>
          <w:tcPr>
            <w:tcW w:w="2250" w:type="dxa"/>
          </w:tcPr>
          <w:p w14:paraId="75E9DB0C" w14:textId="2F8E1821"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364C8E30" w14:textId="77777777" w:rsidTr="00AC5A1A">
        <w:trPr>
          <w:trHeight w:val="335"/>
          <w:jc w:val="center"/>
        </w:trPr>
        <w:tc>
          <w:tcPr>
            <w:tcW w:w="868" w:type="dxa"/>
          </w:tcPr>
          <w:p w14:paraId="149E5D64" w14:textId="22DBA28E"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34</w:t>
            </w:r>
          </w:p>
        </w:tc>
        <w:tc>
          <w:tcPr>
            <w:tcW w:w="2258" w:type="dxa"/>
          </w:tcPr>
          <w:p w14:paraId="1A7192E2"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c>
          <w:tcPr>
            <w:tcW w:w="2250" w:type="dxa"/>
          </w:tcPr>
          <w:p w14:paraId="121C9B81" w14:textId="38119017" w:rsidR="00824D69" w:rsidRPr="006B5B02" w:rsidRDefault="00824D69" w:rsidP="00824D69">
            <w:pPr>
              <w:bidi/>
              <w:jc w:val="center"/>
              <w:rPr>
                <w:rFonts w:ascii="Traditional Arabic" w:eastAsia="Calibri" w:hAnsi="Traditional Arabic" w:cs="Traditional Arabic"/>
                <w:sz w:val="24"/>
                <w:szCs w:val="24"/>
                <w:rtl/>
                <w:lang w:bidi="ar-EG"/>
              </w:rPr>
            </w:pPr>
          </w:p>
        </w:tc>
      </w:tr>
      <w:tr w:rsidR="00824D69" w:rsidRPr="006B5B02" w14:paraId="5D3C06A0" w14:textId="77777777" w:rsidTr="00AC5A1A">
        <w:trPr>
          <w:trHeight w:val="335"/>
          <w:jc w:val="center"/>
        </w:trPr>
        <w:tc>
          <w:tcPr>
            <w:tcW w:w="868" w:type="dxa"/>
          </w:tcPr>
          <w:p w14:paraId="31F7954A" w14:textId="6716FD11"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35</w:t>
            </w:r>
          </w:p>
        </w:tc>
        <w:tc>
          <w:tcPr>
            <w:tcW w:w="2258" w:type="dxa"/>
          </w:tcPr>
          <w:p w14:paraId="02270729"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c>
          <w:tcPr>
            <w:tcW w:w="2250" w:type="dxa"/>
          </w:tcPr>
          <w:p w14:paraId="2E4A6A1D" w14:textId="74ACDBCD"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.926</w:t>
            </w:r>
          </w:p>
        </w:tc>
      </w:tr>
      <w:tr w:rsidR="00824D69" w:rsidRPr="006B5B02" w14:paraId="449E3B2A" w14:textId="77777777" w:rsidTr="00AC5A1A">
        <w:trPr>
          <w:trHeight w:val="335"/>
          <w:jc w:val="center"/>
        </w:trPr>
        <w:tc>
          <w:tcPr>
            <w:tcW w:w="868" w:type="dxa"/>
          </w:tcPr>
          <w:p w14:paraId="62D70F26" w14:textId="66DB4FE6"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31</w:t>
            </w:r>
          </w:p>
        </w:tc>
        <w:tc>
          <w:tcPr>
            <w:tcW w:w="2258" w:type="dxa"/>
          </w:tcPr>
          <w:p w14:paraId="6F6D1BA3" w14:textId="77777777" w:rsidR="00824D69" w:rsidRPr="006B5B02" w:rsidRDefault="00824D69" w:rsidP="00824D69">
            <w:pPr>
              <w:bidi/>
              <w:jc w:val="center"/>
              <w:rPr>
                <w:rFonts w:ascii="Traditional Arabic" w:eastAsia="Calibri" w:hAnsi="Traditional Arabic" w:cs="Traditional Arabic"/>
                <w:sz w:val="24"/>
                <w:szCs w:val="24"/>
                <w:rtl/>
                <w:lang w:bidi="ar-EG"/>
              </w:rPr>
            </w:pPr>
          </w:p>
        </w:tc>
        <w:tc>
          <w:tcPr>
            <w:tcW w:w="2250" w:type="dxa"/>
          </w:tcPr>
          <w:p w14:paraId="47CA3F90" w14:textId="26793BFD"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.903</w:t>
            </w:r>
          </w:p>
        </w:tc>
      </w:tr>
      <w:tr w:rsidR="00824D69" w:rsidRPr="006B5B02" w14:paraId="4A56260E" w14:textId="77777777" w:rsidTr="00AC5A1A">
        <w:trPr>
          <w:trHeight w:val="335"/>
          <w:jc w:val="center"/>
        </w:trPr>
        <w:tc>
          <w:tcPr>
            <w:tcW w:w="868" w:type="dxa"/>
          </w:tcPr>
          <w:p w14:paraId="0550941A" w14:textId="1ED35CFC" w:rsidR="00824D69" w:rsidRPr="006B5B02" w:rsidRDefault="00824D69" w:rsidP="00824D69">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32</w:t>
            </w:r>
          </w:p>
        </w:tc>
        <w:tc>
          <w:tcPr>
            <w:tcW w:w="2258" w:type="dxa"/>
          </w:tcPr>
          <w:p w14:paraId="7F4E54C0" w14:textId="2B033AE0"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.655</w:t>
            </w:r>
          </w:p>
        </w:tc>
        <w:tc>
          <w:tcPr>
            <w:tcW w:w="2250" w:type="dxa"/>
          </w:tcPr>
          <w:p w14:paraId="7B164980" w14:textId="13FF1DC6" w:rsidR="00824D69" w:rsidRPr="006B5B02" w:rsidRDefault="00824D69" w:rsidP="00824D69">
            <w:pPr>
              <w:bidi/>
              <w:jc w:val="center"/>
              <w:rPr>
                <w:rFonts w:ascii="Traditional Arabic" w:eastAsia="Calibri" w:hAnsi="Traditional Arabic" w:cs="Traditional Arabic"/>
                <w:sz w:val="24"/>
                <w:szCs w:val="24"/>
                <w:rtl/>
                <w:lang w:bidi="ar-EG"/>
              </w:rPr>
            </w:pPr>
            <w:r w:rsidRPr="00824D69">
              <w:rPr>
                <w:rFonts w:ascii="Traditional Arabic" w:eastAsia="Calibri" w:hAnsi="Traditional Arabic" w:cs="Traditional Arabic"/>
                <w:sz w:val="24"/>
                <w:szCs w:val="24"/>
                <w:lang w:bidi="ar-EG"/>
              </w:rPr>
              <w:t>.679</w:t>
            </w:r>
          </w:p>
        </w:tc>
      </w:tr>
    </w:tbl>
    <w:p w14:paraId="06588904" w14:textId="7526A030" w:rsidR="009E070B" w:rsidRPr="00473643" w:rsidRDefault="00824D69" w:rsidP="00487EF2">
      <w:pPr>
        <w:bidi/>
        <w:spacing w:before="240" w:after="200" w:line="360" w:lineRule="auto"/>
        <w:ind w:firstLine="284"/>
        <w:jc w:val="lowKashida"/>
        <w:rPr>
          <w:rFonts w:ascii="Traditional Arabic" w:eastAsia="Calibri" w:hAnsi="Traditional Arabic" w:cs="Traditional Arabic"/>
        </w:rPr>
      </w:pPr>
      <w:r>
        <w:rPr>
          <w:rFonts w:ascii="Traditional Arabic" w:eastAsia="Calibri" w:hAnsi="Traditional Arabic" w:cs="Traditional Arabic" w:hint="cs"/>
          <w:rtl/>
        </w:rPr>
        <w:lastRenderedPageBreak/>
        <w:t xml:space="preserve">في الجدول </w:t>
      </w:r>
      <w:proofErr w:type="gramStart"/>
      <w:r>
        <w:rPr>
          <w:rFonts w:ascii="Traditional Arabic" w:eastAsia="Calibri" w:hAnsi="Traditional Arabic" w:cs="Traditional Arabic" w:hint="cs"/>
          <w:rtl/>
        </w:rPr>
        <w:t>( 3</w:t>
      </w:r>
      <w:proofErr w:type="gramEnd"/>
      <w:r>
        <w:rPr>
          <w:rFonts w:ascii="Traditional Arabic" w:eastAsia="Calibri" w:hAnsi="Traditional Arabic" w:cs="Traditional Arabic" w:hint="cs"/>
          <w:rtl/>
        </w:rPr>
        <w:t>-</w:t>
      </w:r>
      <w:r w:rsidR="00CE591B">
        <w:rPr>
          <w:rFonts w:ascii="Traditional Arabic" w:eastAsia="Calibri" w:hAnsi="Traditional Arabic" w:cs="Traditional Arabic" w:hint="cs"/>
          <w:rtl/>
        </w:rPr>
        <w:t>16</w:t>
      </w:r>
      <w:r>
        <w:rPr>
          <w:rFonts w:ascii="Traditional Arabic" w:eastAsia="Calibri" w:hAnsi="Traditional Arabic" w:cs="Traditional Arabic" w:hint="cs"/>
          <w:rtl/>
        </w:rPr>
        <w:t xml:space="preserve">) السابق </w:t>
      </w:r>
      <w:r w:rsidRPr="00824D69">
        <w:rPr>
          <w:rFonts w:ascii="Traditional Arabic" w:eastAsia="Calibri" w:hAnsi="Traditional Arabic" w:cs="Traditional Arabic"/>
          <w:rtl/>
        </w:rPr>
        <w:t xml:space="preserve">ظهرت مصفوفة </w:t>
      </w:r>
      <w:proofErr w:type="spellStart"/>
      <w:r w:rsidRPr="00824D69">
        <w:rPr>
          <w:rFonts w:ascii="Traditional Arabic" w:eastAsia="Calibri" w:hAnsi="Traditional Arabic" w:cs="Traditional Arabic"/>
          <w:rtl/>
        </w:rPr>
        <w:t>التشبعات</w:t>
      </w:r>
      <w:proofErr w:type="spellEnd"/>
      <w:r w:rsidRPr="00824D69">
        <w:rPr>
          <w:rFonts w:ascii="Traditional Arabic" w:eastAsia="Calibri" w:hAnsi="Traditional Arabic" w:cs="Traditional Arabic"/>
          <w:rtl/>
        </w:rPr>
        <w:t xml:space="preserve"> الدوارة تجمعًا قويًا لمعظم بنود المحور على المكون الأول، حيث سجلت </w:t>
      </w:r>
      <w:r>
        <w:rPr>
          <w:rFonts w:ascii="Traditional Arabic" w:eastAsia="Calibri" w:hAnsi="Traditional Arabic" w:cs="Traditional Arabic" w:hint="cs"/>
          <w:rtl/>
        </w:rPr>
        <w:t>ال</w:t>
      </w:r>
      <w:r w:rsidRPr="00824D69">
        <w:rPr>
          <w:rFonts w:ascii="Traditional Arabic" w:eastAsia="Calibri" w:hAnsi="Traditional Arabic" w:cs="Traditional Arabic"/>
          <w:rtl/>
        </w:rPr>
        <w:t>بنود</w:t>
      </w:r>
      <w:r w:rsidRPr="00824D69">
        <w:rPr>
          <w:rFonts w:ascii="Traditional Arabic" w:eastAsia="Calibri" w:hAnsi="Traditional Arabic" w:cs="Traditional Arabic"/>
        </w:rPr>
        <w:t xml:space="preserve"> </w:t>
      </w:r>
      <w:r>
        <w:rPr>
          <w:rFonts w:ascii="Traditional Arabic" w:eastAsia="Calibri" w:hAnsi="Traditional Arabic" w:cs="Traditional Arabic" w:hint="cs"/>
          <w:rtl/>
        </w:rPr>
        <w:t xml:space="preserve">29، 28، 35، 31 </w:t>
      </w:r>
      <w:proofErr w:type="spellStart"/>
      <w:r w:rsidRPr="00824D69">
        <w:rPr>
          <w:rFonts w:ascii="Traditional Arabic" w:eastAsia="Calibri" w:hAnsi="Traditional Arabic" w:cs="Traditional Arabic"/>
          <w:rtl/>
        </w:rPr>
        <w:t>تشبعات</w:t>
      </w:r>
      <w:proofErr w:type="spellEnd"/>
      <w:r w:rsidRPr="00824D69">
        <w:rPr>
          <w:rFonts w:ascii="Traditional Arabic" w:eastAsia="Calibri" w:hAnsi="Traditional Arabic" w:cs="Traditional Arabic"/>
          <w:rtl/>
        </w:rPr>
        <w:t xml:space="preserve"> مرتفعة جدًا (تراوحت بين 0.903 و0.967)</w:t>
      </w:r>
      <w:r w:rsidRPr="00824D69">
        <w:rPr>
          <w:rFonts w:ascii="Traditional Arabic" w:eastAsia="Calibri" w:hAnsi="Traditional Arabic" w:cs="Traditional Arabic"/>
        </w:rPr>
        <w:t>.</w:t>
      </w:r>
      <w:r>
        <w:rPr>
          <w:rFonts w:ascii="Traditional Arabic" w:eastAsia="Calibri" w:hAnsi="Traditional Arabic" w:cs="Traditional Arabic" w:hint="cs"/>
          <w:rtl/>
        </w:rPr>
        <w:t xml:space="preserve"> </w:t>
      </w:r>
      <w:r w:rsidRPr="00824D69">
        <w:rPr>
          <w:rFonts w:ascii="Traditional Arabic" w:eastAsia="Calibri" w:hAnsi="Traditional Arabic" w:cs="Traditional Arabic"/>
          <w:rtl/>
        </w:rPr>
        <w:t xml:space="preserve">كما ظهرت بعض </w:t>
      </w:r>
      <w:proofErr w:type="spellStart"/>
      <w:r w:rsidRPr="00824D69">
        <w:rPr>
          <w:rFonts w:ascii="Traditional Arabic" w:eastAsia="Calibri" w:hAnsi="Traditional Arabic" w:cs="Traditional Arabic"/>
          <w:rtl/>
        </w:rPr>
        <w:t>التشبعات</w:t>
      </w:r>
      <w:proofErr w:type="spellEnd"/>
      <w:r w:rsidRPr="00824D69">
        <w:rPr>
          <w:rFonts w:ascii="Traditional Arabic" w:eastAsia="Calibri" w:hAnsi="Traditional Arabic" w:cs="Traditional Arabic"/>
          <w:rtl/>
        </w:rPr>
        <w:t xml:space="preserve"> المشتركة</w:t>
      </w:r>
      <w:r w:rsidRPr="00824D69">
        <w:rPr>
          <w:rFonts w:ascii="Traditional Arabic" w:eastAsia="Calibri" w:hAnsi="Traditional Arabic" w:cs="Traditional Arabic"/>
        </w:rPr>
        <w:t xml:space="preserve"> (Cross Loadings) </w:t>
      </w:r>
      <w:r w:rsidRPr="00824D69">
        <w:rPr>
          <w:rFonts w:ascii="Traditional Arabic" w:eastAsia="Calibri" w:hAnsi="Traditional Arabic" w:cs="Traditional Arabic"/>
          <w:rtl/>
        </w:rPr>
        <w:t xml:space="preserve">في </w:t>
      </w:r>
      <w:proofErr w:type="gramStart"/>
      <w:r>
        <w:rPr>
          <w:rFonts w:ascii="Traditional Arabic" w:eastAsia="Calibri" w:hAnsi="Traditional Arabic" w:cs="Traditional Arabic" w:hint="cs"/>
          <w:rtl/>
        </w:rPr>
        <w:t>ال</w:t>
      </w:r>
      <w:r w:rsidRPr="00824D69">
        <w:rPr>
          <w:rFonts w:ascii="Traditional Arabic" w:eastAsia="Calibri" w:hAnsi="Traditional Arabic" w:cs="Traditional Arabic"/>
          <w:rtl/>
        </w:rPr>
        <w:t>بنود</w:t>
      </w:r>
      <w:r w:rsidRPr="00824D69">
        <w:rPr>
          <w:rFonts w:ascii="Traditional Arabic" w:eastAsia="Calibri" w:hAnsi="Traditional Arabic" w:cs="Traditional Arabic"/>
        </w:rPr>
        <w:t xml:space="preserve"> </w:t>
      </w:r>
      <w:r>
        <w:rPr>
          <w:rFonts w:ascii="Traditional Arabic" w:eastAsia="Calibri" w:hAnsi="Traditional Arabic" w:cs="Traditional Arabic" w:hint="cs"/>
          <w:rtl/>
        </w:rPr>
        <w:t xml:space="preserve"> 33</w:t>
      </w:r>
      <w:proofErr w:type="gramEnd"/>
      <w:r>
        <w:rPr>
          <w:rFonts w:ascii="Traditional Arabic" w:eastAsia="Calibri" w:hAnsi="Traditional Arabic" w:cs="Traditional Arabic" w:hint="cs"/>
          <w:rtl/>
        </w:rPr>
        <w:t>، 36، 32</w:t>
      </w:r>
      <w:r w:rsidRPr="00824D69">
        <w:rPr>
          <w:rFonts w:ascii="Traditional Arabic" w:eastAsia="Calibri" w:hAnsi="Traditional Arabic" w:cs="Traditional Arabic"/>
          <w:rtl/>
        </w:rPr>
        <w:t>، مما يشير إلى وجود تداخل بين المكونين، ويوحي بأن هذه البنود قد تقيس جوانب مترابطة ضمن تجربة المستخدم الأكاديمي</w:t>
      </w:r>
      <w:r w:rsidRPr="00824D69">
        <w:rPr>
          <w:rFonts w:ascii="Traditional Arabic" w:eastAsia="Calibri" w:hAnsi="Traditional Arabic" w:cs="Traditional Arabic"/>
        </w:rPr>
        <w:t>.</w:t>
      </w:r>
      <w:r>
        <w:rPr>
          <w:rFonts w:ascii="Traditional Arabic" w:eastAsia="Calibri" w:hAnsi="Traditional Arabic" w:cs="Traditional Arabic" w:hint="cs"/>
          <w:rtl/>
        </w:rPr>
        <w:t xml:space="preserve"> </w:t>
      </w:r>
      <w:r w:rsidRPr="00824D69">
        <w:rPr>
          <w:rFonts w:ascii="Traditional Arabic" w:eastAsia="Calibri" w:hAnsi="Traditional Arabic" w:cs="Traditional Arabic"/>
          <w:rtl/>
        </w:rPr>
        <w:t xml:space="preserve">بشكل عام، تؤكد النتائج على وجود بنية </w:t>
      </w:r>
      <w:proofErr w:type="spellStart"/>
      <w:r w:rsidRPr="00824D69">
        <w:rPr>
          <w:rFonts w:ascii="Traditional Arabic" w:eastAsia="Calibri" w:hAnsi="Traditional Arabic" w:cs="Traditional Arabic"/>
          <w:rtl/>
        </w:rPr>
        <w:t>عاملية</w:t>
      </w:r>
      <w:proofErr w:type="spellEnd"/>
      <w:r w:rsidRPr="00824D69">
        <w:rPr>
          <w:rFonts w:ascii="Traditional Arabic" w:eastAsia="Calibri" w:hAnsi="Traditional Arabic" w:cs="Traditional Arabic"/>
          <w:rtl/>
        </w:rPr>
        <w:t xml:space="preserve"> مقبولة لهذا المحور، مع ملاحظة وجود بعض التداخل بين المكونات، الأمر الذي قد يستدعي مراجعة صياغة بعض البنود في الدراسات المستقبلية لتعزيز التمييز بين الأبعاد</w:t>
      </w:r>
      <w:r w:rsidRPr="00824D69">
        <w:rPr>
          <w:rFonts w:ascii="Traditional Arabic" w:eastAsia="Calibri" w:hAnsi="Traditional Arabic" w:cs="Traditional Arabic"/>
        </w:rPr>
        <w:t>.</w:t>
      </w:r>
    </w:p>
    <w:p w14:paraId="3783371F" w14:textId="0EAE12B4" w:rsidR="009E070B" w:rsidRPr="00524B24" w:rsidRDefault="00524B24" w:rsidP="00524B24">
      <w:pPr>
        <w:pStyle w:val="Heading5"/>
        <w:bidi/>
        <w:rPr>
          <w:rFonts w:ascii="Traditional Arabic" w:eastAsia="Calibri" w:hAnsi="Traditional Arabic" w:cs="Traditional Arabic"/>
          <w:b/>
          <w:bCs/>
          <w:color w:val="000000" w:themeColor="text1"/>
          <w:sz w:val="24"/>
          <w:szCs w:val="24"/>
          <w:rtl/>
        </w:rPr>
      </w:pPr>
      <w:bookmarkStart w:id="19" w:name="_Hlk235771916"/>
      <w:r w:rsidRPr="00524B24">
        <w:rPr>
          <w:rFonts w:ascii="Traditional Arabic" w:eastAsia="Calibri" w:hAnsi="Traditional Arabic" w:cs="Traditional Arabic" w:hint="cs"/>
          <w:b/>
          <w:bCs/>
          <w:color w:val="000000" w:themeColor="text1"/>
          <w:sz w:val="24"/>
          <w:szCs w:val="24"/>
          <w:rtl/>
        </w:rPr>
        <w:t xml:space="preserve">3-4-4-2-2-5 </w:t>
      </w:r>
      <w:r w:rsidR="009E070B" w:rsidRPr="00524B24">
        <w:rPr>
          <w:rFonts w:ascii="Traditional Arabic" w:eastAsia="Calibri" w:hAnsi="Traditional Arabic" w:cs="Traditional Arabic"/>
          <w:b/>
          <w:bCs/>
          <w:color w:val="000000" w:themeColor="text1"/>
          <w:sz w:val="24"/>
          <w:szCs w:val="24"/>
          <w:rtl/>
        </w:rPr>
        <w:t xml:space="preserve">نتائج التحليل العاملي الاستكشافي </w:t>
      </w:r>
      <w:r w:rsidR="009E070B" w:rsidRPr="00524B24">
        <w:rPr>
          <w:rFonts w:ascii="Traditional Arabic" w:eastAsia="Calibri" w:hAnsi="Traditional Arabic" w:cs="Traditional Arabic" w:hint="cs"/>
          <w:b/>
          <w:bCs/>
          <w:color w:val="000000" w:themeColor="text1"/>
          <w:sz w:val="24"/>
          <w:szCs w:val="24"/>
          <w:rtl/>
        </w:rPr>
        <w:t>للمحور الخامس (كفاءة الأداء الإداري)</w:t>
      </w:r>
    </w:p>
    <w:bookmarkEnd w:id="19"/>
    <w:p w14:paraId="3C3E19FA" w14:textId="717D816D" w:rsidR="009E070B" w:rsidRPr="009E070B" w:rsidRDefault="009E070B" w:rsidP="009E070B">
      <w:pPr>
        <w:bidi/>
        <w:spacing w:before="240" w:after="200" w:line="360" w:lineRule="auto"/>
        <w:jc w:val="lowKashida"/>
        <w:rPr>
          <w:rFonts w:ascii="Traditional Arabic" w:eastAsia="Calibri" w:hAnsi="Traditional Arabic" w:cs="Traditional Arabic"/>
        </w:rPr>
      </w:pPr>
      <w:r w:rsidRPr="009E070B">
        <w:rPr>
          <w:rFonts w:ascii="Traditional Arabic" w:eastAsia="Calibri" w:hAnsi="Traditional Arabic" w:cs="Traditional Arabic"/>
          <w:rtl/>
        </w:rPr>
        <w:t xml:space="preserve">تكون المحور الخامس "كفاءة الأداء الإداري" من </w:t>
      </w:r>
      <w:r w:rsidRPr="009E070B">
        <w:rPr>
          <w:rFonts w:ascii="Traditional Arabic" w:eastAsia="Calibri" w:hAnsi="Traditional Arabic" w:cs="Traditional Arabic" w:hint="cs"/>
          <w:rtl/>
        </w:rPr>
        <w:t>9 بنود</w:t>
      </w:r>
      <w:r w:rsidRPr="009E070B">
        <w:rPr>
          <w:rFonts w:ascii="Traditional Arabic" w:eastAsia="Calibri" w:hAnsi="Traditional Arabic" w:cs="Traditional Arabic"/>
          <w:rtl/>
        </w:rPr>
        <w:t xml:space="preserve"> تهدف إلى قياس مدى تأثير التحول الرقمي المدعوم بالذكاء الاصطناعي في رفع كفاءة الأداء الإداري والتشغيلي على تحقيق التميز المؤسسي في الجامعات الحكومية السعودية</w:t>
      </w:r>
      <w:r w:rsidRPr="009E070B">
        <w:rPr>
          <w:rFonts w:ascii="Traditional Arabic" w:eastAsia="Calibri" w:hAnsi="Traditional Arabic" w:cs="Traditional Arabic"/>
        </w:rPr>
        <w:t>.</w:t>
      </w:r>
      <w:r w:rsidRPr="009E070B">
        <w:rPr>
          <w:rFonts w:ascii="Traditional Arabic" w:eastAsia="Calibri" w:hAnsi="Traditional Arabic" w:cs="Traditional Arabic" w:hint="cs"/>
          <w:rtl/>
        </w:rPr>
        <w:t xml:space="preserve"> </w:t>
      </w:r>
      <w:r w:rsidRPr="009E070B">
        <w:rPr>
          <w:rFonts w:ascii="Traditional Arabic" w:eastAsia="Calibri" w:hAnsi="Traditional Arabic" w:cs="Traditional Arabic"/>
          <w:rtl/>
        </w:rPr>
        <w:t>وللتحقق من صدق بناء هذا المحور، تم إجراء التحليل العاملي الاستكشافي</w:t>
      </w:r>
      <w:r w:rsidRPr="009E070B">
        <w:rPr>
          <w:rFonts w:ascii="Traditional Arabic" w:eastAsia="Calibri" w:hAnsi="Traditional Arabic" w:cs="Traditional Arabic"/>
        </w:rPr>
        <w:t xml:space="preserve"> (Exploratory Factor Analysis) </w:t>
      </w:r>
      <w:r w:rsidRPr="009E070B">
        <w:rPr>
          <w:rFonts w:ascii="Traditional Arabic" w:eastAsia="Calibri" w:hAnsi="Traditional Arabic" w:cs="Traditional Arabic"/>
          <w:rtl/>
        </w:rPr>
        <w:t xml:space="preserve">على بنوده من خلال ثلاثة تحاليل رئيسية متتالية: أولاً، اختبارا </w:t>
      </w:r>
      <w:r w:rsidRPr="009E070B">
        <w:rPr>
          <w:rFonts w:ascii="Traditional Arabic" w:eastAsia="Calibri" w:hAnsi="Traditional Arabic" w:cs="Traditional Arabic"/>
        </w:rPr>
        <w:t xml:space="preserve">Kaiser-Meyer-Olkin (KMO) </w:t>
      </w:r>
      <w:r w:rsidRPr="009E070B">
        <w:rPr>
          <w:rFonts w:ascii="Traditional Arabic" w:eastAsia="Calibri" w:hAnsi="Traditional Arabic" w:cs="Traditional Arabic"/>
          <w:rtl/>
        </w:rPr>
        <w:t>و</w:t>
      </w:r>
      <w:r w:rsidRPr="009E070B">
        <w:rPr>
          <w:rFonts w:ascii="Traditional Arabic" w:eastAsia="Calibri" w:hAnsi="Traditional Arabic" w:cs="Traditional Arabic"/>
        </w:rPr>
        <w:t xml:space="preserve">Bartlett's Test of Sphericity </w:t>
      </w:r>
      <w:r w:rsidRPr="009E070B">
        <w:rPr>
          <w:rFonts w:ascii="Traditional Arabic" w:eastAsia="Calibri" w:hAnsi="Traditional Arabic" w:cs="Traditional Arabic"/>
          <w:rtl/>
        </w:rPr>
        <w:t>للتحقق من ملاءمة البيانات للتحليل العاملي؛ وثانيًا، حساب نسب التباين المفسر</w:t>
      </w:r>
      <w:r w:rsidRPr="009E070B">
        <w:rPr>
          <w:rFonts w:ascii="Traditional Arabic" w:eastAsia="Calibri" w:hAnsi="Traditional Arabic" w:cs="Traditional Arabic"/>
        </w:rPr>
        <w:t xml:space="preserve"> (Total Variance Explained) </w:t>
      </w:r>
      <w:r w:rsidRPr="009E070B">
        <w:rPr>
          <w:rFonts w:ascii="Traditional Arabic" w:eastAsia="Calibri" w:hAnsi="Traditional Arabic" w:cs="Traditional Arabic"/>
          <w:rtl/>
        </w:rPr>
        <w:t xml:space="preserve">لتحديد قدرة المكونات المستخلصة على تفسير التباين في بنود المحور؛ وثالثًا، استخراج مصفوفة </w:t>
      </w:r>
      <w:proofErr w:type="spellStart"/>
      <w:r w:rsidRPr="009E070B">
        <w:rPr>
          <w:rFonts w:ascii="Traditional Arabic" w:eastAsia="Calibri" w:hAnsi="Traditional Arabic" w:cs="Traditional Arabic"/>
          <w:rtl/>
        </w:rPr>
        <w:t>التشبعات</w:t>
      </w:r>
      <w:proofErr w:type="spellEnd"/>
      <w:r w:rsidRPr="009E070B">
        <w:rPr>
          <w:rFonts w:ascii="Traditional Arabic" w:eastAsia="Calibri" w:hAnsi="Traditional Arabic" w:cs="Traditional Arabic"/>
          <w:rtl/>
        </w:rPr>
        <w:t xml:space="preserve"> الدوارة</w:t>
      </w:r>
      <w:r w:rsidRPr="009E070B">
        <w:rPr>
          <w:rFonts w:ascii="Traditional Arabic" w:eastAsia="Calibri" w:hAnsi="Traditional Arabic" w:cs="Traditional Arabic"/>
        </w:rPr>
        <w:t xml:space="preserve"> (Rotated Component Matrix) </w:t>
      </w:r>
      <w:r w:rsidRPr="009E070B">
        <w:rPr>
          <w:rFonts w:ascii="Traditional Arabic" w:eastAsia="Calibri" w:hAnsi="Traditional Arabic" w:cs="Traditional Arabic"/>
          <w:rtl/>
        </w:rPr>
        <w:t>باستخدام طريقة</w:t>
      </w:r>
      <w:r w:rsidRPr="009E070B">
        <w:rPr>
          <w:rFonts w:ascii="Traditional Arabic" w:eastAsia="Calibri" w:hAnsi="Traditional Arabic" w:cs="Traditional Arabic"/>
        </w:rPr>
        <w:t xml:space="preserve"> Varimax </w:t>
      </w:r>
      <w:r w:rsidRPr="009E070B">
        <w:rPr>
          <w:rFonts w:ascii="Traditional Arabic" w:eastAsia="Calibri" w:hAnsi="Traditional Arabic" w:cs="Traditional Arabic"/>
          <w:rtl/>
        </w:rPr>
        <w:t>للكشف عن درجة الارتباط بين كل بند والعوامل، وضمان التجانس الداخلي للمحور مع البعد النظري المقصود</w:t>
      </w:r>
      <w:r w:rsidRPr="009E070B">
        <w:rPr>
          <w:rFonts w:ascii="Traditional Arabic" w:eastAsia="Calibri" w:hAnsi="Traditional Arabic" w:cs="Traditional Arabic"/>
        </w:rPr>
        <w:t>.</w:t>
      </w:r>
    </w:p>
    <w:p w14:paraId="73EFE964" w14:textId="0E3DBA50" w:rsidR="009E070B" w:rsidRPr="007B29AB" w:rsidRDefault="007B29AB" w:rsidP="009E070B">
      <w:pPr>
        <w:bidi/>
        <w:spacing w:before="240" w:after="20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rPr>
        <w:t xml:space="preserve">أولًا: </w:t>
      </w:r>
      <w:r w:rsidR="009E070B" w:rsidRPr="007B29AB">
        <w:rPr>
          <w:rFonts w:ascii="Traditional Arabic" w:eastAsia="Calibri" w:hAnsi="Traditional Arabic" w:cs="Traditional Arabic"/>
          <w:b/>
          <w:bCs/>
          <w:sz w:val="24"/>
          <w:szCs w:val="24"/>
          <w:u w:val="single"/>
          <w:rtl/>
        </w:rPr>
        <w:t>نتائج اختبار</w:t>
      </w:r>
      <w:r w:rsidR="009E070B" w:rsidRPr="007B29AB">
        <w:rPr>
          <w:rFonts w:ascii="Traditional Arabic" w:eastAsia="Calibri" w:hAnsi="Traditional Arabic" w:cs="Traditional Arabic"/>
          <w:b/>
          <w:bCs/>
          <w:sz w:val="24"/>
          <w:szCs w:val="24"/>
          <w:u w:val="single"/>
        </w:rPr>
        <w:t xml:space="preserve"> KMO </w:t>
      </w:r>
      <w:r w:rsidR="009E070B" w:rsidRPr="007B29AB">
        <w:rPr>
          <w:rFonts w:ascii="Traditional Arabic" w:eastAsia="Calibri" w:hAnsi="Traditional Arabic" w:cs="Traditional Arabic"/>
          <w:b/>
          <w:bCs/>
          <w:sz w:val="24"/>
          <w:szCs w:val="24"/>
          <w:u w:val="single"/>
          <w:rtl/>
        </w:rPr>
        <w:t>واختبار</w:t>
      </w:r>
      <w:r w:rsidR="009E070B" w:rsidRPr="007B29AB">
        <w:rPr>
          <w:rFonts w:ascii="Traditional Arabic" w:eastAsia="Calibri" w:hAnsi="Traditional Arabic" w:cs="Traditional Arabic"/>
          <w:b/>
          <w:bCs/>
          <w:sz w:val="24"/>
          <w:szCs w:val="24"/>
          <w:u w:val="single"/>
        </w:rPr>
        <w:t xml:space="preserve"> Bartlett </w:t>
      </w:r>
      <w:r w:rsidR="009E070B" w:rsidRPr="007B29AB">
        <w:rPr>
          <w:rFonts w:ascii="Traditional Arabic" w:eastAsia="Calibri" w:hAnsi="Traditional Arabic" w:cs="Traditional Arabic"/>
          <w:b/>
          <w:bCs/>
          <w:sz w:val="24"/>
          <w:szCs w:val="24"/>
          <w:u w:val="single"/>
          <w:rtl/>
        </w:rPr>
        <w:t xml:space="preserve">لملاءمة المحور </w:t>
      </w:r>
      <w:r w:rsidR="009E070B" w:rsidRPr="007B29AB">
        <w:rPr>
          <w:rFonts w:ascii="Traditional Arabic" w:eastAsia="Calibri" w:hAnsi="Traditional Arabic" w:cs="Traditional Arabic" w:hint="cs"/>
          <w:b/>
          <w:bCs/>
          <w:sz w:val="24"/>
          <w:szCs w:val="24"/>
          <w:u w:val="single"/>
          <w:rtl/>
        </w:rPr>
        <w:t>الخامس</w:t>
      </w:r>
      <w:r w:rsidR="009E070B" w:rsidRPr="007B29AB">
        <w:rPr>
          <w:rFonts w:ascii="Traditional Arabic" w:eastAsia="Calibri" w:hAnsi="Traditional Arabic" w:cs="Traditional Arabic"/>
          <w:b/>
          <w:bCs/>
          <w:sz w:val="24"/>
          <w:szCs w:val="24"/>
          <w:u w:val="single"/>
          <w:rtl/>
        </w:rPr>
        <w:t xml:space="preserve"> للتحليل العاملي</w:t>
      </w:r>
    </w:p>
    <w:p w14:paraId="327D21AF" w14:textId="74058F97" w:rsidR="00473643" w:rsidRPr="00526C57" w:rsidRDefault="00473643" w:rsidP="007B29AB">
      <w:pPr>
        <w:bidi/>
        <w:spacing w:after="0" w:line="24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17</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 xml:space="preserve">المحور </w:t>
      </w:r>
      <w:r w:rsidRPr="00526C57">
        <w:rPr>
          <w:rFonts w:ascii="Traditional Arabic" w:eastAsia="Calibri" w:hAnsi="Traditional Arabic" w:cs="Traditional Arabic" w:hint="cs"/>
          <w:rtl/>
          <w:lang w:bidi="ar-EG"/>
        </w:rPr>
        <w:t>الخامس</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473643" w:rsidRPr="00526C57" w14:paraId="55620AFA" w14:textId="77777777" w:rsidTr="000407E1">
        <w:tc>
          <w:tcPr>
            <w:tcW w:w="2876" w:type="dxa"/>
            <w:shd w:val="clear" w:color="auto" w:fill="D9D9D9" w:themeFill="background1" w:themeFillShade="D9"/>
          </w:tcPr>
          <w:p w14:paraId="0581FDAF" w14:textId="77777777" w:rsidR="00473643" w:rsidRPr="00526C57" w:rsidRDefault="0047364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66EDE482" w14:textId="77777777" w:rsidR="00473643" w:rsidRPr="00526C57" w:rsidRDefault="0047364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4F64496F" w14:textId="77777777" w:rsidR="00473643" w:rsidRPr="00526C57" w:rsidRDefault="0047364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473643" w:rsidRPr="00526C57" w14:paraId="525D5D53" w14:textId="77777777" w:rsidTr="000407E1">
        <w:tc>
          <w:tcPr>
            <w:tcW w:w="2876" w:type="dxa"/>
          </w:tcPr>
          <w:p w14:paraId="2D4C08FD" w14:textId="77777777" w:rsidR="00473643" w:rsidRPr="00526C57" w:rsidRDefault="00473643"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5901A887" w14:textId="37CD6DF2" w:rsidR="00473643" w:rsidRPr="00526C57" w:rsidRDefault="0047364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0.805</w:t>
            </w:r>
          </w:p>
        </w:tc>
        <w:tc>
          <w:tcPr>
            <w:tcW w:w="2877" w:type="dxa"/>
          </w:tcPr>
          <w:p w14:paraId="2FAB1BFC" w14:textId="77777777" w:rsidR="00473643" w:rsidRPr="00526C57" w:rsidRDefault="00473643"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473643" w:rsidRPr="00526C57" w14:paraId="46CC875B" w14:textId="77777777" w:rsidTr="000407E1">
        <w:tc>
          <w:tcPr>
            <w:tcW w:w="2876" w:type="dxa"/>
          </w:tcPr>
          <w:p w14:paraId="62D21DA1" w14:textId="77777777" w:rsidR="00473643" w:rsidRPr="00526C57" w:rsidRDefault="00473643"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31C79995" w14:textId="261D7790" w:rsidR="00473643" w:rsidRPr="00526C57" w:rsidRDefault="00473643"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00C47457" w:rsidRPr="00526C57">
              <w:rPr>
                <w:rFonts w:ascii="Traditional Arabic" w:eastAsia="Calibri" w:hAnsi="Traditional Arabic" w:cs="Traditional Arabic"/>
                <w:lang w:bidi="ar-EG"/>
              </w:rPr>
              <w:t>2309.356</w:t>
            </w:r>
          </w:p>
        </w:tc>
        <w:tc>
          <w:tcPr>
            <w:tcW w:w="2877" w:type="dxa"/>
          </w:tcPr>
          <w:p w14:paraId="515BB8C7" w14:textId="77777777" w:rsidR="00473643" w:rsidRPr="00526C57" w:rsidRDefault="0047364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p w14:paraId="696F4DA9" w14:textId="74F9CB3A" w:rsidR="009E070B" w:rsidRPr="009E070B" w:rsidRDefault="009E070B" w:rsidP="00755159">
      <w:pPr>
        <w:bidi/>
        <w:spacing w:before="240" w:after="200" w:line="360" w:lineRule="auto"/>
        <w:ind w:firstLine="284"/>
        <w:jc w:val="lowKashida"/>
        <w:rPr>
          <w:rFonts w:ascii="Traditional Arabic" w:eastAsia="Calibri" w:hAnsi="Traditional Arabic" w:cs="Traditional Arabic"/>
          <w:sz w:val="24"/>
          <w:szCs w:val="24"/>
        </w:rPr>
      </w:pPr>
      <w:r w:rsidRPr="009E070B">
        <w:rPr>
          <w:rFonts w:ascii="Traditional Arabic" w:eastAsia="Calibri" w:hAnsi="Traditional Arabic" w:cs="Traditional Arabic"/>
          <w:sz w:val="24"/>
          <w:szCs w:val="24"/>
          <w:rtl/>
        </w:rPr>
        <w:t>يبين الجدول (3-</w:t>
      </w:r>
      <w:r w:rsidR="00CE591B">
        <w:rPr>
          <w:rFonts w:ascii="Traditional Arabic" w:eastAsia="Calibri" w:hAnsi="Traditional Arabic" w:cs="Traditional Arabic" w:hint="cs"/>
          <w:sz w:val="24"/>
          <w:szCs w:val="24"/>
          <w:rtl/>
        </w:rPr>
        <w:t>17</w:t>
      </w:r>
      <w:r w:rsidRPr="009E070B">
        <w:rPr>
          <w:rFonts w:ascii="Traditional Arabic" w:eastAsia="Calibri" w:hAnsi="Traditional Arabic" w:cs="Traditional Arabic"/>
          <w:sz w:val="24"/>
          <w:szCs w:val="24"/>
          <w:rtl/>
        </w:rPr>
        <w:t xml:space="preserve">) أن قيمة اختبار </w:t>
      </w:r>
      <w:r w:rsidRPr="009E070B">
        <w:rPr>
          <w:rFonts w:ascii="Traditional Arabic" w:eastAsia="Calibri" w:hAnsi="Traditional Arabic" w:cs="Traditional Arabic"/>
          <w:sz w:val="24"/>
          <w:szCs w:val="24"/>
        </w:rPr>
        <w:t xml:space="preserve">Kaiser-Meyer-Olkin </w:t>
      </w:r>
      <w:r w:rsidRPr="009E070B">
        <w:rPr>
          <w:rFonts w:ascii="Traditional Arabic" w:eastAsia="Calibri" w:hAnsi="Traditional Arabic" w:cs="Traditional Arabic"/>
          <w:sz w:val="24"/>
          <w:szCs w:val="24"/>
          <w:rtl/>
        </w:rPr>
        <w:t>بلغت (0.805)، وهي قيمة مرتفعة وجيدة جدًا وفق المعايير المقبولة، مما يعكس ملاءمة عالية لعينة الدراسة لإجراء التحليل العاملي على بنود محور "كفاءة الأداء الإداري</w:t>
      </w:r>
      <w:r w:rsidRPr="009E070B">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w:t>
      </w:r>
      <w:r w:rsidR="00755159">
        <w:rPr>
          <w:rFonts w:ascii="Traditional Arabic" w:eastAsia="Calibri" w:hAnsi="Traditional Arabic" w:cs="Traditional Arabic" w:hint="cs"/>
          <w:sz w:val="24"/>
          <w:szCs w:val="24"/>
          <w:rtl/>
        </w:rPr>
        <w:t xml:space="preserve"> </w:t>
      </w:r>
      <w:r w:rsidRPr="009E070B">
        <w:rPr>
          <w:rFonts w:ascii="Traditional Arabic" w:eastAsia="Calibri" w:hAnsi="Traditional Arabic" w:cs="Traditional Arabic"/>
          <w:sz w:val="24"/>
          <w:szCs w:val="24"/>
          <w:rtl/>
        </w:rPr>
        <w:t xml:space="preserve">كما أكد اختبار </w:t>
      </w:r>
      <w:r w:rsidRPr="009E070B">
        <w:rPr>
          <w:rFonts w:ascii="Traditional Arabic" w:eastAsia="Calibri" w:hAnsi="Traditional Arabic" w:cs="Traditional Arabic"/>
          <w:sz w:val="24"/>
          <w:szCs w:val="24"/>
        </w:rPr>
        <w:t xml:space="preserve">Bartlett's Test of </w:t>
      </w:r>
      <w:proofErr w:type="gramStart"/>
      <w:r w:rsidRPr="009E070B">
        <w:rPr>
          <w:rFonts w:ascii="Traditional Arabic" w:eastAsia="Calibri" w:hAnsi="Traditional Arabic" w:cs="Traditional Arabic"/>
          <w:sz w:val="24"/>
          <w:szCs w:val="24"/>
        </w:rPr>
        <w:t xml:space="preserve">Sphericity </w:t>
      </w:r>
      <w:r>
        <w:rPr>
          <w:rFonts w:ascii="Traditional Arabic" w:eastAsia="Calibri" w:hAnsi="Traditional Arabic" w:cs="Traditional Arabic" w:hint="cs"/>
          <w:sz w:val="24"/>
          <w:szCs w:val="24"/>
          <w:rtl/>
        </w:rPr>
        <w:t xml:space="preserve"> وجود</w:t>
      </w:r>
      <w:proofErr w:type="gramEnd"/>
      <w:r w:rsidRPr="009E070B">
        <w:rPr>
          <w:rFonts w:ascii="Traditional Arabic" w:eastAsia="Calibri" w:hAnsi="Traditional Arabic" w:cs="Traditional Arabic"/>
          <w:sz w:val="24"/>
          <w:szCs w:val="24"/>
          <w:rtl/>
        </w:rPr>
        <w:t xml:space="preserve"> ارتباطات إحصائية معنوية بين بنود المحور، حيث سجلت قيمة مربع كاي</w:t>
      </w:r>
      <w:r w:rsidRPr="009E070B">
        <w:rPr>
          <w:rFonts w:ascii="Traditional Arabic" w:eastAsia="Calibri" w:hAnsi="Traditional Arabic" w:cs="Traditional Arabic"/>
          <w:sz w:val="24"/>
          <w:szCs w:val="24"/>
        </w:rPr>
        <w:t xml:space="preserve"> (</w:t>
      </w:r>
      <w:r w:rsidRPr="009E070B">
        <w:rPr>
          <w:rFonts w:ascii="Cambria" w:eastAsia="Calibri" w:hAnsi="Cambria" w:cs="Cambria"/>
          <w:sz w:val="24"/>
          <w:szCs w:val="24"/>
        </w:rPr>
        <w:t>χ</w:t>
      </w:r>
      <w:r w:rsidRPr="009E070B">
        <w:rPr>
          <w:rFonts w:ascii="Traditional Arabic" w:eastAsia="Calibri" w:hAnsi="Traditional Arabic" w:cs="Traditional Arabic"/>
          <w:sz w:val="24"/>
          <w:szCs w:val="24"/>
        </w:rPr>
        <w:t xml:space="preserve">² = 2309.356) </w:t>
      </w:r>
      <w:r w:rsidRPr="009E070B">
        <w:rPr>
          <w:rFonts w:ascii="Traditional Arabic" w:eastAsia="Calibri" w:hAnsi="Traditional Arabic" w:cs="Traditional Arabic"/>
          <w:sz w:val="24"/>
          <w:szCs w:val="24"/>
          <w:rtl/>
        </w:rPr>
        <w:t>عند درجة حرية (36) وبمستوى دلالة إحصائية أقل من (0.05). وبالتالي، تُعد بيانات هذا المحور صالحة تمامًا لإجراء التحليل العاملي الاستكشافي</w:t>
      </w:r>
      <w:r w:rsidRPr="009E070B">
        <w:rPr>
          <w:rFonts w:ascii="Traditional Arabic" w:eastAsia="Calibri" w:hAnsi="Traditional Arabic" w:cs="Traditional Arabic"/>
          <w:sz w:val="24"/>
          <w:szCs w:val="24"/>
        </w:rPr>
        <w:t>.</w:t>
      </w:r>
    </w:p>
    <w:p w14:paraId="04FF8FFC" w14:textId="0F01D267" w:rsidR="00655BE4" w:rsidRPr="007B29AB" w:rsidRDefault="007B29AB" w:rsidP="007B29AB">
      <w:pPr>
        <w:bidi/>
        <w:spacing w:before="240" w:after="200" w:line="360" w:lineRule="auto"/>
        <w:jc w:val="lowKashida"/>
        <w:rPr>
          <w:rFonts w:ascii="Traditional Arabic" w:eastAsia="Calibri" w:hAnsi="Traditional Arabic" w:cs="Traditional Arabic"/>
          <w:b/>
          <w:bCs/>
          <w:sz w:val="24"/>
          <w:szCs w:val="24"/>
          <w:u w:val="single"/>
        </w:rPr>
      </w:pPr>
      <w:bookmarkStart w:id="20" w:name="_Hlk235772531"/>
      <w:r w:rsidRPr="007B29AB">
        <w:rPr>
          <w:rFonts w:ascii="Traditional Arabic" w:eastAsia="Calibri" w:hAnsi="Traditional Arabic" w:cs="Traditional Arabic" w:hint="cs"/>
          <w:b/>
          <w:bCs/>
          <w:sz w:val="24"/>
          <w:szCs w:val="24"/>
          <w:u w:val="single"/>
          <w:rtl/>
        </w:rPr>
        <w:t xml:space="preserve">ثانيًا: </w:t>
      </w:r>
      <w:r w:rsidR="009E070B" w:rsidRPr="007B29AB">
        <w:rPr>
          <w:rFonts w:ascii="Traditional Arabic" w:eastAsia="Calibri" w:hAnsi="Traditional Arabic" w:cs="Traditional Arabic" w:hint="cs"/>
          <w:b/>
          <w:bCs/>
          <w:sz w:val="24"/>
          <w:szCs w:val="24"/>
          <w:u w:val="single"/>
          <w:rtl/>
        </w:rPr>
        <w:t xml:space="preserve">تحليل </w:t>
      </w:r>
      <w:r w:rsidR="009E070B" w:rsidRPr="007B29AB">
        <w:rPr>
          <w:rFonts w:ascii="Traditional Arabic" w:eastAsia="Calibri" w:hAnsi="Traditional Arabic" w:cs="Traditional Arabic"/>
          <w:b/>
          <w:bCs/>
          <w:sz w:val="24"/>
          <w:szCs w:val="24"/>
          <w:u w:val="single"/>
          <w:rtl/>
        </w:rPr>
        <w:t xml:space="preserve">نسب التباين المفسر </w:t>
      </w:r>
      <w:r w:rsidR="009E070B" w:rsidRPr="007B29AB">
        <w:rPr>
          <w:rFonts w:ascii="Traditional Arabic" w:eastAsia="Calibri" w:hAnsi="Traditional Arabic" w:cs="Traditional Arabic" w:hint="cs"/>
          <w:b/>
          <w:bCs/>
          <w:sz w:val="24"/>
          <w:szCs w:val="24"/>
          <w:u w:val="single"/>
          <w:rtl/>
        </w:rPr>
        <w:t>للمحور الخامس</w:t>
      </w:r>
      <w:r w:rsidR="009E070B" w:rsidRPr="007B29AB">
        <w:rPr>
          <w:rFonts w:ascii="Traditional Arabic" w:eastAsia="Calibri" w:hAnsi="Traditional Arabic" w:cs="Traditional Arabic"/>
          <w:b/>
          <w:bCs/>
          <w:sz w:val="24"/>
          <w:szCs w:val="24"/>
          <w:u w:val="single"/>
          <w:rtl/>
        </w:rPr>
        <w:t xml:space="preserve"> "</w:t>
      </w:r>
      <w:r w:rsidR="009E070B" w:rsidRPr="007B29AB">
        <w:rPr>
          <w:rFonts w:ascii="Traditional Arabic" w:eastAsia="Calibri" w:hAnsi="Traditional Arabic" w:cs="Traditional Arabic" w:hint="cs"/>
          <w:sz w:val="24"/>
          <w:szCs w:val="24"/>
          <w:u w:val="single"/>
          <w:rtl/>
        </w:rPr>
        <w:t xml:space="preserve"> </w:t>
      </w:r>
      <w:r w:rsidR="009E070B" w:rsidRPr="007B29AB">
        <w:rPr>
          <w:rFonts w:ascii="Traditional Arabic" w:eastAsia="Calibri" w:hAnsi="Traditional Arabic" w:cs="Traditional Arabic" w:hint="cs"/>
          <w:b/>
          <w:bCs/>
          <w:sz w:val="24"/>
          <w:szCs w:val="24"/>
          <w:u w:val="single"/>
          <w:rtl/>
        </w:rPr>
        <w:t>كفاءة الأداء الإداري</w:t>
      </w:r>
      <w:r w:rsidR="009E070B" w:rsidRPr="007B29AB">
        <w:rPr>
          <w:rFonts w:ascii="Traditional Arabic" w:eastAsia="Calibri" w:hAnsi="Traditional Arabic" w:cs="Traditional Arabic"/>
          <w:b/>
          <w:bCs/>
          <w:sz w:val="24"/>
          <w:szCs w:val="24"/>
        </w:rPr>
        <w:t>"</w:t>
      </w:r>
    </w:p>
    <w:p w14:paraId="1B3D0B69" w14:textId="1557F744" w:rsidR="00655BE4" w:rsidRPr="00B033B6" w:rsidRDefault="00655BE4" w:rsidP="007B29AB">
      <w:pPr>
        <w:bidi/>
        <w:spacing w:after="0" w:line="240" w:lineRule="auto"/>
        <w:jc w:val="lowKashida"/>
        <w:rPr>
          <w:rFonts w:ascii="Traditional Arabic" w:eastAsia="Calibri" w:hAnsi="Traditional Arabic" w:cs="Traditional Arabic"/>
        </w:rPr>
      </w:pPr>
      <w:bookmarkStart w:id="21" w:name="_Hlk235719782"/>
      <w:bookmarkEnd w:id="20"/>
      <w:r w:rsidRPr="00F10A21">
        <w:rPr>
          <w:rFonts w:ascii="Traditional Arabic" w:eastAsia="Calibri" w:hAnsi="Traditional Arabic" w:cs="Traditional Arabic" w:hint="cs"/>
          <w:rtl/>
        </w:rPr>
        <w:t xml:space="preserve">جدول </w:t>
      </w:r>
      <w:proofErr w:type="gramStart"/>
      <w:r w:rsidRPr="00F10A21">
        <w:rPr>
          <w:rFonts w:ascii="Traditional Arabic" w:eastAsia="Calibri" w:hAnsi="Traditional Arabic" w:cs="Traditional Arabic" w:hint="cs"/>
          <w:rtl/>
        </w:rPr>
        <w:t>( 3</w:t>
      </w:r>
      <w:proofErr w:type="gramEnd"/>
      <w:r w:rsidRPr="00F10A21">
        <w:rPr>
          <w:rFonts w:ascii="Traditional Arabic" w:eastAsia="Calibri" w:hAnsi="Traditional Arabic" w:cs="Traditional Arabic" w:hint="cs"/>
          <w:rtl/>
        </w:rPr>
        <w:t>-</w:t>
      </w:r>
      <w:r w:rsidR="00CE591B">
        <w:rPr>
          <w:rFonts w:ascii="Traditional Arabic" w:eastAsia="Calibri" w:hAnsi="Traditional Arabic" w:cs="Traditional Arabic" w:hint="cs"/>
          <w:rtl/>
        </w:rPr>
        <w:t>18</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Pr="00526C57">
        <w:rPr>
          <w:rFonts w:ascii="Traditional Arabic" w:eastAsia="Calibri" w:hAnsi="Traditional Arabic" w:cs="Traditional Arabic" w:hint="cs"/>
          <w:rtl/>
          <w:lang w:bidi="ar-EG"/>
        </w:rPr>
        <w:t>الخامس</w:t>
      </w:r>
      <w:r w:rsidRPr="00526C57">
        <w:rPr>
          <w:rFonts w:ascii="Traditional Arabic" w:eastAsia="Calibri" w:hAnsi="Traditional Arabic" w:cs="Traditional Arabic" w:hint="cs"/>
          <w:rtl/>
        </w:rPr>
        <w:t xml:space="preserve"> التميز المؤسسي </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655BE4" w:rsidRPr="007B29AB" w14:paraId="3197361D" w14:textId="77777777" w:rsidTr="000407E1">
        <w:trPr>
          <w:tblHeader/>
        </w:trPr>
        <w:tc>
          <w:tcPr>
            <w:tcW w:w="597" w:type="dxa"/>
            <w:shd w:val="clear" w:color="auto" w:fill="D9D9D9" w:themeFill="background1" w:themeFillShade="D9"/>
            <w:vAlign w:val="center"/>
          </w:tcPr>
          <w:p w14:paraId="0FEB8600"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lastRenderedPageBreak/>
              <w:t>المكون</w:t>
            </w:r>
          </w:p>
        </w:tc>
        <w:tc>
          <w:tcPr>
            <w:tcW w:w="2489" w:type="dxa"/>
            <w:gridSpan w:val="3"/>
            <w:shd w:val="clear" w:color="auto" w:fill="D9D9D9" w:themeFill="background1" w:themeFillShade="D9"/>
            <w:vAlign w:val="center"/>
          </w:tcPr>
          <w:p w14:paraId="59807315"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القيم الذاتية الأولية</w:t>
            </w:r>
          </w:p>
        </w:tc>
        <w:tc>
          <w:tcPr>
            <w:tcW w:w="2967" w:type="dxa"/>
            <w:gridSpan w:val="3"/>
            <w:shd w:val="clear" w:color="auto" w:fill="D9D9D9" w:themeFill="background1" w:themeFillShade="D9"/>
            <w:vAlign w:val="center"/>
          </w:tcPr>
          <w:p w14:paraId="2FCBD89A"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hint="cs"/>
                <w:b/>
                <w:bCs/>
                <w:rtl/>
              </w:rPr>
              <w:t>بعد الاستخلاص</w:t>
            </w:r>
          </w:p>
          <w:p w14:paraId="3A415BF8"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b/>
                <w:bCs/>
              </w:rPr>
              <w:t>Extraction</w:t>
            </w:r>
          </w:p>
        </w:tc>
        <w:tc>
          <w:tcPr>
            <w:tcW w:w="2577" w:type="dxa"/>
            <w:gridSpan w:val="3"/>
            <w:shd w:val="clear" w:color="auto" w:fill="D9D9D9" w:themeFill="background1" w:themeFillShade="D9"/>
            <w:vAlign w:val="center"/>
          </w:tcPr>
          <w:p w14:paraId="787212A1"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b/>
                <w:bCs/>
                <w:rtl/>
              </w:rPr>
              <w:t>مجموع مربعات التحميلات بعد التدوير</w:t>
            </w:r>
          </w:p>
          <w:p w14:paraId="4B41AD03"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b/>
                <w:bCs/>
              </w:rPr>
              <w:t>Rotation Sums of Squared Loadings</w:t>
            </w:r>
          </w:p>
        </w:tc>
      </w:tr>
      <w:tr w:rsidR="00655BE4" w:rsidRPr="007B29AB" w14:paraId="6C7A1F51" w14:textId="77777777" w:rsidTr="000407E1">
        <w:trPr>
          <w:tblHeader/>
        </w:trPr>
        <w:tc>
          <w:tcPr>
            <w:tcW w:w="597" w:type="dxa"/>
            <w:shd w:val="clear" w:color="auto" w:fill="D9D9D9" w:themeFill="background1" w:themeFillShade="D9"/>
            <w:vAlign w:val="center"/>
          </w:tcPr>
          <w:p w14:paraId="1103D134" w14:textId="77777777" w:rsidR="00655BE4" w:rsidRPr="007B29AB" w:rsidRDefault="00655BE4" w:rsidP="000407E1">
            <w:pPr>
              <w:bidi/>
              <w:jc w:val="lowKashida"/>
              <w:rPr>
                <w:rFonts w:ascii="Traditional Arabic" w:eastAsia="Calibri" w:hAnsi="Traditional Arabic" w:cs="Traditional Arabic"/>
                <w:b/>
                <w:bCs/>
                <w:rtl/>
              </w:rPr>
            </w:pPr>
          </w:p>
        </w:tc>
        <w:tc>
          <w:tcPr>
            <w:tcW w:w="718" w:type="dxa"/>
            <w:shd w:val="clear" w:color="auto" w:fill="D9D9D9" w:themeFill="background1" w:themeFillShade="D9"/>
            <w:vAlign w:val="center"/>
          </w:tcPr>
          <w:p w14:paraId="5A7D631F"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1750950D"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نسبة التباين%</w:t>
            </w:r>
          </w:p>
        </w:tc>
        <w:tc>
          <w:tcPr>
            <w:tcW w:w="941" w:type="dxa"/>
            <w:shd w:val="clear" w:color="auto" w:fill="D9D9D9" w:themeFill="background1" w:themeFillShade="D9"/>
            <w:vAlign w:val="center"/>
          </w:tcPr>
          <w:p w14:paraId="0972BFB6"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النسبة التراكمية%</w:t>
            </w:r>
          </w:p>
        </w:tc>
        <w:tc>
          <w:tcPr>
            <w:tcW w:w="1236" w:type="dxa"/>
            <w:shd w:val="clear" w:color="auto" w:fill="D9D9D9" w:themeFill="background1" w:themeFillShade="D9"/>
            <w:vAlign w:val="center"/>
          </w:tcPr>
          <w:p w14:paraId="12314E23" w14:textId="77777777" w:rsidR="00655BE4" w:rsidRPr="007B29AB" w:rsidRDefault="00655BE4" w:rsidP="000407E1">
            <w:pPr>
              <w:bidi/>
              <w:jc w:val="center"/>
              <w:rPr>
                <w:rFonts w:ascii="Traditional Arabic" w:eastAsia="Calibri" w:hAnsi="Traditional Arabic" w:cs="Traditional Arabic"/>
                <w:b/>
                <w:bCs/>
                <w:rtl/>
              </w:rPr>
            </w:pPr>
            <w:r w:rsidRPr="007B29AB">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088F3DDB"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7A44A351"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النسبة التراكمية%</w:t>
            </w:r>
          </w:p>
        </w:tc>
        <w:tc>
          <w:tcPr>
            <w:tcW w:w="846" w:type="dxa"/>
            <w:shd w:val="clear" w:color="auto" w:fill="D9D9D9" w:themeFill="background1" w:themeFillShade="D9"/>
            <w:vAlign w:val="center"/>
          </w:tcPr>
          <w:p w14:paraId="363A5370"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مجموع</w:t>
            </w:r>
          </w:p>
        </w:tc>
        <w:tc>
          <w:tcPr>
            <w:tcW w:w="830" w:type="dxa"/>
            <w:shd w:val="clear" w:color="auto" w:fill="D9D9D9" w:themeFill="background1" w:themeFillShade="D9"/>
            <w:vAlign w:val="center"/>
          </w:tcPr>
          <w:p w14:paraId="769FB0A6"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نسبة التباين%</w:t>
            </w:r>
          </w:p>
        </w:tc>
        <w:tc>
          <w:tcPr>
            <w:tcW w:w="901" w:type="dxa"/>
            <w:shd w:val="clear" w:color="auto" w:fill="D9D9D9" w:themeFill="background1" w:themeFillShade="D9"/>
            <w:vAlign w:val="center"/>
          </w:tcPr>
          <w:p w14:paraId="6748BCA6" w14:textId="77777777" w:rsidR="00655BE4" w:rsidRPr="007B29AB" w:rsidRDefault="00655BE4" w:rsidP="000407E1">
            <w:pPr>
              <w:bidi/>
              <w:jc w:val="lowKashida"/>
              <w:rPr>
                <w:rFonts w:ascii="Traditional Arabic" w:eastAsia="Calibri" w:hAnsi="Traditional Arabic" w:cs="Traditional Arabic"/>
                <w:b/>
                <w:bCs/>
                <w:rtl/>
              </w:rPr>
            </w:pPr>
            <w:r w:rsidRPr="007B29AB">
              <w:rPr>
                <w:rFonts w:ascii="Traditional Arabic" w:eastAsia="Calibri" w:hAnsi="Traditional Arabic" w:cs="Traditional Arabic" w:hint="cs"/>
                <w:b/>
                <w:bCs/>
                <w:rtl/>
              </w:rPr>
              <w:t>النسبة التراكمية%</w:t>
            </w:r>
          </w:p>
        </w:tc>
      </w:tr>
      <w:tr w:rsidR="00655BE4" w:rsidRPr="00526C57" w14:paraId="37B6E325" w14:textId="77777777" w:rsidTr="000407E1">
        <w:tc>
          <w:tcPr>
            <w:tcW w:w="597" w:type="dxa"/>
            <w:vAlign w:val="center"/>
          </w:tcPr>
          <w:p w14:paraId="24105FA9"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2332AC57" w14:textId="4D523ED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4.765</w:t>
            </w:r>
          </w:p>
        </w:tc>
        <w:tc>
          <w:tcPr>
            <w:tcW w:w="830" w:type="dxa"/>
            <w:tcBorders>
              <w:bottom w:val="single" w:sz="4" w:space="0" w:color="auto"/>
              <w:right w:val="single" w:sz="4" w:space="0" w:color="auto"/>
            </w:tcBorders>
          </w:tcPr>
          <w:p w14:paraId="6A0A4631" w14:textId="176DA90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941" w:type="dxa"/>
            <w:tcBorders>
              <w:top w:val="single" w:sz="8" w:space="0" w:color="152935"/>
              <w:left w:val="single" w:sz="4" w:space="0" w:color="auto"/>
              <w:bottom w:val="single" w:sz="4" w:space="0" w:color="auto"/>
              <w:right w:val="nil"/>
            </w:tcBorders>
            <w:shd w:val="clear" w:color="auto" w:fill="FFFFFF"/>
          </w:tcPr>
          <w:p w14:paraId="2733B5AC" w14:textId="3E7F6261"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1236" w:type="dxa"/>
          </w:tcPr>
          <w:p w14:paraId="05CD423B" w14:textId="1DD7BE30"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4.765</w:t>
            </w:r>
          </w:p>
        </w:tc>
        <w:tc>
          <w:tcPr>
            <w:tcW w:w="830" w:type="dxa"/>
          </w:tcPr>
          <w:p w14:paraId="2E72947F" w14:textId="19525A30"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901" w:type="dxa"/>
          </w:tcPr>
          <w:p w14:paraId="7CB7956A" w14:textId="550EFD25"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52.943</w:t>
            </w:r>
          </w:p>
        </w:tc>
        <w:tc>
          <w:tcPr>
            <w:tcW w:w="846" w:type="dxa"/>
          </w:tcPr>
          <w:p w14:paraId="29EBF613" w14:textId="0EC5F33D"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3.240</w:t>
            </w:r>
          </w:p>
        </w:tc>
        <w:tc>
          <w:tcPr>
            <w:tcW w:w="830" w:type="dxa"/>
          </w:tcPr>
          <w:p w14:paraId="5C4C0666" w14:textId="10546AB1"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35.998</w:t>
            </w:r>
          </w:p>
        </w:tc>
        <w:tc>
          <w:tcPr>
            <w:tcW w:w="901" w:type="dxa"/>
          </w:tcPr>
          <w:p w14:paraId="6B9E6C8A" w14:textId="3B8CE26A"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35.998</w:t>
            </w:r>
          </w:p>
        </w:tc>
      </w:tr>
      <w:tr w:rsidR="00655BE4" w:rsidRPr="00526C57" w14:paraId="6A4C59EC" w14:textId="77777777" w:rsidTr="000407E1">
        <w:tc>
          <w:tcPr>
            <w:tcW w:w="597" w:type="dxa"/>
            <w:vAlign w:val="center"/>
          </w:tcPr>
          <w:p w14:paraId="7E34C367"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493932C4" w14:textId="685B5038"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1.130</w:t>
            </w:r>
          </w:p>
        </w:tc>
        <w:tc>
          <w:tcPr>
            <w:tcW w:w="830" w:type="dxa"/>
            <w:tcBorders>
              <w:top w:val="single" w:sz="4" w:space="0" w:color="auto"/>
              <w:bottom w:val="single" w:sz="4" w:space="0" w:color="auto"/>
              <w:right w:val="single" w:sz="4" w:space="0" w:color="auto"/>
            </w:tcBorders>
          </w:tcPr>
          <w:p w14:paraId="325D55DB" w14:textId="779F95E8"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12.560</w:t>
            </w:r>
          </w:p>
        </w:tc>
        <w:tc>
          <w:tcPr>
            <w:tcW w:w="941" w:type="dxa"/>
            <w:tcBorders>
              <w:top w:val="single" w:sz="4" w:space="0" w:color="auto"/>
              <w:left w:val="single" w:sz="4" w:space="0" w:color="auto"/>
              <w:bottom w:val="single" w:sz="4" w:space="0" w:color="auto"/>
              <w:right w:val="nil"/>
            </w:tcBorders>
            <w:shd w:val="clear" w:color="auto" w:fill="FFFFFF"/>
          </w:tcPr>
          <w:p w14:paraId="41B3856E" w14:textId="3ED3A84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65.502</w:t>
            </w:r>
          </w:p>
        </w:tc>
        <w:tc>
          <w:tcPr>
            <w:tcW w:w="1236" w:type="dxa"/>
          </w:tcPr>
          <w:p w14:paraId="1F12A2C2" w14:textId="5FA0A583"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1.130</w:t>
            </w:r>
          </w:p>
        </w:tc>
        <w:tc>
          <w:tcPr>
            <w:tcW w:w="830" w:type="dxa"/>
          </w:tcPr>
          <w:p w14:paraId="28FA9F21" w14:textId="389329BC"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12.560</w:t>
            </w:r>
          </w:p>
        </w:tc>
        <w:tc>
          <w:tcPr>
            <w:tcW w:w="901" w:type="dxa"/>
          </w:tcPr>
          <w:p w14:paraId="31B786BC" w14:textId="47777BA8"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65.502</w:t>
            </w:r>
          </w:p>
        </w:tc>
        <w:tc>
          <w:tcPr>
            <w:tcW w:w="846" w:type="dxa"/>
          </w:tcPr>
          <w:p w14:paraId="68B8BAA7" w14:textId="3DD0A25B"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2.655</w:t>
            </w:r>
          </w:p>
        </w:tc>
        <w:tc>
          <w:tcPr>
            <w:tcW w:w="830" w:type="dxa"/>
          </w:tcPr>
          <w:p w14:paraId="11DD8923" w14:textId="065DE7FA"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29.504</w:t>
            </w:r>
          </w:p>
        </w:tc>
        <w:tc>
          <w:tcPr>
            <w:tcW w:w="901" w:type="dxa"/>
          </w:tcPr>
          <w:p w14:paraId="7AE2CFD7" w14:textId="1C87D362"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rPr>
              <w:t>65.502</w:t>
            </w:r>
          </w:p>
        </w:tc>
      </w:tr>
      <w:tr w:rsidR="00655BE4" w:rsidRPr="00526C57" w14:paraId="571DEA2B" w14:textId="77777777" w:rsidTr="000407E1">
        <w:tc>
          <w:tcPr>
            <w:tcW w:w="597" w:type="dxa"/>
            <w:vAlign w:val="center"/>
          </w:tcPr>
          <w:p w14:paraId="0E22A574"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62320A23" w14:textId="2744BEC2"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.985</w:t>
            </w:r>
          </w:p>
        </w:tc>
        <w:tc>
          <w:tcPr>
            <w:tcW w:w="830" w:type="dxa"/>
            <w:tcBorders>
              <w:top w:val="single" w:sz="4" w:space="0" w:color="auto"/>
              <w:bottom w:val="single" w:sz="4" w:space="0" w:color="auto"/>
              <w:right w:val="single" w:sz="4" w:space="0" w:color="auto"/>
            </w:tcBorders>
          </w:tcPr>
          <w:p w14:paraId="34BBC6FE" w14:textId="7C23691A"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10.941</w:t>
            </w:r>
          </w:p>
        </w:tc>
        <w:tc>
          <w:tcPr>
            <w:tcW w:w="941" w:type="dxa"/>
            <w:tcBorders>
              <w:top w:val="single" w:sz="4" w:space="0" w:color="auto"/>
              <w:left w:val="single" w:sz="4" w:space="0" w:color="auto"/>
              <w:bottom w:val="single" w:sz="4" w:space="0" w:color="auto"/>
              <w:right w:val="nil"/>
            </w:tcBorders>
            <w:shd w:val="clear" w:color="auto" w:fill="FFFFFF"/>
          </w:tcPr>
          <w:p w14:paraId="22CDD5CB" w14:textId="74F0067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76.443</w:t>
            </w:r>
          </w:p>
        </w:tc>
        <w:tc>
          <w:tcPr>
            <w:tcW w:w="1236" w:type="dxa"/>
          </w:tcPr>
          <w:p w14:paraId="4D8F8637" w14:textId="77777777" w:rsidR="00655BE4" w:rsidRPr="00526C57" w:rsidRDefault="00655BE4" w:rsidP="00655BE4">
            <w:pPr>
              <w:bidi/>
              <w:jc w:val="center"/>
              <w:rPr>
                <w:rFonts w:ascii="Traditional Arabic" w:eastAsia="Calibri" w:hAnsi="Traditional Arabic" w:cs="Traditional Arabic"/>
                <w:rtl/>
              </w:rPr>
            </w:pPr>
          </w:p>
        </w:tc>
        <w:tc>
          <w:tcPr>
            <w:tcW w:w="830" w:type="dxa"/>
          </w:tcPr>
          <w:p w14:paraId="161CD209" w14:textId="77777777" w:rsidR="00655BE4" w:rsidRPr="00526C57" w:rsidRDefault="00655BE4" w:rsidP="00655BE4">
            <w:pPr>
              <w:bidi/>
              <w:jc w:val="center"/>
              <w:rPr>
                <w:rFonts w:ascii="Traditional Arabic" w:eastAsia="Calibri" w:hAnsi="Traditional Arabic" w:cs="Traditional Arabic"/>
                <w:rtl/>
              </w:rPr>
            </w:pPr>
          </w:p>
        </w:tc>
        <w:tc>
          <w:tcPr>
            <w:tcW w:w="901" w:type="dxa"/>
          </w:tcPr>
          <w:p w14:paraId="6AB265E1" w14:textId="77777777" w:rsidR="00655BE4" w:rsidRPr="00526C57" w:rsidRDefault="00655BE4" w:rsidP="00655BE4">
            <w:pPr>
              <w:bidi/>
              <w:jc w:val="center"/>
              <w:rPr>
                <w:rFonts w:ascii="Traditional Arabic" w:eastAsia="Calibri" w:hAnsi="Traditional Arabic" w:cs="Traditional Arabic"/>
                <w:rtl/>
              </w:rPr>
            </w:pPr>
          </w:p>
        </w:tc>
        <w:tc>
          <w:tcPr>
            <w:tcW w:w="846" w:type="dxa"/>
          </w:tcPr>
          <w:p w14:paraId="58FB54EF" w14:textId="77777777" w:rsidR="00655BE4" w:rsidRPr="00526C57" w:rsidRDefault="00655BE4" w:rsidP="00655BE4">
            <w:pPr>
              <w:bidi/>
              <w:jc w:val="center"/>
              <w:rPr>
                <w:rFonts w:ascii="Traditional Arabic" w:eastAsia="Calibri" w:hAnsi="Traditional Arabic" w:cs="Traditional Arabic"/>
                <w:rtl/>
              </w:rPr>
            </w:pPr>
          </w:p>
        </w:tc>
        <w:tc>
          <w:tcPr>
            <w:tcW w:w="830" w:type="dxa"/>
          </w:tcPr>
          <w:p w14:paraId="3CF639C1" w14:textId="77777777" w:rsidR="00655BE4" w:rsidRPr="00526C57" w:rsidRDefault="00655BE4" w:rsidP="00655BE4">
            <w:pPr>
              <w:bidi/>
              <w:jc w:val="center"/>
              <w:rPr>
                <w:rFonts w:ascii="Traditional Arabic" w:eastAsia="Calibri" w:hAnsi="Traditional Arabic" w:cs="Traditional Arabic"/>
                <w:rtl/>
              </w:rPr>
            </w:pPr>
          </w:p>
        </w:tc>
        <w:tc>
          <w:tcPr>
            <w:tcW w:w="901" w:type="dxa"/>
          </w:tcPr>
          <w:p w14:paraId="4D126E4A" w14:textId="77777777" w:rsidR="00655BE4" w:rsidRPr="00526C57" w:rsidRDefault="00655BE4" w:rsidP="00655BE4">
            <w:pPr>
              <w:bidi/>
              <w:jc w:val="center"/>
              <w:rPr>
                <w:rFonts w:ascii="Traditional Arabic" w:eastAsia="Calibri" w:hAnsi="Traditional Arabic" w:cs="Traditional Arabic"/>
                <w:rtl/>
              </w:rPr>
            </w:pPr>
          </w:p>
        </w:tc>
      </w:tr>
      <w:tr w:rsidR="00655BE4" w:rsidRPr="00526C57" w14:paraId="42F373AF" w14:textId="77777777" w:rsidTr="000407E1">
        <w:tc>
          <w:tcPr>
            <w:tcW w:w="597" w:type="dxa"/>
            <w:vAlign w:val="center"/>
          </w:tcPr>
          <w:p w14:paraId="31AD52EE"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tcPr>
          <w:p w14:paraId="61535019" w14:textId="087B6C0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.806</w:t>
            </w:r>
          </w:p>
        </w:tc>
        <w:tc>
          <w:tcPr>
            <w:tcW w:w="830" w:type="dxa"/>
            <w:tcBorders>
              <w:top w:val="single" w:sz="4" w:space="0" w:color="auto"/>
              <w:bottom w:val="single" w:sz="4" w:space="0" w:color="auto"/>
              <w:right w:val="single" w:sz="4" w:space="0" w:color="auto"/>
            </w:tcBorders>
          </w:tcPr>
          <w:p w14:paraId="5434AE8A" w14:textId="64BBFE15"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8.956</w:t>
            </w:r>
          </w:p>
        </w:tc>
        <w:tc>
          <w:tcPr>
            <w:tcW w:w="941" w:type="dxa"/>
            <w:tcBorders>
              <w:top w:val="single" w:sz="4" w:space="0" w:color="auto"/>
              <w:left w:val="single" w:sz="4" w:space="0" w:color="auto"/>
              <w:bottom w:val="single" w:sz="4" w:space="0" w:color="auto"/>
              <w:right w:val="nil"/>
            </w:tcBorders>
            <w:shd w:val="clear" w:color="auto" w:fill="FFFFFF"/>
          </w:tcPr>
          <w:p w14:paraId="0418CDB6" w14:textId="1DCAEDE8"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85.399</w:t>
            </w:r>
          </w:p>
        </w:tc>
        <w:tc>
          <w:tcPr>
            <w:tcW w:w="1236" w:type="dxa"/>
            <w:vAlign w:val="center"/>
          </w:tcPr>
          <w:p w14:paraId="46986FF8"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610C676A"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33E8440C"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70874178"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0FE792E1"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1FA8600"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061AC88B" w14:textId="77777777" w:rsidTr="000407E1">
        <w:tc>
          <w:tcPr>
            <w:tcW w:w="597" w:type="dxa"/>
            <w:vAlign w:val="center"/>
          </w:tcPr>
          <w:p w14:paraId="10A9D792"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5EBFAB18" w14:textId="5F22EAE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.494</w:t>
            </w:r>
          </w:p>
        </w:tc>
        <w:tc>
          <w:tcPr>
            <w:tcW w:w="830" w:type="dxa"/>
            <w:tcBorders>
              <w:top w:val="single" w:sz="4" w:space="0" w:color="auto"/>
              <w:bottom w:val="single" w:sz="4" w:space="0" w:color="auto"/>
              <w:right w:val="single" w:sz="4" w:space="0" w:color="auto"/>
            </w:tcBorders>
          </w:tcPr>
          <w:p w14:paraId="7A139441" w14:textId="3780B4E2"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5.491</w:t>
            </w:r>
          </w:p>
        </w:tc>
        <w:tc>
          <w:tcPr>
            <w:tcW w:w="941" w:type="dxa"/>
            <w:tcBorders>
              <w:top w:val="single" w:sz="4" w:space="0" w:color="auto"/>
              <w:left w:val="single" w:sz="4" w:space="0" w:color="auto"/>
              <w:bottom w:val="single" w:sz="4" w:space="0" w:color="auto"/>
              <w:right w:val="nil"/>
            </w:tcBorders>
            <w:shd w:val="clear" w:color="auto" w:fill="FFFFFF"/>
          </w:tcPr>
          <w:p w14:paraId="5C2B67F7" w14:textId="13C32196"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90.889</w:t>
            </w:r>
          </w:p>
        </w:tc>
        <w:tc>
          <w:tcPr>
            <w:tcW w:w="1236" w:type="dxa"/>
            <w:vAlign w:val="center"/>
          </w:tcPr>
          <w:p w14:paraId="08404D5E"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25E4D270"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669CA82"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338AC36E"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6D782382"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34F7162F"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7F274DA5" w14:textId="77777777" w:rsidTr="000407E1">
        <w:tc>
          <w:tcPr>
            <w:tcW w:w="597" w:type="dxa"/>
            <w:vAlign w:val="center"/>
          </w:tcPr>
          <w:p w14:paraId="4C8C2A34"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383BDF16" w14:textId="1AE9BA5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.338</w:t>
            </w:r>
          </w:p>
        </w:tc>
        <w:tc>
          <w:tcPr>
            <w:tcW w:w="830" w:type="dxa"/>
            <w:tcBorders>
              <w:top w:val="single" w:sz="4" w:space="0" w:color="auto"/>
              <w:bottom w:val="single" w:sz="4" w:space="0" w:color="auto"/>
              <w:right w:val="single" w:sz="4" w:space="0" w:color="auto"/>
            </w:tcBorders>
          </w:tcPr>
          <w:p w14:paraId="6BEA32CB" w14:textId="4D0B97D4"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3.758</w:t>
            </w:r>
          </w:p>
        </w:tc>
        <w:tc>
          <w:tcPr>
            <w:tcW w:w="941" w:type="dxa"/>
            <w:tcBorders>
              <w:top w:val="single" w:sz="4" w:space="0" w:color="auto"/>
              <w:left w:val="single" w:sz="4" w:space="0" w:color="auto"/>
              <w:bottom w:val="single" w:sz="4" w:space="0" w:color="auto"/>
              <w:right w:val="nil"/>
            </w:tcBorders>
            <w:shd w:val="clear" w:color="auto" w:fill="FFFFFF"/>
          </w:tcPr>
          <w:p w14:paraId="12AB93DA" w14:textId="62251EAB"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94.647</w:t>
            </w:r>
          </w:p>
        </w:tc>
        <w:tc>
          <w:tcPr>
            <w:tcW w:w="1236" w:type="dxa"/>
            <w:vAlign w:val="center"/>
          </w:tcPr>
          <w:p w14:paraId="5B53E0A5"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3BDDFA99"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DE3A58F"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315340F5"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61EFC0F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5CA5B8F"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676C8C32" w14:textId="77777777" w:rsidTr="000407E1">
        <w:tc>
          <w:tcPr>
            <w:tcW w:w="597" w:type="dxa"/>
            <w:vAlign w:val="center"/>
          </w:tcPr>
          <w:p w14:paraId="21DAA4D6"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5BF25CD0" w14:textId="52AA7D2C"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.239</w:t>
            </w:r>
          </w:p>
        </w:tc>
        <w:tc>
          <w:tcPr>
            <w:tcW w:w="830" w:type="dxa"/>
            <w:tcBorders>
              <w:top w:val="single" w:sz="4" w:space="0" w:color="auto"/>
              <w:bottom w:val="single" w:sz="4" w:space="0" w:color="auto"/>
              <w:right w:val="single" w:sz="4" w:space="0" w:color="auto"/>
            </w:tcBorders>
          </w:tcPr>
          <w:p w14:paraId="7BDF84CE" w14:textId="50E70729"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2.661</w:t>
            </w:r>
          </w:p>
        </w:tc>
        <w:tc>
          <w:tcPr>
            <w:tcW w:w="941" w:type="dxa"/>
            <w:tcBorders>
              <w:top w:val="single" w:sz="4" w:space="0" w:color="auto"/>
              <w:left w:val="single" w:sz="4" w:space="0" w:color="auto"/>
              <w:bottom w:val="single" w:sz="4" w:space="0" w:color="auto"/>
              <w:right w:val="nil"/>
            </w:tcBorders>
            <w:shd w:val="clear" w:color="auto" w:fill="FFFFFF"/>
          </w:tcPr>
          <w:p w14:paraId="48F6CC98" w14:textId="0AADA10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97.308</w:t>
            </w:r>
          </w:p>
        </w:tc>
        <w:tc>
          <w:tcPr>
            <w:tcW w:w="1236" w:type="dxa"/>
            <w:vAlign w:val="center"/>
          </w:tcPr>
          <w:p w14:paraId="3F13C381"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743FEEFF"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3C0A33F"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20439669"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5BEDEA8C"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14BE3BC"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07802547" w14:textId="77777777" w:rsidTr="000407E1">
        <w:tc>
          <w:tcPr>
            <w:tcW w:w="597" w:type="dxa"/>
            <w:vAlign w:val="center"/>
          </w:tcPr>
          <w:p w14:paraId="4A4B3F64"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43CBC861" w14:textId="5FB424F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.169</w:t>
            </w:r>
          </w:p>
        </w:tc>
        <w:tc>
          <w:tcPr>
            <w:tcW w:w="830" w:type="dxa"/>
            <w:tcBorders>
              <w:top w:val="single" w:sz="4" w:space="0" w:color="auto"/>
              <w:bottom w:val="single" w:sz="4" w:space="0" w:color="auto"/>
              <w:right w:val="single" w:sz="4" w:space="0" w:color="auto"/>
            </w:tcBorders>
          </w:tcPr>
          <w:p w14:paraId="7BD2FE09" w14:textId="10390FA5"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1.876</w:t>
            </w:r>
          </w:p>
        </w:tc>
        <w:tc>
          <w:tcPr>
            <w:tcW w:w="941" w:type="dxa"/>
            <w:tcBorders>
              <w:top w:val="single" w:sz="4" w:space="0" w:color="auto"/>
              <w:left w:val="single" w:sz="4" w:space="0" w:color="auto"/>
              <w:bottom w:val="single" w:sz="4" w:space="0" w:color="auto"/>
              <w:right w:val="nil"/>
            </w:tcBorders>
            <w:shd w:val="clear" w:color="auto" w:fill="FFFFFF"/>
          </w:tcPr>
          <w:p w14:paraId="6868A670" w14:textId="2C520841"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99.184</w:t>
            </w:r>
          </w:p>
        </w:tc>
        <w:tc>
          <w:tcPr>
            <w:tcW w:w="1236" w:type="dxa"/>
            <w:vAlign w:val="center"/>
          </w:tcPr>
          <w:p w14:paraId="11C60A9B"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75918FB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6C4303D1"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61F66CDF"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45BBA24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4A4D0330" w14:textId="77777777" w:rsidR="00655BE4" w:rsidRPr="00526C57" w:rsidRDefault="00655BE4" w:rsidP="00655BE4">
            <w:pPr>
              <w:bidi/>
              <w:jc w:val="lowKashida"/>
              <w:rPr>
                <w:rFonts w:ascii="Traditional Arabic" w:eastAsia="Calibri" w:hAnsi="Traditional Arabic" w:cs="Traditional Arabic"/>
                <w:rtl/>
              </w:rPr>
            </w:pPr>
          </w:p>
        </w:tc>
      </w:tr>
      <w:tr w:rsidR="00655BE4" w:rsidRPr="00526C57" w14:paraId="482FD71E" w14:textId="77777777" w:rsidTr="000407E1">
        <w:tc>
          <w:tcPr>
            <w:tcW w:w="597" w:type="dxa"/>
            <w:vAlign w:val="center"/>
          </w:tcPr>
          <w:p w14:paraId="5A22CA4A" w14:textId="77777777" w:rsidR="00655BE4" w:rsidRPr="00526C57" w:rsidRDefault="00655BE4" w:rsidP="00655BE4">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tcPr>
          <w:p w14:paraId="03B76D40" w14:textId="658D579E"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.073</w:t>
            </w:r>
          </w:p>
        </w:tc>
        <w:tc>
          <w:tcPr>
            <w:tcW w:w="830" w:type="dxa"/>
            <w:tcBorders>
              <w:top w:val="single" w:sz="4" w:space="0" w:color="auto"/>
              <w:bottom w:val="single" w:sz="4" w:space="0" w:color="auto"/>
              <w:right w:val="single" w:sz="4" w:space="0" w:color="auto"/>
            </w:tcBorders>
          </w:tcPr>
          <w:p w14:paraId="2EE6E719" w14:textId="16BA1867"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.816</w:t>
            </w:r>
          </w:p>
        </w:tc>
        <w:tc>
          <w:tcPr>
            <w:tcW w:w="941" w:type="dxa"/>
            <w:tcBorders>
              <w:top w:val="single" w:sz="4" w:space="0" w:color="auto"/>
              <w:left w:val="single" w:sz="4" w:space="0" w:color="auto"/>
              <w:bottom w:val="single" w:sz="4" w:space="0" w:color="auto"/>
              <w:right w:val="nil"/>
            </w:tcBorders>
            <w:shd w:val="clear" w:color="auto" w:fill="FFFFFF"/>
          </w:tcPr>
          <w:p w14:paraId="6B3C826C" w14:textId="2024814A" w:rsidR="00655BE4" w:rsidRPr="00526C57" w:rsidRDefault="00655BE4" w:rsidP="00655BE4">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0B6448FF"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21511782"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3EFFAAE5" w14:textId="77777777" w:rsidR="00655BE4" w:rsidRPr="00526C57" w:rsidRDefault="00655BE4" w:rsidP="00655BE4">
            <w:pPr>
              <w:bidi/>
              <w:jc w:val="lowKashida"/>
              <w:rPr>
                <w:rFonts w:ascii="Traditional Arabic" w:eastAsia="Calibri" w:hAnsi="Traditional Arabic" w:cs="Traditional Arabic"/>
                <w:rtl/>
              </w:rPr>
            </w:pPr>
          </w:p>
        </w:tc>
        <w:tc>
          <w:tcPr>
            <w:tcW w:w="846" w:type="dxa"/>
            <w:vAlign w:val="center"/>
          </w:tcPr>
          <w:p w14:paraId="714BF6C5" w14:textId="77777777" w:rsidR="00655BE4" w:rsidRPr="00526C57" w:rsidRDefault="00655BE4" w:rsidP="00655BE4">
            <w:pPr>
              <w:bidi/>
              <w:jc w:val="lowKashida"/>
              <w:rPr>
                <w:rFonts w:ascii="Traditional Arabic" w:eastAsia="Calibri" w:hAnsi="Traditional Arabic" w:cs="Traditional Arabic"/>
                <w:rtl/>
              </w:rPr>
            </w:pPr>
          </w:p>
        </w:tc>
        <w:tc>
          <w:tcPr>
            <w:tcW w:w="830" w:type="dxa"/>
            <w:vAlign w:val="center"/>
          </w:tcPr>
          <w:p w14:paraId="0A46CCC5" w14:textId="77777777" w:rsidR="00655BE4" w:rsidRPr="00526C57" w:rsidRDefault="00655BE4" w:rsidP="00655BE4">
            <w:pPr>
              <w:bidi/>
              <w:jc w:val="lowKashida"/>
              <w:rPr>
                <w:rFonts w:ascii="Traditional Arabic" w:eastAsia="Calibri" w:hAnsi="Traditional Arabic" w:cs="Traditional Arabic"/>
                <w:rtl/>
              </w:rPr>
            </w:pPr>
          </w:p>
        </w:tc>
        <w:tc>
          <w:tcPr>
            <w:tcW w:w="901" w:type="dxa"/>
            <w:vAlign w:val="center"/>
          </w:tcPr>
          <w:p w14:paraId="592A55F1" w14:textId="77777777" w:rsidR="00655BE4" w:rsidRPr="00526C57" w:rsidRDefault="00655BE4" w:rsidP="00655BE4">
            <w:pPr>
              <w:bidi/>
              <w:jc w:val="lowKashida"/>
              <w:rPr>
                <w:rFonts w:ascii="Traditional Arabic" w:eastAsia="Calibri" w:hAnsi="Traditional Arabic" w:cs="Traditional Arabic"/>
                <w:rtl/>
              </w:rPr>
            </w:pPr>
          </w:p>
        </w:tc>
      </w:tr>
    </w:tbl>
    <w:bookmarkEnd w:id="21"/>
    <w:p w14:paraId="121E1ACD" w14:textId="6FA1BCC7" w:rsidR="00EA23FD" w:rsidRDefault="00EA23FD" w:rsidP="00EA23FD">
      <w:pPr>
        <w:bidi/>
        <w:spacing w:before="240"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من الجدول السابق (3-</w:t>
      </w:r>
      <w:r w:rsidR="00CE591B">
        <w:rPr>
          <w:rFonts w:ascii="Traditional Arabic" w:eastAsia="Calibri" w:hAnsi="Traditional Arabic" w:cs="Traditional Arabic" w:hint="cs"/>
          <w:rtl/>
        </w:rPr>
        <w:t>19</w:t>
      </w:r>
      <w:r w:rsidRPr="00526C57">
        <w:rPr>
          <w:rFonts w:ascii="Traditional Arabic" w:eastAsia="Calibri" w:hAnsi="Traditional Arabic" w:cs="Traditional Arabic" w:hint="cs"/>
          <w:rtl/>
        </w:rPr>
        <w:t xml:space="preserve">) </w:t>
      </w:r>
      <w:r w:rsidRPr="00EA23FD">
        <w:rPr>
          <w:rFonts w:ascii="Traditional Arabic" w:eastAsia="Calibri" w:hAnsi="Traditional Arabic" w:cs="Traditional Arabic"/>
          <w:rtl/>
        </w:rPr>
        <w:t xml:space="preserve">أظهر التحليل العاملي لمحور التميز المؤسسي (المتغير التابع في الدراسة والمتكون من 9 بنود) أن المكون الأول يفسر نسبة </w:t>
      </w:r>
      <w:r w:rsidRPr="00EA23FD">
        <w:rPr>
          <w:rFonts w:ascii="Traditional Arabic" w:eastAsia="Calibri" w:hAnsi="Traditional Arabic" w:cs="Traditional Arabic"/>
        </w:rPr>
        <w:t xml:space="preserve">52.943% </w:t>
      </w:r>
      <w:r w:rsidRPr="00EA23FD">
        <w:rPr>
          <w:rFonts w:ascii="Traditional Arabic" w:eastAsia="Calibri" w:hAnsi="Traditional Arabic" w:cs="Traditional Arabic"/>
          <w:rtl/>
        </w:rPr>
        <w:t>من التباين الكلي، وهي نسبة مقبولة</w:t>
      </w:r>
      <w:r w:rsidRPr="00EA23FD">
        <w:rPr>
          <w:rFonts w:ascii="Traditional Arabic" w:eastAsia="Calibri" w:hAnsi="Traditional Arabic" w:cs="Traditional Arabic"/>
        </w:rPr>
        <w:t>.</w:t>
      </w:r>
      <w:r w:rsidRPr="00526C57">
        <w:rPr>
          <w:rFonts w:ascii="Traditional Arabic" w:eastAsia="Calibri" w:hAnsi="Traditional Arabic" w:cs="Traditional Arabic" w:hint="cs"/>
          <w:rtl/>
        </w:rPr>
        <w:t xml:space="preserve"> </w:t>
      </w:r>
      <w:r w:rsidRPr="00EA23FD">
        <w:rPr>
          <w:rFonts w:ascii="Traditional Arabic" w:eastAsia="Calibri" w:hAnsi="Traditional Arabic" w:cs="Traditional Arabic"/>
          <w:rtl/>
        </w:rPr>
        <w:t xml:space="preserve">وبعد التدوير، بلغت النسبة التراكمية للمكونين الأول والثاني </w:t>
      </w:r>
      <w:r w:rsidRPr="00EA23FD">
        <w:rPr>
          <w:rFonts w:ascii="Traditional Arabic" w:eastAsia="Calibri" w:hAnsi="Traditional Arabic" w:cs="Traditional Arabic"/>
        </w:rPr>
        <w:t>65.502</w:t>
      </w:r>
      <w:proofErr w:type="gramStart"/>
      <w:r w:rsidRPr="00EA23FD">
        <w:rPr>
          <w:rFonts w:ascii="Traditional Arabic" w:eastAsia="Calibri" w:hAnsi="Traditional Arabic" w:cs="Traditional Arabic"/>
        </w:rPr>
        <w:t>%</w:t>
      </w:r>
      <w:r w:rsidR="00B30FA3" w:rsidRPr="00526C57">
        <w:rPr>
          <w:rFonts w:ascii="Traditional Arabic" w:eastAsia="Calibri" w:hAnsi="Traditional Arabic" w:cs="Traditional Arabic" w:hint="cs"/>
          <w:rtl/>
        </w:rPr>
        <w:t xml:space="preserve"> .</w:t>
      </w:r>
      <w:proofErr w:type="gramEnd"/>
      <w:r w:rsidR="00B30FA3" w:rsidRPr="00526C57">
        <w:rPr>
          <w:rFonts w:ascii="Traditional Arabic" w:eastAsia="Calibri" w:hAnsi="Traditional Arabic" w:cs="Traditional Arabic" w:hint="cs"/>
          <w:rtl/>
        </w:rPr>
        <w:t xml:space="preserve"> </w:t>
      </w:r>
      <w:r w:rsidRPr="00EA23FD">
        <w:rPr>
          <w:rFonts w:ascii="Traditional Arabic" w:eastAsia="Calibri" w:hAnsi="Traditional Arabic" w:cs="Traditional Arabic"/>
          <w:rtl/>
        </w:rPr>
        <w:t xml:space="preserve">كما وصلت النسبة التراكمية لثلاثة مكونات قبل التدوير إلى </w:t>
      </w:r>
      <w:r w:rsidRPr="00EA23FD">
        <w:rPr>
          <w:rFonts w:ascii="Traditional Arabic" w:eastAsia="Calibri" w:hAnsi="Traditional Arabic" w:cs="Traditional Arabic"/>
        </w:rPr>
        <w:t>76.443</w:t>
      </w:r>
      <w:proofErr w:type="gramStart"/>
      <w:r w:rsidRPr="00EA23FD">
        <w:rPr>
          <w:rFonts w:ascii="Traditional Arabic" w:eastAsia="Calibri" w:hAnsi="Traditional Arabic" w:cs="Traditional Arabic"/>
        </w:rPr>
        <w:t>%</w:t>
      </w:r>
      <w:r w:rsidR="00B30FA3" w:rsidRPr="00526C57">
        <w:rPr>
          <w:rFonts w:ascii="Traditional Arabic" w:eastAsia="Calibri" w:hAnsi="Traditional Arabic" w:cs="Traditional Arabic" w:hint="cs"/>
          <w:rtl/>
        </w:rPr>
        <w:t xml:space="preserve"> </w:t>
      </w:r>
      <w:r w:rsidRPr="00526C57">
        <w:rPr>
          <w:rFonts w:ascii="Traditional Arabic" w:eastAsia="Calibri" w:hAnsi="Traditional Arabic" w:cs="Traditional Arabic" w:hint="cs"/>
          <w:rtl/>
        </w:rPr>
        <w:t>.</w:t>
      </w:r>
      <w:proofErr w:type="gramEnd"/>
      <w:r w:rsidRPr="00526C57">
        <w:rPr>
          <w:rFonts w:ascii="Traditional Arabic" w:eastAsia="Calibri" w:hAnsi="Traditional Arabic" w:cs="Traditional Arabic" w:hint="cs"/>
          <w:rtl/>
        </w:rPr>
        <w:t xml:space="preserve"> </w:t>
      </w:r>
      <w:r w:rsidRPr="00EA23FD">
        <w:rPr>
          <w:rFonts w:ascii="Traditional Arabic" w:eastAsia="Calibri" w:hAnsi="Traditional Arabic" w:cs="Traditional Arabic"/>
          <w:rtl/>
        </w:rPr>
        <w:t>وتشير هذه النتائج إلى أن بنود المحور تمتلك قدرة معقولة على تفسير التباين المتعلق بالتميز المؤسسي، مما يدعم استخدام هذا المحور كمتغير تابع في اختبار فرضيات الدراسة</w:t>
      </w:r>
      <w:r w:rsidRPr="00EA23FD">
        <w:rPr>
          <w:rFonts w:ascii="Traditional Arabic" w:eastAsia="Calibri" w:hAnsi="Traditional Arabic" w:cs="Traditional Arabic"/>
        </w:rPr>
        <w:t>.</w:t>
      </w:r>
    </w:p>
    <w:p w14:paraId="0F648F1C" w14:textId="087C8773" w:rsidR="00487EF2" w:rsidRPr="007B29AB" w:rsidRDefault="007B29AB" w:rsidP="007B29AB">
      <w:pPr>
        <w:bidi/>
        <w:spacing w:before="240" w:after="0" w:line="360" w:lineRule="auto"/>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lang w:bidi="ar-EG"/>
        </w:rPr>
        <w:t xml:space="preserve">ثالثًا: </w:t>
      </w:r>
      <w:r w:rsidR="00487EF2" w:rsidRPr="007B29AB">
        <w:rPr>
          <w:rFonts w:ascii="Traditional Arabic" w:eastAsia="Calibri" w:hAnsi="Traditional Arabic" w:cs="Traditional Arabic" w:hint="cs"/>
          <w:b/>
          <w:bCs/>
          <w:sz w:val="24"/>
          <w:szCs w:val="24"/>
          <w:u w:val="single"/>
          <w:rtl/>
          <w:lang w:bidi="ar-EG"/>
        </w:rPr>
        <w:t xml:space="preserve">تحليل </w:t>
      </w:r>
      <w:r w:rsidR="00487EF2" w:rsidRPr="007B29AB">
        <w:rPr>
          <w:rFonts w:ascii="Traditional Arabic" w:eastAsia="Calibri" w:hAnsi="Traditional Arabic" w:cs="Traditional Arabic"/>
          <w:b/>
          <w:bCs/>
          <w:sz w:val="24"/>
          <w:szCs w:val="24"/>
          <w:u w:val="single"/>
          <w:rtl/>
        </w:rPr>
        <w:t xml:space="preserve">مصفوفة </w:t>
      </w:r>
      <w:proofErr w:type="spellStart"/>
      <w:r w:rsidR="00487EF2" w:rsidRPr="007B29AB">
        <w:rPr>
          <w:rFonts w:ascii="Traditional Arabic" w:eastAsia="Calibri" w:hAnsi="Traditional Arabic" w:cs="Traditional Arabic"/>
          <w:b/>
          <w:bCs/>
          <w:sz w:val="24"/>
          <w:szCs w:val="24"/>
          <w:u w:val="single"/>
          <w:rtl/>
        </w:rPr>
        <w:t>التشبعات</w:t>
      </w:r>
      <w:proofErr w:type="spellEnd"/>
      <w:r w:rsidR="00487EF2" w:rsidRPr="007B29AB">
        <w:rPr>
          <w:rFonts w:ascii="Traditional Arabic" w:eastAsia="Calibri" w:hAnsi="Traditional Arabic" w:cs="Traditional Arabic"/>
          <w:b/>
          <w:bCs/>
          <w:sz w:val="24"/>
          <w:szCs w:val="24"/>
          <w:u w:val="single"/>
          <w:rtl/>
        </w:rPr>
        <w:t xml:space="preserve"> الدوارة </w:t>
      </w:r>
      <w:r w:rsidR="00487EF2" w:rsidRPr="007B29AB">
        <w:rPr>
          <w:rFonts w:ascii="Traditional Arabic" w:eastAsia="Calibri" w:hAnsi="Traditional Arabic" w:cs="Traditional Arabic" w:hint="cs"/>
          <w:b/>
          <w:bCs/>
          <w:sz w:val="24"/>
          <w:szCs w:val="24"/>
          <w:u w:val="single"/>
          <w:rtl/>
        </w:rPr>
        <w:t>للمحور الخامس "كفاءة الأداء الإداري</w:t>
      </w:r>
      <w:r w:rsidR="00487EF2" w:rsidRPr="007B29AB">
        <w:rPr>
          <w:rFonts w:ascii="Traditional Arabic" w:eastAsia="Calibri" w:hAnsi="Traditional Arabic" w:cs="Traditional Arabic"/>
          <w:b/>
          <w:bCs/>
          <w:sz w:val="24"/>
          <w:szCs w:val="24"/>
        </w:rPr>
        <w:t xml:space="preserve"> "</w:t>
      </w:r>
    </w:p>
    <w:p w14:paraId="73CE098C" w14:textId="0F224C15" w:rsidR="00487EF2" w:rsidRPr="00487EF2" w:rsidRDefault="00487EF2" w:rsidP="00D87FE7">
      <w:pPr>
        <w:bidi/>
        <w:spacing w:before="240" w:after="200" w:line="360" w:lineRule="auto"/>
        <w:ind w:firstLine="284"/>
        <w:jc w:val="lowKashida"/>
        <w:rPr>
          <w:rFonts w:ascii="Traditional Arabic" w:eastAsia="Calibri" w:hAnsi="Traditional Arabic" w:cs="Traditional Arabic"/>
          <w:rtl/>
        </w:rPr>
      </w:pPr>
      <w:r w:rsidRPr="00487EF2">
        <w:rPr>
          <w:rFonts w:ascii="Traditional Arabic" w:eastAsia="Calibri" w:hAnsi="Traditional Arabic" w:cs="Traditional Arabic"/>
          <w:rtl/>
        </w:rPr>
        <w:t xml:space="preserve">لتحديد مدى تجانس بنود المحور وانتمائها للعوامل المستخلصة، تم استخراج مصفوفة </w:t>
      </w:r>
      <w:proofErr w:type="spellStart"/>
      <w:r w:rsidRPr="00487EF2">
        <w:rPr>
          <w:rFonts w:ascii="Traditional Arabic" w:eastAsia="Calibri" w:hAnsi="Traditional Arabic" w:cs="Traditional Arabic"/>
          <w:rtl/>
        </w:rPr>
        <w:t>التشبعات</w:t>
      </w:r>
      <w:proofErr w:type="spellEnd"/>
      <w:r w:rsidRPr="00487EF2">
        <w:rPr>
          <w:rFonts w:ascii="Traditional Arabic" w:eastAsia="Calibri" w:hAnsi="Traditional Arabic" w:cs="Traditional Arabic"/>
          <w:rtl/>
        </w:rPr>
        <w:t xml:space="preserve"> الدوارة باستخدام طريقة</w:t>
      </w:r>
      <w:r w:rsidRPr="00487EF2">
        <w:rPr>
          <w:rFonts w:ascii="Traditional Arabic" w:eastAsia="Calibri" w:hAnsi="Traditional Arabic" w:cs="Traditional Arabic"/>
        </w:rPr>
        <w:t xml:space="preserve"> Varimax </w:t>
      </w:r>
      <w:r w:rsidRPr="00487EF2">
        <w:rPr>
          <w:rFonts w:ascii="Traditional Arabic" w:eastAsia="Calibri" w:hAnsi="Traditional Arabic" w:cs="Traditional Arabic" w:hint="cs"/>
          <w:rtl/>
        </w:rPr>
        <w:t>حيث يوضح</w:t>
      </w:r>
      <w:r w:rsidRPr="00487EF2">
        <w:rPr>
          <w:rFonts w:ascii="Traditional Arabic" w:eastAsia="Calibri" w:hAnsi="Traditional Arabic" w:cs="Traditional Arabic"/>
          <w:rtl/>
        </w:rPr>
        <w:t xml:space="preserve"> الجدول التالي قيم </w:t>
      </w:r>
      <w:proofErr w:type="spellStart"/>
      <w:r w:rsidRPr="00487EF2">
        <w:rPr>
          <w:rFonts w:ascii="Traditional Arabic" w:eastAsia="Calibri" w:hAnsi="Traditional Arabic" w:cs="Traditional Arabic"/>
          <w:rtl/>
        </w:rPr>
        <w:t>التشبعات</w:t>
      </w:r>
      <w:proofErr w:type="spellEnd"/>
      <w:r w:rsidRPr="00487EF2">
        <w:rPr>
          <w:rFonts w:ascii="Traditional Arabic" w:eastAsia="Calibri" w:hAnsi="Traditional Arabic" w:cs="Traditional Arabic"/>
          <w:rtl/>
        </w:rPr>
        <w:t xml:space="preserve"> للبنود على المكونين المستخلصين</w:t>
      </w:r>
      <w:r w:rsidRPr="00487EF2">
        <w:rPr>
          <w:rFonts w:ascii="Traditional Arabic" w:eastAsia="Calibri" w:hAnsi="Traditional Arabic" w:cs="Traditional Arabic"/>
        </w:rPr>
        <w:t>:</w:t>
      </w:r>
    </w:p>
    <w:p w14:paraId="5925654D" w14:textId="452E8E2E" w:rsidR="00487EF2" w:rsidRPr="00597B9C" w:rsidRDefault="00487EF2" w:rsidP="00487EF2">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20</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w:t>
      </w:r>
      <w:proofErr w:type="spellStart"/>
      <w:r w:rsidRPr="00597B9C">
        <w:rPr>
          <w:rFonts w:ascii="Traditional Arabic" w:eastAsia="Calibri" w:hAnsi="Traditional Arabic" w:cs="Traditional Arabic"/>
          <w:rtl/>
        </w:rPr>
        <w:t>التشبعات</w:t>
      </w:r>
      <w:proofErr w:type="spellEnd"/>
      <w:r w:rsidRPr="00597B9C">
        <w:rPr>
          <w:rFonts w:ascii="Traditional Arabic" w:eastAsia="Calibri" w:hAnsi="Traditional Arabic" w:cs="Traditional Arabic"/>
          <w:rtl/>
        </w:rPr>
        <w:t xml:space="preserve"> الدوارة للمحور </w:t>
      </w:r>
      <w:r>
        <w:rPr>
          <w:rFonts w:ascii="Traditional Arabic" w:eastAsia="Calibri" w:hAnsi="Traditional Arabic" w:cs="Traditional Arabic" w:hint="cs"/>
          <w:rtl/>
        </w:rPr>
        <w:t>الخامس</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Pr>
          <w:rFonts w:ascii="Traditional Arabic" w:eastAsia="Calibri" w:hAnsi="Traditional Arabic" w:cs="Traditional Arabic" w:hint="cs"/>
          <w:rtl/>
        </w:rPr>
        <w:t>كفاءة الأداء الإداري</w:t>
      </w:r>
      <w:r w:rsidRPr="009E070B">
        <w:rPr>
          <w:rFonts w:ascii="Traditional Arabic" w:eastAsia="Calibri" w:hAnsi="Traditional Arabic" w:cs="Traditional Arabic"/>
          <w:rtl/>
        </w:rPr>
        <w:t xml:space="preserve">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tblGrid>
      <w:tr w:rsidR="00487EF2" w:rsidRPr="006B5B02" w14:paraId="549F3A5F" w14:textId="77777777" w:rsidTr="00AC5A1A">
        <w:trPr>
          <w:trHeight w:val="343"/>
          <w:tblHeader/>
          <w:jc w:val="center"/>
        </w:trPr>
        <w:tc>
          <w:tcPr>
            <w:tcW w:w="868" w:type="dxa"/>
            <w:shd w:val="clear" w:color="auto" w:fill="E7E6E6" w:themeFill="background2"/>
          </w:tcPr>
          <w:p w14:paraId="0AAC1D35" w14:textId="77777777" w:rsidR="00487EF2" w:rsidRPr="006B5B02" w:rsidRDefault="00487EF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07E932C1" w14:textId="77777777" w:rsidR="00487EF2" w:rsidRPr="006B5B02" w:rsidRDefault="00487EF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184CC7F1" w14:textId="77777777" w:rsidR="00487EF2" w:rsidRPr="006B5B02" w:rsidRDefault="00487EF2"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r>
      <w:tr w:rsidR="00487EF2" w:rsidRPr="006B5B02" w14:paraId="635B7998" w14:textId="77777777" w:rsidTr="00AC5A1A">
        <w:trPr>
          <w:trHeight w:val="335"/>
          <w:jc w:val="center"/>
        </w:trPr>
        <w:tc>
          <w:tcPr>
            <w:tcW w:w="868" w:type="dxa"/>
          </w:tcPr>
          <w:p w14:paraId="7B8F35D6" w14:textId="0A8DB928"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37</w:t>
            </w:r>
          </w:p>
        </w:tc>
        <w:tc>
          <w:tcPr>
            <w:tcW w:w="2258" w:type="dxa"/>
          </w:tcPr>
          <w:p w14:paraId="40113F17" w14:textId="2B173887"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.925</w:t>
            </w:r>
          </w:p>
        </w:tc>
        <w:tc>
          <w:tcPr>
            <w:tcW w:w="2250" w:type="dxa"/>
          </w:tcPr>
          <w:p w14:paraId="70AE2201" w14:textId="77777777"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1F8CFF2B" w14:textId="77777777" w:rsidTr="00AC5A1A">
        <w:trPr>
          <w:trHeight w:val="335"/>
          <w:jc w:val="center"/>
        </w:trPr>
        <w:tc>
          <w:tcPr>
            <w:tcW w:w="868" w:type="dxa"/>
          </w:tcPr>
          <w:p w14:paraId="4754B886" w14:textId="2B6C4EE3"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45</w:t>
            </w:r>
          </w:p>
        </w:tc>
        <w:tc>
          <w:tcPr>
            <w:tcW w:w="2258" w:type="dxa"/>
          </w:tcPr>
          <w:p w14:paraId="1837D3A2" w14:textId="34E05940"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.889</w:t>
            </w:r>
          </w:p>
        </w:tc>
        <w:tc>
          <w:tcPr>
            <w:tcW w:w="2250" w:type="dxa"/>
          </w:tcPr>
          <w:p w14:paraId="30BEB75C" w14:textId="77777777"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1CDF9602" w14:textId="77777777" w:rsidTr="00AC5A1A">
        <w:trPr>
          <w:trHeight w:val="335"/>
          <w:jc w:val="center"/>
        </w:trPr>
        <w:tc>
          <w:tcPr>
            <w:tcW w:w="868" w:type="dxa"/>
          </w:tcPr>
          <w:p w14:paraId="7F25D7AE" w14:textId="2F846814"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39</w:t>
            </w:r>
          </w:p>
        </w:tc>
        <w:tc>
          <w:tcPr>
            <w:tcW w:w="2258" w:type="dxa"/>
          </w:tcPr>
          <w:p w14:paraId="69D01DDA" w14:textId="1DCCCDA9"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.852</w:t>
            </w:r>
          </w:p>
        </w:tc>
        <w:tc>
          <w:tcPr>
            <w:tcW w:w="2250" w:type="dxa"/>
          </w:tcPr>
          <w:p w14:paraId="701626E8" w14:textId="44757214"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126AF4AF" w14:textId="77777777" w:rsidTr="00AC5A1A">
        <w:trPr>
          <w:trHeight w:val="343"/>
          <w:jc w:val="center"/>
        </w:trPr>
        <w:tc>
          <w:tcPr>
            <w:tcW w:w="868" w:type="dxa"/>
          </w:tcPr>
          <w:p w14:paraId="488A8ACA" w14:textId="701CED9E"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40</w:t>
            </w:r>
          </w:p>
        </w:tc>
        <w:tc>
          <w:tcPr>
            <w:tcW w:w="2258" w:type="dxa"/>
          </w:tcPr>
          <w:p w14:paraId="05FB4CD7" w14:textId="54FA84F7"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.436</w:t>
            </w:r>
          </w:p>
        </w:tc>
        <w:tc>
          <w:tcPr>
            <w:tcW w:w="2250" w:type="dxa"/>
          </w:tcPr>
          <w:p w14:paraId="14BF8556" w14:textId="1ACA6511" w:rsidR="00487EF2" w:rsidRPr="006B5B02" w:rsidRDefault="00487EF2" w:rsidP="00487EF2">
            <w:pPr>
              <w:bidi/>
              <w:jc w:val="center"/>
              <w:rPr>
                <w:rFonts w:ascii="Traditional Arabic" w:eastAsia="Calibri" w:hAnsi="Traditional Arabic" w:cs="Traditional Arabic"/>
                <w:sz w:val="24"/>
                <w:szCs w:val="24"/>
                <w:rtl/>
                <w:lang w:bidi="ar-EG"/>
              </w:rPr>
            </w:pPr>
          </w:p>
        </w:tc>
      </w:tr>
      <w:tr w:rsidR="00487EF2" w:rsidRPr="006B5B02" w14:paraId="3A880EC1" w14:textId="77777777" w:rsidTr="00AC5A1A">
        <w:trPr>
          <w:trHeight w:val="335"/>
          <w:jc w:val="center"/>
        </w:trPr>
        <w:tc>
          <w:tcPr>
            <w:tcW w:w="868" w:type="dxa"/>
          </w:tcPr>
          <w:p w14:paraId="2C399925" w14:textId="1D2D1B32"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42</w:t>
            </w:r>
          </w:p>
        </w:tc>
        <w:tc>
          <w:tcPr>
            <w:tcW w:w="2258" w:type="dxa"/>
          </w:tcPr>
          <w:p w14:paraId="38B4E36E" w14:textId="777302DD" w:rsidR="00487EF2" w:rsidRPr="006B5B02" w:rsidRDefault="00487EF2" w:rsidP="00487EF2">
            <w:pPr>
              <w:bidi/>
              <w:jc w:val="center"/>
              <w:rPr>
                <w:rFonts w:ascii="Traditional Arabic" w:eastAsia="Calibri" w:hAnsi="Traditional Arabic" w:cs="Traditional Arabic"/>
                <w:sz w:val="24"/>
                <w:szCs w:val="24"/>
                <w:rtl/>
                <w:lang w:bidi="ar-EG"/>
              </w:rPr>
            </w:pPr>
          </w:p>
        </w:tc>
        <w:tc>
          <w:tcPr>
            <w:tcW w:w="2250" w:type="dxa"/>
          </w:tcPr>
          <w:p w14:paraId="0E85B547" w14:textId="0BFCF5A7"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.801</w:t>
            </w:r>
          </w:p>
        </w:tc>
      </w:tr>
      <w:tr w:rsidR="00487EF2" w:rsidRPr="006B5B02" w14:paraId="04890A2C" w14:textId="77777777" w:rsidTr="00AC5A1A">
        <w:trPr>
          <w:trHeight w:val="335"/>
          <w:jc w:val="center"/>
        </w:trPr>
        <w:tc>
          <w:tcPr>
            <w:tcW w:w="868" w:type="dxa"/>
          </w:tcPr>
          <w:p w14:paraId="10AAD12A" w14:textId="4D67AABD"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41</w:t>
            </w:r>
          </w:p>
        </w:tc>
        <w:tc>
          <w:tcPr>
            <w:tcW w:w="2258" w:type="dxa"/>
          </w:tcPr>
          <w:p w14:paraId="042703F0" w14:textId="29CBD6E4"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.402</w:t>
            </w:r>
          </w:p>
        </w:tc>
        <w:tc>
          <w:tcPr>
            <w:tcW w:w="2250" w:type="dxa"/>
          </w:tcPr>
          <w:p w14:paraId="67CED332" w14:textId="0268CD81"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.790</w:t>
            </w:r>
          </w:p>
        </w:tc>
      </w:tr>
      <w:tr w:rsidR="00487EF2" w:rsidRPr="006B5B02" w14:paraId="47033F92" w14:textId="77777777" w:rsidTr="00AC5A1A">
        <w:trPr>
          <w:trHeight w:val="335"/>
          <w:jc w:val="center"/>
        </w:trPr>
        <w:tc>
          <w:tcPr>
            <w:tcW w:w="868" w:type="dxa"/>
          </w:tcPr>
          <w:p w14:paraId="1857E7C5" w14:textId="3A52985F"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43</w:t>
            </w:r>
          </w:p>
        </w:tc>
        <w:tc>
          <w:tcPr>
            <w:tcW w:w="2258" w:type="dxa"/>
          </w:tcPr>
          <w:p w14:paraId="7F63235D" w14:textId="77777777" w:rsidR="00487EF2" w:rsidRPr="006B5B02" w:rsidRDefault="00487EF2" w:rsidP="00487EF2">
            <w:pPr>
              <w:bidi/>
              <w:jc w:val="center"/>
              <w:rPr>
                <w:rFonts w:ascii="Traditional Arabic" w:eastAsia="Calibri" w:hAnsi="Traditional Arabic" w:cs="Traditional Arabic"/>
                <w:sz w:val="24"/>
                <w:szCs w:val="24"/>
                <w:rtl/>
                <w:lang w:bidi="ar-EG"/>
              </w:rPr>
            </w:pPr>
          </w:p>
        </w:tc>
        <w:tc>
          <w:tcPr>
            <w:tcW w:w="2250" w:type="dxa"/>
          </w:tcPr>
          <w:p w14:paraId="1950ACD6" w14:textId="09A08C6F"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.740</w:t>
            </w:r>
          </w:p>
        </w:tc>
      </w:tr>
      <w:tr w:rsidR="00487EF2" w:rsidRPr="006B5B02" w14:paraId="5A67934C" w14:textId="77777777" w:rsidTr="00AC5A1A">
        <w:trPr>
          <w:trHeight w:val="335"/>
          <w:jc w:val="center"/>
        </w:trPr>
        <w:tc>
          <w:tcPr>
            <w:tcW w:w="868" w:type="dxa"/>
          </w:tcPr>
          <w:p w14:paraId="62AA95DC" w14:textId="253590A8"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38</w:t>
            </w:r>
          </w:p>
        </w:tc>
        <w:tc>
          <w:tcPr>
            <w:tcW w:w="2258" w:type="dxa"/>
          </w:tcPr>
          <w:p w14:paraId="4544003F" w14:textId="0BFFB688"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.554</w:t>
            </w:r>
          </w:p>
        </w:tc>
        <w:tc>
          <w:tcPr>
            <w:tcW w:w="2250" w:type="dxa"/>
          </w:tcPr>
          <w:p w14:paraId="5CCA5D3B" w14:textId="6F382523"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.708</w:t>
            </w:r>
          </w:p>
        </w:tc>
      </w:tr>
      <w:tr w:rsidR="00487EF2" w:rsidRPr="006B5B02" w14:paraId="329A4918" w14:textId="77777777" w:rsidTr="00AC5A1A">
        <w:trPr>
          <w:trHeight w:val="335"/>
          <w:jc w:val="center"/>
        </w:trPr>
        <w:tc>
          <w:tcPr>
            <w:tcW w:w="868" w:type="dxa"/>
          </w:tcPr>
          <w:p w14:paraId="528AB5E8" w14:textId="4A9D5018" w:rsidR="00487EF2" w:rsidRPr="006B5B02" w:rsidRDefault="00487EF2" w:rsidP="00487EF2">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lastRenderedPageBreak/>
              <w:t>44</w:t>
            </w:r>
          </w:p>
        </w:tc>
        <w:tc>
          <w:tcPr>
            <w:tcW w:w="2258" w:type="dxa"/>
          </w:tcPr>
          <w:p w14:paraId="2E716351" w14:textId="6C0A40BE" w:rsidR="00487EF2" w:rsidRPr="006B5B02" w:rsidRDefault="00487EF2" w:rsidP="00487EF2">
            <w:pPr>
              <w:bidi/>
              <w:jc w:val="center"/>
              <w:rPr>
                <w:rFonts w:ascii="Traditional Arabic" w:eastAsia="Calibri" w:hAnsi="Traditional Arabic" w:cs="Traditional Arabic"/>
                <w:sz w:val="24"/>
                <w:szCs w:val="24"/>
                <w:rtl/>
                <w:lang w:bidi="ar-EG"/>
              </w:rPr>
            </w:pPr>
            <w:r w:rsidRPr="003D4C21">
              <w:rPr>
                <w:rFonts w:ascii="Traditional Arabic" w:eastAsia="Calibri" w:hAnsi="Traditional Arabic" w:cs="Traditional Arabic"/>
                <w:sz w:val="24"/>
                <w:szCs w:val="24"/>
                <w:lang w:bidi="ar-EG"/>
              </w:rPr>
              <w:t>.925</w:t>
            </w:r>
          </w:p>
        </w:tc>
        <w:tc>
          <w:tcPr>
            <w:tcW w:w="2250" w:type="dxa"/>
          </w:tcPr>
          <w:p w14:paraId="4EFBF2B1" w14:textId="7152F7C1" w:rsidR="00487EF2" w:rsidRPr="006B5B02" w:rsidRDefault="00487EF2" w:rsidP="00487EF2">
            <w:pPr>
              <w:bidi/>
              <w:jc w:val="center"/>
              <w:rPr>
                <w:rFonts w:ascii="Traditional Arabic" w:eastAsia="Calibri" w:hAnsi="Traditional Arabic" w:cs="Traditional Arabic"/>
                <w:sz w:val="24"/>
                <w:szCs w:val="24"/>
                <w:rtl/>
                <w:lang w:bidi="ar-EG"/>
              </w:rPr>
            </w:pPr>
          </w:p>
        </w:tc>
      </w:tr>
    </w:tbl>
    <w:p w14:paraId="5BC48ABB" w14:textId="353883DF" w:rsidR="009E070B" w:rsidRPr="00F86F01" w:rsidRDefault="00D87FE7" w:rsidP="00D87FE7">
      <w:pPr>
        <w:bidi/>
        <w:spacing w:before="240" w:after="200" w:line="360" w:lineRule="auto"/>
        <w:ind w:firstLine="284"/>
        <w:jc w:val="lowKashida"/>
        <w:rPr>
          <w:rFonts w:ascii="Traditional Arabic" w:eastAsia="Calibri" w:hAnsi="Traditional Arabic" w:cs="Traditional Arabic"/>
        </w:rPr>
      </w:pPr>
      <w:r>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20</w:t>
      </w:r>
      <w:r>
        <w:rPr>
          <w:rFonts w:ascii="Traditional Arabic" w:eastAsia="Calibri" w:hAnsi="Traditional Arabic" w:cs="Traditional Arabic" w:hint="cs"/>
          <w:rtl/>
        </w:rPr>
        <w:t xml:space="preserve">) السابق </w:t>
      </w:r>
      <w:r w:rsidR="00F86F01" w:rsidRPr="00F86F01">
        <w:rPr>
          <w:rFonts w:ascii="Traditional Arabic" w:eastAsia="Calibri" w:hAnsi="Traditional Arabic" w:cs="Traditional Arabic"/>
          <w:rtl/>
        </w:rPr>
        <w:t xml:space="preserve">أظهرت مصفوفة </w:t>
      </w:r>
      <w:proofErr w:type="spellStart"/>
      <w:r w:rsidR="00F86F01" w:rsidRPr="00F86F01">
        <w:rPr>
          <w:rFonts w:ascii="Traditional Arabic" w:eastAsia="Calibri" w:hAnsi="Traditional Arabic" w:cs="Traditional Arabic"/>
          <w:rtl/>
        </w:rPr>
        <w:t>التشبعات</w:t>
      </w:r>
      <w:proofErr w:type="spellEnd"/>
      <w:r w:rsidR="00F86F01" w:rsidRPr="00F86F01">
        <w:rPr>
          <w:rFonts w:ascii="Traditional Arabic" w:eastAsia="Calibri" w:hAnsi="Traditional Arabic" w:cs="Traditional Arabic"/>
          <w:rtl/>
        </w:rPr>
        <w:t xml:space="preserve"> الدوارة تجمعًا قويًا لمعظم بنود المحور على المكون الأول، حيث سجلت </w:t>
      </w:r>
      <w:r w:rsidR="00F86F01">
        <w:rPr>
          <w:rFonts w:ascii="Traditional Arabic" w:eastAsia="Calibri" w:hAnsi="Traditional Arabic" w:cs="Traditional Arabic" w:hint="cs"/>
          <w:rtl/>
        </w:rPr>
        <w:t>ال</w:t>
      </w:r>
      <w:r w:rsidR="00F86F01" w:rsidRPr="00F86F01">
        <w:rPr>
          <w:rFonts w:ascii="Traditional Arabic" w:eastAsia="Calibri" w:hAnsi="Traditional Arabic" w:cs="Traditional Arabic" w:hint="cs"/>
          <w:rtl/>
        </w:rPr>
        <w:t>بنود</w:t>
      </w:r>
      <w:r w:rsidR="00F86F01" w:rsidRPr="00F86F01">
        <w:rPr>
          <w:rFonts w:ascii="Traditional Arabic" w:eastAsia="Calibri" w:hAnsi="Traditional Arabic" w:cs="Traditional Arabic"/>
        </w:rPr>
        <w:t xml:space="preserve"> </w:t>
      </w:r>
      <w:r w:rsidR="00F86F01">
        <w:rPr>
          <w:rFonts w:ascii="Traditional Arabic" w:eastAsia="Calibri" w:hAnsi="Traditional Arabic" w:cs="Traditional Arabic" w:hint="cs"/>
          <w:rtl/>
        </w:rPr>
        <w:t xml:space="preserve">29، 35، 28، 31 </w:t>
      </w:r>
      <w:proofErr w:type="spellStart"/>
      <w:r w:rsidR="00F86F01">
        <w:rPr>
          <w:rFonts w:ascii="Traditional Arabic" w:eastAsia="Calibri" w:hAnsi="Traditional Arabic" w:cs="Traditional Arabic" w:hint="cs"/>
          <w:rtl/>
        </w:rPr>
        <w:t>ت</w:t>
      </w:r>
      <w:r w:rsidR="00F86F01" w:rsidRPr="00F86F01">
        <w:rPr>
          <w:rFonts w:ascii="Traditional Arabic" w:eastAsia="Calibri" w:hAnsi="Traditional Arabic" w:cs="Traditional Arabic"/>
          <w:rtl/>
        </w:rPr>
        <w:t>شبعات</w:t>
      </w:r>
      <w:proofErr w:type="spellEnd"/>
      <w:r w:rsidR="00F86F01" w:rsidRPr="00F86F01">
        <w:rPr>
          <w:rFonts w:ascii="Traditional Arabic" w:eastAsia="Calibri" w:hAnsi="Traditional Arabic" w:cs="Traditional Arabic"/>
          <w:rtl/>
        </w:rPr>
        <w:t xml:space="preserve"> مرتفعة جدًا (تراوحت بين 0.903 و0.967)</w:t>
      </w:r>
      <w:r w:rsidR="00F86F01" w:rsidRPr="00F86F01">
        <w:rPr>
          <w:rFonts w:ascii="Traditional Arabic" w:eastAsia="Calibri" w:hAnsi="Traditional Arabic" w:cs="Traditional Arabic"/>
        </w:rPr>
        <w:t>.</w:t>
      </w:r>
      <w:r w:rsidR="00F86F01">
        <w:rPr>
          <w:rFonts w:ascii="Traditional Arabic" w:eastAsia="Calibri" w:hAnsi="Traditional Arabic" w:cs="Traditional Arabic" w:hint="cs"/>
          <w:rtl/>
        </w:rPr>
        <w:t xml:space="preserve"> </w:t>
      </w:r>
      <w:r w:rsidR="00F86F01" w:rsidRPr="00F86F01">
        <w:rPr>
          <w:rFonts w:ascii="Traditional Arabic" w:eastAsia="Calibri" w:hAnsi="Traditional Arabic" w:cs="Traditional Arabic"/>
          <w:rtl/>
        </w:rPr>
        <w:t xml:space="preserve">كما ظهرت بعض </w:t>
      </w:r>
      <w:proofErr w:type="spellStart"/>
      <w:r w:rsidR="00F86F01" w:rsidRPr="00F86F01">
        <w:rPr>
          <w:rFonts w:ascii="Traditional Arabic" w:eastAsia="Calibri" w:hAnsi="Traditional Arabic" w:cs="Traditional Arabic"/>
          <w:rtl/>
        </w:rPr>
        <w:t>التشبعات</w:t>
      </w:r>
      <w:proofErr w:type="spellEnd"/>
      <w:r w:rsidR="00F86F01" w:rsidRPr="00F86F01">
        <w:rPr>
          <w:rFonts w:ascii="Traditional Arabic" w:eastAsia="Calibri" w:hAnsi="Traditional Arabic" w:cs="Traditional Arabic"/>
          <w:rtl/>
        </w:rPr>
        <w:t xml:space="preserve"> المشتركة</w:t>
      </w:r>
      <w:r w:rsidR="00F86F01" w:rsidRPr="00F86F01">
        <w:rPr>
          <w:rFonts w:ascii="Traditional Arabic" w:eastAsia="Calibri" w:hAnsi="Traditional Arabic" w:cs="Traditional Arabic"/>
        </w:rPr>
        <w:t xml:space="preserve"> (Cross Loadings) </w:t>
      </w:r>
      <w:r w:rsidR="00F86F01" w:rsidRPr="00F86F01">
        <w:rPr>
          <w:rFonts w:ascii="Traditional Arabic" w:eastAsia="Calibri" w:hAnsi="Traditional Arabic" w:cs="Traditional Arabic"/>
          <w:rtl/>
        </w:rPr>
        <w:t xml:space="preserve">في </w:t>
      </w:r>
      <w:r w:rsidR="00F86F01">
        <w:rPr>
          <w:rFonts w:ascii="Traditional Arabic" w:eastAsia="Calibri" w:hAnsi="Traditional Arabic" w:cs="Traditional Arabic" w:hint="cs"/>
          <w:rtl/>
        </w:rPr>
        <w:t>ال</w:t>
      </w:r>
      <w:r w:rsidR="00F86F01" w:rsidRPr="00F86F01">
        <w:rPr>
          <w:rFonts w:ascii="Traditional Arabic" w:eastAsia="Calibri" w:hAnsi="Traditional Arabic" w:cs="Traditional Arabic"/>
          <w:rtl/>
        </w:rPr>
        <w:t>بنود</w:t>
      </w:r>
      <w:r w:rsidR="00F86F01" w:rsidRPr="00F86F01">
        <w:rPr>
          <w:rFonts w:ascii="Traditional Arabic" w:eastAsia="Calibri" w:hAnsi="Traditional Arabic" w:cs="Traditional Arabic"/>
        </w:rPr>
        <w:t xml:space="preserve"> </w:t>
      </w:r>
      <w:r w:rsidR="00F86F01">
        <w:rPr>
          <w:rFonts w:ascii="Traditional Arabic" w:eastAsia="Calibri" w:hAnsi="Traditional Arabic" w:cs="Traditional Arabic" w:hint="cs"/>
          <w:rtl/>
        </w:rPr>
        <w:t xml:space="preserve">33، 36، 32 </w:t>
      </w:r>
      <w:r w:rsidR="00F86F01" w:rsidRPr="00F86F01">
        <w:rPr>
          <w:rFonts w:ascii="Traditional Arabic" w:eastAsia="Calibri" w:hAnsi="Traditional Arabic" w:cs="Traditional Arabic"/>
          <w:rtl/>
        </w:rPr>
        <w:t>مما يشير إلى وجود تداخل بين المكونين، ويوحي بأن هذه البنود قد تقيس جوانب مترابطة ضمن تجربة المستخدم الأكاديمي</w:t>
      </w:r>
      <w:r w:rsidR="00F86F01" w:rsidRPr="00F86F01">
        <w:rPr>
          <w:rFonts w:ascii="Traditional Arabic" w:eastAsia="Calibri" w:hAnsi="Traditional Arabic" w:cs="Traditional Arabic"/>
        </w:rPr>
        <w:t>.</w:t>
      </w:r>
      <w:r w:rsidR="00F86F01">
        <w:rPr>
          <w:rFonts w:ascii="Traditional Arabic" w:eastAsia="Calibri" w:hAnsi="Traditional Arabic" w:cs="Traditional Arabic" w:hint="cs"/>
          <w:rtl/>
        </w:rPr>
        <w:t xml:space="preserve"> </w:t>
      </w:r>
      <w:r w:rsidR="00F86F01" w:rsidRPr="00F86F01">
        <w:rPr>
          <w:rFonts w:ascii="Traditional Arabic" w:eastAsia="Calibri" w:hAnsi="Traditional Arabic" w:cs="Traditional Arabic"/>
          <w:rtl/>
        </w:rPr>
        <w:t xml:space="preserve">بشكل عام، تؤكد النتائج على وجود بنية </w:t>
      </w:r>
      <w:proofErr w:type="spellStart"/>
      <w:r w:rsidR="00F86F01" w:rsidRPr="00F86F01">
        <w:rPr>
          <w:rFonts w:ascii="Traditional Arabic" w:eastAsia="Calibri" w:hAnsi="Traditional Arabic" w:cs="Traditional Arabic"/>
          <w:rtl/>
        </w:rPr>
        <w:t>عاملية</w:t>
      </w:r>
      <w:proofErr w:type="spellEnd"/>
      <w:r w:rsidR="00F86F01" w:rsidRPr="00F86F01">
        <w:rPr>
          <w:rFonts w:ascii="Traditional Arabic" w:eastAsia="Calibri" w:hAnsi="Traditional Arabic" w:cs="Traditional Arabic"/>
          <w:rtl/>
        </w:rPr>
        <w:t xml:space="preserve"> مقبولة لهذا المحور، مع ملاحظة وجود بعض التداخل بين المكونات، الأمر الذي قد يستدعي مراجعة صياغة بعض البنود في الدراسات المستقبلية لتعزيز التمييز بين الأبعاد</w:t>
      </w:r>
      <w:r w:rsidR="00F86F01" w:rsidRPr="00F86F01">
        <w:rPr>
          <w:rFonts w:ascii="Traditional Arabic" w:eastAsia="Calibri" w:hAnsi="Traditional Arabic" w:cs="Traditional Arabic"/>
        </w:rPr>
        <w:t>.</w:t>
      </w:r>
    </w:p>
    <w:p w14:paraId="24B04D97" w14:textId="3619535D" w:rsidR="00D87FE7" w:rsidRPr="007B29AB" w:rsidRDefault="007B29AB" w:rsidP="007B29AB">
      <w:pPr>
        <w:pStyle w:val="Heading5"/>
        <w:bidi/>
        <w:rPr>
          <w:rFonts w:ascii="Traditional Arabic" w:eastAsia="Calibri" w:hAnsi="Traditional Arabic" w:cs="Traditional Arabic"/>
          <w:b/>
          <w:bCs/>
          <w:color w:val="000000" w:themeColor="text1"/>
          <w:sz w:val="24"/>
          <w:szCs w:val="24"/>
          <w:rtl/>
        </w:rPr>
      </w:pPr>
      <w:r w:rsidRPr="007B29AB">
        <w:rPr>
          <w:rFonts w:ascii="Traditional Arabic" w:eastAsia="Calibri" w:hAnsi="Traditional Arabic" w:cs="Traditional Arabic" w:hint="cs"/>
          <w:b/>
          <w:bCs/>
          <w:color w:val="000000" w:themeColor="text1"/>
          <w:sz w:val="24"/>
          <w:szCs w:val="24"/>
          <w:rtl/>
        </w:rPr>
        <w:t xml:space="preserve">3-4-4-2-2-6 </w:t>
      </w:r>
      <w:r w:rsidR="00D87FE7" w:rsidRPr="007B29AB">
        <w:rPr>
          <w:rFonts w:ascii="Traditional Arabic" w:eastAsia="Calibri" w:hAnsi="Traditional Arabic" w:cs="Traditional Arabic"/>
          <w:b/>
          <w:bCs/>
          <w:color w:val="000000" w:themeColor="text1"/>
          <w:sz w:val="24"/>
          <w:szCs w:val="24"/>
          <w:rtl/>
        </w:rPr>
        <w:t xml:space="preserve">نتائج التحليل العاملي الاستكشافي </w:t>
      </w:r>
      <w:r w:rsidR="00D87FE7" w:rsidRPr="007B29AB">
        <w:rPr>
          <w:rFonts w:ascii="Traditional Arabic" w:eastAsia="Calibri" w:hAnsi="Traditional Arabic" w:cs="Traditional Arabic" w:hint="cs"/>
          <w:b/>
          <w:bCs/>
          <w:color w:val="000000" w:themeColor="text1"/>
          <w:sz w:val="24"/>
          <w:szCs w:val="24"/>
          <w:rtl/>
        </w:rPr>
        <w:t>للمحور السادس (جودة المخرجات التعليمية)</w:t>
      </w:r>
    </w:p>
    <w:p w14:paraId="57CABD44" w14:textId="07D0598E" w:rsidR="00D87FE7" w:rsidRPr="00D87FE7" w:rsidRDefault="00D87FE7" w:rsidP="00D87FE7">
      <w:pPr>
        <w:bidi/>
        <w:spacing w:before="240" w:after="200" w:line="360" w:lineRule="auto"/>
        <w:ind w:firstLine="284"/>
        <w:jc w:val="lowKashida"/>
        <w:rPr>
          <w:rFonts w:ascii="Traditional Arabic" w:eastAsia="Calibri" w:hAnsi="Traditional Arabic" w:cs="Traditional Arabic"/>
          <w:sz w:val="24"/>
          <w:szCs w:val="24"/>
        </w:rPr>
      </w:pPr>
      <w:r w:rsidRPr="00D87FE7">
        <w:rPr>
          <w:rFonts w:ascii="Traditional Arabic" w:eastAsia="Calibri" w:hAnsi="Traditional Arabic" w:cs="Traditional Arabic"/>
          <w:sz w:val="24"/>
          <w:szCs w:val="24"/>
          <w:rtl/>
        </w:rPr>
        <w:t xml:space="preserve">تكون المحور السادس "جودة المخرجات التعليمية" من </w:t>
      </w:r>
      <w:r>
        <w:rPr>
          <w:rFonts w:ascii="Traditional Arabic" w:eastAsia="Calibri" w:hAnsi="Traditional Arabic" w:cs="Traditional Arabic" w:hint="cs"/>
          <w:sz w:val="24"/>
          <w:szCs w:val="24"/>
          <w:rtl/>
        </w:rPr>
        <w:t>9</w:t>
      </w:r>
      <w:r w:rsidRPr="00D87FE7">
        <w:rPr>
          <w:rFonts w:ascii="Traditional Arabic" w:eastAsia="Calibri" w:hAnsi="Traditional Arabic" w:cs="Traditional Arabic"/>
          <w:sz w:val="24"/>
          <w:szCs w:val="24"/>
          <w:rtl/>
        </w:rPr>
        <w:t xml:space="preserve"> </w:t>
      </w:r>
      <w:r>
        <w:rPr>
          <w:rFonts w:ascii="Traditional Arabic" w:eastAsia="Calibri" w:hAnsi="Traditional Arabic" w:cs="Traditional Arabic" w:hint="cs"/>
          <w:sz w:val="24"/>
          <w:szCs w:val="24"/>
          <w:rtl/>
        </w:rPr>
        <w:t>بنود</w:t>
      </w:r>
      <w:r w:rsidRPr="00D87FE7">
        <w:rPr>
          <w:rFonts w:ascii="Traditional Arabic" w:eastAsia="Calibri" w:hAnsi="Traditional Arabic" w:cs="Traditional Arabic"/>
          <w:sz w:val="24"/>
          <w:szCs w:val="24"/>
          <w:rtl/>
        </w:rPr>
        <w:t xml:space="preserve"> تهدف إلى قياس مدى تأثير التحول الرقمي المدعوم بالذكاء الاصطناعي في تحسين جودة المخرجات التعليمية (مثل جودة الخريجين، المهارات المكتسبة، والنتائج الأكاديمية) على تحقيق التميز المؤسسي في الجامعات الحكومية السعودية</w:t>
      </w:r>
      <w:r w:rsidRPr="00D87FE7">
        <w:rPr>
          <w:rFonts w:ascii="Traditional Arabic" w:eastAsia="Calibri" w:hAnsi="Traditional Arabic" w:cs="Traditional Arabic"/>
          <w:sz w:val="24"/>
          <w:szCs w:val="24"/>
        </w:rPr>
        <w:t>.</w:t>
      </w:r>
      <w:r>
        <w:rPr>
          <w:rFonts w:ascii="Traditional Arabic" w:eastAsia="Calibri" w:hAnsi="Traditional Arabic" w:cs="Traditional Arabic" w:hint="cs"/>
          <w:sz w:val="24"/>
          <w:szCs w:val="24"/>
          <w:rtl/>
        </w:rPr>
        <w:t xml:space="preserve"> </w:t>
      </w:r>
      <w:r w:rsidRPr="00D87FE7">
        <w:rPr>
          <w:rFonts w:ascii="Traditional Arabic" w:eastAsia="Calibri" w:hAnsi="Traditional Arabic" w:cs="Traditional Arabic"/>
          <w:sz w:val="24"/>
          <w:szCs w:val="24"/>
          <w:rtl/>
        </w:rPr>
        <w:t>وللتحقق من صدق بناء هذا المحور، تم إجراء التحليل العاملي الاستكشافي</w:t>
      </w:r>
      <w:r w:rsidRPr="00D87FE7">
        <w:rPr>
          <w:rFonts w:ascii="Traditional Arabic" w:eastAsia="Calibri" w:hAnsi="Traditional Arabic" w:cs="Traditional Arabic"/>
          <w:sz w:val="24"/>
          <w:szCs w:val="24"/>
        </w:rPr>
        <w:t xml:space="preserve"> (Exploratory Factor Analysis) </w:t>
      </w:r>
      <w:r w:rsidRPr="00D87FE7">
        <w:rPr>
          <w:rFonts w:ascii="Traditional Arabic" w:eastAsia="Calibri" w:hAnsi="Traditional Arabic" w:cs="Traditional Arabic"/>
          <w:sz w:val="24"/>
          <w:szCs w:val="24"/>
          <w:rtl/>
        </w:rPr>
        <w:t xml:space="preserve">على بنوده من خلال ثلاثة تحاليل رئيسية متتالية: أولاً، اختبارا </w:t>
      </w:r>
      <w:r w:rsidRPr="00D87FE7">
        <w:rPr>
          <w:rFonts w:ascii="Traditional Arabic" w:eastAsia="Calibri" w:hAnsi="Traditional Arabic" w:cs="Traditional Arabic"/>
          <w:sz w:val="24"/>
          <w:szCs w:val="24"/>
        </w:rPr>
        <w:t xml:space="preserve">Kaiser-Meyer-Olkin (KMO) </w:t>
      </w:r>
      <w:r w:rsidRPr="00D87FE7">
        <w:rPr>
          <w:rFonts w:ascii="Traditional Arabic" w:eastAsia="Calibri" w:hAnsi="Traditional Arabic" w:cs="Traditional Arabic"/>
          <w:sz w:val="24"/>
          <w:szCs w:val="24"/>
          <w:rtl/>
        </w:rPr>
        <w:t>و</w:t>
      </w:r>
      <w:r w:rsidRPr="00D87FE7">
        <w:rPr>
          <w:rFonts w:ascii="Traditional Arabic" w:eastAsia="Calibri" w:hAnsi="Traditional Arabic" w:cs="Traditional Arabic"/>
          <w:sz w:val="24"/>
          <w:szCs w:val="24"/>
        </w:rPr>
        <w:t xml:space="preserve">Bartlett's Test of Sphericity </w:t>
      </w:r>
      <w:r w:rsidRPr="00D87FE7">
        <w:rPr>
          <w:rFonts w:ascii="Traditional Arabic" w:eastAsia="Calibri" w:hAnsi="Traditional Arabic" w:cs="Traditional Arabic"/>
          <w:sz w:val="24"/>
          <w:szCs w:val="24"/>
          <w:rtl/>
        </w:rPr>
        <w:t>للتحقق من ملاءمة البيانات للتحليل العاملي؛ وثانيًا، حساب نسب التباين المفسر</w:t>
      </w:r>
      <w:r w:rsidRPr="00D87FE7">
        <w:rPr>
          <w:rFonts w:ascii="Traditional Arabic" w:eastAsia="Calibri" w:hAnsi="Traditional Arabic" w:cs="Traditional Arabic"/>
          <w:sz w:val="24"/>
          <w:szCs w:val="24"/>
        </w:rPr>
        <w:t xml:space="preserve"> (Total Variance Explained) </w:t>
      </w:r>
      <w:r w:rsidRPr="00D87FE7">
        <w:rPr>
          <w:rFonts w:ascii="Traditional Arabic" w:eastAsia="Calibri" w:hAnsi="Traditional Arabic" w:cs="Traditional Arabic"/>
          <w:sz w:val="24"/>
          <w:szCs w:val="24"/>
          <w:rtl/>
        </w:rPr>
        <w:t xml:space="preserve">لتحديد قدرة المكونات المستخلصة على تفسير التباين في بنود المحور؛ وثالثًا، استخراج مصفوفة </w:t>
      </w:r>
      <w:proofErr w:type="spellStart"/>
      <w:r w:rsidRPr="00D87FE7">
        <w:rPr>
          <w:rFonts w:ascii="Traditional Arabic" w:eastAsia="Calibri" w:hAnsi="Traditional Arabic" w:cs="Traditional Arabic"/>
          <w:sz w:val="24"/>
          <w:szCs w:val="24"/>
          <w:rtl/>
        </w:rPr>
        <w:t>التشبعات</w:t>
      </w:r>
      <w:proofErr w:type="spellEnd"/>
      <w:r w:rsidRPr="00D87FE7">
        <w:rPr>
          <w:rFonts w:ascii="Traditional Arabic" w:eastAsia="Calibri" w:hAnsi="Traditional Arabic" w:cs="Traditional Arabic"/>
          <w:sz w:val="24"/>
          <w:szCs w:val="24"/>
          <w:rtl/>
        </w:rPr>
        <w:t xml:space="preserve"> الدوارة</w:t>
      </w:r>
      <w:r w:rsidRPr="00D87FE7">
        <w:rPr>
          <w:rFonts w:ascii="Traditional Arabic" w:eastAsia="Calibri" w:hAnsi="Traditional Arabic" w:cs="Traditional Arabic"/>
          <w:sz w:val="24"/>
          <w:szCs w:val="24"/>
        </w:rPr>
        <w:t xml:space="preserve"> (Rotated Component Matrix) </w:t>
      </w:r>
      <w:r w:rsidRPr="00D87FE7">
        <w:rPr>
          <w:rFonts w:ascii="Traditional Arabic" w:eastAsia="Calibri" w:hAnsi="Traditional Arabic" w:cs="Traditional Arabic"/>
          <w:sz w:val="24"/>
          <w:szCs w:val="24"/>
          <w:rtl/>
        </w:rPr>
        <w:t>باستخدام طريقة</w:t>
      </w:r>
      <w:r w:rsidRPr="00D87FE7">
        <w:rPr>
          <w:rFonts w:ascii="Traditional Arabic" w:eastAsia="Calibri" w:hAnsi="Traditional Arabic" w:cs="Traditional Arabic"/>
          <w:sz w:val="24"/>
          <w:szCs w:val="24"/>
        </w:rPr>
        <w:t xml:space="preserve"> Varimax </w:t>
      </w:r>
      <w:r w:rsidRPr="00D87FE7">
        <w:rPr>
          <w:rFonts w:ascii="Traditional Arabic" w:eastAsia="Calibri" w:hAnsi="Traditional Arabic" w:cs="Traditional Arabic"/>
          <w:sz w:val="24"/>
          <w:szCs w:val="24"/>
          <w:rtl/>
        </w:rPr>
        <w:t>للكشف عن درجة الارتباط بين كل بند والعوامل، وضمان التجانس الداخلي للمحور مع البعد النظري المقصود</w:t>
      </w:r>
      <w:r w:rsidRPr="00D87FE7">
        <w:rPr>
          <w:rFonts w:ascii="Traditional Arabic" w:eastAsia="Calibri" w:hAnsi="Traditional Arabic" w:cs="Traditional Arabic"/>
          <w:sz w:val="24"/>
          <w:szCs w:val="24"/>
        </w:rPr>
        <w:t>.</w:t>
      </w:r>
    </w:p>
    <w:p w14:paraId="6FD83AA6" w14:textId="761C0703" w:rsidR="00F86F01" w:rsidRPr="007B29AB" w:rsidRDefault="007B29AB" w:rsidP="00D87FE7">
      <w:pPr>
        <w:bidi/>
        <w:spacing w:before="240" w:after="200" w:line="360" w:lineRule="auto"/>
        <w:jc w:val="lowKashida"/>
        <w:rPr>
          <w:rFonts w:ascii="Traditional Arabic" w:eastAsia="Calibri" w:hAnsi="Traditional Arabic" w:cs="Traditional Arabic"/>
          <w:b/>
          <w:bCs/>
          <w:sz w:val="24"/>
          <w:szCs w:val="24"/>
          <w:u w:val="single"/>
          <w:rtl/>
        </w:rPr>
      </w:pPr>
      <w:proofErr w:type="spellStart"/>
      <w:proofErr w:type="gramStart"/>
      <w:r w:rsidRPr="007B29AB">
        <w:rPr>
          <w:rFonts w:ascii="Traditional Arabic" w:eastAsia="Calibri" w:hAnsi="Traditional Arabic" w:cs="Traditional Arabic" w:hint="cs"/>
          <w:b/>
          <w:bCs/>
          <w:sz w:val="24"/>
          <w:szCs w:val="24"/>
          <w:u w:val="single"/>
          <w:rtl/>
        </w:rPr>
        <w:t>أولًا:</w:t>
      </w:r>
      <w:r w:rsidR="00D87FE7" w:rsidRPr="007B29AB">
        <w:rPr>
          <w:rFonts w:ascii="Traditional Arabic" w:eastAsia="Calibri" w:hAnsi="Traditional Arabic" w:cs="Traditional Arabic"/>
          <w:b/>
          <w:bCs/>
          <w:sz w:val="24"/>
          <w:szCs w:val="24"/>
          <w:u w:val="single"/>
          <w:rtl/>
        </w:rPr>
        <w:t>نتائج</w:t>
      </w:r>
      <w:proofErr w:type="spellEnd"/>
      <w:proofErr w:type="gramEnd"/>
      <w:r w:rsidR="00D87FE7" w:rsidRPr="007B29AB">
        <w:rPr>
          <w:rFonts w:ascii="Traditional Arabic" w:eastAsia="Calibri" w:hAnsi="Traditional Arabic" w:cs="Traditional Arabic"/>
          <w:b/>
          <w:bCs/>
          <w:sz w:val="24"/>
          <w:szCs w:val="24"/>
          <w:u w:val="single"/>
          <w:rtl/>
        </w:rPr>
        <w:t xml:space="preserve"> اختبار</w:t>
      </w:r>
      <w:r w:rsidR="00D87FE7" w:rsidRPr="007B29AB">
        <w:rPr>
          <w:rFonts w:ascii="Traditional Arabic" w:eastAsia="Calibri" w:hAnsi="Traditional Arabic" w:cs="Traditional Arabic"/>
          <w:b/>
          <w:bCs/>
          <w:sz w:val="24"/>
          <w:szCs w:val="24"/>
          <w:u w:val="single"/>
        </w:rPr>
        <w:t xml:space="preserve"> KMO </w:t>
      </w:r>
      <w:r w:rsidR="00D87FE7" w:rsidRPr="007B29AB">
        <w:rPr>
          <w:rFonts w:ascii="Traditional Arabic" w:eastAsia="Calibri" w:hAnsi="Traditional Arabic" w:cs="Traditional Arabic"/>
          <w:b/>
          <w:bCs/>
          <w:sz w:val="24"/>
          <w:szCs w:val="24"/>
          <w:u w:val="single"/>
          <w:rtl/>
        </w:rPr>
        <w:t>واختبار</w:t>
      </w:r>
      <w:r w:rsidR="00D87FE7" w:rsidRPr="007B29AB">
        <w:rPr>
          <w:rFonts w:ascii="Traditional Arabic" w:eastAsia="Calibri" w:hAnsi="Traditional Arabic" w:cs="Traditional Arabic"/>
          <w:b/>
          <w:bCs/>
          <w:sz w:val="24"/>
          <w:szCs w:val="24"/>
          <w:u w:val="single"/>
        </w:rPr>
        <w:t xml:space="preserve"> Bartlett </w:t>
      </w:r>
      <w:r w:rsidR="00D87FE7" w:rsidRPr="007B29AB">
        <w:rPr>
          <w:rFonts w:ascii="Traditional Arabic" w:eastAsia="Calibri" w:hAnsi="Traditional Arabic" w:cs="Traditional Arabic"/>
          <w:b/>
          <w:bCs/>
          <w:sz w:val="24"/>
          <w:szCs w:val="24"/>
          <w:u w:val="single"/>
          <w:rtl/>
        </w:rPr>
        <w:t xml:space="preserve">لملاءمة المحور </w:t>
      </w:r>
      <w:r w:rsidR="00D87FE7" w:rsidRPr="007B29AB">
        <w:rPr>
          <w:rFonts w:ascii="Traditional Arabic" w:eastAsia="Calibri" w:hAnsi="Traditional Arabic" w:cs="Traditional Arabic" w:hint="cs"/>
          <w:b/>
          <w:bCs/>
          <w:sz w:val="24"/>
          <w:szCs w:val="24"/>
          <w:u w:val="single"/>
          <w:rtl/>
        </w:rPr>
        <w:t>السادس</w:t>
      </w:r>
      <w:r w:rsidR="00D87FE7" w:rsidRPr="007B29AB">
        <w:rPr>
          <w:rFonts w:ascii="Traditional Arabic" w:eastAsia="Calibri" w:hAnsi="Traditional Arabic" w:cs="Traditional Arabic"/>
          <w:b/>
          <w:bCs/>
          <w:sz w:val="24"/>
          <w:szCs w:val="24"/>
          <w:u w:val="single"/>
          <w:rtl/>
        </w:rPr>
        <w:t xml:space="preserve"> للتحليل العاملي</w:t>
      </w:r>
    </w:p>
    <w:p w14:paraId="5F0912E6" w14:textId="049BD866" w:rsidR="00B30FA3" w:rsidRPr="00526C57" w:rsidRDefault="00B30FA3" w:rsidP="007B29AB">
      <w:pPr>
        <w:bidi/>
        <w:spacing w:after="0" w:line="240" w:lineRule="auto"/>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(3-</w:t>
      </w:r>
      <w:r w:rsidR="00CE591B">
        <w:rPr>
          <w:rFonts w:ascii="Traditional Arabic" w:eastAsia="Calibri" w:hAnsi="Traditional Arabic" w:cs="Traditional Arabic" w:hint="cs"/>
          <w:rtl/>
        </w:rPr>
        <w:t>21</w:t>
      </w:r>
      <w:r w:rsidRPr="00526C57">
        <w:rPr>
          <w:rFonts w:ascii="Traditional Arabic" w:eastAsia="Calibri" w:hAnsi="Traditional Arabic" w:cs="Traditional Arabic" w:hint="cs"/>
          <w:rtl/>
        </w:rPr>
        <w:t xml:space="preserve">) </w:t>
      </w:r>
      <w:r w:rsidRPr="00B033B6">
        <w:rPr>
          <w:rFonts w:ascii="Traditional Arabic" w:eastAsia="Calibri" w:hAnsi="Traditional Arabic" w:cs="Traditional Arabic"/>
          <w:rtl/>
        </w:rPr>
        <w:t>نتائج اختبار</w:t>
      </w:r>
      <w:r w:rsidRPr="00B033B6">
        <w:rPr>
          <w:rFonts w:ascii="Traditional Arabic" w:eastAsia="Calibri" w:hAnsi="Traditional Arabic" w:cs="Traditional Arabic"/>
        </w:rPr>
        <w:t xml:space="preserve"> KMO </w:t>
      </w:r>
      <w:r w:rsidRPr="00B033B6">
        <w:rPr>
          <w:rFonts w:ascii="Traditional Arabic" w:eastAsia="Calibri" w:hAnsi="Traditional Arabic" w:cs="Traditional Arabic"/>
          <w:rtl/>
        </w:rPr>
        <w:t>واختبار</w:t>
      </w:r>
      <w:r w:rsidRPr="00B033B6">
        <w:rPr>
          <w:rFonts w:ascii="Traditional Arabic" w:eastAsia="Calibri" w:hAnsi="Traditional Arabic" w:cs="Traditional Arabic"/>
        </w:rPr>
        <w:t xml:space="preserve"> Bartlett </w:t>
      </w:r>
      <w:r w:rsidRPr="00B033B6">
        <w:rPr>
          <w:rFonts w:ascii="Traditional Arabic" w:eastAsia="Calibri" w:hAnsi="Traditional Arabic" w:cs="Traditional Arabic"/>
          <w:rtl/>
        </w:rPr>
        <w:t xml:space="preserve">لملاءمة </w:t>
      </w:r>
      <w:r w:rsidRPr="00526C57">
        <w:rPr>
          <w:rFonts w:ascii="Traditional Arabic" w:eastAsia="Calibri" w:hAnsi="Traditional Arabic" w:cs="Traditional Arabic" w:hint="cs"/>
          <w:rtl/>
        </w:rPr>
        <w:t xml:space="preserve">المحور </w:t>
      </w:r>
      <w:r w:rsidRPr="00526C57">
        <w:rPr>
          <w:rFonts w:ascii="Traditional Arabic" w:eastAsia="Calibri" w:hAnsi="Traditional Arabic" w:cs="Traditional Arabic" w:hint="cs"/>
          <w:rtl/>
          <w:lang w:bidi="ar-EG"/>
        </w:rPr>
        <w:t>السادس</w:t>
      </w:r>
      <w:r w:rsidRPr="00B033B6">
        <w:rPr>
          <w:rFonts w:ascii="Traditional Arabic" w:eastAsia="Calibri" w:hAnsi="Traditional Arabic" w:cs="Traditional Arabic"/>
          <w:rtl/>
        </w:rPr>
        <w:t xml:space="preserve"> للتحليل العاملي</w:t>
      </w:r>
    </w:p>
    <w:tbl>
      <w:tblPr>
        <w:tblStyle w:val="TableGrid"/>
        <w:bidiVisual/>
        <w:tblW w:w="0" w:type="auto"/>
        <w:tblLook w:val="04A0" w:firstRow="1" w:lastRow="0" w:firstColumn="1" w:lastColumn="0" w:noHBand="0" w:noVBand="1"/>
      </w:tblPr>
      <w:tblGrid>
        <w:gridCol w:w="2876"/>
        <w:gridCol w:w="2877"/>
        <w:gridCol w:w="2877"/>
      </w:tblGrid>
      <w:tr w:rsidR="00B30FA3" w:rsidRPr="00526C57" w14:paraId="1F42FBBA" w14:textId="77777777" w:rsidTr="000407E1">
        <w:tc>
          <w:tcPr>
            <w:tcW w:w="2876" w:type="dxa"/>
            <w:shd w:val="clear" w:color="auto" w:fill="D9D9D9" w:themeFill="background1" w:themeFillShade="D9"/>
          </w:tcPr>
          <w:p w14:paraId="7A26E116"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الاختبار</w:t>
            </w:r>
          </w:p>
        </w:tc>
        <w:tc>
          <w:tcPr>
            <w:tcW w:w="2877" w:type="dxa"/>
            <w:shd w:val="clear" w:color="auto" w:fill="D9D9D9" w:themeFill="background1" w:themeFillShade="D9"/>
          </w:tcPr>
          <w:p w14:paraId="4095F989"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القيمة</w:t>
            </w:r>
          </w:p>
        </w:tc>
        <w:tc>
          <w:tcPr>
            <w:tcW w:w="2877" w:type="dxa"/>
            <w:shd w:val="clear" w:color="auto" w:fill="D9D9D9" w:themeFill="background1" w:themeFillShade="D9"/>
          </w:tcPr>
          <w:p w14:paraId="5492D004"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الدلالة الإحصائية</w:t>
            </w:r>
          </w:p>
        </w:tc>
      </w:tr>
      <w:tr w:rsidR="00B30FA3" w:rsidRPr="00526C57" w14:paraId="15C833AA" w14:textId="77777777" w:rsidTr="000407E1">
        <w:tc>
          <w:tcPr>
            <w:tcW w:w="2876" w:type="dxa"/>
          </w:tcPr>
          <w:p w14:paraId="67BFD2FA" w14:textId="77777777" w:rsidR="00B30FA3" w:rsidRPr="00526C57" w:rsidRDefault="00B30FA3" w:rsidP="000407E1">
            <w:pPr>
              <w:bidi/>
              <w:jc w:val="right"/>
              <w:rPr>
                <w:rFonts w:ascii="Traditional Arabic" w:eastAsia="Calibri" w:hAnsi="Traditional Arabic" w:cs="Traditional Arabic"/>
              </w:rPr>
            </w:pPr>
            <w:r w:rsidRPr="00526C57">
              <w:rPr>
                <w:rFonts w:ascii="Traditional Arabic" w:eastAsia="Calibri" w:hAnsi="Traditional Arabic" w:cs="Traditional Arabic"/>
              </w:rPr>
              <w:t>Kaiser-Meyer-Olkin Measure</w:t>
            </w:r>
          </w:p>
        </w:tc>
        <w:tc>
          <w:tcPr>
            <w:tcW w:w="2877" w:type="dxa"/>
          </w:tcPr>
          <w:p w14:paraId="450DBACE" w14:textId="2830BDFA" w:rsidR="00B30FA3" w:rsidRPr="00526C57" w:rsidRDefault="00B30FA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0.603</w:t>
            </w:r>
          </w:p>
        </w:tc>
        <w:tc>
          <w:tcPr>
            <w:tcW w:w="2877" w:type="dxa"/>
          </w:tcPr>
          <w:p w14:paraId="3AC43F96" w14:textId="77777777" w:rsidR="00B30FA3" w:rsidRPr="00526C57" w:rsidRDefault="00B30FA3" w:rsidP="000407E1">
            <w:pPr>
              <w:bidi/>
              <w:jc w:val="center"/>
              <w:rPr>
                <w:rFonts w:ascii="Traditional Arabic" w:eastAsia="Calibri" w:hAnsi="Traditional Arabic" w:cs="Traditional Arabic"/>
                <w:rtl/>
                <w:lang w:bidi="ar-EG"/>
              </w:rPr>
            </w:pPr>
            <w:r w:rsidRPr="00526C57">
              <w:rPr>
                <w:rFonts w:ascii="Traditional Arabic" w:eastAsia="Calibri" w:hAnsi="Traditional Arabic" w:cs="Traditional Arabic" w:hint="cs"/>
                <w:rtl/>
                <w:lang w:bidi="ar-EG"/>
              </w:rPr>
              <w:t>جيد جدا</w:t>
            </w:r>
          </w:p>
        </w:tc>
      </w:tr>
      <w:tr w:rsidR="00B30FA3" w:rsidRPr="00526C57" w14:paraId="3F637503" w14:textId="77777777" w:rsidTr="000407E1">
        <w:tc>
          <w:tcPr>
            <w:tcW w:w="2876" w:type="dxa"/>
          </w:tcPr>
          <w:p w14:paraId="3C72AFE3" w14:textId="77777777" w:rsidR="00B30FA3" w:rsidRPr="00526C57" w:rsidRDefault="00B30FA3" w:rsidP="000407E1">
            <w:pPr>
              <w:bidi/>
              <w:jc w:val="right"/>
              <w:rPr>
                <w:rFonts w:ascii="Traditional Arabic" w:eastAsia="Calibri" w:hAnsi="Traditional Arabic" w:cs="Traditional Arabic"/>
                <w:lang w:bidi="ar-EG"/>
              </w:rPr>
            </w:pPr>
            <w:r w:rsidRPr="00526C57">
              <w:rPr>
                <w:rFonts w:ascii="Traditional Arabic" w:eastAsia="Calibri" w:hAnsi="Traditional Arabic" w:cs="Traditional Arabic"/>
                <w:lang w:bidi="ar-EG"/>
              </w:rPr>
              <w:t xml:space="preserve">Bartlett’s Test of Spheric </w:t>
            </w:r>
          </w:p>
        </w:tc>
        <w:tc>
          <w:tcPr>
            <w:tcW w:w="2877" w:type="dxa"/>
          </w:tcPr>
          <w:p w14:paraId="16D27AF9" w14:textId="6BB32FD5" w:rsidR="00B30FA3" w:rsidRPr="00526C57" w:rsidRDefault="00B30FA3" w:rsidP="000407E1">
            <w:pPr>
              <w:bidi/>
              <w:jc w:val="center"/>
              <w:rPr>
                <w:rFonts w:ascii="Traditional Arabic" w:eastAsia="Calibri" w:hAnsi="Traditional Arabic" w:cs="Traditional Arabic"/>
                <w:lang w:bidi="ar-EG"/>
              </w:rPr>
            </w:pPr>
            <w:r w:rsidRPr="00526C57">
              <w:rPr>
                <w:rFonts w:ascii="Traditional Arabic" w:eastAsia="Calibri" w:hAnsi="Traditional Arabic" w:cs="Traditional Arabic" w:hint="cs"/>
                <w:rtl/>
                <w:lang w:bidi="ar-EG"/>
              </w:rPr>
              <w:t xml:space="preserve">مربع كاي = </w:t>
            </w:r>
            <w:r w:rsidRPr="00526C57">
              <w:rPr>
                <w:rFonts w:ascii="Traditional Arabic" w:eastAsia="Calibri" w:hAnsi="Traditional Arabic" w:cs="Traditional Arabic"/>
                <w:lang w:bidi="ar-EG"/>
              </w:rPr>
              <w:t>3804.587</w:t>
            </w:r>
          </w:p>
        </w:tc>
        <w:tc>
          <w:tcPr>
            <w:tcW w:w="2877" w:type="dxa"/>
          </w:tcPr>
          <w:p w14:paraId="23C45E54" w14:textId="77777777" w:rsidR="00B30FA3" w:rsidRPr="00526C57" w:rsidRDefault="00B30FA3" w:rsidP="000407E1">
            <w:pPr>
              <w:bidi/>
              <w:jc w:val="center"/>
              <w:rPr>
                <w:rFonts w:ascii="Traditional Arabic" w:eastAsia="Calibri" w:hAnsi="Traditional Arabic" w:cs="Traditional Arabic"/>
              </w:rPr>
            </w:pPr>
            <w:r w:rsidRPr="00526C57">
              <w:rPr>
                <w:rFonts w:ascii="Traditional Arabic" w:eastAsia="Calibri" w:hAnsi="Traditional Arabic" w:cs="Traditional Arabic"/>
              </w:rPr>
              <w:t>df =36</w:t>
            </w:r>
            <w:r w:rsidRPr="00526C57">
              <w:rPr>
                <w:rFonts w:ascii="Traditional Arabic" w:eastAsia="Calibri" w:hAnsi="Traditional Arabic" w:cs="Traditional Arabic" w:hint="cs"/>
                <w:rtl/>
              </w:rPr>
              <w:t xml:space="preserve"> درجة الحرية</w:t>
            </w:r>
          </w:p>
        </w:tc>
      </w:tr>
    </w:tbl>
    <w:p w14:paraId="2CE36285" w14:textId="77777777" w:rsidR="00B30FA3" w:rsidRPr="00B30FA3" w:rsidRDefault="00B30FA3" w:rsidP="00B30FA3">
      <w:pPr>
        <w:autoSpaceDE w:val="0"/>
        <w:autoSpaceDN w:val="0"/>
        <w:adjustRightInd w:val="0"/>
        <w:spacing w:after="0" w:line="240" w:lineRule="auto"/>
        <w:rPr>
          <w:rFonts w:ascii="Times New Roman" w:hAnsi="Times New Roman" w:cs="Times New Roman"/>
          <w:sz w:val="24"/>
          <w:szCs w:val="24"/>
        </w:rPr>
      </w:pPr>
    </w:p>
    <w:p w14:paraId="18E66EC3" w14:textId="2C45F407" w:rsidR="00D87FE7" w:rsidRPr="00D87FE7" w:rsidRDefault="00D87FE7" w:rsidP="00D87FE7">
      <w:pPr>
        <w:bidi/>
        <w:spacing w:before="240" w:after="200" w:line="360" w:lineRule="auto"/>
        <w:jc w:val="lowKashida"/>
        <w:rPr>
          <w:rFonts w:ascii="Traditional Arabic" w:eastAsia="Calibri" w:hAnsi="Traditional Arabic" w:cs="Traditional Arabic"/>
        </w:rPr>
      </w:pPr>
      <w:r w:rsidRPr="00D87FE7">
        <w:rPr>
          <w:rFonts w:ascii="Traditional Arabic" w:eastAsia="Calibri" w:hAnsi="Traditional Arabic" w:cs="Traditional Arabic"/>
          <w:rtl/>
        </w:rPr>
        <w:t>ي</w:t>
      </w:r>
      <w:r w:rsidR="007B29AB">
        <w:rPr>
          <w:rFonts w:ascii="Traditional Arabic" w:eastAsia="Calibri" w:hAnsi="Traditional Arabic" w:cs="Traditional Arabic" w:hint="cs"/>
          <w:rtl/>
        </w:rPr>
        <w:t>ُ</w:t>
      </w:r>
      <w:r w:rsidRPr="00D87FE7">
        <w:rPr>
          <w:rFonts w:ascii="Traditional Arabic" w:eastAsia="Calibri" w:hAnsi="Traditional Arabic" w:cs="Traditional Arabic"/>
          <w:rtl/>
        </w:rPr>
        <w:t>ظهر الجدول (3-</w:t>
      </w:r>
      <w:r w:rsidR="00CE591B">
        <w:rPr>
          <w:rFonts w:ascii="Traditional Arabic" w:eastAsia="Calibri" w:hAnsi="Traditional Arabic" w:cs="Traditional Arabic" w:hint="cs"/>
          <w:rtl/>
        </w:rPr>
        <w:t>21</w:t>
      </w:r>
      <w:r w:rsidRPr="00D87FE7">
        <w:rPr>
          <w:rFonts w:ascii="Traditional Arabic" w:eastAsia="Calibri" w:hAnsi="Traditional Arabic" w:cs="Traditional Arabic"/>
          <w:rtl/>
        </w:rPr>
        <w:t xml:space="preserve">) </w:t>
      </w:r>
      <w:r w:rsidRPr="00D87FE7">
        <w:rPr>
          <w:rFonts w:ascii="Traditional Arabic" w:eastAsia="Calibri" w:hAnsi="Traditional Arabic" w:cs="Traditional Arabic" w:hint="cs"/>
          <w:rtl/>
        </w:rPr>
        <w:t xml:space="preserve">السابق </w:t>
      </w:r>
      <w:r w:rsidRPr="00D87FE7">
        <w:rPr>
          <w:rFonts w:ascii="Traditional Arabic" w:eastAsia="Calibri" w:hAnsi="Traditional Arabic" w:cs="Traditional Arabic"/>
          <w:rtl/>
        </w:rPr>
        <w:t xml:space="preserve">أن قيمة اختبار </w:t>
      </w:r>
      <w:r w:rsidRPr="00D87FE7">
        <w:rPr>
          <w:rFonts w:ascii="Traditional Arabic" w:eastAsia="Calibri" w:hAnsi="Traditional Arabic" w:cs="Traditional Arabic"/>
        </w:rPr>
        <w:t xml:space="preserve">Kaiser-Meyer-Olkin </w:t>
      </w:r>
      <w:r w:rsidRPr="00D87FE7">
        <w:rPr>
          <w:rFonts w:ascii="Traditional Arabic" w:eastAsia="Calibri" w:hAnsi="Traditional Arabic" w:cs="Traditional Arabic"/>
          <w:rtl/>
        </w:rPr>
        <w:t>بلغت (0.603)، وهي قيمة مقبولة</w:t>
      </w:r>
      <w:r w:rsidRPr="00D87FE7">
        <w:rPr>
          <w:rFonts w:ascii="Traditional Arabic" w:eastAsia="Calibri" w:hAnsi="Traditional Arabic" w:cs="Traditional Arabic"/>
        </w:rPr>
        <w:t xml:space="preserve"> minimally </w:t>
      </w:r>
      <w:r w:rsidRPr="00D87FE7">
        <w:rPr>
          <w:rFonts w:ascii="Traditional Arabic" w:eastAsia="Calibri" w:hAnsi="Traditional Arabic" w:cs="Traditional Arabic"/>
          <w:rtl/>
        </w:rPr>
        <w:t>وفق المعايير الإحصائية (أعلى من 0.60)، مما يشير إلى ملاءمة معقولة لعينة الدراسة لإجراء التحليل العاملي على بنود محور "جودة المخرجات التعليمية</w:t>
      </w:r>
      <w:r w:rsidRPr="00D87FE7">
        <w:rPr>
          <w:rFonts w:ascii="Traditional Arabic" w:eastAsia="Calibri" w:hAnsi="Traditional Arabic" w:cs="Traditional Arabic"/>
        </w:rPr>
        <w:t>"</w:t>
      </w:r>
      <w:r>
        <w:rPr>
          <w:rFonts w:ascii="Traditional Arabic" w:eastAsia="Calibri" w:hAnsi="Traditional Arabic" w:cs="Traditional Arabic" w:hint="cs"/>
          <w:rtl/>
        </w:rPr>
        <w:t xml:space="preserve">.  </w:t>
      </w:r>
      <w:r w:rsidRPr="00D87FE7">
        <w:rPr>
          <w:rFonts w:ascii="Traditional Arabic" w:eastAsia="Calibri" w:hAnsi="Traditional Arabic" w:cs="Traditional Arabic"/>
          <w:rtl/>
        </w:rPr>
        <w:t xml:space="preserve">كما أكد اختبار </w:t>
      </w:r>
      <w:r w:rsidRPr="00D87FE7">
        <w:rPr>
          <w:rFonts w:ascii="Traditional Arabic" w:eastAsia="Calibri" w:hAnsi="Traditional Arabic" w:cs="Traditional Arabic"/>
        </w:rPr>
        <w:t xml:space="preserve">Bartlett's Test of </w:t>
      </w:r>
      <w:proofErr w:type="gramStart"/>
      <w:r w:rsidRPr="00D87FE7">
        <w:rPr>
          <w:rFonts w:ascii="Traditional Arabic" w:eastAsia="Calibri" w:hAnsi="Traditional Arabic" w:cs="Traditional Arabic"/>
        </w:rPr>
        <w:t xml:space="preserve">Sphericity </w:t>
      </w:r>
      <w:r>
        <w:rPr>
          <w:rFonts w:ascii="Traditional Arabic" w:eastAsia="Calibri" w:hAnsi="Traditional Arabic" w:cs="Traditional Arabic" w:hint="cs"/>
          <w:rtl/>
        </w:rPr>
        <w:t xml:space="preserve"> وجود</w:t>
      </w:r>
      <w:proofErr w:type="gramEnd"/>
      <w:r w:rsidRPr="00D87FE7">
        <w:rPr>
          <w:rFonts w:ascii="Traditional Arabic" w:eastAsia="Calibri" w:hAnsi="Traditional Arabic" w:cs="Traditional Arabic"/>
          <w:rtl/>
        </w:rPr>
        <w:t xml:space="preserve"> ارتباطات إحصائية معنوية بين بنود المحور، حيث بلغت قيمة مربع كاي</w:t>
      </w:r>
      <w:r w:rsidRPr="00D87FE7">
        <w:rPr>
          <w:rFonts w:ascii="Traditional Arabic" w:eastAsia="Calibri" w:hAnsi="Traditional Arabic" w:cs="Traditional Arabic"/>
        </w:rPr>
        <w:t xml:space="preserve"> (</w:t>
      </w:r>
      <w:r w:rsidRPr="00D87FE7">
        <w:rPr>
          <w:rFonts w:ascii="Cambria" w:eastAsia="Calibri" w:hAnsi="Cambria" w:cs="Cambria"/>
        </w:rPr>
        <w:t>χ</w:t>
      </w:r>
      <w:r w:rsidRPr="00D87FE7">
        <w:rPr>
          <w:rFonts w:ascii="Traditional Arabic" w:eastAsia="Calibri" w:hAnsi="Traditional Arabic" w:cs="Traditional Arabic"/>
        </w:rPr>
        <w:t xml:space="preserve">² = 3804.587) </w:t>
      </w:r>
      <w:r w:rsidRPr="00D87FE7">
        <w:rPr>
          <w:rFonts w:ascii="Traditional Arabic" w:eastAsia="Calibri" w:hAnsi="Traditional Arabic" w:cs="Traditional Arabic"/>
          <w:rtl/>
        </w:rPr>
        <w:lastRenderedPageBreak/>
        <w:t xml:space="preserve">عند درجة حرية (36) وبمستوى دلالة إحصائية أقل </w:t>
      </w:r>
      <w:r>
        <w:rPr>
          <w:rFonts w:ascii="Traditional Arabic" w:eastAsia="Calibri" w:hAnsi="Traditional Arabic" w:cs="Traditional Arabic" w:hint="cs"/>
          <w:rtl/>
        </w:rPr>
        <w:t xml:space="preserve">من </w:t>
      </w:r>
      <w:r w:rsidRPr="00D87FE7">
        <w:rPr>
          <w:rFonts w:ascii="Traditional Arabic" w:eastAsia="Calibri" w:hAnsi="Traditional Arabic" w:cs="Traditional Arabic"/>
        </w:rPr>
        <w:t xml:space="preserve"> (0.05)</w:t>
      </w:r>
      <w:r>
        <w:rPr>
          <w:rFonts w:ascii="Traditional Arabic" w:eastAsia="Calibri" w:hAnsi="Traditional Arabic" w:cs="Traditional Arabic" w:hint="cs"/>
          <w:rtl/>
        </w:rPr>
        <w:t xml:space="preserve"> . </w:t>
      </w:r>
      <w:r w:rsidRPr="00D87FE7">
        <w:rPr>
          <w:rFonts w:ascii="Traditional Arabic" w:eastAsia="Calibri" w:hAnsi="Traditional Arabic" w:cs="Traditional Arabic"/>
          <w:rtl/>
        </w:rPr>
        <w:t>وبالتالي، تعتبر بيانات هذا المحور صالحة لإجراء التحليل العاملي الاستكشافي، مع الإشارة إلى أن قيمة</w:t>
      </w:r>
      <w:r w:rsidRPr="00D87FE7">
        <w:rPr>
          <w:rFonts w:ascii="Traditional Arabic" w:eastAsia="Calibri" w:hAnsi="Traditional Arabic" w:cs="Traditional Arabic"/>
        </w:rPr>
        <w:t xml:space="preserve"> KMO </w:t>
      </w:r>
      <w:r w:rsidRPr="00D87FE7">
        <w:rPr>
          <w:rFonts w:ascii="Traditional Arabic" w:eastAsia="Calibri" w:hAnsi="Traditional Arabic" w:cs="Traditional Arabic"/>
          <w:rtl/>
        </w:rPr>
        <w:t>قريبة من الحد الأدنى المقبول، مما يستدعي الحذر عند تفسير النتائج اللاحقة</w:t>
      </w:r>
      <w:r w:rsidRPr="00D87FE7">
        <w:rPr>
          <w:rFonts w:ascii="Traditional Arabic" w:eastAsia="Calibri" w:hAnsi="Traditional Arabic" w:cs="Traditional Arabic"/>
        </w:rPr>
        <w:t>.</w:t>
      </w:r>
    </w:p>
    <w:p w14:paraId="4B03C8FF" w14:textId="64BE1060" w:rsidR="00763D3F" w:rsidRPr="009F780B" w:rsidRDefault="007B29AB" w:rsidP="00763D3F">
      <w:pPr>
        <w:bidi/>
        <w:spacing w:before="240" w:after="200" w:line="360" w:lineRule="auto"/>
        <w:jc w:val="lowKashida"/>
        <w:rPr>
          <w:rFonts w:ascii="Traditional Arabic" w:eastAsia="Calibri" w:hAnsi="Traditional Arabic" w:cs="Traditional Arabic"/>
          <w:b/>
          <w:bCs/>
          <w:sz w:val="24"/>
          <w:szCs w:val="24"/>
          <w:u w:val="single"/>
        </w:rPr>
      </w:pPr>
      <w:r w:rsidRPr="009F780B">
        <w:rPr>
          <w:rFonts w:ascii="Traditional Arabic" w:eastAsia="Calibri" w:hAnsi="Traditional Arabic" w:cs="Traditional Arabic" w:hint="cs"/>
          <w:b/>
          <w:bCs/>
          <w:sz w:val="24"/>
          <w:szCs w:val="24"/>
          <w:u w:val="single"/>
          <w:rtl/>
        </w:rPr>
        <w:t xml:space="preserve">ثانيًا: </w:t>
      </w:r>
      <w:r w:rsidR="00763D3F" w:rsidRPr="009F780B">
        <w:rPr>
          <w:rFonts w:ascii="Traditional Arabic" w:eastAsia="Calibri" w:hAnsi="Traditional Arabic" w:cs="Traditional Arabic" w:hint="cs"/>
          <w:b/>
          <w:bCs/>
          <w:sz w:val="24"/>
          <w:szCs w:val="24"/>
          <w:u w:val="single"/>
          <w:rtl/>
        </w:rPr>
        <w:t xml:space="preserve">تحليل </w:t>
      </w:r>
      <w:r w:rsidR="00763D3F" w:rsidRPr="009F780B">
        <w:rPr>
          <w:rFonts w:ascii="Traditional Arabic" w:eastAsia="Calibri" w:hAnsi="Traditional Arabic" w:cs="Traditional Arabic"/>
          <w:b/>
          <w:bCs/>
          <w:sz w:val="24"/>
          <w:szCs w:val="24"/>
          <w:u w:val="single"/>
          <w:rtl/>
        </w:rPr>
        <w:t xml:space="preserve">نسب التباين المفسر </w:t>
      </w:r>
      <w:r w:rsidR="00763D3F" w:rsidRPr="009F780B">
        <w:rPr>
          <w:rFonts w:ascii="Traditional Arabic" w:eastAsia="Calibri" w:hAnsi="Traditional Arabic" w:cs="Traditional Arabic" w:hint="cs"/>
          <w:b/>
          <w:bCs/>
          <w:sz w:val="24"/>
          <w:szCs w:val="24"/>
          <w:u w:val="single"/>
          <w:rtl/>
        </w:rPr>
        <w:t>للمحور السادس</w:t>
      </w:r>
      <w:r w:rsidR="00763D3F" w:rsidRPr="009F780B">
        <w:rPr>
          <w:rFonts w:ascii="Traditional Arabic" w:eastAsia="Calibri" w:hAnsi="Traditional Arabic" w:cs="Traditional Arabic"/>
          <w:b/>
          <w:bCs/>
          <w:sz w:val="24"/>
          <w:szCs w:val="24"/>
          <w:u w:val="single"/>
          <w:rtl/>
        </w:rPr>
        <w:t xml:space="preserve"> "</w:t>
      </w:r>
      <w:r w:rsidR="00763D3F" w:rsidRPr="009F780B">
        <w:rPr>
          <w:rFonts w:ascii="Traditional Arabic" w:eastAsia="Calibri" w:hAnsi="Traditional Arabic" w:cs="Traditional Arabic" w:hint="cs"/>
          <w:sz w:val="24"/>
          <w:szCs w:val="24"/>
          <w:u w:val="single"/>
          <w:rtl/>
        </w:rPr>
        <w:t xml:space="preserve"> </w:t>
      </w:r>
      <w:r w:rsidR="00763D3F" w:rsidRPr="009F780B">
        <w:rPr>
          <w:rFonts w:ascii="Traditional Arabic" w:eastAsia="Calibri" w:hAnsi="Traditional Arabic" w:cs="Traditional Arabic"/>
          <w:b/>
          <w:bCs/>
          <w:sz w:val="24"/>
          <w:szCs w:val="24"/>
          <w:u w:val="single"/>
          <w:rtl/>
        </w:rPr>
        <w:t xml:space="preserve">جودة المخرجات التعليمية </w:t>
      </w:r>
      <w:r w:rsidR="00763D3F" w:rsidRPr="009F780B">
        <w:rPr>
          <w:rFonts w:ascii="Traditional Arabic" w:eastAsia="Calibri" w:hAnsi="Traditional Arabic" w:cs="Traditional Arabic"/>
          <w:b/>
          <w:bCs/>
          <w:sz w:val="24"/>
          <w:szCs w:val="24"/>
        </w:rPr>
        <w:t>"</w:t>
      </w:r>
    </w:p>
    <w:p w14:paraId="29814B59" w14:textId="15E74632" w:rsidR="00B30FA3" w:rsidRPr="00B033B6" w:rsidRDefault="00B30FA3" w:rsidP="009F780B">
      <w:pPr>
        <w:bidi/>
        <w:spacing w:after="0" w:line="360" w:lineRule="auto"/>
        <w:jc w:val="lowKashida"/>
        <w:rPr>
          <w:rFonts w:ascii="Traditional Arabic" w:eastAsia="Calibri" w:hAnsi="Traditional Arabic" w:cs="Traditional Arabic"/>
        </w:rPr>
      </w:pPr>
      <w:r w:rsidRPr="00F10A21">
        <w:rPr>
          <w:rFonts w:ascii="Traditional Arabic" w:eastAsia="Calibri" w:hAnsi="Traditional Arabic" w:cs="Traditional Arabic" w:hint="cs"/>
          <w:rtl/>
        </w:rPr>
        <w:t xml:space="preserve">جدول </w:t>
      </w:r>
      <w:proofErr w:type="gramStart"/>
      <w:r w:rsidRPr="00F10A21">
        <w:rPr>
          <w:rFonts w:ascii="Traditional Arabic" w:eastAsia="Calibri" w:hAnsi="Traditional Arabic" w:cs="Traditional Arabic" w:hint="cs"/>
          <w:rtl/>
        </w:rPr>
        <w:t>( 3</w:t>
      </w:r>
      <w:proofErr w:type="gramEnd"/>
      <w:r w:rsidRPr="00F10A21">
        <w:rPr>
          <w:rFonts w:ascii="Traditional Arabic" w:eastAsia="Calibri" w:hAnsi="Traditional Arabic" w:cs="Traditional Arabic" w:hint="cs"/>
          <w:rtl/>
        </w:rPr>
        <w:t>-</w:t>
      </w:r>
      <w:r w:rsidR="00CE591B">
        <w:rPr>
          <w:rFonts w:ascii="Traditional Arabic" w:eastAsia="Calibri" w:hAnsi="Traditional Arabic" w:cs="Traditional Arabic" w:hint="cs"/>
          <w:rtl/>
        </w:rPr>
        <w:t>22</w:t>
      </w:r>
      <w:r w:rsidRPr="00F10A21">
        <w:rPr>
          <w:rFonts w:ascii="Traditional Arabic" w:eastAsia="Calibri" w:hAnsi="Traditional Arabic" w:cs="Traditional Arabic" w:hint="cs"/>
          <w:rtl/>
        </w:rPr>
        <w:t xml:space="preserve">) </w:t>
      </w:r>
      <w:r w:rsidRPr="00F10A21">
        <w:rPr>
          <w:rFonts w:ascii="Traditional Arabic" w:eastAsia="Calibri" w:hAnsi="Traditional Arabic" w:cs="Traditional Arabic"/>
          <w:rtl/>
        </w:rPr>
        <w:t>نسب التباين المفسر</w:t>
      </w:r>
      <w:r w:rsidRPr="00526C57">
        <w:rPr>
          <w:rFonts w:ascii="Traditional Arabic" w:eastAsia="Calibri" w:hAnsi="Traditional Arabic" w:cs="Traditional Arabic" w:hint="cs"/>
          <w:rtl/>
        </w:rPr>
        <w:t xml:space="preserve"> للمحور </w:t>
      </w:r>
      <w:r w:rsidRPr="00526C57">
        <w:rPr>
          <w:rFonts w:ascii="Traditional Arabic" w:eastAsia="Calibri" w:hAnsi="Traditional Arabic" w:cs="Traditional Arabic" w:hint="cs"/>
          <w:rtl/>
          <w:lang w:bidi="ar-EG"/>
        </w:rPr>
        <w:t>السادس</w:t>
      </w:r>
      <w:r w:rsidRPr="00526C57">
        <w:rPr>
          <w:rFonts w:ascii="Traditional Arabic" w:eastAsia="Calibri" w:hAnsi="Traditional Arabic" w:cs="Traditional Arabic" w:hint="cs"/>
          <w:rtl/>
        </w:rPr>
        <w:t xml:space="preserve"> جودة المخرجات </w:t>
      </w:r>
      <w:r w:rsidR="00763D3F" w:rsidRPr="00526C57">
        <w:rPr>
          <w:rFonts w:ascii="Traditional Arabic" w:eastAsia="Calibri" w:hAnsi="Traditional Arabic" w:cs="Traditional Arabic" w:hint="cs"/>
          <w:rtl/>
        </w:rPr>
        <w:t>التعليمية</w:t>
      </w:r>
      <w:r w:rsidRPr="00526C57">
        <w:rPr>
          <w:rFonts w:ascii="Traditional Arabic" w:eastAsia="Calibri" w:hAnsi="Traditional Arabic" w:cs="Traditional Arabic" w:hint="cs"/>
          <w:rtl/>
        </w:rPr>
        <w:t xml:space="preserve"> </w:t>
      </w:r>
    </w:p>
    <w:tbl>
      <w:tblPr>
        <w:tblStyle w:val="TableGrid"/>
        <w:bidiVisual/>
        <w:tblW w:w="0" w:type="auto"/>
        <w:tblLook w:val="04A0" w:firstRow="1" w:lastRow="0" w:firstColumn="1" w:lastColumn="0" w:noHBand="0" w:noVBand="1"/>
      </w:tblPr>
      <w:tblGrid>
        <w:gridCol w:w="597"/>
        <w:gridCol w:w="718"/>
        <w:gridCol w:w="830"/>
        <w:gridCol w:w="941"/>
        <w:gridCol w:w="1236"/>
        <w:gridCol w:w="830"/>
        <w:gridCol w:w="901"/>
        <w:gridCol w:w="846"/>
        <w:gridCol w:w="830"/>
        <w:gridCol w:w="901"/>
      </w:tblGrid>
      <w:tr w:rsidR="00B30FA3" w:rsidRPr="00526C57" w14:paraId="2D2375D3" w14:textId="77777777" w:rsidTr="000407E1">
        <w:trPr>
          <w:tblHeader/>
        </w:trPr>
        <w:tc>
          <w:tcPr>
            <w:tcW w:w="597" w:type="dxa"/>
            <w:shd w:val="clear" w:color="auto" w:fill="D9D9D9" w:themeFill="background1" w:themeFillShade="D9"/>
            <w:vAlign w:val="center"/>
          </w:tcPr>
          <w:p w14:paraId="603458FE"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المكون</w:t>
            </w:r>
          </w:p>
        </w:tc>
        <w:tc>
          <w:tcPr>
            <w:tcW w:w="2489" w:type="dxa"/>
            <w:gridSpan w:val="3"/>
            <w:shd w:val="clear" w:color="auto" w:fill="D9D9D9" w:themeFill="background1" w:themeFillShade="D9"/>
            <w:vAlign w:val="center"/>
          </w:tcPr>
          <w:p w14:paraId="5346E2F0"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القيم الذاتية الأولية</w:t>
            </w:r>
          </w:p>
        </w:tc>
        <w:tc>
          <w:tcPr>
            <w:tcW w:w="2967" w:type="dxa"/>
            <w:gridSpan w:val="3"/>
            <w:shd w:val="clear" w:color="auto" w:fill="D9D9D9" w:themeFill="background1" w:themeFillShade="D9"/>
            <w:vAlign w:val="center"/>
          </w:tcPr>
          <w:p w14:paraId="617CE2C8"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بعد الاستخلاص</w:t>
            </w:r>
          </w:p>
          <w:p w14:paraId="0F150B72"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rPr>
              <w:t>Extraction</w:t>
            </w:r>
          </w:p>
        </w:tc>
        <w:tc>
          <w:tcPr>
            <w:tcW w:w="2577" w:type="dxa"/>
            <w:gridSpan w:val="3"/>
            <w:shd w:val="clear" w:color="auto" w:fill="D9D9D9" w:themeFill="background1" w:themeFillShade="D9"/>
            <w:vAlign w:val="center"/>
          </w:tcPr>
          <w:p w14:paraId="3564C066" w14:textId="77777777" w:rsidR="00B30FA3" w:rsidRPr="00526C57" w:rsidRDefault="00B30FA3"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tl/>
              </w:rPr>
              <w:t>مجموع مربعات التحميلات بعد التدوير</w:t>
            </w:r>
          </w:p>
          <w:p w14:paraId="7535D46E" w14:textId="77777777" w:rsidR="00B30FA3" w:rsidRPr="00526C57" w:rsidRDefault="00B30FA3" w:rsidP="000407E1">
            <w:pPr>
              <w:bidi/>
              <w:jc w:val="center"/>
              <w:rPr>
                <w:rFonts w:ascii="Traditional Arabic" w:eastAsia="Calibri" w:hAnsi="Traditional Arabic" w:cs="Traditional Arabic"/>
                <w:rtl/>
              </w:rPr>
            </w:pPr>
            <w:r w:rsidRPr="002A75C3">
              <w:rPr>
                <w:rFonts w:ascii="Traditional Arabic" w:eastAsia="Calibri" w:hAnsi="Traditional Arabic" w:cs="Traditional Arabic"/>
              </w:rPr>
              <w:t>Rotation Sums of Squared Loadings</w:t>
            </w:r>
          </w:p>
        </w:tc>
      </w:tr>
      <w:tr w:rsidR="00B30FA3" w:rsidRPr="00526C57" w14:paraId="32C45EF0" w14:textId="77777777" w:rsidTr="000407E1">
        <w:trPr>
          <w:tblHeader/>
        </w:trPr>
        <w:tc>
          <w:tcPr>
            <w:tcW w:w="597" w:type="dxa"/>
            <w:shd w:val="clear" w:color="auto" w:fill="D9D9D9" w:themeFill="background1" w:themeFillShade="D9"/>
            <w:vAlign w:val="center"/>
          </w:tcPr>
          <w:p w14:paraId="446BEEDA" w14:textId="77777777" w:rsidR="00B30FA3" w:rsidRPr="00526C57" w:rsidRDefault="00B30FA3" w:rsidP="000407E1">
            <w:pPr>
              <w:bidi/>
              <w:jc w:val="lowKashida"/>
              <w:rPr>
                <w:rFonts w:ascii="Traditional Arabic" w:eastAsia="Calibri" w:hAnsi="Traditional Arabic" w:cs="Traditional Arabic"/>
                <w:rtl/>
              </w:rPr>
            </w:pPr>
          </w:p>
        </w:tc>
        <w:tc>
          <w:tcPr>
            <w:tcW w:w="718" w:type="dxa"/>
            <w:shd w:val="clear" w:color="auto" w:fill="D9D9D9" w:themeFill="background1" w:themeFillShade="D9"/>
            <w:vAlign w:val="center"/>
          </w:tcPr>
          <w:p w14:paraId="7BB6FACE"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35C0BA55"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41" w:type="dxa"/>
            <w:shd w:val="clear" w:color="auto" w:fill="D9D9D9" w:themeFill="background1" w:themeFillShade="D9"/>
            <w:vAlign w:val="center"/>
          </w:tcPr>
          <w:p w14:paraId="3DB90E58"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1236" w:type="dxa"/>
            <w:shd w:val="clear" w:color="auto" w:fill="D9D9D9" w:themeFill="background1" w:themeFillShade="D9"/>
            <w:vAlign w:val="center"/>
          </w:tcPr>
          <w:p w14:paraId="7F681A09" w14:textId="77777777" w:rsidR="00B30FA3" w:rsidRPr="00526C57" w:rsidRDefault="00B30FA3" w:rsidP="000407E1">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57BBC3D4"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59547FE5"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c>
          <w:tcPr>
            <w:tcW w:w="846" w:type="dxa"/>
            <w:shd w:val="clear" w:color="auto" w:fill="D9D9D9" w:themeFill="background1" w:themeFillShade="D9"/>
            <w:vAlign w:val="center"/>
          </w:tcPr>
          <w:p w14:paraId="19BB52E7"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مجموع</w:t>
            </w:r>
          </w:p>
        </w:tc>
        <w:tc>
          <w:tcPr>
            <w:tcW w:w="830" w:type="dxa"/>
            <w:shd w:val="clear" w:color="auto" w:fill="D9D9D9" w:themeFill="background1" w:themeFillShade="D9"/>
            <w:vAlign w:val="center"/>
          </w:tcPr>
          <w:p w14:paraId="4268322C"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نسبة التباين%</w:t>
            </w:r>
          </w:p>
        </w:tc>
        <w:tc>
          <w:tcPr>
            <w:tcW w:w="901" w:type="dxa"/>
            <w:shd w:val="clear" w:color="auto" w:fill="D9D9D9" w:themeFill="background1" w:themeFillShade="D9"/>
            <w:vAlign w:val="center"/>
          </w:tcPr>
          <w:p w14:paraId="32599C0D" w14:textId="77777777" w:rsidR="00B30FA3" w:rsidRPr="00526C57" w:rsidRDefault="00B30FA3" w:rsidP="000407E1">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النسبة التراكمية%</w:t>
            </w:r>
          </w:p>
        </w:tc>
      </w:tr>
      <w:tr w:rsidR="00B30FA3" w:rsidRPr="00526C57" w14:paraId="4E0D84E6" w14:textId="77777777" w:rsidTr="000407E1">
        <w:tc>
          <w:tcPr>
            <w:tcW w:w="597" w:type="dxa"/>
            <w:vAlign w:val="center"/>
          </w:tcPr>
          <w:p w14:paraId="327AEA37"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718" w:type="dxa"/>
          </w:tcPr>
          <w:p w14:paraId="30780F55" w14:textId="1BE1FE87"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4.554</w:t>
            </w:r>
          </w:p>
        </w:tc>
        <w:tc>
          <w:tcPr>
            <w:tcW w:w="830" w:type="dxa"/>
            <w:tcBorders>
              <w:bottom w:val="single" w:sz="4" w:space="0" w:color="auto"/>
              <w:right w:val="single" w:sz="4" w:space="0" w:color="auto"/>
            </w:tcBorders>
          </w:tcPr>
          <w:p w14:paraId="08F0F112" w14:textId="58C97DC3"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941" w:type="dxa"/>
            <w:tcBorders>
              <w:top w:val="single" w:sz="8" w:space="0" w:color="152935"/>
              <w:left w:val="single" w:sz="4" w:space="0" w:color="auto"/>
              <w:bottom w:val="single" w:sz="4" w:space="0" w:color="auto"/>
              <w:right w:val="nil"/>
            </w:tcBorders>
            <w:shd w:val="clear" w:color="auto" w:fill="FFFFFF"/>
          </w:tcPr>
          <w:p w14:paraId="1E5CF411" w14:textId="67D68E28"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1236" w:type="dxa"/>
          </w:tcPr>
          <w:p w14:paraId="6F0BF050" w14:textId="78B79F4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4.554</w:t>
            </w:r>
          </w:p>
        </w:tc>
        <w:tc>
          <w:tcPr>
            <w:tcW w:w="830" w:type="dxa"/>
          </w:tcPr>
          <w:p w14:paraId="380F197C" w14:textId="4945F911"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901" w:type="dxa"/>
          </w:tcPr>
          <w:p w14:paraId="36517D98" w14:textId="6493DB1D"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50.598</w:t>
            </w:r>
          </w:p>
        </w:tc>
        <w:tc>
          <w:tcPr>
            <w:tcW w:w="846" w:type="dxa"/>
          </w:tcPr>
          <w:p w14:paraId="6F4BF7FF" w14:textId="458ECD70"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3.818</w:t>
            </w:r>
          </w:p>
        </w:tc>
        <w:tc>
          <w:tcPr>
            <w:tcW w:w="830" w:type="dxa"/>
          </w:tcPr>
          <w:p w14:paraId="5075F24A" w14:textId="1FD2A8E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42.419</w:t>
            </w:r>
          </w:p>
        </w:tc>
        <w:tc>
          <w:tcPr>
            <w:tcW w:w="901" w:type="dxa"/>
          </w:tcPr>
          <w:p w14:paraId="57DCD613" w14:textId="1F933FAE"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42.419</w:t>
            </w:r>
          </w:p>
        </w:tc>
      </w:tr>
      <w:tr w:rsidR="00B30FA3" w:rsidRPr="00526C57" w14:paraId="15CC19A9" w14:textId="77777777" w:rsidTr="000407E1">
        <w:tc>
          <w:tcPr>
            <w:tcW w:w="597" w:type="dxa"/>
            <w:vAlign w:val="center"/>
          </w:tcPr>
          <w:p w14:paraId="77B037E7"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718" w:type="dxa"/>
          </w:tcPr>
          <w:p w14:paraId="3E5D9CA4" w14:textId="1D0A8E52"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1.348</w:t>
            </w:r>
          </w:p>
        </w:tc>
        <w:tc>
          <w:tcPr>
            <w:tcW w:w="830" w:type="dxa"/>
            <w:tcBorders>
              <w:top w:val="single" w:sz="4" w:space="0" w:color="auto"/>
              <w:bottom w:val="single" w:sz="4" w:space="0" w:color="auto"/>
              <w:right w:val="single" w:sz="4" w:space="0" w:color="auto"/>
            </w:tcBorders>
          </w:tcPr>
          <w:p w14:paraId="284F2602" w14:textId="74BC9B2E"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14.977</w:t>
            </w:r>
          </w:p>
        </w:tc>
        <w:tc>
          <w:tcPr>
            <w:tcW w:w="941" w:type="dxa"/>
            <w:tcBorders>
              <w:top w:val="single" w:sz="4" w:space="0" w:color="auto"/>
              <w:left w:val="single" w:sz="4" w:space="0" w:color="auto"/>
              <w:bottom w:val="single" w:sz="4" w:space="0" w:color="auto"/>
              <w:right w:val="nil"/>
            </w:tcBorders>
            <w:shd w:val="clear" w:color="auto" w:fill="FFFFFF"/>
          </w:tcPr>
          <w:p w14:paraId="7F71D9D0" w14:textId="1E1DFAE0"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65.576</w:t>
            </w:r>
          </w:p>
        </w:tc>
        <w:tc>
          <w:tcPr>
            <w:tcW w:w="1236" w:type="dxa"/>
          </w:tcPr>
          <w:p w14:paraId="4DBDFE84" w14:textId="05E7E92F"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1.348</w:t>
            </w:r>
          </w:p>
        </w:tc>
        <w:tc>
          <w:tcPr>
            <w:tcW w:w="830" w:type="dxa"/>
          </w:tcPr>
          <w:p w14:paraId="0CD9F4D5" w14:textId="2EA3703E"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14.977</w:t>
            </w:r>
          </w:p>
        </w:tc>
        <w:tc>
          <w:tcPr>
            <w:tcW w:w="901" w:type="dxa"/>
          </w:tcPr>
          <w:p w14:paraId="209251EB" w14:textId="08C4F56A"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65.576</w:t>
            </w:r>
          </w:p>
        </w:tc>
        <w:tc>
          <w:tcPr>
            <w:tcW w:w="846" w:type="dxa"/>
          </w:tcPr>
          <w:p w14:paraId="285D633D" w14:textId="59D30B6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2.067</w:t>
            </w:r>
          </w:p>
        </w:tc>
        <w:tc>
          <w:tcPr>
            <w:tcW w:w="830" w:type="dxa"/>
          </w:tcPr>
          <w:p w14:paraId="21B4DDD9" w14:textId="77AA47D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22.966</w:t>
            </w:r>
          </w:p>
        </w:tc>
        <w:tc>
          <w:tcPr>
            <w:tcW w:w="901" w:type="dxa"/>
          </w:tcPr>
          <w:p w14:paraId="32AF9AA2" w14:textId="3BE5C96B"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65.385</w:t>
            </w:r>
          </w:p>
        </w:tc>
      </w:tr>
      <w:tr w:rsidR="00B30FA3" w:rsidRPr="00526C57" w14:paraId="4BC16470" w14:textId="77777777" w:rsidTr="000407E1">
        <w:tc>
          <w:tcPr>
            <w:tcW w:w="597" w:type="dxa"/>
            <w:vAlign w:val="center"/>
          </w:tcPr>
          <w:p w14:paraId="520135F2"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718" w:type="dxa"/>
          </w:tcPr>
          <w:p w14:paraId="137F5EAE" w14:textId="35312E59"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1.013</w:t>
            </w:r>
          </w:p>
        </w:tc>
        <w:tc>
          <w:tcPr>
            <w:tcW w:w="830" w:type="dxa"/>
            <w:tcBorders>
              <w:top w:val="single" w:sz="4" w:space="0" w:color="auto"/>
              <w:bottom w:val="single" w:sz="4" w:space="0" w:color="auto"/>
              <w:right w:val="single" w:sz="4" w:space="0" w:color="auto"/>
            </w:tcBorders>
          </w:tcPr>
          <w:p w14:paraId="186003EB" w14:textId="6DBB6CB9"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11.257</w:t>
            </w:r>
          </w:p>
        </w:tc>
        <w:tc>
          <w:tcPr>
            <w:tcW w:w="941" w:type="dxa"/>
            <w:tcBorders>
              <w:top w:val="single" w:sz="4" w:space="0" w:color="auto"/>
              <w:left w:val="single" w:sz="4" w:space="0" w:color="auto"/>
              <w:bottom w:val="single" w:sz="4" w:space="0" w:color="auto"/>
              <w:right w:val="nil"/>
            </w:tcBorders>
            <w:shd w:val="clear" w:color="auto" w:fill="FFFFFF"/>
          </w:tcPr>
          <w:p w14:paraId="36830585" w14:textId="27A52A0E"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76.832</w:t>
            </w:r>
          </w:p>
        </w:tc>
        <w:tc>
          <w:tcPr>
            <w:tcW w:w="1236" w:type="dxa"/>
          </w:tcPr>
          <w:p w14:paraId="5B778D2A" w14:textId="2CE9748F"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1.013</w:t>
            </w:r>
          </w:p>
        </w:tc>
        <w:tc>
          <w:tcPr>
            <w:tcW w:w="830" w:type="dxa"/>
          </w:tcPr>
          <w:p w14:paraId="146F79E6" w14:textId="4F15BBB6"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11.257</w:t>
            </w:r>
          </w:p>
        </w:tc>
        <w:tc>
          <w:tcPr>
            <w:tcW w:w="901" w:type="dxa"/>
          </w:tcPr>
          <w:p w14:paraId="13A426C7" w14:textId="07079869"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76.832</w:t>
            </w:r>
          </w:p>
        </w:tc>
        <w:tc>
          <w:tcPr>
            <w:tcW w:w="846" w:type="dxa"/>
          </w:tcPr>
          <w:p w14:paraId="1B7058F1" w14:textId="1069F319"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1.030</w:t>
            </w:r>
          </w:p>
        </w:tc>
        <w:tc>
          <w:tcPr>
            <w:tcW w:w="830" w:type="dxa"/>
          </w:tcPr>
          <w:p w14:paraId="4010D551" w14:textId="5A939A5D"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11.447</w:t>
            </w:r>
          </w:p>
        </w:tc>
        <w:tc>
          <w:tcPr>
            <w:tcW w:w="901" w:type="dxa"/>
          </w:tcPr>
          <w:p w14:paraId="60D44E01" w14:textId="796CE8E8"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rPr>
              <w:t>76.832</w:t>
            </w:r>
          </w:p>
        </w:tc>
      </w:tr>
      <w:tr w:rsidR="00B30FA3" w:rsidRPr="00526C57" w14:paraId="3F8CED66" w14:textId="77777777" w:rsidTr="000407E1">
        <w:tc>
          <w:tcPr>
            <w:tcW w:w="597" w:type="dxa"/>
            <w:vAlign w:val="center"/>
          </w:tcPr>
          <w:p w14:paraId="553701FD"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718" w:type="dxa"/>
          </w:tcPr>
          <w:p w14:paraId="3A5436EE" w14:textId="38A0B64F"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.892</w:t>
            </w:r>
          </w:p>
        </w:tc>
        <w:tc>
          <w:tcPr>
            <w:tcW w:w="830" w:type="dxa"/>
            <w:tcBorders>
              <w:top w:val="single" w:sz="4" w:space="0" w:color="auto"/>
              <w:bottom w:val="single" w:sz="4" w:space="0" w:color="auto"/>
              <w:right w:val="single" w:sz="4" w:space="0" w:color="auto"/>
            </w:tcBorders>
          </w:tcPr>
          <w:p w14:paraId="4BCC1124" w14:textId="1FD43F4D"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9.906</w:t>
            </w:r>
          </w:p>
        </w:tc>
        <w:tc>
          <w:tcPr>
            <w:tcW w:w="941" w:type="dxa"/>
            <w:tcBorders>
              <w:top w:val="single" w:sz="4" w:space="0" w:color="auto"/>
              <w:left w:val="single" w:sz="4" w:space="0" w:color="auto"/>
              <w:bottom w:val="single" w:sz="4" w:space="0" w:color="auto"/>
              <w:right w:val="nil"/>
            </w:tcBorders>
            <w:shd w:val="clear" w:color="auto" w:fill="FFFFFF"/>
          </w:tcPr>
          <w:p w14:paraId="6EBA7342" w14:textId="0E5CB839"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86.738</w:t>
            </w:r>
          </w:p>
        </w:tc>
        <w:tc>
          <w:tcPr>
            <w:tcW w:w="1236" w:type="dxa"/>
            <w:vAlign w:val="center"/>
          </w:tcPr>
          <w:p w14:paraId="01E49B60"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3A2950AC"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5E08A310"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0C647FB9"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068486B2"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25300DC4"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0C4D95A4" w14:textId="77777777" w:rsidTr="000407E1">
        <w:tc>
          <w:tcPr>
            <w:tcW w:w="597" w:type="dxa"/>
            <w:vAlign w:val="center"/>
          </w:tcPr>
          <w:p w14:paraId="1C7C29B0"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718" w:type="dxa"/>
          </w:tcPr>
          <w:p w14:paraId="6258114A" w14:textId="0098DA68"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.721</w:t>
            </w:r>
          </w:p>
        </w:tc>
        <w:tc>
          <w:tcPr>
            <w:tcW w:w="830" w:type="dxa"/>
            <w:tcBorders>
              <w:top w:val="single" w:sz="4" w:space="0" w:color="auto"/>
              <w:bottom w:val="single" w:sz="4" w:space="0" w:color="auto"/>
              <w:right w:val="single" w:sz="4" w:space="0" w:color="auto"/>
            </w:tcBorders>
          </w:tcPr>
          <w:p w14:paraId="679C213E" w14:textId="3FC06F51"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8.011</w:t>
            </w:r>
          </w:p>
        </w:tc>
        <w:tc>
          <w:tcPr>
            <w:tcW w:w="941" w:type="dxa"/>
            <w:tcBorders>
              <w:top w:val="single" w:sz="4" w:space="0" w:color="auto"/>
              <w:left w:val="single" w:sz="4" w:space="0" w:color="auto"/>
              <w:bottom w:val="single" w:sz="4" w:space="0" w:color="auto"/>
              <w:right w:val="nil"/>
            </w:tcBorders>
            <w:shd w:val="clear" w:color="auto" w:fill="FFFFFF"/>
          </w:tcPr>
          <w:p w14:paraId="6BB42DCC" w14:textId="19E92EA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94.749</w:t>
            </w:r>
          </w:p>
        </w:tc>
        <w:tc>
          <w:tcPr>
            <w:tcW w:w="1236" w:type="dxa"/>
            <w:vAlign w:val="center"/>
          </w:tcPr>
          <w:p w14:paraId="7A4DE8FC"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19F011BF"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29E58C27"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663E7DBF"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066AF077"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4F97C42B"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3A097ED6" w14:textId="77777777" w:rsidTr="000407E1">
        <w:tc>
          <w:tcPr>
            <w:tcW w:w="597" w:type="dxa"/>
            <w:vAlign w:val="center"/>
          </w:tcPr>
          <w:p w14:paraId="17727D43"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718" w:type="dxa"/>
          </w:tcPr>
          <w:p w14:paraId="1E3C2E29" w14:textId="20646AE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.256</w:t>
            </w:r>
          </w:p>
        </w:tc>
        <w:tc>
          <w:tcPr>
            <w:tcW w:w="830" w:type="dxa"/>
            <w:tcBorders>
              <w:top w:val="single" w:sz="4" w:space="0" w:color="auto"/>
              <w:bottom w:val="single" w:sz="4" w:space="0" w:color="auto"/>
              <w:right w:val="single" w:sz="4" w:space="0" w:color="auto"/>
            </w:tcBorders>
          </w:tcPr>
          <w:p w14:paraId="05C3A4ED" w14:textId="1986B518"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2.849</w:t>
            </w:r>
          </w:p>
        </w:tc>
        <w:tc>
          <w:tcPr>
            <w:tcW w:w="941" w:type="dxa"/>
            <w:tcBorders>
              <w:top w:val="single" w:sz="4" w:space="0" w:color="auto"/>
              <w:left w:val="single" w:sz="4" w:space="0" w:color="auto"/>
              <w:bottom w:val="single" w:sz="4" w:space="0" w:color="auto"/>
              <w:right w:val="nil"/>
            </w:tcBorders>
            <w:shd w:val="clear" w:color="auto" w:fill="FFFFFF"/>
          </w:tcPr>
          <w:p w14:paraId="3D9ADD42" w14:textId="76BB234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97.598</w:t>
            </w:r>
          </w:p>
        </w:tc>
        <w:tc>
          <w:tcPr>
            <w:tcW w:w="1236" w:type="dxa"/>
            <w:vAlign w:val="center"/>
          </w:tcPr>
          <w:p w14:paraId="7926F98D"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6740887C"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31C0FD66"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53C611AA"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70A077E7"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5724CE41"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02EA219E" w14:textId="77777777" w:rsidTr="000407E1">
        <w:tc>
          <w:tcPr>
            <w:tcW w:w="597" w:type="dxa"/>
            <w:vAlign w:val="center"/>
          </w:tcPr>
          <w:p w14:paraId="1953AED0"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7</w:t>
            </w:r>
          </w:p>
        </w:tc>
        <w:tc>
          <w:tcPr>
            <w:tcW w:w="718" w:type="dxa"/>
          </w:tcPr>
          <w:p w14:paraId="3A661796" w14:textId="3EE7B163"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.126</w:t>
            </w:r>
          </w:p>
        </w:tc>
        <w:tc>
          <w:tcPr>
            <w:tcW w:w="830" w:type="dxa"/>
            <w:tcBorders>
              <w:top w:val="single" w:sz="4" w:space="0" w:color="auto"/>
              <w:bottom w:val="single" w:sz="4" w:space="0" w:color="auto"/>
              <w:right w:val="single" w:sz="4" w:space="0" w:color="auto"/>
            </w:tcBorders>
          </w:tcPr>
          <w:p w14:paraId="79A3ADE8" w14:textId="661458AB"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1.402</w:t>
            </w:r>
          </w:p>
        </w:tc>
        <w:tc>
          <w:tcPr>
            <w:tcW w:w="941" w:type="dxa"/>
            <w:tcBorders>
              <w:top w:val="single" w:sz="4" w:space="0" w:color="auto"/>
              <w:left w:val="single" w:sz="4" w:space="0" w:color="auto"/>
              <w:bottom w:val="single" w:sz="4" w:space="0" w:color="auto"/>
              <w:right w:val="nil"/>
            </w:tcBorders>
            <w:shd w:val="clear" w:color="auto" w:fill="FFFFFF"/>
          </w:tcPr>
          <w:p w14:paraId="17538403" w14:textId="03ACC301"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99.000</w:t>
            </w:r>
          </w:p>
        </w:tc>
        <w:tc>
          <w:tcPr>
            <w:tcW w:w="1236" w:type="dxa"/>
            <w:vAlign w:val="center"/>
          </w:tcPr>
          <w:p w14:paraId="79FC1BC3"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57C1FC47"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47F8141F"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1328CB6C"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1F109FC4"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5BCDD826"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41ACEC0A" w14:textId="77777777" w:rsidTr="000407E1">
        <w:tc>
          <w:tcPr>
            <w:tcW w:w="597" w:type="dxa"/>
            <w:vAlign w:val="center"/>
          </w:tcPr>
          <w:p w14:paraId="6B186EE1"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8</w:t>
            </w:r>
          </w:p>
        </w:tc>
        <w:tc>
          <w:tcPr>
            <w:tcW w:w="718" w:type="dxa"/>
          </w:tcPr>
          <w:p w14:paraId="2362AEB2" w14:textId="0E8F363F"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.086</w:t>
            </w:r>
          </w:p>
        </w:tc>
        <w:tc>
          <w:tcPr>
            <w:tcW w:w="830" w:type="dxa"/>
            <w:tcBorders>
              <w:top w:val="single" w:sz="4" w:space="0" w:color="auto"/>
              <w:bottom w:val="single" w:sz="4" w:space="0" w:color="auto"/>
              <w:right w:val="single" w:sz="4" w:space="0" w:color="auto"/>
            </w:tcBorders>
          </w:tcPr>
          <w:p w14:paraId="1BD49DEF" w14:textId="044BB6ED"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.961</w:t>
            </w:r>
          </w:p>
        </w:tc>
        <w:tc>
          <w:tcPr>
            <w:tcW w:w="941" w:type="dxa"/>
            <w:tcBorders>
              <w:top w:val="single" w:sz="4" w:space="0" w:color="auto"/>
              <w:left w:val="single" w:sz="4" w:space="0" w:color="auto"/>
              <w:bottom w:val="single" w:sz="4" w:space="0" w:color="auto"/>
              <w:right w:val="nil"/>
            </w:tcBorders>
            <w:shd w:val="clear" w:color="auto" w:fill="FFFFFF"/>
          </w:tcPr>
          <w:p w14:paraId="46BBA74D" w14:textId="41C6E3FF"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99.961</w:t>
            </w:r>
          </w:p>
        </w:tc>
        <w:tc>
          <w:tcPr>
            <w:tcW w:w="1236" w:type="dxa"/>
            <w:vAlign w:val="center"/>
          </w:tcPr>
          <w:p w14:paraId="280E07C5"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3D4CDF64"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4922DC77"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5970929A"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4EB501D3"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1113DA5D" w14:textId="77777777" w:rsidR="00B30FA3" w:rsidRPr="00526C57" w:rsidRDefault="00B30FA3" w:rsidP="00B30FA3">
            <w:pPr>
              <w:bidi/>
              <w:jc w:val="lowKashida"/>
              <w:rPr>
                <w:rFonts w:ascii="Traditional Arabic" w:eastAsia="Calibri" w:hAnsi="Traditional Arabic" w:cs="Traditional Arabic"/>
                <w:rtl/>
              </w:rPr>
            </w:pPr>
          </w:p>
        </w:tc>
      </w:tr>
      <w:tr w:rsidR="00B30FA3" w:rsidRPr="00526C57" w14:paraId="42E4A6CF" w14:textId="77777777" w:rsidTr="000407E1">
        <w:tc>
          <w:tcPr>
            <w:tcW w:w="597" w:type="dxa"/>
            <w:vAlign w:val="center"/>
          </w:tcPr>
          <w:p w14:paraId="21E815B3" w14:textId="77777777" w:rsidR="00B30FA3" w:rsidRPr="00526C57" w:rsidRDefault="00B30FA3" w:rsidP="00B30FA3">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9</w:t>
            </w:r>
          </w:p>
        </w:tc>
        <w:tc>
          <w:tcPr>
            <w:tcW w:w="718" w:type="dxa"/>
          </w:tcPr>
          <w:p w14:paraId="5F95343D" w14:textId="30E6C346"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.004</w:t>
            </w:r>
          </w:p>
        </w:tc>
        <w:tc>
          <w:tcPr>
            <w:tcW w:w="830" w:type="dxa"/>
            <w:tcBorders>
              <w:top w:val="single" w:sz="4" w:space="0" w:color="auto"/>
              <w:bottom w:val="single" w:sz="4" w:space="0" w:color="auto"/>
              <w:right w:val="single" w:sz="4" w:space="0" w:color="auto"/>
            </w:tcBorders>
          </w:tcPr>
          <w:p w14:paraId="7A01FB8C" w14:textId="33898F9A"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.039</w:t>
            </w:r>
          </w:p>
        </w:tc>
        <w:tc>
          <w:tcPr>
            <w:tcW w:w="941" w:type="dxa"/>
            <w:tcBorders>
              <w:top w:val="single" w:sz="4" w:space="0" w:color="auto"/>
              <w:left w:val="single" w:sz="4" w:space="0" w:color="auto"/>
              <w:bottom w:val="single" w:sz="4" w:space="0" w:color="auto"/>
              <w:right w:val="nil"/>
            </w:tcBorders>
            <w:shd w:val="clear" w:color="auto" w:fill="FFFFFF"/>
          </w:tcPr>
          <w:p w14:paraId="391C1F93" w14:textId="65C5E7C7" w:rsidR="00B30FA3" w:rsidRPr="00526C57" w:rsidRDefault="00B30FA3" w:rsidP="00B30FA3">
            <w:pPr>
              <w:bidi/>
              <w:jc w:val="lowKashida"/>
              <w:rPr>
                <w:rFonts w:ascii="Traditional Arabic" w:eastAsia="Calibri" w:hAnsi="Traditional Arabic" w:cs="Traditional Arabic"/>
                <w:rtl/>
              </w:rPr>
            </w:pPr>
            <w:r w:rsidRPr="00526C57">
              <w:rPr>
                <w:rFonts w:ascii="Traditional Arabic" w:eastAsia="Calibri" w:hAnsi="Traditional Arabic" w:cs="Traditional Arabic"/>
              </w:rPr>
              <w:t>100.000</w:t>
            </w:r>
          </w:p>
        </w:tc>
        <w:tc>
          <w:tcPr>
            <w:tcW w:w="1236" w:type="dxa"/>
            <w:vAlign w:val="center"/>
          </w:tcPr>
          <w:p w14:paraId="06F40BAB"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5B705A9D"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00511B6C" w14:textId="77777777" w:rsidR="00B30FA3" w:rsidRPr="00526C57" w:rsidRDefault="00B30FA3" w:rsidP="00B30FA3">
            <w:pPr>
              <w:bidi/>
              <w:jc w:val="lowKashida"/>
              <w:rPr>
                <w:rFonts w:ascii="Traditional Arabic" w:eastAsia="Calibri" w:hAnsi="Traditional Arabic" w:cs="Traditional Arabic"/>
                <w:rtl/>
              </w:rPr>
            </w:pPr>
          </w:p>
        </w:tc>
        <w:tc>
          <w:tcPr>
            <w:tcW w:w="846" w:type="dxa"/>
            <w:vAlign w:val="center"/>
          </w:tcPr>
          <w:p w14:paraId="42959E4E" w14:textId="77777777" w:rsidR="00B30FA3" w:rsidRPr="00526C57" w:rsidRDefault="00B30FA3" w:rsidP="00B30FA3">
            <w:pPr>
              <w:bidi/>
              <w:jc w:val="lowKashida"/>
              <w:rPr>
                <w:rFonts w:ascii="Traditional Arabic" w:eastAsia="Calibri" w:hAnsi="Traditional Arabic" w:cs="Traditional Arabic"/>
                <w:rtl/>
              </w:rPr>
            </w:pPr>
          </w:p>
        </w:tc>
        <w:tc>
          <w:tcPr>
            <w:tcW w:w="830" w:type="dxa"/>
            <w:vAlign w:val="center"/>
          </w:tcPr>
          <w:p w14:paraId="00E6E64A" w14:textId="77777777" w:rsidR="00B30FA3" w:rsidRPr="00526C57" w:rsidRDefault="00B30FA3" w:rsidP="00B30FA3">
            <w:pPr>
              <w:bidi/>
              <w:jc w:val="lowKashida"/>
              <w:rPr>
                <w:rFonts w:ascii="Traditional Arabic" w:eastAsia="Calibri" w:hAnsi="Traditional Arabic" w:cs="Traditional Arabic"/>
                <w:rtl/>
              </w:rPr>
            </w:pPr>
          </w:p>
        </w:tc>
        <w:tc>
          <w:tcPr>
            <w:tcW w:w="901" w:type="dxa"/>
            <w:vAlign w:val="center"/>
          </w:tcPr>
          <w:p w14:paraId="351D5F7A" w14:textId="77777777" w:rsidR="00B30FA3" w:rsidRPr="00526C57" w:rsidRDefault="00B30FA3" w:rsidP="00B30FA3">
            <w:pPr>
              <w:bidi/>
              <w:jc w:val="lowKashida"/>
              <w:rPr>
                <w:rFonts w:ascii="Traditional Arabic" w:eastAsia="Calibri" w:hAnsi="Traditional Arabic" w:cs="Traditional Arabic"/>
                <w:rtl/>
              </w:rPr>
            </w:pPr>
          </w:p>
        </w:tc>
      </w:tr>
    </w:tbl>
    <w:p w14:paraId="3357E236" w14:textId="63037196" w:rsidR="00925032" w:rsidRPr="00526C57" w:rsidRDefault="00925032" w:rsidP="00925032">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في الجدول السابق (3-</w:t>
      </w:r>
      <w:r w:rsidR="00CE591B">
        <w:rPr>
          <w:rFonts w:ascii="Traditional Arabic" w:eastAsia="Calibri" w:hAnsi="Traditional Arabic" w:cs="Traditional Arabic" w:hint="cs"/>
          <w:sz w:val="24"/>
          <w:szCs w:val="24"/>
          <w:rtl/>
        </w:rPr>
        <w:t>23</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 xml:space="preserve">أظهر التحليل العاملي لمحور جودة المخرجات التعليمية أن المكون الأول يفسر نسبة </w:t>
      </w:r>
      <w:r w:rsidRPr="00526C57">
        <w:rPr>
          <w:rFonts w:ascii="Traditional Arabic" w:eastAsia="Calibri" w:hAnsi="Traditional Arabic" w:cs="Traditional Arabic"/>
          <w:sz w:val="24"/>
          <w:szCs w:val="24"/>
        </w:rPr>
        <w:t>50.598</w:t>
      </w:r>
      <w:proofErr w:type="gramStart"/>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hint="cs"/>
          <w:sz w:val="24"/>
          <w:szCs w:val="24"/>
          <w:rtl/>
        </w:rPr>
        <w:t xml:space="preserve"> من</w:t>
      </w:r>
      <w:proofErr w:type="gramEnd"/>
      <w:r w:rsidRPr="00526C57">
        <w:rPr>
          <w:rFonts w:ascii="Traditional Arabic" w:eastAsia="Calibri" w:hAnsi="Traditional Arabic" w:cs="Traditional Arabic"/>
          <w:sz w:val="24"/>
          <w:szCs w:val="24"/>
          <w:rtl/>
        </w:rPr>
        <w:t xml:space="preserve"> التباين الكلي، وبعد التدوير بلغت نسبة المكون الأول </w:t>
      </w:r>
      <w:r w:rsidRPr="00526C57">
        <w:rPr>
          <w:rFonts w:ascii="Traditional Arabic" w:eastAsia="Calibri" w:hAnsi="Traditional Arabic" w:cs="Traditional Arabic"/>
          <w:sz w:val="24"/>
          <w:szCs w:val="24"/>
        </w:rPr>
        <w:t xml:space="preserve">42.419% </w:t>
      </w:r>
      <w:r w:rsidRPr="00526C57">
        <w:rPr>
          <w:rFonts w:ascii="Traditional Arabic" w:eastAsia="Calibri" w:hAnsi="Traditional Arabic" w:cs="Traditional Arabic" w:hint="cs"/>
          <w:sz w:val="24"/>
          <w:szCs w:val="24"/>
          <w:rtl/>
        </w:rPr>
        <w:t xml:space="preserve">. كما </w:t>
      </w:r>
      <w:r w:rsidRPr="00526C57">
        <w:rPr>
          <w:rFonts w:ascii="Traditional Arabic" w:eastAsia="Calibri" w:hAnsi="Traditional Arabic" w:cs="Traditional Arabic"/>
          <w:sz w:val="24"/>
          <w:szCs w:val="24"/>
          <w:rtl/>
        </w:rPr>
        <w:t xml:space="preserve">وصلت النسبة التراكمية للمكونات الثلاثة الأولى إلى </w:t>
      </w:r>
      <w:r w:rsidRPr="00526C57">
        <w:rPr>
          <w:rFonts w:ascii="Traditional Arabic" w:eastAsia="Calibri" w:hAnsi="Traditional Arabic" w:cs="Traditional Arabic"/>
          <w:sz w:val="24"/>
          <w:szCs w:val="24"/>
        </w:rPr>
        <w:t>76.832</w:t>
      </w:r>
      <w:proofErr w:type="gramStart"/>
      <w:r w:rsidRPr="00526C57">
        <w:rPr>
          <w:rFonts w:ascii="Traditional Arabic" w:eastAsia="Calibri" w:hAnsi="Traditional Arabic" w:cs="Traditional Arabic"/>
          <w:sz w:val="24"/>
          <w:szCs w:val="24"/>
        </w:rPr>
        <w:t>%</w:t>
      </w:r>
      <w:r w:rsidR="00486B7E" w:rsidRPr="00526C57">
        <w:rPr>
          <w:rFonts w:ascii="Traditional Arabic" w:eastAsia="Calibri" w:hAnsi="Traditional Arabic" w:cs="Traditional Arabic" w:hint="cs"/>
          <w:sz w:val="24"/>
          <w:szCs w:val="24"/>
          <w:rtl/>
        </w:rPr>
        <w:t xml:space="preserve"> .</w:t>
      </w:r>
      <w:proofErr w:type="gramEnd"/>
    </w:p>
    <w:p w14:paraId="4D8E09E2" w14:textId="77777777" w:rsidR="00925032" w:rsidRPr="00925032" w:rsidRDefault="00925032" w:rsidP="00925032">
      <w:pPr>
        <w:bidi/>
        <w:spacing w:before="240" w:after="200" w:line="360" w:lineRule="auto"/>
        <w:ind w:firstLine="284"/>
        <w:jc w:val="lowKashida"/>
        <w:rPr>
          <w:rFonts w:ascii="Traditional Arabic" w:eastAsia="Calibri" w:hAnsi="Traditional Arabic" w:cs="Traditional Arabic"/>
          <w:sz w:val="24"/>
          <w:szCs w:val="24"/>
        </w:rPr>
      </w:pPr>
      <w:r w:rsidRPr="00925032">
        <w:rPr>
          <w:rFonts w:ascii="Traditional Arabic" w:eastAsia="Calibri" w:hAnsi="Traditional Arabic" w:cs="Traditional Arabic"/>
          <w:sz w:val="24"/>
          <w:szCs w:val="24"/>
          <w:rtl/>
        </w:rPr>
        <w:t xml:space="preserve">وتشير النتائج إلى قبول البنية </w:t>
      </w:r>
      <w:proofErr w:type="spellStart"/>
      <w:r w:rsidRPr="00925032">
        <w:rPr>
          <w:rFonts w:ascii="Traditional Arabic" w:eastAsia="Calibri" w:hAnsi="Traditional Arabic" w:cs="Traditional Arabic"/>
          <w:sz w:val="24"/>
          <w:szCs w:val="24"/>
          <w:rtl/>
        </w:rPr>
        <w:t>العاملية</w:t>
      </w:r>
      <w:proofErr w:type="spellEnd"/>
      <w:r w:rsidRPr="00925032">
        <w:rPr>
          <w:rFonts w:ascii="Traditional Arabic" w:eastAsia="Calibri" w:hAnsi="Traditional Arabic" w:cs="Traditional Arabic"/>
          <w:sz w:val="24"/>
          <w:szCs w:val="24"/>
          <w:rtl/>
        </w:rPr>
        <w:t xml:space="preserve"> لهذا المحور، رغم أن نسبة التباين المفسر للمكون الأول تعد الأقل بين محاور الدراسة</w:t>
      </w:r>
      <w:r w:rsidRPr="00925032">
        <w:rPr>
          <w:rFonts w:ascii="Traditional Arabic" w:eastAsia="Calibri" w:hAnsi="Traditional Arabic" w:cs="Traditional Arabic"/>
          <w:sz w:val="24"/>
          <w:szCs w:val="24"/>
        </w:rPr>
        <w:t>.</w:t>
      </w:r>
    </w:p>
    <w:p w14:paraId="01B36629" w14:textId="5AB5BE4D" w:rsidR="00755159" w:rsidRPr="007B29AB" w:rsidRDefault="007B29AB" w:rsidP="00763D3F">
      <w:pPr>
        <w:bidi/>
        <w:spacing w:before="240" w:after="200" w:line="360" w:lineRule="auto"/>
        <w:ind w:firstLine="284"/>
        <w:jc w:val="lowKashida"/>
        <w:rPr>
          <w:rFonts w:ascii="Traditional Arabic" w:eastAsia="Calibri" w:hAnsi="Traditional Arabic" w:cs="Traditional Arabic"/>
          <w:b/>
          <w:bCs/>
          <w:sz w:val="24"/>
          <w:szCs w:val="24"/>
          <w:u w:val="single"/>
          <w:rtl/>
        </w:rPr>
      </w:pPr>
      <w:r w:rsidRPr="007B29AB">
        <w:rPr>
          <w:rFonts w:ascii="Traditional Arabic" w:eastAsia="Calibri" w:hAnsi="Traditional Arabic" w:cs="Traditional Arabic" w:hint="cs"/>
          <w:b/>
          <w:bCs/>
          <w:sz w:val="24"/>
          <w:szCs w:val="24"/>
          <w:u w:val="single"/>
          <w:rtl/>
          <w:lang w:bidi="ar-EG"/>
        </w:rPr>
        <w:t xml:space="preserve">ثالثًا: </w:t>
      </w:r>
      <w:r w:rsidR="00755159" w:rsidRPr="007B29AB">
        <w:rPr>
          <w:rFonts w:ascii="Traditional Arabic" w:eastAsia="Calibri" w:hAnsi="Traditional Arabic" w:cs="Traditional Arabic" w:hint="cs"/>
          <w:b/>
          <w:bCs/>
          <w:sz w:val="24"/>
          <w:szCs w:val="24"/>
          <w:u w:val="single"/>
          <w:rtl/>
          <w:lang w:bidi="ar-EG"/>
        </w:rPr>
        <w:t xml:space="preserve">تحليل </w:t>
      </w:r>
      <w:r w:rsidR="00755159" w:rsidRPr="007B29AB">
        <w:rPr>
          <w:rFonts w:ascii="Traditional Arabic" w:eastAsia="Calibri" w:hAnsi="Traditional Arabic" w:cs="Traditional Arabic"/>
          <w:b/>
          <w:bCs/>
          <w:sz w:val="24"/>
          <w:szCs w:val="24"/>
          <w:u w:val="single"/>
          <w:rtl/>
        </w:rPr>
        <w:t xml:space="preserve">مصفوفة </w:t>
      </w:r>
      <w:proofErr w:type="spellStart"/>
      <w:r w:rsidR="00755159" w:rsidRPr="007B29AB">
        <w:rPr>
          <w:rFonts w:ascii="Traditional Arabic" w:eastAsia="Calibri" w:hAnsi="Traditional Arabic" w:cs="Traditional Arabic"/>
          <w:b/>
          <w:bCs/>
          <w:sz w:val="24"/>
          <w:szCs w:val="24"/>
          <w:u w:val="single"/>
          <w:rtl/>
        </w:rPr>
        <w:t>التشبعات</w:t>
      </w:r>
      <w:proofErr w:type="spellEnd"/>
      <w:r w:rsidR="00755159" w:rsidRPr="007B29AB">
        <w:rPr>
          <w:rFonts w:ascii="Traditional Arabic" w:eastAsia="Calibri" w:hAnsi="Traditional Arabic" w:cs="Traditional Arabic"/>
          <w:b/>
          <w:bCs/>
          <w:sz w:val="24"/>
          <w:szCs w:val="24"/>
          <w:u w:val="single"/>
          <w:rtl/>
        </w:rPr>
        <w:t xml:space="preserve"> الدوارة </w:t>
      </w:r>
      <w:r w:rsidR="00755159" w:rsidRPr="007B29AB">
        <w:rPr>
          <w:rFonts w:ascii="Traditional Arabic" w:eastAsia="Calibri" w:hAnsi="Traditional Arabic" w:cs="Traditional Arabic" w:hint="cs"/>
          <w:b/>
          <w:bCs/>
          <w:sz w:val="24"/>
          <w:szCs w:val="24"/>
          <w:u w:val="single"/>
          <w:rtl/>
        </w:rPr>
        <w:t xml:space="preserve">للمحور السادس </w:t>
      </w:r>
      <w:r w:rsidR="00763D3F" w:rsidRPr="007B29AB">
        <w:rPr>
          <w:rFonts w:ascii="Traditional Arabic" w:eastAsia="Calibri" w:hAnsi="Traditional Arabic" w:cs="Traditional Arabic" w:hint="cs"/>
          <w:b/>
          <w:bCs/>
          <w:sz w:val="24"/>
          <w:szCs w:val="24"/>
          <w:u w:val="single"/>
          <w:rtl/>
        </w:rPr>
        <w:t>"</w:t>
      </w:r>
      <w:bookmarkStart w:id="22" w:name="_Hlk235772499"/>
      <w:r w:rsidR="00763D3F" w:rsidRPr="007B29AB">
        <w:rPr>
          <w:rFonts w:ascii="Traditional Arabic" w:eastAsia="Calibri" w:hAnsi="Traditional Arabic" w:cs="Traditional Arabic" w:hint="cs"/>
          <w:b/>
          <w:bCs/>
          <w:sz w:val="24"/>
          <w:szCs w:val="24"/>
          <w:u w:val="single"/>
          <w:rtl/>
        </w:rPr>
        <w:t>جودة المخرجات التعليمية</w:t>
      </w:r>
      <w:bookmarkEnd w:id="22"/>
      <w:r w:rsidR="00763D3F" w:rsidRPr="007B29AB">
        <w:rPr>
          <w:rFonts w:ascii="Traditional Arabic" w:eastAsia="Calibri" w:hAnsi="Traditional Arabic" w:cs="Traditional Arabic" w:hint="cs"/>
          <w:b/>
          <w:bCs/>
          <w:sz w:val="24"/>
          <w:szCs w:val="24"/>
          <w:u w:val="single"/>
          <w:rtl/>
        </w:rPr>
        <w:t>"</w:t>
      </w:r>
    </w:p>
    <w:p w14:paraId="644F1480" w14:textId="076657D2" w:rsidR="00763D3F" w:rsidRDefault="00763D3F" w:rsidP="00C86CC8">
      <w:pPr>
        <w:bidi/>
        <w:spacing w:before="240" w:after="200" w:line="360" w:lineRule="auto"/>
        <w:ind w:firstLine="284"/>
        <w:jc w:val="lowKashida"/>
        <w:rPr>
          <w:rFonts w:ascii="Traditional Arabic" w:eastAsia="Calibri" w:hAnsi="Traditional Arabic" w:cs="Traditional Arabic"/>
          <w:rtl/>
        </w:rPr>
      </w:pPr>
      <w:r w:rsidRPr="00763D3F">
        <w:rPr>
          <w:rFonts w:ascii="Traditional Arabic" w:eastAsia="Calibri" w:hAnsi="Traditional Arabic" w:cs="Traditional Arabic"/>
          <w:rtl/>
        </w:rPr>
        <w:t xml:space="preserve">لتحديد مدى تجانس بنود المحور وانتمائها للعوامل النظرية المقصودة، تم استخراج مصفوفة </w:t>
      </w:r>
      <w:proofErr w:type="spellStart"/>
      <w:r w:rsidRPr="00763D3F">
        <w:rPr>
          <w:rFonts w:ascii="Traditional Arabic" w:eastAsia="Calibri" w:hAnsi="Traditional Arabic" w:cs="Traditional Arabic"/>
          <w:rtl/>
        </w:rPr>
        <w:t>التشبعات</w:t>
      </w:r>
      <w:proofErr w:type="spellEnd"/>
      <w:r w:rsidRPr="00763D3F">
        <w:rPr>
          <w:rFonts w:ascii="Traditional Arabic" w:eastAsia="Calibri" w:hAnsi="Traditional Arabic" w:cs="Traditional Arabic"/>
          <w:rtl/>
        </w:rPr>
        <w:t xml:space="preserve"> الدوارة باستخدام طريقة</w:t>
      </w:r>
      <w:r w:rsidRPr="00763D3F">
        <w:rPr>
          <w:rFonts w:ascii="Traditional Arabic" w:eastAsia="Calibri" w:hAnsi="Traditional Arabic" w:cs="Traditional Arabic"/>
        </w:rPr>
        <w:t xml:space="preserve"> Varimax. </w:t>
      </w:r>
      <w:r w:rsidRPr="00763D3F">
        <w:rPr>
          <w:rFonts w:ascii="Traditional Arabic" w:eastAsia="Calibri" w:hAnsi="Traditional Arabic" w:cs="Traditional Arabic"/>
          <w:rtl/>
        </w:rPr>
        <w:t xml:space="preserve">يبين الجدول التالي قيم </w:t>
      </w:r>
      <w:proofErr w:type="spellStart"/>
      <w:r w:rsidRPr="00763D3F">
        <w:rPr>
          <w:rFonts w:ascii="Traditional Arabic" w:eastAsia="Calibri" w:hAnsi="Traditional Arabic" w:cs="Traditional Arabic"/>
          <w:rtl/>
        </w:rPr>
        <w:t>التشبعات</w:t>
      </w:r>
      <w:proofErr w:type="spellEnd"/>
      <w:r w:rsidRPr="00763D3F">
        <w:rPr>
          <w:rFonts w:ascii="Traditional Arabic" w:eastAsia="Calibri" w:hAnsi="Traditional Arabic" w:cs="Traditional Arabic"/>
          <w:rtl/>
        </w:rPr>
        <w:t xml:space="preserve"> للبنود على المكونات المستخلصة</w:t>
      </w:r>
      <w:r w:rsidRPr="00763D3F">
        <w:rPr>
          <w:rFonts w:ascii="Traditional Arabic" w:eastAsia="Calibri" w:hAnsi="Traditional Arabic" w:cs="Traditional Arabic"/>
        </w:rPr>
        <w:t>:</w:t>
      </w:r>
    </w:p>
    <w:p w14:paraId="698A8F85" w14:textId="60E26943" w:rsidR="00763D3F" w:rsidRPr="00597B9C" w:rsidRDefault="00763D3F" w:rsidP="00763D3F">
      <w:pPr>
        <w:bidi/>
        <w:spacing w:after="0" w:line="240" w:lineRule="auto"/>
        <w:jc w:val="lowKashida"/>
        <w:rPr>
          <w:rFonts w:ascii="Traditional Arabic" w:eastAsia="Calibri" w:hAnsi="Traditional Arabic" w:cs="Traditional Arabic"/>
          <w:rtl/>
        </w:rPr>
      </w:pPr>
      <w:r w:rsidRPr="00597B9C">
        <w:rPr>
          <w:rFonts w:ascii="Traditional Arabic" w:eastAsia="Calibri" w:hAnsi="Traditional Arabic" w:cs="Traditional Arabic" w:hint="cs"/>
          <w:rtl/>
        </w:rPr>
        <w:t>جدول (3-</w:t>
      </w:r>
      <w:r w:rsidR="00CE591B">
        <w:rPr>
          <w:rFonts w:ascii="Traditional Arabic" w:eastAsia="Calibri" w:hAnsi="Traditional Arabic" w:cs="Traditional Arabic" w:hint="cs"/>
          <w:rtl/>
        </w:rPr>
        <w:t>24</w:t>
      </w:r>
      <w:r w:rsidRPr="00597B9C">
        <w:rPr>
          <w:rFonts w:ascii="Traditional Arabic" w:eastAsia="Calibri" w:hAnsi="Traditional Arabic" w:cs="Traditional Arabic" w:hint="cs"/>
          <w:rtl/>
        </w:rPr>
        <w:t xml:space="preserve">) </w:t>
      </w:r>
      <w:r w:rsidRPr="00597B9C">
        <w:rPr>
          <w:rFonts w:ascii="Traditional Arabic" w:eastAsia="Calibri" w:hAnsi="Traditional Arabic" w:cs="Traditional Arabic"/>
          <w:rtl/>
        </w:rPr>
        <w:t xml:space="preserve">تحليل مصفوفة </w:t>
      </w:r>
      <w:proofErr w:type="spellStart"/>
      <w:r w:rsidRPr="00597B9C">
        <w:rPr>
          <w:rFonts w:ascii="Traditional Arabic" w:eastAsia="Calibri" w:hAnsi="Traditional Arabic" w:cs="Traditional Arabic"/>
          <w:rtl/>
        </w:rPr>
        <w:t>التشبعات</w:t>
      </w:r>
      <w:proofErr w:type="spellEnd"/>
      <w:r w:rsidRPr="00597B9C">
        <w:rPr>
          <w:rFonts w:ascii="Traditional Arabic" w:eastAsia="Calibri" w:hAnsi="Traditional Arabic" w:cs="Traditional Arabic"/>
          <w:rtl/>
        </w:rPr>
        <w:t xml:space="preserve"> الدوارة للمحور </w:t>
      </w:r>
      <w:r>
        <w:rPr>
          <w:rFonts w:ascii="Traditional Arabic" w:eastAsia="Calibri" w:hAnsi="Traditional Arabic" w:cs="Traditional Arabic" w:hint="cs"/>
          <w:rtl/>
        </w:rPr>
        <w:t>السادس</w:t>
      </w:r>
      <w:r w:rsidRPr="00597B9C">
        <w:rPr>
          <w:rFonts w:ascii="Traditional Arabic" w:eastAsia="Calibri" w:hAnsi="Traditional Arabic" w:cs="Traditional Arabic" w:hint="cs"/>
          <w:rtl/>
        </w:rPr>
        <w:t xml:space="preserve"> </w:t>
      </w:r>
      <w:r>
        <w:rPr>
          <w:rFonts w:ascii="Traditional Arabic" w:eastAsia="Calibri" w:hAnsi="Traditional Arabic" w:cs="Traditional Arabic" w:hint="cs"/>
          <w:rtl/>
        </w:rPr>
        <w:t>"</w:t>
      </w:r>
      <w:r w:rsidRPr="00F64B62">
        <w:rPr>
          <w:rtl/>
        </w:rPr>
        <w:t xml:space="preserve"> </w:t>
      </w:r>
      <w:r w:rsidRPr="00763D3F">
        <w:rPr>
          <w:rFonts w:ascii="Traditional Arabic" w:eastAsia="Calibri" w:hAnsi="Traditional Arabic" w:cs="Traditional Arabic"/>
          <w:rtl/>
        </w:rPr>
        <w:t xml:space="preserve">جودة المخرجات التعليمية </w:t>
      </w:r>
      <w:r w:rsidRPr="00597B9C">
        <w:rPr>
          <w:rFonts w:ascii="Traditional Arabic" w:eastAsia="Calibri" w:hAnsi="Traditional Arabic" w:cs="Traditional Arabic"/>
          <w:lang w:bidi="ar-EG"/>
        </w:rPr>
        <w:t>"</w:t>
      </w:r>
    </w:p>
    <w:tbl>
      <w:tblPr>
        <w:tblStyle w:val="TableGrid"/>
        <w:bidiVisual/>
        <w:tblW w:w="0" w:type="auto"/>
        <w:jc w:val="center"/>
        <w:tblLook w:val="04A0" w:firstRow="1" w:lastRow="0" w:firstColumn="1" w:lastColumn="0" w:noHBand="0" w:noVBand="1"/>
      </w:tblPr>
      <w:tblGrid>
        <w:gridCol w:w="868"/>
        <w:gridCol w:w="2258"/>
        <w:gridCol w:w="2250"/>
        <w:gridCol w:w="2261"/>
      </w:tblGrid>
      <w:tr w:rsidR="00763D3F" w:rsidRPr="006B5B02" w14:paraId="49F51A2C" w14:textId="77777777" w:rsidTr="00AC5A1A">
        <w:trPr>
          <w:trHeight w:val="343"/>
          <w:tblHeader/>
          <w:jc w:val="center"/>
        </w:trPr>
        <w:tc>
          <w:tcPr>
            <w:tcW w:w="868" w:type="dxa"/>
            <w:shd w:val="clear" w:color="auto" w:fill="E7E6E6" w:themeFill="background2"/>
          </w:tcPr>
          <w:p w14:paraId="03B0BEFB"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البند</w:t>
            </w:r>
          </w:p>
        </w:tc>
        <w:tc>
          <w:tcPr>
            <w:tcW w:w="2258" w:type="dxa"/>
            <w:shd w:val="clear" w:color="auto" w:fill="E7E6E6" w:themeFill="background2"/>
          </w:tcPr>
          <w:p w14:paraId="2E9B589C"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الأول</w:t>
            </w:r>
          </w:p>
        </w:tc>
        <w:tc>
          <w:tcPr>
            <w:tcW w:w="2250" w:type="dxa"/>
            <w:shd w:val="clear" w:color="auto" w:fill="E7E6E6" w:themeFill="background2"/>
          </w:tcPr>
          <w:p w14:paraId="18A31FB5"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الثاني</w:t>
            </w:r>
          </w:p>
        </w:tc>
        <w:tc>
          <w:tcPr>
            <w:tcW w:w="2261" w:type="dxa"/>
            <w:shd w:val="clear" w:color="auto" w:fill="E7E6E6" w:themeFill="background2"/>
          </w:tcPr>
          <w:p w14:paraId="45041DB9" w14:textId="77777777" w:rsidR="00763D3F" w:rsidRPr="006B5B02" w:rsidRDefault="00763D3F" w:rsidP="00AC5A1A">
            <w:pPr>
              <w:bidi/>
              <w:jc w:val="center"/>
              <w:rPr>
                <w:rFonts w:ascii="Traditional Arabic" w:eastAsia="Calibri" w:hAnsi="Traditional Arabic" w:cs="Traditional Arabic"/>
                <w:b/>
                <w:bCs/>
                <w:sz w:val="24"/>
                <w:szCs w:val="24"/>
                <w:rtl/>
                <w:lang w:bidi="ar-EG"/>
              </w:rPr>
            </w:pPr>
            <w:r w:rsidRPr="006B5B02">
              <w:rPr>
                <w:rFonts w:ascii="Traditional Arabic" w:eastAsia="Calibri" w:hAnsi="Traditional Arabic" w:cs="Traditional Arabic" w:hint="cs"/>
                <w:b/>
                <w:bCs/>
                <w:sz w:val="24"/>
                <w:szCs w:val="24"/>
                <w:rtl/>
                <w:lang w:bidi="ar-EG"/>
              </w:rPr>
              <w:t>المكون الثالث</w:t>
            </w:r>
          </w:p>
        </w:tc>
      </w:tr>
      <w:tr w:rsidR="00763D3F" w:rsidRPr="006B5B02" w14:paraId="600B3374" w14:textId="77777777" w:rsidTr="00AC5A1A">
        <w:trPr>
          <w:trHeight w:val="335"/>
          <w:jc w:val="center"/>
        </w:trPr>
        <w:tc>
          <w:tcPr>
            <w:tcW w:w="868" w:type="dxa"/>
          </w:tcPr>
          <w:p w14:paraId="5AF9ED43" w14:textId="6133A9EC"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47</w:t>
            </w:r>
          </w:p>
        </w:tc>
        <w:tc>
          <w:tcPr>
            <w:tcW w:w="2258" w:type="dxa"/>
          </w:tcPr>
          <w:p w14:paraId="41101708" w14:textId="4528866C"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.953</w:t>
            </w:r>
          </w:p>
        </w:tc>
        <w:tc>
          <w:tcPr>
            <w:tcW w:w="2250" w:type="dxa"/>
          </w:tcPr>
          <w:p w14:paraId="215052C4"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21840046"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42E77E9B" w14:textId="77777777" w:rsidTr="00AC5A1A">
        <w:trPr>
          <w:trHeight w:val="335"/>
          <w:jc w:val="center"/>
        </w:trPr>
        <w:tc>
          <w:tcPr>
            <w:tcW w:w="868" w:type="dxa"/>
          </w:tcPr>
          <w:p w14:paraId="28C1C18F" w14:textId="2FC3C979"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lastRenderedPageBreak/>
              <w:t>48</w:t>
            </w:r>
          </w:p>
        </w:tc>
        <w:tc>
          <w:tcPr>
            <w:tcW w:w="2258" w:type="dxa"/>
          </w:tcPr>
          <w:p w14:paraId="2C2B4B50" w14:textId="3EB9B760"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.949</w:t>
            </w:r>
          </w:p>
        </w:tc>
        <w:tc>
          <w:tcPr>
            <w:tcW w:w="2250" w:type="dxa"/>
          </w:tcPr>
          <w:p w14:paraId="13F51707"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3C812EA7"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77386433" w14:textId="77777777" w:rsidTr="00AC5A1A">
        <w:trPr>
          <w:trHeight w:val="335"/>
          <w:jc w:val="center"/>
        </w:trPr>
        <w:tc>
          <w:tcPr>
            <w:tcW w:w="868" w:type="dxa"/>
          </w:tcPr>
          <w:p w14:paraId="45F0D427" w14:textId="0FBB7B95"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49</w:t>
            </w:r>
          </w:p>
        </w:tc>
        <w:tc>
          <w:tcPr>
            <w:tcW w:w="2258" w:type="dxa"/>
          </w:tcPr>
          <w:p w14:paraId="4307BFD3" w14:textId="75BCA50E"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.899</w:t>
            </w:r>
          </w:p>
        </w:tc>
        <w:tc>
          <w:tcPr>
            <w:tcW w:w="2250" w:type="dxa"/>
          </w:tcPr>
          <w:p w14:paraId="1B56CB76"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6BC81E1E"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1D9EAAC6" w14:textId="77777777" w:rsidTr="00AC5A1A">
        <w:trPr>
          <w:trHeight w:val="343"/>
          <w:jc w:val="center"/>
        </w:trPr>
        <w:tc>
          <w:tcPr>
            <w:tcW w:w="868" w:type="dxa"/>
          </w:tcPr>
          <w:p w14:paraId="4968E9BE" w14:textId="317FFA47"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54</w:t>
            </w:r>
          </w:p>
        </w:tc>
        <w:tc>
          <w:tcPr>
            <w:tcW w:w="2258" w:type="dxa"/>
          </w:tcPr>
          <w:p w14:paraId="58DC098B" w14:textId="6114F95A"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.882</w:t>
            </w:r>
          </w:p>
        </w:tc>
        <w:tc>
          <w:tcPr>
            <w:tcW w:w="2250" w:type="dxa"/>
          </w:tcPr>
          <w:p w14:paraId="0C670C71"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6854F096"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2A8CAA6E" w14:textId="77777777" w:rsidTr="00AC5A1A">
        <w:trPr>
          <w:trHeight w:val="335"/>
          <w:jc w:val="center"/>
        </w:trPr>
        <w:tc>
          <w:tcPr>
            <w:tcW w:w="868" w:type="dxa"/>
          </w:tcPr>
          <w:p w14:paraId="6B0A2034" w14:textId="4B8B6B14"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46</w:t>
            </w:r>
          </w:p>
        </w:tc>
        <w:tc>
          <w:tcPr>
            <w:tcW w:w="2258" w:type="dxa"/>
          </w:tcPr>
          <w:p w14:paraId="7E826685" w14:textId="7CAEE7DB"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.449</w:t>
            </w:r>
          </w:p>
        </w:tc>
        <w:tc>
          <w:tcPr>
            <w:tcW w:w="2250" w:type="dxa"/>
          </w:tcPr>
          <w:p w14:paraId="6BA3F16D" w14:textId="23F6343B"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0B71DF35"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258263A6" w14:textId="77777777" w:rsidTr="00AC5A1A">
        <w:trPr>
          <w:trHeight w:val="335"/>
          <w:jc w:val="center"/>
        </w:trPr>
        <w:tc>
          <w:tcPr>
            <w:tcW w:w="868" w:type="dxa"/>
          </w:tcPr>
          <w:p w14:paraId="7172FDF2" w14:textId="5EA3E84A"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52</w:t>
            </w:r>
          </w:p>
        </w:tc>
        <w:tc>
          <w:tcPr>
            <w:tcW w:w="2258" w:type="dxa"/>
          </w:tcPr>
          <w:p w14:paraId="638531C3"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50" w:type="dxa"/>
          </w:tcPr>
          <w:p w14:paraId="07D2E1A1" w14:textId="70C575B6"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.898</w:t>
            </w:r>
          </w:p>
        </w:tc>
        <w:tc>
          <w:tcPr>
            <w:tcW w:w="2261" w:type="dxa"/>
          </w:tcPr>
          <w:p w14:paraId="4026A485"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65DAC8AE" w14:textId="77777777" w:rsidTr="00AC5A1A">
        <w:trPr>
          <w:trHeight w:val="335"/>
          <w:jc w:val="center"/>
        </w:trPr>
        <w:tc>
          <w:tcPr>
            <w:tcW w:w="868" w:type="dxa"/>
          </w:tcPr>
          <w:p w14:paraId="1635AF46" w14:textId="69A1E0CF"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51</w:t>
            </w:r>
          </w:p>
        </w:tc>
        <w:tc>
          <w:tcPr>
            <w:tcW w:w="2258" w:type="dxa"/>
          </w:tcPr>
          <w:p w14:paraId="2491CD59"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50" w:type="dxa"/>
          </w:tcPr>
          <w:p w14:paraId="087F9CA9" w14:textId="6241B8A2"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.878</w:t>
            </w:r>
          </w:p>
        </w:tc>
        <w:tc>
          <w:tcPr>
            <w:tcW w:w="2261" w:type="dxa"/>
          </w:tcPr>
          <w:p w14:paraId="22A9C441"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r>
      <w:tr w:rsidR="00763D3F" w:rsidRPr="006B5B02" w14:paraId="1C66B3BB" w14:textId="77777777" w:rsidTr="00AC5A1A">
        <w:trPr>
          <w:trHeight w:val="335"/>
          <w:jc w:val="center"/>
        </w:trPr>
        <w:tc>
          <w:tcPr>
            <w:tcW w:w="868" w:type="dxa"/>
          </w:tcPr>
          <w:p w14:paraId="1551979A" w14:textId="111DE276"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50</w:t>
            </w:r>
          </w:p>
        </w:tc>
        <w:tc>
          <w:tcPr>
            <w:tcW w:w="2258" w:type="dxa"/>
          </w:tcPr>
          <w:p w14:paraId="7631A0FF"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50" w:type="dxa"/>
          </w:tcPr>
          <w:p w14:paraId="68FA3D5C" w14:textId="0E54FFE3"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.488</w:t>
            </w:r>
          </w:p>
        </w:tc>
        <w:tc>
          <w:tcPr>
            <w:tcW w:w="2261" w:type="dxa"/>
          </w:tcPr>
          <w:p w14:paraId="6310F3D2" w14:textId="65120034"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-.474</w:t>
            </w:r>
          </w:p>
        </w:tc>
      </w:tr>
      <w:tr w:rsidR="00763D3F" w:rsidRPr="006B5B02" w14:paraId="5C08BC57" w14:textId="77777777" w:rsidTr="00AC5A1A">
        <w:trPr>
          <w:trHeight w:val="335"/>
          <w:jc w:val="center"/>
        </w:trPr>
        <w:tc>
          <w:tcPr>
            <w:tcW w:w="868" w:type="dxa"/>
          </w:tcPr>
          <w:p w14:paraId="2B09CAC0" w14:textId="16F199C8" w:rsidR="00763D3F" w:rsidRPr="006B5B02" w:rsidRDefault="00763D3F" w:rsidP="00763D3F">
            <w:pPr>
              <w:bidi/>
              <w:jc w:val="center"/>
              <w:rPr>
                <w:rFonts w:ascii="Traditional Arabic" w:eastAsia="Calibri" w:hAnsi="Traditional Arabic" w:cs="Traditional Arabic"/>
                <w:sz w:val="24"/>
                <w:szCs w:val="24"/>
                <w:rtl/>
                <w:lang w:bidi="ar-EG"/>
              </w:rPr>
            </w:pPr>
            <w:r>
              <w:rPr>
                <w:rFonts w:ascii="Traditional Arabic" w:eastAsia="Calibri" w:hAnsi="Traditional Arabic" w:cs="Traditional Arabic" w:hint="cs"/>
                <w:sz w:val="24"/>
                <w:szCs w:val="24"/>
                <w:rtl/>
                <w:lang w:bidi="ar-EG"/>
              </w:rPr>
              <w:t>35</w:t>
            </w:r>
          </w:p>
        </w:tc>
        <w:tc>
          <w:tcPr>
            <w:tcW w:w="2258" w:type="dxa"/>
          </w:tcPr>
          <w:p w14:paraId="31B3FBF8" w14:textId="5D01A78E"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.953</w:t>
            </w:r>
          </w:p>
        </w:tc>
        <w:tc>
          <w:tcPr>
            <w:tcW w:w="2250" w:type="dxa"/>
          </w:tcPr>
          <w:p w14:paraId="60D6393A" w14:textId="77777777" w:rsidR="00763D3F" w:rsidRPr="006B5B02" w:rsidRDefault="00763D3F" w:rsidP="00763D3F">
            <w:pPr>
              <w:bidi/>
              <w:jc w:val="center"/>
              <w:rPr>
                <w:rFonts w:ascii="Traditional Arabic" w:eastAsia="Calibri" w:hAnsi="Traditional Arabic" w:cs="Traditional Arabic"/>
                <w:sz w:val="24"/>
                <w:szCs w:val="24"/>
                <w:rtl/>
                <w:lang w:bidi="ar-EG"/>
              </w:rPr>
            </w:pPr>
          </w:p>
        </w:tc>
        <w:tc>
          <w:tcPr>
            <w:tcW w:w="2261" w:type="dxa"/>
          </w:tcPr>
          <w:p w14:paraId="155E41A3" w14:textId="7E9EB6C9" w:rsidR="00763D3F" w:rsidRPr="006B5B02" w:rsidRDefault="00763D3F" w:rsidP="00763D3F">
            <w:pPr>
              <w:bidi/>
              <w:jc w:val="center"/>
              <w:rPr>
                <w:rFonts w:ascii="Traditional Arabic" w:eastAsia="Calibri" w:hAnsi="Traditional Arabic" w:cs="Traditional Arabic"/>
                <w:sz w:val="24"/>
                <w:szCs w:val="24"/>
                <w:rtl/>
                <w:lang w:bidi="ar-EG"/>
              </w:rPr>
            </w:pPr>
            <w:r w:rsidRPr="00763D3F">
              <w:rPr>
                <w:rFonts w:ascii="Traditional Arabic" w:eastAsia="Calibri" w:hAnsi="Traditional Arabic" w:cs="Traditional Arabic"/>
                <w:sz w:val="24"/>
                <w:szCs w:val="24"/>
                <w:lang w:bidi="ar-EG"/>
              </w:rPr>
              <w:t>.882</w:t>
            </w:r>
          </w:p>
        </w:tc>
      </w:tr>
    </w:tbl>
    <w:p w14:paraId="48FF357A" w14:textId="1DA645B2" w:rsidR="00755159" w:rsidRDefault="00DE6D78" w:rsidP="00A346A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t>في الجدول (3-</w:t>
      </w:r>
      <w:r w:rsidR="00CE591B">
        <w:rPr>
          <w:rFonts w:ascii="Traditional Arabic" w:eastAsia="Calibri" w:hAnsi="Traditional Arabic" w:cs="Traditional Arabic" w:hint="cs"/>
          <w:rtl/>
        </w:rPr>
        <w:t>24</w:t>
      </w:r>
      <w:r>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 xml:space="preserve">أظهرت مصفوفة </w:t>
      </w:r>
      <w:proofErr w:type="spellStart"/>
      <w:r w:rsidRPr="00DE6D78">
        <w:rPr>
          <w:rFonts w:ascii="Traditional Arabic" w:eastAsia="Calibri" w:hAnsi="Traditional Arabic" w:cs="Traditional Arabic"/>
          <w:rtl/>
        </w:rPr>
        <w:t>التشبعات</w:t>
      </w:r>
      <w:proofErr w:type="spellEnd"/>
      <w:r w:rsidRPr="00DE6D78">
        <w:rPr>
          <w:rFonts w:ascii="Traditional Arabic" w:eastAsia="Calibri" w:hAnsi="Traditional Arabic" w:cs="Traditional Arabic"/>
          <w:rtl/>
        </w:rPr>
        <w:t xml:space="preserve"> الدوارة تجمعًا قويًا لمعظم بنود المحور على المكون الأول، حيث حققت </w:t>
      </w:r>
      <w:proofErr w:type="gramStart"/>
      <w:r w:rsidRPr="00DE6D78">
        <w:rPr>
          <w:rFonts w:ascii="Traditional Arabic" w:eastAsia="Calibri" w:hAnsi="Traditional Arabic" w:cs="Traditional Arabic"/>
          <w:rtl/>
        </w:rPr>
        <w:t>بنود</w:t>
      </w:r>
      <w:r w:rsidRPr="00DE6D78">
        <w:rPr>
          <w:rFonts w:ascii="Traditional Arabic" w:eastAsia="Calibri" w:hAnsi="Traditional Arabic" w:cs="Traditional Arabic"/>
        </w:rPr>
        <w:t xml:space="preserve"> </w:t>
      </w:r>
      <w:r>
        <w:rPr>
          <w:rFonts w:ascii="Traditional Arabic" w:eastAsia="Calibri" w:hAnsi="Traditional Arabic" w:cs="Traditional Arabic" w:hint="cs"/>
          <w:rtl/>
        </w:rPr>
        <w:t xml:space="preserve"> 47</w:t>
      </w:r>
      <w:proofErr w:type="gramEnd"/>
      <w:r>
        <w:rPr>
          <w:rFonts w:ascii="Traditional Arabic" w:eastAsia="Calibri" w:hAnsi="Traditional Arabic" w:cs="Traditional Arabic" w:hint="cs"/>
          <w:rtl/>
        </w:rPr>
        <w:t xml:space="preserve">، 51، 52، 54، 49، 48، 53 </w:t>
      </w:r>
      <w:r w:rsidRPr="00DE6D78">
        <w:rPr>
          <w:rFonts w:ascii="Traditional Arabic" w:eastAsia="Calibri" w:hAnsi="Traditional Arabic" w:cs="Traditional Arabic"/>
          <w:rtl/>
        </w:rPr>
        <w:t xml:space="preserve"> </w:t>
      </w:r>
      <w:proofErr w:type="spellStart"/>
      <w:r w:rsidRPr="00DE6D78">
        <w:rPr>
          <w:rFonts w:ascii="Traditional Arabic" w:eastAsia="Calibri" w:hAnsi="Traditional Arabic" w:cs="Traditional Arabic"/>
          <w:rtl/>
        </w:rPr>
        <w:t>تشبعات</w:t>
      </w:r>
      <w:proofErr w:type="spellEnd"/>
      <w:r w:rsidRPr="00DE6D78">
        <w:rPr>
          <w:rFonts w:ascii="Traditional Arabic" w:eastAsia="Calibri" w:hAnsi="Traditional Arabic" w:cs="Traditional Arabic"/>
          <w:rtl/>
        </w:rPr>
        <w:t xml:space="preserve"> مرتفعة جدًا (تراوحت بين 0.878 و0.953). ويعكس ذلك تجانسًا جيدًا بين هذه البنود وقدرتها على قياس مفهوم "جودة المخرجات التعليمية</w:t>
      </w:r>
      <w:r w:rsidRPr="00DE6D78">
        <w:rPr>
          <w:rFonts w:ascii="Traditional Arabic" w:eastAsia="Calibri" w:hAnsi="Traditional Arabic" w:cs="Traditional Arabic"/>
        </w:rPr>
        <w:t>".</w:t>
      </w:r>
      <w:r>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أما البندين</w:t>
      </w:r>
      <w:r w:rsidR="00CE591B">
        <w:rPr>
          <w:rFonts w:ascii="Traditional Arabic" w:eastAsia="Calibri" w:hAnsi="Traditional Arabic" w:cs="Traditional Arabic" w:hint="cs"/>
          <w:rtl/>
        </w:rPr>
        <w:t xml:space="preserve"> </w:t>
      </w:r>
      <w:proofErr w:type="gramStart"/>
      <w:r w:rsidR="00CE591B">
        <w:rPr>
          <w:rFonts w:ascii="Traditional Arabic" w:eastAsia="Calibri" w:hAnsi="Traditional Arabic" w:cs="Traditional Arabic" w:hint="cs"/>
          <w:rtl/>
        </w:rPr>
        <w:t>(</w:t>
      </w:r>
      <w:r w:rsidR="00CE591B" w:rsidRPr="00DE6D78">
        <w:rPr>
          <w:rFonts w:ascii="Traditional Arabic" w:eastAsia="Calibri" w:hAnsi="Traditional Arabic" w:cs="Traditional Arabic"/>
        </w:rPr>
        <w:t xml:space="preserve"> </w:t>
      </w:r>
      <w:r w:rsidR="00CE591B">
        <w:rPr>
          <w:rFonts w:ascii="Traditional Arabic" w:eastAsia="Calibri" w:hAnsi="Traditional Arabic" w:cs="Traditional Arabic" w:hint="cs"/>
          <w:rtl/>
        </w:rPr>
        <w:t>46</w:t>
      </w:r>
      <w:proofErr w:type="gramEnd"/>
      <w:r w:rsidR="00C86CC8" w:rsidRPr="00C86CC8">
        <w:rPr>
          <w:rFonts w:ascii="Traditional Arabic" w:eastAsia="Calibri" w:hAnsi="Traditional Arabic" w:cs="Traditional Arabic"/>
          <w:rtl/>
        </w:rPr>
        <w:t xml:space="preserve"> </w:t>
      </w:r>
      <w:r w:rsidR="007B29AB">
        <w:rPr>
          <w:rFonts w:ascii="Traditional Arabic" w:eastAsia="Calibri" w:hAnsi="Traditional Arabic" w:cs="Traditional Arabic" w:hint="cs"/>
          <w:rtl/>
        </w:rPr>
        <w:t xml:space="preserve">وهو </w:t>
      </w:r>
      <w:r w:rsidR="00C86CC8">
        <w:rPr>
          <w:rFonts w:ascii="Traditional Arabic" w:eastAsia="Calibri" w:hAnsi="Traditional Arabic" w:cs="Traditional Arabic" w:hint="cs"/>
          <w:rtl/>
        </w:rPr>
        <w:t>"</w:t>
      </w:r>
      <w:r w:rsidR="00C86CC8" w:rsidRPr="00C86CC8">
        <w:rPr>
          <w:rFonts w:ascii="Traditional Arabic" w:eastAsia="Calibri" w:hAnsi="Traditional Arabic" w:cs="Traditional Arabic"/>
          <w:rtl/>
        </w:rPr>
        <w:t>ساهم التحول الرقمي في تحسين جودة التعليم بشكل عام</w:t>
      </w:r>
      <w:r w:rsidR="00C86CC8">
        <w:rPr>
          <w:rFonts w:ascii="Traditional Arabic" w:eastAsia="Calibri" w:hAnsi="Traditional Arabic" w:cs="Traditional Arabic" w:hint="cs"/>
          <w:rtl/>
        </w:rPr>
        <w:t xml:space="preserve">" ، وبند رقم </w:t>
      </w:r>
      <w:r w:rsidR="00C86CC8" w:rsidRPr="00C86CC8">
        <w:rPr>
          <w:rFonts w:ascii="Traditional Arabic" w:eastAsia="Calibri" w:hAnsi="Traditional Arabic" w:cs="Traditional Arabic"/>
          <w:rtl/>
        </w:rPr>
        <w:t>50</w:t>
      </w:r>
      <w:r w:rsidR="00C86CC8">
        <w:rPr>
          <w:rFonts w:ascii="Traditional Arabic" w:eastAsia="Calibri" w:hAnsi="Traditional Arabic" w:cs="Traditional Arabic" w:hint="cs"/>
          <w:rtl/>
        </w:rPr>
        <w:t xml:space="preserve"> </w:t>
      </w:r>
      <w:r w:rsidR="00C86CC8" w:rsidRPr="00C86CC8">
        <w:rPr>
          <w:rFonts w:ascii="Traditional Arabic" w:eastAsia="Calibri" w:hAnsi="Traditional Arabic" w:cs="Traditional Arabic"/>
          <w:rtl/>
        </w:rPr>
        <w:t xml:space="preserve"> </w:t>
      </w:r>
      <w:r w:rsidR="00C86CC8">
        <w:rPr>
          <w:rFonts w:ascii="Traditional Arabic" w:eastAsia="Calibri" w:hAnsi="Traditional Arabic" w:cs="Traditional Arabic" w:hint="cs"/>
          <w:rtl/>
        </w:rPr>
        <w:t>"</w:t>
      </w:r>
      <w:r w:rsidR="00C86CC8" w:rsidRPr="00C86CC8">
        <w:rPr>
          <w:rFonts w:ascii="Traditional Arabic" w:eastAsia="Calibri" w:hAnsi="Traditional Arabic" w:cs="Traditional Arabic"/>
          <w:rtl/>
        </w:rPr>
        <w:t>ارتفعت معدلات التخرج والنجاح الأكاديمي في الجامعة بفضل التعلم الذكي</w:t>
      </w:r>
      <w:r w:rsidR="00C86CC8">
        <w:rPr>
          <w:rFonts w:ascii="Traditional Arabic" w:eastAsia="Calibri" w:hAnsi="Traditional Arabic" w:cs="Traditional Arabic" w:hint="cs"/>
          <w:rtl/>
        </w:rPr>
        <w:t xml:space="preserve">" </w:t>
      </w:r>
      <w:r w:rsidR="00CE591B">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 xml:space="preserve">فقد أظهرا </w:t>
      </w:r>
      <w:proofErr w:type="spellStart"/>
      <w:r w:rsidRPr="00DE6D78">
        <w:rPr>
          <w:rFonts w:ascii="Traditional Arabic" w:eastAsia="Calibri" w:hAnsi="Traditional Arabic" w:cs="Traditional Arabic"/>
          <w:rtl/>
        </w:rPr>
        <w:t>تشبعات</w:t>
      </w:r>
      <w:proofErr w:type="spellEnd"/>
      <w:r w:rsidRPr="00DE6D78">
        <w:rPr>
          <w:rFonts w:ascii="Traditional Arabic" w:eastAsia="Calibri" w:hAnsi="Traditional Arabic" w:cs="Traditional Arabic"/>
          <w:rtl/>
        </w:rPr>
        <w:t xml:space="preserve"> متوسطة نسبيًا، مما يشير إلى أنهما قد يعبران عن جوانب فرعية ضمن المحور</w:t>
      </w:r>
      <w:r w:rsidRPr="00DE6D78">
        <w:rPr>
          <w:rFonts w:ascii="Traditional Arabic" w:eastAsia="Calibri" w:hAnsi="Traditional Arabic" w:cs="Traditional Arabic"/>
        </w:rPr>
        <w:t>.</w:t>
      </w:r>
      <w:r>
        <w:rPr>
          <w:rFonts w:ascii="Traditional Arabic" w:eastAsia="Calibri" w:hAnsi="Traditional Arabic" w:cs="Traditional Arabic" w:hint="cs"/>
          <w:rtl/>
        </w:rPr>
        <w:t xml:space="preserve"> </w:t>
      </w:r>
      <w:r w:rsidRPr="00DE6D78">
        <w:rPr>
          <w:rFonts w:ascii="Traditional Arabic" w:eastAsia="Calibri" w:hAnsi="Traditional Arabic" w:cs="Traditional Arabic"/>
          <w:rtl/>
        </w:rPr>
        <w:t xml:space="preserve">وبشكل عام، تؤكد النتائج على وجود بنية </w:t>
      </w:r>
      <w:proofErr w:type="spellStart"/>
      <w:r w:rsidRPr="00DE6D78">
        <w:rPr>
          <w:rFonts w:ascii="Traditional Arabic" w:eastAsia="Calibri" w:hAnsi="Traditional Arabic" w:cs="Traditional Arabic"/>
          <w:rtl/>
        </w:rPr>
        <w:t>عاملية</w:t>
      </w:r>
      <w:proofErr w:type="spellEnd"/>
      <w:r w:rsidRPr="00DE6D78">
        <w:rPr>
          <w:rFonts w:ascii="Traditional Arabic" w:eastAsia="Calibri" w:hAnsi="Traditional Arabic" w:cs="Traditional Arabic"/>
          <w:rtl/>
        </w:rPr>
        <w:t xml:space="preserve"> مقبولة وقوية لهذا المحور، مما يدعم صلاحية الاستبانة في قياس هذا البعد ضمن إطار الدراسة</w:t>
      </w:r>
      <w:r w:rsidRPr="00DE6D78">
        <w:rPr>
          <w:rFonts w:ascii="Traditional Arabic" w:eastAsia="Calibri" w:hAnsi="Traditional Arabic" w:cs="Traditional Arabic"/>
        </w:rPr>
        <w:t>.</w:t>
      </w:r>
    </w:p>
    <w:p w14:paraId="7517C2AD" w14:textId="2374FBC4" w:rsidR="0005428A" w:rsidRPr="009B5652" w:rsidRDefault="007B29AB" w:rsidP="009B5652">
      <w:pPr>
        <w:pStyle w:val="Heading5"/>
        <w:bidi/>
        <w:rPr>
          <w:rFonts w:ascii="Traditional Arabic" w:eastAsia="Calibri" w:hAnsi="Traditional Arabic" w:cs="Traditional Arabic"/>
          <w:b/>
          <w:bCs/>
          <w:color w:val="000000" w:themeColor="text1"/>
          <w:sz w:val="24"/>
          <w:szCs w:val="24"/>
        </w:rPr>
      </w:pPr>
      <w:r w:rsidRPr="009B5652">
        <w:rPr>
          <w:rFonts w:ascii="Traditional Arabic" w:eastAsia="Calibri" w:hAnsi="Traditional Arabic" w:cs="Traditional Arabic" w:hint="cs"/>
          <w:b/>
          <w:bCs/>
          <w:color w:val="000000" w:themeColor="text1"/>
          <w:sz w:val="24"/>
          <w:szCs w:val="24"/>
          <w:rtl/>
        </w:rPr>
        <w:t xml:space="preserve">3-4-4-2-3 </w:t>
      </w:r>
      <w:r w:rsidR="0005428A" w:rsidRPr="009B5652">
        <w:rPr>
          <w:rFonts w:ascii="Traditional Arabic" w:eastAsia="Calibri" w:hAnsi="Traditional Arabic" w:cs="Traditional Arabic"/>
          <w:b/>
          <w:bCs/>
          <w:color w:val="000000" w:themeColor="text1"/>
          <w:sz w:val="24"/>
          <w:szCs w:val="24"/>
          <w:rtl/>
        </w:rPr>
        <w:t>ملخص نتائج التحليل العاملي الاستكشافي للاستبانة</w:t>
      </w:r>
    </w:p>
    <w:p w14:paraId="22080402" w14:textId="61D943C7" w:rsidR="00A346AC" w:rsidRPr="0005428A" w:rsidRDefault="0005428A" w:rsidP="0005428A">
      <w:pPr>
        <w:bidi/>
        <w:spacing w:before="240" w:after="200" w:line="360" w:lineRule="auto"/>
        <w:ind w:firstLine="284"/>
        <w:jc w:val="lowKashida"/>
        <w:rPr>
          <w:rFonts w:ascii="Traditional Arabic" w:eastAsia="Calibri" w:hAnsi="Traditional Arabic" w:cs="Traditional Arabic"/>
          <w:sz w:val="24"/>
          <w:szCs w:val="24"/>
          <w:rtl/>
        </w:rPr>
      </w:pPr>
      <w:r w:rsidRPr="0005428A">
        <w:rPr>
          <w:rFonts w:ascii="Traditional Arabic" w:eastAsia="Calibri" w:hAnsi="Traditional Arabic" w:cs="Traditional Arabic"/>
          <w:sz w:val="24"/>
          <w:szCs w:val="24"/>
          <w:rtl/>
        </w:rPr>
        <w:t xml:space="preserve">يُعد التحليل العاملي الاستكشافي من أهم الإجراءات الإحصائية للتحقق من صدق بناء أداة الدراسة (الاستبانة). ولذلك، تم إجراء هذا التحليل على جميع محاور الاستبانة (الستة محاور) بشكل منفصل، ثم إعداد ملخص عام يوضح قوة البنية </w:t>
      </w:r>
      <w:proofErr w:type="spellStart"/>
      <w:r w:rsidRPr="0005428A">
        <w:rPr>
          <w:rFonts w:ascii="Traditional Arabic" w:eastAsia="Calibri" w:hAnsi="Traditional Arabic" w:cs="Traditional Arabic"/>
          <w:sz w:val="24"/>
          <w:szCs w:val="24"/>
          <w:rtl/>
        </w:rPr>
        <w:t>العاملية</w:t>
      </w:r>
      <w:proofErr w:type="spellEnd"/>
      <w:r w:rsidRPr="0005428A">
        <w:rPr>
          <w:rFonts w:ascii="Traditional Arabic" w:eastAsia="Calibri" w:hAnsi="Traditional Arabic" w:cs="Traditional Arabic"/>
          <w:sz w:val="24"/>
          <w:szCs w:val="24"/>
          <w:rtl/>
        </w:rPr>
        <w:t xml:space="preserve"> للأداة ككل</w:t>
      </w:r>
      <w:r w:rsidRPr="0005428A">
        <w:rPr>
          <w:rFonts w:ascii="Traditional Arabic" w:eastAsia="Calibri" w:hAnsi="Traditional Arabic" w:cs="Traditional Arabic"/>
          <w:sz w:val="24"/>
          <w:szCs w:val="24"/>
        </w:rPr>
        <w:t>.</w:t>
      </w:r>
    </w:p>
    <w:p w14:paraId="67F6BADF" w14:textId="32AA820D" w:rsidR="00BE26CC" w:rsidRPr="009B5652" w:rsidRDefault="00BE26CC" w:rsidP="009B5652">
      <w:pPr>
        <w:bidi/>
        <w:rPr>
          <w:rFonts w:ascii="Traditional Arabic" w:hAnsi="Traditional Arabic" w:cs="Traditional Arabic"/>
          <w:b/>
          <w:bCs/>
          <w:i/>
          <w:iCs/>
          <w:sz w:val="24"/>
          <w:szCs w:val="24"/>
          <w:rtl/>
        </w:rPr>
      </w:pPr>
      <w:r w:rsidRPr="009B5652">
        <w:rPr>
          <w:rFonts w:ascii="Traditional Arabic" w:hAnsi="Traditional Arabic" w:cs="Traditional Arabic"/>
          <w:b/>
          <w:bCs/>
          <w:sz w:val="24"/>
          <w:szCs w:val="24"/>
          <w:rtl/>
        </w:rPr>
        <w:t>أولا ملخص نسب التباين المفسر للمكون الأول في محاور الاستبانة</w:t>
      </w:r>
    </w:p>
    <w:p w14:paraId="3A3339C0" w14:textId="254E2F61" w:rsidR="00B30FA3" w:rsidRPr="00526C57" w:rsidRDefault="00486B7E" w:rsidP="009B5652">
      <w:pPr>
        <w:bidi/>
        <w:spacing w:after="0" w:line="360" w:lineRule="auto"/>
        <w:ind w:firstLine="284"/>
        <w:jc w:val="lowKashida"/>
        <w:rPr>
          <w:rFonts w:ascii="Traditional Arabic" w:eastAsia="Calibri" w:hAnsi="Traditional Arabic" w:cs="Traditional Arabic"/>
          <w:b/>
          <w:bCs/>
          <w:rtl/>
        </w:rPr>
      </w:pPr>
      <w:r w:rsidRPr="00486B7E">
        <w:rPr>
          <w:rFonts w:ascii="Traditional Arabic" w:eastAsia="Calibri" w:hAnsi="Traditional Arabic" w:cs="Traditional Arabic"/>
          <w:b/>
          <w:bCs/>
          <w:rtl/>
        </w:rPr>
        <w:t>جدول (</w:t>
      </w:r>
      <w:r w:rsidR="001103FF">
        <w:rPr>
          <w:rFonts w:ascii="Traditional Arabic" w:eastAsia="Calibri" w:hAnsi="Traditional Arabic" w:cs="Traditional Arabic" w:hint="cs"/>
          <w:b/>
          <w:bCs/>
          <w:rtl/>
        </w:rPr>
        <w:t>3-</w:t>
      </w:r>
      <w:r w:rsidR="00CE591B">
        <w:rPr>
          <w:rFonts w:ascii="Traditional Arabic" w:eastAsia="Calibri" w:hAnsi="Traditional Arabic" w:cs="Traditional Arabic" w:hint="cs"/>
          <w:b/>
          <w:bCs/>
          <w:rtl/>
        </w:rPr>
        <w:t>25</w:t>
      </w:r>
      <w:r w:rsidRPr="00486B7E">
        <w:rPr>
          <w:rFonts w:ascii="Traditional Arabic" w:eastAsia="Calibri" w:hAnsi="Traditional Arabic" w:cs="Traditional Arabic"/>
          <w:b/>
          <w:bCs/>
          <w:rtl/>
        </w:rPr>
        <w:t>): ملخص نسب التباين المفسر للمكون الأول في محاور الاستبانة</w:t>
      </w:r>
    </w:p>
    <w:tbl>
      <w:tblPr>
        <w:tblStyle w:val="TableGrid"/>
        <w:bidiVisual/>
        <w:tblW w:w="0" w:type="auto"/>
        <w:tblLook w:val="04A0" w:firstRow="1" w:lastRow="0" w:firstColumn="1" w:lastColumn="0" w:noHBand="0" w:noVBand="1"/>
      </w:tblPr>
      <w:tblGrid>
        <w:gridCol w:w="556"/>
        <w:gridCol w:w="3758"/>
        <w:gridCol w:w="2621"/>
        <w:gridCol w:w="1695"/>
      </w:tblGrid>
      <w:tr w:rsidR="00486B7E" w:rsidRPr="00526C57" w14:paraId="1C48DAEB" w14:textId="77777777" w:rsidTr="00526C57">
        <w:tc>
          <w:tcPr>
            <w:tcW w:w="556" w:type="dxa"/>
            <w:shd w:val="clear" w:color="auto" w:fill="D9D9D9" w:themeFill="background1" w:themeFillShade="D9"/>
          </w:tcPr>
          <w:p w14:paraId="59A1C53D" w14:textId="65C45599" w:rsidR="00486B7E" w:rsidRPr="00526C57" w:rsidRDefault="00486B7E"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م</w:t>
            </w:r>
          </w:p>
        </w:tc>
        <w:tc>
          <w:tcPr>
            <w:tcW w:w="3758" w:type="dxa"/>
            <w:shd w:val="clear" w:color="auto" w:fill="D9D9D9" w:themeFill="background1" w:themeFillShade="D9"/>
          </w:tcPr>
          <w:p w14:paraId="2E18A255" w14:textId="463EBED6" w:rsidR="00486B7E" w:rsidRPr="00526C57" w:rsidRDefault="00486B7E"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المحور</w:t>
            </w:r>
          </w:p>
        </w:tc>
        <w:tc>
          <w:tcPr>
            <w:tcW w:w="2621" w:type="dxa"/>
            <w:shd w:val="clear" w:color="auto" w:fill="D9D9D9" w:themeFill="background1" w:themeFillShade="D9"/>
          </w:tcPr>
          <w:p w14:paraId="0218634F" w14:textId="22A4AFBA" w:rsidR="00486B7E" w:rsidRPr="00526C57" w:rsidRDefault="00486B7E" w:rsidP="00526C57">
            <w:pPr>
              <w:bidi/>
              <w:jc w:val="center"/>
              <w:rPr>
                <w:rFonts w:ascii="Traditional Arabic" w:eastAsia="Calibri" w:hAnsi="Traditional Arabic" w:cs="Traditional Arabic"/>
                <w:b/>
                <w:bCs/>
                <w:rtl/>
                <w:lang w:bidi="ar-EG"/>
              </w:rPr>
            </w:pPr>
            <w:r w:rsidRPr="00526C57">
              <w:rPr>
                <w:rFonts w:ascii="Traditional Arabic" w:eastAsia="Calibri" w:hAnsi="Traditional Arabic" w:cs="Traditional Arabic" w:hint="cs"/>
                <w:b/>
                <w:bCs/>
                <w:rtl/>
              </w:rPr>
              <w:t>التباين للمكون الأول (</w:t>
            </w:r>
            <w:proofErr w:type="spellStart"/>
            <w:r w:rsidRPr="00526C57">
              <w:rPr>
                <w:rFonts w:ascii="Traditional Arabic" w:eastAsia="Calibri" w:hAnsi="Traditional Arabic" w:cs="Traditional Arabic"/>
                <w:b/>
                <w:bCs/>
              </w:rPr>
              <w:t>Initaial</w:t>
            </w:r>
            <w:proofErr w:type="spellEnd"/>
            <w:r w:rsidRPr="00526C57">
              <w:rPr>
                <w:rFonts w:ascii="Traditional Arabic" w:eastAsia="Calibri" w:hAnsi="Traditional Arabic" w:cs="Traditional Arabic" w:hint="cs"/>
                <w:b/>
                <w:bCs/>
                <w:rtl/>
                <w:lang w:bidi="ar-EG"/>
              </w:rPr>
              <w:t>)</w:t>
            </w:r>
          </w:p>
        </w:tc>
        <w:tc>
          <w:tcPr>
            <w:tcW w:w="1695" w:type="dxa"/>
            <w:shd w:val="clear" w:color="auto" w:fill="D9D9D9" w:themeFill="background1" w:themeFillShade="D9"/>
          </w:tcPr>
          <w:p w14:paraId="7CA68BA9" w14:textId="07780AC2" w:rsidR="00486B7E" w:rsidRPr="00526C57" w:rsidRDefault="00486B7E"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تقييم</w:t>
            </w:r>
          </w:p>
        </w:tc>
      </w:tr>
      <w:tr w:rsidR="00486B7E" w:rsidRPr="00526C57" w14:paraId="624768EA" w14:textId="77777777" w:rsidTr="00526C57">
        <w:tc>
          <w:tcPr>
            <w:tcW w:w="556" w:type="dxa"/>
          </w:tcPr>
          <w:p w14:paraId="320331FA" w14:textId="1B044F87"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1</w:t>
            </w:r>
          </w:p>
        </w:tc>
        <w:tc>
          <w:tcPr>
            <w:tcW w:w="3758" w:type="dxa"/>
          </w:tcPr>
          <w:p w14:paraId="3FA11E09" w14:textId="4D1EBE3A"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أتمتة الخدمات الإدارية</w:t>
            </w:r>
          </w:p>
        </w:tc>
        <w:tc>
          <w:tcPr>
            <w:tcW w:w="2621" w:type="dxa"/>
          </w:tcPr>
          <w:p w14:paraId="230A0D6C" w14:textId="67C3A80F"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58.178%</w:t>
            </w:r>
          </w:p>
        </w:tc>
        <w:tc>
          <w:tcPr>
            <w:tcW w:w="1695" w:type="dxa"/>
          </w:tcPr>
          <w:p w14:paraId="53B1AD05" w14:textId="5AE500B6"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ممتاز</w:t>
            </w:r>
          </w:p>
        </w:tc>
      </w:tr>
      <w:tr w:rsidR="00486B7E" w:rsidRPr="00526C57" w14:paraId="23F680B3" w14:textId="77777777" w:rsidTr="00526C57">
        <w:tc>
          <w:tcPr>
            <w:tcW w:w="556" w:type="dxa"/>
          </w:tcPr>
          <w:p w14:paraId="6890B983" w14:textId="0F6BB9B9"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2</w:t>
            </w:r>
          </w:p>
        </w:tc>
        <w:tc>
          <w:tcPr>
            <w:tcW w:w="3758" w:type="dxa"/>
          </w:tcPr>
          <w:p w14:paraId="1329D4FF" w14:textId="548861C5"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استخدام الذكاء الاصطناعي في التعليم</w:t>
            </w:r>
          </w:p>
        </w:tc>
        <w:tc>
          <w:tcPr>
            <w:tcW w:w="2621" w:type="dxa"/>
          </w:tcPr>
          <w:p w14:paraId="46DCFE86" w14:textId="2C3BE038"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51.499%</w:t>
            </w:r>
          </w:p>
        </w:tc>
        <w:tc>
          <w:tcPr>
            <w:tcW w:w="1695" w:type="dxa"/>
          </w:tcPr>
          <w:p w14:paraId="271D23E3" w14:textId="04432DE1"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جيد</w:t>
            </w:r>
          </w:p>
        </w:tc>
      </w:tr>
      <w:tr w:rsidR="00486B7E" w:rsidRPr="00526C57" w14:paraId="417396F2" w14:textId="77777777" w:rsidTr="00526C57">
        <w:tc>
          <w:tcPr>
            <w:tcW w:w="556" w:type="dxa"/>
          </w:tcPr>
          <w:p w14:paraId="42B42693" w14:textId="32C0B338"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3</w:t>
            </w:r>
          </w:p>
        </w:tc>
        <w:tc>
          <w:tcPr>
            <w:tcW w:w="3758" w:type="dxa"/>
          </w:tcPr>
          <w:p w14:paraId="14389D30" w14:textId="58E833E6"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 xml:space="preserve"> دعم اتخاذ القرارات الذكية </w:t>
            </w:r>
          </w:p>
        </w:tc>
        <w:tc>
          <w:tcPr>
            <w:tcW w:w="2621" w:type="dxa"/>
          </w:tcPr>
          <w:p w14:paraId="5AF2EE5D" w14:textId="208FF112"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59.603%</w:t>
            </w:r>
          </w:p>
        </w:tc>
        <w:tc>
          <w:tcPr>
            <w:tcW w:w="1695" w:type="dxa"/>
          </w:tcPr>
          <w:p w14:paraId="34AF3AE8" w14:textId="08523307"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ممتاز</w:t>
            </w:r>
          </w:p>
        </w:tc>
      </w:tr>
      <w:tr w:rsidR="00486B7E" w:rsidRPr="00526C57" w14:paraId="78A6F523" w14:textId="77777777" w:rsidTr="00526C57">
        <w:tc>
          <w:tcPr>
            <w:tcW w:w="556" w:type="dxa"/>
          </w:tcPr>
          <w:p w14:paraId="0A729264" w14:textId="25A829FC"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4</w:t>
            </w:r>
          </w:p>
        </w:tc>
        <w:tc>
          <w:tcPr>
            <w:tcW w:w="3758" w:type="dxa"/>
          </w:tcPr>
          <w:p w14:paraId="6866BCF3" w14:textId="1F34780C"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تحسين تجربة المستخدم الأكاديمي</w:t>
            </w:r>
          </w:p>
        </w:tc>
        <w:tc>
          <w:tcPr>
            <w:tcW w:w="2621" w:type="dxa"/>
          </w:tcPr>
          <w:p w14:paraId="486BA013" w14:textId="49A1E1E1"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55.583%</w:t>
            </w:r>
          </w:p>
        </w:tc>
        <w:tc>
          <w:tcPr>
            <w:tcW w:w="1695" w:type="dxa"/>
          </w:tcPr>
          <w:p w14:paraId="63E8E506" w14:textId="3ACAC578"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جيد</w:t>
            </w:r>
          </w:p>
        </w:tc>
      </w:tr>
      <w:tr w:rsidR="00486B7E" w:rsidRPr="00526C57" w14:paraId="509372B1" w14:textId="77777777" w:rsidTr="00526C57">
        <w:tc>
          <w:tcPr>
            <w:tcW w:w="556" w:type="dxa"/>
          </w:tcPr>
          <w:p w14:paraId="38173760" w14:textId="3F5F7CB1"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5</w:t>
            </w:r>
          </w:p>
        </w:tc>
        <w:tc>
          <w:tcPr>
            <w:tcW w:w="3758" w:type="dxa"/>
          </w:tcPr>
          <w:p w14:paraId="6DB43ADC" w14:textId="260F2FE6"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كفاءة الأداء الإداري</w:t>
            </w:r>
          </w:p>
        </w:tc>
        <w:tc>
          <w:tcPr>
            <w:tcW w:w="2621" w:type="dxa"/>
          </w:tcPr>
          <w:p w14:paraId="3642F3B9" w14:textId="39EF68A7"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52.943%</w:t>
            </w:r>
          </w:p>
        </w:tc>
        <w:tc>
          <w:tcPr>
            <w:tcW w:w="1695" w:type="dxa"/>
          </w:tcPr>
          <w:p w14:paraId="418CC5F7" w14:textId="2043C172"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جيد</w:t>
            </w:r>
          </w:p>
        </w:tc>
      </w:tr>
      <w:tr w:rsidR="00486B7E" w:rsidRPr="00526C57" w14:paraId="0243C9E6" w14:textId="77777777" w:rsidTr="00526C57">
        <w:tc>
          <w:tcPr>
            <w:tcW w:w="556" w:type="dxa"/>
          </w:tcPr>
          <w:p w14:paraId="43A3C199" w14:textId="4D3F6B77" w:rsidR="00486B7E" w:rsidRPr="00526C57" w:rsidRDefault="00526C57" w:rsidP="00486B7E">
            <w:pPr>
              <w:bidi/>
              <w:jc w:val="lowKashida"/>
              <w:rPr>
                <w:rFonts w:ascii="Traditional Arabic" w:eastAsia="Calibri" w:hAnsi="Traditional Arabic" w:cs="Traditional Arabic"/>
                <w:rtl/>
              </w:rPr>
            </w:pPr>
            <w:r w:rsidRPr="00526C57">
              <w:rPr>
                <w:rFonts w:ascii="Traditional Arabic" w:eastAsia="Calibri" w:hAnsi="Traditional Arabic" w:cs="Traditional Arabic" w:hint="cs"/>
                <w:rtl/>
              </w:rPr>
              <w:t>6</w:t>
            </w:r>
          </w:p>
        </w:tc>
        <w:tc>
          <w:tcPr>
            <w:tcW w:w="3758" w:type="dxa"/>
          </w:tcPr>
          <w:p w14:paraId="7C46E77D" w14:textId="6BB586C3" w:rsidR="00486B7E" w:rsidRPr="00526C57" w:rsidRDefault="00526C57" w:rsidP="00486B7E">
            <w:pPr>
              <w:bidi/>
              <w:jc w:val="lowKashida"/>
              <w:rPr>
                <w:rFonts w:ascii="Traditional Arabic" w:eastAsia="Calibri" w:hAnsi="Traditional Arabic" w:cs="Traditional Arabic"/>
                <w:b/>
                <w:bCs/>
                <w:rtl/>
              </w:rPr>
            </w:pPr>
            <w:r w:rsidRPr="00526C57">
              <w:rPr>
                <w:rFonts w:ascii="Traditional Arabic" w:eastAsia="Calibri" w:hAnsi="Traditional Arabic" w:cs="Traditional Arabic" w:hint="cs"/>
                <w:b/>
                <w:bCs/>
                <w:rtl/>
              </w:rPr>
              <w:t>جودة المخرجات التعليمية</w:t>
            </w:r>
          </w:p>
        </w:tc>
        <w:tc>
          <w:tcPr>
            <w:tcW w:w="2621" w:type="dxa"/>
          </w:tcPr>
          <w:p w14:paraId="472BAF9B" w14:textId="493501F6"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50.598%</w:t>
            </w:r>
          </w:p>
        </w:tc>
        <w:tc>
          <w:tcPr>
            <w:tcW w:w="1695" w:type="dxa"/>
          </w:tcPr>
          <w:p w14:paraId="71FC9743" w14:textId="6C40D5EC" w:rsidR="00486B7E" w:rsidRPr="00526C57" w:rsidRDefault="00526C57" w:rsidP="00526C57">
            <w:pPr>
              <w:bidi/>
              <w:jc w:val="center"/>
              <w:rPr>
                <w:rFonts w:ascii="Traditional Arabic" w:eastAsia="Calibri" w:hAnsi="Traditional Arabic" w:cs="Traditional Arabic"/>
                <w:rtl/>
              </w:rPr>
            </w:pPr>
            <w:r w:rsidRPr="00526C57">
              <w:rPr>
                <w:rFonts w:ascii="Traditional Arabic" w:eastAsia="Calibri" w:hAnsi="Traditional Arabic" w:cs="Traditional Arabic" w:hint="cs"/>
                <w:rtl/>
              </w:rPr>
              <w:t>مقبول</w:t>
            </w:r>
          </w:p>
        </w:tc>
      </w:tr>
      <w:tr w:rsidR="00526C57" w:rsidRPr="00526C57" w14:paraId="1369A242" w14:textId="77777777" w:rsidTr="001710BA">
        <w:tc>
          <w:tcPr>
            <w:tcW w:w="8630" w:type="dxa"/>
            <w:gridSpan w:val="4"/>
            <w:shd w:val="clear" w:color="auto" w:fill="808080" w:themeFill="background1" w:themeFillShade="80"/>
          </w:tcPr>
          <w:p w14:paraId="0DB27CC7" w14:textId="566482EE" w:rsidR="00526C57" w:rsidRPr="00526C57" w:rsidRDefault="00526C57" w:rsidP="00526C57">
            <w:pPr>
              <w:bidi/>
              <w:jc w:val="center"/>
              <w:rPr>
                <w:rFonts w:ascii="Traditional Arabic" w:eastAsia="Calibri" w:hAnsi="Traditional Arabic" w:cs="Traditional Arabic"/>
                <w:b/>
                <w:bCs/>
                <w:rtl/>
              </w:rPr>
            </w:pPr>
            <w:r w:rsidRPr="00526C57">
              <w:rPr>
                <w:rFonts w:ascii="Traditional Arabic" w:eastAsia="Calibri" w:hAnsi="Traditional Arabic" w:cs="Traditional Arabic" w:hint="cs"/>
                <w:b/>
                <w:bCs/>
                <w:rtl/>
              </w:rPr>
              <w:t>المتوسط العام لنسبة التباين للمكون الأول = 54.73%</w:t>
            </w:r>
          </w:p>
        </w:tc>
      </w:tr>
    </w:tbl>
    <w:p w14:paraId="26E83F36" w14:textId="6091A471" w:rsidR="00B16446" w:rsidRDefault="00CE591B" w:rsidP="00A346A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lastRenderedPageBreak/>
        <w:t xml:space="preserve">في الجدول السابق (3-25) </w:t>
      </w:r>
      <w:r w:rsidR="009941C6" w:rsidRPr="009941C6">
        <w:rPr>
          <w:rFonts w:ascii="Traditional Arabic" w:eastAsia="Calibri" w:hAnsi="Traditional Arabic" w:cs="Traditional Arabic"/>
          <w:rtl/>
        </w:rPr>
        <w:t xml:space="preserve">أظهرت نتائج التحليل العاملي لمحاور الاستبانة الستة (54 بنداً) أن نسبة التباين المفسر للمكون الأول تراوحت بين </w:t>
      </w:r>
      <w:r w:rsidR="009941C6" w:rsidRPr="009941C6">
        <w:rPr>
          <w:rFonts w:ascii="Traditional Arabic" w:eastAsia="Calibri" w:hAnsi="Traditional Arabic" w:cs="Traditional Arabic"/>
          <w:b/>
          <w:bCs/>
        </w:rPr>
        <w:t>50.598</w:t>
      </w:r>
      <w:proofErr w:type="gramStart"/>
      <w:r w:rsidR="009941C6" w:rsidRPr="009941C6">
        <w:rPr>
          <w:rFonts w:ascii="Traditional Arabic" w:eastAsia="Calibri" w:hAnsi="Traditional Arabic" w:cs="Traditional Arabic"/>
          <w:b/>
          <w:bCs/>
        </w:rPr>
        <w:t>%</w:t>
      </w:r>
      <w:r w:rsidR="009941C6" w:rsidRPr="009941C6">
        <w:rPr>
          <w:rFonts w:ascii="Traditional Arabic" w:eastAsia="Calibri" w:hAnsi="Traditional Arabic" w:cs="Traditional Arabic"/>
        </w:rPr>
        <w:t xml:space="preserve"> </w:t>
      </w:r>
      <w:r w:rsidR="009941C6">
        <w:rPr>
          <w:rFonts w:ascii="Traditional Arabic" w:eastAsia="Calibri" w:hAnsi="Traditional Arabic" w:cs="Traditional Arabic" w:hint="cs"/>
          <w:rtl/>
        </w:rPr>
        <w:t xml:space="preserve"> و</w:t>
      </w:r>
      <w:proofErr w:type="gramEnd"/>
      <w:r w:rsidR="009941C6">
        <w:rPr>
          <w:rFonts w:ascii="Traditional Arabic" w:eastAsia="Calibri" w:hAnsi="Traditional Arabic" w:cs="Traditional Arabic" w:hint="cs"/>
          <w:rtl/>
        </w:rPr>
        <w:t xml:space="preserve"> </w:t>
      </w:r>
      <w:r w:rsidR="009941C6" w:rsidRPr="009941C6">
        <w:rPr>
          <w:rFonts w:ascii="Traditional Arabic" w:eastAsia="Calibri" w:hAnsi="Traditional Arabic" w:cs="Traditional Arabic"/>
          <w:b/>
          <w:bCs/>
        </w:rPr>
        <w:t>59.603%</w:t>
      </w:r>
      <w:r w:rsidR="009941C6" w:rsidRPr="009941C6">
        <w:rPr>
          <w:rFonts w:ascii="Traditional Arabic" w:eastAsia="Calibri" w:hAnsi="Traditional Arabic" w:cs="Traditional Arabic"/>
          <w:rtl/>
        </w:rPr>
        <w:t xml:space="preserve">، وهي نسب مقبولة إلى ممتازة في البحوث التربوية والإدارية. كما أن النسب التراكمية للمكونات الثلاثة الأولى في معظم المحاور تجاوزت 76%، مما يؤكد على قوة البنية </w:t>
      </w:r>
      <w:proofErr w:type="spellStart"/>
      <w:r w:rsidR="009941C6" w:rsidRPr="009941C6">
        <w:rPr>
          <w:rFonts w:ascii="Traditional Arabic" w:eastAsia="Calibri" w:hAnsi="Traditional Arabic" w:cs="Traditional Arabic"/>
          <w:rtl/>
        </w:rPr>
        <w:t>العاملية</w:t>
      </w:r>
      <w:proofErr w:type="spellEnd"/>
      <w:r w:rsidR="009941C6" w:rsidRPr="009941C6">
        <w:rPr>
          <w:rFonts w:ascii="Traditional Arabic" w:eastAsia="Calibri" w:hAnsi="Traditional Arabic" w:cs="Traditional Arabic"/>
          <w:rtl/>
        </w:rPr>
        <w:t xml:space="preserve"> للاستبانة وصلاحيتها لاختبار فرضيات الدراسة</w:t>
      </w:r>
      <w:r w:rsidR="009941C6" w:rsidRPr="009941C6">
        <w:rPr>
          <w:rFonts w:ascii="Traditional Arabic" w:eastAsia="Calibri" w:hAnsi="Traditional Arabic" w:cs="Traditional Arabic"/>
        </w:rPr>
        <w:t>.</w:t>
      </w:r>
    </w:p>
    <w:p w14:paraId="69BB5F36" w14:textId="4BAFC156" w:rsidR="0005428A" w:rsidRPr="009B5652" w:rsidRDefault="00BE26CC" w:rsidP="009B5652">
      <w:pPr>
        <w:bidi/>
        <w:rPr>
          <w:rFonts w:ascii="Traditional Arabic" w:hAnsi="Traditional Arabic" w:cs="Traditional Arabic"/>
          <w:b/>
          <w:bCs/>
          <w:sz w:val="24"/>
          <w:szCs w:val="24"/>
        </w:rPr>
      </w:pPr>
      <w:r w:rsidRPr="009B5652">
        <w:rPr>
          <w:rFonts w:ascii="Traditional Arabic" w:hAnsi="Traditional Arabic" w:cs="Traditional Arabic" w:hint="cs"/>
          <w:b/>
          <w:bCs/>
          <w:sz w:val="24"/>
          <w:szCs w:val="24"/>
          <w:rtl/>
        </w:rPr>
        <w:t xml:space="preserve">ثانيا </w:t>
      </w:r>
      <w:r w:rsidRPr="009B5652">
        <w:rPr>
          <w:rFonts w:ascii="Traditional Arabic" w:hAnsi="Traditional Arabic" w:cs="Traditional Arabic"/>
          <w:b/>
          <w:bCs/>
          <w:sz w:val="24"/>
          <w:szCs w:val="24"/>
          <w:rtl/>
        </w:rPr>
        <w:t>ملخص نتائج اختبار</w:t>
      </w:r>
      <w:r w:rsidRPr="009B5652">
        <w:rPr>
          <w:rFonts w:ascii="Traditional Arabic" w:hAnsi="Traditional Arabic" w:cs="Traditional Arabic"/>
          <w:b/>
          <w:bCs/>
          <w:sz w:val="24"/>
          <w:szCs w:val="24"/>
        </w:rPr>
        <w:t xml:space="preserve"> KMO </w:t>
      </w:r>
      <w:r w:rsidRPr="009B5652">
        <w:rPr>
          <w:rFonts w:ascii="Traditional Arabic" w:hAnsi="Traditional Arabic" w:cs="Traditional Arabic"/>
          <w:b/>
          <w:bCs/>
          <w:sz w:val="24"/>
          <w:szCs w:val="24"/>
          <w:rtl/>
        </w:rPr>
        <w:t>واختبار</w:t>
      </w:r>
      <w:r w:rsidRPr="009B5652">
        <w:rPr>
          <w:rFonts w:ascii="Traditional Arabic" w:hAnsi="Traditional Arabic" w:cs="Traditional Arabic"/>
          <w:b/>
          <w:bCs/>
          <w:sz w:val="24"/>
          <w:szCs w:val="24"/>
        </w:rPr>
        <w:t xml:space="preserve"> Bartlett </w:t>
      </w:r>
      <w:r w:rsidRPr="009B5652">
        <w:rPr>
          <w:rFonts w:ascii="Traditional Arabic" w:hAnsi="Traditional Arabic" w:cs="Traditional Arabic"/>
          <w:b/>
          <w:bCs/>
          <w:sz w:val="24"/>
          <w:szCs w:val="24"/>
          <w:rtl/>
        </w:rPr>
        <w:t>لمحاور الاستبانة</w:t>
      </w:r>
    </w:p>
    <w:p w14:paraId="46DD831C" w14:textId="77777777" w:rsidR="00BE26CC" w:rsidRDefault="00BE26CC" w:rsidP="00BE26CC">
      <w:pPr>
        <w:bidi/>
        <w:spacing w:after="0" w:line="240" w:lineRule="auto"/>
        <w:ind w:firstLine="284"/>
        <w:jc w:val="lowKashida"/>
        <w:rPr>
          <w:rFonts w:ascii="Traditional Arabic" w:eastAsia="Calibri" w:hAnsi="Traditional Arabic" w:cs="Traditional Arabic"/>
          <w:b/>
          <w:bCs/>
          <w:rtl/>
        </w:rPr>
      </w:pPr>
    </w:p>
    <w:p w14:paraId="58C654C6" w14:textId="7F8A5800" w:rsidR="00B16446" w:rsidRPr="009F780B" w:rsidRDefault="00B16446" w:rsidP="00BE26CC">
      <w:pPr>
        <w:bidi/>
        <w:spacing w:after="0" w:line="240" w:lineRule="auto"/>
        <w:ind w:firstLine="284"/>
        <w:jc w:val="lowKashida"/>
        <w:rPr>
          <w:rFonts w:ascii="Traditional Arabic" w:eastAsia="Calibri" w:hAnsi="Traditional Arabic" w:cs="Traditional Arabic"/>
        </w:rPr>
      </w:pPr>
      <w:r w:rsidRPr="009F780B">
        <w:rPr>
          <w:rFonts w:ascii="Traditional Arabic" w:eastAsia="Calibri" w:hAnsi="Traditional Arabic" w:cs="Traditional Arabic"/>
          <w:rtl/>
        </w:rPr>
        <w:t>جدول</w:t>
      </w:r>
      <w:r w:rsidRPr="009F780B">
        <w:rPr>
          <w:rFonts w:ascii="Traditional Arabic" w:eastAsia="Calibri" w:hAnsi="Traditional Arabic" w:cs="Traditional Arabic"/>
        </w:rPr>
        <w:t xml:space="preserve"> </w:t>
      </w:r>
      <w:r w:rsidR="001103FF" w:rsidRPr="009F780B">
        <w:rPr>
          <w:rFonts w:ascii="Traditional Arabic" w:eastAsia="Calibri" w:hAnsi="Traditional Arabic" w:cs="Traditional Arabic" w:hint="cs"/>
          <w:rtl/>
        </w:rPr>
        <w:t>(3-</w:t>
      </w:r>
      <w:r w:rsidR="00CE591B" w:rsidRPr="009F780B">
        <w:rPr>
          <w:rFonts w:ascii="Traditional Arabic" w:eastAsia="Calibri" w:hAnsi="Traditional Arabic" w:cs="Traditional Arabic" w:hint="cs"/>
          <w:rtl/>
        </w:rPr>
        <w:t>26</w:t>
      </w:r>
      <w:r w:rsidR="001103FF" w:rsidRPr="009F780B">
        <w:rPr>
          <w:rFonts w:ascii="Traditional Arabic" w:eastAsia="Calibri" w:hAnsi="Traditional Arabic" w:cs="Traditional Arabic" w:hint="cs"/>
          <w:rtl/>
        </w:rPr>
        <w:t>)</w:t>
      </w:r>
      <w:r w:rsidRPr="009F780B">
        <w:rPr>
          <w:rFonts w:ascii="Traditional Arabic" w:eastAsia="Calibri" w:hAnsi="Traditional Arabic" w:cs="Traditional Arabic"/>
        </w:rPr>
        <w:t xml:space="preserve"> </w:t>
      </w:r>
      <w:r w:rsidRPr="009F780B">
        <w:rPr>
          <w:rFonts w:ascii="Traditional Arabic" w:eastAsia="Calibri" w:hAnsi="Traditional Arabic" w:cs="Traditional Arabic"/>
          <w:rtl/>
        </w:rPr>
        <w:t>ملخص نتائج اختبار</w:t>
      </w:r>
      <w:r w:rsidRPr="009F780B">
        <w:rPr>
          <w:rFonts w:ascii="Traditional Arabic" w:eastAsia="Calibri" w:hAnsi="Traditional Arabic" w:cs="Traditional Arabic"/>
        </w:rPr>
        <w:t xml:space="preserve"> KMO </w:t>
      </w:r>
      <w:r w:rsidRPr="009F780B">
        <w:rPr>
          <w:rFonts w:ascii="Traditional Arabic" w:eastAsia="Calibri" w:hAnsi="Traditional Arabic" w:cs="Traditional Arabic"/>
          <w:rtl/>
        </w:rPr>
        <w:t>واختبار</w:t>
      </w:r>
      <w:r w:rsidRPr="009F780B">
        <w:rPr>
          <w:rFonts w:ascii="Traditional Arabic" w:eastAsia="Calibri" w:hAnsi="Traditional Arabic" w:cs="Traditional Arabic"/>
        </w:rPr>
        <w:t xml:space="preserve"> Bartlett </w:t>
      </w:r>
      <w:r w:rsidRPr="009F780B">
        <w:rPr>
          <w:rFonts w:ascii="Traditional Arabic" w:eastAsia="Calibri" w:hAnsi="Traditional Arabic" w:cs="Traditional Arabic"/>
          <w:rtl/>
        </w:rPr>
        <w:t>لمحاور الاستبانة</w:t>
      </w:r>
    </w:p>
    <w:tbl>
      <w:tblPr>
        <w:tblStyle w:val="TableGrid"/>
        <w:bidiVisual/>
        <w:tblW w:w="0" w:type="auto"/>
        <w:tblLook w:val="04A0" w:firstRow="1" w:lastRow="0" w:firstColumn="1" w:lastColumn="0" w:noHBand="0" w:noVBand="1"/>
      </w:tblPr>
      <w:tblGrid>
        <w:gridCol w:w="414"/>
        <w:gridCol w:w="2410"/>
        <w:gridCol w:w="1134"/>
        <w:gridCol w:w="1134"/>
        <w:gridCol w:w="1134"/>
        <w:gridCol w:w="1276"/>
        <w:gridCol w:w="1128"/>
      </w:tblGrid>
      <w:tr w:rsidR="00B16446" w:rsidRPr="005957CE" w14:paraId="45CC7277" w14:textId="77777777" w:rsidTr="00BE26CC">
        <w:tc>
          <w:tcPr>
            <w:tcW w:w="414" w:type="dxa"/>
            <w:shd w:val="clear" w:color="auto" w:fill="D9D9D9" w:themeFill="background1" w:themeFillShade="D9"/>
          </w:tcPr>
          <w:p w14:paraId="5741FC3F" w14:textId="0FF81D99" w:rsidR="00B16446" w:rsidRPr="005957CE" w:rsidRDefault="00B16446"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م</w:t>
            </w:r>
          </w:p>
        </w:tc>
        <w:tc>
          <w:tcPr>
            <w:tcW w:w="2410" w:type="dxa"/>
            <w:shd w:val="clear" w:color="auto" w:fill="D9D9D9" w:themeFill="background1" w:themeFillShade="D9"/>
          </w:tcPr>
          <w:p w14:paraId="1976D7A1" w14:textId="3CF50F65" w:rsidR="00B16446"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المحور</w:t>
            </w:r>
          </w:p>
        </w:tc>
        <w:tc>
          <w:tcPr>
            <w:tcW w:w="1134" w:type="dxa"/>
            <w:shd w:val="clear" w:color="auto" w:fill="D9D9D9" w:themeFill="background1" w:themeFillShade="D9"/>
          </w:tcPr>
          <w:p w14:paraId="7F3AEDB0" w14:textId="32ACB257" w:rsidR="00B16446" w:rsidRPr="005957CE" w:rsidRDefault="005957CE" w:rsidP="005957CE">
            <w:pPr>
              <w:bidi/>
              <w:jc w:val="center"/>
              <w:rPr>
                <w:rFonts w:ascii="Traditional Arabic" w:eastAsia="Calibri" w:hAnsi="Traditional Arabic" w:cs="Traditional Arabic"/>
                <w:b/>
                <w:bCs/>
              </w:rPr>
            </w:pPr>
            <w:r w:rsidRPr="005957CE">
              <w:rPr>
                <w:rFonts w:ascii="Traditional Arabic" w:eastAsia="Calibri" w:hAnsi="Traditional Arabic" w:cs="Traditional Arabic" w:hint="cs"/>
                <w:b/>
                <w:bCs/>
                <w:rtl/>
              </w:rPr>
              <w:t xml:space="preserve">قيمة </w:t>
            </w:r>
            <w:r w:rsidRPr="005957CE">
              <w:rPr>
                <w:rFonts w:ascii="Traditional Arabic" w:eastAsia="Calibri" w:hAnsi="Traditional Arabic" w:cs="Traditional Arabic"/>
                <w:b/>
                <w:bCs/>
              </w:rPr>
              <w:t>KMO</w:t>
            </w:r>
          </w:p>
        </w:tc>
        <w:tc>
          <w:tcPr>
            <w:tcW w:w="1134" w:type="dxa"/>
            <w:shd w:val="clear" w:color="auto" w:fill="D9D9D9" w:themeFill="background1" w:themeFillShade="D9"/>
          </w:tcPr>
          <w:p w14:paraId="12BD6D9B" w14:textId="3000FBE8" w:rsidR="00B16446" w:rsidRPr="005957CE" w:rsidRDefault="005957CE" w:rsidP="005957CE">
            <w:pPr>
              <w:bidi/>
              <w:jc w:val="center"/>
              <w:rPr>
                <w:rFonts w:ascii="Traditional Arabic" w:eastAsia="Calibri" w:hAnsi="Traditional Arabic" w:cs="Traditional Arabic"/>
                <w:b/>
                <w:bCs/>
                <w:rtl/>
                <w:lang w:bidi="ar-EG"/>
              </w:rPr>
            </w:pPr>
            <w:r w:rsidRPr="005957CE">
              <w:rPr>
                <w:rFonts w:ascii="Traditional Arabic" w:eastAsia="Calibri" w:hAnsi="Traditional Arabic" w:cs="Traditional Arabic" w:hint="cs"/>
                <w:b/>
                <w:bCs/>
                <w:rtl/>
                <w:lang w:bidi="ar-EG"/>
              </w:rPr>
              <w:t>مربع كاي</w:t>
            </w:r>
          </w:p>
        </w:tc>
        <w:tc>
          <w:tcPr>
            <w:tcW w:w="1134" w:type="dxa"/>
            <w:shd w:val="clear" w:color="auto" w:fill="D9D9D9" w:themeFill="background1" w:themeFillShade="D9"/>
          </w:tcPr>
          <w:p w14:paraId="08227FBF" w14:textId="24959E68" w:rsidR="00B16446" w:rsidRPr="005957CE" w:rsidRDefault="005957CE" w:rsidP="005957CE">
            <w:pPr>
              <w:bidi/>
              <w:jc w:val="center"/>
              <w:rPr>
                <w:rFonts w:ascii="Traditional Arabic" w:eastAsia="Calibri" w:hAnsi="Traditional Arabic" w:cs="Traditional Arabic"/>
                <w:b/>
                <w:bCs/>
                <w:rtl/>
                <w:lang w:bidi="ar-EG"/>
              </w:rPr>
            </w:pPr>
            <w:r w:rsidRPr="005957CE">
              <w:rPr>
                <w:rFonts w:ascii="Traditional Arabic" w:eastAsia="Calibri" w:hAnsi="Traditional Arabic" w:cs="Traditional Arabic"/>
                <w:b/>
                <w:bCs/>
              </w:rPr>
              <w:t xml:space="preserve">df </w:t>
            </w:r>
            <w:r w:rsidRPr="005957CE">
              <w:rPr>
                <w:rFonts w:ascii="Traditional Arabic" w:eastAsia="Calibri" w:hAnsi="Traditional Arabic" w:cs="Traditional Arabic" w:hint="cs"/>
                <w:b/>
                <w:bCs/>
                <w:rtl/>
                <w:lang w:bidi="ar-EG"/>
              </w:rPr>
              <w:t>درجة الحرية</w:t>
            </w:r>
          </w:p>
        </w:tc>
        <w:tc>
          <w:tcPr>
            <w:tcW w:w="1276" w:type="dxa"/>
            <w:shd w:val="clear" w:color="auto" w:fill="D9D9D9" w:themeFill="background1" w:themeFillShade="D9"/>
          </w:tcPr>
          <w:p w14:paraId="2E8B6AD9" w14:textId="42F59265" w:rsidR="00B16446"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الدلالة الإحصائية</w:t>
            </w:r>
          </w:p>
        </w:tc>
        <w:tc>
          <w:tcPr>
            <w:tcW w:w="1128" w:type="dxa"/>
            <w:shd w:val="clear" w:color="auto" w:fill="D9D9D9" w:themeFill="background1" w:themeFillShade="D9"/>
          </w:tcPr>
          <w:p w14:paraId="358EE3F8" w14:textId="38C31CA5" w:rsidR="00B16446"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مستوى الملائمة</w:t>
            </w:r>
          </w:p>
        </w:tc>
      </w:tr>
      <w:tr w:rsidR="005957CE" w14:paraId="48734D94" w14:textId="77777777" w:rsidTr="005957CE">
        <w:tc>
          <w:tcPr>
            <w:tcW w:w="414" w:type="dxa"/>
          </w:tcPr>
          <w:p w14:paraId="4F50231C" w14:textId="7E0A396A"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1</w:t>
            </w:r>
          </w:p>
        </w:tc>
        <w:tc>
          <w:tcPr>
            <w:tcW w:w="2410" w:type="dxa"/>
          </w:tcPr>
          <w:p w14:paraId="505FC7E1" w14:textId="54702C5B"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أتمتة الخدمات الإدارية</w:t>
            </w:r>
          </w:p>
        </w:tc>
        <w:tc>
          <w:tcPr>
            <w:tcW w:w="1134" w:type="dxa"/>
          </w:tcPr>
          <w:p w14:paraId="0583F35C" w14:textId="7A0F84D3"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0.875</w:t>
            </w:r>
          </w:p>
        </w:tc>
        <w:tc>
          <w:tcPr>
            <w:tcW w:w="1134" w:type="dxa"/>
          </w:tcPr>
          <w:p w14:paraId="321BC420" w14:textId="5F7B3AAA"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3593.497</w:t>
            </w:r>
          </w:p>
        </w:tc>
        <w:tc>
          <w:tcPr>
            <w:tcW w:w="1134" w:type="dxa"/>
          </w:tcPr>
          <w:p w14:paraId="6E3FBFD6" w14:textId="032DD5A6"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1EAF6822" w14:textId="0A870F98"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4A3AAFB3" w14:textId="6D03E242"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 جدا</w:t>
            </w:r>
          </w:p>
        </w:tc>
      </w:tr>
      <w:tr w:rsidR="005957CE" w14:paraId="3CFF841F" w14:textId="77777777" w:rsidTr="005957CE">
        <w:tc>
          <w:tcPr>
            <w:tcW w:w="414" w:type="dxa"/>
          </w:tcPr>
          <w:p w14:paraId="0A7401A8" w14:textId="6949850D"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2</w:t>
            </w:r>
          </w:p>
        </w:tc>
        <w:tc>
          <w:tcPr>
            <w:tcW w:w="2410" w:type="dxa"/>
          </w:tcPr>
          <w:p w14:paraId="1F704A2C" w14:textId="6E629405"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استخدام الذكاء الاصطناعي في التعليم</w:t>
            </w:r>
          </w:p>
        </w:tc>
        <w:tc>
          <w:tcPr>
            <w:tcW w:w="1134" w:type="dxa"/>
          </w:tcPr>
          <w:p w14:paraId="31DA400B" w14:textId="45A5C09B"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0.743</w:t>
            </w:r>
          </w:p>
        </w:tc>
        <w:tc>
          <w:tcPr>
            <w:tcW w:w="1134" w:type="dxa"/>
          </w:tcPr>
          <w:p w14:paraId="1CD7B978" w14:textId="4F80C717"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3051.711</w:t>
            </w:r>
          </w:p>
        </w:tc>
        <w:tc>
          <w:tcPr>
            <w:tcW w:w="1134" w:type="dxa"/>
          </w:tcPr>
          <w:p w14:paraId="1AF2F169" w14:textId="4E2DB3D1"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75240130" w14:textId="40CE5EF9"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014E898D" w14:textId="4FF1C05E"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w:t>
            </w:r>
          </w:p>
        </w:tc>
      </w:tr>
      <w:tr w:rsidR="005957CE" w14:paraId="379E8799" w14:textId="77777777" w:rsidTr="005957CE">
        <w:tc>
          <w:tcPr>
            <w:tcW w:w="414" w:type="dxa"/>
          </w:tcPr>
          <w:p w14:paraId="317C5EF3" w14:textId="44823324"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3</w:t>
            </w:r>
          </w:p>
        </w:tc>
        <w:tc>
          <w:tcPr>
            <w:tcW w:w="2410" w:type="dxa"/>
          </w:tcPr>
          <w:p w14:paraId="0B534C60" w14:textId="56D57269"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Pr>
              <w:t xml:space="preserve"> </w:t>
            </w:r>
            <w:r w:rsidRPr="005957CE">
              <w:rPr>
                <w:rFonts w:ascii="Traditional Arabic" w:eastAsia="Calibri" w:hAnsi="Traditional Arabic" w:cs="Traditional Arabic"/>
                <w:rtl/>
              </w:rPr>
              <w:t>دعم اتخاذ القرارات الذكية</w:t>
            </w:r>
            <w:r w:rsidRPr="005957CE">
              <w:rPr>
                <w:rFonts w:ascii="Traditional Arabic" w:eastAsia="Calibri" w:hAnsi="Traditional Arabic" w:cs="Traditional Arabic"/>
              </w:rPr>
              <w:t xml:space="preserve"> </w:t>
            </w:r>
          </w:p>
        </w:tc>
        <w:tc>
          <w:tcPr>
            <w:tcW w:w="1134" w:type="dxa"/>
          </w:tcPr>
          <w:p w14:paraId="15A5A5EA" w14:textId="27DA0772"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0.737</w:t>
            </w:r>
          </w:p>
        </w:tc>
        <w:tc>
          <w:tcPr>
            <w:tcW w:w="1134" w:type="dxa"/>
          </w:tcPr>
          <w:p w14:paraId="0EDACDD7" w14:textId="4E27623E"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4062.178</w:t>
            </w:r>
          </w:p>
        </w:tc>
        <w:tc>
          <w:tcPr>
            <w:tcW w:w="1134" w:type="dxa"/>
          </w:tcPr>
          <w:p w14:paraId="7B175DAF" w14:textId="37E1F55F"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4A7205B3" w14:textId="481E60A1"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13517913" w14:textId="4D49E79C"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w:t>
            </w:r>
          </w:p>
        </w:tc>
      </w:tr>
      <w:tr w:rsidR="005957CE" w14:paraId="042C7816" w14:textId="77777777" w:rsidTr="005957CE">
        <w:tc>
          <w:tcPr>
            <w:tcW w:w="414" w:type="dxa"/>
          </w:tcPr>
          <w:p w14:paraId="57C4CD2D" w14:textId="51F0C9BD"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4</w:t>
            </w:r>
          </w:p>
        </w:tc>
        <w:tc>
          <w:tcPr>
            <w:tcW w:w="2410" w:type="dxa"/>
          </w:tcPr>
          <w:p w14:paraId="340013F6" w14:textId="559303E1"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تحسين تجربة المستخدم الأكاديمي</w:t>
            </w:r>
          </w:p>
        </w:tc>
        <w:tc>
          <w:tcPr>
            <w:tcW w:w="1134" w:type="dxa"/>
          </w:tcPr>
          <w:p w14:paraId="020A8B54" w14:textId="1E884877"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0.781</w:t>
            </w:r>
          </w:p>
        </w:tc>
        <w:tc>
          <w:tcPr>
            <w:tcW w:w="1134" w:type="dxa"/>
          </w:tcPr>
          <w:p w14:paraId="698FC983" w14:textId="214655E2"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3820.426</w:t>
            </w:r>
          </w:p>
        </w:tc>
        <w:tc>
          <w:tcPr>
            <w:tcW w:w="1134" w:type="dxa"/>
          </w:tcPr>
          <w:p w14:paraId="4C32A90B" w14:textId="758E343A"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4E8BDE8A" w14:textId="506DE916"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66E54246" w14:textId="6FA27063"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جيد جدا</w:t>
            </w:r>
          </w:p>
        </w:tc>
      </w:tr>
      <w:tr w:rsidR="005957CE" w14:paraId="6B001308" w14:textId="77777777" w:rsidTr="005957CE">
        <w:tc>
          <w:tcPr>
            <w:tcW w:w="414" w:type="dxa"/>
          </w:tcPr>
          <w:p w14:paraId="390792C0" w14:textId="1D783373"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5</w:t>
            </w:r>
          </w:p>
        </w:tc>
        <w:tc>
          <w:tcPr>
            <w:tcW w:w="2410" w:type="dxa"/>
          </w:tcPr>
          <w:p w14:paraId="72959069" w14:textId="0408B17F"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التميز المؤسسي (كفاءة الأداء الإداري)</w:t>
            </w:r>
            <w:r w:rsidRPr="005957CE">
              <w:rPr>
                <w:rFonts w:ascii="Traditional Arabic" w:eastAsia="Calibri" w:hAnsi="Traditional Arabic" w:cs="Traditional Arabic"/>
              </w:rPr>
              <w:t xml:space="preserve"> </w:t>
            </w:r>
          </w:p>
        </w:tc>
        <w:tc>
          <w:tcPr>
            <w:tcW w:w="1134" w:type="dxa"/>
          </w:tcPr>
          <w:p w14:paraId="6ED202FA" w14:textId="18BE6B5C"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0.805</w:t>
            </w:r>
          </w:p>
        </w:tc>
        <w:tc>
          <w:tcPr>
            <w:tcW w:w="1134" w:type="dxa"/>
          </w:tcPr>
          <w:p w14:paraId="09C93453" w14:textId="2D6E533F"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2309.356</w:t>
            </w:r>
          </w:p>
        </w:tc>
        <w:tc>
          <w:tcPr>
            <w:tcW w:w="1134" w:type="dxa"/>
          </w:tcPr>
          <w:p w14:paraId="06E8FF3D" w14:textId="3F606F24"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33948BA5" w14:textId="2393E0B6"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64BE1387" w14:textId="29A08089" w:rsidR="005957CE" w:rsidRDefault="005957CE" w:rsidP="005957CE">
            <w:pPr>
              <w:bidi/>
              <w:jc w:val="center"/>
              <w:rPr>
                <w:rFonts w:ascii="Traditional Arabic" w:eastAsia="Calibri" w:hAnsi="Traditional Arabic" w:cs="Traditional Arabic"/>
                <w:rtl/>
              </w:rPr>
            </w:pPr>
            <w:r w:rsidRPr="005957CE">
              <w:rPr>
                <w:rFonts w:ascii="Traditional Arabic" w:eastAsia="Calibri" w:hAnsi="Traditional Arabic" w:cs="Traditional Arabic"/>
                <w:rtl/>
              </w:rPr>
              <w:t>جيد جدا</w:t>
            </w:r>
          </w:p>
        </w:tc>
      </w:tr>
      <w:tr w:rsidR="005957CE" w14:paraId="50BD4025" w14:textId="77777777" w:rsidTr="005957CE">
        <w:tc>
          <w:tcPr>
            <w:tcW w:w="414" w:type="dxa"/>
          </w:tcPr>
          <w:p w14:paraId="7CE716CF" w14:textId="275A89D0" w:rsidR="005957CE" w:rsidRDefault="005957CE" w:rsidP="005957CE">
            <w:pPr>
              <w:bidi/>
              <w:jc w:val="lowKashida"/>
              <w:rPr>
                <w:rFonts w:ascii="Traditional Arabic" w:eastAsia="Calibri" w:hAnsi="Traditional Arabic" w:cs="Traditional Arabic"/>
                <w:rtl/>
              </w:rPr>
            </w:pPr>
            <w:r>
              <w:rPr>
                <w:rFonts w:ascii="Traditional Arabic" w:eastAsia="Calibri" w:hAnsi="Traditional Arabic" w:cs="Traditional Arabic" w:hint="cs"/>
                <w:rtl/>
              </w:rPr>
              <w:t>6</w:t>
            </w:r>
          </w:p>
        </w:tc>
        <w:tc>
          <w:tcPr>
            <w:tcW w:w="2410" w:type="dxa"/>
          </w:tcPr>
          <w:p w14:paraId="4862FB9C" w14:textId="5C8E180C" w:rsidR="005957CE" w:rsidRDefault="005957CE" w:rsidP="005957CE">
            <w:pPr>
              <w:bidi/>
              <w:jc w:val="lowKashida"/>
              <w:rPr>
                <w:rFonts w:ascii="Traditional Arabic" w:eastAsia="Calibri" w:hAnsi="Traditional Arabic" w:cs="Traditional Arabic"/>
                <w:rtl/>
              </w:rPr>
            </w:pPr>
            <w:r w:rsidRPr="005957CE">
              <w:rPr>
                <w:rFonts w:ascii="Traditional Arabic" w:eastAsia="Calibri" w:hAnsi="Traditional Arabic" w:cs="Traditional Arabic"/>
                <w:rtl/>
              </w:rPr>
              <w:t>جودة المخرجات التعليمية</w:t>
            </w:r>
          </w:p>
        </w:tc>
        <w:tc>
          <w:tcPr>
            <w:tcW w:w="1134" w:type="dxa"/>
          </w:tcPr>
          <w:p w14:paraId="185B659E" w14:textId="0DE52107"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0.603</w:t>
            </w:r>
          </w:p>
        </w:tc>
        <w:tc>
          <w:tcPr>
            <w:tcW w:w="1134" w:type="dxa"/>
          </w:tcPr>
          <w:p w14:paraId="05561EFE" w14:textId="62B7C460"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3804.587</w:t>
            </w:r>
          </w:p>
        </w:tc>
        <w:tc>
          <w:tcPr>
            <w:tcW w:w="1134" w:type="dxa"/>
          </w:tcPr>
          <w:p w14:paraId="53EF996A" w14:textId="6D7AA159"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36</w:t>
            </w:r>
          </w:p>
        </w:tc>
        <w:tc>
          <w:tcPr>
            <w:tcW w:w="1276" w:type="dxa"/>
          </w:tcPr>
          <w:p w14:paraId="29DD589E" w14:textId="7B207949"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0.000</w:t>
            </w:r>
          </w:p>
        </w:tc>
        <w:tc>
          <w:tcPr>
            <w:tcW w:w="1128" w:type="dxa"/>
          </w:tcPr>
          <w:p w14:paraId="2B9D6876" w14:textId="65E591FE" w:rsidR="005957CE" w:rsidRDefault="005957CE" w:rsidP="005957CE">
            <w:pPr>
              <w:bidi/>
              <w:jc w:val="center"/>
              <w:rPr>
                <w:rFonts w:ascii="Traditional Arabic" w:eastAsia="Calibri" w:hAnsi="Traditional Arabic" w:cs="Traditional Arabic"/>
                <w:rtl/>
              </w:rPr>
            </w:pPr>
            <w:r>
              <w:rPr>
                <w:rFonts w:ascii="Traditional Arabic" w:eastAsia="Calibri" w:hAnsi="Traditional Arabic" w:cs="Traditional Arabic" w:hint="cs"/>
                <w:rtl/>
              </w:rPr>
              <w:t>مقبول</w:t>
            </w:r>
          </w:p>
        </w:tc>
      </w:tr>
      <w:tr w:rsidR="005957CE" w:rsidRPr="005957CE" w14:paraId="61777298" w14:textId="77777777" w:rsidTr="00BE26CC">
        <w:tc>
          <w:tcPr>
            <w:tcW w:w="2824" w:type="dxa"/>
            <w:gridSpan w:val="2"/>
            <w:shd w:val="clear" w:color="auto" w:fill="808080" w:themeFill="background1" w:themeFillShade="80"/>
          </w:tcPr>
          <w:p w14:paraId="1FCFCF4C" w14:textId="14163000"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المتوسط</w:t>
            </w:r>
          </w:p>
        </w:tc>
        <w:tc>
          <w:tcPr>
            <w:tcW w:w="1134" w:type="dxa"/>
            <w:shd w:val="clear" w:color="auto" w:fill="808080" w:themeFill="background1" w:themeFillShade="80"/>
          </w:tcPr>
          <w:p w14:paraId="02504D76" w14:textId="72E19CA4"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0.757</w:t>
            </w:r>
          </w:p>
        </w:tc>
        <w:tc>
          <w:tcPr>
            <w:tcW w:w="1134" w:type="dxa"/>
            <w:shd w:val="clear" w:color="auto" w:fill="808080" w:themeFill="background1" w:themeFillShade="80"/>
          </w:tcPr>
          <w:p w14:paraId="5DB859D8" w14:textId="544343FA"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w:t>
            </w:r>
          </w:p>
        </w:tc>
        <w:tc>
          <w:tcPr>
            <w:tcW w:w="1134" w:type="dxa"/>
            <w:shd w:val="clear" w:color="auto" w:fill="808080" w:themeFill="background1" w:themeFillShade="80"/>
          </w:tcPr>
          <w:p w14:paraId="045B933C" w14:textId="3393A629"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w:t>
            </w:r>
          </w:p>
        </w:tc>
        <w:tc>
          <w:tcPr>
            <w:tcW w:w="1276" w:type="dxa"/>
            <w:shd w:val="clear" w:color="auto" w:fill="808080" w:themeFill="background1" w:themeFillShade="80"/>
          </w:tcPr>
          <w:p w14:paraId="482C0E28" w14:textId="425A52A7"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w:t>
            </w:r>
          </w:p>
        </w:tc>
        <w:tc>
          <w:tcPr>
            <w:tcW w:w="1128" w:type="dxa"/>
            <w:shd w:val="clear" w:color="auto" w:fill="808080" w:themeFill="background1" w:themeFillShade="80"/>
          </w:tcPr>
          <w:p w14:paraId="5D27F88F" w14:textId="3BC5A4D9" w:rsidR="005957CE" w:rsidRPr="005957CE" w:rsidRDefault="005957CE" w:rsidP="005957CE">
            <w:pPr>
              <w:bidi/>
              <w:jc w:val="center"/>
              <w:rPr>
                <w:rFonts w:ascii="Traditional Arabic" w:eastAsia="Calibri" w:hAnsi="Traditional Arabic" w:cs="Traditional Arabic"/>
                <w:b/>
                <w:bCs/>
                <w:rtl/>
              </w:rPr>
            </w:pPr>
            <w:r w:rsidRPr="005957CE">
              <w:rPr>
                <w:rFonts w:ascii="Traditional Arabic" w:eastAsia="Calibri" w:hAnsi="Traditional Arabic" w:cs="Traditional Arabic" w:hint="cs"/>
                <w:b/>
                <w:bCs/>
                <w:rtl/>
              </w:rPr>
              <w:t>جيد</w:t>
            </w:r>
          </w:p>
        </w:tc>
      </w:tr>
    </w:tbl>
    <w:p w14:paraId="04C05DB4" w14:textId="28A57526" w:rsidR="00BA78CB" w:rsidRDefault="00BF4E7B" w:rsidP="001103FF">
      <w:pPr>
        <w:bidi/>
        <w:spacing w:before="240" w:after="200" w:line="360" w:lineRule="auto"/>
        <w:ind w:firstLine="284"/>
        <w:jc w:val="lowKashida"/>
        <w:rPr>
          <w:rFonts w:ascii="Traditional Arabic" w:eastAsia="Calibri" w:hAnsi="Traditional Arabic" w:cs="Traditional Arabic"/>
          <w:rtl/>
        </w:rPr>
      </w:pPr>
      <w:r w:rsidRPr="00BF4E7B">
        <w:rPr>
          <w:rFonts w:ascii="Traditional Arabic" w:eastAsia="Calibri" w:hAnsi="Traditional Arabic" w:cs="Traditional Arabic"/>
          <w:rtl/>
        </w:rPr>
        <w:t xml:space="preserve">يبين الجدول السابق </w:t>
      </w:r>
      <w:r w:rsidR="001103FF">
        <w:rPr>
          <w:rFonts w:ascii="Traditional Arabic" w:eastAsia="Calibri" w:hAnsi="Traditional Arabic" w:cs="Traditional Arabic" w:hint="cs"/>
          <w:rtl/>
        </w:rPr>
        <w:t>(3-</w:t>
      </w:r>
      <w:r w:rsidR="00CE591B">
        <w:rPr>
          <w:rFonts w:ascii="Traditional Arabic" w:eastAsia="Calibri" w:hAnsi="Traditional Arabic" w:cs="Traditional Arabic" w:hint="cs"/>
          <w:rtl/>
        </w:rPr>
        <w:t>26</w:t>
      </w:r>
      <w:r w:rsidR="001103FF">
        <w:rPr>
          <w:rFonts w:ascii="Traditional Arabic" w:eastAsia="Calibri" w:hAnsi="Traditional Arabic" w:cs="Traditional Arabic" w:hint="cs"/>
          <w:rtl/>
        </w:rPr>
        <w:t xml:space="preserve">) </w:t>
      </w:r>
      <w:r w:rsidRPr="00BF4E7B">
        <w:rPr>
          <w:rFonts w:ascii="Traditional Arabic" w:eastAsia="Calibri" w:hAnsi="Traditional Arabic" w:cs="Traditional Arabic"/>
          <w:rtl/>
        </w:rPr>
        <w:t>ملخص قيم اختبار</w:t>
      </w:r>
      <w:r w:rsidRPr="00BF4E7B">
        <w:rPr>
          <w:rFonts w:ascii="Traditional Arabic" w:eastAsia="Calibri" w:hAnsi="Traditional Arabic" w:cs="Traditional Arabic"/>
        </w:rPr>
        <w:t xml:space="preserve"> KMO </w:t>
      </w:r>
      <w:r w:rsidRPr="00BF4E7B">
        <w:rPr>
          <w:rFonts w:ascii="Traditional Arabic" w:eastAsia="Calibri" w:hAnsi="Traditional Arabic" w:cs="Traditional Arabic"/>
          <w:rtl/>
        </w:rPr>
        <w:t>واختبار</w:t>
      </w:r>
      <w:r w:rsidRPr="00BF4E7B">
        <w:rPr>
          <w:rFonts w:ascii="Traditional Arabic" w:eastAsia="Calibri" w:hAnsi="Traditional Arabic" w:cs="Traditional Arabic"/>
        </w:rPr>
        <w:t xml:space="preserve"> Bartlett </w:t>
      </w:r>
      <w:r w:rsidRPr="00BF4E7B">
        <w:rPr>
          <w:rFonts w:ascii="Traditional Arabic" w:eastAsia="Calibri" w:hAnsi="Traditional Arabic" w:cs="Traditional Arabic"/>
          <w:rtl/>
        </w:rPr>
        <w:t>لجميع محاور الدراسة. تراوحت قيم</w:t>
      </w:r>
      <w:r w:rsidRPr="00BF4E7B">
        <w:rPr>
          <w:rFonts w:ascii="Traditional Arabic" w:eastAsia="Calibri" w:hAnsi="Traditional Arabic" w:cs="Traditional Arabic"/>
        </w:rPr>
        <w:t xml:space="preserve"> KMO </w:t>
      </w:r>
      <w:r w:rsidRPr="00BF4E7B">
        <w:rPr>
          <w:rFonts w:ascii="Traditional Arabic" w:eastAsia="Calibri" w:hAnsi="Traditional Arabic" w:cs="Traditional Arabic"/>
          <w:rtl/>
        </w:rPr>
        <w:t>بين 0.603 و0.875، وجميعها أعلى من الحد المقبول (0.60) مما يشير إلى ملاءمة البيانات للتحليل العاملي. وقد سجل المحور الأول أعلى قيمة</w:t>
      </w:r>
      <w:r w:rsidRPr="00BF4E7B">
        <w:rPr>
          <w:rFonts w:ascii="Traditional Arabic" w:eastAsia="Calibri" w:hAnsi="Traditional Arabic" w:cs="Traditional Arabic"/>
        </w:rPr>
        <w:t xml:space="preserve"> KMO (0.875)</w:t>
      </w:r>
      <w:r w:rsidRPr="00BF4E7B">
        <w:rPr>
          <w:rFonts w:ascii="Traditional Arabic" w:eastAsia="Calibri" w:hAnsi="Traditional Arabic" w:cs="Traditional Arabic"/>
          <w:rtl/>
        </w:rPr>
        <w:t>، بينما جاء المحور السادس بأدنى قيمة (0.603) والتي تعد في الحدود المقبولة. كما أكد اختبار</w:t>
      </w:r>
      <w:r w:rsidRPr="00BF4E7B">
        <w:rPr>
          <w:rFonts w:ascii="Traditional Arabic" w:eastAsia="Calibri" w:hAnsi="Traditional Arabic" w:cs="Traditional Arabic"/>
        </w:rPr>
        <w:t xml:space="preserve"> Bartlett </w:t>
      </w:r>
      <w:r w:rsidRPr="00BF4E7B">
        <w:rPr>
          <w:rFonts w:ascii="Traditional Arabic" w:eastAsia="Calibri" w:hAnsi="Traditional Arabic" w:cs="Traditional Arabic"/>
          <w:rtl/>
        </w:rPr>
        <w:t xml:space="preserve">لجميع المحاور وجود ارتباطات معنوية بين بنود </w:t>
      </w:r>
      <w:r w:rsidR="003261B4">
        <w:rPr>
          <w:rFonts w:ascii="Traditional Arabic" w:eastAsia="Calibri" w:hAnsi="Traditional Arabic" w:cs="Traditional Arabic" w:hint="cs"/>
          <w:rtl/>
        </w:rPr>
        <w:t>كل محور (</w:t>
      </w:r>
      <w:r w:rsidR="003261B4">
        <w:rPr>
          <w:rFonts w:ascii="Traditional Arabic" w:eastAsia="Calibri" w:hAnsi="Traditional Arabic" w:cs="Traditional Arabic"/>
        </w:rPr>
        <w:t>p&lt;0.001</w:t>
      </w:r>
      <w:r w:rsidR="003261B4">
        <w:rPr>
          <w:rFonts w:ascii="Traditional Arabic" w:eastAsia="Calibri" w:hAnsi="Traditional Arabic" w:cs="Traditional Arabic" w:hint="cs"/>
          <w:rtl/>
          <w:lang w:bidi="ar-EG"/>
        </w:rPr>
        <w:t>)</w:t>
      </w:r>
      <w:r w:rsidRPr="00BF4E7B">
        <w:rPr>
          <w:rFonts w:ascii="Traditional Arabic" w:eastAsia="Calibri" w:hAnsi="Traditional Arabic" w:cs="Traditional Arabic"/>
          <w:rtl/>
        </w:rPr>
        <w:t>، مما يدعم صلاحية جميع محاور الاستبانة لإجراء التحليلات الإحصائية اللاحقة</w:t>
      </w:r>
      <w:r w:rsidRPr="00BF4E7B">
        <w:rPr>
          <w:rFonts w:ascii="Traditional Arabic" w:eastAsia="Calibri" w:hAnsi="Traditional Arabic" w:cs="Traditional Arabic"/>
        </w:rPr>
        <w:t>.</w:t>
      </w:r>
    </w:p>
    <w:p w14:paraId="0852253E" w14:textId="65CD5DF9" w:rsidR="0005428A" w:rsidRPr="009B5652" w:rsidRDefault="00BE26CC" w:rsidP="009B5652">
      <w:pPr>
        <w:bidi/>
        <w:rPr>
          <w:rFonts w:ascii="Traditional Arabic" w:hAnsi="Traditional Arabic" w:cs="Traditional Arabic"/>
          <w:b/>
          <w:bCs/>
          <w:sz w:val="24"/>
          <w:szCs w:val="24"/>
          <w:rtl/>
        </w:rPr>
      </w:pPr>
      <w:r w:rsidRPr="009B5652">
        <w:rPr>
          <w:rFonts w:ascii="Traditional Arabic" w:hAnsi="Traditional Arabic" w:cs="Traditional Arabic" w:hint="cs"/>
          <w:b/>
          <w:bCs/>
          <w:sz w:val="24"/>
          <w:szCs w:val="24"/>
          <w:rtl/>
        </w:rPr>
        <w:t xml:space="preserve">ثالثا </w:t>
      </w:r>
      <w:r w:rsidR="0005428A" w:rsidRPr="009B5652">
        <w:rPr>
          <w:rFonts w:ascii="Traditional Arabic" w:hAnsi="Traditional Arabic" w:cs="Traditional Arabic"/>
          <w:b/>
          <w:bCs/>
          <w:sz w:val="24"/>
          <w:szCs w:val="24"/>
          <w:rtl/>
        </w:rPr>
        <w:t xml:space="preserve">ملخص تقييم البنية </w:t>
      </w:r>
      <w:proofErr w:type="spellStart"/>
      <w:r w:rsidR="0005428A" w:rsidRPr="009B5652">
        <w:rPr>
          <w:rFonts w:ascii="Traditional Arabic" w:hAnsi="Traditional Arabic" w:cs="Traditional Arabic"/>
          <w:b/>
          <w:bCs/>
          <w:sz w:val="24"/>
          <w:szCs w:val="24"/>
          <w:rtl/>
        </w:rPr>
        <w:t>العاملية</w:t>
      </w:r>
      <w:proofErr w:type="spellEnd"/>
      <w:r w:rsidR="0005428A" w:rsidRPr="009B5652">
        <w:rPr>
          <w:rFonts w:ascii="Traditional Arabic" w:hAnsi="Traditional Arabic" w:cs="Traditional Arabic"/>
          <w:b/>
          <w:bCs/>
          <w:sz w:val="24"/>
          <w:szCs w:val="24"/>
          <w:rtl/>
        </w:rPr>
        <w:t xml:space="preserve"> لمحاور الاستبانة</w:t>
      </w:r>
    </w:p>
    <w:p w14:paraId="566D570E" w14:textId="77777777" w:rsidR="00BE26CC" w:rsidRDefault="00BE26CC" w:rsidP="00BE26CC">
      <w:pPr>
        <w:bidi/>
        <w:spacing w:after="0" w:line="240" w:lineRule="auto"/>
        <w:ind w:firstLine="284"/>
        <w:jc w:val="lowKashida"/>
        <w:rPr>
          <w:rFonts w:ascii="Traditional Arabic" w:eastAsia="Calibri" w:hAnsi="Traditional Arabic" w:cs="Traditional Arabic"/>
          <w:b/>
          <w:bCs/>
          <w:rtl/>
        </w:rPr>
      </w:pPr>
    </w:p>
    <w:p w14:paraId="01376607" w14:textId="5D0AB7C9" w:rsidR="0005428A" w:rsidRPr="00A346AC" w:rsidRDefault="0005428A" w:rsidP="00BE26CC">
      <w:pPr>
        <w:bidi/>
        <w:spacing w:after="0" w:line="240" w:lineRule="auto"/>
        <w:ind w:firstLine="284"/>
        <w:jc w:val="lowKashida"/>
        <w:rPr>
          <w:rFonts w:ascii="Traditional Arabic" w:eastAsia="Calibri" w:hAnsi="Traditional Arabic" w:cs="Traditional Arabic"/>
          <w:b/>
          <w:bCs/>
        </w:rPr>
      </w:pPr>
      <w:r>
        <w:rPr>
          <w:rFonts w:ascii="Traditional Arabic" w:eastAsia="Calibri" w:hAnsi="Traditional Arabic" w:cs="Traditional Arabic" w:hint="cs"/>
          <w:b/>
          <w:bCs/>
          <w:rtl/>
        </w:rPr>
        <w:t>جدول (3-</w:t>
      </w:r>
      <w:r w:rsidR="00CE591B">
        <w:rPr>
          <w:rFonts w:ascii="Traditional Arabic" w:eastAsia="Calibri" w:hAnsi="Traditional Arabic" w:cs="Traditional Arabic" w:hint="cs"/>
          <w:b/>
          <w:bCs/>
          <w:rtl/>
        </w:rPr>
        <w:t>27</w:t>
      </w:r>
      <w:r>
        <w:rPr>
          <w:rFonts w:ascii="Traditional Arabic" w:eastAsia="Calibri" w:hAnsi="Traditional Arabic" w:cs="Traditional Arabic" w:hint="cs"/>
          <w:b/>
          <w:bCs/>
          <w:rtl/>
        </w:rPr>
        <w:t xml:space="preserve">) </w:t>
      </w:r>
      <w:r w:rsidRPr="00A346AC">
        <w:rPr>
          <w:rFonts w:ascii="Traditional Arabic" w:eastAsia="Calibri" w:hAnsi="Traditional Arabic" w:cs="Traditional Arabic"/>
          <w:b/>
          <w:bCs/>
          <w:rtl/>
        </w:rPr>
        <w:t xml:space="preserve">ملخص تقييم البنية </w:t>
      </w:r>
      <w:proofErr w:type="spellStart"/>
      <w:r w:rsidRPr="00A346AC">
        <w:rPr>
          <w:rFonts w:ascii="Traditional Arabic" w:eastAsia="Calibri" w:hAnsi="Traditional Arabic" w:cs="Traditional Arabic"/>
          <w:b/>
          <w:bCs/>
          <w:rtl/>
        </w:rPr>
        <w:t>العاملية</w:t>
      </w:r>
      <w:proofErr w:type="spellEnd"/>
      <w:r w:rsidRPr="00A346AC">
        <w:rPr>
          <w:rFonts w:ascii="Traditional Arabic" w:eastAsia="Calibri" w:hAnsi="Traditional Arabic" w:cs="Traditional Arabic"/>
          <w:b/>
          <w:bCs/>
          <w:rtl/>
        </w:rPr>
        <w:t xml:space="preserve"> لمحاور الاستبانة</w:t>
      </w:r>
    </w:p>
    <w:tbl>
      <w:tblPr>
        <w:tblStyle w:val="TableGrid"/>
        <w:bidiVisual/>
        <w:tblW w:w="0" w:type="auto"/>
        <w:tblLook w:val="04A0" w:firstRow="1" w:lastRow="0" w:firstColumn="1" w:lastColumn="0" w:noHBand="0" w:noVBand="1"/>
      </w:tblPr>
      <w:tblGrid>
        <w:gridCol w:w="414"/>
        <w:gridCol w:w="2835"/>
        <w:gridCol w:w="1276"/>
        <w:gridCol w:w="1227"/>
        <w:gridCol w:w="1439"/>
        <w:gridCol w:w="1439"/>
      </w:tblGrid>
      <w:tr w:rsidR="0005428A" w14:paraId="07B1592C" w14:textId="77777777" w:rsidTr="00AC5A1A">
        <w:trPr>
          <w:tblHeader/>
        </w:trPr>
        <w:tc>
          <w:tcPr>
            <w:tcW w:w="414" w:type="dxa"/>
            <w:shd w:val="clear" w:color="auto" w:fill="E7E6E6" w:themeFill="background2"/>
          </w:tcPr>
          <w:p w14:paraId="4551BBF6"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م</w:t>
            </w:r>
          </w:p>
        </w:tc>
        <w:tc>
          <w:tcPr>
            <w:tcW w:w="2835" w:type="dxa"/>
            <w:shd w:val="clear" w:color="auto" w:fill="E7E6E6" w:themeFill="background2"/>
          </w:tcPr>
          <w:p w14:paraId="6BA4A6A8"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المحور</w:t>
            </w:r>
          </w:p>
        </w:tc>
        <w:tc>
          <w:tcPr>
            <w:tcW w:w="1276" w:type="dxa"/>
            <w:shd w:val="clear" w:color="auto" w:fill="E7E6E6" w:themeFill="background2"/>
          </w:tcPr>
          <w:p w14:paraId="269A5B9E" w14:textId="77777777" w:rsidR="0005428A" w:rsidRDefault="0005428A" w:rsidP="00AC5A1A">
            <w:pPr>
              <w:bidi/>
              <w:jc w:val="center"/>
              <w:rPr>
                <w:rFonts w:ascii="Traditional Arabic" w:eastAsia="Calibri" w:hAnsi="Traditional Arabic" w:cs="Traditional Arabic"/>
                <w:b/>
                <w:bCs/>
              </w:rPr>
            </w:pPr>
            <w:r>
              <w:rPr>
                <w:rFonts w:ascii="Traditional Arabic" w:eastAsia="Calibri" w:hAnsi="Traditional Arabic" w:cs="Traditional Arabic"/>
                <w:b/>
                <w:bCs/>
              </w:rPr>
              <w:t>KMO</w:t>
            </w:r>
          </w:p>
        </w:tc>
        <w:tc>
          <w:tcPr>
            <w:tcW w:w="1227" w:type="dxa"/>
            <w:shd w:val="clear" w:color="auto" w:fill="E7E6E6" w:themeFill="background2"/>
          </w:tcPr>
          <w:p w14:paraId="0AB9751F" w14:textId="77777777" w:rsidR="0005428A" w:rsidRDefault="0005428A" w:rsidP="00AC5A1A">
            <w:pPr>
              <w:bidi/>
              <w:jc w:val="center"/>
              <w:rPr>
                <w:rFonts w:ascii="Traditional Arabic" w:eastAsia="Calibri" w:hAnsi="Traditional Arabic" w:cs="Traditional Arabic"/>
                <w:b/>
                <w:bCs/>
                <w:rtl/>
                <w:lang w:bidi="ar-EG"/>
              </w:rPr>
            </w:pPr>
            <w:r>
              <w:rPr>
                <w:rFonts w:ascii="Traditional Arabic" w:eastAsia="Calibri" w:hAnsi="Traditional Arabic" w:cs="Traditional Arabic" w:hint="cs"/>
                <w:b/>
                <w:bCs/>
                <w:rtl/>
                <w:lang w:bidi="ar-EG"/>
              </w:rPr>
              <w:t>مستوى الملائمة</w:t>
            </w:r>
          </w:p>
        </w:tc>
        <w:tc>
          <w:tcPr>
            <w:tcW w:w="1439" w:type="dxa"/>
            <w:shd w:val="clear" w:color="auto" w:fill="E7E6E6" w:themeFill="background2"/>
          </w:tcPr>
          <w:p w14:paraId="07CEECFF"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التباين للمكون الأول</w:t>
            </w:r>
          </w:p>
        </w:tc>
        <w:tc>
          <w:tcPr>
            <w:tcW w:w="1439" w:type="dxa"/>
            <w:shd w:val="clear" w:color="auto" w:fill="E7E6E6" w:themeFill="background2"/>
          </w:tcPr>
          <w:p w14:paraId="2866B819"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 xml:space="preserve">تقييم البنية </w:t>
            </w:r>
            <w:proofErr w:type="spellStart"/>
            <w:r>
              <w:rPr>
                <w:rFonts w:ascii="Traditional Arabic" w:eastAsia="Calibri" w:hAnsi="Traditional Arabic" w:cs="Traditional Arabic" w:hint="cs"/>
                <w:b/>
                <w:bCs/>
                <w:rtl/>
              </w:rPr>
              <w:t>العاملية</w:t>
            </w:r>
            <w:proofErr w:type="spellEnd"/>
          </w:p>
        </w:tc>
      </w:tr>
      <w:tr w:rsidR="0005428A" w14:paraId="0CEE2425" w14:textId="77777777" w:rsidTr="00AC5A1A">
        <w:tc>
          <w:tcPr>
            <w:tcW w:w="414" w:type="dxa"/>
          </w:tcPr>
          <w:p w14:paraId="39B6A867"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1</w:t>
            </w:r>
          </w:p>
        </w:tc>
        <w:tc>
          <w:tcPr>
            <w:tcW w:w="2835" w:type="dxa"/>
          </w:tcPr>
          <w:p w14:paraId="2F6752D5"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أتمتة الخدمات الإدارية</w:t>
            </w:r>
          </w:p>
        </w:tc>
        <w:tc>
          <w:tcPr>
            <w:tcW w:w="1276" w:type="dxa"/>
          </w:tcPr>
          <w:p w14:paraId="29E17FEF"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0.875</w:t>
            </w:r>
          </w:p>
        </w:tc>
        <w:tc>
          <w:tcPr>
            <w:tcW w:w="1227" w:type="dxa"/>
          </w:tcPr>
          <w:p w14:paraId="4AF5C366"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 جدا</w:t>
            </w:r>
          </w:p>
        </w:tc>
        <w:tc>
          <w:tcPr>
            <w:tcW w:w="1439" w:type="dxa"/>
          </w:tcPr>
          <w:p w14:paraId="5155F626"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58.178%</w:t>
            </w:r>
          </w:p>
        </w:tc>
        <w:tc>
          <w:tcPr>
            <w:tcW w:w="1439" w:type="dxa"/>
          </w:tcPr>
          <w:p w14:paraId="69D0DE54"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ممتاز</w:t>
            </w:r>
          </w:p>
        </w:tc>
      </w:tr>
      <w:tr w:rsidR="0005428A" w14:paraId="162261B9" w14:textId="77777777" w:rsidTr="00AC5A1A">
        <w:tc>
          <w:tcPr>
            <w:tcW w:w="414" w:type="dxa"/>
          </w:tcPr>
          <w:p w14:paraId="26ED5AF0"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2</w:t>
            </w:r>
          </w:p>
        </w:tc>
        <w:tc>
          <w:tcPr>
            <w:tcW w:w="2835" w:type="dxa"/>
          </w:tcPr>
          <w:p w14:paraId="7AC66534"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استخدام الذكاء الاصطناعي في التعليم</w:t>
            </w:r>
          </w:p>
        </w:tc>
        <w:tc>
          <w:tcPr>
            <w:tcW w:w="1276" w:type="dxa"/>
          </w:tcPr>
          <w:p w14:paraId="282568B0"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0.743</w:t>
            </w:r>
          </w:p>
        </w:tc>
        <w:tc>
          <w:tcPr>
            <w:tcW w:w="1227" w:type="dxa"/>
          </w:tcPr>
          <w:p w14:paraId="3E2DF7E3"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c>
          <w:tcPr>
            <w:tcW w:w="1439" w:type="dxa"/>
          </w:tcPr>
          <w:p w14:paraId="048B920A"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51.499%</w:t>
            </w:r>
          </w:p>
        </w:tc>
        <w:tc>
          <w:tcPr>
            <w:tcW w:w="1439" w:type="dxa"/>
          </w:tcPr>
          <w:p w14:paraId="796E438D"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r>
      <w:tr w:rsidR="0005428A" w14:paraId="21E005A7" w14:textId="77777777" w:rsidTr="00AC5A1A">
        <w:tc>
          <w:tcPr>
            <w:tcW w:w="414" w:type="dxa"/>
          </w:tcPr>
          <w:p w14:paraId="400BC675"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3</w:t>
            </w:r>
          </w:p>
        </w:tc>
        <w:tc>
          <w:tcPr>
            <w:tcW w:w="2835" w:type="dxa"/>
          </w:tcPr>
          <w:p w14:paraId="1EC93E96"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دعم اتخاذ القرارات الذكية</w:t>
            </w:r>
          </w:p>
        </w:tc>
        <w:tc>
          <w:tcPr>
            <w:tcW w:w="1276" w:type="dxa"/>
          </w:tcPr>
          <w:p w14:paraId="2972D04B"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0.737</w:t>
            </w:r>
          </w:p>
        </w:tc>
        <w:tc>
          <w:tcPr>
            <w:tcW w:w="1227" w:type="dxa"/>
          </w:tcPr>
          <w:p w14:paraId="34AD91E2"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c>
          <w:tcPr>
            <w:tcW w:w="1439" w:type="dxa"/>
          </w:tcPr>
          <w:p w14:paraId="01C24D44"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59.603%</w:t>
            </w:r>
          </w:p>
        </w:tc>
        <w:tc>
          <w:tcPr>
            <w:tcW w:w="1439" w:type="dxa"/>
          </w:tcPr>
          <w:p w14:paraId="161AEC18"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ممتاز</w:t>
            </w:r>
          </w:p>
        </w:tc>
      </w:tr>
      <w:tr w:rsidR="0005428A" w14:paraId="00A5BF8B" w14:textId="77777777" w:rsidTr="00AC5A1A">
        <w:tc>
          <w:tcPr>
            <w:tcW w:w="414" w:type="dxa"/>
          </w:tcPr>
          <w:p w14:paraId="2A45933D"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4</w:t>
            </w:r>
          </w:p>
        </w:tc>
        <w:tc>
          <w:tcPr>
            <w:tcW w:w="2835" w:type="dxa"/>
          </w:tcPr>
          <w:p w14:paraId="4A2E4E25"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تحسين تجربة المستخدم الأكاديمي</w:t>
            </w:r>
          </w:p>
        </w:tc>
        <w:tc>
          <w:tcPr>
            <w:tcW w:w="1276" w:type="dxa"/>
          </w:tcPr>
          <w:p w14:paraId="6D78CA1D"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0.781</w:t>
            </w:r>
          </w:p>
        </w:tc>
        <w:tc>
          <w:tcPr>
            <w:tcW w:w="1227" w:type="dxa"/>
          </w:tcPr>
          <w:p w14:paraId="4DEEB139"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 جدا</w:t>
            </w:r>
          </w:p>
        </w:tc>
        <w:tc>
          <w:tcPr>
            <w:tcW w:w="1439" w:type="dxa"/>
          </w:tcPr>
          <w:p w14:paraId="5911A6C1"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55.583%</w:t>
            </w:r>
          </w:p>
        </w:tc>
        <w:tc>
          <w:tcPr>
            <w:tcW w:w="1439" w:type="dxa"/>
          </w:tcPr>
          <w:p w14:paraId="15372C28"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r>
      <w:tr w:rsidR="0005428A" w14:paraId="7AF087C4" w14:textId="77777777" w:rsidTr="00AC5A1A">
        <w:tc>
          <w:tcPr>
            <w:tcW w:w="414" w:type="dxa"/>
          </w:tcPr>
          <w:p w14:paraId="71B1F622"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5</w:t>
            </w:r>
          </w:p>
        </w:tc>
        <w:tc>
          <w:tcPr>
            <w:tcW w:w="2835" w:type="dxa"/>
          </w:tcPr>
          <w:p w14:paraId="533C70DC"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كفاءة الأداء الإداري</w:t>
            </w:r>
          </w:p>
        </w:tc>
        <w:tc>
          <w:tcPr>
            <w:tcW w:w="1276" w:type="dxa"/>
          </w:tcPr>
          <w:p w14:paraId="50C28CB3"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0.805</w:t>
            </w:r>
          </w:p>
        </w:tc>
        <w:tc>
          <w:tcPr>
            <w:tcW w:w="1227" w:type="dxa"/>
          </w:tcPr>
          <w:p w14:paraId="529C94A1"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 جدا</w:t>
            </w:r>
          </w:p>
        </w:tc>
        <w:tc>
          <w:tcPr>
            <w:tcW w:w="1439" w:type="dxa"/>
          </w:tcPr>
          <w:p w14:paraId="5BFECA04"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52.943%</w:t>
            </w:r>
          </w:p>
        </w:tc>
        <w:tc>
          <w:tcPr>
            <w:tcW w:w="1439" w:type="dxa"/>
          </w:tcPr>
          <w:p w14:paraId="5898DA03"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جيد</w:t>
            </w:r>
          </w:p>
        </w:tc>
      </w:tr>
      <w:tr w:rsidR="0005428A" w14:paraId="384048E1" w14:textId="77777777" w:rsidTr="00AC5A1A">
        <w:tc>
          <w:tcPr>
            <w:tcW w:w="414" w:type="dxa"/>
          </w:tcPr>
          <w:p w14:paraId="789572DF"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6</w:t>
            </w:r>
          </w:p>
        </w:tc>
        <w:tc>
          <w:tcPr>
            <w:tcW w:w="2835" w:type="dxa"/>
          </w:tcPr>
          <w:p w14:paraId="1864BAD8" w14:textId="77777777" w:rsidR="0005428A" w:rsidRDefault="0005428A" w:rsidP="00AC5A1A">
            <w:pPr>
              <w:bidi/>
              <w:rPr>
                <w:rFonts w:ascii="Traditional Arabic" w:eastAsia="Calibri" w:hAnsi="Traditional Arabic" w:cs="Traditional Arabic"/>
                <w:b/>
                <w:bCs/>
                <w:rtl/>
              </w:rPr>
            </w:pPr>
            <w:r w:rsidRPr="00526C57">
              <w:rPr>
                <w:rFonts w:ascii="Traditional Arabic" w:eastAsia="Calibri" w:hAnsi="Traditional Arabic" w:cs="Traditional Arabic" w:hint="cs"/>
                <w:b/>
                <w:bCs/>
                <w:rtl/>
              </w:rPr>
              <w:t>جودة المخرجات التعليمية</w:t>
            </w:r>
          </w:p>
        </w:tc>
        <w:tc>
          <w:tcPr>
            <w:tcW w:w="1276" w:type="dxa"/>
          </w:tcPr>
          <w:p w14:paraId="6B609E3F"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0.603</w:t>
            </w:r>
          </w:p>
        </w:tc>
        <w:tc>
          <w:tcPr>
            <w:tcW w:w="1227" w:type="dxa"/>
          </w:tcPr>
          <w:p w14:paraId="74A3D669"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مقبول</w:t>
            </w:r>
          </w:p>
        </w:tc>
        <w:tc>
          <w:tcPr>
            <w:tcW w:w="1439" w:type="dxa"/>
          </w:tcPr>
          <w:p w14:paraId="4C658057"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54.73%</w:t>
            </w:r>
          </w:p>
        </w:tc>
        <w:tc>
          <w:tcPr>
            <w:tcW w:w="1439" w:type="dxa"/>
          </w:tcPr>
          <w:p w14:paraId="6CF96FBB" w14:textId="77777777" w:rsidR="0005428A" w:rsidRPr="0005428A" w:rsidRDefault="0005428A" w:rsidP="00AC5A1A">
            <w:pPr>
              <w:bidi/>
              <w:jc w:val="center"/>
              <w:rPr>
                <w:rFonts w:ascii="Traditional Arabic" w:eastAsia="Calibri" w:hAnsi="Traditional Arabic" w:cs="Traditional Arabic"/>
                <w:rtl/>
              </w:rPr>
            </w:pPr>
            <w:r w:rsidRPr="0005428A">
              <w:rPr>
                <w:rFonts w:ascii="Traditional Arabic" w:eastAsia="Calibri" w:hAnsi="Traditional Arabic" w:cs="Traditional Arabic" w:hint="cs"/>
                <w:rtl/>
              </w:rPr>
              <w:t>مقبول</w:t>
            </w:r>
          </w:p>
        </w:tc>
      </w:tr>
      <w:tr w:rsidR="0005428A" w14:paraId="61ECD0F5" w14:textId="77777777" w:rsidTr="00AC5A1A">
        <w:tc>
          <w:tcPr>
            <w:tcW w:w="3249" w:type="dxa"/>
            <w:gridSpan w:val="2"/>
            <w:shd w:val="clear" w:color="auto" w:fill="BFBFBF" w:themeFill="background1" w:themeFillShade="BF"/>
          </w:tcPr>
          <w:p w14:paraId="1538A19A"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المتوسط</w:t>
            </w:r>
          </w:p>
        </w:tc>
        <w:tc>
          <w:tcPr>
            <w:tcW w:w="1276" w:type="dxa"/>
            <w:shd w:val="clear" w:color="auto" w:fill="BFBFBF" w:themeFill="background1" w:themeFillShade="BF"/>
          </w:tcPr>
          <w:p w14:paraId="389C5DD3"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0.757</w:t>
            </w:r>
          </w:p>
        </w:tc>
        <w:tc>
          <w:tcPr>
            <w:tcW w:w="1227" w:type="dxa"/>
            <w:shd w:val="clear" w:color="auto" w:fill="BFBFBF" w:themeFill="background1" w:themeFillShade="BF"/>
          </w:tcPr>
          <w:p w14:paraId="61C82910"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جيد</w:t>
            </w:r>
          </w:p>
        </w:tc>
        <w:tc>
          <w:tcPr>
            <w:tcW w:w="1439" w:type="dxa"/>
            <w:shd w:val="clear" w:color="auto" w:fill="BFBFBF" w:themeFill="background1" w:themeFillShade="BF"/>
          </w:tcPr>
          <w:p w14:paraId="56DC3A9B"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54.73%</w:t>
            </w:r>
          </w:p>
        </w:tc>
        <w:tc>
          <w:tcPr>
            <w:tcW w:w="1439" w:type="dxa"/>
            <w:shd w:val="clear" w:color="auto" w:fill="BFBFBF" w:themeFill="background1" w:themeFillShade="BF"/>
          </w:tcPr>
          <w:p w14:paraId="59C12672" w14:textId="77777777" w:rsidR="0005428A" w:rsidRDefault="0005428A" w:rsidP="00AC5A1A">
            <w:pPr>
              <w:bidi/>
              <w:jc w:val="center"/>
              <w:rPr>
                <w:rFonts w:ascii="Traditional Arabic" w:eastAsia="Calibri" w:hAnsi="Traditional Arabic" w:cs="Traditional Arabic"/>
                <w:b/>
                <w:bCs/>
                <w:rtl/>
              </w:rPr>
            </w:pPr>
            <w:r>
              <w:rPr>
                <w:rFonts w:ascii="Traditional Arabic" w:eastAsia="Calibri" w:hAnsi="Traditional Arabic" w:cs="Traditional Arabic" w:hint="cs"/>
                <w:b/>
                <w:bCs/>
                <w:rtl/>
              </w:rPr>
              <w:t>جيد</w:t>
            </w:r>
          </w:p>
        </w:tc>
      </w:tr>
    </w:tbl>
    <w:p w14:paraId="42BDD99D" w14:textId="3818C0F4" w:rsidR="0005428A" w:rsidRDefault="0005428A" w:rsidP="00BE26C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rtl/>
        </w:rPr>
        <w:lastRenderedPageBreak/>
        <w:t>في الجدول (3-</w:t>
      </w:r>
      <w:r w:rsidR="00CE591B">
        <w:rPr>
          <w:rFonts w:ascii="Traditional Arabic" w:eastAsia="Calibri" w:hAnsi="Traditional Arabic" w:cs="Traditional Arabic" w:hint="cs"/>
          <w:rtl/>
        </w:rPr>
        <w:t>27</w:t>
      </w:r>
      <w:r>
        <w:rPr>
          <w:rFonts w:ascii="Traditional Arabic" w:eastAsia="Calibri" w:hAnsi="Traditional Arabic" w:cs="Traditional Arabic" w:hint="cs"/>
          <w:rtl/>
        </w:rPr>
        <w:t xml:space="preserve">) السابق </w:t>
      </w:r>
      <w:r w:rsidRPr="0005428A">
        <w:rPr>
          <w:rFonts w:ascii="Traditional Arabic" w:eastAsia="Calibri" w:hAnsi="Traditional Arabic" w:cs="Traditional Arabic"/>
          <w:rtl/>
        </w:rPr>
        <w:t xml:space="preserve">أظهرت نتائج التحليل العاملي الاستكشافي للاستبانة (المكونة من 54 بندًا موزعة على ستة محاور) وجود بنية </w:t>
      </w:r>
      <w:proofErr w:type="spellStart"/>
      <w:r w:rsidRPr="0005428A">
        <w:rPr>
          <w:rFonts w:ascii="Traditional Arabic" w:eastAsia="Calibri" w:hAnsi="Traditional Arabic" w:cs="Traditional Arabic"/>
          <w:rtl/>
        </w:rPr>
        <w:t>عاملية</w:t>
      </w:r>
      <w:proofErr w:type="spellEnd"/>
      <w:r w:rsidRPr="0005428A">
        <w:rPr>
          <w:rFonts w:ascii="Traditional Arabic" w:eastAsia="Calibri" w:hAnsi="Traditional Arabic" w:cs="Traditional Arabic"/>
          <w:rtl/>
        </w:rPr>
        <w:t xml:space="preserve"> مقبولة إلى قوية. حيث تراوحت قيم</w:t>
      </w:r>
      <w:r w:rsidRPr="0005428A">
        <w:rPr>
          <w:rFonts w:ascii="Traditional Arabic" w:eastAsia="Calibri" w:hAnsi="Traditional Arabic" w:cs="Traditional Arabic"/>
        </w:rPr>
        <w:t xml:space="preserve"> KMO </w:t>
      </w:r>
      <w:r w:rsidRPr="0005428A">
        <w:rPr>
          <w:rFonts w:ascii="Traditional Arabic" w:eastAsia="Calibri" w:hAnsi="Traditional Arabic" w:cs="Traditional Arabic"/>
          <w:rtl/>
        </w:rPr>
        <w:t>بين (0.603 - 0.875)، والتباين المفسر للمكون الأول بين (50.598% - 59.603%) بمتوسط عام (54.73%). وتؤكد هذه النتائج بشكل عام على صلاحية الاستبانة وثباتها الداخلي، مما يسمح باستخدامها بثقة في اختبار فرضيات الدراسة</w:t>
      </w:r>
      <w:r w:rsidRPr="0005428A">
        <w:rPr>
          <w:rFonts w:ascii="Traditional Arabic" w:eastAsia="Calibri" w:hAnsi="Traditional Arabic" w:cs="Traditional Arabic"/>
        </w:rPr>
        <w:t>.</w:t>
      </w:r>
    </w:p>
    <w:p w14:paraId="649D8D68" w14:textId="4033D8A2" w:rsidR="00BE26CC" w:rsidRPr="00BE26CC" w:rsidRDefault="00BE26CC" w:rsidP="00BE26CC">
      <w:pPr>
        <w:bidi/>
        <w:spacing w:before="240" w:after="200" w:line="360" w:lineRule="auto"/>
        <w:ind w:firstLine="284"/>
        <w:jc w:val="lowKashida"/>
        <w:rPr>
          <w:rFonts w:ascii="Traditional Arabic" w:eastAsia="Calibri" w:hAnsi="Traditional Arabic" w:cs="Traditional Arabic"/>
          <w:rtl/>
        </w:rPr>
      </w:pPr>
      <w:r>
        <w:rPr>
          <w:rFonts w:ascii="Traditional Arabic" w:eastAsia="Calibri" w:hAnsi="Traditional Arabic" w:cs="Traditional Arabic" w:hint="cs"/>
          <w:b/>
          <w:bCs/>
          <w:rtl/>
        </w:rPr>
        <w:t xml:space="preserve">في نهاية التحليل العاملي: </w:t>
      </w:r>
      <w:r w:rsidRPr="00BE26CC">
        <w:rPr>
          <w:rFonts w:ascii="Traditional Arabic" w:eastAsia="Calibri" w:hAnsi="Traditional Arabic" w:cs="Traditional Arabic"/>
          <w:rtl/>
        </w:rPr>
        <w:t xml:space="preserve">أظهرت نتائج التحليل العاملي الاستكشافي لاستبانة الدراسة وجود بنية </w:t>
      </w:r>
      <w:proofErr w:type="spellStart"/>
      <w:r w:rsidRPr="00BE26CC">
        <w:rPr>
          <w:rFonts w:ascii="Traditional Arabic" w:eastAsia="Calibri" w:hAnsi="Traditional Arabic" w:cs="Traditional Arabic"/>
          <w:rtl/>
        </w:rPr>
        <w:t>عاملية</w:t>
      </w:r>
      <w:proofErr w:type="spellEnd"/>
      <w:r w:rsidRPr="00BE26CC">
        <w:rPr>
          <w:rFonts w:ascii="Traditional Arabic" w:eastAsia="Calibri" w:hAnsi="Traditional Arabic" w:cs="Traditional Arabic"/>
          <w:rtl/>
        </w:rPr>
        <w:t xml:space="preserve"> مقبولة إلى قوية لجميع محاورها. حيث تراوحت قيم</w:t>
      </w:r>
      <w:r w:rsidRPr="00BE26CC">
        <w:rPr>
          <w:rFonts w:ascii="Traditional Arabic" w:eastAsia="Calibri" w:hAnsi="Traditional Arabic" w:cs="Traditional Arabic"/>
        </w:rPr>
        <w:t xml:space="preserve"> KMO </w:t>
      </w:r>
      <w:r w:rsidRPr="00BE26CC">
        <w:rPr>
          <w:rFonts w:ascii="Traditional Arabic" w:eastAsia="Calibri" w:hAnsi="Traditional Arabic" w:cs="Traditional Arabic"/>
          <w:rtl/>
        </w:rPr>
        <w:t xml:space="preserve">بين (0.603 - 0.875) بمتوسط (0.757)، والتباين المفسر للمكون الأول بين (50.598% - 59.603%) بمتوسط عام (54.73%). وتؤكد هذه النتائج مجتمعة على </w:t>
      </w:r>
      <w:r w:rsidRPr="00BE26CC">
        <w:rPr>
          <w:rFonts w:ascii="Traditional Arabic" w:eastAsia="Calibri" w:hAnsi="Traditional Arabic" w:cs="Traditional Arabic"/>
          <w:b/>
          <w:bCs/>
          <w:rtl/>
        </w:rPr>
        <w:t>صدق بناء الاستبانة</w:t>
      </w:r>
      <w:r w:rsidRPr="00BE26CC">
        <w:rPr>
          <w:rFonts w:ascii="Traditional Arabic" w:eastAsia="Calibri" w:hAnsi="Traditional Arabic" w:cs="Traditional Arabic"/>
          <w:rtl/>
        </w:rPr>
        <w:t xml:space="preserve"> وصلاحيتها العلمية لجمع البيانات واختبار فرضيات الدراسة بموضوعية ودقة. وبالتالي، يمكن الاعتماد على هذه الأداة في المرحلة الميدانية للدراسة</w:t>
      </w:r>
      <w:r w:rsidRPr="00BE26CC">
        <w:rPr>
          <w:rFonts w:ascii="Traditional Arabic" w:eastAsia="Calibri" w:hAnsi="Traditional Arabic" w:cs="Traditional Arabic"/>
        </w:rPr>
        <w:t>.</w:t>
      </w:r>
    </w:p>
    <w:p w14:paraId="0439DF73" w14:textId="38C122EA" w:rsidR="00E2530F" w:rsidRPr="009B5652" w:rsidRDefault="009B5652" w:rsidP="009B5652">
      <w:pPr>
        <w:pStyle w:val="Heading4"/>
        <w:bidi/>
        <w:rPr>
          <w:rFonts w:ascii="Traditional Arabic" w:eastAsia="Calibri" w:hAnsi="Traditional Arabic" w:cs="Traditional Arabic"/>
          <w:b/>
          <w:bCs/>
          <w:i w:val="0"/>
          <w:iCs w:val="0"/>
          <w:color w:val="auto"/>
          <w:sz w:val="28"/>
          <w:szCs w:val="28"/>
          <w:highlight w:val="yellow"/>
          <w:rtl/>
        </w:rPr>
      </w:pPr>
      <w:r w:rsidRPr="009B5652">
        <w:rPr>
          <w:rFonts w:ascii="Traditional Arabic" w:eastAsia="Calibri" w:hAnsi="Traditional Arabic" w:cs="Traditional Arabic" w:hint="cs"/>
          <w:b/>
          <w:bCs/>
          <w:i w:val="0"/>
          <w:iCs w:val="0"/>
          <w:color w:val="auto"/>
          <w:sz w:val="28"/>
          <w:szCs w:val="28"/>
          <w:highlight w:val="yellow"/>
          <w:rtl/>
        </w:rPr>
        <w:t xml:space="preserve">3-4-4-3 </w:t>
      </w:r>
      <w:commentRangeStart w:id="23"/>
      <w:r w:rsidR="00E2530F" w:rsidRPr="009B5652">
        <w:rPr>
          <w:rFonts w:ascii="Traditional Arabic" w:eastAsia="Calibri" w:hAnsi="Traditional Arabic" w:cs="Traditional Arabic" w:hint="cs"/>
          <w:b/>
          <w:bCs/>
          <w:i w:val="0"/>
          <w:iCs w:val="0"/>
          <w:color w:val="auto"/>
          <w:sz w:val="28"/>
          <w:szCs w:val="28"/>
          <w:highlight w:val="yellow"/>
          <w:rtl/>
        </w:rPr>
        <w:t>الثبات</w:t>
      </w:r>
      <w:commentRangeEnd w:id="23"/>
      <w:r w:rsidR="00E947AA" w:rsidRPr="009B5652">
        <w:rPr>
          <w:rFonts w:ascii="Traditional Arabic" w:eastAsia="Calibri" w:hAnsi="Traditional Arabic" w:cs="Traditional Arabic"/>
          <w:b/>
          <w:bCs/>
          <w:i w:val="0"/>
          <w:iCs w:val="0"/>
          <w:color w:val="auto"/>
          <w:sz w:val="28"/>
          <w:szCs w:val="28"/>
          <w:highlight w:val="yellow"/>
          <w:rtl/>
        </w:rPr>
        <w:commentReference w:id="23"/>
      </w:r>
    </w:p>
    <w:p w14:paraId="210E4ABC" w14:textId="21035A8E" w:rsidR="00515BD4" w:rsidRPr="00526C57" w:rsidRDefault="00CE591B" w:rsidP="00E2530F">
      <w:pPr>
        <w:bidi/>
        <w:spacing w:before="240" w:after="200" w:line="360" w:lineRule="auto"/>
        <w:ind w:firstLine="284"/>
        <w:jc w:val="lowKashida"/>
        <w:rPr>
          <w:rtl/>
        </w:rPr>
      </w:pPr>
      <w:r w:rsidRPr="00526C57">
        <w:rPr>
          <w:rFonts w:ascii="Traditional Arabic" w:eastAsia="Calibri" w:hAnsi="Traditional Arabic" w:cs="Traditional Arabic" w:hint="cs"/>
          <w:rtl/>
        </w:rPr>
        <w:t xml:space="preserve">يشير </w:t>
      </w:r>
      <w:r>
        <w:rPr>
          <w:rFonts w:ascii="Traditional Arabic" w:eastAsia="Calibri" w:hAnsi="Traditional Arabic" w:cs="Traditional Arabic" w:hint="cs"/>
          <w:rtl/>
        </w:rPr>
        <w:t>الثبات</w:t>
      </w:r>
      <w:r w:rsidR="00BE26CC">
        <w:rPr>
          <w:rFonts w:ascii="Traditional Arabic" w:eastAsia="Calibri" w:hAnsi="Traditional Arabic" w:cs="Traditional Arabic" w:hint="cs"/>
          <w:rtl/>
        </w:rPr>
        <w:t xml:space="preserve"> </w:t>
      </w:r>
      <w:r w:rsidR="004C7ACC" w:rsidRPr="00526C57">
        <w:rPr>
          <w:rFonts w:ascii="Traditional Arabic" w:eastAsia="Calibri" w:hAnsi="Traditional Arabic" w:cs="Traditional Arabic"/>
          <w:rtl/>
        </w:rPr>
        <w:t>إلى درجة الاتساق الداخلي للأداة، أي مدى ثبات النتائج التي تحصل عليها إذا طُبقت الأداة مرات متعددة تحت نفس الظرو</w:t>
      </w:r>
      <w:r w:rsidR="004C7ACC" w:rsidRPr="00526C57">
        <w:rPr>
          <w:rFonts w:ascii="Traditional Arabic" w:eastAsia="Calibri" w:hAnsi="Traditional Arabic" w:cs="Traditional Arabic" w:hint="cs"/>
          <w:rtl/>
        </w:rPr>
        <w:t>ف (</w:t>
      </w:r>
      <w:proofErr w:type="spellStart"/>
      <w:r w:rsidR="004C7ACC" w:rsidRPr="00526C57">
        <w:rPr>
          <w:rFonts w:ascii="Traditional Arabic" w:eastAsia="Calibri" w:hAnsi="Traditional Arabic" w:cs="Traditional Arabic" w:hint="cs"/>
          <w:rtl/>
        </w:rPr>
        <w:t>الضوي</w:t>
      </w:r>
      <w:proofErr w:type="spellEnd"/>
      <w:r w:rsidR="004C7ACC" w:rsidRPr="00526C57">
        <w:rPr>
          <w:rFonts w:ascii="Traditional Arabic" w:eastAsia="Calibri" w:hAnsi="Traditional Arabic" w:cs="Traditional Arabic" w:hint="cs"/>
          <w:rtl/>
        </w:rPr>
        <w:t xml:space="preserve">، 2015).  </w:t>
      </w:r>
      <w:r w:rsidR="008816A1" w:rsidRPr="00526C57">
        <w:rPr>
          <w:rFonts w:ascii="Traditional Arabic" w:eastAsia="Calibri" w:hAnsi="Traditional Arabic" w:cs="Traditional Arabic" w:hint="cs"/>
          <w:sz w:val="24"/>
          <w:szCs w:val="24"/>
          <w:rtl/>
        </w:rPr>
        <w:t>وتم</w:t>
      </w:r>
      <w:r w:rsidR="004C7ACC" w:rsidRPr="00526C57">
        <w:rPr>
          <w:rFonts w:ascii="Traditional Arabic" w:eastAsia="Calibri" w:hAnsi="Traditional Arabic" w:cs="Traditional Arabic"/>
          <w:sz w:val="24"/>
          <w:szCs w:val="24"/>
          <w:rtl/>
        </w:rPr>
        <w:t xml:space="preserve"> حساب معامل ألفا </w:t>
      </w:r>
      <w:proofErr w:type="spellStart"/>
      <w:r w:rsidR="004C7ACC" w:rsidRPr="00526C57">
        <w:rPr>
          <w:rFonts w:ascii="Traditional Arabic" w:eastAsia="Calibri" w:hAnsi="Traditional Arabic" w:cs="Traditional Arabic"/>
          <w:sz w:val="24"/>
          <w:szCs w:val="24"/>
          <w:rtl/>
        </w:rPr>
        <w:t>كرونباخ</w:t>
      </w:r>
      <w:proofErr w:type="spellEnd"/>
      <w:r w:rsidR="004C7ACC" w:rsidRPr="00526C57">
        <w:rPr>
          <w:rFonts w:ascii="Traditional Arabic" w:eastAsia="Calibri" w:hAnsi="Traditional Arabic" w:cs="Traditional Arabic"/>
          <w:sz w:val="24"/>
          <w:szCs w:val="24"/>
        </w:rPr>
        <w:t xml:space="preserve"> (Cronbach's Alpha) </w:t>
      </w:r>
      <w:r w:rsidR="004C7ACC" w:rsidRPr="00526C57">
        <w:rPr>
          <w:rFonts w:ascii="Traditional Arabic" w:eastAsia="Calibri" w:hAnsi="Traditional Arabic" w:cs="Traditional Arabic"/>
          <w:sz w:val="24"/>
          <w:szCs w:val="24"/>
          <w:rtl/>
        </w:rPr>
        <w:t>للتأكد من الاتساق الداخلي والثبات</w:t>
      </w:r>
      <w:r w:rsidR="00515BD4" w:rsidRPr="00526C57">
        <w:rPr>
          <w:rFonts w:ascii="Traditional Arabic" w:eastAsia="Calibri" w:hAnsi="Traditional Arabic" w:cs="Traditional Arabic" w:hint="cs"/>
          <w:sz w:val="24"/>
          <w:szCs w:val="24"/>
          <w:rtl/>
        </w:rPr>
        <w:t xml:space="preserve"> على عينة التجريب المختارة من جامعة الطائف</w:t>
      </w:r>
      <w:r w:rsidR="004C7ACC" w:rsidRPr="00526C57">
        <w:rPr>
          <w:rFonts w:ascii="Traditional Arabic" w:eastAsia="Calibri" w:hAnsi="Traditional Arabic" w:cs="Traditional Arabic"/>
          <w:sz w:val="24"/>
          <w:szCs w:val="24"/>
          <w:rtl/>
        </w:rPr>
        <w:t>، مع اعتبار أي قيمة تتجاوز (0.70) دليلاً على موثوقية الأداة</w:t>
      </w:r>
      <w:r w:rsidR="004C7ACC" w:rsidRPr="00526C57">
        <w:rPr>
          <w:rFonts w:ascii="Traditional Arabic" w:eastAsia="Calibri" w:hAnsi="Traditional Arabic" w:cs="Traditional Arabic"/>
          <w:sz w:val="24"/>
          <w:szCs w:val="24"/>
        </w:rPr>
        <w:t>.</w:t>
      </w:r>
      <w:r w:rsidR="004E6744" w:rsidRPr="00526C57">
        <w:rPr>
          <w:rtl/>
        </w:rPr>
        <w:t xml:space="preserve"> </w:t>
      </w:r>
    </w:p>
    <w:p w14:paraId="76F19B0B" w14:textId="3F802FFC" w:rsidR="00C30DAD" w:rsidRPr="006D2C54" w:rsidRDefault="006D2C54" w:rsidP="006D2C54">
      <w:pPr>
        <w:pStyle w:val="Heading5"/>
        <w:bidi/>
        <w:rPr>
          <w:rFonts w:ascii="Traditional Arabic" w:eastAsia="Calibri" w:hAnsi="Traditional Arabic" w:cs="Traditional Arabic"/>
          <w:b/>
          <w:bCs/>
          <w:color w:val="000000" w:themeColor="text1"/>
          <w:sz w:val="24"/>
          <w:szCs w:val="24"/>
          <w:rtl/>
        </w:rPr>
      </w:pPr>
      <w:r w:rsidRPr="006D2C54">
        <w:rPr>
          <w:rFonts w:ascii="Traditional Arabic" w:eastAsia="Calibri" w:hAnsi="Traditional Arabic" w:cs="Traditional Arabic" w:hint="cs"/>
          <w:b/>
          <w:bCs/>
          <w:color w:val="000000" w:themeColor="text1"/>
          <w:sz w:val="24"/>
          <w:szCs w:val="24"/>
          <w:rtl/>
        </w:rPr>
        <w:t>3-4-4-3-1</w:t>
      </w:r>
      <w:r w:rsidR="00C30DAD" w:rsidRPr="006D2C54">
        <w:rPr>
          <w:rFonts w:ascii="Traditional Arabic" w:eastAsia="Calibri" w:hAnsi="Traditional Arabic" w:cs="Traditional Arabic"/>
          <w:b/>
          <w:bCs/>
          <w:color w:val="000000" w:themeColor="text1"/>
          <w:sz w:val="24"/>
          <w:szCs w:val="24"/>
          <w:rtl/>
        </w:rPr>
        <w:t xml:space="preserve"> ثبات العينة الاستطلاعية</w:t>
      </w:r>
    </w:p>
    <w:p w14:paraId="246A8DF5" w14:textId="49CAE5F2" w:rsidR="00515BD4" w:rsidRPr="00526C57" w:rsidRDefault="00515BD4" w:rsidP="006D2C54">
      <w:pPr>
        <w:bidi/>
        <w:spacing w:after="0" w:line="240" w:lineRule="auto"/>
        <w:ind w:firstLine="284"/>
        <w:jc w:val="lowKashida"/>
        <w:rPr>
          <w:rFonts w:ascii="Traditional Arabic" w:eastAsia="Calibri" w:hAnsi="Traditional Arabic" w:cs="Traditional Arabic"/>
          <w:sz w:val="24"/>
          <w:szCs w:val="24"/>
          <w:rtl/>
        </w:rPr>
      </w:pPr>
      <w:r w:rsidRPr="00BE26CC">
        <w:rPr>
          <w:rFonts w:ascii="Traditional Arabic" w:eastAsia="Calibri" w:hAnsi="Traditional Arabic" w:cs="Traditional Arabic"/>
          <w:sz w:val="24"/>
          <w:szCs w:val="24"/>
          <w:rtl/>
        </w:rPr>
        <w:t>جدول (3-</w:t>
      </w:r>
      <w:r w:rsidR="00CE591B">
        <w:rPr>
          <w:rFonts w:ascii="Traditional Arabic" w:eastAsia="Calibri" w:hAnsi="Traditional Arabic" w:cs="Traditional Arabic" w:hint="cs"/>
          <w:sz w:val="24"/>
          <w:szCs w:val="24"/>
          <w:rtl/>
        </w:rPr>
        <w:t>28</w:t>
      </w:r>
      <w:r w:rsidRPr="00BE26CC">
        <w:rPr>
          <w:rFonts w:ascii="Traditional Arabic" w:eastAsia="Calibri" w:hAnsi="Traditional Arabic" w:cs="Traditional Arabic"/>
          <w:sz w:val="24"/>
          <w:szCs w:val="24"/>
          <w:rtl/>
        </w:rPr>
        <w:t xml:space="preserve">): معاملات الثبات (ألفا </w:t>
      </w:r>
      <w:proofErr w:type="spellStart"/>
      <w:r w:rsidRPr="00BE26CC">
        <w:rPr>
          <w:rFonts w:ascii="Traditional Arabic" w:eastAsia="Calibri" w:hAnsi="Traditional Arabic" w:cs="Traditional Arabic"/>
          <w:sz w:val="24"/>
          <w:szCs w:val="24"/>
          <w:rtl/>
        </w:rPr>
        <w:t>كرونباخ</w:t>
      </w:r>
      <w:proofErr w:type="spellEnd"/>
      <w:r w:rsidRPr="00BE26CC">
        <w:rPr>
          <w:rFonts w:ascii="Traditional Arabic" w:eastAsia="Calibri" w:hAnsi="Traditional Arabic" w:cs="Traditional Arabic"/>
          <w:sz w:val="24"/>
          <w:szCs w:val="24"/>
          <w:rtl/>
        </w:rPr>
        <w:t>) لمحاور الاستبانة</w:t>
      </w:r>
      <w:r w:rsidR="001103FF" w:rsidRPr="00BE26CC">
        <w:rPr>
          <w:rFonts w:ascii="Traditional Arabic" w:eastAsia="Calibri" w:hAnsi="Traditional Arabic" w:cs="Traditional Arabic" w:hint="cs"/>
          <w:sz w:val="24"/>
          <w:szCs w:val="24"/>
          <w:rtl/>
        </w:rPr>
        <w:t xml:space="preserve"> للعينة الاستطلاعية</w:t>
      </w:r>
    </w:p>
    <w:tbl>
      <w:tblPr>
        <w:tblStyle w:val="TableGrid"/>
        <w:bidiVisual/>
        <w:tblW w:w="0" w:type="auto"/>
        <w:tblLook w:val="04A0" w:firstRow="1" w:lastRow="0" w:firstColumn="1" w:lastColumn="0" w:noHBand="0" w:noVBand="1"/>
      </w:tblPr>
      <w:tblGrid>
        <w:gridCol w:w="414"/>
        <w:gridCol w:w="3038"/>
        <w:gridCol w:w="1726"/>
        <w:gridCol w:w="1726"/>
        <w:gridCol w:w="1726"/>
      </w:tblGrid>
      <w:tr w:rsidR="006222A8" w:rsidRPr="00526C57" w14:paraId="18D735F2" w14:textId="77777777" w:rsidTr="006222A8">
        <w:trPr>
          <w:tblHeader/>
        </w:trPr>
        <w:tc>
          <w:tcPr>
            <w:tcW w:w="414" w:type="dxa"/>
            <w:shd w:val="clear" w:color="auto" w:fill="F2F2F2" w:themeFill="background1" w:themeFillShade="F2"/>
          </w:tcPr>
          <w:p w14:paraId="104F59E2" w14:textId="5B4D68D9" w:rsidR="006222A8" w:rsidRPr="00526C57" w:rsidRDefault="006222A8" w:rsidP="006222A8">
            <w:pPr>
              <w:bidi/>
              <w:spacing w:line="276" w:lineRule="auto"/>
              <w:jc w:val="center"/>
              <w:rPr>
                <w:rFonts w:ascii="Traditional Arabic" w:eastAsia="Calibri" w:hAnsi="Traditional Arabic" w:cs="Traditional Arabic"/>
                <w:sz w:val="24"/>
                <w:szCs w:val="24"/>
                <w:rtl/>
              </w:rPr>
            </w:pPr>
            <w:bookmarkStart w:id="24" w:name="_Hlk234051224"/>
            <w:r w:rsidRPr="00526C57">
              <w:rPr>
                <w:rFonts w:ascii="Traditional Arabic" w:eastAsia="Calibri" w:hAnsi="Traditional Arabic" w:cs="Traditional Arabic" w:hint="cs"/>
                <w:sz w:val="24"/>
                <w:szCs w:val="24"/>
                <w:rtl/>
              </w:rPr>
              <w:t>م</w:t>
            </w:r>
          </w:p>
        </w:tc>
        <w:tc>
          <w:tcPr>
            <w:tcW w:w="3038" w:type="dxa"/>
            <w:shd w:val="clear" w:color="auto" w:fill="F2F2F2" w:themeFill="background1" w:themeFillShade="F2"/>
          </w:tcPr>
          <w:p w14:paraId="4F37E60D" w14:textId="4164119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المحور</w:t>
            </w:r>
          </w:p>
        </w:tc>
        <w:tc>
          <w:tcPr>
            <w:tcW w:w="1726" w:type="dxa"/>
            <w:shd w:val="clear" w:color="auto" w:fill="F2F2F2" w:themeFill="background1" w:themeFillShade="F2"/>
          </w:tcPr>
          <w:p w14:paraId="2E816E58" w14:textId="4147D464"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عدد البنود</w:t>
            </w:r>
          </w:p>
        </w:tc>
        <w:tc>
          <w:tcPr>
            <w:tcW w:w="1726" w:type="dxa"/>
            <w:shd w:val="clear" w:color="auto" w:fill="F2F2F2" w:themeFill="background1" w:themeFillShade="F2"/>
          </w:tcPr>
          <w:p w14:paraId="3672F5D8" w14:textId="32F976E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معامل ألفا </w:t>
            </w:r>
            <w:proofErr w:type="spellStart"/>
            <w:r w:rsidRPr="00526C57">
              <w:rPr>
                <w:rFonts w:ascii="Traditional Arabic" w:eastAsia="Calibri" w:hAnsi="Traditional Arabic" w:cs="Traditional Arabic" w:hint="cs"/>
                <w:sz w:val="24"/>
                <w:szCs w:val="24"/>
                <w:rtl/>
              </w:rPr>
              <w:t>كرونباخ</w:t>
            </w:r>
            <w:proofErr w:type="spellEnd"/>
          </w:p>
        </w:tc>
        <w:tc>
          <w:tcPr>
            <w:tcW w:w="1726" w:type="dxa"/>
            <w:shd w:val="clear" w:color="auto" w:fill="F2F2F2" w:themeFill="background1" w:themeFillShade="F2"/>
          </w:tcPr>
          <w:p w14:paraId="734E2B12" w14:textId="2765D31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مستوى الثبات</w:t>
            </w:r>
          </w:p>
        </w:tc>
      </w:tr>
      <w:tr w:rsidR="006222A8" w:rsidRPr="00526C57" w14:paraId="0BE7EA80" w14:textId="77777777" w:rsidTr="006222A8">
        <w:tc>
          <w:tcPr>
            <w:tcW w:w="414" w:type="dxa"/>
          </w:tcPr>
          <w:p w14:paraId="133D47AE" w14:textId="085EDDE3"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w:t>
            </w:r>
          </w:p>
        </w:tc>
        <w:tc>
          <w:tcPr>
            <w:tcW w:w="3038" w:type="dxa"/>
          </w:tcPr>
          <w:p w14:paraId="30F38B9E" w14:textId="6C0B8BC9"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أتمتة الخدمات الإدارية</w:t>
            </w:r>
          </w:p>
        </w:tc>
        <w:tc>
          <w:tcPr>
            <w:tcW w:w="1726" w:type="dxa"/>
          </w:tcPr>
          <w:p w14:paraId="0A400917" w14:textId="6D795FF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55A95EEB" w14:textId="49242FD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0.89</w:t>
            </w:r>
            <w:r w:rsidR="00D82542">
              <w:rPr>
                <w:rFonts w:ascii="Traditional Arabic" w:eastAsia="Calibri" w:hAnsi="Traditional Arabic" w:cs="Traditional Arabic" w:hint="cs"/>
                <w:sz w:val="24"/>
                <w:szCs w:val="24"/>
                <w:rtl/>
              </w:rPr>
              <w:t>0</w:t>
            </w:r>
          </w:p>
        </w:tc>
        <w:tc>
          <w:tcPr>
            <w:tcW w:w="1726" w:type="dxa"/>
          </w:tcPr>
          <w:p w14:paraId="5DAB339D" w14:textId="6D9F3011"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0D14F29B" w14:textId="77777777" w:rsidTr="006222A8">
        <w:tc>
          <w:tcPr>
            <w:tcW w:w="414" w:type="dxa"/>
          </w:tcPr>
          <w:p w14:paraId="5B1BE985" w14:textId="0F03E18F"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w:t>
            </w:r>
          </w:p>
        </w:tc>
        <w:tc>
          <w:tcPr>
            <w:tcW w:w="3038" w:type="dxa"/>
          </w:tcPr>
          <w:p w14:paraId="58DA75EC" w14:textId="1691F6A3"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استخدام الذكاء الاصطناعي في التعليم</w:t>
            </w:r>
          </w:p>
        </w:tc>
        <w:tc>
          <w:tcPr>
            <w:tcW w:w="1726" w:type="dxa"/>
          </w:tcPr>
          <w:p w14:paraId="4FEABA12" w14:textId="78AF7A1E"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7AF12E7C" w14:textId="0C4B8F77"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0.87</w:t>
            </w:r>
            <w:r w:rsidR="00D82542">
              <w:rPr>
                <w:rFonts w:ascii="Traditional Arabic" w:eastAsia="Calibri" w:hAnsi="Traditional Arabic" w:cs="Traditional Arabic" w:hint="cs"/>
                <w:sz w:val="24"/>
                <w:szCs w:val="24"/>
                <w:rtl/>
              </w:rPr>
              <w:t>0</w:t>
            </w:r>
          </w:p>
        </w:tc>
        <w:tc>
          <w:tcPr>
            <w:tcW w:w="1726" w:type="dxa"/>
          </w:tcPr>
          <w:p w14:paraId="1191451C" w14:textId="072189B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746FC651" w14:textId="77777777" w:rsidTr="006222A8">
        <w:tc>
          <w:tcPr>
            <w:tcW w:w="414" w:type="dxa"/>
          </w:tcPr>
          <w:p w14:paraId="77ABD6F5" w14:textId="51FF8659"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3</w:t>
            </w:r>
          </w:p>
        </w:tc>
        <w:tc>
          <w:tcPr>
            <w:tcW w:w="3038" w:type="dxa"/>
          </w:tcPr>
          <w:p w14:paraId="16626D1E" w14:textId="009AEB4D"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دعم اتخاذ القرارات الذكية</w:t>
            </w:r>
          </w:p>
        </w:tc>
        <w:tc>
          <w:tcPr>
            <w:tcW w:w="1726" w:type="dxa"/>
          </w:tcPr>
          <w:p w14:paraId="5900D1F7" w14:textId="465EA569" w:rsidR="006222A8" w:rsidRPr="00526C57" w:rsidRDefault="006222A8" w:rsidP="006222A8">
            <w:pPr>
              <w:bidi/>
              <w:spacing w:line="276" w:lineRule="auto"/>
              <w:jc w:val="center"/>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rPr>
              <w:t>9</w:t>
            </w:r>
          </w:p>
        </w:tc>
        <w:tc>
          <w:tcPr>
            <w:tcW w:w="1726" w:type="dxa"/>
          </w:tcPr>
          <w:p w14:paraId="0F83E82B" w14:textId="49CB8B97"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0.91</w:t>
            </w:r>
            <w:r w:rsidR="00D82542">
              <w:rPr>
                <w:rFonts w:ascii="Traditional Arabic" w:eastAsia="Calibri" w:hAnsi="Traditional Arabic" w:cs="Traditional Arabic" w:hint="cs"/>
                <w:sz w:val="24"/>
                <w:szCs w:val="24"/>
                <w:rtl/>
              </w:rPr>
              <w:t>0</w:t>
            </w:r>
          </w:p>
        </w:tc>
        <w:tc>
          <w:tcPr>
            <w:tcW w:w="1726" w:type="dxa"/>
          </w:tcPr>
          <w:p w14:paraId="526E81A0" w14:textId="101E6FBC"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1EE3D3B4" w14:textId="77777777" w:rsidTr="006222A8">
        <w:tc>
          <w:tcPr>
            <w:tcW w:w="414" w:type="dxa"/>
          </w:tcPr>
          <w:p w14:paraId="7F18008A" w14:textId="7AB12F2C"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w:t>
            </w:r>
          </w:p>
        </w:tc>
        <w:tc>
          <w:tcPr>
            <w:tcW w:w="3038" w:type="dxa"/>
          </w:tcPr>
          <w:p w14:paraId="56D9BCB8" w14:textId="0FF7BDBC"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تحسين تجربة المستخدم الأكاديمي</w:t>
            </w:r>
          </w:p>
        </w:tc>
        <w:tc>
          <w:tcPr>
            <w:tcW w:w="1726" w:type="dxa"/>
          </w:tcPr>
          <w:p w14:paraId="7A29D228" w14:textId="0093BE4A"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31703747" w14:textId="20B7050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0.85</w:t>
            </w:r>
            <w:r w:rsidR="00D82542">
              <w:rPr>
                <w:rFonts w:ascii="Traditional Arabic" w:eastAsia="Calibri" w:hAnsi="Traditional Arabic" w:cs="Traditional Arabic" w:hint="cs"/>
                <w:sz w:val="24"/>
                <w:szCs w:val="24"/>
                <w:rtl/>
              </w:rPr>
              <w:t>0</w:t>
            </w:r>
          </w:p>
        </w:tc>
        <w:tc>
          <w:tcPr>
            <w:tcW w:w="1726" w:type="dxa"/>
          </w:tcPr>
          <w:p w14:paraId="39056441" w14:textId="70C5DF9E"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w:t>
            </w:r>
          </w:p>
        </w:tc>
      </w:tr>
      <w:tr w:rsidR="006222A8" w:rsidRPr="00526C57" w14:paraId="39FB155A" w14:textId="77777777" w:rsidTr="006222A8">
        <w:tc>
          <w:tcPr>
            <w:tcW w:w="414" w:type="dxa"/>
          </w:tcPr>
          <w:p w14:paraId="253D5BD0" w14:textId="7220B385"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5</w:t>
            </w:r>
          </w:p>
        </w:tc>
        <w:tc>
          <w:tcPr>
            <w:tcW w:w="3038" w:type="dxa"/>
          </w:tcPr>
          <w:p w14:paraId="3DF7EF9D" w14:textId="06731DCA"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كفاءة الأداء الإداري</w:t>
            </w:r>
          </w:p>
        </w:tc>
        <w:tc>
          <w:tcPr>
            <w:tcW w:w="1726" w:type="dxa"/>
          </w:tcPr>
          <w:p w14:paraId="6BB02496" w14:textId="094A8370"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5F78846E" w14:textId="2847FFC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0.88</w:t>
            </w:r>
            <w:r w:rsidR="00D82542">
              <w:rPr>
                <w:rFonts w:ascii="Traditional Arabic" w:eastAsia="Calibri" w:hAnsi="Traditional Arabic" w:cs="Traditional Arabic" w:hint="cs"/>
                <w:sz w:val="24"/>
                <w:szCs w:val="24"/>
                <w:rtl/>
              </w:rPr>
              <w:t>0</w:t>
            </w:r>
          </w:p>
        </w:tc>
        <w:tc>
          <w:tcPr>
            <w:tcW w:w="1726" w:type="dxa"/>
          </w:tcPr>
          <w:p w14:paraId="2D7D4634" w14:textId="448B92C1"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55D37BCE" w14:textId="77777777" w:rsidTr="006222A8">
        <w:tc>
          <w:tcPr>
            <w:tcW w:w="414" w:type="dxa"/>
          </w:tcPr>
          <w:p w14:paraId="706EFD14" w14:textId="1D4A1AE4"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6</w:t>
            </w:r>
          </w:p>
        </w:tc>
        <w:tc>
          <w:tcPr>
            <w:tcW w:w="3038" w:type="dxa"/>
          </w:tcPr>
          <w:p w14:paraId="6CEFCADE" w14:textId="0B4E082F" w:rsidR="006222A8" w:rsidRPr="00526C57" w:rsidRDefault="006222A8" w:rsidP="006222A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جودة المخرجات التعليمية</w:t>
            </w:r>
          </w:p>
        </w:tc>
        <w:tc>
          <w:tcPr>
            <w:tcW w:w="1726" w:type="dxa"/>
          </w:tcPr>
          <w:p w14:paraId="4646A859" w14:textId="52AB8C88"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1FB5485C" w14:textId="6D2D791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0.86</w:t>
            </w:r>
            <w:r w:rsidR="00D82542">
              <w:rPr>
                <w:rFonts w:ascii="Traditional Arabic" w:eastAsia="Calibri" w:hAnsi="Traditional Arabic" w:cs="Traditional Arabic" w:hint="cs"/>
                <w:sz w:val="24"/>
                <w:szCs w:val="24"/>
                <w:rtl/>
              </w:rPr>
              <w:t>0</w:t>
            </w:r>
          </w:p>
        </w:tc>
        <w:tc>
          <w:tcPr>
            <w:tcW w:w="1726" w:type="dxa"/>
          </w:tcPr>
          <w:p w14:paraId="08A5A5BA" w14:textId="713D9E6C"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6222A8" w:rsidRPr="00526C57" w14:paraId="30161C6E" w14:textId="77777777" w:rsidTr="006222A8">
        <w:tc>
          <w:tcPr>
            <w:tcW w:w="3452" w:type="dxa"/>
            <w:gridSpan w:val="2"/>
            <w:shd w:val="clear" w:color="auto" w:fill="D9D9D9" w:themeFill="background1" w:themeFillShade="D9"/>
          </w:tcPr>
          <w:p w14:paraId="40169653" w14:textId="6130681E"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الاستبانة ككل</w:t>
            </w:r>
          </w:p>
        </w:tc>
        <w:tc>
          <w:tcPr>
            <w:tcW w:w="1726" w:type="dxa"/>
            <w:shd w:val="clear" w:color="auto" w:fill="D9D9D9" w:themeFill="background1" w:themeFillShade="D9"/>
          </w:tcPr>
          <w:p w14:paraId="3D91B988" w14:textId="2A6C008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54</w:t>
            </w:r>
          </w:p>
        </w:tc>
        <w:tc>
          <w:tcPr>
            <w:tcW w:w="1726" w:type="dxa"/>
            <w:shd w:val="clear" w:color="auto" w:fill="D9D9D9" w:themeFill="background1" w:themeFillShade="D9"/>
          </w:tcPr>
          <w:p w14:paraId="1A8765E8" w14:textId="048C7AB3"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0.92</w:t>
            </w:r>
            <w:r w:rsidR="00D82542">
              <w:rPr>
                <w:rFonts w:ascii="Traditional Arabic" w:eastAsia="Calibri" w:hAnsi="Traditional Arabic" w:cs="Traditional Arabic" w:hint="cs"/>
                <w:sz w:val="24"/>
                <w:szCs w:val="24"/>
                <w:rtl/>
              </w:rPr>
              <w:t>0</w:t>
            </w:r>
          </w:p>
        </w:tc>
        <w:tc>
          <w:tcPr>
            <w:tcW w:w="1726" w:type="dxa"/>
            <w:shd w:val="clear" w:color="auto" w:fill="D9D9D9" w:themeFill="background1" w:themeFillShade="D9"/>
          </w:tcPr>
          <w:p w14:paraId="575D4468" w14:textId="765C1ABF" w:rsidR="006222A8" w:rsidRPr="00526C57" w:rsidRDefault="006222A8" w:rsidP="006222A8">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bl>
    <w:bookmarkEnd w:id="24"/>
    <w:p w14:paraId="506956C6" w14:textId="32FF77DC" w:rsidR="00515BD4" w:rsidRPr="00526C57" w:rsidRDefault="00832B27" w:rsidP="00832B27">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يُلاحظ من الجدول</w:t>
      </w:r>
      <w:r w:rsidRPr="00526C57">
        <w:rPr>
          <w:rFonts w:ascii="Traditional Arabic" w:eastAsia="Calibri" w:hAnsi="Traditional Arabic" w:cs="Traditional Arabic" w:hint="cs"/>
          <w:sz w:val="24"/>
          <w:szCs w:val="24"/>
          <w:rtl/>
        </w:rPr>
        <w:t xml:space="preserve"> (3-</w:t>
      </w:r>
      <w:r w:rsidR="00CE591B">
        <w:rPr>
          <w:rFonts w:ascii="Traditional Arabic" w:eastAsia="Calibri" w:hAnsi="Traditional Arabic" w:cs="Traditional Arabic" w:hint="cs"/>
          <w:sz w:val="24"/>
          <w:szCs w:val="24"/>
          <w:rtl/>
        </w:rPr>
        <w:t>28</w:t>
      </w:r>
      <w:r w:rsidRPr="00526C57">
        <w:rPr>
          <w:rFonts w:ascii="Traditional Arabic" w:eastAsia="Calibri" w:hAnsi="Traditional Arabic" w:cs="Traditional Arabic" w:hint="cs"/>
          <w:sz w:val="24"/>
          <w:szCs w:val="24"/>
          <w:rtl/>
        </w:rPr>
        <w:t>)</w:t>
      </w:r>
      <w:r w:rsidRPr="00526C57">
        <w:rPr>
          <w:rFonts w:ascii="Traditional Arabic" w:eastAsia="Calibri" w:hAnsi="Traditional Arabic" w:cs="Traditional Arabic"/>
          <w:sz w:val="24"/>
          <w:szCs w:val="24"/>
          <w:rtl/>
        </w:rPr>
        <w:t xml:space="preserve"> أعلاه أن قيم معاملات ألفا </w:t>
      </w:r>
      <w:proofErr w:type="spellStart"/>
      <w:r w:rsidRPr="00526C57">
        <w:rPr>
          <w:rFonts w:ascii="Traditional Arabic" w:eastAsia="Calibri" w:hAnsi="Traditional Arabic" w:cs="Traditional Arabic"/>
          <w:sz w:val="24"/>
          <w:szCs w:val="24"/>
          <w:rtl/>
        </w:rPr>
        <w:t>كرونباخ</w:t>
      </w:r>
      <w:proofErr w:type="spellEnd"/>
      <w:r w:rsidRPr="00526C57">
        <w:rPr>
          <w:rFonts w:ascii="Traditional Arabic" w:eastAsia="Calibri" w:hAnsi="Traditional Arabic" w:cs="Traditional Arabic"/>
          <w:sz w:val="24"/>
          <w:szCs w:val="24"/>
          <w:rtl/>
        </w:rPr>
        <w:t xml:space="preserve"> تراوحت بين (0.85 - 0.91) للمحاور، وبلغت (0.92) للاستبانة ككل، وهي قيم مرتفعة وتدل على ثبات عالٍ للأداة وفق المعايير العلمية (أكبر من 0.70)</w:t>
      </w:r>
      <w:r w:rsidRPr="00526C57">
        <w:rPr>
          <w:rFonts w:ascii="Traditional Arabic" w:eastAsia="Calibri" w:hAnsi="Traditional Arabic" w:cs="Traditional Arabic"/>
          <w:sz w:val="24"/>
          <w:szCs w:val="24"/>
        </w:rPr>
        <w:t>.</w:t>
      </w:r>
    </w:p>
    <w:p w14:paraId="5A6A3E45" w14:textId="11501460" w:rsidR="00E2530F" w:rsidRPr="00526C57" w:rsidRDefault="001A63C9" w:rsidP="00515BD4">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lastRenderedPageBreak/>
        <w:t>كما</w:t>
      </w:r>
      <w:r w:rsidR="004E6744" w:rsidRPr="00526C57">
        <w:rPr>
          <w:rFonts w:ascii="Traditional Arabic" w:eastAsia="Calibri" w:hAnsi="Traditional Arabic" w:cs="Traditional Arabic"/>
          <w:sz w:val="24"/>
          <w:szCs w:val="24"/>
          <w:rtl/>
        </w:rPr>
        <w:t xml:space="preserve"> تضمنت الاستبانة (</w:t>
      </w:r>
      <w:r w:rsidR="002E5912" w:rsidRPr="00526C57">
        <w:rPr>
          <w:rFonts w:ascii="Traditional Arabic" w:eastAsia="Calibri" w:hAnsi="Traditional Arabic" w:cs="Traditional Arabic" w:hint="cs"/>
          <w:sz w:val="24"/>
          <w:szCs w:val="24"/>
          <w:rtl/>
        </w:rPr>
        <w:t>5</w:t>
      </w:r>
      <w:r w:rsidR="004E6744" w:rsidRPr="00526C57">
        <w:rPr>
          <w:rFonts w:ascii="Traditional Arabic" w:eastAsia="Calibri" w:hAnsi="Traditional Arabic" w:cs="Traditional Arabic"/>
          <w:sz w:val="24"/>
          <w:szCs w:val="24"/>
          <w:rtl/>
        </w:rPr>
        <w:t>) بنودٍ صيغت بطريقة عكسية</w:t>
      </w:r>
      <w:r w:rsidR="00E2530F" w:rsidRPr="00526C57">
        <w:rPr>
          <w:rFonts w:ascii="Traditional Arabic" w:eastAsia="Calibri" w:hAnsi="Traditional Arabic" w:cs="Traditional Arabic" w:hint="cs"/>
          <w:sz w:val="24"/>
          <w:szCs w:val="24"/>
          <w:rtl/>
        </w:rPr>
        <w:t xml:space="preserve">، </w:t>
      </w:r>
      <w:r w:rsidR="00E2530F" w:rsidRPr="00526C57">
        <w:rPr>
          <w:rFonts w:ascii="Traditional Arabic" w:eastAsia="Calibri" w:hAnsi="Traditional Arabic" w:cs="Traditional Arabic"/>
          <w:sz w:val="24"/>
          <w:szCs w:val="24"/>
          <w:rtl/>
        </w:rPr>
        <w:t>وذلك بهدف كشف مدى جدية واتساق إجابات أفراد العينة، وضمان سلامة الاتساق الداخلي وثبات أداة الدراسة</w:t>
      </w:r>
      <w:r w:rsidR="00E2530F" w:rsidRPr="00526C57">
        <w:rPr>
          <w:rFonts w:ascii="Traditional Arabic" w:eastAsia="Calibri" w:hAnsi="Traditional Arabic" w:cs="Traditional Arabic"/>
          <w:sz w:val="24"/>
          <w:szCs w:val="24"/>
        </w:rPr>
        <w:t>.</w:t>
      </w:r>
      <w:r w:rsidR="00E2530F" w:rsidRPr="00526C57">
        <w:rPr>
          <w:rFonts w:ascii="Traditional Arabic" w:eastAsia="Calibri" w:hAnsi="Traditional Arabic" w:cs="Traditional Arabic" w:hint="cs"/>
          <w:sz w:val="24"/>
          <w:szCs w:val="24"/>
          <w:rtl/>
        </w:rPr>
        <w:t xml:space="preserve"> </w:t>
      </w:r>
      <w:r w:rsidR="004E6744" w:rsidRPr="00526C57">
        <w:rPr>
          <w:rFonts w:ascii="Traditional Arabic" w:eastAsia="Calibri" w:hAnsi="Traditional Arabic" w:cs="Traditional Arabic"/>
          <w:sz w:val="24"/>
          <w:szCs w:val="24"/>
          <w:rtl/>
        </w:rPr>
        <w:t xml:space="preserve"> </w:t>
      </w:r>
      <w:r w:rsidR="004E7D18" w:rsidRPr="00526C57">
        <w:rPr>
          <w:rFonts w:ascii="Traditional Arabic" w:eastAsia="Calibri" w:hAnsi="Traditional Arabic" w:cs="Traditional Arabic"/>
          <w:sz w:val="24"/>
          <w:szCs w:val="24"/>
          <w:rtl/>
        </w:rPr>
        <w:t xml:space="preserve">وتمت إعادة </w:t>
      </w:r>
      <w:r w:rsidR="00E2530F" w:rsidRPr="00526C57">
        <w:rPr>
          <w:rFonts w:ascii="Traditional Arabic" w:eastAsia="Calibri" w:hAnsi="Traditional Arabic" w:cs="Traditional Arabic" w:hint="cs"/>
          <w:sz w:val="24"/>
          <w:szCs w:val="24"/>
          <w:rtl/>
        </w:rPr>
        <w:t>ترميزها</w:t>
      </w:r>
      <w:r w:rsidR="00E2530F" w:rsidRPr="00526C57">
        <w:rPr>
          <w:rFonts w:ascii="Traditional Arabic" w:eastAsia="Calibri" w:hAnsi="Traditional Arabic" w:cs="Traditional Arabic"/>
          <w:sz w:val="24"/>
          <w:szCs w:val="24"/>
        </w:rPr>
        <w:t xml:space="preserve"> </w:t>
      </w:r>
      <w:r w:rsidR="00E2530F" w:rsidRPr="00526C57">
        <w:rPr>
          <w:rFonts w:ascii="Traditional Arabic" w:eastAsia="Calibri" w:hAnsi="Traditional Arabic" w:cs="Traditional Arabic"/>
          <w:sz w:val="24"/>
          <w:szCs w:val="24"/>
          <w:rtl/>
        </w:rPr>
        <w:t>قبل</w:t>
      </w:r>
      <w:r w:rsidR="004E7D18" w:rsidRPr="00526C57">
        <w:rPr>
          <w:rFonts w:ascii="Traditional Arabic" w:eastAsia="Calibri" w:hAnsi="Traditional Arabic" w:cs="Traditional Arabic"/>
          <w:sz w:val="24"/>
          <w:szCs w:val="24"/>
          <w:rtl/>
        </w:rPr>
        <w:t xml:space="preserve"> إجراء التحليلات الإحصائية</w:t>
      </w:r>
      <w:r w:rsidR="004E7D18" w:rsidRPr="00526C57">
        <w:rPr>
          <w:rFonts w:ascii="Traditional Arabic" w:eastAsia="Calibri" w:hAnsi="Traditional Arabic" w:cs="Traditional Arabic" w:hint="cs"/>
          <w:sz w:val="24"/>
          <w:szCs w:val="24"/>
          <w:rtl/>
        </w:rPr>
        <w:t xml:space="preserve">، </w:t>
      </w:r>
      <w:r w:rsidR="004E6744" w:rsidRPr="00526C57">
        <w:rPr>
          <w:rFonts w:ascii="Traditional Arabic" w:eastAsia="Calibri" w:hAnsi="Traditional Arabic" w:cs="Traditional Arabic"/>
          <w:sz w:val="24"/>
          <w:szCs w:val="24"/>
          <w:rtl/>
        </w:rPr>
        <w:t xml:space="preserve">وهي البنود </w:t>
      </w:r>
      <w:r w:rsidR="002E5912" w:rsidRPr="00526C57">
        <w:rPr>
          <w:rFonts w:ascii="Traditional Arabic" w:eastAsia="Calibri" w:hAnsi="Traditional Arabic" w:cs="Traditional Arabic" w:hint="cs"/>
          <w:sz w:val="24"/>
          <w:szCs w:val="24"/>
          <w:rtl/>
        </w:rPr>
        <w:t>التالية بجدول رقم (</w:t>
      </w:r>
      <w:r w:rsidR="00986677" w:rsidRPr="00526C57">
        <w:rPr>
          <w:rFonts w:ascii="Traditional Arabic" w:eastAsia="Calibri" w:hAnsi="Traditional Arabic" w:cs="Traditional Arabic" w:hint="cs"/>
          <w:sz w:val="24"/>
          <w:szCs w:val="24"/>
          <w:rtl/>
        </w:rPr>
        <w:t>3-</w:t>
      </w:r>
      <w:r w:rsidR="001F080C" w:rsidRPr="00526C57">
        <w:rPr>
          <w:rFonts w:ascii="Traditional Arabic" w:eastAsia="Calibri" w:hAnsi="Traditional Arabic" w:cs="Traditional Arabic" w:hint="cs"/>
          <w:sz w:val="24"/>
          <w:szCs w:val="24"/>
          <w:rtl/>
        </w:rPr>
        <w:t>4</w:t>
      </w:r>
      <w:r w:rsidR="002E5912" w:rsidRPr="00526C57">
        <w:rPr>
          <w:rFonts w:ascii="Traditional Arabic" w:eastAsia="Calibri" w:hAnsi="Traditional Arabic" w:cs="Traditional Arabic" w:hint="cs"/>
          <w:sz w:val="24"/>
          <w:szCs w:val="24"/>
          <w:rtl/>
        </w:rPr>
        <w:t>)</w:t>
      </w:r>
      <w:r w:rsidR="00E2530F" w:rsidRPr="00526C57">
        <w:rPr>
          <w:rFonts w:ascii="Traditional Arabic" w:eastAsia="Calibri" w:hAnsi="Traditional Arabic" w:cs="Traditional Arabic" w:hint="cs"/>
          <w:sz w:val="24"/>
          <w:szCs w:val="24"/>
          <w:rtl/>
        </w:rPr>
        <w:t xml:space="preserve"> التالي:</w:t>
      </w:r>
    </w:p>
    <w:p w14:paraId="03FF76E8" w14:textId="2E2B2E34" w:rsidR="00A67014" w:rsidRPr="00526C57" w:rsidRDefault="004E6744" w:rsidP="00E2530F">
      <w:pPr>
        <w:bidi/>
        <w:spacing w:before="240"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sz w:val="24"/>
          <w:szCs w:val="24"/>
          <w:rtl/>
        </w:rPr>
        <w:t xml:space="preserve"> </w:t>
      </w:r>
      <w:r w:rsidR="00E2530F" w:rsidRPr="00526C57">
        <w:rPr>
          <w:rFonts w:ascii="Traditional Arabic" w:eastAsia="Calibri" w:hAnsi="Traditional Arabic" w:cs="Traditional Arabic"/>
          <w:rtl/>
        </w:rPr>
        <w:t>جدول رقم (</w:t>
      </w:r>
      <w:r w:rsidR="00986677" w:rsidRPr="00526C57">
        <w:rPr>
          <w:rFonts w:ascii="Traditional Arabic" w:eastAsia="Calibri" w:hAnsi="Traditional Arabic" w:cs="Traditional Arabic" w:hint="cs"/>
          <w:rtl/>
        </w:rPr>
        <w:t>3-</w:t>
      </w:r>
      <w:r w:rsidR="00CE591B">
        <w:rPr>
          <w:rFonts w:ascii="Traditional Arabic" w:eastAsia="Calibri" w:hAnsi="Traditional Arabic" w:cs="Traditional Arabic" w:hint="cs"/>
          <w:rtl/>
        </w:rPr>
        <w:t>29</w:t>
      </w:r>
      <w:r w:rsidR="00E2530F" w:rsidRPr="00526C57">
        <w:rPr>
          <w:rFonts w:ascii="Traditional Arabic" w:eastAsia="Calibri" w:hAnsi="Traditional Arabic" w:cs="Traditional Arabic"/>
          <w:rtl/>
        </w:rPr>
        <w:t>): البنود العكسية في الاستبانة</w:t>
      </w:r>
    </w:p>
    <w:tbl>
      <w:tblPr>
        <w:tblStyle w:val="TableGrid"/>
        <w:bidiVisual/>
        <w:tblW w:w="0" w:type="auto"/>
        <w:tblLook w:val="04A0" w:firstRow="1" w:lastRow="0" w:firstColumn="1" w:lastColumn="0" w:noHBand="0" w:noVBand="1"/>
      </w:tblPr>
      <w:tblGrid>
        <w:gridCol w:w="684"/>
        <w:gridCol w:w="3841"/>
        <w:gridCol w:w="3118"/>
        <w:gridCol w:w="987"/>
      </w:tblGrid>
      <w:tr w:rsidR="00A67014" w:rsidRPr="00526C57" w14:paraId="24A494C6" w14:textId="68BA4F73" w:rsidTr="00C84D27">
        <w:tc>
          <w:tcPr>
            <w:tcW w:w="684" w:type="dxa"/>
            <w:shd w:val="clear" w:color="auto" w:fill="E7E6E6" w:themeFill="background2"/>
          </w:tcPr>
          <w:p w14:paraId="46AA42AF" w14:textId="36F32DD0"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رقم</w:t>
            </w:r>
          </w:p>
        </w:tc>
        <w:tc>
          <w:tcPr>
            <w:tcW w:w="3841" w:type="dxa"/>
            <w:shd w:val="clear" w:color="auto" w:fill="E7E6E6" w:themeFill="background2"/>
          </w:tcPr>
          <w:p w14:paraId="0CCD0DA4" w14:textId="1F153716"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البند في عبارة الاستبيان</w:t>
            </w:r>
          </w:p>
        </w:tc>
        <w:tc>
          <w:tcPr>
            <w:tcW w:w="3118" w:type="dxa"/>
            <w:shd w:val="clear" w:color="auto" w:fill="E7E6E6" w:themeFill="background2"/>
          </w:tcPr>
          <w:p w14:paraId="31910CCB" w14:textId="599B696F"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الب</w:t>
            </w:r>
            <w:r w:rsidR="002E5912" w:rsidRPr="00526C57">
              <w:rPr>
                <w:rFonts w:ascii="Traditional Arabic" w:eastAsia="Calibri" w:hAnsi="Traditional Arabic" w:cs="Traditional Arabic" w:hint="cs"/>
                <w:sz w:val="28"/>
                <w:szCs w:val="28"/>
                <w:rtl/>
              </w:rPr>
              <w:t>ُ</w:t>
            </w:r>
            <w:r w:rsidRPr="00526C57">
              <w:rPr>
                <w:rFonts w:ascii="Traditional Arabic" w:eastAsia="Calibri" w:hAnsi="Traditional Arabic" w:cs="Traditional Arabic" w:hint="cs"/>
                <w:sz w:val="28"/>
                <w:szCs w:val="28"/>
                <w:rtl/>
              </w:rPr>
              <w:t>عد الذي يضم هذا البند</w:t>
            </w:r>
          </w:p>
        </w:tc>
        <w:tc>
          <w:tcPr>
            <w:tcW w:w="987" w:type="dxa"/>
            <w:shd w:val="clear" w:color="auto" w:fill="E7E6E6" w:themeFill="background2"/>
          </w:tcPr>
          <w:p w14:paraId="4E86DC2C" w14:textId="023FA975" w:rsidR="00A67014" w:rsidRPr="00526C57" w:rsidRDefault="00A67014" w:rsidP="00765635">
            <w:pPr>
              <w:bidi/>
              <w:spacing w:line="276" w:lineRule="auto"/>
              <w:jc w:val="center"/>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المتغير</w:t>
            </w:r>
          </w:p>
        </w:tc>
      </w:tr>
      <w:tr w:rsidR="00A67014" w:rsidRPr="00526C57" w14:paraId="680FB822" w14:textId="26B96551" w:rsidTr="00C84D27">
        <w:tc>
          <w:tcPr>
            <w:tcW w:w="684" w:type="dxa"/>
            <w:vAlign w:val="center"/>
          </w:tcPr>
          <w:p w14:paraId="58EC3F47" w14:textId="5169C65C" w:rsidR="00A67014" w:rsidRPr="00526C57" w:rsidRDefault="00A67014"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w:t>
            </w:r>
          </w:p>
        </w:tc>
        <w:tc>
          <w:tcPr>
            <w:tcW w:w="3841" w:type="dxa"/>
            <w:vAlign w:val="center"/>
          </w:tcPr>
          <w:p w14:paraId="7A446E57" w14:textId="5B1DF2BE" w:rsidR="00A67014" w:rsidRPr="00526C57" w:rsidRDefault="00A67014"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تواجه عمليات الأتمتة صعوبات في التكامل مع الأنظمة القديمة</w:t>
            </w:r>
            <w:r w:rsidRPr="00526C57">
              <w:rPr>
                <w:rFonts w:ascii="Traditional Arabic" w:eastAsia="Calibri" w:hAnsi="Traditional Arabic" w:cs="Traditional Arabic"/>
                <w:sz w:val="24"/>
                <w:szCs w:val="24"/>
              </w:rPr>
              <w:t>.</w:t>
            </w:r>
          </w:p>
        </w:tc>
        <w:tc>
          <w:tcPr>
            <w:tcW w:w="3118" w:type="dxa"/>
            <w:vAlign w:val="center"/>
          </w:tcPr>
          <w:p w14:paraId="2E4A00DC" w14:textId="3EE24DCB" w:rsidR="00A67014" w:rsidRPr="00526C57" w:rsidRDefault="00A67014"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البعد الأول: أتمتة الخدمات الإدارية</w:t>
            </w:r>
          </w:p>
        </w:tc>
        <w:tc>
          <w:tcPr>
            <w:tcW w:w="987" w:type="dxa"/>
            <w:vAlign w:val="center"/>
          </w:tcPr>
          <w:p w14:paraId="3170AC65" w14:textId="60CB6EC6" w:rsidR="00A67014" w:rsidRPr="00526C57" w:rsidRDefault="00A67014"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المستقل</w:t>
            </w:r>
          </w:p>
        </w:tc>
      </w:tr>
      <w:tr w:rsidR="00980156" w:rsidRPr="00526C57" w14:paraId="36AA3934" w14:textId="551DEDDC" w:rsidTr="00C84D27">
        <w:tc>
          <w:tcPr>
            <w:tcW w:w="684" w:type="dxa"/>
            <w:vAlign w:val="center"/>
          </w:tcPr>
          <w:p w14:paraId="2EF8F888" w14:textId="0CCC649B" w:rsidR="00980156" w:rsidRPr="00526C57" w:rsidRDefault="00765635"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w:t>
            </w:r>
          </w:p>
        </w:tc>
        <w:tc>
          <w:tcPr>
            <w:tcW w:w="3841" w:type="dxa"/>
            <w:vAlign w:val="center"/>
          </w:tcPr>
          <w:p w14:paraId="20633F77" w14:textId="36BA7C34"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توجد مقاومة من بعض القيادات للاعتماد على قرارات الذكاء الاصطناعي</w:t>
            </w:r>
            <w:r w:rsidRPr="00526C57">
              <w:rPr>
                <w:rFonts w:ascii="Traditional Arabic" w:eastAsia="Calibri" w:hAnsi="Traditional Arabic" w:cs="Traditional Arabic"/>
                <w:sz w:val="24"/>
                <w:szCs w:val="24"/>
              </w:rPr>
              <w:t>.</w:t>
            </w:r>
          </w:p>
        </w:tc>
        <w:tc>
          <w:tcPr>
            <w:tcW w:w="3118" w:type="dxa"/>
            <w:vAlign w:val="center"/>
          </w:tcPr>
          <w:p w14:paraId="1A868BB4" w14:textId="26534C75"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البعد </w:t>
            </w:r>
            <w:r w:rsidRPr="00526C57">
              <w:rPr>
                <w:rFonts w:ascii="Traditional Arabic" w:eastAsia="Calibri" w:hAnsi="Traditional Arabic" w:cs="Traditional Arabic" w:hint="cs"/>
                <w:sz w:val="24"/>
                <w:szCs w:val="24"/>
                <w:rtl/>
              </w:rPr>
              <w:t>الثالث</w:t>
            </w:r>
            <w:r w:rsidRPr="00526C57">
              <w:rPr>
                <w:rFonts w:ascii="Traditional Arabic" w:eastAsia="Calibri" w:hAnsi="Traditional Arabic" w:cs="Traditional Arabic"/>
                <w:sz w:val="24"/>
                <w:szCs w:val="24"/>
                <w:rtl/>
              </w:rPr>
              <w:t>: دعم اتخاذ القرارات الذكية</w:t>
            </w:r>
          </w:p>
        </w:tc>
        <w:tc>
          <w:tcPr>
            <w:tcW w:w="987" w:type="dxa"/>
            <w:vAlign w:val="center"/>
          </w:tcPr>
          <w:p w14:paraId="783AE80F" w14:textId="3ABA045E"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المستقل</w:t>
            </w:r>
          </w:p>
        </w:tc>
      </w:tr>
      <w:tr w:rsidR="00980156" w:rsidRPr="00526C57" w14:paraId="0F7E30A0" w14:textId="06E5912C" w:rsidTr="00C84D27">
        <w:tc>
          <w:tcPr>
            <w:tcW w:w="684" w:type="dxa"/>
            <w:vAlign w:val="center"/>
          </w:tcPr>
          <w:p w14:paraId="3B615E4D" w14:textId="102BB1A3"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7</w:t>
            </w:r>
          </w:p>
        </w:tc>
        <w:tc>
          <w:tcPr>
            <w:tcW w:w="3841" w:type="dxa"/>
            <w:vAlign w:val="center"/>
          </w:tcPr>
          <w:p w14:paraId="216B84B8" w14:textId="7772A3E6"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توجد صعوبات تقنية تحول دون سهولة استخدام الخدمات الرقمية</w:t>
            </w:r>
            <w:r w:rsidRPr="00526C57">
              <w:rPr>
                <w:rFonts w:ascii="Traditional Arabic" w:eastAsia="Calibri" w:hAnsi="Traditional Arabic" w:cs="Traditional Arabic"/>
                <w:sz w:val="24"/>
                <w:szCs w:val="24"/>
              </w:rPr>
              <w:t>.</w:t>
            </w:r>
          </w:p>
        </w:tc>
        <w:tc>
          <w:tcPr>
            <w:tcW w:w="3118" w:type="dxa"/>
            <w:vAlign w:val="center"/>
          </w:tcPr>
          <w:p w14:paraId="34CF4B08" w14:textId="0ACF323A"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البعد </w:t>
            </w:r>
            <w:r w:rsidRPr="00526C57">
              <w:rPr>
                <w:rFonts w:ascii="Traditional Arabic" w:eastAsia="Calibri" w:hAnsi="Traditional Arabic" w:cs="Traditional Arabic" w:hint="cs"/>
                <w:sz w:val="24"/>
                <w:szCs w:val="24"/>
                <w:rtl/>
              </w:rPr>
              <w:t>الرابع</w:t>
            </w:r>
            <w:r w:rsidRPr="00526C57">
              <w:rPr>
                <w:rFonts w:ascii="Traditional Arabic" w:eastAsia="Calibri" w:hAnsi="Traditional Arabic" w:cs="Traditional Arabic"/>
                <w:sz w:val="24"/>
                <w:szCs w:val="24"/>
                <w:rtl/>
              </w:rPr>
              <w:t>:</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تحسين تجربة المستخدم الأكاديمي</w:t>
            </w:r>
          </w:p>
        </w:tc>
        <w:tc>
          <w:tcPr>
            <w:tcW w:w="987" w:type="dxa"/>
            <w:vAlign w:val="center"/>
          </w:tcPr>
          <w:p w14:paraId="2FFEF311" w14:textId="460A0749"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المستقل</w:t>
            </w:r>
          </w:p>
        </w:tc>
      </w:tr>
      <w:tr w:rsidR="00980156" w:rsidRPr="00526C57" w14:paraId="76DC52EC" w14:textId="62BFA1D9" w:rsidTr="00C84D27">
        <w:tc>
          <w:tcPr>
            <w:tcW w:w="684" w:type="dxa"/>
            <w:vAlign w:val="center"/>
          </w:tcPr>
          <w:p w14:paraId="771C1EDF" w14:textId="2B225B1C"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8</w:t>
            </w:r>
          </w:p>
        </w:tc>
        <w:tc>
          <w:tcPr>
            <w:tcW w:w="3841" w:type="dxa"/>
            <w:vAlign w:val="center"/>
          </w:tcPr>
          <w:p w14:paraId="0CD94C6C" w14:textId="007EC86F"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لا تزال توجد تحديات تحول دون تحقيق الكفاءة الإدارية المطلوبة للتميز المؤسسي</w:t>
            </w:r>
            <w:r w:rsidRPr="00526C57">
              <w:rPr>
                <w:rFonts w:ascii="Traditional Arabic" w:eastAsia="Calibri" w:hAnsi="Traditional Arabic" w:cs="Traditional Arabic"/>
                <w:sz w:val="24"/>
                <w:szCs w:val="24"/>
              </w:rPr>
              <w:t>.</w:t>
            </w:r>
            <w:r w:rsidRPr="00526C57">
              <w:rPr>
                <w:rFonts w:ascii="Traditional Arabic" w:eastAsia="Calibri" w:hAnsi="Traditional Arabic" w:cs="Traditional Arabic" w:hint="cs"/>
                <w:sz w:val="24"/>
                <w:szCs w:val="24"/>
                <w:rtl/>
              </w:rPr>
              <w:t xml:space="preserve"> </w:t>
            </w:r>
          </w:p>
        </w:tc>
        <w:tc>
          <w:tcPr>
            <w:tcW w:w="3118" w:type="dxa"/>
            <w:vAlign w:val="center"/>
          </w:tcPr>
          <w:p w14:paraId="07558502" w14:textId="37D0EB6D"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 xml:space="preserve">البعد الأول: كفاءة الأداء </w:t>
            </w:r>
            <w:r w:rsidRPr="00526C57">
              <w:rPr>
                <w:rFonts w:ascii="Traditional Arabic" w:eastAsia="Calibri" w:hAnsi="Traditional Arabic" w:cs="Traditional Arabic" w:hint="cs"/>
                <w:sz w:val="24"/>
                <w:szCs w:val="24"/>
                <w:rtl/>
              </w:rPr>
              <w:t>الإداري</w:t>
            </w:r>
          </w:p>
        </w:tc>
        <w:tc>
          <w:tcPr>
            <w:tcW w:w="987" w:type="dxa"/>
            <w:vAlign w:val="center"/>
          </w:tcPr>
          <w:p w14:paraId="6CB0F764" w14:textId="73C475F9"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التابع</w:t>
            </w:r>
          </w:p>
        </w:tc>
      </w:tr>
      <w:tr w:rsidR="00980156" w:rsidRPr="00526C57" w14:paraId="761B2965" w14:textId="5C0FB74E" w:rsidTr="00C84D27">
        <w:tc>
          <w:tcPr>
            <w:tcW w:w="684" w:type="dxa"/>
            <w:vAlign w:val="center"/>
          </w:tcPr>
          <w:p w14:paraId="7D662696" w14:textId="05C30995" w:rsidR="00980156" w:rsidRPr="00526C57" w:rsidRDefault="00765635"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8</w:t>
            </w:r>
          </w:p>
        </w:tc>
        <w:tc>
          <w:tcPr>
            <w:tcW w:w="3841" w:type="dxa"/>
            <w:vAlign w:val="center"/>
          </w:tcPr>
          <w:p w14:paraId="52E33643" w14:textId="13CB9B62" w:rsidR="00980156" w:rsidRPr="00526C57" w:rsidRDefault="00980156" w:rsidP="00765635">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يعاني بعض الطلاب من انخفاض جودة التعليم بسبب الاعتماد على التقنيات الذكية</w:t>
            </w:r>
            <w:r w:rsidRPr="00526C57">
              <w:rPr>
                <w:rFonts w:ascii="Traditional Arabic" w:eastAsia="Calibri" w:hAnsi="Traditional Arabic" w:cs="Traditional Arabic"/>
                <w:sz w:val="24"/>
                <w:szCs w:val="24"/>
              </w:rPr>
              <w:t>.</w:t>
            </w:r>
          </w:p>
        </w:tc>
        <w:tc>
          <w:tcPr>
            <w:tcW w:w="3118" w:type="dxa"/>
            <w:vAlign w:val="center"/>
          </w:tcPr>
          <w:p w14:paraId="71A58639" w14:textId="643F3BCD" w:rsidR="00980156" w:rsidRPr="00526C57" w:rsidRDefault="00980156" w:rsidP="00260AB8">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البعد الثاني: جودة المخرجات التعليمية</w:t>
            </w:r>
          </w:p>
        </w:tc>
        <w:tc>
          <w:tcPr>
            <w:tcW w:w="987" w:type="dxa"/>
            <w:vAlign w:val="center"/>
          </w:tcPr>
          <w:p w14:paraId="61F80E77" w14:textId="7C480EC7" w:rsidR="00980156" w:rsidRPr="00526C57" w:rsidRDefault="00980156" w:rsidP="00765635">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التابع</w:t>
            </w:r>
          </w:p>
        </w:tc>
      </w:tr>
    </w:tbl>
    <w:p w14:paraId="39CE3E20" w14:textId="47D7C294" w:rsidR="00C30DAD" w:rsidRPr="006D2C54" w:rsidRDefault="006D2C54" w:rsidP="00260AB8">
      <w:pPr>
        <w:pStyle w:val="Heading5"/>
        <w:bidi/>
        <w:spacing w:after="240" w:line="240" w:lineRule="auto"/>
        <w:rPr>
          <w:rFonts w:ascii="Traditional Arabic" w:eastAsia="Calibri" w:hAnsi="Traditional Arabic" w:cs="Traditional Arabic"/>
          <w:b/>
          <w:bCs/>
          <w:color w:val="000000" w:themeColor="text1"/>
          <w:sz w:val="24"/>
          <w:szCs w:val="24"/>
          <w:rtl/>
        </w:rPr>
      </w:pPr>
      <w:r w:rsidRPr="006D2C54">
        <w:rPr>
          <w:rFonts w:ascii="Traditional Arabic" w:eastAsia="Calibri" w:hAnsi="Traditional Arabic" w:cs="Traditional Arabic" w:hint="cs"/>
          <w:b/>
          <w:bCs/>
          <w:color w:val="000000" w:themeColor="text1"/>
          <w:sz w:val="24"/>
          <w:szCs w:val="24"/>
          <w:rtl/>
        </w:rPr>
        <w:t xml:space="preserve">3-4-4-3-2 </w:t>
      </w:r>
      <w:r w:rsidR="00C30DAD" w:rsidRPr="006D2C54">
        <w:rPr>
          <w:rFonts w:ascii="Traditional Arabic" w:eastAsia="Calibri" w:hAnsi="Traditional Arabic" w:cs="Traditional Arabic" w:hint="cs"/>
          <w:b/>
          <w:bCs/>
          <w:color w:val="000000" w:themeColor="text1"/>
          <w:sz w:val="24"/>
          <w:szCs w:val="24"/>
          <w:rtl/>
        </w:rPr>
        <w:t>ثبات العينة الأساسية</w:t>
      </w:r>
    </w:p>
    <w:p w14:paraId="36DE4DE4" w14:textId="397B1966" w:rsidR="009F0023" w:rsidRPr="009F0023" w:rsidRDefault="009F0023" w:rsidP="009F0023">
      <w:pPr>
        <w:bidi/>
        <w:spacing w:before="240" w:after="200" w:line="360" w:lineRule="auto"/>
        <w:ind w:firstLine="284"/>
        <w:jc w:val="lowKashida"/>
        <w:rPr>
          <w:rFonts w:ascii="Traditional Arabic" w:eastAsia="Calibri" w:hAnsi="Traditional Arabic" w:cs="Traditional Arabic"/>
          <w:sz w:val="24"/>
          <w:szCs w:val="24"/>
          <w:rtl/>
        </w:rPr>
      </w:pPr>
      <w:r w:rsidRPr="009F0023">
        <w:rPr>
          <w:rFonts w:ascii="Traditional Arabic" w:eastAsia="Calibri" w:hAnsi="Traditional Arabic" w:cs="Traditional Arabic"/>
          <w:sz w:val="24"/>
          <w:szCs w:val="24"/>
          <w:rtl/>
        </w:rPr>
        <w:t xml:space="preserve">طُبِّقت اختبارات الثبات على العينة الأساسية للتحقق من صلاحية استخدام مقياس الاستبانة في التحليل الإحصائي اللاحق. يوضح جدول (3-21) عدد البنود لكل محور وقيمة معامل ألفا </w:t>
      </w:r>
      <w:proofErr w:type="spellStart"/>
      <w:r w:rsidRPr="009F0023">
        <w:rPr>
          <w:rFonts w:ascii="Traditional Arabic" w:eastAsia="Calibri" w:hAnsi="Traditional Arabic" w:cs="Traditional Arabic"/>
          <w:sz w:val="24"/>
          <w:szCs w:val="24"/>
          <w:rtl/>
        </w:rPr>
        <w:t>كرونباخ</w:t>
      </w:r>
      <w:proofErr w:type="spellEnd"/>
      <w:r w:rsidRPr="009F0023">
        <w:rPr>
          <w:rFonts w:ascii="Traditional Arabic" w:eastAsia="Calibri" w:hAnsi="Traditional Arabic" w:cs="Traditional Arabic"/>
          <w:sz w:val="24"/>
          <w:szCs w:val="24"/>
          <w:rtl/>
        </w:rPr>
        <w:t xml:space="preserve"> ومستوى الثبات المصنف وفق معايير شائعة. </w:t>
      </w:r>
      <w:r w:rsidRPr="009F0023">
        <w:rPr>
          <w:rFonts w:ascii="Traditional Arabic" w:eastAsia="Calibri" w:hAnsi="Traditional Arabic" w:cs="Traditional Arabic" w:hint="cs"/>
          <w:sz w:val="24"/>
          <w:szCs w:val="24"/>
          <w:rtl/>
        </w:rPr>
        <w:t>تبين</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النتائج</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أن</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جميع</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محاور</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الاستبانة</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حققت</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مستويات</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ثبات</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عالية؛</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حيث</w:t>
      </w:r>
      <w:r w:rsidRPr="009F0023">
        <w:rPr>
          <w:rFonts w:ascii="Traditional Arabic" w:eastAsia="Calibri" w:hAnsi="Traditional Arabic" w:cs="Traditional Arabic"/>
          <w:sz w:val="24"/>
          <w:szCs w:val="24"/>
          <w:rtl/>
        </w:rPr>
        <w:t xml:space="preserve"> </w:t>
      </w:r>
      <w:r w:rsidRPr="009F0023">
        <w:rPr>
          <w:rFonts w:ascii="Traditional Arabic" w:eastAsia="Calibri" w:hAnsi="Traditional Arabic" w:cs="Traditional Arabic" w:hint="cs"/>
          <w:sz w:val="24"/>
          <w:szCs w:val="24"/>
          <w:rtl/>
        </w:rPr>
        <w:t>تراوحت</w:t>
      </w:r>
      <w:r w:rsidRPr="009F0023">
        <w:rPr>
          <w:rFonts w:ascii="Traditional Arabic" w:eastAsia="Calibri" w:hAnsi="Traditional Arabic" w:cs="Traditional Arabic"/>
          <w:sz w:val="24"/>
          <w:szCs w:val="24"/>
          <w:rtl/>
        </w:rPr>
        <w:t xml:space="preserve"> قيم ألفا بين 0.773 للمحور </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جودة المخرجات التعليمية</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 xml:space="preserve"> و0.877 للمحور </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دعم اتخاذ القرارات الذكية</w:t>
      </w:r>
      <w:r>
        <w:rPr>
          <w:rFonts w:ascii="Traditional Arabic" w:eastAsia="Calibri" w:hAnsi="Traditional Arabic" w:cs="Traditional Arabic" w:hint="cs"/>
          <w:sz w:val="24"/>
          <w:szCs w:val="24"/>
          <w:rtl/>
        </w:rPr>
        <w:t>)</w:t>
      </w:r>
      <w:r w:rsidRPr="009F0023">
        <w:rPr>
          <w:rFonts w:ascii="Traditional Arabic" w:eastAsia="Calibri" w:hAnsi="Traditional Arabic" w:cs="Traditional Arabic"/>
          <w:sz w:val="24"/>
          <w:szCs w:val="24"/>
          <w:rtl/>
        </w:rPr>
        <w:t>، بينما سجلت الاستبانة ككل قيمة 0.920 مما يشير إلى ثبات عام مرتفع جدًا يبرر اعتمادها كأداة قياس موثوقة في هذه الدراسة.</w:t>
      </w:r>
    </w:p>
    <w:p w14:paraId="72A1F049" w14:textId="29C32DBC" w:rsidR="001103FF" w:rsidRPr="00785B96" w:rsidRDefault="001103FF" w:rsidP="009F780B">
      <w:pPr>
        <w:bidi/>
        <w:spacing w:after="0" w:line="360" w:lineRule="auto"/>
        <w:ind w:firstLine="284"/>
        <w:jc w:val="lowKashida"/>
        <w:rPr>
          <w:rFonts w:ascii="Traditional Arabic" w:eastAsia="Calibri" w:hAnsi="Traditional Arabic" w:cs="Traditional Arabic"/>
          <w:rtl/>
        </w:rPr>
      </w:pPr>
      <w:r w:rsidRPr="009F780B">
        <w:rPr>
          <w:rFonts w:ascii="Traditional Arabic" w:eastAsia="Calibri" w:hAnsi="Traditional Arabic" w:cs="Traditional Arabic"/>
          <w:rtl/>
        </w:rPr>
        <w:t>جدول (3-</w:t>
      </w:r>
      <w:r w:rsidR="00CE591B" w:rsidRPr="009F780B">
        <w:rPr>
          <w:rFonts w:ascii="Traditional Arabic" w:eastAsia="Calibri" w:hAnsi="Traditional Arabic" w:cs="Traditional Arabic" w:hint="cs"/>
          <w:rtl/>
        </w:rPr>
        <w:t>30</w:t>
      </w:r>
      <w:r w:rsidRPr="009F780B">
        <w:rPr>
          <w:rFonts w:ascii="Traditional Arabic" w:eastAsia="Calibri" w:hAnsi="Traditional Arabic" w:cs="Traditional Arabic"/>
          <w:rtl/>
        </w:rPr>
        <w:t xml:space="preserve">): معاملات الثبات (ألفا </w:t>
      </w:r>
      <w:proofErr w:type="spellStart"/>
      <w:r w:rsidRPr="009F780B">
        <w:rPr>
          <w:rFonts w:ascii="Traditional Arabic" w:eastAsia="Calibri" w:hAnsi="Traditional Arabic" w:cs="Traditional Arabic"/>
          <w:rtl/>
        </w:rPr>
        <w:t>كرونباخ</w:t>
      </w:r>
      <w:proofErr w:type="spellEnd"/>
      <w:r w:rsidRPr="009F780B">
        <w:rPr>
          <w:rFonts w:ascii="Traditional Arabic" w:eastAsia="Calibri" w:hAnsi="Traditional Arabic" w:cs="Traditional Arabic"/>
          <w:rtl/>
        </w:rPr>
        <w:t>) لمحاور الاستبانة</w:t>
      </w:r>
      <w:r w:rsidRPr="009F780B">
        <w:rPr>
          <w:rFonts w:ascii="Traditional Arabic" w:eastAsia="Calibri" w:hAnsi="Traditional Arabic" w:cs="Traditional Arabic" w:hint="cs"/>
          <w:rtl/>
        </w:rPr>
        <w:t xml:space="preserve"> للعينة الأساسية</w:t>
      </w:r>
    </w:p>
    <w:tbl>
      <w:tblPr>
        <w:tblStyle w:val="TableGrid"/>
        <w:bidiVisual/>
        <w:tblW w:w="0" w:type="auto"/>
        <w:tblLook w:val="04A0" w:firstRow="1" w:lastRow="0" w:firstColumn="1" w:lastColumn="0" w:noHBand="0" w:noVBand="1"/>
      </w:tblPr>
      <w:tblGrid>
        <w:gridCol w:w="414"/>
        <w:gridCol w:w="3038"/>
        <w:gridCol w:w="1726"/>
        <w:gridCol w:w="1726"/>
        <w:gridCol w:w="1726"/>
      </w:tblGrid>
      <w:tr w:rsidR="00092DC9" w:rsidRPr="00526C57" w14:paraId="66E25EC5" w14:textId="77777777" w:rsidTr="000407E1">
        <w:trPr>
          <w:tblHeader/>
        </w:trPr>
        <w:tc>
          <w:tcPr>
            <w:tcW w:w="414" w:type="dxa"/>
            <w:shd w:val="clear" w:color="auto" w:fill="F2F2F2" w:themeFill="background1" w:themeFillShade="F2"/>
          </w:tcPr>
          <w:p w14:paraId="4901708F"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w:t>
            </w:r>
          </w:p>
        </w:tc>
        <w:tc>
          <w:tcPr>
            <w:tcW w:w="3038" w:type="dxa"/>
            <w:shd w:val="clear" w:color="auto" w:fill="F2F2F2" w:themeFill="background1" w:themeFillShade="F2"/>
          </w:tcPr>
          <w:p w14:paraId="5747F431"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المحور</w:t>
            </w:r>
          </w:p>
        </w:tc>
        <w:tc>
          <w:tcPr>
            <w:tcW w:w="1726" w:type="dxa"/>
            <w:shd w:val="clear" w:color="auto" w:fill="F2F2F2" w:themeFill="background1" w:themeFillShade="F2"/>
          </w:tcPr>
          <w:p w14:paraId="7E6FD842"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عدد البنود</w:t>
            </w:r>
          </w:p>
        </w:tc>
        <w:tc>
          <w:tcPr>
            <w:tcW w:w="1726" w:type="dxa"/>
            <w:shd w:val="clear" w:color="auto" w:fill="F2F2F2" w:themeFill="background1" w:themeFillShade="F2"/>
          </w:tcPr>
          <w:p w14:paraId="23C861BA"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معامل ألفا </w:t>
            </w:r>
            <w:proofErr w:type="spellStart"/>
            <w:r w:rsidRPr="00526C57">
              <w:rPr>
                <w:rFonts w:ascii="Traditional Arabic" w:eastAsia="Calibri" w:hAnsi="Traditional Arabic" w:cs="Traditional Arabic" w:hint="cs"/>
                <w:sz w:val="24"/>
                <w:szCs w:val="24"/>
                <w:rtl/>
              </w:rPr>
              <w:t>كرونباخ</w:t>
            </w:r>
            <w:proofErr w:type="spellEnd"/>
          </w:p>
        </w:tc>
        <w:tc>
          <w:tcPr>
            <w:tcW w:w="1726" w:type="dxa"/>
            <w:shd w:val="clear" w:color="auto" w:fill="F2F2F2" w:themeFill="background1" w:themeFillShade="F2"/>
          </w:tcPr>
          <w:p w14:paraId="5959D8E3"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مستوى الثبات</w:t>
            </w:r>
          </w:p>
        </w:tc>
      </w:tr>
      <w:tr w:rsidR="00092DC9" w:rsidRPr="00526C57" w14:paraId="70BBA750" w14:textId="77777777" w:rsidTr="000407E1">
        <w:tc>
          <w:tcPr>
            <w:tcW w:w="414" w:type="dxa"/>
          </w:tcPr>
          <w:p w14:paraId="155A9166"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1</w:t>
            </w:r>
          </w:p>
        </w:tc>
        <w:tc>
          <w:tcPr>
            <w:tcW w:w="3038" w:type="dxa"/>
          </w:tcPr>
          <w:p w14:paraId="4E88A3C3"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أتمتة الخدمات الإدارية</w:t>
            </w:r>
          </w:p>
        </w:tc>
        <w:tc>
          <w:tcPr>
            <w:tcW w:w="1726" w:type="dxa"/>
          </w:tcPr>
          <w:p w14:paraId="6AFF4209"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5D953713" w14:textId="01D8DBDD"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w:t>
            </w:r>
            <w:r>
              <w:rPr>
                <w:rFonts w:ascii="Traditional Arabic" w:eastAsia="Calibri" w:hAnsi="Traditional Arabic" w:cs="Traditional Arabic" w:hint="cs"/>
                <w:sz w:val="24"/>
                <w:szCs w:val="24"/>
                <w:rtl/>
              </w:rPr>
              <w:t>59</w:t>
            </w:r>
          </w:p>
        </w:tc>
        <w:tc>
          <w:tcPr>
            <w:tcW w:w="1726" w:type="dxa"/>
          </w:tcPr>
          <w:p w14:paraId="406EABA5"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688EDD62" w14:textId="77777777" w:rsidTr="000407E1">
        <w:tc>
          <w:tcPr>
            <w:tcW w:w="414" w:type="dxa"/>
          </w:tcPr>
          <w:p w14:paraId="6A0EA81D"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2</w:t>
            </w:r>
          </w:p>
        </w:tc>
        <w:tc>
          <w:tcPr>
            <w:tcW w:w="3038" w:type="dxa"/>
          </w:tcPr>
          <w:p w14:paraId="4F544AB5"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استخدام الذكاء الاصطناعي في التعليم</w:t>
            </w:r>
          </w:p>
        </w:tc>
        <w:tc>
          <w:tcPr>
            <w:tcW w:w="1726" w:type="dxa"/>
          </w:tcPr>
          <w:p w14:paraId="6FC2EA5A"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23A56E6A" w14:textId="0C43CF51"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w:t>
            </w:r>
            <w:r>
              <w:rPr>
                <w:rFonts w:ascii="Traditional Arabic" w:eastAsia="Calibri" w:hAnsi="Traditional Arabic" w:cs="Traditional Arabic" w:hint="cs"/>
                <w:sz w:val="24"/>
                <w:szCs w:val="24"/>
                <w:rtl/>
              </w:rPr>
              <w:t>67</w:t>
            </w:r>
          </w:p>
        </w:tc>
        <w:tc>
          <w:tcPr>
            <w:tcW w:w="1726" w:type="dxa"/>
          </w:tcPr>
          <w:p w14:paraId="1C89ABC1"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5119A0B0" w14:textId="77777777" w:rsidTr="000407E1">
        <w:tc>
          <w:tcPr>
            <w:tcW w:w="414" w:type="dxa"/>
          </w:tcPr>
          <w:p w14:paraId="4BCFE360"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3</w:t>
            </w:r>
          </w:p>
        </w:tc>
        <w:tc>
          <w:tcPr>
            <w:tcW w:w="3038" w:type="dxa"/>
          </w:tcPr>
          <w:p w14:paraId="0152AD80"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دعم اتخاذ القرارات الذكية</w:t>
            </w:r>
          </w:p>
        </w:tc>
        <w:tc>
          <w:tcPr>
            <w:tcW w:w="1726" w:type="dxa"/>
          </w:tcPr>
          <w:p w14:paraId="5BD6AFE3" w14:textId="77777777" w:rsidR="00092DC9" w:rsidRPr="00526C57" w:rsidRDefault="00092DC9" w:rsidP="000407E1">
            <w:pPr>
              <w:bidi/>
              <w:spacing w:line="276" w:lineRule="auto"/>
              <w:jc w:val="center"/>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rPr>
              <w:t>9</w:t>
            </w:r>
          </w:p>
        </w:tc>
        <w:tc>
          <w:tcPr>
            <w:tcW w:w="1726" w:type="dxa"/>
          </w:tcPr>
          <w:p w14:paraId="56266DA2" w14:textId="4F75BAFD"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w:t>
            </w:r>
            <w:r>
              <w:rPr>
                <w:rFonts w:ascii="Traditional Arabic" w:eastAsia="Calibri" w:hAnsi="Traditional Arabic" w:cs="Traditional Arabic" w:hint="cs"/>
                <w:sz w:val="24"/>
                <w:szCs w:val="24"/>
                <w:rtl/>
              </w:rPr>
              <w:t>877</w:t>
            </w:r>
          </w:p>
        </w:tc>
        <w:tc>
          <w:tcPr>
            <w:tcW w:w="1726" w:type="dxa"/>
          </w:tcPr>
          <w:p w14:paraId="1B48C0D0"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148633A0" w14:textId="77777777" w:rsidTr="000407E1">
        <w:tc>
          <w:tcPr>
            <w:tcW w:w="414" w:type="dxa"/>
          </w:tcPr>
          <w:p w14:paraId="5F365175"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4</w:t>
            </w:r>
          </w:p>
        </w:tc>
        <w:tc>
          <w:tcPr>
            <w:tcW w:w="3038" w:type="dxa"/>
          </w:tcPr>
          <w:p w14:paraId="41DFE752"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تحسين تجربة المستخدم الأكاديمي</w:t>
            </w:r>
          </w:p>
        </w:tc>
        <w:tc>
          <w:tcPr>
            <w:tcW w:w="1726" w:type="dxa"/>
          </w:tcPr>
          <w:p w14:paraId="45BA0B42"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0D4EADFC" w14:textId="72935825"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0.85</w:t>
            </w:r>
            <w:r>
              <w:rPr>
                <w:rFonts w:ascii="Traditional Arabic" w:eastAsia="Calibri" w:hAnsi="Traditional Arabic" w:cs="Traditional Arabic" w:hint="cs"/>
                <w:sz w:val="24"/>
                <w:szCs w:val="24"/>
                <w:rtl/>
              </w:rPr>
              <w:t>9</w:t>
            </w:r>
          </w:p>
        </w:tc>
        <w:tc>
          <w:tcPr>
            <w:tcW w:w="1726" w:type="dxa"/>
          </w:tcPr>
          <w:p w14:paraId="1E754935" w14:textId="235AD884"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w:t>
            </w:r>
            <w:r w:rsidR="0019211C">
              <w:rPr>
                <w:rFonts w:ascii="Traditional Arabic" w:eastAsia="Calibri" w:hAnsi="Traditional Arabic" w:cs="Traditional Arabic" w:hint="cs"/>
                <w:sz w:val="24"/>
                <w:szCs w:val="24"/>
                <w:rtl/>
              </w:rPr>
              <w:t xml:space="preserve"> جدًا</w:t>
            </w:r>
          </w:p>
        </w:tc>
      </w:tr>
      <w:tr w:rsidR="00092DC9" w:rsidRPr="00526C57" w14:paraId="5AFB7019" w14:textId="77777777" w:rsidTr="000407E1">
        <w:tc>
          <w:tcPr>
            <w:tcW w:w="414" w:type="dxa"/>
          </w:tcPr>
          <w:p w14:paraId="7B772B88"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lastRenderedPageBreak/>
              <w:t>5</w:t>
            </w:r>
          </w:p>
        </w:tc>
        <w:tc>
          <w:tcPr>
            <w:tcW w:w="3038" w:type="dxa"/>
          </w:tcPr>
          <w:p w14:paraId="25CDF944"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كفاءة الأداء الإداري</w:t>
            </w:r>
          </w:p>
        </w:tc>
        <w:tc>
          <w:tcPr>
            <w:tcW w:w="1726" w:type="dxa"/>
          </w:tcPr>
          <w:p w14:paraId="69E07F17"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647889F1" w14:textId="44DBAE94"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0.8</w:t>
            </w:r>
            <w:r>
              <w:rPr>
                <w:rFonts w:ascii="Traditional Arabic" w:eastAsia="Calibri" w:hAnsi="Traditional Arabic" w:cs="Traditional Arabic" w:hint="cs"/>
                <w:sz w:val="24"/>
                <w:szCs w:val="24"/>
                <w:rtl/>
              </w:rPr>
              <w:t>45</w:t>
            </w:r>
          </w:p>
        </w:tc>
        <w:tc>
          <w:tcPr>
            <w:tcW w:w="1726" w:type="dxa"/>
          </w:tcPr>
          <w:p w14:paraId="7F50D4AA"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مرتفع جدًا</w:t>
            </w:r>
          </w:p>
        </w:tc>
      </w:tr>
      <w:tr w:rsidR="00092DC9" w:rsidRPr="00526C57" w14:paraId="02F43EA9" w14:textId="77777777" w:rsidTr="000407E1">
        <w:tc>
          <w:tcPr>
            <w:tcW w:w="414" w:type="dxa"/>
          </w:tcPr>
          <w:p w14:paraId="7B08501C"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6</w:t>
            </w:r>
          </w:p>
        </w:tc>
        <w:tc>
          <w:tcPr>
            <w:tcW w:w="3038" w:type="dxa"/>
          </w:tcPr>
          <w:p w14:paraId="08F64AFF" w14:textId="77777777" w:rsidR="00092DC9" w:rsidRPr="00526C57" w:rsidRDefault="00092DC9" w:rsidP="000407E1">
            <w:pPr>
              <w:bidi/>
              <w:spacing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جودة المخرجات التعليمية</w:t>
            </w:r>
          </w:p>
        </w:tc>
        <w:tc>
          <w:tcPr>
            <w:tcW w:w="1726" w:type="dxa"/>
          </w:tcPr>
          <w:p w14:paraId="6BA7BFD2" w14:textId="77777777"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9</w:t>
            </w:r>
          </w:p>
        </w:tc>
        <w:tc>
          <w:tcPr>
            <w:tcW w:w="1726" w:type="dxa"/>
          </w:tcPr>
          <w:p w14:paraId="1D76DB6B" w14:textId="5E93EC03"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w:t>
            </w:r>
            <w:r>
              <w:rPr>
                <w:rFonts w:ascii="Traditional Arabic" w:eastAsia="Calibri" w:hAnsi="Traditional Arabic" w:cs="Traditional Arabic" w:hint="cs"/>
                <w:sz w:val="24"/>
                <w:szCs w:val="24"/>
                <w:rtl/>
              </w:rPr>
              <w:t>773</w:t>
            </w:r>
          </w:p>
        </w:tc>
        <w:tc>
          <w:tcPr>
            <w:tcW w:w="1726" w:type="dxa"/>
          </w:tcPr>
          <w:p w14:paraId="73CC62B9" w14:textId="7506307C" w:rsidR="00092DC9" w:rsidRPr="00526C57" w:rsidRDefault="00092DC9" w:rsidP="000407E1">
            <w:pPr>
              <w:bidi/>
              <w:spacing w:line="276" w:lineRule="auto"/>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مرتفع </w:t>
            </w:r>
          </w:p>
        </w:tc>
      </w:tr>
      <w:tr w:rsidR="00092DC9" w:rsidRPr="003D40C0" w14:paraId="4481D90F" w14:textId="77777777" w:rsidTr="000407E1">
        <w:tc>
          <w:tcPr>
            <w:tcW w:w="3452" w:type="dxa"/>
            <w:gridSpan w:val="2"/>
            <w:shd w:val="clear" w:color="auto" w:fill="D9D9D9" w:themeFill="background1" w:themeFillShade="D9"/>
          </w:tcPr>
          <w:p w14:paraId="6F1478C9" w14:textId="77777777"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الاستبانة ككل</w:t>
            </w:r>
          </w:p>
        </w:tc>
        <w:tc>
          <w:tcPr>
            <w:tcW w:w="1726" w:type="dxa"/>
            <w:shd w:val="clear" w:color="auto" w:fill="D9D9D9" w:themeFill="background1" w:themeFillShade="D9"/>
          </w:tcPr>
          <w:p w14:paraId="7F6ABB57" w14:textId="77777777"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54</w:t>
            </w:r>
          </w:p>
        </w:tc>
        <w:tc>
          <w:tcPr>
            <w:tcW w:w="1726" w:type="dxa"/>
            <w:shd w:val="clear" w:color="auto" w:fill="D9D9D9" w:themeFill="background1" w:themeFillShade="D9"/>
          </w:tcPr>
          <w:p w14:paraId="3CA20758" w14:textId="6DEEC222"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0.92</w:t>
            </w:r>
            <w:r w:rsidR="003B3D69" w:rsidRPr="003D40C0">
              <w:rPr>
                <w:rFonts w:ascii="Traditional Arabic" w:eastAsia="Calibri" w:hAnsi="Traditional Arabic" w:cs="Traditional Arabic" w:hint="cs"/>
                <w:b/>
                <w:bCs/>
                <w:sz w:val="24"/>
                <w:szCs w:val="24"/>
                <w:rtl/>
              </w:rPr>
              <w:t>0</w:t>
            </w:r>
          </w:p>
        </w:tc>
        <w:tc>
          <w:tcPr>
            <w:tcW w:w="1726" w:type="dxa"/>
            <w:shd w:val="clear" w:color="auto" w:fill="D9D9D9" w:themeFill="background1" w:themeFillShade="D9"/>
          </w:tcPr>
          <w:p w14:paraId="2F0095DC" w14:textId="77777777" w:rsidR="00092DC9" w:rsidRPr="003D40C0" w:rsidRDefault="00092DC9" w:rsidP="000407E1">
            <w:pPr>
              <w:bidi/>
              <w:spacing w:line="276" w:lineRule="auto"/>
              <w:jc w:val="center"/>
              <w:rPr>
                <w:rFonts w:ascii="Traditional Arabic" w:eastAsia="Calibri" w:hAnsi="Traditional Arabic" w:cs="Traditional Arabic"/>
                <w:b/>
                <w:bCs/>
                <w:sz w:val="24"/>
                <w:szCs w:val="24"/>
                <w:rtl/>
              </w:rPr>
            </w:pPr>
            <w:r w:rsidRPr="003D40C0">
              <w:rPr>
                <w:rFonts w:ascii="Traditional Arabic" w:eastAsia="Calibri" w:hAnsi="Traditional Arabic" w:cs="Traditional Arabic" w:hint="cs"/>
                <w:b/>
                <w:bCs/>
                <w:sz w:val="24"/>
                <w:szCs w:val="24"/>
                <w:rtl/>
              </w:rPr>
              <w:t>مرتفع جدًا</w:t>
            </w:r>
          </w:p>
        </w:tc>
      </w:tr>
    </w:tbl>
    <w:p w14:paraId="0F1B09A5" w14:textId="40507F80" w:rsidR="004C7ACC" w:rsidRPr="00526C57" w:rsidRDefault="00366A5F" w:rsidP="00C30DAD">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rtl/>
        </w:rPr>
        <w:t>و</w:t>
      </w:r>
      <w:r w:rsidR="004C7ACC" w:rsidRPr="00526C57">
        <w:rPr>
          <w:rFonts w:ascii="Traditional Arabic" w:eastAsia="Calibri" w:hAnsi="Traditional Arabic" w:cs="Traditional Arabic"/>
          <w:sz w:val="24"/>
          <w:szCs w:val="24"/>
          <w:rtl/>
        </w:rPr>
        <w:t xml:space="preserve">يُعد استخدام مقياس </w:t>
      </w:r>
      <w:proofErr w:type="spellStart"/>
      <w:r w:rsidR="004C7ACC" w:rsidRPr="00526C57">
        <w:rPr>
          <w:rFonts w:ascii="Traditional Arabic" w:eastAsia="Calibri" w:hAnsi="Traditional Arabic" w:cs="Traditional Arabic"/>
          <w:sz w:val="24"/>
          <w:szCs w:val="24"/>
          <w:rtl/>
        </w:rPr>
        <w:t>ليكرت</w:t>
      </w:r>
      <w:proofErr w:type="spellEnd"/>
      <w:r w:rsidR="004C7ACC" w:rsidRPr="00526C57">
        <w:rPr>
          <w:rFonts w:ascii="Traditional Arabic" w:eastAsia="Calibri" w:hAnsi="Traditional Arabic" w:cs="Traditional Arabic"/>
          <w:sz w:val="24"/>
          <w:szCs w:val="24"/>
          <w:rtl/>
        </w:rPr>
        <w:t xml:space="preserve"> الخماسي منهجاً علمياً معتمداً يتيح قياس درجات الاتفاق والاختلاف لدى المشاركين بدقة ومرونة، ويحول تصوراتهم إلى بيانات كمية قابلة للتحليل الإحصائي (يوسف </w:t>
      </w:r>
      <w:r w:rsidR="004C7ACC" w:rsidRPr="00526C57">
        <w:rPr>
          <w:rFonts w:ascii="Traditional Arabic" w:eastAsia="Calibri" w:hAnsi="Traditional Arabic" w:cs="Traditional Arabic"/>
          <w:sz w:val="24"/>
          <w:szCs w:val="24"/>
        </w:rPr>
        <w:t xml:space="preserve">&amp; </w:t>
      </w:r>
      <w:r w:rsidR="004C7ACC" w:rsidRPr="00526C57">
        <w:rPr>
          <w:rFonts w:ascii="Traditional Arabic" w:eastAsia="Calibri" w:hAnsi="Traditional Arabic" w:cs="Traditional Arabic"/>
          <w:sz w:val="24"/>
          <w:szCs w:val="24"/>
          <w:rtl/>
        </w:rPr>
        <w:t>شريفي، 2022). كما يساهم التصميم الإلكتروني للاستبانة في تسريع عملية جمع البيانات، وتسهيل المشاركة، وضمان الخصوصية، وزيادة معدل الاستجابة، مع مراعاة كافة الجوانب الأخلاقية</w:t>
      </w:r>
      <w:r w:rsidR="004C7ACC" w:rsidRPr="00526C57">
        <w:rPr>
          <w:rFonts w:ascii="Traditional Arabic" w:eastAsia="Calibri" w:hAnsi="Traditional Arabic" w:cs="Traditional Arabic"/>
          <w:sz w:val="24"/>
          <w:szCs w:val="24"/>
        </w:rPr>
        <w:t xml:space="preserve"> (</w:t>
      </w:r>
      <w:proofErr w:type="spellStart"/>
      <w:r w:rsidR="004C7ACC" w:rsidRPr="00526C57">
        <w:rPr>
          <w:rFonts w:ascii="Traditional Arabic" w:eastAsia="Calibri" w:hAnsi="Traditional Arabic" w:cs="Traditional Arabic"/>
          <w:sz w:val="24"/>
          <w:szCs w:val="24"/>
        </w:rPr>
        <w:t>Regmi</w:t>
      </w:r>
      <w:proofErr w:type="spellEnd"/>
      <w:r w:rsidR="004C7ACC" w:rsidRPr="00526C57">
        <w:rPr>
          <w:rFonts w:ascii="Traditional Arabic" w:eastAsia="Calibri" w:hAnsi="Traditional Arabic" w:cs="Traditional Arabic"/>
          <w:sz w:val="24"/>
          <w:szCs w:val="24"/>
        </w:rPr>
        <w:t xml:space="preserve"> et al., 2016</w:t>
      </w:r>
      <w:proofErr w:type="gramStart"/>
      <w:r w:rsidR="004C7ACC" w:rsidRPr="00526C57">
        <w:rPr>
          <w:rFonts w:ascii="Traditional Arabic" w:eastAsia="Calibri" w:hAnsi="Traditional Arabic" w:cs="Traditional Arabic"/>
          <w:sz w:val="24"/>
          <w:szCs w:val="24"/>
        </w:rPr>
        <w:t>)</w:t>
      </w:r>
      <w:r w:rsidR="00B42ED7" w:rsidRPr="00526C57">
        <w:rPr>
          <w:rFonts w:ascii="Traditional Arabic" w:eastAsia="Calibri" w:hAnsi="Traditional Arabic" w:cs="Traditional Arabic" w:hint="cs"/>
          <w:sz w:val="24"/>
          <w:szCs w:val="24"/>
          <w:rtl/>
        </w:rPr>
        <w:t xml:space="preserve"> .</w:t>
      </w:r>
      <w:proofErr w:type="gramEnd"/>
      <w:r w:rsidR="00B42ED7" w:rsidRPr="00526C57">
        <w:rPr>
          <w:rFonts w:ascii="Traditional Arabic" w:eastAsia="Calibri" w:hAnsi="Traditional Arabic" w:cs="Traditional Arabic" w:hint="cs"/>
          <w:sz w:val="24"/>
          <w:szCs w:val="24"/>
          <w:rtl/>
        </w:rPr>
        <w:t xml:space="preserve"> </w:t>
      </w:r>
      <w:r w:rsidR="004C7ACC" w:rsidRPr="00526C57">
        <w:rPr>
          <w:rFonts w:ascii="Traditional Arabic" w:eastAsia="Calibri" w:hAnsi="Traditional Arabic" w:cs="Traditional Arabic"/>
          <w:sz w:val="24"/>
          <w:szCs w:val="24"/>
          <w:rtl/>
        </w:rPr>
        <w:t>بهذا التصميم المنهجي للأداة، تضمن الدراسة جودة البيانات وصدق النتائج، مما يعزز من قابلية تفسير الفروق والعلاقات بين المتغيرات، ويسهم في إثراء الجانب التطبيقي للبحث</w:t>
      </w:r>
      <w:r w:rsidR="004C7ACC" w:rsidRPr="00526C57">
        <w:rPr>
          <w:rFonts w:ascii="Traditional Arabic" w:eastAsia="Calibri" w:hAnsi="Traditional Arabic" w:cs="Traditional Arabic"/>
          <w:sz w:val="24"/>
          <w:szCs w:val="24"/>
        </w:rPr>
        <w:t>.</w:t>
      </w:r>
    </w:p>
    <w:p w14:paraId="59DAD712" w14:textId="368895AF" w:rsidR="001C7914" w:rsidRPr="00443706" w:rsidRDefault="001C7914" w:rsidP="00443706">
      <w:pPr>
        <w:pStyle w:val="Heading4"/>
        <w:numPr>
          <w:ilvl w:val="2"/>
          <w:numId w:val="39"/>
        </w:numPr>
        <w:bidi/>
        <w:rPr>
          <w:rFonts w:ascii="Traditional Arabic" w:eastAsia="Calibri" w:hAnsi="Traditional Arabic" w:cs="Traditional Arabic"/>
          <w:b/>
          <w:bCs/>
          <w:i w:val="0"/>
          <w:iCs w:val="0"/>
          <w:color w:val="auto"/>
          <w:sz w:val="28"/>
          <w:szCs w:val="28"/>
        </w:rPr>
      </w:pPr>
      <w:r w:rsidRPr="00443706">
        <w:rPr>
          <w:rFonts w:ascii="Traditional Arabic" w:eastAsia="Calibri" w:hAnsi="Traditional Arabic" w:cs="Traditional Arabic"/>
          <w:b/>
          <w:bCs/>
          <w:i w:val="0"/>
          <w:iCs w:val="0"/>
          <w:color w:val="auto"/>
          <w:sz w:val="28"/>
          <w:szCs w:val="28"/>
          <w:rtl/>
        </w:rPr>
        <w:t>إجراءات جمع البيانات</w:t>
      </w:r>
    </w:p>
    <w:p w14:paraId="1E2BC3EA" w14:textId="15E2879B" w:rsidR="001C7914" w:rsidRPr="0093487F" w:rsidRDefault="001C7914" w:rsidP="006D0C97">
      <w:pPr>
        <w:bidi/>
        <w:spacing w:before="240" w:after="200" w:line="360" w:lineRule="auto"/>
        <w:ind w:firstLine="284"/>
        <w:jc w:val="lowKashida"/>
        <w:rPr>
          <w:rFonts w:ascii="Traditional Arabic" w:eastAsia="Calibri" w:hAnsi="Traditional Arabic" w:cs="Traditional Arabic"/>
          <w:sz w:val="24"/>
          <w:szCs w:val="24"/>
          <w:rtl/>
        </w:rPr>
      </w:pPr>
      <w:r w:rsidRPr="0093487F">
        <w:rPr>
          <w:rFonts w:ascii="Traditional Arabic" w:eastAsia="Calibri" w:hAnsi="Traditional Arabic" w:cs="Traditional Arabic"/>
          <w:sz w:val="24"/>
          <w:szCs w:val="24"/>
          <w:rtl/>
        </w:rPr>
        <w:t>بعد الانتهاء من بناء الاستبانة واختبارها، تم تصميم إجراءات جمع البيانات بطريقة منظمة ومنهجية لضمان الحصول على أعلى معدل استجابة ممكن مع الحفاظ على المعايير الأخلاقية. وقد شملت هذه الإجراءات ما يلي</w:t>
      </w:r>
      <w:r w:rsidRPr="0093487F">
        <w:rPr>
          <w:rFonts w:ascii="Traditional Arabic" w:eastAsia="Calibri" w:hAnsi="Traditional Arabic" w:cs="Traditional Arabic"/>
          <w:sz w:val="24"/>
          <w:szCs w:val="24"/>
        </w:rPr>
        <w:t>:</w:t>
      </w:r>
    </w:p>
    <w:p w14:paraId="1007B0C4"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توزيع الاستبانة إلكترونيًا عبر منصة</w:t>
      </w:r>
      <w:r w:rsidRPr="00526C57">
        <w:rPr>
          <w:rFonts w:ascii="Traditional Arabic" w:eastAsia="Calibri" w:hAnsi="Traditional Arabic" w:cs="Traditional Arabic"/>
          <w:sz w:val="24"/>
          <w:szCs w:val="24"/>
        </w:rPr>
        <w:t xml:space="preserve"> Google Forms.</w:t>
      </w:r>
    </w:p>
    <w:p w14:paraId="121510FE"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الاعتماد على القنوات الرسمية في الجامعات (البريد الإلكتروني الجامعي، مجموعات الواتساب الرسمية بعد الحصول على الإذن، والتنسيق مع إدارات الموارد البشرية ووحدات التميز المؤسسي)</w:t>
      </w:r>
      <w:r w:rsidRPr="00526C57">
        <w:rPr>
          <w:rFonts w:ascii="Traditional Arabic" w:eastAsia="Calibri" w:hAnsi="Traditional Arabic" w:cs="Traditional Arabic"/>
          <w:sz w:val="24"/>
          <w:szCs w:val="24"/>
        </w:rPr>
        <w:t>.</w:t>
      </w:r>
    </w:p>
    <w:p w14:paraId="4D39A62E"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تقديم موافقة مستنيرة واضحة في بداية الاستبانة</w:t>
      </w:r>
      <w:r w:rsidRPr="00526C57">
        <w:rPr>
          <w:rFonts w:ascii="Traditional Arabic" w:eastAsia="Calibri" w:hAnsi="Traditional Arabic" w:cs="Traditional Arabic"/>
          <w:sz w:val="24"/>
          <w:szCs w:val="24"/>
        </w:rPr>
        <w:t>.</w:t>
      </w:r>
    </w:p>
    <w:p w14:paraId="37A91E9C" w14:textId="7777777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تخصيص فترة زمنية مدتها ستة أسابيع لجمع البيانات، مع إرسال رسائل تذكيرية مهذبة في الأسبوع الثالث والخامس</w:t>
      </w:r>
      <w:r w:rsidRPr="00526C57">
        <w:rPr>
          <w:rFonts w:ascii="Traditional Arabic" w:eastAsia="Calibri" w:hAnsi="Traditional Arabic" w:cs="Traditional Arabic"/>
          <w:sz w:val="24"/>
          <w:szCs w:val="24"/>
        </w:rPr>
        <w:t>.</w:t>
      </w:r>
    </w:p>
    <w:p w14:paraId="4650303B" w14:textId="5D941B27" w:rsidR="001C7914" w:rsidRPr="00526C57" w:rsidRDefault="001C7914" w:rsidP="001C7914">
      <w:pPr>
        <w:pStyle w:val="ListParagraph"/>
        <w:numPr>
          <w:ilvl w:val="0"/>
          <w:numId w:val="31"/>
        </w:numPr>
        <w:bidi/>
        <w:spacing w:before="240" w:after="200" w:line="360"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ضمان سرية البيانات وحمايتها وتخزينها بطريقة آمنة</w:t>
      </w:r>
      <w:r w:rsidRPr="00526C57">
        <w:rPr>
          <w:rFonts w:ascii="Traditional Arabic" w:eastAsia="Calibri" w:hAnsi="Traditional Arabic" w:cs="Traditional Arabic"/>
          <w:sz w:val="24"/>
          <w:szCs w:val="24"/>
        </w:rPr>
        <w:t>.</w:t>
      </w:r>
    </w:p>
    <w:p w14:paraId="0FCAE2A3" w14:textId="1657DB92" w:rsidR="001C7914" w:rsidRPr="0093487F" w:rsidRDefault="001C7914" w:rsidP="001C7914">
      <w:pPr>
        <w:bidi/>
        <w:spacing w:before="240" w:after="200" w:line="360" w:lineRule="auto"/>
        <w:jc w:val="lowKashida"/>
        <w:rPr>
          <w:rFonts w:ascii="Traditional Arabic" w:eastAsia="Calibri" w:hAnsi="Traditional Arabic" w:cs="Traditional Arabic"/>
          <w:sz w:val="24"/>
          <w:szCs w:val="24"/>
          <w:rtl/>
        </w:rPr>
      </w:pPr>
      <w:r w:rsidRPr="0093487F">
        <w:rPr>
          <w:rFonts w:ascii="Traditional Arabic" w:eastAsia="Calibri" w:hAnsi="Traditional Arabic" w:cs="Traditional Arabic"/>
          <w:sz w:val="24"/>
          <w:szCs w:val="24"/>
          <w:rtl/>
        </w:rPr>
        <w:t>وتفاصيل إجراءات تنفيذ الدراسة وجمع البيانات موضحة بشكل مفصل في قسم "تحديد إجراءات تنفيذ الدراسة" لاحقًا في هذا الفصل</w:t>
      </w:r>
      <w:r w:rsidRPr="0093487F">
        <w:rPr>
          <w:rFonts w:ascii="Traditional Arabic" w:eastAsia="Calibri" w:hAnsi="Traditional Arabic" w:cs="Traditional Arabic"/>
          <w:sz w:val="24"/>
          <w:szCs w:val="24"/>
        </w:rPr>
        <w:t>.</w:t>
      </w:r>
      <w:r w:rsidRPr="0093487F">
        <w:rPr>
          <w:rFonts w:ascii="Traditional Arabic" w:eastAsia="Calibri" w:hAnsi="Traditional Arabic" w:cs="Traditional Arabic" w:hint="cs"/>
          <w:sz w:val="24"/>
          <w:szCs w:val="24"/>
          <w:rtl/>
        </w:rPr>
        <w:t xml:space="preserve"> </w:t>
      </w:r>
      <w:r w:rsidRPr="0093487F">
        <w:rPr>
          <w:rFonts w:ascii="Traditional Arabic" w:eastAsia="Calibri" w:hAnsi="Traditional Arabic" w:cs="Traditional Arabic"/>
          <w:sz w:val="24"/>
          <w:szCs w:val="24"/>
          <w:rtl/>
        </w:rPr>
        <w:t>بهذا التصميم المنهجي المتكامل للأداة وإجراءات جمع البيانات، تضمنت الدراسة جودة البيانات وصدق النتائج وقابليتها للتعميم.</w:t>
      </w:r>
    </w:p>
    <w:p w14:paraId="42566405" w14:textId="664D292C" w:rsidR="008F2183" w:rsidRPr="00BE66DF" w:rsidRDefault="00443706" w:rsidP="008F2183">
      <w:pPr>
        <w:pStyle w:val="Heading2"/>
        <w:bidi/>
        <w:jc w:val="lowKashida"/>
        <w:rPr>
          <w:rFonts w:ascii="Traditional Arabic" w:hAnsi="Traditional Arabic" w:cs="Traditional Arabic"/>
          <w:color w:val="auto"/>
          <w:sz w:val="32"/>
          <w:szCs w:val="32"/>
          <w:rtl/>
        </w:rPr>
      </w:pPr>
      <w:r w:rsidRPr="00BE66DF">
        <w:rPr>
          <w:rFonts w:ascii="Traditional Arabic" w:hAnsi="Traditional Arabic" w:cs="Traditional Arabic" w:hint="cs"/>
          <w:color w:val="auto"/>
          <w:sz w:val="32"/>
          <w:szCs w:val="32"/>
          <w:highlight w:val="yellow"/>
          <w:rtl/>
        </w:rPr>
        <w:t xml:space="preserve">3-5 </w:t>
      </w:r>
      <w:r w:rsidR="008F2183" w:rsidRPr="00BE66DF">
        <w:rPr>
          <w:rFonts w:ascii="Traditional Arabic" w:hAnsi="Traditional Arabic" w:cs="Traditional Arabic" w:hint="cs"/>
          <w:color w:val="auto"/>
          <w:sz w:val="32"/>
          <w:szCs w:val="32"/>
          <w:highlight w:val="yellow"/>
          <w:rtl/>
        </w:rPr>
        <w:t xml:space="preserve">تحديد متغيرات </w:t>
      </w:r>
      <w:commentRangeStart w:id="25"/>
      <w:r w:rsidR="008F2183" w:rsidRPr="00BE66DF">
        <w:rPr>
          <w:rFonts w:ascii="Traditional Arabic" w:hAnsi="Traditional Arabic" w:cs="Traditional Arabic" w:hint="cs"/>
          <w:color w:val="auto"/>
          <w:sz w:val="32"/>
          <w:szCs w:val="32"/>
          <w:highlight w:val="yellow"/>
          <w:rtl/>
        </w:rPr>
        <w:t>الدراسة</w:t>
      </w:r>
      <w:commentRangeEnd w:id="25"/>
      <w:r w:rsidR="00E947AA" w:rsidRPr="00BE66DF">
        <w:rPr>
          <w:rStyle w:val="CommentReference"/>
          <w:rFonts w:asciiTheme="minorHAnsi" w:eastAsiaTheme="minorHAnsi" w:hAnsiTheme="minorHAnsi" w:cstheme="minorBidi"/>
          <w:color w:val="auto"/>
          <w:rtl/>
        </w:rPr>
        <w:commentReference w:id="25"/>
      </w:r>
    </w:p>
    <w:p w14:paraId="7663D3DE" w14:textId="536F73D1"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bookmarkStart w:id="26" w:name="_Hlk232958467"/>
      <w:r w:rsidRPr="00526C57">
        <w:rPr>
          <w:rFonts w:ascii="Traditional Arabic" w:eastAsia="Calibri" w:hAnsi="Traditional Arabic" w:cs="Traditional Arabic"/>
          <w:sz w:val="24"/>
          <w:szCs w:val="24"/>
          <w:rtl/>
        </w:rPr>
        <w:t>تنطلق هذه الدراسة من تحديد المتغيرات الرئيسية وأبعادها بشكل إجرائي، بما يتوافق مع أهداف الدراسة وأبعاد أداة الاستبانة، كالتالي</w:t>
      </w:r>
      <w:r w:rsidRPr="00526C57">
        <w:rPr>
          <w:rFonts w:ascii="Traditional Arabic" w:eastAsia="Calibri" w:hAnsi="Traditional Arabic" w:cs="Traditional Arabic"/>
          <w:sz w:val="24"/>
          <w:szCs w:val="24"/>
        </w:rPr>
        <w:t>:</w:t>
      </w:r>
    </w:p>
    <w:p w14:paraId="7B431908" w14:textId="56634EEF" w:rsidR="004433C3" w:rsidRPr="00BE66DF" w:rsidRDefault="004433C3" w:rsidP="00BE66DF">
      <w:pPr>
        <w:pStyle w:val="Heading3"/>
        <w:numPr>
          <w:ilvl w:val="2"/>
          <w:numId w:val="40"/>
        </w:numPr>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b/>
          <w:bCs/>
          <w:color w:val="auto"/>
          <w:sz w:val="28"/>
          <w:szCs w:val="28"/>
          <w:rtl/>
        </w:rPr>
        <w:lastRenderedPageBreak/>
        <w:t>المتغير المستقل</w:t>
      </w:r>
    </w:p>
    <w:p w14:paraId="6EC3DEF6" w14:textId="5BF258BC"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التحول الرقمي المدعوم بالذكاء الاصطناعي يُعرَّف إجرائيًا في هذه الدراسة بأنه</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مدى دمج وتوظيف تقنيات وتطبيقات الذكاء الاصطناعي في العمليات الإدارية والتعليمية داخل الجامعات الحكومية السعودية محل الدراسة</w:t>
      </w:r>
      <w:r w:rsidRPr="00526C57">
        <w:rPr>
          <w:rFonts w:ascii="Traditional Arabic" w:eastAsia="Calibri" w:hAnsi="Traditional Arabic" w:cs="Traditional Arabic"/>
          <w:sz w:val="24"/>
          <w:szCs w:val="24"/>
        </w:rPr>
        <w:t>.</w:t>
      </w:r>
    </w:p>
    <w:p w14:paraId="6B4D722F" w14:textId="77777777"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وقد تم تقسيم هذا المتغير إلى أربعة أبعاد رئيسية، تم قياسها من خلال (36) بندًا في الاستبانة بواقع (9 بنود لكل بعد)</w:t>
      </w:r>
      <w:r w:rsidRPr="00526C57">
        <w:rPr>
          <w:rFonts w:ascii="Traditional Arabic" w:eastAsia="Calibri" w:hAnsi="Traditional Arabic" w:cs="Traditional Arabic"/>
          <w:sz w:val="24"/>
          <w:szCs w:val="24"/>
        </w:rPr>
        <w:t>:</w:t>
      </w:r>
    </w:p>
    <w:p w14:paraId="152267CB" w14:textId="7B67DCDD"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أتمتة الخدمات الإدارية</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اعتماد الجامعة على تقنيات الذكاء الاصطناعي والأنظمة الرقمية الذكية لتحويل الإجراءات والمعاملات الإدارية والمالية الروتينية (كالقبول، التسجيل، شؤون الموظفين، والإدارة المالية) إلى عمليات آلية تتم بأقل تدخل بشري</w:t>
      </w:r>
      <w:r w:rsidRPr="00526C57">
        <w:rPr>
          <w:rFonts w:ascii="Traditional Arabic" w:eastAsia="Calibri" w:hAnsi="Traditional Arabic" w:cs="Traditional Arabic"/>
          <w:sz w:val="24"/>
          <w:szCs w:val="24"/>
        </w:rPr>
        <w:t>.</w:t>
      </w:r>
    </w:p>
    <w:p w14:paraId="63F48DD1" w14:textId="0658EEED"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8"/>
          <w:szCs w:val="28"/>
        </w:rPr>
      </w:pPr>
      <w:r w:rsidRPr="00526C57">
        <w:rPr>
          <w:rFonts w:ascii="Traditional Arabic" w:eastAsia="Calibri" w:hAnsi="Traditional Arabic" w:cs="Traditional Arabic"/>
          <w:sz w:val="24"/>
          <w:szCs w:val="24"/>
          <w:rtl/>
        </w:rPr>
        <w:t>استخدام الذكاء الاصطناعي في التعليم</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توظيف الأنظمة والبرمجيات الذكية في دعم العملية التعليمية، مثل أنظمة إدارة التعلم</w:t>
      </w:r>
      <w:r w:rsidRPr="00526C57">
        <w:rPr>
          <w:rFonts w:ascii="Traditional Arabic" w:eastAsia="Calibri" w:hAnsi="Traditional Arabic" w:cs="Traditional Arabic"/>
          <w:sz w:val="24"/>
          <w:szCs w:val="24"/>
        </w:rPr>
        <w:t xml:space="preserve"> (LMS)</w:t>
      </w:r>
      <w:r w:rsidRPr="00526C57">
        <w:rPr>
          <w:rFonts w:ascii="Traditional Arabic" w:eastAsia="Calibri" w:hAnsi="Traditional Arabic" w:cs="Traditional Arabic"/>
          <w:sz w:val="24"/>
          <w:szCs w:val="24"/>
          <w:rtl/>
        </w:rPr>
        <w:t>، منصات التعلم التكيفي، أدوات التقييم الذكي، وتحليلات البيانات التعليمية لتعزيز التعلم الشخصي والتحصيل الأكاديمي</w:t>
      </w:r>
      <w:r w:rsidRPr="00526C57">
        <w:rPr>
          <w:rFonts w:ascii="Traditional Arabic" w:eastAsia="Calibri" w:hAnsi="Traditional Arabic" w:cs="Traditional Arabic"/>
          <w:sz w:val="28"/>
          <w:szCs w:val="28"/>
        </w:rPr>
        <w:t>.</w:t>
      </w:r>
    </w:p>
    <w:p w14:paraId="37F1782C" w14:textId="0AB5A922"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دعم اتخاذ القرارات الذكية</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استخدام تقنيات الذكاء الاصطناعي وأدوات التحليلات التنبؤية لمساندة عملية اتخاذ القرار الإداري والاستراتيجي من خلال تحليل البيانات، توقع الاتجاهات، وتقديم توصيات مدعومة</w:t>
      </w:r>
      <w:r w:rsidRPr="00526C57">
        <w:rPr>
          <w:rFonts w:ascii="Traditional Arabic" w:eastAsia="Calibri" w:hAnsi="Traditional Arabic" w:cs="Traditional Arabic"/>
          <w:sz w:val="24"/>
          <w:szCs w:val="24"/>
        </w:rPr>
        <w:t>.</w:t>
      </w:r>
    </w:p>
    <w:p w14:paraId="459C0361" w14:textId="03445A95" w:rsidR="004433C3" w:rsidRPr="00526C57" w:rsidRDefault="004433C3" w:rsidP="004433C3">
      <w:pPr>
        <w:numPr>
          <w:ilvl w:val="0"/>
          <w:numId w:val="29"/>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تحسين تجربة المستخدم الأكاديمي</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مدى استخدام أدوات الذكاء الاصطناعي لتعزيز رضا وتفاعل الطلاب وأعضاء هيئة التدريس والموظفين مع الخدمات الرقمية، من خلال الخدمات الذكية (كروبوتات الدردشة)، التخصيص، والتفاعلية، وسهولة الوصول</w:t>
      </w:r>
      <w:r w:rsidRPr="00526C57">
        <w:rPr>
          <w:rFonts w:ascii="Traditional Arabic" w:eastAsia="Calibri" w:hAnsi="Traditional Arabic" w:cs="Traditional Arabic"/>
          <w:sz w:val="24"/>
          <w:szCs w:val="24"/>
        </w:rPr>
        <w:t>.</w:t>
      </w:r>
    </w:p>
    <w:p w14:paraId="7704EAFB" w14:textId="3079FB70" w:rsidR="004433C3" w:rsidRPr="00BE66DF" w:rsidRDefault="004433C3" w:rsidP="00BE66DF">
      <w:pPr>
        <w:pStyle w:val="Heading3"/>
        <w:numPr>
          <w:ilvl w:val="2"/>
          <w:numId w:val="40"/>
        </w:numPr>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b/>
          <w:bCs/>
          <w:color w:val="auto"/>
          <w:sz w:val="28"/>
          <w:szCs w:val="28"/>
          <w:rtl/>
        </w:rPr>
        <w:t>المتغير التاب</w:t>
      </w:r>
      <w:r w:rsidRPr="00BE66DF">
        <w:rPr>
          <w:rFonts w:ascii="Traditional Arabic" w:eastAsia="Calibri" w:hAnsi="Traditional Arabic" w:cs="Traditional Arabic" w:hint="cs"/>
          <w:b/>
          <w:bCs/>
          <w:color w:val="auto"/>
          <w:sz w:val="28"/>
          <w:szCs w:val="28"/>
          <w:rtl/>
        </w:rPr>
        <w:t>ع</w:t>
      </w:r>
    </w:p>
    <w:p w14:paraId="0D3A8073" w14:textId="094A0094" w:rsidR="004433C3" w:rsidRPr="00526C57" w:rsidRDefault="004433C3" w:rsidP="004433C3">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التميز المؤسسي يُعرَّف إجرائيًا في هذه الدراسة بأنه</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قدرة الجامعة على تحقيق أداء متكامل وفعّال في وظائفها الإدارية والتعليمية</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وقد تم قياسه من خلال بعدين رئيسيين (18 بندًا في الاستبانة بواقع 9 بنود لكل بعد)، مستندًا إلى معايير النموذج الوطني للتميز المؤسسي</w:t>
      </w:r>
      <w:r w:rsidRPr="00526C57">
        <w:rPr>
          <w:rFonts w:ascii="Traditional Arabic" w:eastAsia="Calibri" w:hAnsi="Traditional Arabic" w:cs="Traditional Arabic"/>
          <w:sz w:val="24"/>
          <w:szCs w:val="24"/>
        </w:rPr>
        <w:t xml:space="preserve"> (SEM):</w:t>
      </w:r>
    </w:p>
    <w:p w14:paraId="185E77F3" w14:textId="77777777" w:rsidR="004433C3" w:rsidRPr="00526C57" w:rsidRDefault="004433C3" w:rsidP="004433C3">
      <w:pPr>
        <w:numPr>
          <w:ilvl w:val="0"/>
          <w:numId w:val="30"/>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كفاءة الأداء الإداري</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القدرة على تنفيذ العمليات الإدارية بطريقة مبسطة وسريعة وفعالة من حيث التكلفة، مع تسهيل الإجراءات وتحسين خدمة المستفيدين</w:t>
      </w:r>
      <w:r w:rsidRPr="00526C57">
        <w:rPr>
          <w:rFonts w:ascii="Traditional Arabic" w:eastAsia="Calibri" w:hAnsi="Traditional Arabic" w:cs="Traditional Arabic"/>
          <w:sz w:val="24"/>
          <w:szCs w:val="24"/>
        </w:rPr>
        <w:t>.</w:t>
      </w:r>
    </w:p>
    <w:p w14:paraId="22CF2549" w14:textId="0DC5AA72" w:rsidR="004433C3" w:rsidRPr="00526C57" w:rsidRDefault="004433C3" w:rsidP="004433C3">
      <w:pPr>
        <w:numPr>
          <w:ilvl w:val="0"/>
          <w:numId w:val="30"/>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جودة المخرجات التعليمية</w:t>
      </w:r>
      <w:r w:rsidRPr="00526C57">
        <w:rPr>
          <w:rFonts w:ascii="Traditional Arabic" w:eastAsia="Calibri" w:hAnsi="Traditional Arabic" w:cs="Traditional Arabic"/>
          <w:sz w:val="24"/>
          <w:szCs w:val="24"/>
        </w:rPr>
        <w:t xml:space="preserve">: </w:t>
      </w:r>
      <w:r w:rsidRPr="00526C57">
        <w:rPr>
          <w:rFonts w:ascii="Traditional Arabic" w:eastAsia="Calibri" w:hAnsi="Traditional Arabic" w:cs="Traditional Arabic"/>
          <w:sz w:val="24"/>
          <w:szCs w:val="24"/>
          <w:rtl/>
        </w:rPr>
        <w:t>مدى نجاح الجامعة في تزويد الطلاب بالمعارف والمهارات اللازمة للمنافسة في سوق العمل، وذلك من خلال مؤشرات الأداء الأكاديمي، معدلات التخرج، وفرص التوظيف</w:t>
      </w:r>
      <w:r w:rsidRPr="00526C57">
        <w:rPr>
          <w:rFonts w:ascii="Traditional Arabic" w:eastAsia="Calibri" w:hAnsi="Traditional Arabic" w:cs="Traditional Arabic"/>
          <w:sz w:val="24"/>
          <w:szCs w:val="24"/>
        </w:rPr>
        <w:t>.</w:t>
      </w:r>
    </w:p>
    <w:p w14:paraId="7328960D" w14:textId="40966388" w:rsidR="00290C93" w:rsidRPr="00526C57" w:rsidRDefault="00290C93" w:rsidP="00290C93">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lastRenderedPageBreak/>
        <w:t>ويتضح من خلال هذا التحديد أن الدراسة تعتمد على نموذج تحليلي متكامل يربط بين أبعاد التحول الرقمي المدعوم بالذكاء الاصطناعي كمتغير مستقل، وبين مكونات التميز المؤسسي كمتغير تابع. ويُمثل هذا النموذج الإطار العملي الذي سيتم من خلاله جمع البيانات وتحليلها للإجابة عن أسئلة الدراسة واختبار فرضياتها</w:t>
      </w:r>
      <w:r w:rsidRPr="00526C57">
        <w:rPr>
          <w:rFonts w:ascii="Traditional Arabic" w:eastAsia="Calibri" w:hAnsi="Traditional Arabic" w:cs="Traditional Arabic"/>
          <w:sz w:val="24"/>
          <w:szCs w:val="24"/>
        </w:rPr>
        <w:t>.</w:t>
      </w:r>
    </w:p>
    <w:p w14:paraId="6475419B" w14:textId="09E66BE0" w:rsidR="0043182A" w:rsidRPr="00BE66DF" w:rsidRDefault="0043182A" w:rsidP="00BE66DF">
      <w:pPr>
        <w:pStyle w:val="Heading3"/>
        <w:numPr>
          <w:ilvl w:val="2"/>
          <w:numId w:val="40"/>
        </w:numPr>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hint="cs"/>
          <w:b/>
          <w:bCs/>
          <w:color w:val="auto"/>
          <w:sz w:val="28"/>
          <w:szCs w:val="28"/>
          <w:rtl/>
        </w:rPr>
        <w:t>اختبار التوزيع الطبيعي لمتغيرات الدراسة</w:t>
      </w:r>
    </w:p>
    <w:p w14:paraId="70ABA2D2" w14:textId="71445CF5" w:rsidR="00A674CA" w:rsidRDefault="00A674CA" w:rsidP="00A674CA">
      <w:pPr>
        <w:bidi/>
        <w:spacing w:before="240" w:after="200" w:line="360" w:lineRule="auto"/>
        <w:ind w:firstLine="284"/>
        <w:jc w:val="lowKashida"/>
        <w:rPr>
          <w:rFonts w:ascii="Traditional Arabic" w:eastAsia="Calibri" w:hAnsi="Traditional Arabic" w:cs="Traditional Arabic"/>
          <w:sz w:val="24"/>
          <w:szCs w:val="24"/>
          <w:rtl/>
        </w:rPr>
      </w:pPr>
      <w:r w:rsidRPr="008B162B">
        <w:rPr>
          <w:rFonts w:ascii="Traditional Arabic" w:eastAsia="Calibri" w:hAnsi="Traditional Arabic" w:cs="Traditional Arabic"/>
          <w:sz w:val="24"/>
          <w:szCs w:val="24"/>
          <w:rtl/>
        </w:rPr>
        <w:t>يُعد اختبار التوزيع الطبيعي</w:t>
      </w:r>
      <w:r w:rsidRPr="008B162B">
        <w:rPr>
          <w:rFonts w:ascii="Traditional Arabic" w:eastAsia="Calibri" w:hAnsi="Traditional Arabic" w:cs="Traditional Arabic"/>
          <w:sz w:val="24"/>
          <w:szCs w:val="24"/>
        </w:rPr>
        <w:t xml:space="preserve"> (Normality Test) </w:t>
      </w:r>
      <w:r w:rsidRPr="008B162B">
        <w:rPr>
          <w:rFonts w:ascii="Traditional Arabic" w:eastAsia="Calibri" w:hAnsi="Traditional Arabic" w:cs="Traditional Arabic"/>
          <w:sz w:val="24"/>
          <w:szCs w:val="24"/>
          <w:rtl/>
        </w:rPr>
        <w:t xml:space="preserve">من الخطوات الأساسية قبل إجراء التحليلات الإحصائية </w:t>
      </w:r>
      <w:proofErr w:type="spellStart"/>
      <w:r w:rsidRPr="008B162B">
        <w:rPr>
          <w:rFonts w:ascii="Traditional Arabic" w:eastAsia="Calibri" w:hAnsi="Traditional Arabic" w:cs="Traditional Arabic"/>
          <w:sz w:val="24"/>
          <w:szCs w:val="24"/>
          <w:rtl/>
        </w:rPr>
        <w:t>البارامترية</w:t>
      </w:r>
      <w:proofErr w:type="spellEnd"/>
      <w:r w:rsidRPr="008B162B">
        <w:rPr>
          <w:rFonts w:ascii="Traditional Arabic" w:eastAsia="Calibri" w:hAnsi="Traditional Arabic" w:cs="Traditional Arabic"/>
          <w:sz w:val="24"/>
          <w:szCs w:val="24"/>
          <w:rtl/>
        </w:rPr>
        <w:t xml:space="preserve"> مثل الانحدار المتعدد، تحليل التباين، </w:t>
      </w:r>
      <w:r w:rsidR="0095358D">
        <w:rPr>
          <w:rFonts w:ascii="Traditional Arabic" w:eastAsia="Calibri" w:hAnsi="Traditional Arabic" w:cs="Traditional Arabic" w:hint="cs"/>
          <w:sz w:val="24"/>
          <w:szCs w:val="24"/>
          <w:rtl/>
        </w:rPr>
        <w:t>وغيره</w:t>
      </w:r>
      <w:r w:rsidR="0095358D" w:rsidRPr="008B162B">
        <w:rPr>
          <w:rFonts w:ascii="Traditional Arabic" w:eastAsia="Calibri" w:hAnsi="Traditional Arabic" w:cs="Traditional Arabic"/>
          <w:sz w:val="24"/>
          <w:szCs w:val="24"/>
        </w:rPr>
        <w:t xml:space="preserve"> </w:t>
      </w:r>
      <w:r w:rsidR="0095358D">
        <w:rPr>
          <w:rFonts w:ascii="Traditional Arabic" w:eastAsia="Calibri" w:hAnsi="Traditional Arabic" w:cs="Traditional Arabic" w:hint="cs"/>
          <w:sz w:val="24"/>
          <w:szCs w:val="24"/>
          <w:rtl/>
          <w:lang w:bidi="ar-EG"/>
        </w:rPr>
        <w:t>(جلال</w:t>
      </w:r>
      <w:r w:rsidR="008B162B" w:rsidRPr="008B162B">
        <w:rPr>
          <w:rFonts w:ascii="Traditional Arabic" w:eastAsia="Calibri" w:hAnsi="Traditional Arabic" w:cs="Traditional Arabic" w:hint="cs"/>
          <w:sz w:val="24"/>
          <w:szCs w:val="24"/>
          <w:rtl/>
          <w:lang w:bidi="ar-EG"/>
        </w:rPr>
        <w:t xml:space="preserve">، 2012). </w:t>
      </w:r>
      <w:r w:rsidRPr="008B162B">
        <w:rPr>
          <w:rFonts w:ascii="Traditional Arabic" w:eastAsia="Calibri" w:hAnsi="Traditional Arabic" w:cs="Traditional Arabic"/>
          <w:sz w:val="24"/>
          <w:szCs w:val="24"/>
          <w:rtl/>
        </w:rPr>
        <w:t xml:space="preserve">وفي هذه الدراسة، تم اختبار التوزيع الطبيعي لمتغيرات الدراسة الرئيسية باستخدام اختباري </w:t>
      </w:r>
      <w:r w:rsidRPr="008B162B">
        <w:rPr>
          <w:rFonts w:ascii="Traditional Arabic" w:eastAsia="Calibri" w:hAnsi="Traditional Arabic" w:cs="Traditional Arabic"/>
          <w:sz w:val="24"/>
          <w:szCs w:val="24"/>
        </w:rPr>
        <w:t xml:space="preserve">Kolmogorov-Smirnov </w:t>
      </w:r>
      <w:r w:rsidRPr="008B162B">
        <w:rPr>
          <w:rFonts w:ascii="Traditional Arabic" w:eastAsia="Calibri" w:hAnsi="Traditional Arabic" w:cs="Traditional Arabic"/>
          <w:sz w:val="24"/>
          <w:szCs w:val="24"/>
          <w:rtl/>
        </w:rPr>
        <w:t>و</w:t>
      </w:r>
      <w:r w:rsidRPr="008B162B">
        <w:rPr>
          <w:rFonts w:ascii="Traditional Arabic" w:eastAsia="Calibri" w:hAnsi="Traditional Arabic" w:cs="Traditional Arabic"/>
          <w:sz w:val="24"/>
          <w:szCs w:val="24"/>
        </w:rPr>
        <w:t>Shapiro-Wilk</w:t>
      </w:r>
      <w:r w:rsidRPr="008B162B">
        <w:rPr>
          <w:rFonts w:ascii="Traditional Arabic" w:eastAsia="Calibri" w:hAnsi="Traditional Arabic" w:cs="Traditional Arabic"/>
          <w:sz w:val="24"/>
          <w:szCs w:val="24"/>
          <w:rtl/>
        </w:rPr>
        <w:t>، حيث يُعتبر توزيع المتغير طبيعياً إذا كانت قيمة الدلالة الإحصائية</w:t>
      </w:r>
      <w:r w:rsidRPr="008B162B">
        <w:rPr>
          <w:rFonts w:ascii="Traditional Arabic" w:eastAsia="Calibri" w:hAnsi="Traditional Arabic" w:cs="Traditional Arabic"/>
          <w:sz w:val="24"/>
          <w:szCs w:val="24"/>
        </w:rPr>
        <w:t xml:space="preserve"> (Sig.) </w:t>
      </w:r>
      <w:r w:rsidRPr="008B162B">
        <w:rPr>
          <w:rFonts w:ascii="Traditional Arabic" w:eastAsia="Calibri" w:hAnsi="Traditional Arabic" w:cs="Traditional Arabic"/>
          <w:sz w:val="24"/>
          <w:szCs w:val="24"/>
          <w:rtl/>
        </w:rPr>
        <w:t>أكبر من 0.05</w:t>
      </w:r>
      <w:r w:rsidRPr="008B162B">
        <w:rPr>
          <w:rFonts w:ascii="Traditional Arabic" w:eastAsia="Calibri" w:hAnsi="Traditional Arabic" w:cs="Traditional Arabic"/>
          <w:sz w:val="24"/>
          <w:szCs w:val="24"/>
        </w:rPr>
        <w:t>.</w:t>
      </w:r>
    </w:p>
    <w:p w14:paraId="66AF12A5" w14:textId="388CE094" w:rsidR="0095358D" w:rsidRPr="00BE66DF" w:rsidRDefault="00BE66DF" w:rsidP="00BE66DF">
      <w:pPr>
        <w:bidi/>
        <w:rPr>
          <w:rFonts w:ascii="Traditional Arabic" w:hAnsi="Traditional Arabic" w:cs="Traditional Arabic"/>
          <w:b/>
          <w:bCs/>
          <w:i/>
          <w:iCs/>
          <w:sz w:val="24"/>
          <w:szCs w:val="24"/>
        </w:rPr>
      </w:pPr>
      <w:r>
        <w:rPr>
          <w:rFonts w:ascii="Traditional Arabic" w:hAnsi="Traditional Arabic" w:cs="Traditional Arabic" w:hint="cs"/>
          <w:b/>
          <w:bCs/>
          <w:sz w:val="24"/>
          <w:szCs w:val="24"/>
          <w:rtl/>
        </w:rPr>
        <w:t xml:space="preserve">أولًا: </w:t>
      </w:r>
      <w:r w:rsidR="0095358D" w:rsidRPr="00BE66DF">
        <w:rPr>
          <w:rFonts w:ascii="Traditional Arabic" w:hAnsi="Traditional Arabic" w:cs="Traditional Arabic"/>
          <w:b/>
          <w:bCs/>
          <w:sz w:val="24"/>
          <w:szCs w:val="24"/>
          <w:rtl/>
        </w:rPr>
        <w:t>فحص طبيعية البيانات</w:t>
      </w:r>
      <w:r w:rsidR="0095358D" w:rsidRPr="00BE66DF">
        <w:rPr>
          <w:rFonts w:ascii="Traditional Arabic" w:hAnsi="Traditional Arabic" w:cs="Traditional Arabic"/>
          <w:b/>
          <w:bCs/>
          <w:sz w:val="24"/>
          <w:szCs w:val="24"/>
        </w:rPr>
        <w:t xml:space="preserve"> Kolmogorov–Smirnov </w:t>
      </w:r>
      <w:proofErr w:type="gramStart"/>
      <w:r w:rsidR="0095358D" w:rsidRPr="00BE66DF">
        <w:rPr>
          <w:rFonts w:ascii="Traditional Arabic" w:hAnsi="Traditional Arabic" w:cs="Traditional Arabic"/>
          <w:b/>
          <w:bCs/>
          <w:sz w:val="24"/>
          <w:szCs w:val="24"/>
          <w:rtl/>
        </w:rPr>
        <w:t>و</w:t>
      </w:r>
      <w:r w:rsidR="0095358D" w:rsidRPr="00BE66DF">
        <w:rPr>
          <w:rFonts w:ascii="Traditional Arabic" w:hAnsi="Traditional Arabic" w:cs="Traditional Arabic"/>
          <w:b/>
          <w:bCs/>
          <w:sz w:val="24"/>
          <w:szCs w:val="24"/>
        </w:rPr>
        <w:t xml:space="preserve"> Shapiro</w:t>
      </w:r>
      <w:proofErr w:type="gramEnd"/>
      <w:r w:rsidR="0095358D" w:rsidRPr="00BE66DF">
        <w:rPr>
          <w:rFonts w:ascii="Traditional Arabic" w:hAnsi="Traditional Arabic" w:cs="Traditional Arabic"/>
          <w:b/>
          <w:bCs/>
          <w:sz w:val="24"/>
          <w:szCs w:val="24"/>
        </w:rPr>
        <w:t>–Wilk</w:t>
      </w:r>
    </w:p>
    <w:p w14:paraId="35F5A00E" w14:textId="1187FA88" w:rsidR="0071793B" w:rsidRPr="00526C57" w:rsidRDefault="00BF1C72" w:rsidP="0095358D">
      <w:pPr>
        <w:bidi/>
        <w:spacing w:after="0" w:line="24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جدول رقم (3-</w:t>
      </w:r>
      <w:r w:rsidR="00CE591B">
        <w:rPr>
          <w:rFonts w:ascii="Traditional Arabic" w:eastAsia="Calibri" w:hAnsi="Traditional Arabic" w:cs="Traditional Arabic" w:hint="cs"/>
          <w:sz w:val="24"/>
          <w:szCs w:val="24"/>
          <w:rtl/>
        </w:rPr>
        <w:t>31</w:t>
      </w:r>
      <w:r w:rsidRPr="00526C57">
        <w:rPr>
          <w:rFonts w:ascii="Traditional Arabic" w:eastAsia="Calibri" w:hAnsi="Traditional Arabic" w:cs="Traditional Arabic" w:hint="cs"/>
          <w:sz w:val="24"/>
          <w:szCs w:val="24"/>
          <w:rtl/>
        </w:rPr>
        <w:t>) لحساب التوزيع الطبيعي للعينة</w:t>
      </w:r>
    </w:p>
    <w:tbl>
      <w:tblPr>
        <w:tblStyle w:val="TableGrid"/>
        <w:bidiVisual/>
        <w:tblW w:w="0" w:type="auto"/>
        <w:tblLayout w:type="fixed"/>
        <w:tblLook w:val="04A0" w:firstRow="1" w:lastRow="0" w:firstColumn="1" w:lastColumn="0" w:noHBand="0" w:noVBand="1"/>
      </w:tblPr>
      <w:tblGrid>
        <w:gridCol w:w="2682"/>
        <w:gridCol w:w="992"/>
        <w:gridCol w:w="1134"/>
        <w:gridCol w:w="1134"/>
        <w:gridCol w:w="851"/>
        <w:gridCol w:w="992"/>
        <w:gridCol w:w="845"/>
      </w:tblGrid>
      <w:tr w:rsidR="000D7E98" w:rsidRPr="00BE66DF" w14:paraId="1AC086BB" w14:textId="77777777" w:rsidTr="00D52741">
        <w:trPr>
          <w:trHeight w:val="411"/>
          <w:tblHeader/>
        </w:trPr>
        <w:tc>
          <w:tcPr>
            <w:tcW w:w="2682" w:type="dxa"/>
            <w:vMerge w:val="restart"/>
          </w:tcPr>
          <w:p w14:paraId="4155BA27" w14:textId="77777777" w:rsidR="000D7E98" w:rsidRPr="00526C57" w:rsidRDefault="000D7E98" w:rsidP="0071793B">
            <w:pPr>
              <w:bidi/>
              <w:jc w:val="lowKashida"/>
              <w:rPr>
                <w:rFonts w:ascii="Traditional Arabic" w:eastAsia="Calibri" w:hAnsi="Traditional Arabic" w:cs="Traditional Arabic"/>
                <w:sz w:val="24"/>
                <w:szCs w:val="24"/>
                <w:rtl/>
              </w:rPr>
            </w:pPr>
          </w:p>
        </w:tc>
        <w:tc>
          <w:tcPr>
            <w:tcW w:w="3260" w:type="dxa"/>
            <w:gridSpan w:val="3"/>
            <w:shd w:val="clear" w:color="auto" w:fill="BFBFBF" w:themeFill="background1" w:themeFillShade="BF"/>
          </w:tcPr>
          <w:p w14:paraId="5C3B1E7D" w14:textId="198FD67C" w:rsidR="000D7E98" w:rsidRPr="00BE66DF" w:rsidRDefault="00BF1C72" w:rsidP="00D65059">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w:t>
            </w:r>
            <w:r w:rsidR="000D7E98" w:rsidRPr="00BE66DF">
              <w:rPr>
                <w:rFonts w:ascii="Traditional Arabic" w:eastAsia="Calibri" w:hAnsi="Traditional Arabic" w:cs="Traditional Arabic"/>
                <w:b/>
                <w:bCs/>
                <w:sz w:val="24"/>
                <w:szCs w:val="24"/>
                <w:rtl/>
              </w:rPr>
              <w:t xml:space="preserve">إحصاء </w:t>
            </w:r>
            <w:proofErr w:type="spellStart"/>
            <w:r w:rsidR="000D7E98" w:rsidRPr="00BE66DF">
              <w:rPr>
                <w:rFonts w:ascii="Traditional Arabic" w:eastAsia="Calibri" w:hAnsi="Traditional Arabic" w:cs="Traditional Arabic"/>
                <w:b/>
                <w:bCs/>
                <w:sz w:val="24"/>
                <w:szCs w:val="24"/>
                <w:rtl/>
              </w:rPr>
              <w:t>كولموغوروف-سميرنوف</w:t>
            </w:r>
            <w:proofErr w:type="spellEnd"/>
            <w:proofErr w:type="gramStart"/>
            <w:r w:rsidR="000D7E98" w:rsidRPr="00BE66DF">
              <w:rPr>
                <w:rFonts w:ascii="Traditional Arabic" w:eastAsia="Calibri" w:hAnsi="Traditional Arabic" w:cs="Traditional Arabic" w:hint="cs"/>
                <w:b/>
                <w:bCs/>
                <w:sz w:val="24"/>
                <w:szCs w:val="24"/>
                <w:rtl/>
              </w:rPr>
              <w:t xml:space="preserve">   </w:t>
            </w:r>
            <w:r w:rsidR="000D7E98" w:rsidRPr="00BE66DF">
              <w:rPr>
                <w:rFonts w:ascii="Traditional Arabic" w:eastAsia="Calibri" w:hAnsi="Traditional Arabic" w:cs="Traditional Arabic"/>
                <w:b/>
                <w:bCs/>
                <w:sz w:val="24"/>
                <w:szCs w:val="24"/>
              </w:rPr>
              <w:t>(</w:t>
            </w:r>
            <w:proofErr w:type="gramEnd"/>
            <w:r w:rsidR="000D7E98" w:rsidRPr="00BE66DF">
              <w:rPr>
                <w:rFonts w:ascii="Traditional Arabic" w:eastAsia="Calibri" w:hAnsi="Traditional Arabic" w:cs="Traditional Arabic"/>
                <w:b/>
                <w:bCs/>
                <w:sz w:val="24"/>
                <w:szCs w:val="24"/>
              </w:rPr>
              <w:t>Kolmogorov-Smirnov)</w:t>
            </w:r>
          </w:p>
        </w:tc>
        <w:tc>
          <w:tcPr>
            <w:tcW w:w="2688" w:type="dxa"/>
            <w:gridSpan w:val="3"/>
            <w:shd w:val="clear" w:color="auto" w:fill="BFBFBF" w:themeFill="background1" w:themeFillShade="BF"/>
          </w:tcPr>
          <w:p w14:paraId="7791574A" w14:textId="77777777" w:rsidR="00254E86" w:rsidRPr="00BE66DF" w:rsidRDefault="000D7E98" w:rsidP="00254E86">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 xml:space="preserve">اختبار </w:t>
            </w:r>
            <w:r w:rsidRPr="00BE66DF">
              <w:rPr>
                <w:rFonts w:ascii="Traditional Arabic" w:eastAsia="Calibri" w:hAnsi="Traditional Arabic" w:cs="Traditional Arabic"/>
                <w:b/>
                <w:bCs/>
                <w:sz w:val="24"/>
                <w:szCs w:val="24"/>
                <w:rtl/>
              </w:rPr>
              <w:t>شابيرو-ويلك</w:t>
            </w:r>
          </w:p>
          <w:p w14:paraId="5B77B751" w14:textId="679C7069" w:rsidR="000D7E98" w:rsidRPr="00BE66DF" w:rsidRDefault="000D7E98" w:rsidP="00254E86">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 xml:space="preserve"> </w:t>
            </w:r>
            <w:r w:rsidRPr="00BE66DF">
              <w:rPr>
                <w:rFonts w:ascii="Traditional Arabic" w:eastAsia="Calibri" w:hAnsi="Traditional Arabic" w:cs="Traditional Arabic"/>
                <w:b/>
                <w:bCs/>
                <w:sz w:val="24"/>
                <w:szCs w:val="24"/>
              </w:rPr>
              <w:t>(Shapiro-Wilk)</w:t>
            </w:r>
          </w:p>
        </w:tc>
      </w:tr>
      <w:tr w:rsidR="000D7E98" w:rsidRPr="00BE66DF" w14:paraId="7E83700F" w14:textId="77777777" w:rsidTr="00D52741">
        <w:trPr>
          <w:tblHeader/>
        </w:trPr>
        <w:tc>
          <w:tcPr>
            <w:tcW w:w="2682" w:type="dxa"/>
            <w:vMerge/>
          </w:tcPr>
          <w:p w14:paraId="66FD616A" w14:textId="528C20C1" w:rsidR="000D7E98" w:rsidRPr="00526C57" w:rsidRDefault="000D7E98" w:rsidP="00D65059">
            <w:pPr>
              <w:bidi/>
              <w:jc w:val="center"/>
              <w:rPr>
                <w:rFonts w:ascii="Traditional Arabic" w:eastAsia="Calibri" w:hAnsi="Traditional Arabic" w:cs="Traditional Arabic"/>
                <w:sz w:val="24"/>
                <w:szCs w:val="24"/>
                <w:rtl/>
              </w:rPr>
            </w:pPr>
          </w:p>
        </w:tc>
        <w:tc>
          <w:tcPr>
            <w:tcW w:w="992" w:type="dxa"/>
            <w:shd w:val="clear" w:color="auto" w:fill="D9D9D9" w:themeFill="background1" w:themeFillShade="D9"/>
          </w:tcPr>
          <w:p w14:paraId="218F032A" w14:textId="07947273"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القيمة</w:t>
            </w:r>
          </w:p>
        </w:tc>
        <w:tc>
          <w:tcPr>
            <w:tcW w:w="1134" w:type="dxa"/>
            <w:shd w:val="clear" w:color="auto" w:fill="D9D9D9" w:themeFill="background1" w:themeFillShade="D9"/>
          </w:tcPr>
          <w:p w14:paraId="06792C11" w14:textId="67E540F0"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درجة الحرية</w:t>
            </w:r>
          </w:p>
        </w:tc>
        <w:tc>
          <w:tcPr>
            <w:tcW w:w="1134" w:type="dxa"/>
            <w:shd w:val="clear" w:color="auto" w:fill="D9D9D9" w:themeFill="background1" w:themeFillShade="D9"/>
          </w:tcPr>
          <w:p w14:paraId="719C386D" w14:textId="084F8910"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الدلالة</w:t>
            </w:r>
          </w:p>
        </w:tc>
        <w:tc>
          <w:tcPr>
            <w:tcW w:w="851" w:type="dxa"/>
            <w:shd w:val="clear" w:color="auto" w:fill="D9D9D9" w:themeFill="background1" w:themeFillShade="D9"/>
          </w:tcPr>
          <w:p w14:paraId="112DACE7" w14:textId="463001BD"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القيمة</w:t>
            </w:r>
          </w:p>
        </w:tc>
        <w:tc>
          <w:tcPr>
            <w:tcW w:w="992" w:type="dxa"/>
            <w:shd w:val="clear" w:color="auto" w:fill="D9D9D9" w:themeFill="background1" w:themeFillShade="D9"/>
          </w:tcPr>
          <w:p w14:paraId="204EE4C6" w14:textId="5479B221"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درجة الحرية</w:t>
            </w:r>
          </w:p>
        </w:tc>
        <w:tc>
          <w:tcPr>
            <w:tcW w:w="845" w:type="dxa"/>
            <w:shd w:val="clear" w:color="auto" w:fill="D9D9D9" w:themeFill="background1" w:themeFillShade="D9"/>
          </w:tcPr>
          <w:p w14:paraId="0DAB4504" w14:textId="665BD7B0" w:rsidR="000D7E98" w:rsidRPr="00BE66DF" w:rsidRDefault="000D7E98" w:rsidP="000D7E98">
            <w:pPr>
              <w:bidi/>
              <w:jc w:val="center"/>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الدلالة</w:t>
            </w:r>
          </w:p>
        </w:tc>
      </w:tr>
      <w:tr w:rsidR="00A674CA" w:rsidRPr="00526C57" w14:paraId="5778E22D" w14:textId="77777777" w:rsidTr="00D52741">
        <w:tc>
          <w:tcPr>
            <w:tcW w:w="2682" w:type="dxa"/>
          </w:tcPr>
          <w:p w14:paraId="136EE5D7" w14:textId="7FF7A781"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أتمتة الخدمات الإدارية</w:t>
            </w:r>
          </w:p>
        </w:tc>
        <w:tc>
          <w:tcPr>
            <w:tcW w:w="992" w:type="dxa"/>
          </w:tcPr>
          <w:p w14:paraId="20741C49" w14:textId="4C3C98EC"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.170</w:t>
            </w:r>
          </w:p>
        </w:tc>
        <w:tc>
          <w:tcPr>
            <w:tcW w:w="1134" w:type="dxa"/>
          </w:tcPr>
          <w:p w14:paraId="216DD252" w14:textId="32AC52E0"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0D2A574E" w14:textId="3014FD94"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2C63F1B3" w14:textId="35FC46A8"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.897</w:t>
            </w:r>
          </w:p>
        </w:tc>
        <w:tc>
          <w:tcPr>
            <w:tcW w:w="992" w:type="dxa"/>
          </w:tcPr>
          <w:p w14:paraId="113C39DF" w14:textId="0EEB02E9"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4E84CB52" w14:textId="1440D8B0"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2714C0E5" w14:textId="77777777" w:rsidTr="00D52741">
        <w:tc>
          <w:tcPr>
            <w:tcW w:w="2682" w:type="dxa"/>
          </w:tcPr>
          <w:p w14:paraId="5389CCEF" w14:textId="36F0D124"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استخدام الذكاء الاصطناعي في التعليم</w:t>
            </w:r>
          </w:p>
        </w:tc>
        <w:tc>
          <w:tcPr>
            <w:tcW w:w="992" w:type="dxa"/>
          </w:tcPr>
          <w:p w14:paraId="6887DEF0" w14:textId="25C9D2F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.196</w:t>
            </w:r>
          </w:p>
        </w:tc>
        <w:tc>
          <w:tcPr>
            <w:tcW w:w="1134" w:type="dxa"/>
          </w:tcPr>
          <w:p w14:paraId="3F808F87" w14:textId="0DE3F994"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420F0EED" w14:textId="6CDA4B14"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56BC6E9E" w14:textId="7664A60E"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.862</w:t>
            </w:r>
          </w:p>
        </w:tc>
        <w:tc>
          <w:tcPr>
            <w:tcW w:w="992" w:type="dxa"/>
          </w:tcPr>
          <w:p w14:paraId="15EC790B" w14:textId="42E46285"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2BEC6613" w14:textId="0DB56499"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39801783" w14:textId="77777777" w:rsidTr="00D52741">
        <w:tc>
          <w:tcPr>
            <w:tcW w:w="2682" w:type="dxa"/>
          </w:tcPr>
          <w:p w14:paraId="6238CA6F" w14:textId="4F94180F"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دعم اتخاذ القرارات الذكية</w:t>
            </w:r>
          </w:p>
        </w:tc>
        <w:tc>
          <w:tcPr>
            <w:tcW w:w="992" w:type="dxa"/>
          </w:tcPr>
          <w:p w14:paraId="37BAFBD6" w14:textId="5A2708C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.172</w:t>
            </w:r>
          </w:p>
        </w:tc>
        <w:tc>
          <w:tcPr>
            <w:tcW w:w="1134" w:type="dxa"/>
          </w:tcPr>
          <w:p w14:paraId="1B5C0FB8" w14:textId="24489FA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35D3CA8E" w14:textId="762BDF64"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190E72B8" w14:textId="4B0F315B"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.926</w:t>
            </w:r>
          </w:p>
        </w:tc>
        <w:tc>
          <w:tcPr>
            <w:tcW w:w="992" w:type="dxa"/>
          </w:tcPr>
          <w:p w14:paraId="5A53BB1C" w14:textId="11793FA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593DF8D6" w14:textId="02E107DE"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27C8C9A3" w14:textId="77777777" w:rsidTr="00D52741">
        <w:tc>
          <w:tcPr>
            <w:tcW w:w="2682" w:type="dxa"/>
          </w:tcPr>
          <w:p w14:paraId="0212DA67" w14:textId="7F6BEA50"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تحسين تجربة المستخدم الأكاديمي</w:t>
            </w:r>
          </w:p>
        </w:tc>
        <w:tc>
          <w:tcPr>
            <w:tcW w:w="992" w:type="dxa"/>
          </w:tcPr>
          <w:p w14:paraId="285164C8" w14:textId="0DA2E7F3"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.217</w:t>
            </w:r>
          </w:p>
        </w:tc>
        <w:tc>
          <w:tcPr>
            <w:tcW w:w="1134" w:type="dxa"/>
          </w:tcPr>
          <w:p w14:paraId="55940B73" w14:textId="005A7441"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2B880D80" w14:textId="0C25ECB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1D7AAF5C" w14:textId="183F637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.875</w:t>
            </w:r>
          </w:p>
        </w:tc>
        <w:tc>
          <w:tcPr>
            <w:tcW w:w="992" w:type="dxa"/>
          </w:tcPr>
          <w:p w14:paraId="06A61752" w14:textId="6F8E64B8"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2CD94F6D" w14:textId="0DF791A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41E64518" w14:textId="77777777" w:rsidTr="00D52741">
        <w:tc>
          <w:tcPr>
            <w:tcW w:w="2682" w:type="dxa"/>
          </w:tcPr>
          <w:p w14:paraId="5CEC3F2A" w14:textId="6A08EA5C"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hint="cs"/>
                <w:b/>
                <w:bCs/>
                <w:sz w:val="24"/>
                <w:szCs w:val="24"/>
                <w:rtl/>
              </w:rPr>
              <w:t>كفاءة الأداء الإداري</w:t>
            </w:r>
          </w:p>
        </w:tc>
        <w:tc>
          <w:tcPr>
            <w:tcW w:w="992" w:type="dxa"/>
          </w:tcPr>
          <w:p w14:paraId="6E401D00" w14:textId="16C7BC8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.166</w:t>
            </w:r>
          </w:p>
        </w:tc>
        <w:tc>
          <w:tcPr>
            <w:tcW w:w="1134" w:type="dxa"/>
          </w:tcPr>
          <w:p w14:paraId="2CA574AC" w14:textId="5FF7386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6279C512" w14:textId="25F7568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748A3487" w14:textId="5EB35DEC"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.943</w:t>
            </w:r>
          </w:p>
        </w:tc>
        <w:tc>
          <w:tcPr>
            <w:tcW w:w="992" w:type="dxa"/>
          </w:tcPr>
          <w:p w14:paraId="750E1BF2" w14:textId="50869162"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39530B53" w14:textId="6D9BDB35"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r w:rsidR="00A674CA" w:rsidRPr="00526C57" w14:paraId="60309EE1" w14:textId="77777777" w:rsidTr="00D52741">
        <w:tc>
          <w:tcPr>
            <w:tcW w:w="2682" w:type="dxa"/>
          </w:tcPr>
          <w:p w14:paraId="39F590AC" w14:textId="7313A974" w:rsidR="00A674CA" w:rsidRPr="00BE66DF" w:rsidRDefault="00A674CA" w:rsidP="00A674CA">
            <w:pPr>
              <w:bidi/>
              <w:jc w:val="lowKashida"/>
              <w:rPr>
                <w:rFonts w:ascii="Traditional Arabic" w:eastAsia="Calibri" w:hAnsi="Traditional Arabic" w:cs="Traditional Arabic"/>
                <w:b/>
                <w:bCs/>
                <w:sz w:val="24"/>
                <w:szCs w:val="24"/>
                <w:rtl/>
              </w:rPr>
            </w:pPr>
            <w:r w:rsidRPr="00BE66DF">
              <w:rPr>
                <w:rFonts w:ascii="Traditional Arabic" w:eastAsia="Calibri" w:hAnsi="Traditional Arabic" w:cs="Traditional Arabic"/>
                <w:b/>
                <w:bCs/>
                <w:sz w:val="24"/>
                <w:szCs w:val="24"/>
                <w:rtl/>
              </w:rPr>
              <w:t>جودة المخرجات التعليمية</w:t>
            </w:r>
          </w:p>
        </w:tc>
        <w:tc>
          <w:tcPr>
            <w:tcW w:w="992" w:type="dxa"/>
          </w:tcPr>
          <w:p w14:paraId="1CBBDFFE" w14:textId="17ED0BB0"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.250</w:t>
            </w:r>
          </w:p>
        </w:tc>
        <w:tc>
          <w:tcPr>
            <w:tcW w:w="1134" w:type="dxa"/>
          </w:tcPr>
          <w:p w14:paraId="6E8CCE04" w14:textId="71E205CD"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1134" w:type="dxa"/>
          </w:tcPr>
          <w:p w14:paraId="2AC858E1" w14:textId="1CBFC41A"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c>
          <w:tcPr>
            <w:tcW w:w="851" w:type="dxa"/>
          </w:tcPr>
          <w:p w14:paraId="63067917" w14:textId="4D61F82B"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.870</w:t>
            </w:r>
          </w:p>
        </w:tc>
        <w:tc>
          <w:tcPr>
            <w:tcW w:w="992" w:type="dxa"/>
          </w:tcPr>
          <w:p w14:paraId="0A6060E5" w14:textId="4C6B7BBF" w:rsidR="00A674CA" w:rsidRPr="00526C57" w:rsidRDefault="00A674CA" w:rsidP="00A674CA">
            <w:pPr>
              <w:bidi/>
              <w:jc w:val="center"/>
              <w:rPr>
                <w:rFonts w:ascii="Traditional Arabic" w:eastAsia="Calibri" w:hAnsi="Traditional Arabic" w:cs="Traditional Arabic"/>
                <w:sz w:val="24"/>
                <w:szCs w:val="24"/>
                <w:rtl/>
              </w:rPr>
            </w:pPr>
            <w:r w:rsidRPr="00A674CA">
              <w:rPr>
                <w:rFonts w:ascii="Traditional Arabic" w:eastAsia="Calibri" w:hAnsi="Traditional Arabic" w:cs="Traditional Arabic"/>
                <w:sz w:val="24"/>
                <w:szCs w:val="24"/>
              </w:rPr>
              <w:t>380</w:t>
            </w:r>
          </w:p>
        </w:tc>
        <w:tc>
          <w:tcPr>
            <w:tcW w:w="845" w:type="dxa"/>
          </w:tcPr>
          <w:p w14:paraId="2E71D622" w14:textId="0F3576CB" w:rsidR="00A674CA" w:rsidRPr="00526C57" w:rsidRDefault="00A674CA" w:rsidP="00A674CA">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0.000</w:t>
            </w:r>
          </w:p>
        </w:tc>
      </w:tr>
    </w:tbl>
    <w:p w14:paraId="7F2C9C12" w14:textId="76D943F4" w:rsidR="0043182A" w:rsidRPr="00526C57" w:rsidRDefault="00254E86" w:rsidP="00BF1C72">
      <w:pPr>
        <w:bidi/>
        <w:spacing w:after="0" w:line="240" w:lineRule="auto"/>
        <w:jc w:val="lowKashida"/>
        <w:rPr>
          <w:rFonts w:ascii="Traditional Arabic" w:eastAsia="Calibri" w:hAnsi="Traditional Arabic" w:cs="Traditional Arabic"/>
          <w:i/>
          <w:iCs/>
          <w:sz w:val="24"/>
          <w:szCs w:val="24"/>
        </w:rPr>
      </w:pPr>
      <w:r w:rsidRPr="00526C57">
        <w:rPr>
          <w:rFonts w:ascii="Traditional Arabic" w:eastAsia="Calibri" w:hAnsi="Traditional Arabic" w:cs="Traditional Arabic" w:hint="cs"/>
          <w:i/>
          <w:iCs/>
          <w:sz w:val="24"/>
          <w:szCs w:val="24"/>
          <w:rtl/>
        </w:rPr>
        <w:t xml:space="preserve">*تصحيح </w:t>
      </w:r>
      <w:proofErr w:type="spellStart"/>
      <w:r w:rsidRPr="00526C57">
        <w:rPr>
          <w:rFonts w:ascii="Traditional Arabic" w:eastAsia="Calibri" w:hAnsi="Traditional Arabic" w:cs="Traditional Arabic" w:hint="cs"/>
          <w:i/>
          <w:iCs/>
          <w:sz w:val="24"/>
          <w:szCs w:val="24"/>
          <w:rtl/>
        </w:rPr>
        <w:t>ليلليفورس</w:t>
      </w:r>
      <w:proofErr w:type="spellEnd"/>
      <w:r w:rsidRPr="00526C57">
        <w:rPr>
          <w:rFonts w:ascii="Traditional Arabic" w:eastAsia="Calibri" w:hAnsi="Traditional Arabic" w:cs="Traditional Arabic" w:hint="cs"/>
          <w:i/>
          <w:iCs/>
          <w:sz w:val="24"/>
          <w:szCs w:val="24"/>
          <w:rtl/>
        </w:rPr>
        <w:t xml:space="preserve"> للدلالة</w:t>
      </w:r>
    </w:p>
    <w:p w14:paraId="2F116515" w14:textId="6002CDB3" w:rsidR="003E1B90" w:rsidRPr="00CE591B" w:rsidRDefault="0043182A" w:rsidP="00CE591B">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وكما يتضح من جدول (</w:t>
      </w:r>
      <w:r w:rsidR="00B918C4" w:rsidRPr="00526C57">
        <w:rPr>
          <w:rFonts w:ascii="Traditional Arabic" w:eastAsia="Calibri" w:hAnsi="Traditional Arabic" w:cs="Traditional Arabic" w:hint="cs"/>
          <w:sz w:val="24"/>
          <w:szCs w:val="24"/>
          <w:rtl/>
        </w:rPr>
        <w:t>3-</w:t>
      </w:r>
      <w:r w:rsidR="00CE591B">
        <w:rPr>
          <w:rFonts w:ascii="Traditional Arabic" w:eastAsia="Calibri" w:hAnsi="Traditional Arabic" w:cs="Traditional Arabic" w:hint="cs"/>
          <w:sz w:val="24"/>
          <w:szCs w:val="24"/>
          <w:rtl/>
        </w:rPr>
        <w:t>31</w:t>
      </w:r>
      <w:r w:rsidRPr="00526C57">
        <w:rPr>
          <w:rFonts w:ascii="Traditional Arabic" w:eastAsia="Calibri" w:hAnsi="Traditional Arabic" w:cs="Traditional Arabic"/>
          <w:sz w:val="24"/>
          <w:szCs w:val="24"/>
          <w:rtl/>
        </w:rPr>
        <w:t xml:space="preserve">) </w:t>
      </w:r>
      <w:r w:rsidR="00B918C4" w:rsidRPr="00526C57">
        <w:rPr>
          <w:rFonts w:ascii="Traditional Arabic" w:eastAsia="Calibri" w:hAnsi="Traditional Arabic" w:cs="Traditional Arabic" w:hint="cs"/>
          <w:sz w:val="24"/>
          <w:szCs w:val="24"/>
          <w:rtl/>
        </w:rPr>
        <w:t>السابق</w:t>
      </w:r>
      <w:r w:rsidRPr="00526C57">
        <w:rPr>
          <w:rFonts w:ascii="Traditional Arabic" w:eastAsia="Calibri" w:hAnsi="Traditional Arabic" w:cs="Traditional Arabic"/>
          <w:sz w:val="24"/>
          <w:szCs w:val="24"/>
          <w:rtl/>
        </w:rPr>
        <w:t xml:space="preserve">، أظهرت نتائج اختباري </w:t>
      </w:r>
      <w:r w:rsidRPr="00526C57">
        <w:rPr>
          <w:rFonts w:ascii="Traditional Arabic" w:eastAsia="Calibri" w:hAnsi="Traditional Arabic" w:cs="Traditional Arabic"/>
          <w:sz w:val="24"/>
          <w:szCs w:val="24"/>
        </w:rPr>
        <w:t>Kolmogorov-</w:t>
      </w:r>
      <w:proofErr w:type="gramStart"/>
      <w:r w:rsidRPr="00526C57">
        <w:rPr>
          <w:rFonts w:ascii="Traditional Arabic" w:eastAsia="Calibri" w:hAnsi="Traditional Arabic" w:cs="Traditional Arabic"/>
          <w:sz w:val="24"/>
          <w:szCs w:val="24"/>
        </w:rPr>
        <w:t xml:space="preserve">Smirnov </w:t>
      </w:r>
      <w:r w:rsidR="00590681" w:rsidRPr="00526C57">
        <w:rPr>
          <w:rFonts w:ascii="Traditional Arabic" w:eastAsia="Calibri" w:hAnsi="Traditional Arabic" w:cs="Traditional Arabic" w:hint="cs"/>
          <w:sz w:val="24"/>
          <w:szCs w:val="24"/>
          <w:rtl/>
        </w:rPr>
        <w:t xml:space="preserve"> و</w:t>
      </w:r>
      <w:proofErr w:type="gramEnd"/>
      <w:r w:rsidRPr="00526C57">
        <w:rPr>
          <w:rFonts w:ascii="Traditional Arabic" w:eastAsia="Calibri" w:hAnsi="Traditional Arabic" w:cs="Traditional Arabic"/>
          <w:sz w:val="24"/>
          <w:szCs w:val="24"/>
        </w:rPr>
        <w:t xml:space="preserve">Shapiro-Wilk </w:t>
      </w:r>
      <w:r w:rsidR="00590681" w:rsidRPr="00526C57">
        <w:rPr>
          <w:rFonts w:ascii="Traditional Arabic" w:eastAsia="Calibri" w:hAnsi="Traditional Arabic" w:cs="Traditional Arabic" w:hint="cs"/>
          <w:sz w:val="24"/>
          <w:szCs w:val="24"/>
          <w:rtl/>
        </w:rPr>
        <w:t xml:space="preserve"> دلالة</w:t>
      </w:r>
      <w:r w:rsidRPr="00526C57">
        <w:rPr>
          <w:rFonts w:ascii="Traditional Arabic" w:eastAsia="Calibri" w:hAnsi="Traditional Arabic" w:cs="Traditional Arabic"/>
          <w:sz w:val="24"/>
          <w:szCs w:val="24"/>
          <w:rtl/>
        </w:rPr>
        <w:t xml:space="preserve"> إحصائية عند مستوى</w:t>
      </w:r>
      <w:r w:rsidRPr="00526C57">
        <w:rPr>
          <w:rFonts w:ascii="Traditional Arabic" w:eastAsia="Calibri" w:hAnsi="Traditional Arabic" w:cs="Traditional Arabic"/>
          <w:sz w:val="24"/>
          <w:szCs w:val="24"/>
        </w:rPr>
        <w:t xml:space="preserve"> (Sig. = 0.000) </w:t>
      </w:r>
      <w:r w:rsidRPr="00526C57">
        <w:rPr>
          <w:rFonts w:ascii="Traditional Arabic" w:eastAsia="Calibri" w:hAnsi="Traditional Arabic" w:cs="Traditional Arabic"/>
          <w:sz w:val="24"/>
          <w:szCs w:val="24"/>
          <w:rtl/>
        </w:rPr>
        <w:t>لجميع الأبعاد. ومع ذلك، ونظراً لكبر حجم العينة (</w:t>
      </w:r>
      <w:r w:rsidR="00CE591B">
        <w:rPr>
          <w:rFonts w:ascii="Traditional Arabic" w:eastAsia="Calibri" w:hAnsi="Traditional Arabic" w:cs="Traditional Arabic" w:hint="cs"/>
          <w:sz w:val="24"/>
          <w:szCs w:val="24"/>
          <w:rtl/>
        </w:rPr>
        <w:t>380</w:t>
      </w:r>
      <w:r w:rsidRPr="00526C57">
        <w:rPr>
          <w:rFonts w:ascii="Traditional Arabic" w:eastAsia="Calibri" w:hAnsi="Traditional Arabic" w:cs="Traditional Arabic"/>
          <w:sz w:val="24"/>
          <w:szCs w:val="24"/>
          <w:rtl/>
        </w:rPr>
        <w:t xml:space="preserve"> مستجيب)، فإن هذه النتائج الدالة قد تكون متأثرة بحساسية الاختبارات مع العينات الكبيرة. ولذلك تم الرجوع إلى المؤشرات الإضافية مثل قيم الالتواء</w:t>
      </w:r>
      <w:r w:rsidRPr="00526C57">
        <w:rPr>
          <w:rFonts w:ascii="Traditional Arabic" w:eastAsia="Calibri" w:hAnsi="Traditional Arabic" w:cs="Traditional Arabic"/>
          <w:sz w:val="24"/>
          <w:szCs w:val="24"/>
        </w:rPr>
        <w:t xml:space="preserve"> (Skewness) </w:t>
      </w:r>
      <w:proofErr w:type="spellStart"/>
      <w:r w:rsidRPr="00526C57">
        <w:rPr>
          <w:rFonts w:ascii="Traditional Arabic" w:eastAsia="Calibri" w:hAnsi="Traditional Arabic" w:cs="Traditional Arabic"/>
          <w:sz w:val="24"/>
          <w:szCs w:val="24"/>
          <w:rtl/>
        </w:rPr>
        <w:t>والتفرطح</w:t>
      </w:r>
      <w:proofErr w:type="spellEnd"/>
      <w:r w:rsidRPr="00526C57">
        <w:rPr>
          <w:rFonts w:ascii="Traditional Arabic" w:eastAsia="Calibri" w:hAnsi="Traditional Arabic" w:cs="Traditional Arabic"/>
          <w:sz w:val="24"/>
          <w:szCs w:val="24"/>
        </w:rPr>
        <w:t xml:space="preserve"> (Kurtosis)</w:t>
      </w:r>
      <w:r w:rsidR="00BD2128"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لتقييم شكل التوزيع</w:t>
      </w:r>
      <w:r w:rsidR="00CE591B">
        <w:rPr>
          <w:rFonts w:ascii="Traditional Arabic" w:eastAsia="Calibri" w:hAnsi="Traditional Arabic" w:cs="Traditional Arabic" w:hint="cs"/>
          <w:sz w:val="24"/>
          <w:szCs w:val="24"/>
          <w:rtl/>
        </w:rPr>
        <w:t>.</w:t>
      </w:r>
    </w:p>
    <w:p w14:paraId="2786A3EA" w14:textId="7AA10726" w:rsidR="003E1B90" w:rsidRPr="004F7CE9" w:rsidRDefault="00BE66DF" w:rsidP="004F7CE9">
      <w:pPr>
        <w:bidi/>
        <w:spacing w:before="240" w:after="200" w:line="360" w:lineRule="auto"/>
        <w:jc w:val="lowKashida"/>
        <w:rPr>
          <w:rFonts w:ascii="Traditional Arabic" w:eastAsia="Calibri" w:hAnsi="Traditional Arabic" w:cs="Traditional Arabic"/>
          <w:b/>
          <w:bCs/>
          <w:sz w:val="28"/>
          <w:szCs w:val="28"/>
          <w:u w:val="single"/>
          <w:rtl/>
        </w:rPr>
      </w:pPr>
      <w:r w:rsidRPr="00BE66DF">
        <w:rPr>
          <w:rFonts w:ascii="Traditional Arabic" w:hAnsi="Traditional Arabic" w:cs="Traditional Arabic" w:hint="cs"/>
          <w:b/>
          <w:bCs/>
          <w:sz w:val="24"/>
          <w:szCs w:val="24"/>
          <w:rtl/>
        </w:rPr>
        <w:t xml:space="preserve">ثانيًا: </w:t>
      </w:r>
      <w:r w:rsidR="004F7CE9" w:rsidRPr="00BE66DF">
        <w:rPr>
          <w:rFonts w:ascii="Traditional Arabic" w:hAnsi="Traditional Arabic" w:cs="Traditional Arabic"/>
          <w:b/>
          <w:bCs/>
          <w:sz w:val="24"/>
          <w:szCs w:val="24"/>
          <w:rtl/>
        </w:rPr>
        <w:t xml:space="preserve">مقاييس انحراف </w:t>
      </w:r>
      <w:r w:rsidR="004F7CE9" w:rsidRPr="00BE66DF">
        <w:rPr>
          <w:rFonts w:ascii="Traditional Arabic" w:hAnsi="Traditional Arabic" w:cs="Traditional Arabic" w:hint="cs"/>
          <w:b/>
          <w:bCs/>
          <w:sz w:val="24"/>
          <w:szCs w:val="24"/>
          <w:rtl/>
        </w:rPr>
        <w:t xml:space="preserve">وتفلطح </w:t>
      </w:r>
      <w:proofErr w:type="gramStart"/>
      <w:r w:rsidR="004F7CE9" w:rsidRPr="00BE66DF">
        <w:rPr>
          <w:rFonts w:ascii="Traditional Arabic" w:hAnsi="Traditional Arabic" w:cs="Traditional Arabic" w:hint="cs"/>
          <w:b/>
          <w:bCs/>
          <w:sz w:val="24"/>
          <w:szCs w:val="24"/>
          <w:rtl/>
        </w:rPr>
        <w:t>التوزيع</w:t>
      </w:r>
      <w:r w:rsidR="004F7CE9">
        <w:rPr>
          <w:rFonts w:ascii="Traditional Arabic" w:eastAsia="Calibri" w:hAnsi="Traditional Arabic" w:cs="Traditional Arabic" w:hint="cs"/>
          <w:b/>
          <w:bCs/>
          <w:sz w:val="28"/>
          <w:szCs w:val="28"/>
          <w:u w:val="single"/>
          <w:rtl/>
        </w:rPr>
        <w:t xml:space="preserve"> </w:t>
      </w:r>
      <w:r w:rsidR="004F7CE9" w:rsidRPr="00BE66DF">
        <w:rPr>
          <w:rFonts w:ascii="Traditional Arabic" w:hAnsi="Traditional Arabic" w:cs="Traditional Arabic"/>
          <w:b/>
          <w:bCs/>
          <w:sz w:val="24"/>
          <w:szCs w:val="24"/>
        </w:rPr>
        <w:t xml:space="preserve"> (</w:t>
      </w:r>
      <w:proofErr w:type="gramEnd"/>
      <w:r w:rsidR="004F7CE9" w:rsidRPr="00BE66DF">
        <w:rPr>
          <w:rFonts w:ascii="Traditional Arabic" w:hAnsi="Traditional Arabic" w:cs="Traditional Arabic"/>
          <w:b/>
          <w:bCs/>
          <w:sz w:val="24"/>
          <w:szCs w:val="24"/>
        </w:rPr>
        <w:t>Skewness &amp; Kurtosis)</w:t>
      </w:r>
    </w:p>
    <w:p w14:paraId="5FD9BC88" w14:textId="5539DDE2" w:rsidR="00003E6E" w:rsidRPr="00526C57" w:rsidRDefault="00003E6E" w:rsidP="003D40C0">
      <w:pPr>
        <w:bidi/>
        <w:spacing w:after="0" w:line="276" w:lineRule="auto"/>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lastRenderedPageBreak/>
        <w:t>جدول (3-</w:t>
      </w:r>
      <w:r w:rsidR="00CE591B">
        <w:rPr>
          <w:rFonts w:ascii="Traditional Arabic" w:eastAsia="Calibri" w:hAnsi="Traditional Arabic" w:cs="Traditional Arabic" w:hint="cs"/>
          <w:sz w:val="24"/>
          <w:szCs w:val="24"/>
          <w:rtl/>
        </w:rPr>
        <w:t>32</w:t>
      </w:r>
      <w:proofErr w:type="gramStart"/>
      <w:r w:rsidRPr="00526C57">
        <w:rPr>
          <w:rFonts w:ascii="Traditional Arabic" w:eastAsia="Calibri" w:hAnsi="Traditional Arabic" w:cs="Traditional Arabic" w:hint="cs"/>
          <w:sz w:val="24"/>
          <w:szCs w:val="24"/>
          <w:rtl/>
        </w:rPr>
        <w:t>)</w:t>
      </w:r>
      <w:r w:rsidR="00087389">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hint="cs"/>
          <w:sz w:val="24"/>
          <w:szCs w:val="24"/>
          <w:rtl/>
        </w:rPr>
        <w:t xml:space="preserve"> لتوضيح</w:t>
      </w:r>
      <w:proofErr w:type="gramEnd"/>
      <w:r w:rsidRPr="00526C57">
        <w:rPr>
          <w:rFonts w:ascii="Traditional Arabic" w:eastAsia="Calibri" w:hAnsi="Traditional Arabic" w:cs="Traditional Arabic" w:hint="cs"/>
          <w:sz w:val="24"/>
          <w:szCs w:val="24"/>
          <w:rtl/>
        </w:rPr>
        <w:t xml:space="preserve"> الالتواء </w:t>
      </w:r>
      <w:proofErr w:type="spellStart"/>
      <w:r w:rsidRPr="00526C57">
        <w:rPr>
          <w:rFonts w:ascii="Traditional Arabic" w:eastAsia="Calibri" w:hAnsi="Traditional Arabic" w:cs="Traditional Arabic" w:hint="cs"/>
          <w:sz w:val="24"/>
          <w:szCs w:val="24"/>
          <w:rtl/>
        </w:rPr>
        <w:t>والتفرطح</w:t>
      </w:r>
      <w:proofErr w:type="spellEnd"/>
      <w:r w:rsidRPr="00526C57">
        <w:rPr>
          <w:rFonts w:ascii="Traditional Arabic" w:eastAsia="Calibri" w:hAnsi="Traditional Arabic" w:cs="Traditional Arabic" w:hint="cs"/>
          <w:sz w:val="24"/>
          <w:szCs w:val="24"/>
          <w:rtl/>
        </w:rPr>
        <w:t xml:space="preserve"> </w:t>
      </w:r>
    </w:p>
    <w:tbl>
      <w:tblPr>
        <w:tblStyle w:val="TableGrid"/>
        <w:bidiVisual/>
        <w:tblW w:w="0" w:type="auto"/>
        <w:tblLook w:val="04A0" w:firstRow="1" w:lastRow="0" w:firstColumn="1" w:lastColumn="0" w:noHBand="0" w:noVBand="1"/>
      </w:tblPr>
      <w:tblGrid>
        <w:gridCol w:w="2682"/>
        <w:gridCol w:w="1559"/>
        <w:gridCol w:w="1276"/>
        <w:gridCol w:w="1559"/>
        <w:gridCol w:w="1554"/>
      </w:tblGrid>
      <w:tr w:rsidR="00035BD0" w:rsidRPr="00794FE1" w14:paraId="086BC6B7" w14:textId="77777777" w:rsidTr="00D7610A">
        <w:trPr>
          <w:tblHeader/>
        </w:trPr>
        <w:tc>
          <w:tcPr>
            <w:tcW w:w="2682" w:type="dxa"/>
            <w:vMerge w:val="restart"/>
            <w:shd w:val="clear" w:color="auto" w:fill="BFBFBF" w:themeFill="background1" w:themeFillShade="BF"/>
          </w:tcPr>
          <w:p w14:paraId="4EF2E107" w14:textId="77777777" w:rsidR="00035BD0" w:rsidRPr="00526C57" w:rsidRDefault="00035BD0" w:rsidP="00035BD0">
            <w:pPr>
              <w:bidi/>
              <w:jc w:val="lowKashida"/>
              <w:rPr>
                <w:rFonts w:ascii="Traditional Arabic" w:eastAsia="Calibri" w:hAnsi="Traditional Arabic" w:cs="Traditional Arabic"/>
                <w:sz w:val="24"/>
                <w:szCs w:val="24"/>
                <w:rtl/>
              </w:rPr>
            </w:pPr>
          </w:p>
        </w:tc>
        <w:tc>
          <w:tcPr>
            <w:tcW w:w="2835" w:type="dxa"/>
            <w:gridSpan w:val="2"/>
            <w:shd w:val="clear" w:color="auto" w:fill="BFBFBF" w:themeFill="background1" w:themeFillShade="BF"/>
          </w:tcPr>
          <w:p w14:paraId="2C43CAF4" w14:textId="291DAAA5"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 xml:space="preserve">التواء </w:t>
            </w:r>
            <w:proofErr w:type="gramStart"/>
            <w:r w:rsidRPr="00794FE1">
              <w:rPr>
                <w:rFonts w:ascii="Traditional Arabic" w:eastAsia="Calibri" w:hAnsi="Traditional Arabic" w:cs="Traditional Arabic" w:hint="cs"/>
                <w:b/>
                <w:bCs/>
                <w:sz w:val="24"/>
                <w:szCs w:val="24"/>
                <w:rtl/>
              </w:rPr>
              <w:t xml:space="preserve">التوزيع  </w:t>
            </w:r>
            <w:r w:rsidRPr="00794FE1">
              <w:rPr>
                <w:rFonts w:ascii="Traditional Arabic" w:eastAsia="Calibri" w:hAnsi="Traditional Arabic" w:cs="Traditional Arabic"/>
                <w:b/>
                <w:bCs/>
                <w:sz w:val="24"/>
                <w:szCs w:val="24"/>
              </w:rPr>
              <w:t>Skewness</w:t>
            </w:r>
            <w:proofErr w:type="gramEnd"/>
          </w:p>
        </w:tc>
        <w:tc>
          <w:tcPr>
            <w:tcW w:w="3113" w:type="dxa"/>
            <w:gridSpan w:val="2"/>
            <w:shd w:val="clear" w:color="auto" w:fill="BFBFBF" w:themeFill="background1" w:themeFillShade="BF"/>
          </w:tcPr>
          <w:p w14:paraId="54BA4166" w14:textId="3150A91D"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 xml:space="preserve">تفلطح التوزيع </w:t>
            </w:r>
            <w:r w:rsidRPr="00794FE1">
              <w:rPr>
                <w:rFonts w:ascii="Traditional Arabic" w:eastAsia="Calibri" w:hAnsi="Traditional Arabic" w:cs="Traditional Arabic"/>
                <w:b/>
                <w:bCs/>
                <w:sz w:val="24"/>
                <w:szCs w:val="24"/>
              </w:rPr>
              <w:t>Kurtosis</w:t>
            </w:r>
          </w:p>
        </w:tc>
      </w:tr>
      <w:tr w:rsidR="00035BD0" w:rsidRPr="00794FE1" w14:paraId="789C23A9" w14:textId="77777777" w:rsidTr="00D7610A">
        <w:trPr>
          <w:tblHeader/>
        </w:trPr>
        <w:tc>
          <w:tcPr>
            <w:tcW w:w="2682" w:type="dxa"/>
            <w:vMerge/>
            <w:shd w:val="clear" w:color="auto" w:fill="D9D9D9" w:themeFill="background1" w:themeFillShade="D9"/>
          </w:tcPr>
          <w:p w14:paraId="29B31A19" w14:textId="77777777" w:rsidR="00035BD0" w:rsidRPr="00526C57" w:rsidRDefault="00035BD0" w:rsidP="00035BD0">
            <w:pPr>
              <w:bidi/>
              <w:jc w:val="center"/>
              <w:rPr>
                <w:rFonts w:ascii="Traditional Arabic" w:eastAsia="Calibri" w:hAnsi="Traditional Arabic" w:cs="Traditional Arabic"/>
                <w:sz w:val="24"/>
                <w:szCs w:val="24"/>
                <w:rtl/>
              </w:rPr>
            </w:pPr>
          </w:p>
        </w:tc>
        <w:tc>
          <w:tcPr>
            <w:tcW w:w="1559" w:type="dxa"/>
            <w:shd w:val="clear" w:color="auto" w:fill="D9D9D9" w:themeFill="background1" w:themeFillShade="D9"/>
          </w:tcPr>
          <w:p w14:paraId="56FCECB9" w14:textId="00E61F5F"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القيمة</w:t>
            </w:r>
          </w:p>
        </w:tc>
        <w:tc>
          <w:tcPr>
            <w:tcW w:w="1276" w:type="dxa"/>
            <w:shd w:val="clear" w:color="auto" w:fill="D9D9D9" w:themeFill="background1" w:themeFillShade="D9"/>
          </w:tcPr>
          <w:p w14:paraId="40126586" w14:textId="6991CD1C"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الخطأ المعياري</w:t>
            </w:r>
          </w:p>
        </w:tc>
        <w:tc>
          <w:tcPr>
            <w:tcW w:w="1559" w:type="dxa"/>
            <w:shd w:val="clear" w:color="auto" w:fill="D9D9D9" w:themeFill="background1" w:themeFillShade="D9"/>
          </w:tcPr>
          <w:p w14:paraId="1CCDAA3C" w14:textId="174E1DA3"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القيمة</w:t>
            </w:r>
          </w:p>
        </w:tc>
        <w:tc>
          <w:tcPr>
            <w:tcW w:w="1554" w:type="dxa"/>
            <w:shd w:val="clear" w:color="auto" w:fill="D9D9D9" w:themeFill="background1" w:themeFillShade="D9"/>
          </w:tcPr>
          <w:p w14:paraId="1908907F" w14:textId="64F2756F" w:rsidR="00035BD0" w:rsidRPr="00794FE1" w:rsidRDefault="00035BD0" w:rsidP="00035BD0">
            <w:pPr>
              <w:bidi/>
              <w:jc w:val="center"/>
              <w:rPr>
                <w:rFonts w:ascii="Traditional Arabic" w:eastAsia="Calibri" w:hAnsi="Traditional Arabic" w:cs="Traditional Arabic"/>
                <w:b/>
                <w:bCs/>
                <w:sz w:val="24"/>
                <w:szCs w:val="24"/>
                <w:rtl/>
              </w:rPr>
            </w:pPr>
            <w:r w:rsidRPr="00794FE1">
              <w:rPr>
                <w:rFonts w:ascii="Traditional Arabic" w:eastAsia="Calibri" w:hAnsi="Traditional Arabic" w:cs="Traditional Arabic" w:hint="cs"/>
                <w:b/>
                <w:bCs/>
                <w:sz w:val="24"/>
                <w:szCs w:val="24"/>
                <w:rtl/>
              </w:rPr>
              <w:t>الخطأ المعياري</w:t>
            </w:r>
          </w:p>
        </w:tc>
      </w:tr>
      <w:tr w:rsidR="00035BD0" w:rsidRPr="00526C57" w14:paraId="3CB68387" w14:textId="77777777" w:rsidTr="00D7610A">
        <w:tc>
          <w:tcPr>
            <w:tcW w:w="2682" w:type="dxa"/>
          </w:tcPr>
          <w:p w14:paraId="19110E32" w14:textId="412D9611"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أتمتة الخدمات الإدارية</w:t>
            </w:r>
          </w:p>
        </w:tc>
        <w:tc>
          <w:tcPr>
            <w:tcW w:w="1559" w:type="dxa"/>
          </w:tcPr>
          <w:p w14:paraId="3E5A5B1F" w14:textId="737552E0"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0.018</w:t>
            </w:r>
          </w:p>
        </w:tc>
        <w:tc>
          <w:tcPr>
            <w:tcW w:w="1276" w:type="dxa"/>
          </w:tcPr>
          <w:p w14:paraId="2B668EA0" w14:textId="48835032"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187A6C37" w14:textId="43BF29DA"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-1.489</w:t>
            </w:r>
          </w:p>
        </w:tc>
        <w:tc>
          <w:tcPr>
            <w:tcW w:w="1554" w:type="dxa"/>
          </w:tcPr>
          <w:p w14:paraId="2B963686" w14:textId="2EB59612"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3731BEB3" w14:textId="77777777" w:rsidTr="00D7610A">
        <w:tc>
          <w:tcPr>
            <w:tcW w:w="2682" w:type="dxa"/>
          </w:tcPr>
          <w:p w14:paraId="40E0AB82" w14:textId="0CE2DEB3"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استخدام الذكاء الاصطناعي في التعليم</w:t>
            </w:r>
          </w:p>
        </w:tc>
        <w:tc>
          <w:tcPr>
            <w:tcW w:w="1559" w:type="dxa"/>
          </w:tcPr>
          <w:p w14:paraId="06206F6D" w14:textId="1041873F"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w:t>
            </w:r>
            <w:r w:rsidR="003E1B90">
              <w:rPr>
                <w:rFonts w:ascii="Traditional Arabic" w:eastAsia="Calibri" w:hAnsi="Traditional Arabic" w:cs="Traditional Arabic" w:hint="cs"/>
                <w:sz w:val="24"/>
                <w:szCs w:val="24"/>
                <w:rtl/>
              </w:rPr>
              <w:t>650</w:t>
            </w:r>
          </w:p>
        </w:tc>
        <w:tc>
          <w:tcPr>
            <w:tcW w:w="1276" w:type="dxa"/>
          </w:tcPr>
          <w:p w14:paraId="255F49DE" w14:textId="31A6E01C"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53A19600" w14:textId="57563B5A"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0.597</w:t>
            </w:r>
          </w:p>
        </w:tc>
        <w:tc>
          <w:tcPr>
            <w:tcW w:w="1554" w:type="dxa"/>
          </w:tcPr>
          <w:p w14:paraId="79045B5C" w14:textId="7052052B"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092DBD57" w14:textId="77777777" w:rsidTr="00D7610A">
        <w:tc>
          <w:tcPr>
            <w:tcW w:w="2682" w:type="dxa"/>
          </w:tcPr>
          <w:p w14:paraId="0A6DB09F" w14:textId="7686284E"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دعم اتخاذ القرارات الذكية</w:t>
            </w:r>
          </w:p>
        </w:tc>
        <w:tc>
          <w:tcPr>
            <w:tcW w:w="1559" w:type="dxa"/>
          </w:tcPr>
          <w:p w14:paraId="2D1D8434" w14:textId="229BE1CC"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-0.138</w:t>
            </w:r>
          </w:p>
        </w:tc>
        <w:tc>
          <w:tcPr>
            <w:tcW w:w="1276" w:type="dxa"/>
          </w:tcPr>
          <w:p w14:paraId="60657A75" w14:textId="0AB1D006"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3017C3DB" w14:textId="34A8B620"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0.081</w:t>
            </w:r>
          </w:p>
        </w:tc>
        <w:tc>
          <w:tcPr>
            <w:tcW w:w="1554" w:type="dxa"/>
          </w:tcPr>
          <w:p w14:paraId="1AC16ADF" w14:textId="797EE84B"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3AD33FFF" w14:textId="77777777" w:rsidTr="00D7610A">
        <w:tc>
          <w:tcPr>
            <w:tcW w:w="2682" w:type="dxa"/>
          </w:tcPr>
          <w:p w14:paraId="3AC55B4B" w14:textId="13C529C8"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تحسين تجربة المستخدم الأكاديمي</w:t>
            </w:r>
          </w:p>
        </w:tc>
        <w:tc>
          <w:tcPr>
            <w:tcW w:w="1559" w:type="dxa"/>
          </w:tcPr>
          <w:p w14:paraId="404C17ED" w14:textId="3BA76D63"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0.266</w:t>
            </w:r>
          </w:p>
        </w:tc>
        <w:tc>
          <w:tcPr>
            <w:tcW w:w="1276" w:type="dxa"/>
          </w:tcPr>
          <w:p w14:paraId="423EA41B" w14:textId="6286259C"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782A84CF" w14:textId="53B54ADA"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-1.484</w:t>
            </w:r>
          </w:p>
        </w:tc>
        <w:tc>
          <w:tcPr>
            <w:tcW w:w="1554" w:type="dxa"/>
          </w:tcPr>
          <w:p w14:paraId="1235F3B6" w14:textId="14A28D3E"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6541D5DA" w14:textId="77777777" w:rsidTr="00D7610A">
        <w:tc>
          <w:tcPr>
            <w:tcW w:w="2682" w:type="dxa"/>
          </w:tcPr>
          <w:p w14:paraId="554AD9ED" w14:textId="0DE0916F"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كفاءة الأداء الإداري</w:t>
            </w:r>
          </w:p>
        </w:tc>
        <w:tc>
          <w:tcPr>
            <w:tcW w:w="1559" w:type="dxa"/>
          </w:tcPr>
          <w:p w14:paraId="33972D18" w14:textId="3557ED2B"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0.328</w:t>
            </w:r>
          </w:p>
        </w:tc>
        <w:tc>
          <w:tcPr>
            <w:tcW w:w="1276" w:type="dxa"/>
          </w:tcPr>
          <w:p w14:paraId="49A9BCF2" w14:textId="4F5DAAB0"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0FC277D8" w14:textId="3403033C"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-0.766</w:t>
            </w:r>
          </w:p>
        </w:tc>
        <w:tc>
          <w:tcPr>
            <w:tcW w:w="1554" w:type="dxa"/>
          </w:tcPr>
          <w:p w14:paraId="327C4A79" w14:textId="3B115113"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r w:rsidR="00035BD0" w:rsidRPr="00526C57" w14:paraId="1B642110" w14:textId="77777777" w:rsidTr="00D7610A">
        <w:tc>
          <w:tcPr>
            <w:tcW w:w="2682" w:type="dxa"/>
          </w:tcPr>
          <w:p w14:paraId="1B03B889" w14:textId="7B381681" w:rsidR="00035BD0" w:rsidRPr="00526C57" w:rsidRDefault="00035BD0" w:rsidP="00035BD0">
            <w:pPr>
              <w:bidi/>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جودة المخرجات التعليمية</w:t>
            </w:r>
          </w:p>
        </w:tc>
        <w:tc>
          <w:tcPr>
            <w:tcW w:w="1559" w:type="dxa"/>
          </w:tcPr>
          <w:p w14:paraId="78CB10FF" w14:textId="37A5F3E9"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-1.194</w:t>
            </w:r>
          </w:p>
        </w:tc>
        <w:tc>
          <w:tcPr>
            <w:tcW w:w="1276" w:type="dxa"/>
          </w:tcPr>
          <w:p w14:paraId="2157ED71" w14:textId="5769F3AF"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0.125</w:t>
            </w:r>
          </w:p>
        </w:tc>
        <w:tc>
          <w:tcPr>
            <w:tcW w:w="1559" w:type="dxa"/>
          </w:tcPr>
          <w:p w14:paraId="453CC39E" w14:textId="6077B4D0" w:rsidR="00035BD0" w:rsidRPr="00526C57" w:rsidRDefault="003E1B90" w:rsidP="00B15065">
            <w:pPr>
              <w:bidi/>
              <w:jc w:val="center"/>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1.715</w:t>
            </w:r>
          </w:p>
        </w:tc>
        <w:tc>
          <w:tcPr>
            <w:tcW w:w="1554" w:type="dxa"/>
          </w:tcPr>
          <w:p w14:paraId="47296DBF" w14:textId="22601FAB" w:rsidR="00035BD0" w:rsidRPr="00526C57" w:rsidRDefault="00035BD0" w:rsidP="00B15065">
            <w:pPr>
              <w:bidi/>
              <w:jc w:val="center"/>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0.250</w:t>
            </w:r>
          </w:p>
        </w:tc>
      </w:tr>
    </w:tbl>
    <w:p w14:paraId="1E6E6476" w14:textId="457E2CBC" w:rsidR="004C5BC7" w:rsidRDefault="004C5BC7" w:rsidP="004C5BC7">
      <w:pPr>
        <w:bidi/>
        <w:rPr>
          <w:rtl/>
        </w:rPr>
      </w:pPr>
    </w:p>
    <w:p w14:paraId="3CAD8FD2" w14:textId="2F67E2E0" w:rsidR="004C5BC7" w:rsidRPr="004C5BC7" w:rsidRDefault="004C5BC7" w:rsidP="00B55E16">
      <w:pPr>
        <w:bidi/>
        <w:spacing w:before="240" w:after="200" w:line="360" w:lineRule="auto"/>
        <w:ind w:firstLine="284"/>
        <w:jc w:val="lowKashida"/>
        <w:rPr>
          <w:rFonts w:ascii="Traditional Arabic" w:eastAsia="Calibri" w:hAnsi="Traditional Arabic" w:cs="Traditional Arabic"/>
          <w:sz w:val="24"/>
          <w:szCs w:val="24"/>
          <w:rtl/>
        </w:rPr>
      </w:pPr>
      <w:r w:rsidRPr="004C5BC7">
        <w:rPr>
          <w:rFonts w:ascii="Traditional Arabic" w:eastAsia="Calibri" w:hAnsi="Traditional Arabic" w:cs="Traditional Arabic"/>
          <w:sz w:val="24"/>
          <w:szCs w:val="24"/>
          <w:rtl/>
        </w:rPr>
        <w:t xml:space="preserve">يوضح الجدول السابق </w:t>
      </w:r>
      <w:r w:rsidR="00B55E16">
        <w:rPr>
          <w:rFonts w:ascii="Traditional Arabic" w:eastAsia="Calibri" w:hAnsi="Traditional Arabic" w:cs="Traditional Arabic" w:hint="cs"/>
          <w:sz w:val="24"/>
          <w:szCs w:val="24"/>
          <w:rtl/>
        </w:rPr>
        <w:t>(3-</w:t>
      </w:r>
      <w:r w:rsidR="00CE591B">
        <w:rPr>
          <w:rFonts w:ascii="Traditional Arabic" w:eastAsia="Calibri" w:hAnsi="Traditional Arabic" w:cs="Traditional Arabic" w:hint="cs"/>
          <w:sz w:val="24"/>
          <w:szCs w:val="24"/>
          <w:rtl/>
        </w:rPr>
        <w:t>32</w:t>
      </w:r>
      <w:r w:rsidR="00B55E16">
        <w:rPr>
          <w:rFonts w:ascii="Traditional Arabic" w:eastAsia="Calibri" w:hAnsi="Traditional Arabic" w:cs="Traditional Arabic" w:hint="cs"/>
          <w:sz w:val="24"/>
          <w:szCs w:val="24"/>
          <w:rtl/>
        </w:rPr>
        <w:t xml:space="preserve">) </w:t>
      </w:r>
      <w:r w:rsidRPr="004C5BC7">
        <w:rPr>
          <w:rFonts w:ascii="Traditional Arabic" w:eastAsia="Calibri" w:hAnsi="Traditional Arabic" w:cs="Traditional Arabic"/>
          <w:sz w:val="24"/>
          <w:szCs w:val="24"/>
          <w:rtl/>
        </w:rPr>
        <w:t>قيم الالتواء</w:t>
      </w:r>
      <w:r w:rsidRPr="004C5BC7">
        <w:rPr>
          <w:rFonts w:ascii="Traditional Arabic" w:eastAsia="Calibri" w:hAnsi="Traditional Arabic" w:cs="Traditional Arabic"/>
          <w:sz w:val="24"/>
          <w:szCs w:val="24"/>
        </w:rPr>
        <w:t xml:space="preserve"> (Skewness) </w:t>
      </w:r>
      <w:proofErr w:type="spellStart"/>
      <w:r w:rsidRPr="004C5BC7">
        <w:rPr>
          <w:rFonts w:ascii="Traditional Arabic" w:eastAsia="Calibri" w:hAnsi="Traditional Arabic" w:cs="Traditional Arabic"/>
          <w:sz w:val="24"/>
          <w:szCs w:val="24"/>
          <w:rtl/>
        </w:rPr>
        <w:t>والتفرطح</w:t>
      </w:r>
      <w:proofErr w:type="spellEnd"/>
      <w:r w:rsidRPr="004C5BC7">
        <w:rPr>
          <w:rFonts w:ascii="Traditional Arabic" w:eastAsia="Calibri" w:hAnsi="Traditional Arabic" w:cs="Traditional Arabic"/>
          <w:sz w:val="24"/>
          <w:szCs w:val="24"/>
        </w:rPr>
        <w:t xml:space="preserve"> (Kurtosis) </w:t>
      </w:r>
      <w:r w:rsidRPr="004C5BC7">
        <w:rPr>
          <w:rFonts w:ascii="Traditional Arabic" w:eastAsia="Calibri" w:hAnsi="Traditional Arabic" w:cs="Traditional Arabic"/>
          <w:sz w:val="24"/>
          <w:szCs w:val="24"/>
          <w:rtl/>
        </w:rPr>
        <w:t xml:space="preserve">لمتغيرات الدراسة. تتراوح قيم الالتواء بين -1.194 و0.650، بينما تراوحت قيم </w:t>
      </w:r>
      <w:proofErr w:type="spellStart"/>
      <w:r w:rsidRPr="004C5BC7">
        <w:rPr>
          <w:rFonts w:ascii="Traditional Arabic" w:eastAsia="Calibri" w:hAnsi="Traditional Arabic" w:cs="Traditional Arabic"/>
          <w:sz w:val="24"/>
          <w:szCs w:val="24"/>
          <w:rtl/>
        </w:rPr>
        <w:t>التفرطح</w:t>
      </w:r>
      <w:proofErr w:type="spellEnd"/>
      <w:r w:rsidRPr="004C5BC7">
        <w:rPr>
          <w:rFonts w:ascii="Traditional Arabic" w:eastAsia="Calibri" w:hAnsi="Traditional Arabic" w:cs="Traditional Arabic"/>
          <w:sz w:val="24"/>
          <w:szCs w:val="24"/>
          <w:rtl/>
        </w:rPr>
        <w:t xml:space="preserve"> بين -1.489 و1.715</w:t>
      </w:r>
      <w:r w:rsidRPr="004C5BC7">
        <w:rPr>
          <w:rFonts w:ascii="Traditional Arabic" w:eastAsia="Calibri" w:hAnsi="Traditional Arabic" w:cs="Traditional Arabic"/>
          <w:sz w:val="24"/>
          <w:szCs w:val="24"/>
        </w:rPr>
        <w:t>.</w:t>
      </w:r>
      <w:r w:rsidR="00B55E16">
        <w:rPr>
          <w:rFonts w:ascii="Traditional Arabic" w:eastAsia="Calibri" w:hAnsi="Traditional Arabic" w:cs="Traditional Arabic" w:hint="cs"/>
          <w:sz w:val="24"/>
          <w:szCs w:val="24"/>
          <w:rtl/>
        </w:rPr>
        <w:t xml:space="preserve"> </w:t>
      </w:r>
      <w:r w:rsidRPr="004C5BC7">
        <w:rPr>
          <w:rFonts w:ascii="Traditional Arabic" w:eastAsia="Calibri" w:hAnsi="Traditional Arabic" w:cs="Traditional Arabic"/>
          <w:sz w:val="24"/>
          <w:szCs w:val="24"/>
          <w:rtl/>
        </w:rPr>
        <w:t>تشير معظم القيم إلى توزيع قريب نسبيًا من التوزيع الطبيعي، باستثناء بعض المتغيرات التي أظهرت انحرافًا واضحًا</w:t>
      </w:r>
      <w:r w:rsidRPr="004C5BC7">
        <w:rPr>
          <w:rFonts w:ascii="Traditional Arabic" w:eastAsia="Calibri" w:hAnsi="Traditional Arabic" w:cs="Traditional Arabic"/>
          <w:sz w:val="24"/>
          <w:szCs w:val="24"/>
        </w:rPr>
        <w:t xml:space="preserve"> </w:t>
      </w:r>
      <w:r w:rsidRPr="004C5BC7">
        <w:rPr>
          <w:rFonts w:ascii="Traditional Arabic" w:eastAsia="Calibri" w:hAnsi="Traditional Arabic" w:cs="Traditional Arabic"/>
          <w:sz w:val="24"/>
          <w:szCs w:val="24"/>
          <w:rtl/>
        </w:rPr>
        <w:t>مثل</w:t>
      </w:r>
      <w:r w:rsidRPr="004C5BC7">
        <w:rPr>
          <w:rFonts w:ascii="Traditional Arabic" w:eastAsia="Calibri" w:hAnsi="Traditional Arabic" w:cs="Traditional Arabic"/>
          <w:sz w:val="24"/>
          <w:szCs w:val="24"/>
        </w:rPr>
        <w:t xml:space="preserve"> </w:t>
      </w:r>
      <w:r w:rsidR="00B55E16">
        <w:rPr>
          <w:rFonts w:ascii="Traditional Arabic" w:eastAsia="Calibri" w:hAnsi="Traditional Arabic" w:cs="Traditional Arabic" w:hint="cs"/>
          <w:sz w:val="24"/>
          <w:szCs w:val="24"/>
          <w:rtl/>
        </w:rPr>
        <w:t>محور جودة المخرجات التعليمية</w:t>
      </w:r>
      <w:r w:rsidRPr="004C5BC7">
        <w:rPr>
          <w:rFonts w:ascii="Traditional Arabic" w:eastAsia="Calibri" w:hAnsi="Traditional Arabic" w:cs="Traditional Arabic"/>
          <w:sz w:val="24"/>
          <w:szCs w:val="24"/>
        </w:rPr>
        <w:t xml:space="preserve"> </w:t>
      </w:r>
      <w:r w:rsidRPr="004C5BC7">
        <w:rPr>
          <w:rFonts w:ascii="Traditional Arabic" w:eastAsia="Calibri" w:hAnsi="Traditional Arabic" w:cs="Traditional Arabic"/>
          <w:sz w:val="24"/>
          <w:szCs w:val="24"/>
          <w:rtl/>
        </w:rPr>
        <w:t>الذي يظهر التواء سلبي مرتفع، و</w:t>
      </w:r>
      <w:r w:rsidR="00B55E16">
        <w:rPr>
          <w:rFonts w:ascii="Traditional Arabic" w:eastAsia="Calibri" w:hAnsi="Traditional Arabic" w:cs="Traditional Arabic" w:hint="cs"/>
          <w:sz w:val="24"/>
          <w:szCs w:val="24"/>
          <w:rtl/>
        </w:rPr>
        <w:t xml:space="preserve">أتمتة الخدمات </w:t>
      </w:r>
      <w:r w:rsidR="00CE591B">
        <w:rPr>
          <w:rFonts w:ascii="Traditional Arabic" w:eastAsia="Calibri" w:hAnsi="Traditional Arabic" w:cs="Traditional Arabic" w:hint="cs"/>
          <w:sz w:val="24"/>
          <w:szCs w:val="24"/>
          <w:rtl/>
        </w:rPr>
        <w:t xml:space="preserve">الإدارية </w:t>
      </w:r>
      <w:r w:rsidR="00CE591B" w:rsidRPr="004C5BC7">
        <w:rPr>
          <w:rFonts w:ascii="Traditional Arabic" w:eastAsia="Calibri" w:hAnsi="Traditional Arabic" w:cs="Traditional Arabic"/>
          <w:sz w:val="24"/>
          <w:szCs w:val="24"/>
          <w:rtl/>
        </w:rPr>
        <w:t>ومحور</w:t>
      </w:r>
      <w:r w:rsidR="00B55E16">
        <w:rPr>
          <w:rFonts w:ascii="Traditional Arabic" w:eastAsia="Calibri" w:hAnsi="Traditional Arabic" w:cs="Traditional Arabic" w:hint="cs"/>
          <w:sz w:val="24"/>
          <w:szCs w:val="24"/>
          <w:rtl/>
        </w:rPr>
        <w:t xml:space="preserve"> كفاءة الأداء الإداري في التميز المؤسسي</w:t>
      </w:r>
      <w:r w:rsidRPr="004C5BC7">
        <w:rPr>
          <w:rFonts w:ascii="Traditional Arabic" w:eastAsia="Calibri" w:hAnsi="Traditional Arabic" w:cs="Traditional Arabic"/>
          <w:sz w:val="24"/>
          <w:szCs w:val="24"/>
        </w:rPr>
        <w:t xml:space="preserve"> </w:t>
      </w:r>
      <w:r w:rsidRPr="004C5BC7">
        <w:rPr>
          <w:rFonts w:ascii="Traditional Arabic" w:eastAsia="Calibri" w:hAnsi="Traditional Arabic" w:cs="Traditional Arabic"/>
          <w:sz w:val="24"/>
          <w:szCs w:val="24"/>
          <w:rtl/>
        </w:rPr>
        <w:t>اللذين يظهران تفرطحًا سالبًا</w:t>
      </w:r>
      <w:r w:rsidRPr="004C5BC7">
        <w:rPr>
          <w:rFonts w:ascii="Traditional Arabic" w:eastAsia="Calibri" w:hAnsi="Traditional Arabic" w:cs="Traditional Arabic"/>
          <w:sz w:val="24"/>
          <w:szCs w:val="24"/>
        </w:rPr>
        <w:t>.</w:t>
      </w:r>
    </w:p>
    <w:p w14:paraId="7A35885C" w14:textId="4CC43F7E" w:rsidR="004C5BC7" w:rsidRPr="001103FF" w:rsidRDefault="004C5BC7" w:rsidP="001103FF">
      <w:pPr>
        <w:bidi/>
        <w:spacing w:before="240" w:after="200" w:line="360" w:lineRule="auto"/>
        <w:ind w:firstLine="284"/>
        <w:jc w:val="lowKashida"/>
        <w:rPr>
          <w:rFonts w:ascii="Traditional Arabic" w:eastAsia="Calibri" w:hAnsi="Traditional Arabic" w:cs="Traditional Arabic"/>
          <w:sz w:val="24"/>
          <w:szCs w:val="24"/>
          <w:rtl/>
        </w:rPr>
      </w:pPr>
      <w:r w:rsidRPr="004C5BC7">
        <w:rPr>
          <w:rFonts w:ascii="Traditional Arabic" w:eastAsia="Calibri" w:hAnsi="Traditional Arabic" w:cs="Traditional Arabic"/>
          <w:sz w:val="24"/>
          <w:szCs w:val="24"/>
          <w:rtl/>
        </w:rPr>
        <w:t xml:space="preserve">وتتوافق هذه النتائج مع نتائج اختباري </w:t>
      </w:r>
      <w:r w:rsidRPr="004C5BC7">
        <w:rPr>
          <w:rFonts w:ascii="Traditional Arabic" w:eastAsia="Calibri" w:hAnsi="Traditional Arabic" w:cs="Traditional Arabic"/>
          <w:sz w:val="24"/>
          <w:szCs w:val="24"/>
        </w:rPr>
        <w:t>Kolmogorov-Smirnov</w:t>
      </w:r>
      <w:r w:rsidRPr="004C5BC7">
        <w:rPr>
          <w:rFonts w:ascii="Traditional Arabic" w:eastAsia="Calibri" w:hAnsi="Traditional Arabic" w:cs="Traditional Arabic"/>
          <w:sz w:val="24"/>
          <w:szCs w:val="24"/>
          <w:rtl/>
        </w:rPr>
        <w:t xml:space="preserve"> و</w:t>
      </w:r>
      <w:r w:rsidRPr="004C5BC7">
        <w:rPr>
          <w:rFonts w:ascii="Traditional Arabic" w:eastAsia="Calibri" w:hAnsi="Traditional Arabic" w:cs="Traditional Arabic"/>
          <w:sz w:val="24"/>
          <w:szCs w:val="24"/>
        </w:rPr>
        <w:t>Shapiro-Wilk</w:t>
      </w:r>
      <w:r w:rsidRPr="004C5BC7">
        <w:rPr>
          <w:rFonts w:ascii="Traditional Arabic" w:eastAsia="Calibri" w:hAnsi="Traditional Arabic" w:cs="Traditional Arabic"/>
          <w:sz w:val="24"/>
          <w:szCs w:val="24"/>
          <w:rtl/>
        </w:rPr>
        <w:t xml:space="preserve"> السابقة، والتي أكدت عدم التزام معظم متغيرات الدراسة بالتوزيع الطبيعي. ولذلك، يُفضل استخدام الاختبارات غير </w:t>
      </w:r>
      <w:proofErr w:type="spellStart"/>
      <w:r w:rsidRPr="004C5BC7">
        <w:rPr>
          <w:rFonts w:ascii="Traditional Arabic" w:eastAsia="Calibri" w:hAnsi="Traditional Arabic" w:cs="Traditional Arabic"/>
          <w:sz w:val="24"/>
          <w:szCs w:val="24"/>
          <w:rtl/>
        </w:rPr>
        <w:t>البارامترية</w:t>
      </w:r>
      <w:proofErr w:type="spellEnd"/>
      <w:r w:rsidRPr="004C5BC7">
        <w:rPr>
          <w:rFonts w:ascii="Traditional Arabic" w:eastAsia="Calibri" w:hAnsi="Traditional Arabic" w:cs="Traditional Arabic"/>
          <w:sz w:val="24"/>
          <w:szCs w:val="24"/>
          <w:rtl/>
        </w:rPr>
        <w:t xml:space="preserve"> أو تقنيات التحليل القوية (</w:t>
      </w:r>
      <w:r w:rsidRPr="004C5BC7">
        <w:rPr>
          <w:rFonts w:ascii="Traditional Arabic" w:eastAsia="Calibri" w:hAnsi="Traditional Arabic" w:cs="Traditional Arabic"/>
          <w:sz w:val="24"/>
          <w:szCs w:val="24"/>
        </w:rPr>
        <w:t>Robust Methods</w:t>
      </w:r>
      <w:r w:rsidRPr="004C5BC7">
        <w:rPr>
          <w:rFonts w:ascii="Traditional Arabic" w:eastAsia="Calibri" w:hAnsi="Traditional Arabic" w:cs="Traditional Arabic"/>
          <w:sz w:val="24"/>
          <w:szCs w:val="24"/>
          <w:rtl/>
        </w:rPr>
        <w:t>) في المراحل الإحصائية اللاحقة لضمان مصداقية النتائج.</w:t>
      </w:r>
    </w:p>
    <w:p w14:paraId="134E6162" w14:textId="4D173D82" w:rsidR="001C0E07" w:rsidRPr="00BE66DF" w:rsidRDefault="00BE66DF" w:rsidP="004C5BC7">
      <w:pPr>
        <w:pStyle w:val="Heading2"/>
        <w:bidi/>
        <w:jc w:val="lowKashida"/>
        <w:rPr>
          <w:rFonts w:ascii="Traditional Arabic" w:hAnsi="Traditional Arabic" w:cs="Traditional Arabic"/>
          <w:color w:val="auto"/>
          <w:sz w:val="32"/>
          <w:szCs w:val="32"/>
          <w:rtl/>
        </w:rPr>
      </w:pPr>
      <w:r w:rsidRPr="00BE66DF">
        <w:rPr>
          <w:rFonts w:ascii="Traditional Arabic" w:hAnsi="Traditional Arabic" w:cs="Traditional Arabic" w:hint="cs"/>
          <w:color w:val="auto"/>
          <w:sz w:val="32"/>
          <w:szCs w:val="32"/>
          <w:rtl/>
        </w:rPr>
        <w:t>3-6</w:t>
      </w:r>
      <w:r w:rsidR="001C0E07" w:rsidRPr="00BE66DF">
        <w:rPr>
          <w:rFonts w:ascii="Traditional Arabic" w:hAnsi="Traditional Arabic" w:cs="Traditional Arabic" w:hint="cs"/>
          <w:color w:val="auto"/>
          <w:sz w:val="32"/>
          <w:szCs w:val="32"/>
          <w:rtl/>
        </w:rPr>
        <w:t xml:space="preserve"> تحديد إجراءات تنفيذ الدراسة</w:t>
      </w:r>
    </w:p>
    <w:p w14:paraId="0FC24C9C" w14:textId="12F78929" w:rsidR="001C0E07" w:rsidRPr="00526C57" w:rsidRDefault="001C0E07" w:rsidP="001C0E07">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تم التخطيط لإجراءات جمع البيانات في هذه الدراسة بطريقة منهجية ومنظمة تهدف إلى ضمان الدقة العلمية والموضوعية، والالتزام التام بالمعايير الأخلاقية والبحثية المعتمدة، وفقاً للخطوات التالية</w:t>
      </w:r>
      <w:r w:rsidRPr="00526C57">
        <w:rPr>
          <w:rFonts w:ascii="Traditional Arabic" w:eastAsia="Calibri" w:hAnsi="Traditional Arabic" w:cs="Traditional Arabic"/>
          <w:sz w:val="24"/>
          <w:szCs w:val="24"/>
        </w:rPr>
        <w:t>:</w:t>
      </w:r>
    </w:p>
    <w:p w14:paraId="2C677B49" w14:textId="3065AD54" w:rsidR="001C0E07" w:rsidRPr="00BE66DF" w:rsidRDefault="001C0E07" w:rsidP="001F080C">
      <w:pPr>
        <w:pStyle w:val="Heading3"/>
        <w:bidi/>
        <w:rPr>
          <w:rFonts w:ascii="Traditional Arabic" w:eastAsia="Calibri" w:hAnsi="Traditional Arabic" w:cs="Traditional Arabic"/>
          <w:b/>
          <w:bCs/>
          <w:color w:val="auto"/>
          <w:sz w:val="28"/>
          <w:szCs w:val="28"/>
          <w:rtl/>
        </w:rPr>
      </w:pPr>
      <w:r w:rsidRPr="00BE66DF">
        <w:rPr>
          <w:rFonts w:ascii="Traditional Arabic" w:eastAsia="Calibri" w:hAnsi="Traditional Arabic" w:cs="Traditional Arabic"/>
          <w:b/>
          <w:bCs/>
          <w:color w:val="auto"/>
          <w:sz w:val="28"/>
          <w:szCs w:val="28"/>
          <w:rtl/>
        </w:rPr>
        <w:t xml:space="preserve"> </w:t>
      </w:r>
      <w:r w:rsidR="003D40C0">
        <w:rPr>
          <w:rFonts w:ascii="Traditional Arabic" w:eastAsia="Calibri" w:hAnsi="Traditional Arabic" w:cs="Traditional Arabic" w:hint="cs"/>
          <w:b/>
          <w:bCs/>
          <w:color w:val="auto"/>
          <w:sz w:val="28"/>
          <w:szCs w:val="28"/>
          <w:rtl/>
        </w:rPr>
        <w:t xml:space="preserve">3-6-1 </w:t>
      </w:r>
      <w:r w:rsidRPr="00BE66DF">
        <w:rPr>
          <w:rFonts w:ascii="Traditional Arabic" w:eastAsia="Calibri" w:hAnsi="Traditional Arabic" w:cs="Traditional Arabic"/>
          <w:b/>
          <w:bCs/>
          <w:color w:val="auto"/>
          <w:sz w:val="28"/>
          <w:szCs w:val="28"/>
          <w:rtl/>
        </w:rPr>
        <w:t>الحصول على الموافقات الأخلاقية والإدارية</w:t>
      </w:r>
    </w:p>
    <w:p w14:paraId="18F165CE" w14:textId="77777777" w:rsidR="001C0E07" w:rsidRPr="00526C57" w:rsidRDefault="001C0E07" w:rsidP="001C0E07">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قامت الباحثة بالتقدم بطلب رسمي للحصول على موافقة عمداء الكليات </w:t>
      </w:r>
      <w:r w:rsidRPr="00526C57">
        <w:rPr>
          <w:rFonts w:ascii="Traditional Arabic" w:eastAsia="Calibri" w:hAnsi="Traditional Arabic" w:cs="Traditional Arabic" w:hint="cs"/>
          <w:sz w:val="24"/>
          <w:szCs w:val="24"/>
          <w:rtl/>
        </w:rPr>
        <w:t>و</w:t>
      </w:r>
      <w:r w:rsidRPr="00526C57">
        <w:rPr>
          <w:rFonts w:ascii="Traditional Arabic" w:eastAsia="Calibri" w:hAnsi="Traditional Arabic" w:cs="Traditional Arabic"/>
          <w:sz w:val="24"/>
          <w:szCs w:val="24"/>
          <w:rtl/>
        </w:rPr>
        <w:t>الجهات المختصة بإدارة البحوث في كل جامعة</w:t>
      </w:r>
      <w:r w:rsidRPr="00526C57">
        <w:rPr>
          <w:rFonts w:ascii="Traditional Arabic" w:eastAsia="Calibri" w:hAnsi="Traditional Arabic" w:cs="Traditional Arabic" w:hint="cs"/>
          <w:sz w:val="24"/>
          <w:szCs w:val="24"/>
          <w:rtl/>
        </w:rPr>
        <w:t xml:space="preserve"> من</w:t>
      </w:r>
      <w:r w:rsidRPr="00526C57">
        <w:rPr>
          <w:rFonts w:ascii="Traditional Arabic" w:eastAsia="Calibri" w:hAnsi="Traditional Arabic" w:cs="Traditional Arabic"/>
          <w:sz w:val="24"/>
          <w:szCs w:val="24"/>
          <w:rtl/>
        </w:rPr>
        <w:t xml:space="preserve"> الجامعات المشاركة. وقد تضمنت هذه الطلبات وصفاً مفصلاً لأهداف الدراسة، وأداة جمع البيانات، ومجتمع الدراسة، وإجراءات حماية خصوصية المشاركين. لم يبدأ جمع البيانات إلا بعد الحصول على هذه الموافقات الرسمية</w:t>
      </w:r>
      <w:r w:rsidRPr="00526C57">
        <w:rPr>
          <w:rFonts w:ascii="Traditional Arabic" w:eastAsia="Calibri" w:hAnsi="Traditional Arabic" w:cs="Traditional Arabic"/>
          <w:sz w:val="24"/>
          <w:szCs w:val="24"/>
        </w:rPr>
        <w:t>.</w:t>
      </w:r>
    </w:p>
    <w:p w14:paraId="3D559AC0" w14:textId="4BEB637C" w:rsidR="001C0E07"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lastRenderedPageBreak/>
        <w:t xml:space="preserve">3-6-2 </w:t>
      </w:r>
      <w:r w:rsidR="001C0E07" w:rsidRPr="00BE66DF">
        <w:rPr>
          <w:rFonts w:ascii="Traditional Arabic" w:eastAsia="Calibri" w:hAnsi="Traditional Arabic" w:cs="Traditional Arabic" w:hint="cs"/>
          <w:b/>
          <w:bCs/>
          <w:color w:val="auto"/>
          <w:sz w:val="28"/>
          <w:szCs w:val="28"/>
          <w:rtl/>
        </w:rPr>
        <w:t xml:space="preserve">تصميم </w:t>
      </w:r>
      <w:r w:rsidR="00861F3F" w:rsidRPr="00BE66DF">
        <w:rPr>
          <w:rFonts w:ascii="Traditional Arabic" w:eastAsia="Calibri" w:hAnsi="Traditional Arabic" w:cs="Traditional Arabic" w:hint="cs"/>
          <w:b/>
          <w:bCs/>
          <w:color w:val="auto"/>
          <w:sz w:val="28"/>
          <w:szCs w:val="28"/>
          <w:rtl/>
        </w:rPr>
        <w:t xml:space="preserve">أداة </w:t>
      </w:r>
      <w:r w:rsidR="001C0E07" w:rsidRPr="00BE66DF">
        <w:rPr>
          <w:rFonts w:ascii="Traditional Arabic" w:eastAsia="Calibri" w:hAnsi="Traditional Arabic" w:cs="Traditional Arabic" w:hint="cs"/>
          <w:b/>
          <w:bCs/>
          <w:color w:val="auto"/>
          <w:sz w:val="28"/>
          <w:szCs w:val="28"/>
          <w:rtl/>
        </w:rPr>
        <w:t>الدراسة واختبارها</w:t>
      </w:r>
    </w:p>
    <w:p w14:paraId="0DC798F7" w14:textId="3CA3551E" w:rsidR="00861F3F" w:rsidRPr="00526C57" w:rsidRDefault="00861F3F" w:rsidP="00861F3F">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يُعد تصميم أداة الدراسة من الركائز الأساسية في المنهجيات الكمية، حيث يُمثل الجسر بين الإطار النظري للبحث والواقع الميداني. ورغم أهميته، إلا أن عملية التصميم تُعد من أكثر العمليات تعقيدًا ودقة في البحث العلمي. يُفهم تصميم أداة الدراسة على أنه العملية المنهجية المنظمة لإعداد أداة قياس علمية قادرة على تجميع بيانات دقيقة وموثوقة تعبر عن المتغيرات والأبعاد التي يسعى البحث إلى قياسها وتحليلها. ويتضمن ذلك تحديد أبعاد المتغيرات بدقة، وصياغة العبارات بأسلوب واضح ومحايد، واختيار نوع المقياس المناسب، وضمان التوافق التام بين محتوى الأداة وأهداف الدراسة وأسئلتها البحثية (</w:t>
      </w:r>
      <w:proofErr w:type="spellStart"/>
      <w:r w:rsidRPr="00526C57">
        <w:rPr>
          <w:rFonts w:ascii="Traditional Arabic" w:eastAsia="Calibri" w:hAnsi="Traditional Arabic" w:cs="Traditional Arabic"/>
          <w:sz w:val="24"/>
          <w:szCs w:val="24"/>
        </w:rPr>
        <w:t>Taheerdoost</w:t>
      </w:r>
      <w:proofErr w:type="spellEnd"/>
      <w:r w:rsidRPr="00526C57">
        <w:rPr>
          <w:rFonts w:ascii="Traditional Arabic" w:eastAsia="Calibri" w:hAnsi="Traditional Arabic" w:cs="Traditional Arabic"/>
          <w:sz w:val="24"/>
          <w:szCs w:val="24"/>
        </w:rPr>
        <w:t>, 2022</w:t>
      </w:r>
      <w:r w:rsidRPr="00526C57">
        <w:rPr>
          <w:rFonts w:ascii="Traditional Arabic" w:eastAsia="Calibri" w:hAnsi="Traditional Arabic" w:cs="Traditional Arabic"/>
          <w:sz w:val="24"/>
          <w:szCs w:val="24"/>
          <w:rtl/>
        </w:rPr>
        <w:t>). ولذلك تم إعداد الاستبيان الإلكتروني بعناية ليغطي جميع أبعاد المتغيرات محل الدراسة. ثم تم إجراء دراسة استطلاعية (</w:t>
      </w:r>
      <w:r w:rsidRPr="00526C57">
        <w:rPr>
          <w:rFonts w:ascii="Traditional Arabic" w:eastAsia="Calibri" w:hAnsi="Traditional Arabic" w:cs="Traditional Arabic"/>
          <w:sz w:val="24"/>
          <w:szCs w:val="24"/>
        </w:rPr>
        <w:t>Pilot Study</w:t>
      </w:r>
      <w:r w:rsidRPr="00526C57">
        <w:rPr>
          <w:rFonts w:ascii="Traditional Arabic" w:eastAsia="Calibri" w:hAnsi="Traditional Arabic" w:cs="Traditional Arabic"/>
          <w:sz w:val="24"/>
          <w:szCs w:val="24"/>
          <w:rtl/>
        </w:rPr>
        <w:t>) على عينة صغيرة بلغت (35) فرداً من خارج عينة الدراسة الرئيسية للتأكد من وضوح العبارات، ومناسبة الصياغة، وقياس زمن الإجابة. وبعد تحليل نتائج الدراسة الاستطلاعية، تم تعديل بعض العبارات وتحسين التصميم لرفع مستوى الصدق والثبات</w:t>
      </w:r>
      <w:r w:rsidR="00B20CB8" w:rsidRPr="00526C57">
        <w:rPr>
          <w:rFonts w:ascii="Traditional Arabic" w:eastAsia="Calibri" w:hAnsi="Traditional Arabic" w:cs="Traditional Arabic" w:hint="cs"/>
          <w:sz w:val="24"/>
          <w:szCs w:val="24"/>
          <w:rtl/>
        </w:rPr>
        <w:t xml:space="preserve"> قبل التطبيق النهائي.</w:t>
      </w:r>
    </w:p>
    <w:p w14:paraId="4471712A" w14:textId="2A56DEBF"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3-6-3 </w:t>
      </w:r>
      <w:r w:rsidR="00861F3F" w:rsidRPr="00BE66DF">
        <w:rPr>
          <w:rFonts w:ascii="Traditional Arabic" w:eastAsia="Calibri" w:hAnsi="Traditional Arabic" w:cs="Traditional Arabic" w:hint="cs"/>
          <w:b/>
          <w:bCs/>
          <w:color w:val="auto"/>
          <w:sz w:val="28"/>
          <w:szCs w:val="28"/>
          <w:rtl/>
        </w:rPr>
        <w:t>آلية توزيع الاستبيان وجمع البيانات</w:t>
      </w:r>
    </w:p>
    <w:p w14:paraId="347B33BD" w14:textId="79EE1E6D" w:rsidR="00861F3F" w:rsidRPr="00526C57" w:rsidRDefault="00B20CB8" w:rsidP="00861F3F">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hint="cs"/>
          <w:sz w:val="24"/>
          <w:szCs w:val="24"/>
          <w:rtl/>
        </w:rPr>
        <w:t>تم</w:t>
      </w:r>
      <w:r w:rsidR="00861F3F" w:rsidRPr="00526C57">
        <w:rPr>
          <w:rFonts w:ascii="Traditional Arabic" w:eastAsia="Calibri" w:hAnsi="Traditional Arabic" w:cs="Traditional Arabic"/>
          <w:sz w:val="24"/>
          <w:szCs w:val="24"/>
          <w:rtl/>
        </w:rPr>
        <w:t xml:space="preserve"> توزيع الاستبيان إلكترونياً عبر </w:t>
      </w:r>
      <w:proofErr w:type="gramStart"/>
      <w:r w:rsidR="00861F3F" w:rsidRPr="00526C57">
        <w:rPr>
          <w:rFonts w:ascii="Traditional Arabic" w:eastAsia="Calibri" w:hAnsi="Traditional Arabic" w:cs="Traditional Arabic" w:hint="cs"/>
          <w:sz w:val="24"/>
          <w:szCs w:val="24"/>
          <w:rtl/>
        </w:rPr>
        <w:t xml:space="preserve">منصة </w:t>
      </w:r>
      <w:r w:rsidR="00861F3F" w:rsidRPr="00526C57">
        <w:rPr>
          <w:rFonts w:ascii="Traditional Arabic" w:eastAsia="Calibri" w:hAnsi="Traditional Arabic" w:cs="Traditional Arabic"/>
          <w:sz w:val="24"/>
          <w:szCs w:val="24"/>
        </w:rPr>
        <w:t xml:space="preserve"> Google</w:t>
      </w:r>
      <w:proofErr w:type="gramEnd"/>
      <w:r w:rsidR="00861F3F" w:rsidRPr="00526C57">
        <w:rPr>
          <w:rFonts w:ascii="Traditional Arabic" w:eastAsia="Calibri" w:hAnsi="Traditional Arabic" w:cs="Traditional Arabic"/>
          <w:sz w:val="24"/>
          <w:szCs w:val="24"/>
        </w:rPr>
        <w:t xml:space="preserve"> Forms</w:t>
      </w:r>
      <w:r w:rsidR="00861F3F" w:rsidRPr="00526C57">
        <w:rPr>
          <w:rFonts w:ascii="Traditional Arabic" w:eastAsia="Calibri" w:hAnsi="Traditional Arabic" w:cs="Traditional Arabic" w:hint="cs"/>
          <w:sz w:val="24"/>
          <w:szCs w:val="24"/>
          <w:rtl/>
        </w:rPr>
        <w:t xml:space="preserve">، </w:t>
      </w:r>
      <w:r w:rsidR="00861F3F" w:rsidRPr="00526C57">
        <w:rPr>
          <w:rFonts w:ascii="Traditional Arabic" w:eastAsia="Calibri" w:hAnsi="Traditional Arabic" w:cs="Traditional Arabic"/>
          <w:sz w:val="24"/>
          <w:szCs w:val="24"/>
          <w:rtl/>
        </w:rPr>
        <w:t xml:space="preserve">وذلك لعدة أسباب منها: تسهيل الوصول، توفير الوقت، ضمان السرية، وتقليل التكاليف. وقد تم توزيعه من خلال القنوات الرسمية </w:t>
      </w:r>
      <w:r w:rsidR="00861F3F" w:rsidRPr="00526C57">
        <w:rPr>
          <w:rFonts w:ascii="Traditional Arabic" w:eastAsia="Calibri" w:hAnsi="Traditional Arabic" w:cs="Traditional Arabic" w:hint="cs"/>
          <w:sz w:val="24"/>
          <w:szCs w:val="24"/>
          <w:rtl/>
        </w:rPr>
        <w:t xml:space="preserve">مثل </w:t>
      </w:r>
      <w:r w:rsidR="00861F3F" w:rsidRPr="00526C57">
        <w:rPr>
          <w:rFonts w:ascii="Traditional Arabic" w:eastAsia="Calibri" w:hAnsi="Traditional Arabic" w:cs="Traditional Arabic"/>
          <w:sz w:val="24"/>
          <w:szCs w:val="24"/>
          <w:rtl/>
        </w:rPr>
        <w:t>البريد الإلكتروني الجامعي الرسمي</w:t>
      </w:r>
      <w:r w:rsidR="00861F3F" w:rsidRPr="00526C57">
        <w:rPr>
          <w:rFonts w:ascii="Traditional Arabic" w:eastAsia="Calibri" w:hAnsi="Traditional Arabic" w:cs="Traditional Arabic" w:hint="cs"/>
          <w:sz w:val="24"/>
          <w:szCs w:val="24"/>
          <w:rtl/>
        </w:rPr>
        <w:t xml:space="preserve">؛ </w:t>
      </w:r>
      <w:r w:rsidR="00861F3F" w:rsidRPr="00526C57">
        <w:rPr>
          <w:rFonts w:ascii="Traditional Arabic" w:eastAsia="Calibri" w:hAnsi="Traditional Arabic" w:cs="Traditional Arabic"/>
          <w:sz w:val="24"/>
          <w:szCs w:val="24"/>
          <w:rtl/>
        </w:rPr>
        <w:t>مجموعات الواتساب الرسمية لأعضاء هيئة التدريس والإداريين (بعد الحصول على إذن الجهات المعنية)</w:t>
      </w:r>
      <w:r w:rsidR="00861F3F" w:rsidRPr="00526C57">
        <w:rPr>
          <w:rFonts w:ascii="Traditional Arabic" w:eastAsia="Calibri" w:hAnsi="Traditional Arabic" w:cs="Traditional Arabic" w:hint="cs"/>
          <w:sz w:val="24"/>
          <w:szCs w:val="24"/>
          <w:rtl/>
        </w:rPr>
        <w:t xml:space="preserve">؛ </w:t>
      </w:r>
      <w:r w:rsidR="00861F3F" w:rsidRPr="00526C57">
        <w:rPr>
          <w:rFonts w:ascii="Traditional Arabic" w:eastAsia="Calibri" w:hAnsi="Traditional Arabic" w:cs="Traditional Arabic"/>
          <w:sz w:val="24"/>
          <w:szCs w:val="24"/>
          <w:rtl/>
        </w:rPr>
        <w:t>التنسيق مع إدارات الموارد البشرية أو وحدات التميز المؤسسي في الجامعات لتسهيل الوصول</w:t>
      </w:r>
      <w:r w:rsidR="00861F3F" w:rsidRPr="00526C57">
        <w:rPr>
          <w:rFonts w:ascii="Traditional Arabic" w:eastAsia="Calibri" w:hAnsi="Traditional Arabic" w:cs="Traditional Arabic"/>
          <w:sz w:val="24"/>
          <w:szCs w:val="24"/>
        </w:rPr>
        <w:t>.</w:t>
      </w:r>
    </w:p>
    <w:p w14:paraId="6114D0C2" w14:textId="344C76DE"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3-6-4 </w:t>
      </w:r>
      <w:r w:rsidR="00861F3F" w:rsidRPr="00BE66DF">
        <w:rPr>
          <w:rFonts w:ascii="Traditional Arabic" w:eastAsia="Calibri" w:hAnsi="Traditional Arabic" w:cs="Traditional Arabic" w:hint="cs"/>
          <w:b/>
          <w:bCs/>
          <w:color w:val="auto"/>
          <w:sz w:val="28"/>
          <w:szCs w:val="28"/>
          <w:rtl/>
        </w:rPr>
        <w:t>ضمان الموافقة المستنيرة وحماية المشاركين</w:t>
      </w:r>
    </w:p>
    <w:p w14:paraId="14684631" w14:textId="4B0A276E" w:rsidR="00861F3F" w:rsidRPr="00526C57" w:rsidRDefault="00861F3F" w:rsidP="00861F3F">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حرصت الدراسة على تقديم موافقة مستنيرة واضحة في الصفحة الأولى من الاستبيان، تتضمن</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أهداف الدراسة وأهميتها</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طبيعة المشاركة (اختيارية تماماً)</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حق المشارك في الانسحاب في أي وقت دون أي عواقب</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إجراءات حماية الخصوصية وسرية البيانات</w:t>
      </w:r>
      <w:r w:rsidRPr="00526C57">
        <w:rPr>
          <w:rFonts w:ascii="Traditional Arabic" w:eastAsia="Calibri" w:hAnsi="Traditional Arabic" w:cs="Traditional Arabic" w:hint="cs"/>
          <w:sz w:val="24"/>
          <w:szCs w:val="24"/>
          <w:rtl/>
        </w:rPr>
        <w:t xml:space="preserve">، وأخيرًا </w:t>
      </w:r>
      <w:r w:rsidRPr="00526C57">
        <w:rPr>
          <w:rFonts w:ascii="Traditional Arabic" w:eastAsia="Calibri" w:hAnsi="Traditional Arabic" w:cs="Traditional Arabic"/>
          <w:sz w:val="24"/>
          <w:szCs w:val="24"/>
          <w:rtl/>
        </w:rPr>
        <w:t>عدم جمع أي بيانات شخصية تعرف هوية المشارك (مثل الاسم أو رقم الهوية)</w:t>
      </w:r>
      <w:r w:rsidRPr="00526C57">
        <w:rPr>
          <w:rFonts w:ascii="Traditional Arabic" w:eastAsia="Calibri" w:hAnsi="Traditional Arabic" w:cs="Traditional Arabic"/>
          <w:sz w:val="24"/>
          <w:szCs w:val="24"/>
        </w:rPr>
        <w:t>.</w:t>
      </w:r>
    </w:p>
    <w:p w14:paraId="5F97903C" w14:textId="02328761"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t xml:space="preserve">3-6-5 </w:t>
      </w:r>
      <w:r w:rsidR="00861F3F" w:rsidRPr="00BE66DF">
        <w:rPr>
          <w:rFonts w:ascii="Traditional Arabic" w:eastAsia="Calibri" w:hAnsi="Traditional Arabic" w:cs="Traditional Arabic" w:hint="cs"/>
          <w:b/>
          <w:bCs/>
          <w:color w:val="auto"/>
          <w:sz w:val="28"/>
          <w:szCs w:val="28"/>
          <w:rtl/>
        </w:rPr>
        <w:t>الفترة الزمنية وإجراءات المتابعة</w:t>
      </w:r>
    </w:p>
    <w:p w14:paraId="352AD2C4" w14:textId="56C008FC" w:rsidR="00861F3F" w:rsidRPr="00526C57" w:rsidRDefault="00861F3F" w:rsidP="00861F3F">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امتدت فترة جمع البيانات لمدة </w:t>
      </w:r>
      <w:r w:rsidR="00986677" w:rsidRPr="00526C57">
        <w:rPr>
          <w:rFonts w:ascii="Traditional Arabic" w:eastAsia="Calibri" w:hAnsi="Traditional Arabic" w:cs="Traditional Arabic" w:hint="cs"/>
          <w:sz w:val="24"/>
          <w:szCs w:val="24"/>
          <w:rtl/>
        </w:rPr>
        <w:t>ثلاثة</w:t>
      </w:r>
      <w:r w:rsidRPr="00526C57">
        <w:rPr>
          <w:rFonts w:ascii="Traditional Arabic" w:eastAsia="Calibri" w:hAnsi="Traditional Arabic" w:cs="Traditional Arabic"/>
          <w:sz w:val="24"/>
          <w:szCs w:val="24"/>
          <w:rtl/>
        </w:rPr>
        <w:t xml:space="preserve"> أسابيع، بدءاً من </w:t>
      </w:r>
      <w:r w:rsidR="00986677" w:rsidRPr="00526C57">
        <w:rPr>
          <w:rFonts w:ascii="Traditional Arabic" w:eastAsia="Calibri" w:hAnsi="Traditional Arabic" w:cs="Traditional Arabic" w:hint="cs"/>
          <w:sz w:val="24"/>
          <w:szCs w:val="24"/>
          <w:rtl/>
        </w:rPr>
        <w:t>28 يونيو 2026</w:t>
      </w:r>
      <w:r w:rsidRPr="00526C57">
        <w:rPr>
          <w:rFonts w:ascii="Traditional Arabic" w:eastAsia="Calibri" w:hAnsi="Traditional Arabic" w:cs="Traditional Arabic"/>
          <w:sz w:val="24"/>
          <w:szCs w:val="24"/>
          <w:rtl/>
        </w:rPr>
        <w:t xml:space="preserve"> وحتى </w:t>
      </w:r>
      <w:r w:rsidR="00986677" w:rsidRPr="00526C57">
        <w:rPr>
          <w:rFonts w:ascii="Traditional Arabic" w:eastAsia="Calibri" w:hAnsi="Traditional Arabic" w:cs="Traditional Arabic" w:hint="cs"/>
          <w:sz w:val="24"/>
          <w:szCs w:val="24"/>
          <w:rtl/>
        </w:rPr>
        <w:t xml:space="preserve">12 يوليو </w:t>
      </w:r>
      <w:r w:rsidR="00024164" w:rsidRPr="00526C57">
        <w:rPr>
          <w:rFonts w:ascii="Traditional Arabic" w:eastAsia="Calibri" w:hAnsi="Traditional Arabic" w:cs="Traditional Arabic" w:hint="cs"/>
          <w:sz w:val="24"/>
          <w:szCs w:val="24"/>
          <w:rtl/>
        </w:rPr>
        <w:t>2026، وقد</w:t>
      </w:r>
      <w:r w:rsidRPr="00526C57">
        <w:rPr>
          <w:rFonts w:ascii="Traditional Arabic" w:eastAsia="Calibri" w:hAnsi="Traditional Arabic" w:cs="Traditional Arabic"/>
          <w:sz w:val="24"/>
          <w:szCs w:val="24"/>
          <w:rtl/>
        </w:rPr>
        <w:t xml:space="preserve"> تم إرسال رسائل تذكيرية مهذبة بعد أسبوعين وأربعة أسابيع من بدء التوزيع لرفع معدل الاستجابة، مع الحرص على عدم إزعاج المشاركين</w:t>
      </w:r>
      <w:r w:rsidR="00986677" w:rsidRPr="00526C57">
        <w:rPr>
          <w:rFonts w:ascii="Traditional Arabic" w:eastAsia="Calibri" w:hAnsi="Traditional Arabic" w:cs="Traditional Arabic" w:hint="cs"/>
          <w:sz w:val="24"/>
          <w:szCs w:val="24"/>
          <w:rtl/>
        </w:rPr>
        <w:t>.</w:t>
      </w:r>
    </w:p>
    <w:p w14:paraId="235BD0DC" w14:textId="74DA143E" w:rsidR="00861F3F" w:rsidRPr="00BE66DF" w:rsidRDefault="003D40C0" w:rsidP="001F080C">
      <w:pPr>
        <w:pStyle w:val="Heading3"/>
        <w:bidi/>
        <w:rPr>
          <w:rFonts w:ascii="Traditional Arabic" w:eastAsia="Calibri" w:hAnsi="Traditional Arabic" w:cs="Traditional Arabic"/>
          <w:b/>
          <w:bCs/>
          <w:color w:val="auto"/>
          <w:sz w:val="28"/>
          <w:szCs w:val="28"/>
          <w:rtl/>
        </w:rPr>
      </w:pPr>
      <w:r>
        <w:rPr>
          <w:rFonts w:ascii="Traditional Arabic" w:eastAsia="Calibri" w:hAnsi="Traditional Arabic" w:cs="Traditional Arabic" w:hint="cs"/>
          <w:b/>
          <w:bCs/>
          <w:color w:val="auto"/>
          <w:sz w:val="28"/>
          <w:szCs w:val="28"/>
          <w:rtl/>
        </w:rPr>
        <w:lastRenderedPageBreak/>
        <w:t xml:space="preserve">3-6-6 </w:t>
      </w:r>
      <w:r w:rsidR="00861F3F" w:rsidRPr="00BE66DF">
        <w:rPr>
          <w:rFonts w:ascii="Traditional Arabic" w:eastAsia="Calibri" w:hAnsi="Traditional Arabic" w:cs="Traditional Arabic" w:hint="cs"/>
          <w:b/>
          <w:bCs/>
          <w:color w:val="auto"/>
          <w:sz w:val="28"/>
          <w:szCs w:val="28"/>
          <w:rtl/>
        </w:rPr>
        <w:t>تخزين البيانات وحمايتها</w:t>
      </w:r>
    </w:p>
    <w:p w14:paraId="6031AE82" w14:textId="77777777" w:rsidR="00791EE1" w:rsidRPr="00526C57" w:rsidRDefault="00791EE1" w:rsidP="00791EE1">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تم حفظ جميع البيانات في ملفات محمية بكلمة مرور على أجهزة الباحثة، وفي حسابات سحابية مشفرة</w:t>
      </w:r>
      <w:r w:rsidRPr="00526C57">
        <w:rPr>
          <w:rFonts w:ascii="Traditional Arabic" w:eastAsia="Calibri" w:hAnsi="Traditional Arabic" w:cs="Traditional Arabic"/>
          <w:sz w:val="24"/>
          <w:szCs w:val="24"/>
        </w:rPr>
        <w:t xml:space="preserve"> (Google Drive) </w:t>
      </w:r>
      <w:r w:rsidRPr="00526C57">
        <w:rPr>
          <w:rFonts w:ascii="Traditional Arabic" w:eastAsia="Calibri" w:hAnsi="Traditional Arabic" w:cs="Traditional Arabic"/>
          <w:sz w:val="24"/>
          <w:szCs w:val="24"/>
          <w:rtl/>
        </w:rPr>
        <w:t>تتوافق مع معايير حماية البيانات. ولن يتم الاحتفاظ بالبيانات بعد الانتهاء من الدراسة إلا للمدة المسموح بها أكاديمياً، وسيتم حذفها بشكل نهائي بعد ذلك</w:t>
      </w:r>
      <w:r w:rsidRPr="00526C57">
        <w:rPr>
          <w:rFonts w:ascii="Traditional Arabic" w:eastAsia="Calibri" w:hAnsi="Traditional Arabic" w:cs="Traditional Arabic"/>
          <w:sz w:val="24"/>
          <w:szCs w:val="24"/>
        </w:rPr>
        <w:t>.</w:t>
      </w:r>
    </w:p>
    <w:p w14:paraId="6D009255" w14:textId="5D78E676" w:rsidR="00791EE1" w:rsidRPr="00526C57" w:rsidRDefault="00791EE1" w:rsidP="00791EE1">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بهذه الإجراءات المنهجية والأخلاقية، سعت الدراسة إلى تحقيق أعلى مستويات الجودة والموثوقية في جمع البيانات، مما يعزز من مصداقية النتائج وقابليتها للتعمي</w:t>
      </w:r>
      <w:r w:rsidR="00986677" w:rsidRPr="00526C57">
        <w:rPr>
          <w:rFonts w:ascii="Traditional Arabic" w:eastAsia="Calibri" w:hAnsi="Traditional Arabic" w:cs="Traditional Arabic" w:hint="cs"/>
          <w:sz w:val="24"/>
          <w:szCs w:val="24"/>
          <w:rtl/>
        </w:rPr>
        <w:t>م.</w:t>
      </w:r>
    </w:p>
    <w:p w14:paraId="61D45B6A" w14:textId="24B0CF07" w:rsidR="00861F3F" w:rsidRPr="00BE66DF" w:rsidRDefault="00BE66DF" w:rsidP="00791EE1">
      <w:pPr>
        <w:pStyle w:val="Heading2"/>
        <w:bidi/>
        <w:jc w:val="lowKashida"/>
        <w:rPr>
          <w:rFonts w:ascii="Traditional Arabic" w:hAnsi="Traditional Arabic" w:cs="Traditional Arabic"/>
          <w:color w:val="auto"/>
          <w:sz w:val="32"/>
          <w:szCs w:val="32"/>
          <w:rtl/>
        </w:rPr>
      </w:pPr>
      <w:r w:rsidRPr="00BE66DF">
        <w:rPr>
          <w:rFonts w:ascii="Traditional Arabic" w:hAnsi="Traditional Arabic" w:cs="Traditional Arabic" w:hint="cs"/>
          <w:color w:val="auto"/>
          <w:sz w:val="32"/>
          <w:szCs w:val="32"/>
          <w:rtl/>
        </w:rPr>
        <w:t xml:space="preserve">3-7 </w:t>
      </w:r>
      <w:r w:rsidR="00791EE1" w:rsidRPr="00BE66DF">
        <w:rPr>
          <w:rFonts w:ascii="Traditional Arabic" w:hAnsi="Traditional Arabic" w:cs="Traditional Arabic" w:hint="cs"/>
          <w:color w:val="auto"/>
          <w:sz w:val="32"/>
          <w:szCs w:val="32"/>
          <w:rtl/>
        </w:rPr>
        <w:t>تصميم الدراسة والمعالجة الإحصائية</w:t>
      </w:r>
    </w:p>
    <w:p w14:paraId="7C0684D0" w14:textId="74E16E84" w:rsidR="00DC463A" w:rsidRPr="00526C57" w:rsidRDefault="00DC463A" w:rsidP="00DC463A">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تتبع</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هذه</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الدراسة</w:t>
      </w:r>
      <w:r w:rsidRPr="00526C57">
        <w:rPr>
          <w:rFonts w:ascii="Traditional Arabic" w:eastAsia="Calibri" w:hAnsi="Traditional Arabic" w:cs="Traditional Arabic"/>
          <w:sz w:val="24"/>
          <w:szCs w:val="24"/>
          <w:rtl/>
        </w:rPr>
        <w:t xml:space="preserve"> التصميم الوصفي التحليلي بأسلوب المسح الميداني</w:t>
      </w:r>
      <w:r w:rsidRPr="00526C57">
        <w:rPr>
          <w:rFonts w:ascii="Traditional Arabic" w:eastAsia="Calibri" w:hAnsi="Traditional Arabic" w:cs="Traditional Arabic" w:hint="cs"/>
          <w:sz w:val="24"/>
          <w:szCs w:val="24"/>
          <w:rtl/>
        </w:rPr>
        <w:t>. و</w:t>
      </w:r>
      <w:r w:rsidRPr="00526C57">
        <w:rPr>
          <w:rFonts w:ascii="Traditional Arabic" w:eastAsia="Calibri" w:hAnsi="Traditional Arabic" w:cs="Traditional Arabic"/>
          <w:sz w:val="24"/>
          <w:szCs w:val="24"/>
          <w:rtl/>
        </w:rPr>
        <w:t>يُعد هذا التصميم الأنسب لطبيعة الدراسة التي تهدف إلى وصف واقع التحول الرقمي المدعوم بالذكاء الاصطناعي في الجامعات الحكومية السعودية، وقياس أثره على التميز المؤسسي، مع تحليل العلاقات بين المتغيرات واختبار الفرضيات</w:t>
      </w:r>
      <w:r w:rsidRPr="00526C57">
        <w:rPr>
          <w:rFonts w:ascii="Traditional Arabic" w:eastAsia="Calibri" w:hAnsi="Traditional Arabic" w:cs="Traditional Arabic"/>
          <w:sz w:val="24"/>
          <w:szCs w:val="24"/>
        </w:rPr>
        <w:t>.</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وقد تم اختيار هذا التصميم لما يتميز به من قدرة على جمع كميات كبيرة من البيانات الكمية، وتحليل العلاقات السببية بين المتغيرات، وإمكانية تعميم النتائج على مجتمع الدراسة</w:t>
      </w:r>
      <w:r w:rsidRPr="00526C57">
        <w:rPr>
          <w:rFonts w:ascii="Traditional Arabic" w:eastAsia="Calibri" w:hAnsi="Traditional Arabic" w:cs="Traditional Arabic"/>
          <w:sz w:val="24"/>
          <w:szCs w:val="24"/>
        </w:rPr>
        <w:t>.</w:t>
      </w:r>
    </w:p>
    <w:p w14:paraId="5CE21DF9" w14:textId="34E848C5" w:rsidR="00791EE1" w:rsidRPr="00BE66DF" w:rsidRDefault="00BE66DF" w:rsidP="00BE66DF">
      <w:pPr>
        <w:pStyle w:val="Heading3"/>
        <w:bidi/>
        <w:rPr>
          <w:rFonts w:ascii="Traditional Arabic" w:eastAsia="Calibri" w:hAnsi="Traditional Arabic" w:cs="Traditional Arabic"/>
          <w:b/>
          <w:bCs/>
          <w:color w:val="000000" w:themeColor="text1"/>
          <w:sz w:val="28"/>
          <w:szCs w:val="28"/>
          <w:rtl/>
        </w:rPr>
      </w:pPr>
      <w:r w:rsidRPr="00BE66DF">
        <w:rPr>
          <w:rFonts w:ascii="Traditional Arabic" w:eastAsia="Calibri" w:hAnsi="Traditional Arabic" w:cs="Traditional Arabic"/>
          <w:b/>
          <w:bCs/>
          <w:color w:val="000000" w:themeColor="text1"/>
          <w:sz w:val="28"/>
          <w:szCs w:val="28"/>
          <w:rtl/>
        </w:rPr>
        <w:t xml:space="preserve">3-7-1 </w:t>
      </w:r>
      <w:r w:rsidR="00F27294" w:rsidRPr="00BE66DF">
        <w:rPr>
          <w:rFonts w:ascii="Traditional Arabic" w:eastAsia="Calibri" w:hAnsi="Traditional Arabic" w:cs="Traditional Arabic"/>
          <w:b/>
          <w:bCs/>
          <w:color w:val="000000" w:themeColor="text1"/>
          <w:sz w:val="28"/>
          <w:szCs w:val="28"/>
          <w:rtl/>
        </w:rPr>
        <w:t>طريقة تصحيح الاستبانة</w:t>
      </w:r>
      <w:r w:rsidR="00986677" w:rsidRPr="00BE66DF">
        <w:rPr>
          <w:rFonts w:ascii="Traditional Arabic" w:eastAsia="Calibri" w:hAnsi="Traditional Arabic" w:cs="Traditional Arabic"/>
          <w:b/>
          <w:bCs/>
          <w:color w:val="000000" w:themeColor="text1"/>
          <w:sz w:val="28"/>
          <w:szCs w:val="28"/>
          <w:rtl/>
        </w:rPr>
        <w:t xml:space="preserve"> وترميزها</w:t>
      </w:r>
    </w:p>
    <w:p w14:paraId="0C26B68E" w14:textId="4FCB8E14"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بعد جمع البيانات، </w:t>
      </w:r>
      <w:r w:rsidR="00986677" w:rsidRPr="00526C57">
        <w:rPr>
          <w:rFonts w:ascii="Traditional Arabic" w:eastAsia="Calibri" w:hAnsi="Traditional Arabic" w:cs="Traditional Arabic" w:hint="cs"/>
          <w:sz w:val="24"/>
          <w:szCs w:val="24"/>
          <w:rtl/>
        </w:rPr>
        <w:t>تم</w:t>
      </w:r>
      <w:r w:rsidRPr="00526C57">
        <w:rPr>
          <w:rFonts w:ascii="Traditional Arabic" w:eastAsia="Calibri" w:hAnsi="Traditional Arabic" w:cs="Traditional Arabic"/>
          <w:sz w:val="24"/>
          <w:szCs w:val="24"/>
          <w:rtl/>
        </w:rPr>
        <w:t xml:space="preserve"> </w:t>
      </w:r>
      <w:r w:rsidR="00986677" w:rsidRPr="00526C57">
        <w:rPr>
          <w:rFonts w:ascii="Traditional Arabic" w:eastAsia="Calibri" w:hAnsi="Traditional Arabic" w:cs="Traditional Arabic" w:hint="cs"/>
          <w:sz w:val="24"/>
          <w:szCs w:val="24"/>
          <w:rtl/>
        </w:rPr>
        <w:t>ترميز</w:t>
      </w:r>
      <w:r w:rsidRPr="00526C57">
        <w:rPr>
          <w:rFonts w:ascii="Traditional Arabic" w:eastAsia="Calibri" w:hAnsi="Traditional Arabic" w:cs="Traditional Arabic"/>
          <w:sz w:val="24"/>
          <w:szCs w:val="24"/>
          <w:rtl/>
        </w:rPr>
        <w:t xml:space="preserve"> الاستبانة إحصائيًا تمهيدًا لإدخالها </w:t>
      </w:r>
      <w:r w:rsidR="00986677" w:rsidRPr="00526C57">
        <w:rPr>
          <w:rFonts w:ascii="Traditional Arabic" w:eastAsia="Calibri" w:hAnsi="Traditional Arabic" w:cs="Traditional Arabic" w:hint="cs"/>
          <w:sz w:val="24"/>
          <w:szCs w:val="24"/>
          <w:rtl/>
        </w:rPr>
        <w:t>في</w:t>
      </w:r>
      <w:r w:rsidRPr="00526C57">
        <w:rPr>
          <w:rFonts w:ascii="Traditional Arabic" w:eastAsia="Calibri" w:hAnsi="Traditional Arabic" w:cs="Traditional Arabic"/>
          <w:sz w:val="24"/>
          <w:szCs w:val="24"/>
          <w:rtl/>
        </w:rPr>
        <w:t xml:space="preserve"> </w:t>
      </w:r>
      <w:proofErr w:type="gramStart"/>
      <w:r w:rsidRPr="00526C57">
        <w:rPr>
          <w:rFonts w:ascii="Traditional Arabic" w:eastAsia="Calibri" w:hAnsi="Traditional Arabic" w:cs="Traditional Arabic" w:hint="cs"/>
          <w:sz w:val="24"/>
          <w:szCs w:val="24"/>
          <w:rtl/>
        </w:rPr>
        <w:t xml:space="preserve">برنامج </w:t>
      </w:r>
      <w:r w:rsidRPr="00526C57">
        <w:rPr>
          <w:rFonts w:ascii="Traditional Arabic" w:eastAsia="Calibri" w:hAnsi="Traditional Arabic" w:cs="Traditional Arabic"/>
          <w:sz w:val="24"/>
          <w:szCs w:val="24"/>
        </w:rPr>
        <w:t xml:space="preserve"> SPSS</w:t>
      </w:r>
      <w:proofErr w:type="gramEnd"/>
      <w:r w:rsidRPr="00526C57">
        <w:rPr>
          <w:rFonts w:ascii="Traditional Arabic" w:eastAsia="Calibri" w:hAnsi="Traditional Arabic" w:cs="Traditional Arabic" w:hint="cs"/>
          <w:sz w:val="24"/>
          <w:szCs w:val="24"/>
          <w:rtl/>
          <w:lang w:bidi="ar-EG"/>
        </w:rPr>
        <w:t xml:space="preserve">، </w:t>
      </w:r>
      <w:r w:rsidRPr="00526C57">
        <w:rPr>
          <w:rFonts w:ascii="Traditional Arabic" w:eastAsia="Calibri" w:hAnsi="Traditional Arabic" w:cs="Traditional Arabic" w:hint="cs"/>
          <w:sz w:val="24"/>
          <w:szCs w:val="24"/>
          <w:rtl/>
        </w:rPr>
        <w:t xml:space="preserve"> </w:t>
      </w:r>
      <w:r w:rsidRPr="00526C57">
        <w:rPr>
          <w:rFonts w:ascii="Traditional Arabic" w:eastAsia="Calibri" w:hAnsi="Traditional Arabic" w:cs="Traditional Arabic"/>
          <w:sz w:val="24"/>
          <w:szCs w:val="24"/>
          <w:rtl/>
        </w:rPr>
        <w:t>وقد اعتمدت الباحثة على الخطوات التالية في تصحيح الاستبانة</w:t>
      </w:r>
      <w:r w:rsidRPr="00526C57">
        <w:rPr>
          <w:rFonts w:ascii="Traditional Arabic" w:eastAsia="Calibri" w:hAnsi="Traditional Arabic" w:cs="Traditional Arabic"/>
          <w:sz w:val="24"/>
          <w:szCs w:val="24"/>
        </w:rPr>
        <w:t>:</w:t>
      </w:r>
    </w:p>
    <w:p w14:paraId="44361431"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أولاً: ترميز الإجابات تم تحويل الإجابات اللفظية إلى قيم رقمية وفقًا لمقياس </w:t>
      </w:r>
      <w:proofErr w:type="spellStart"/>
      <w:r w:rsidRPr="00526C57">
        <w:rPr>
          <w:rFonts w:ascii="Traditional Arabic" w:eastAsia="Calibri" w:hAnsi="Traditional Arabic" w:cs="Traditional Arabic"/>
          <w:sz w:val="24"/>
          <w:szCs w:val="24"/>
          <w:rtl/>
        </w:rPr>
        <w:t>ليكرت</w:t>
      </w:r>
      <w:proofErr w:type="spellEnd"/>
      <w:r w:rsidRPr="00526C57">
        <w:rPr>
          <w:rFonts w:ascii="Traditional Arabic" w:eastAsia="Calibri" w:hAnsi="Traditional Arabic" w:cs="Traditional Arabic"/>
          <w:sz w:val="24"/>
          <w:szCs w:val="24"/>
          <w:rtl/>
        </w:rPr>
        <w:t xml:space="preserve"> الخماسي كما يلي</w:t>
      </w:r>
      <w:r w:rsidRPr="00526C57">
        <w:rPr>
          <w:rFonts w:ascii="Traditional Arabic" w:eastAsia="Calibri" w:hAnsi="Traditional Arabic" w:cs="Traditional Arabic"/>
          <w:sz w:val="24"/>
          <w:szCs w:val="24"/>
        </w:rPr>
        <w:t>:</w:t>
      </w:r>
    </w:p>
    <w:p w14:paraId="69B174E3" w14:textId="7F0328AF"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جدول (</w:t>
      </w:r>
      <w:r w:rsidR="00986677" w:rsidRPr="00526C57">
        <w:rPr>
          <w:rFonts w:ascii="Traditional Arabic" w:eastAsia="Calibri" w:hAnsi="Traditional Arabic" w:cs="Traditional Arabic" w:hint="cs"/>
          <w:sz w:val="24"/>
          <w:szCs w:val="24"/>
          <w:rtl/>
        </w:rPr>
        <w:t>3-</w:t>
      </w:r>
      <w:r w:rsidR="00CE591B">
        <w:rPr>
          <w:rFonts w:ascii="Traditional Arabic" w:eastAsia="Calibri" w:hAnsi="Traditional Arabic" w:cs="Traditional Arabic" w:hint="cs"/>
          <w:sz w:val="24"/>
          <w:szCs w:val="24"/>
          <w:rtl/>
        </w:rPr>
        <w:t>33</w:t>
      </w:r>
      <w:r w:rsidRPr="00526C57">
        <w:rPr>
          <w:rFonts w:ascii="Traditional Arabic" w:eastAsia="Calibri" w:hAnsi="Traditional Arabic" w:cs="Traditional Arabic" w:hint="cs"/>
          <w:sz w:val="24"/>
          <w:szCs w:val="24"/>
          <w:rtl/>
        </w:rPr>
        <w:t>) مقياس</w:t>
      </w:r>
      <w:r w:rsidRPr="00526C57">
        <w:rPr>
          <w:rFonts w:ascii="Traditional Arabic" w:eastAsia="Calibri" w:hAnsi="Traditional Arabic" w:cs="Traditional Arabic"/>
          <w:sz w:val="24"/>
          <w:szCs w:val="24"/>
          <w:rtl/>
        </w:rPr>
        <w:t xml:space="preserve"> </w:t>
      </w:r>
      <w:proofErr w:type="spellStart"/>
      <w:r w:rsidRPr="00526C57">
        <w:rPr>
          <w:rFonts w:ascii="Traditional Arabic" w:eastAsia="Calibri" w:hAnsi="Traditional Arabic" w:cs="Traditional Arabic"/>
          <w:sz w:val="24"/>
          <w:szCs w:val="24"/>
          <w:rtl/>
        </w:rPr>
        <w:t>ليكرت</w:t>
      </w:r>
      <w:proofErr w:type="spellEnd"/>
      <w:r w:rsidRPr="00526C57">
        <w:rPr>
          <w:rFonts w:ascii="Traditional Arabic" w:eastAsia="Calibri" w:hAnsi="Traditional Arabic" w:cs="Traditional Arabic"/>
          <w:sz w:val="24"/>
          <w:szCs w:val="24"/>
          <w:rtl/>
        </w:rPr>
        <w:t xml:space="preserve"> الخماسي المستخدم في تصحيح الاستبانة</w:t>
      </w:r>
    </w:p>
    <w:tbl>
      <w:tblPr>
        <w:tblStyle w:val="TableGrid"/>
        <w:bidiVisual/>
        <w:tblW w:w="4705" w:type="pct"/>
        <w:jc w:val="center"/>
        <w:tblLook w:val="04A0" w:firstRow="1" w:lastRow="0" w:firstColumn="1" w:lastColumn="0" w:noHBand="0" w:noVBand="1"/>
      </w:tblPr>
      <w:tblGrid>
        <w:gridCol w:w="1425"/>
        <w:gridCol w:w="1615"/>
        <w:gridCol w:w="1149"/>
        <w:gridCol w:w="1026"/>
        <w:gridCol w:w="1309"/>
        <w:gridCol w:w="1597"/>
      </w:tblGrid>
      <w:tr w:rsidR="00F27294" w:rsidRPr="00526C57" w14:paraId="0F699CC9" w14:textId="77777777" w:rsidTr="003A7EB0">
        <w:trPr>
          <w:jc w:val="center"/>
        </w:trPr>
        <w:tc>
          <w:tcPr>
            <w:tcW w:w="877" w:type="pct"/>
            <w:shd w:val="clear" w:color="auto" w:fill="E7E6E6" w:themeFill="background2"/>
          </w:tcPr>
          <w:p w14:paraId="57DE278B"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الاستجابة</w:t>
            </w:r>
          </w:p>
        </w:tc>
        <w:tc>
          <w:tcPr>
            <w:tcW w:w="994" w:type="pct"/>
            <w:shd w:val="clear" w:color="auto" w:fill="E7E6E6" w:themeFill="background2"/>
          </w:tcPr>
          <w:p w14:paraId="009FDBBD"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 بشدة</w:t>
            </w:r>
          </w:p>
        </w:tc>
        <w:tc>
          <w:tcPr>
            <w:tcW w:w="707" w:type="pct"/>
            <w:shd w:val="clear" w:color="auto" w:fill="E7E6E6" w:themeFill="background2"/>
          </w:tcPr>
          <w:p w14:paraId="0FBD85C7"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w:t>
            </w:r>
          </w:p>
        </w:tc>
        <w:tc>
          <w:tcPr>
            <w:tcW w:w="632" w:type="pct"/>
            <w:shd w:val="clear" w:color="auto" w:fill="E7E6E6" w:themeFill="background2"/>
          </w:tcPr>
          <w:p w14:paraId="74C1EBE6"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محايد</w:t>
            </w:r>
          </w:p>
        </w:tc>
        <w:tc>
          <w:tcPr>
            <w:tcW w:w="806" w:type="pct"/>
            <w:shd w:val="clear" w:color="auto" w:fill="E7E6E6" w:themeFill="background2"/>
          </w:tcPr>
          <w:p w14:paraId="4E83BC45"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لا</w:t>
            </w:r>
            <w:r w:rsidRPr="00526C57">
              <w:rPr>
                <w:rFonts w:ascii="Traditional Arabic" w:eastAsia="Times New Roman" w:hAnsi="Traditional Arabic" w:cs="Traditional Arabic"/>
                <w:sz w:val="24"/>
                <w:szCs w:val="24"/>
                <w:rtl/>
              </w:rPr>
              <w:t xml:space="preserve"> </w:t>
            </w: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w:t>
            </w:r>
          </w:p>
        </w:tc>
        <w:tc>
          <w:tcPr>
            <w:tcW w:w="983" w:type="pct"/>
            <w:shd w:val="clear" w:color="auto" w:fill="E7E6E6" w:themeFill="background2"/>
          </w:tcPr>
          <w:p w14:paraId="2EDA7FE7" w14:textId="77777777" w:rsidR="00F27294" w:rsidRPr="00526C57" w:rsidRDefault="00F27294" w:rsidP="003A7EB0">
            <w:pPr>
              <w:bidi/>
              <w:ind w:right="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لا</w:t>
            </w:r>
            <w:r w:rsidRPr="00526C57">
              <w:rPr>
                <w:rFonts w:ascii="Traditional Arabic" w:eastAsia="Times New Roman" w:hAnsi="Traditional Arabic" w:cs="Traditional Arabic"/>
                <w:sz w:val="24"/>
                <w:szCs w:val="24"/>
                <w:rtl/>
              </w:rPr>
              <w:t xml:space="preserve"> </w:t>
            </w:r>
            <w:r w:rsidRPr="00526C57">
              <w:rPr>
                <w:rFonts w:ascii="Traditional Arabic" w:eastAsia="Times New Roman" w:hAnsi="Traditional Arabic" w:cs="Traditional Arabic" w:hint="cs"/>
                <w:sz w:val="24"/>
                <w:szCs w:val="24"/>
                <w:rtl/>
              </w:rPr>
              <w:t>أ</w:t>
            </w:r>
            <w:r w:rsidRPr="00526C57">
              <w:rPr>
                <w:rFonts w:ascii="Traditional Arabic" w:eastAsia="Times New Roman" w:hAnsi="Traditional Arabic" w:cs="Traditional Arabic"/>
                <w:sz w:val="24"/>
                <w:szCs w:val="24"/>
                <w:rtl/>
              </w:rPr>
              <w:t>وافق بشدة</w:t>
            </w:r>
          </w:p>
        </w:tc>
      </w:tr>
      <w:tr w:rsidR="00F27294" w:rsidRPr="00526C57" w14:paraId="1202FA3F" w14:textId="77777777" w:rsidTr="003A7EB0">
        <w:trPr>
          <w:jc w:val="center"/>
        </w:trPr>
        <w:tc>
          <w:tcPr>
            <w:tcW w:w="877" w:type="pct"/>
          </w:tcPr>
          <w:p w14:paraId="61B072A8" w14:textId="77777777" w:rsidR="00F27294" w:rsidRPr="00526C57" w:rsidRDefault="00F27294" w:rsidP="003A7EB0">
            <w:pPr>
              <w:bidi/>
              <w:ind w:right="284" w:firstLine="284"/>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الدرجة</w:t>
            </w:r>
          </w:p>
        </w:tc>
        <w:tc>
          <w:tcPr>
            <w:tcW w:w="994" w:type="pct"/>
          </w:tcPr>
          <w:p w14:paraId="492B743E"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5</w:t>
            </w:r>
          </w:p>
        </w:tc>
        <w:tc>
          <w:tcPr>
            <w:tcW w:w="707" w:type="pct"/>
          </w:tcPr>
          <w:p w14:paraId="231746DE"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4</w:t>
            </w:r>
          </w:p>
        </w:tc>
        <w:tc>
          <w:tcPr>
            <w:tcW w:w="632" w:type="pct"/>
          </w:tcPr>
          <w:p w14:paraId="4F066C0B"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3</w:t>
            </w:r>
          </w:p>
        </w:tc>
        <w:tc>
          <w:tcPr>
            <w:tcW w:w="806" w:type="pct"/>
          </w:tcPr>
          <w:p w14:paraId="446BC115"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2</w:t>
            </w:r>
          </w:p>
        </w:tc>
        <w:tc>
          <w:tcPr>
            <w:tcW w:w="983" w:type="pct"/>
          </w:tcPr>
          <w:p w14:paraId="74DB095C" w14:textId="77777777" w:rsidR="00F27294" w:rsidRPr="00526C57" w:rsidRDefault="00F27294" w:rsidP="003A7EB0">
            <w:pPr>
              <w:keepNext/>
              <w:bidi/>
              <w:ind w:right="284" w:firstLine="284"/>
              <w:jc w:val="center"/>
              <w:rPr>
                <w:rFonts w:ascii="Traditional Arabic" w:eastAsia="Times New Roman" w:hAnsi="Traditional Arabic" w:cs="Traditional Arabic"/>
                <w:sz w:val="24"/>
                <w:szCs w:val="24"/>
                <w:rtl/>
                <w:lang w:bidi="ar-JO"/>
              </w:rPr>
            </w:pPr>
            <w:r w:rsidRPr="00526C57">
              <w:rPr>
                <w:rFonts w:ascii="Traditional Arabic" w:eastAsia="Times New Roman" w:hAnsi="Traditional Arabic" w:cs="Traditional Arabic"/>
                <w:sz w:val="24"/>
                <w:szCs w:val="24"/>
                <w:rtl/>
              </w:rPr>
              <w:t>1</w:t>
            </w:r>
          </w:p>
        </w:tc>
      </w:tr>
    </w:tbl>
    <w:p w14:paraId="1747050D"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ثانياً: المحك التفسيري للمتوسطات الحسابية تم الاعتماد على محك تفسيري لتحديد مستوى استجابة أفراد العينة على بنود الاستبانة ومحاورها، وذلك من خلال المتوسطات الحسابية المرجحة وأوزانها النسبية وفق الجدول التالي</w:t>
      </w:r>
      <w:r w:rsidRPr="00526C57">
        <w:rPr>
          <w:rFonts w:ascii="Traditional Arabic" w:eastAsia="Calibri" w:hAnsi="Traditional Arabic" w:cs="Traditional Arabic"/>
          <w:sz w:val="24"/>
          <w:szCs w:val="24"/>
        </w:rPr>
        <w:t>:</w:t>
      </w:r>
    </w:p>
    <w:p w14:paraId="1A99861D" w14:textId="6D961F92" w:rsidR="00F27294" w:rsidRPr="00526C57" w:rsidRDefault="00F27294" w:rsidP="00BE66DF">
      <w:pPr>
        <w:bidi/>
        <w:spacing w:after="0" w:line="360" w:lineRule="auto"/>
        <w:ind w:firstLine="284"/>
        <w:jc w:val="lowKashida"/>
        <w:rPr>
          <w:rFonts w:ascii="Traditional Arabic" w:eastAsia="Calibri" w:hAnsi="Traditional Arabic" w:cs="Traditional Arabic"/>
        </w:rPr>
      </w:pPr>
      <w:r w:rsidRPr="00526C57">
        <w:rPr>
          <w:rFonts w:ascii="Traditional Arabic" w:eastAsia="Calibri" w:hAnsi="Traditional Arabic" w:cs="Traditional Arabic"/>
          <w:rtl/>
        </w:rPr>
        <w:lastRenderedPageBreak/>
        <w:t>جدول (3-</w:t>
      </w:r>
      <w:r w:rsidR="00CE591B">
        <w:rPr>
          <w:rFonts w:ascii="Traditional Arabic" w:eastAsia="Calibri" w:hAnsi="Traditional Arabic" w:cs="Traditional Arabic" w:hint="cs"/>
          <w:rtl/>
        </w:rPr>
        <w:t>34</w:t>
      </w:r>
      <w:r w:rsidRPr="00526C57">
        <w:rPr>
          <w:rFonts w:ascii="Traditional Arabic" w:eastAsia="Calibri" w:hAnsi="Traditional Arabic" w:cs="Traditional Arabic"/>
          <w:rtl/>
        </w:rPr>
        <w:t>): المحك المعتمد لتفسير المتوسطات الحسابية</w:t>
      </w:r>
    </w:p>
    <w:tbl>
      <w:tblPr>
        <w:tblStyle w:val="TableGrid"/>
        <w:bidiVisual/>
        <w:tblW w:w="8473" w:type="dxa"/>
        <w:tblLook w:val="04A0" w:firstRow="1" w:lastRow="0" w:firstColumn="1" w:lastColumn="0" w:noHBand="0" w:noVBand="1"/>
      </w:tblPr>
      <w:tblGrid>
        <w:gridCol w:w="2396"/>
        <w:gridCol w:w="2126"/>
        <w:gridCol w:w="2835"/>
        <w:gridCol w:w="1116"/>
      </w:tblGrid>
      <w:tr w:rsidR="00F27294" w:rsidRPr="00BE66DF" w14:paraId="7020C5C0" w14:textId="77777777" w:rsidTr="003A7EB0">
        <w:tc>
          <w:tcPr>
            <w:tcW w:w="2396" w:type="dxa"/>
            <w:shd w:val="clear" w:color="auto" w:fill="E7E6E6" w:themeFill="background2"/>
          </w:tcPr>
          <w:p w14:paraId="0EBAB777" w14:textId="77777777" w:rsidR="00F27294" w:rsidRPr="00BE66DF" w:rsidRDefault="00F27294" w:rsidP="003A7EB0">
            <w:pPr>
              <w:bidi/>
              <w:ind w:right="284" w:firstLine="284"/>
              <w:jc w:val="center"/>
              <w:rPr>
                <w:rFonts w:ascii="Traditional Arabic" w:eastAsia="Times New Roman" w:hAnsi="Traditional Arabic" w:cs="Traditional Arabic"/>
                <w:b/>
                <w:bCs/>
                <w:sz w:val="24"/>
                <w:szCs w:val="24"/>
                <w:rtl/>
              </w:rPr>
            </w:pPr>
            <w:r w:rsidRPr="00BE66DF">
              <w:rPr>
                <w:rFonts w:ascii="Traditional Arabic" w:eastAsia="Times New Roman" w:hAnsi="Traditional Arabic" w:cs="Traditional Arabic"/>
                <w:b/>
                <w:bCs/>
                <w:sz w:val="24"/>
                <w:szCs w:val="24"/>
                <w:rtl/>
              </w:rPr>
              <w:t>طول الخلية (معيار الدرجة)</w:t>
            </w:r>
          </w:p>
        </w:tc>
        <w:tc>
          <w:tcPr>
            <w:tcW w:w="2126" w:type="dxa"/>
            <w:shd w:val="clear" w:color="auto" w:fill="E7E6E6" w:themeFill="background2"/>
          </w:tcPr>
          <w:p w14:paraId="2C1D1B29" w14:textId="77777777" w:rsidR="00F27294" w:rsidRPr="00BE66DF" w:rsidRDefault="00F27294" w:rsidP="003A7EB0">
            <w:pPr>
              <w:bidi/>
              <w:ind w:right="284" w:firstLine="284"/>
              <w:jc w:val="center"/>
              <w:rPr>
                <w:rFonts w:ascii="Traditional Arabic" w:eastAsia="Times New Roman" w:hAnsi="Traditional Arabic" w:cs="Traditional Arabic"/>
                <w:b/>
                <w:bCs/>
                <w:sz w:val="24"/>
                <w:szCs w:val="24"/>
                <w:rtl/>
              </w:rPr>
            </w:pPr>
            <w:r w:rsidRPr="00BE66DF">
              <w:rPr>
                <w:rFonts w:ascii="Traditional Arabic" w:eastAsia="Times New Roman" w:hAnsi="Traditional Arabic" w:cs="Traditional Arabic"/>
                <w:b/>
                <w:bCs/>
                <w:sz w:val="24"/>
                <w:szCs w:val="24"/>
                <w:rtl/>
              </w:rPr>
              <w:t>درجة الموافقة (المجالات)</w:t>
            </w:r>
          </w:p>
        </w:tc>
        <w:tc>
          <w:tcPr>
            <w:tcW w:w="2835" w:type="dxa"/>
            <w:shd w:val="clear" w:color="auto" w:fill="E7E6E6" w:themeFill="background2"/>
          </w:tcPr>
          <w:p w14:paraId="73A7BFF2" w14:textId="77777777" w:rsidR="00F27294" w:rsidRPr="00BE66DF" w:rsidRDefault="00F27294" w:rsidP="003A7EB0">
            <w:pPr>
              <w:bidi/>
              <w:ind w:right="284" w:firstLine="284"/>
              <w:jc w:val="center"/>
              <w:rPr>
                <w:rFonts w:ascii="Traditional Arabic" w:eastAsia="Times New Roman" w:hAnsi="Traditional Arabic" w:cs="Traditional Arabic"/>
                <w:b/>
                <w:bCs/>
                <w:sz w:val="24"/>
                <w:szCs w:val="24"/>
                <w:rtl/>
              </w:rPr>
            </w:pPr>
            <w:r w:rsidRPr="00BE66DF">
              <w:rPr>
                <w:rFonts w:ascii="Traditional Arabic" w:eastAsia="Times New Roman" w:hAnsi="Traditional Arabic" w:cs="Traditional Arabic"/>
                <w:b/>
                <w:bCs/>
                <w:sz w:val="24"/>
                <w:szCs w:val="24"/>
                <w:rtl/>
              </w:rPr>
              <w:t>الوزن النسبي المقابل له</w:t>
            </w:r>
          </w:p>
        </w:tc>
        <w:tc>
          <w:tcPr>
            <w:tcW w:w="1116" w:type="dxa"/>
            <w:shd w:val="clear" w:color="auto" w:fill="E7E6E6" w:themeFill="background2"/>
          </w:tcPr>
          <w:p w14:paraId="057B8EC5" w14:textId="77777777" w:rsidR="00F27294" w:rsidRPr="00BE66DF" w:rsidRDefault="00F27294" w:rsidP="003A7EB0">
            <w:pPr>
              <w:bidi/>
              <w:ind w:right="284" w:firstLine="284"/>
              <w:jc w:val="center"/>
              <w:rPr>
                <w:rFonts w:ascii="Traditional Arabic" w:eastAsia="Times New Roman" w:hAnsi="Traditional Arabic" w:cs="Traditional Arabic"/>
                <w:b/>
                <w:bCs/>
                <w:rtl/>
              </w:rPr>
            </w:pPr>
            <w:r w:rsidRPr="00BE66DF">
              <w:rPr>
                <w:rFonts w:ascii="Traditional Arabic" w:eastAsia="Times New Roman" w:hAnsi="Traditional Arabic" w:cs="Traditional Arabic"/>
                <w:b/>
                <w:bCs/>
                <w:sz w:val="20"/>
                <w:szCs w:val="20"/>
                <w:rtl/>
              </w:rPr>
              <w:t xml:space="preserve">السلم </w:t>
            </w:r>
            <w:r w:rsidRPr="00BE66DF">
              <w:rPr>
                <w:rFonts w:ascii="Traditional Arabic" w:eastAsia="Times New Roman" w:hAnsi="Traditional Arabic" w:cs="Traditional Arabic"/>
                <w:b/>
                <w:bCs/>
                <w:rtl/>
              </w:rPr>
              <w:t>(الوزن)</w:t>
            </w:r>
          </w:p>
        </w:tc>
      </w:tr>
      <w:tr w:rsidR="00F27294" w:rsidRPr="00526C57" w14:paraId="3D51EE32" w14:textId="77777777" w:rsidTr="003A7EB0">
        <w:tc>
          <w:tcPr>
            <w:tcW w:w="2396" w:type="dxa"/>
          </w:tcPr>
          <w:p w14:paraId="344F3AB5" w14:textId="77777777" w:rsidR="00F27294" w:rsidRPr="00526C57" w:rsidRDefault="00F27294" w:rsidP="003A7EB0">
            <w:pPr>
              <w:bidi/>
              <w:ind w:right="284" w:firstLine="284"/>
              <w:jc w:val="center"/>
              <w:rPr>
                <w:rFonts w:ascii="Traditional Arabic" w:eastAsia="Times New Roman" w:hAnsi="Traditional Arabic" w:cs="Traditional Arabic"/>
                <w:sz w:val="24"/>
                <w:szCs w:val="24"/>
                <w:lang w:bidi="ar-JO"/>
              </w:rPr>
            </w:pPr>
            <w:r w:rsidRPr="00526C57">
              <w:rPr>
                <w:rFonts w:ascii="Traditional Arabic" w:eastAsia="Times New Roman" w:hAnsi="Traditional Arabic" w:cs="Traditional Arabic"/>
                <w:sz w:val="24"/>
                <w:szCs w:val="24"/>
                <w:rtl/>
              </w:rPr>
              <w:t>من 1 إلى 1.80</w:t>
            </w:r>
          </w:p>
        </w:tc>
        <w:tc>
          <w:tcPr>
            <w:tcW w:w="2126" w:type="dxa"/>
          </w:tcPr>
          <w:p w14:paraId="5E8BF137"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غير موافق بشدة</w:t>
            </w:r>
          </w:p>
        </w:tc>
        <w:tc>
          <w:tcPr>
            <w:tcW w:w="2835" w:type="dxa"/>
          </w:tcPr>
          <w:p w14:paraId="39B1C56A"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من 20% - 36%</w:t>
            </w:r>
          </w:p>
        </w:tc>
        <w:tc>
          <w:tcPr>
            <w:tcW w:w="1116" w:type="dxa"/>
          </w:tcPr>
          <w:p w14:paraId="73EF45B4"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1</w:t>
            </w:r>
          </w:p>
        </w:tc>
      </w:tr>
      <w:tr w:rsidR="00F27294" w:rsidRPr="00526C57" w14:paraId="7E02562E" w14:textId="77777777" w:rsidTr="003A7EB0">
        <w:tc>
          <w:tcPr>
            <w:tcW w:w="2396" w:type="dxa"/>
          </w:tcPr>
          <w:p w14:paraId="0B2BCBE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1.81 إلى 2.60</w:t>
            </w:r>
          </w:p>
        </w:tc>
        <w:tc>
          <w:tcPr>
            <w:tcW w:w="2126" w:type="dxa"/>
          </w:tcPr>
          <w:p w14:paraId="2A3A51A8"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غير موافق</w:t>
            </w:r>
          </w:p>
        </w:tc>
        <w:tc>
          <w:tcPr>
            <w:tcW w:w="2835" w:type="dxa"/>
          </w:tcPr>
          <w:p w14:paraId="1A5B73B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أكبر من 36% -52%</w:t>
            </w:r>
          </w:p>
        </w:tc>
        <w:tc>
          <w:tcPr>
            <w:tcW w:w="1116" w:type="dxa"/>
          </w:tcPr>
          <w:p w14:paraId="417343F1"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lang w:bidi="ar-EG"/>
              </w:rPr>
              <w:t>2</w:t>
            </w:r>
          </w:p>
        </w:tc>
      </w:tr>
      <w:tr w:rsidR="00F27294" w:rsidRPr="00526C57" w14:paraId="532BC642" w14:textId="77777777" w:rsidTr="003A7EB0">
        <w:tc>
          <w:tcPr>
            <w:tcW w:w="2396" w:type="dxa"/>
          </w:tcPr>
          <w:p w14:paraId="3AB1168D"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2.61 إلى 3.40</w:t>
            </w:r>
          </w:p>
        </w:tc>
        <w:tc>
          <w:tcPr>
            <w:tcW w:w="2126" w:type="dxa"/>
          </w:tcPr>
          <w:p w14:paraId="36BAF22B"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محايد</w:t>
            </w:r>
          </w:p>
        </w:tc>
        <w:tc>
          <w:tcPr>
            <w:tcW w:w="2835" w:type="dxa"/>
          </w:tcPr>
          <w:p w14:paraId="3CE93862"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أكبر من 52% -68%</w:t>
            </w:r>
          </w:p>
        </w:tc>
        <w:tc>
          <w:tcPr>
            <w:tcW w:w="1116" w:type="dxa"/>
          </w:tcPr>
          <w:p w14:paraId="5A24DC7E"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3</w:t>
            </w:r>
          </w:p>
        </w:tc>
      </w:tr>
      <w:tr w:rsidR="00F27294" w:rsidRPr="00526C57" w14:paraId="60F45216" w14:textId="77777777" w:rsidTr="003A7EB0">
        <w:tc>
          <w:tcPr>
            <w:tcW w:w="2396" w:type="dxa"/>
          </w:tcPr>
          <w:p w14:paraId="5161AED0"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3.41 إلى 4.20</w:t>
            </w:r>
          </w:p>
        </w:tc>
        <w:tc>
          <w:tcPr>
            <w:tcW w:w="2126" w:type="dxa"/>
          </w:tcPr>
          <w:p w14:paraId="2B7C3D6D"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موافق</w:t>
            </w:r>
          </w:p>
        </w:tc>
        <w:tc>
          <w:tcPr>
            <w:tcW w:w="2835" w:type="dxa"/>
          </w:tcPr>
          <w:p w14:paraId="584D4C9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أكبر من 68%-84%</w:t>
            </w:r>
          </w:p>
        </w:tc>
        <w:tc>
          <w:tcPr>
            <w:tcW w:w="1116" w:type="dxa"/>
          </w:tcPr>
          <w:p w14:paraId="288066CB"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4</w:t>
            </w:r>
          </w:p>
        </w:tc>
      </w:tr>
      <w:tr w:rsidR="00F27294" w:rsidRPr="00526C57" w14:paraId="4AE644BE" w14:textId="77777777" w:rsidTr="003A7EB0">
        <w:tc>
          <w:tcPr>
            <w:tcW w:w="2396" w:type="dxa"/>
          </w:tcPr>
          <w:p w14:paraId="17FDF5C1"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من 4.21 إلى 5</w:t>
            </w:r>
          </w:p>
        </w:tc>
        <w:tc>
          <w:tcPr>
            <w:tcW w:w="2126" w:type="dxa"/>
          </w:tcPr>
          <w:p w14:paraId="04C9A5D7"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موافق بشدة</w:t>
            </w:r>
          </w:p>
        </w:tc>
        <w:tc>
          <w:tcPr>
            <w:tcW w:w="2835" w:type="dxa"/>
          </w:tcPr>
          <w:p w14:paraId="46EBC979" w14:textId="77777777" w:rsidR="00F27294" w:rsidRPr="00526C57" w:rsidRDefault="00F27294"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أكبر من 84% - 100%</w:t>
            </w:r>
          </w:p>
        </w:tc>
        <w:tc>
          <w:tcPr>
            <w:tcW w:w="1116" w:type="dxa"/>
          </w:tcPr>
          <w:p w14:paraId="5E9D12C7" w14:textId="77777777" w:rsidR="00F27294" w:rsidRPr="00526C57" w:rsidRDefault="00F27294" w:rsidP="003A7EB0">
            <w:pPr>
              <w:keepNext/>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5</w:t>
            </w:r>
          </w:p>
        </w:tc>
      </w:tr>
    </w:tbl>
    <w:p w14:paraId="7EE80ECD" w14:textId="2F93DCEE" w:rsidR="00F27294" w:rsidRPr="00526C57" w:rsidRDefault="00F27294" w:rsidP="00BE66DF">
      <w:pPr>
        <w:bidi/>
        <w:spacing w:after="200" w:line="360" w:lineRule="auto"/>
        <w:ind w:firstLine="284"/>
        <w:jc w:val="lowKashida"/>
        <w:rPr>
          <w:rFonts w:ascii="Traditional Arabic" w:eastAsia="Calibri" w:hAnsi="Traditional Arabic" w:cs="Traditional Arabic"/>
          <w:rtl/>
        </w:rPr>
      </w:pPr>
      <w:r w:rsidRPr="00526C57">
        <w:rPr>
          <w:rFonts w:ascii="Traditional Arabic" w:eastAsia="Calibri" w:hAnsi="Traditional Arabic" w:cs="Traditional Arabic" w:hint="cs"/>
          <w:rtl/>
        </w:rPr>
        <w:t>جدول (</w:t>
      </w:r>
      <w:r w:rsidR="00986677" w:rsidRPr="00526C57">
        <w:rPr>
          <w:rFonts w:ascii="Traditional Arabic" w:eastAsia="Calibri" w:hAnsi="Traditional Arabic" w:cs="Traditional Arabic" w:hint="cs"/>
          <w:rtl/>
        </w:rPr>
        <w:t>3-</w:t>
      </w:r>
      <w:r w:rsidR="00CE591B">
        <w:rPr>
          <w:rFonts w:ascii="Traditional Arabic" w:eastAsia="Calibri" w:hAnsi="Traditional Arabic" w:cs="Traditional Arabic" w:hint="cs"/>
          <w:rtl/>
        </w:rPr>
        <w:t>34</w:t>
      </w:r>
      <w:r w:rsidRPr="00526C57">
        <w:rPr>
          <w:rFonts w:ascii="Traditional Arabic" w:eastAsia="Calibri" w:hAnsi="Traditional Arabic" w:cs="Traditional Arabic" w:hint="cs"/>
          <w:rtl/>
        </w:rPr>
        <w:t>) المحك المعتمد في البحث</w:t>
      </w:r>
    </w:p>
    <w:p w14:paraId="278CD040"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ثالثاً: طريقة حساب المتوسطات سيتم حساب المتوسط الحسابي لكل بند على حدة، ثم لكل محور من محاور الاستبانة، وأخيرًا المتوسط العام للاستبانة ككل. وسيتم تفسير هذه المتوسطات وفق المحك الموضح في الجدول أعلاه لتحديد مستوى الموافقة أو التقييم لدى أفراد العينة</w:t>
      </w:r>
      <w:r w:rsidRPr="00526C57">
        <w:rPr>
          <w:rFonts w:ascii="Traditional Arabic" w:eastAsia="Calibri" w:hAnsi="Traditional Arabic" w:cs="Traditional Arabic"/>
          <w:sz w:val="24"/>
          <w:szCs w:val="24"/>
        </w:rPr>
        <w:t>.</w:t>
      </w:r>
    </w:p>
    <w:p w14:paraId="601DF1CD"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كما سيتم ترتيب محاور الاستبانة في برنامج</w:t>
      </w:r>
      <w:r w:rsidRPr="00526C57">
        <w:rPr>
          <w:rFonts w:ascii="Traditional Arabic" w:eastAsia="Calibri" w:hAnsi="Traditional Arabic" w:cs="Traditional Arabic"/>
          <w:sz w:val="24"/>
          <w:szCs w:val="24"/>
        </w:rPr>
        <w:t xml:space="preserve"> SPSS </w:t>
      </w:r>
      <w:r w:rsidRPr="00526C57">
        <w:rPr>
          <w:rFonts w:ascii="Traditional Arabic" w:eastAsia="Calibri" w:hAnsi="Traditional Arabic" w:cs="Traditional Arabic"/>
          <w:sz w:val="24"/>
          <w:szCs w:val="24"/>
          <w:rtl/>
        </w:rPr>
        <w:t>بشكل يتوافق مع أبعاد المتغيرات كالتالي</w:t>
      </w:r>
      <w:r w:rsidRPr="00526C57">
        <w:rPr>
          <w:rFonts w:ascii="Traditional Arabic" w:eastAsia="Calibri" w:hAnsi="Traditional Arabic" w:cs="Traditional Arabic"/>
          <w:sz w:val="24"/>
          <w:szCs w:val="24"/>
        </w:rPr>
        <w:t>:</w:t>
      </w:r>
    </w:p>
    <w:p w14:paraId="77D23B68" w14:textId="77777777" w:rsidR="00F27294" w:rsidRPr="00526C57" w:rsidRDefault="00F27294" w:rsidP="00F27294">
      <w:pPr>
        <w:numPr>
          <w:ilvl w:val="0"/>
          <w:numId w:val="17"/>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المتغير المستقل: التحول الرقمي المدعوم بالذكاء الاصطناعي (أربعة أبعاد)</w:t>
      </w:r>
      <w:r w:rsidRPr="00526C57">
        <w:rPr>
          <w:rFonts w:ascii="Traditional Arabic" w:eastAsia="Calibri" w:hAnsi="Traditional Arabic" w:cs="Traditional Arabic"/>
          <w:sz w:val="24"/>
          <w:szCs w:val="24"/>
        </w:rPr>
        <w:t>.</w:t>
      </w:r>
    </w:p>
    <w:p w14:paraId="573E013C" w14:textId="77777777" w:rsidR="00F27294" w:rsidRPr="00526C57" w:rsidRDefault="00F27294" w:rsidP="00F27294">
      <w:pPr>
        <w:numPr>
          <w:ilvl w:val="0"/>
          <w:numId w:val="17"/>
        </w:numPr>
        <w:bidi/>
        <w:spacing w:before="240" w:after="200" w:line="360" w:lineRule="auto"/>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المتغير التابع: التميز المؤسسي (بعدين: كفاءة الأداء الإداري وجودة المخرجات التعليمية)</w:t>
      </w:r>
      <w:r w:rsidRPr="00526C57">
        <w:rPr>
          <w:rFonts w:ascii="Traditional Arabic" w:eastAsia="Calibri" w:hAnsi="Traditional Arabic" w:cs="Traditional Arabic"/>
          <w:sz w:val="24"/>
          <w:szCs w:val="24"/>
        </w:rPr>
        <w:t>.</w:t>
      </w:r>
    </w:p>
    <w:p w14:paraId="00C24FC4" w14:textId="77777777" w:rsidR="00F27294" w:rsidRPr="00526C57" w:rsidRDefault="00F27294" w:rsidP="00F27294">
      <w:pPr>
        <w:bidi/>
        <w:spacing w:before="240" w:after="200" w:line="360" w:lineRule="auto"/>
        <w:ind w:firstLine="284"/>
        <w:jc w:val="lowKashida"/>
        <w:rPr>
          <w:rFonts w:ascii="Traditional Arabic" w:eastAsia="Calibri" w:hAnsi="Traditional Arabic" w:cs="Traditional Arabic"/>
          <w:sz w:val="24"/>
          <w:szCs w:val="24"/>
        </w:rPr>
      </w:pPr>
      <w:r w:rsidRPr="00526C57">
        <w:rPr>
          <w:rFonts w:ascii="Traditional Arabic" w:eastAsia="Calibri" w:hAnsi="Traditional Arabic" w:cs="Traditional Arabic"/>
          <w:sz w:val="24"/>
          <w:szCs w:val="24"/>
          <w:rtl/>
        </w:rPr>
        <w:t xml:space="preserve">كما قامت الباحثة بإعادة تسمية محاور الاستبانة الخاصة بالمتغيرات لتتناسب مع برنامج التحليل الإحصائي </w:t>
      </w:r>
      <w:r w:rsidRPr="00526C57">
        <w:rPr>
          <w:rFonts w:ascii="Traditional Arabic" w:eastAsia="Calibri" w:hAnsi="Traditional Arabic" w:cs="Traditional Arabic"/>
          <w:sz w:val="24"/>
          <w:szCs w:val="24"/>
        </w:rPr>
        <w:t>SPSS</w:t>
      </w:r>
      <w:r w:rsidRPr="00526C57">
        <w:rPr>
          <w:rFonts w:ascii="Traditional Arabic" w:eastAsia="Calibri" w:hAnsi="Traditional Arabic" w:cs="Traditional Arabic"/>
          <w:sz w:val="24"/>
          <w:szCs w:val="24"/>
          <w:rtl/>
        </w:rPr>
        <w:t>، وذلك على النحو التالي:</w:t>
      </w:r>
    </w:p>
    <w:p w14:paraId="397AB412" w14:textId="46194342" w:rsidR="00F27294" w:rsidRPr="00526C57" w:rsidRDefault="00F27294" w:rsidP="0084352A">
      <w:pPr>
        <w:bidi/>
        <w:spacing w:after="0" w:line="276" w:lineRule="auto"/>
        <w:ind w:firstLine="284"/>
        <w:jc w:val="lowKashida"/>
        <w:rPr>
          <w:rFonts w:ascii="Traditional Arabic" w:eastAsia="Calibri" w:hAnsi="Traditional Arabic" w:cs="Traditional Arabic"/>
          <w:sz w:val="24"/>
          <w:szCs w:val="24"/>
          <w:rtl/>
        </w:rPr>
      </w:pPr>
      <w:r w:rsidRPr="00526C57">
        <w:rPr>
          <w:rFonts w:ascii="Traditional Arabic" w:eastAsia="Calibri" w:hAnsi="Traditional Arabic" w:cs="Traditional Arabic"/>
          <w:sz w:val="24"/>
          <w:szCs w:val="24"/>
          <w:rtl/>
        </w:rPr>
        <w:t>جدول (3-</w:t>
      </w:r>
      <w:r w:rsidR="00CE591B">
        <w:rPr>
          <w:rFonts w:ascii="Traditional Arabic" w:eastAsia="Calibri" w:hAnsi="Traditional Arabic" w:cs="Traditional Arabic" w:hint="cs"/>
          <w:sz w:val="24"/>
          <w:szCs w:val="24"/>
          <w:rtl/>
        </w:rPr>
        <w:t>35</w:t>
      </w:r>
      <w:r w:rsidRPr="00526C57">
        <w:rPr>
          <w:rFonts w:ascii="Traditional Arabic" w:eastAsia="Calibri" w:hAnsi="Traditional Arabic" w:cs="Traditional Arabic"/>
          <w:sz w:val="24"/>
          <w:szCs w:val="24"/>
          <w:rtl/>
        </w:rPr>
        <w:t xml:space="preserve">): إعادة تسمية محاور الاستبانة </w:t>
      </w:r>
      <w:r w:rsidR="001F080C" w:rsidRPr="00526C57">
        <w:rPr>
          <w:rFonts w:ascii="Traditional Arabic" w:eastAsia="Calibri" w:hAnsi="Traditional Arabic" w:cs="Traditional Arabic" w:hint="cs"/>
          <w:sz w:val="24"/>
          <w:szCs w:val="24"/>
          <w:rtl/>
        </w:rPr>
        <w:t xml:space="preserve">في </w:t>
      </w:r>
      <w:proofErr w:type="gramStart"/>
      <w:r w:rsidR="001F080C" w:rsidRPr="00526C57">
        <w:rPr>
          <w:rFonts w:ascii="Traditional Arabic" w:eastAsia="Calibri" w:hAnsi="Traditional Arabic" w:cs="Traditional Arabic" w:hint="cs"/>
          <w:sz w:val="24"/>
          <w:szCs w:val="24"/>
          <w:rtl/>
        </w:rPr>
        <w:t xml:space="preserve">برنامج </w:t>
      </w:r>
      <w:r w:rsidRPr="00526C57">
        <w:rPr>
          <w:rFonts w:ascii="Traditional Arabic" w:eastAsia="Calibri" w:hAnsi="Traditional Arabic" w:cs="Traditional Arabic"/>
          <w:sz w:val="24"/>
          <w:szCs w:val="24"/>
        </w:rPr>
        <w:t xml:space="preserve"> SPSS</w:t>
      </w:r>
      <w:proofErr w:type="gramEnd"/>
    </w:p>
    <w:tbl>
      <w:tblPr>
        <w:tblStyle w:val="TableGrid"/>
        <w:bidiVisual/>
        <w:tblW w:w="8630" w:type="dxa"/>
        <w:jc w:val="center"/>
        <w:tblLook w:val="04A0" w:firstRow="1" w:lastRow="0" w:firstColumn="1" w:lastColumn="0" w:noHBand="0" w:noVBand="1"/>
      </w:tblPr>
      <w:tblGrid>
        <w:gridCol w:w="1123"/>
        <w:gridCol w:w="3297"/>
        <w:gridCol w:w="2389"/>
        <w:gridCol w:w="1821"/>
      </w:tblGrid>
      <w:tr w:rsidR="00986677" w:rsidRPr="00526C57" w14:paraId="22484950" w14:textId="11102246" w:rsidTr="00986677">
        <w:trPr>
          <w:jc w:val="center"/>
        </w:trPr>
        <w:tc>
          <w:tcPr>
            <w:tcW w:w="1123" w:type="dxa"/>
            <w:shd w:val="clear" w:color="auto" w:fill="E7E6E6" w:themeFill="background2"/>
          </w:tcPr>
          <w:p w14:paraId="335AF447"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المحور</w:t>
            </w:r>
          </w:p>
        </w:tc>
        <w:tc>
          <w:tcPr>
            <w:tcW w:w="3297" w:type="dxa"/>
            <w:shd w:val="clear" w:color="auto" w:fill="E7E6E6" w:themeFill="background2"/>
          </w:tcPr>
          <w:p w14:paraId="435A0FA6"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الأصل في الاستبانة</w:t>
            </w:r>
          </w:p>
        </w:tc>
        <w:tc>
          <w:tcPr>
            <w:tcW w:w="2389" w:type="dxa"/>
            <w:shd w:val="clear" w:color="auto" w:fill="E7E6E6" w:themeFill="background2"/>
          </w:tcPr>
          <w:p w14:paraId="7117348F" w14:textId="77777777"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tl/>
              </w:rPr>
              <w:t xml:space="preserve">في برنامج </w:t>
            </w:r>
            <w:r w:rsidRPr="00526C57">
              <w:rPr>
                <w:rFonts w:ascii="Traditional Arabic" w:eastAsia="Times New Roman" w:hAnsi="Traditional Arabic" w:cs="Traditional Arabic"/>
                <w:sz w:val="24"/>
                <w:szCs w:val="24"/>
              </w:rPr>
              <w:t>SPSS</w:t>
            </w:r>
          </w:p>
        </w:tc>
        <w:tc>
          <w:tcPr>
            <w:tcW w:w="1821" w:type="dxa"/>
            <w:shd w:val="clear" w:color="auto" w:fill="E7E6E6" w:themeFill="background2"/>
          </w:tcPr>
          <w:p w14:paraId="32FF82F7" w14:textId="37676F8B"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hint="cs"/>
                <w:sz w:val="24"/>
                <w:szCs w:val="24"/>
                <w:rtl/>
              </w:rPr>
              <w:t>نوع المتغير</w:t>
            </w:r>
          </w:p>
        </w:tc>
      </w:tr>
      <w:tr w:rsidR="00986677" w:rsidRPr="00526C57" w14:paraId="2BF61C33" w14:textId="0F501CAB" w:rsidTr="00986677">
        <w:trPr>
          <w:jc w:val="center"/>
        </w:trPr>
        <w:tc>
          <w:tcPr>
            <w:tcW w:w="1123" w:type="dxa"/>
          </w:tcPr>
          <w:p w14:paraId="4A31432D"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1</w:t>
            </w:r>
          </w:p>
        </w:tc>
        <w:tc>
          <w:tcPr>
            <w:tcW w:w="3297" w:type="dxa"/>
          </w:tcPr>
          <w:p w14:paraId="5EEAE944"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rPr>
              <w:t>أتمتة الخدمات الإدارية</w:t>
            </w:r>
          </w:p>
        </w:tc>
        <w:tc>
          <w:tcPr>
            <w:tcW w:w="2389" w:type="dxa"/>
          </w:tcPr>
          <w:p w14:paraId="7503C053" w14:textId="77777777"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Pr>
              <w:t>Digital1</w:t>
            </w:r>
          </w:p>
        </w:tc>
        <w:tc>
          <w:tcPr>
            <w:tcW w:w="1821" w:type="dxa"/>
          </w:tcPr>
          <w:p w14:paraId="0F6884EC" w14:textId="2E03CB8F"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623CB822" w14:textId="37BFF913" w:rsidTr="00986677">
        <w:trPr>
          <w:jc w:val="center"/>
        </w:trPr>
        <w:tc>
          <w:tcPr>
            <w:tcW w:w="1123" w:type="dxa"/>
          </w:tcPr>
          <w:p w14:paraId="1BA4A7AC"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2</w:t>
            </w:r>
          </w:p>
        </w:tc>
        <w:tc>
          <w:tcPr>
            <w:tcW w:w="3297" w:type="dxa"/>
          </w:tcPr>
          <w:p w14:paraId="16C12E7B"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tl/>
              </w:rPr>
              <w:t>استخدام الذكاء الاصطناعي في التعليم</w:t>
            </w:r>
          </w:p>
        </w:tc>
        <w:tc>
          <w:tcPr>
            <w:tcW w:w="2389" w:type="dxa"/>
          </w:tcPr>
          <w:p w14:paraId="0C20D29E"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Digital2</w:t>
            </w:r>
          </w:p>
        </w:tc>
        <w:tc>
          <w:tcPr>
            <w:tcW w:w="1821" w:type="dxa"/>
          </w:tcPr>
          <w:p w14:paraId="5AC30F3D" w14:textId="13F59111"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1DD0D7E3" w14:textId="082C7FFD" w:rsidTr="00986677">
        <w:trPr>
          <w:jc w:val="center"/>
        </w:trPr>
        <w:tc>
          <w:tcPr>
            <w:tcW w:w="1123" w:type="dxa"/>
          </w:tcPr>
          <w:p w14:paraId="4E70EE28"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3</w:t>
            </w:r>
          </w:p>
        </w:tc>
        <w:tc>
          <w:tcPr>
            <w:tcW w:w="3297" w:type="dxa"/>
          </w:tcPr>
          <w:p w14:paraId="5D6D4D65"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دعم اتخاذ القرارات الذكية</w:t>
            </w:r>
          </w:p>
        </w:tc>
        <w:tc>
          <w:tcPr>
            <w:tcW w:w="2389" w:type="dxa"/>
          </w:tcPr>
          <w:p w14:paraId="453F05DD"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Digital3</w:t>
            </w:r>
          </w:p>
        </w:tc>
        <w:tc>
          <w:tcPr>
            <w:tcW w:w="1821" w:type="dxa"/>
          </w:tcPr>
          <w:p w14:paraId="2E36C4CF" w14:textId="75718FE3"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467FDD55" w14:textId="06290003" w:rsidTr="00986677">
        <w:trPr>
          <w:jc w:val="center"/>
        </w:trPr>
        <w:tc>
          <w:tcPr>
            <w:tcW w:w="1123" w:type="dxa"/>
          </w:tcPr>
          <w:p w14:paraId="6FF6E8D1"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4</w:t>
            </w:r>
          </w:p>
        </w:tc>
        <w:tc>
          <w:tcPr>
            <w:tcW w:w="3297" w:type="dxa"/>
          </w:tcPr>
          <w:p w14:paraId="6E4E9375"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تحسين تجربة المستخدم الأكاديمي</w:t>
            </w:r>
          </w:p>
        </w:tc>
        <w:tc>
          <w:tcPr>
            <w:tcW w:w="2389" w:type="dxa"/>
          </w:tcPr>
          <w:p w14:paraId="577BE152"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lang w:bidi="ar-EG"/>
              </w:rPr>
            </w:pPr>
            <w:r w:rsidRPr="00526C57">
              <w:rPr>
                <w:rFonts w:ascii="Traditional Arabic" w:eastAsia="Times New Roman" w:hAnsi="Traditional Arabic" w:cs="Traditional Arabic"/>
                <w:sz w:val="24"/>
                <w:szCs w:val="24"/>
              </w:rPr>
              <w:t>Digital4</w:t>
            </w:r>
          </w:p>
        </w:tc>
        <w:tc>
          <w:tcPr>
            <w:tcW w:w="1821" w:type="dxa"/>
          </w:tcPr>
          <w:p w14:paraId="6DF21927" w14:textId="2276EDF9"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مستقل</w:t>
            </w:r>
          </w:p>
        </w:tc>
      </w:tr>
      <w:tr w:rsidR="00986677" w:rsidRPr="00526C57" w14:paraId="7B1674E6" w14:textId="7BBBD17E" w:rsidTr="00986677">
        <w:trPr>
          <w:jc w:val="center"/>
        </w:trPr>
        <w:tc>
          <w:tcPr>
            <w:tcW w:w="1123" w:type="dxa"/>
          </w:tcPr>
          <w:p w14:paraId="325AD7DA"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5</w:t>
            </w:r>
          </w:p>
        </w:tc>
        <w:tc>
          <w:tcPr>
            <w:tcW w:w="3297" w:type="dxa"/>
          </w:tcPr>
          <w:p w14:paraId="62179518"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كفاءة الأداء الإداري</w:t>
            </w:r>
          </w:p>
        </w:tc>
        <w:tc>
          <w:tcPr>
            <w:tcW w:w="2389" w:type="dxa"/>
          </w:tcPr>
          <w:p w14:paraId="3DBF9DD3" w14:textId="77777777" w:rsidR="00986677" w:rsidRPr="00526C57" w:rsidRDefault="00986677" w:rsidP="003A7EB0">
            <w:pPr>
              <w:keepNext/>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Pr>
              <w:t>Excellence1</w:t>
            </w:r>
          </w:p>
        </w:tc>
        <w:tc>
          <w:tcPr>
            <w:tcW w:w="1821" w:type="dxa"/>
          </w:tcPr>
          <w:p w14:paraId="6F60D75D" w14:textId="4AE48106" w:rsidR="00986677" w:rsidRPr="00526C57" w:rsidRDefault="00986677" w:rsidP="003A7EB0">
            <w:pPr>
              <w:keepNext/>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تابع</w:t>
            </w:r>
          </w:p>
        </w:tc>
      </w:tr>
      <w:tr w:rsidR="00986677" w:rsidRPr="00526C57" w14:paraId="6D8D365A" w14:textId="71331014" w:rsidTr="00986677">
        <w:trPr>
          <w:jc w:val="center"/>
        </w:trPr>
        <w:tc>
          <w:tcPr>
            <w:tcW w:w="1123" w:type="dxa"/>
          </w:tcPr>
          <w:p w14:paraId="278FA62D" w14:textId="77777777" w:rsidR="00986677" w:rsidRPr="00526C57" w:rsidRDefault="00986677" w:rsidP="003A7EB0">
            <w:pPr>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Pr>
              <w:t>6</w:t>
            </w:r>
          </w:p>
        </w:tc>
        <w:tc>
          <w:tcPr>
            <w:tcW w:w="3297" w:type="dxa"/>
          </w:tcPr>
          <w:p w14:paraId="4CE6C152" w14:textId="77777777" w:rsidR="00986677" w:rsidRPr="00526C57" w:rsidRDefault="00986677" w:rsidP="003A7EB0">
            <w:pPr>
              <w:bidi/>
              <w:ind w:right="284" w:firstLine="284"/>
              <w:jc w:val="center"/>
              <w:rPr>
                <w:rFonts w:ascii="Traditional Arabic" w:eastAsia="Times New Roman" w:hAnsi="Traditional Arabic" w:cs="Traditional Arabic"/>
                <w:sz w:val="24"/>
                <w:szCs w:val="24"/>
                <w:rtl/>
              </w:rPr>
            </w:pPr>
            <w:r w:rsidRPr="00526C57">
              <w:rPr>
                <w:rFonts w:ascii="Traditional Arabic" w:eastAsia="Times New Roman" w:hAnsi="Traditional Arabic" w:cs="Traditional Arabic"/>
                <w:sz w:val="24"/>
                <w:szCs w:val="24"/>
                <w:rtl/>
              </w:rPr>
              <w:t>جودة المخرجات التعليمية</w:t>
            </w:r>
          </w:p>
        </w:tc>
        <w:tc>
          <w:tcPr>
            <w:tcW w:w="2389" w:type="dxa"/>
          </w:tcPr>
          <w:p w14:paraId="4B9350BD" w14:textId="77777777" w:rsidR="00986677" w:rsidRPr="00526C57" w:rsidRDefault="00986677" w:rsidP="003A7EB0">
            <w:pPr>
              <w:keepNext/>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sz w:val="24"/>
                <w:szCs w:val="24"/>
              </w:rPr>
              <w:t>Excellence2</w:t>
            </w:r>
          </w:p>
        </w:tc>
        <w:tc>
          <w:tcPr>
            <w:tcW w:w="1821" w:type="dxa"/>
          </w:tcPr>
          <w:p w14:paraId="4EFCD4DD" w14:textId="7B897F3D" w:rsidR="00986677" w:rsidRPr="00526C57" w:rsidRDefault="00986677" w:rsidP="003A7EB0">
            <w:pPr>
              <w:keepNext/>
              <w:bidi/>
              <w:ind w:right="284" w:firstLine="284"/>
              <w:jc w:val="center"/>
              <w:rPr>
                <w:rFonts w:ascii="Traditional Arabic" w:eastAsia="Times New Roman" w:hAnsi="Traditional Arabic" w:cs="Traditional Arabic"/>
                <w:sz w:val="24"/>
                <w:szCs w:val="24"/>
              </w:rPr>
            </w:pPr>
            <w:r w:rsidRPr="00526C57">
              <w:rPr>
                <w:rFonts w:ascii="Traditional Arabic" w:eastAsia="Times New Roman" w:hAnsi="Traditional Arabic" w:cs="Traditional Arabic" w:hint="cs"/>
                <w:sz w:val="24"/>
                <w:szCs w:val="24"/>
                <w:rtl/>
              </w:rPr>
              <w:t>تابع</w:t>
            </w:r>
          </w:p>
        </w:tc>
      </w:tr>
      <w:bookmarkEnd w:id="26"/>
    </w:tbl>
    <w:p w14:paraId="6CEF1C55" w14:textId="77777777" w:rsidR="0084352A" w:rsidRDefault="0084352A" w:rsidP="0084352A">
      <w:pPr>
        <w:bidi/>
        <w:rPr>
          <w:rFonts w:ascii="Traditional Arabic" w:hAnsi="Traditional Arabic" w:cs="Traditional Arabic"/>
          <w:sz w:val="28"/>
          <w:szCs w:val="28"/>
          <w:rtl/>
        </w:rPr>
      </w:pPr>
    </w:p>
    <w:p w14:paraId="7BF23093" w14:textId="2657F8E4" w:rsidR="00D01399" w:rsidRPr="0084352A" w:rsidRDefault="0084352A" w:rsidP="0084352A">
      <w:pPr>
        <w:pStyle w:val="Heading3"/>
        <w:bidi/>
        <w:rPr>
          <w:rFonts w:ascii="Traditional Arabic" w:eastAsia="Calibri" w:hAnsi="Traditional Arabic" w:cs="Traditional Arabic"/>
          <w:b/>
          <w:bCs/>
          <w:color w:val="000000" w:themeColor="text1"/>
          <w:sz w:val="28"/>
          <w:szCs w:val="28"/>
        </w:rPr>
      </w:pPr>
      <w:r>
        <w:rPr>
          <w:rFonts w:ascii="Traditional Arabic" w:eastAsia="Calibri" w:hAnsi="Traditional Arabic" w:cs="Traditional Arabic" w:hint="cs"/>
          <w:b/>
          <w:bCs/>
          <w:color w:val="000000" w:themeColor="text1"/>
          <w:sz w:val="28"/>
          <w:szCs w:val="28"/>
          <w:rtl/>
        </w:rPr>
        <w:lastRenderedPageBreak/>
        <w:t xml:space="preserve">3-7-2 </w:t>
      </w:r>
      <w:r w:rsidR="00F27294" w:rsidRPr="0084352A">
        <w:rPr>
          <w:rFonts w:ascii="Traditional Arabic" w:eastAsia="Calibri" w:hAnsi="Traditional Arabic" w:cs="Traditional Arabic"/>
          <w:b/>
          <w:bCs/>
          <w:color w:val="000000" w:themeColor="text1"/>
          <w:sz w:val="28"/>
          <w:szCs w:val="28"/>
          <w:rtl/>
        </w:rPr>
        <w:t xml:space="preserve">أساليب </w:t>
      </w:r>
      <w:r w:rsidR="00D01399" w:rsidRPr="0084352A">
        <w:rPr>
          <w:rFonts w:ascii="Traditional Arabic" w:eastAsia="Calibri" w:hAnsi="Traditional Arabic" w:cs="Traditional Arabic"/>
          <w:b/>
          <w:bCs/>
          <w:color w:val="000000" w:themeColor="text1"/>
          <w:sz w:val="28"/>
          <w:szCs w:val="28"/>
          <w:rtl/>
        </w:rPr>
        <w:t>المعالجة الإحصائية</w:t>
      </w:r>
    </w:p>
    <w:p w14:paraId="4BE642DC" w14:textId="1B313B8B" w:rsidR="006628BD" w:rsidRPr="006628BD" w:rsidRDefault="006628BD" w:rsidP="006628BD">
      <w:pPr>
        <w:bidi/>
        <w:spacing w:before="240" w:after="200" w:line="360" w:lineRule="auto"/>
        <w:ind w:firstLine="284"/>
        <w:jc w:val="lowKashida"/>
        <w:rPr>
          <w:rFonts w:ascii="Traditional Arabic" w:eastAsia="Calibri" w:hAnsi="Traditional Arabic" w:cs="Traditional Arabic"/>
          <w:sz w:val="24"/>
          <w:szCs w:val="24"/>
        </w:rPr>
      </w:pPr>
      <w:r w:rsidRPr="006628BD">
        <w:rPr>
          <w:rFonts w:ascii="Traditional Arabic" w:eastAsia="Calibri" w:hAnsi="Traditional Arabic" w:cs="Traditional Arabic"/>
          <w:sz w:val="24"/>
          <w:szCs w:val="24"/>
          <w:rtl/>
        </w:rPr>
        <w:t>تمثل المعالجة الإحصائية الجسر المنهجي بين البيانات الأولية الميدانية والإجابة على أسئلة الدراسة واختبار فرضياتها. وقد تم تصميم هذه المرحلة بعناية لتتناسب مع طبيعة البيانات وأهداف الدراسة الوصفية التحليلية</w:t>
      </w:r>
      <w:r w:rsidRPr="006628BD">
        <w:rPr>
          <w:rFonts w:ascii="Traditional Arabic" w:eastAsia="Calibri" w:hAnsi="Traditional Arabic" w:cs="Traditional Arabic"/>
          <w:sz w:val="24"/>
          <w:szCs w:val="24"/>
        </w:rPr>
        <w:t>.</w:t>
      </w:r>
      <w:r w:rsidRPr="006628BD">
        <w:rPr>
          <w:rFonts w:ascii="Traditional Arabic" w:eastAsia="Calibri" w:hAnsi="Traditional Arabic" w:cs="Traditional Arabic" w:hint="cs"/>
          <w:sz w:val="24"/>
          <w:szCs w:val="24"/>
          <w:rtl/>
        </w:rPr>
        <w:t xml:space="preserve"> </w:t>
      </w:r>
      <w:r w:rsidRPr="006628BD">
        <w:rPr>
          <w:rFonts w:ascii="Traditional Arabic" w:eastAsia="Calibri" w:hAnsi="Traditional Arabic" w:cs="Traditional Arabic"/>
          <w:sz w:val="24"/>
          <w:szCs w:val="24"/>
          <w:rtl/>
        </w:rPr>
        <w:t xml:space="preserve">خضعت البيانات المجمعة لعملية تنظيف أولية شملت الكشف عن القيم المفقودة، والقيم الشاذة، وترميز المتغيرات. وبعد ذلك، تم تحليل البيانات باستخدام برنامج </w:t>
      </w:r>
      <w:r w:rsidRPr="006628BD">
        <w:rPr>
          <w:rFonts w:ascii="Traditional Arabic" w:eastAsia="Calibri" w:hAnsi="Traditional Arabic" w:cs="Traditional Arabic"/>
          <w:sz w:val="24"/>
          <w:szCs w:val="24"/>
        </w:rPr>
        <w:t xml:space="preserve">SPSS </w:t>
      </w:r>
      <w:r w:rsidRPr="006628BD">
        <w:rPr>
          <w:rFonts w:ascii="Traditional Arabic" w:eastAsia="Calibri" w:hAnsi="Traditional Arabic" w:cs="Traditional Arabic"/>
          <w:sz w:val="24"/>
          <w:szCs w:val="24"/>
          <w:rtl/>
        </w:rPr>
        <w:t>الإصدار 26</w:t>
      </w:r>
      <w:r w:rsidRPr="006628BD">
        <w:rPr>
          <w:rFonts w:ascii="Traditional Arabic" w:eastAsia="Calibri" w:hAnsi="Traditional Arabic" w:cs="Traditional Arabic"/>
          <w:sz w:val="24"/>
          <w:szCs w:val="24"/>
        </w:rPr>
        <w:t>.</w:t>
      </w:r>
    </w:p>
    <w:p w14:paraId="2EB5F991" w14:textId="4AC60CC7" w:rsidR="00D01399" w:rsidRPr="006628BD" w:rsidRDefault="00D01399" w:rsidP="006628BD">
      <w:pPr>
        <w:bidi/>
        <w:spacing w:before="240" w:after="200" w:line="360" w:lineRule="auto"/>
        <w:jc w:val="lowKashida"/>
        <w:rPr>
          <w:rFonts w:ascii="Traditional Arabic" w:eastAsia="Calibri" w:hAnsi="Traditional Arabic" w:cs="Traditional Arabic"/>
          <w:b/>
          <w:bCs/>
          <w:sz w:val="24"/>
          <w:szCs w:val="24"/>
        </w:rPr>
      </w:pPr>
      <w:r w:rsidRPr="006628BD">
        <w:rPr>
          <w:rFonts w:ascii="Traditional Arabic" w:eastAsia="Calibri" w:hAnsi="Traditional Arabic" w:cs="Traditional Arabic"/>
          <w:b/>
          <w:bCs/>
          <w:sz w:val="24"/>
          <w:szCs w:val="24"/>
          <w:rtl/>
        </w:rPr>
        <w:t>تتكون عملية التحليل الإحصائي من مرحلتين رئيسيتين</w:t>
      </w:r>
      <w:r w:rsidRPr="006628BD">
        <w:rPr>
          <w:rFonts w:ascii="Traditional Arabic" w:eastAsia="Calibri" w:hAnsi="Traditional Arabic" w:cs="Traditional Arabic"/>
          <w:b/>
          <w:bCs/>
          <w:sz w:val="24"/>
          <w:szCs w:val="24"/>
        </w:rPr>
        <w:t>:</w:t>
      </w:r>
    </w:p>
    <w:p w14:paraId="75BE8BB4" w14:textId="38B006AC" w:rsidR="00D01399" w:rsidRPr="00526C57" w:rsidRDefault="006628BD" w:rsidP="004B0C58">
      <w:pPr>
        <w:tabs>
          <w:tab w:val="num" w:pos="720"/>
        </w:tabs>
        <w:bidi/>
        <w:spacing w:before="240" w:after="200"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أولًا</w:t>
      </w:r>
      <w:r w:rsidR="00D01399" w:rsidRPr="00526C57">
        <w:rPr>
          <w:rFonts w:ascii="Traditional Arabic" w:hAnsi="Traditional Arabic" w:cs="Traditional Arabic"/>
          <w:sz w:val="24"/>
          <w:szCs w:val="24"/>
          <w:rtl/>
        </w:rPr>
        <w:t xml:space="preserve"> التحليل الوصفي</w:t>
      </w:r>
      <w:r w:rsidR="00A44176"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يتم في هذه المرحلة استخدام الإحصاءات الوصفية لتقديم صورة شاملة عن خصائص العينة واتجاهات المتغيرات، وتشمل</w:t>
      </w:r>
      <w:r w:rsidR="00D01399"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التكرارات والنسب المئوية</w:t>
      </w:r>
      <w:r w:rsidR="00D01399"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المتوسطات الحسابية والانحرافات المعيارية</w:t>
      </w:r>
      <w:r w:rsidR="00D01399" w:rsidRPr="00526C57">
        <w:rPr>
          <w:rFonts w:ascii="Traditional Arabic" w:hAnsi="Traditional Arabic" w:cs="Traditional Arabic" w:hint="cs"/>
          <w:sz w:val="24"/>
          <w:szCs w:val="24"/>
          <w:rtl/>
        </w:rPr>
        <w:t xml:space="preserve">؛ </w:t>
      </w:r>
      <w:r w:rsidR="00D01399" w:rsidRPr="00526C57">
        <w:rPr>
          <w:rFonts w:ascii="Traditional Arabic" w:hAnsi="Traditional Arabic" w:cs="Traditional Arabic"/>
          <w:sz w:val="24"/>
          <w:szCs w:val="24"/>
          <w:rtl/>
        </w:rPr>
        <w:t>الحد الأدنى والحد الأعلى</w:t>
      </w:r>
      <w:r w:rsidR="008E386B" w:rsidRPr="00526C57">
        <w:rPr>
          <w:rFonts w:ascii="Traditional Arabic" w:hAnsi="Traditional Arabic" w:cs="Traditional Arabic" w:hint="cs"/>
          <w:sz w:val="24"/>
          <w:szCs w:val="24"/>
          <w:rtl/>
        </w:rPr>
        <w:t xml:space="preserve"> للإجابات.</w:t>
      </w:r>
    </w:p>
    <w:p w14:paraId="3A01C62D" w14:textId="577A77C6" w:rsidR="00D01399" w:rsidRPr="00526C57" w:rsidRDefault="006628BD" w:rsidP="004B0C58">
      <w:pPr>
        <w:tabs>
          <w:tab w:val="num" w:pos="720"/>
        </w:tabs>
        <w:bidi/>
        <w:spacing w:before="240" w:after="200" w:line="360" w:lineRule="auto"/>
        <w:jc w:val="lowKashida"/>
        <w:rPr>
          <w:rFonts w:ascii="Traditional Arabic" w:hAnsi="Traditional Arabic" w:cs="Traditional Arabic"/>
          <w:sz w:val="24"/>
          <w:szCs w:val="24"/>
        </w:rPr>
      </w:pPr>
      <w:r>
        <w:rPr>
          <w:rFonts w:ascii="Traditional Arabic" w:hAnsi="Traditional Arabic" w:cs="Traditional Arabic" w:hint="cs"/>
          <w:sz w:val="24"/>
          <w:szCs w:val="24"/>
          <w:rtl/>
        </w:rPr>
        <w:t>ثانيًا</w:t>
      </w:r>
      <w:r w:rsidR="00D01399" w:rsidRPr="00526C57">
        <w:rPr>
          <w:rFonts w:ascii="Traditional Arabic" w:hAnsi="Traditional Arabic" w:cs="Traditional Arabic"/>
          <w:sz w:val="24"/>
          <w:szCs w:val="24"/>
          <w:rtl/>
        </w:rPr>
        <w:t xml:space="preserve"> التحليل الاستدلالي</w:t>
      </w:r>
      <w:r w:rsidR="00A44176" w:rsidRPr="00526C57">
        <w:rPr>
          <w:rFonts w:ascii="Traditional Arabic" w:hAnsi="Traditional Arabic" w:cs="Traditional Arabic" w:hint="cs"/>
          <w:sz w:val="24"/>
          <w:szCs w:val="24"/>
          <w:rtl/>
        </w:rPr>
        <w:t xml:space="preserve">: </w:t>
      </w:r>
      <w:r w:rsidRPr="006628BD">
        <w:rPr>
          <w:rFonts w:ascii="Traditional Arabic" w:hAnsi="Traditional Arabic" w:cs="Traditional Arabic"/>
          <w:sz w:val="24"/>
          <w:szCs w:val="24"/>
          <w:rtl/>
        </w:rPr>
        <w:t xml:space="preserve">نظراً لعدم التزام البيانات بالتوزيع الطبيعي (كما أظهرت نتائج اختباري </w:t>
      </w:r>
      <w:r w:rsidRPr="006628BD">
        <w:rPr>
          <w:rFonts w:ascii="Traditional Arabic" w:hAnsi="Traditional Arabic" w:cs="Traditional Arabic"/>
          <w:sz w:val="24"/>
          <w:szCs w:val="24"/>
        </w:rPr>
        <w:t>Kolmogorov-Smirnov</w:t>
      </w:r>
      <w:r w:rsidRPr="006628BD">
        <w:rPr>
          <w:rFonts w:ascii="Traditional Arabic" w:hAnsi="Traditional Arabic" w:cs="Traditional Arabic"/>
          <w:sz w:val="24"/>
          <w:szCs w:val="24"/>
          <w:rtl/>
        </w:rPr>
        <w:t xml:space="preserve"> و</w:t>
      </w:r>
      <w:r w:rsidRPr="006628BD">
        <w:rPr>
          <w:rFonts w:ascii="Traditional Arabic" w:hAnsi="Traditional Arabic" w:cs="Traditional Arabic"/>
          <w:sz w:val="24"/>
          <w:szCs w:val="24"/>
        </w:rPr>
        <w:t>Shapiro-Wilk</w:t>
      </w:r>
      <w:r w:rsidRPr="006628BD">
        <w:rPr>
          <w:rFonts w:ascii="Traditional Arabic" w:hAnsi="Traditional Arabic" w:cs="Traditional Arabic"/>
          <w:sz w:val="24"/>
          <w:szCs w:val="24"/>
          <w:rtl/>
        </w:rPr>
        <w:t xml:space="preserve">)، اعتمدت الدراسة على الأساليب الإحصائية غير </w:t>
      </w:r>
      <w:proofErr w:type="spellStart"/>
      <w:r w:rsidRPr="006628BD">
        <w:rPr>
          <w:rFonts w:ascii="Traditional Arabic" w:hAnsi="Traditional Arabic" w:cs="Traditional Arabic"/>
          <w:sz w:val="24"/>
          <w:szCs w:val="24"/>
          <w:rtl/>
        </w:rPr>
        <w:t>البارامترية</w:t>
      </w:r>
      <w:proofErr w:type="spellEnd"/>
      <w:r w:rsidRPr="006628BD">
        <w:rPr>
          <w:rFonts w:ascii="Traditional Arabic" w:hAnsi="Traditional Arabic" w:cs="Traditional Arabic"/>
          <w:sz w:val="24"/>
          <w:szCs w:val="24"/>
          <w:rtl/>
        </w:rPr>
        <w:t xml:space="preserve"> في معظم التحليلات، وذلك لضمان سلامة النتائج </w:t>
      </w:r>
      <w:proofErr w:type="spellStart"/>
      <w:r w:rsidRPr="006628BD">
        <w:rPr>
          <w:rFonts w:ascii="Traditional Arabic" w:hAnsi="Traditional Arabic" w:cs="Traditional Arabic"/>
          <w:sz w:val="24"/>
          <w:szCs w:val="24"/>
          <w:rtl/>
        </w:rPr>
        <w:t>وموضوعيتها</w:t>
      </w:r>
      <w:proofErr w:type="spellEnd"/>
      <w:r w:rsidRPr="006628BD">
        <w:rPr>
          <w:rFonts w:ascii="Traditional Arabic" w:hAnsi="Traditional Arabic" w:cs="Traditional Arabic"/>
          <w:sz w:val="24"/>
          <w:szCs w:val="24"/>
          <w:rtl/>
        </w:rPr>
        <w:t>. وتشمل الأساليب المستخدمة ما يلي</w:t>
      </w:r>
      <w:r w:rsidR="00D01399" w:rsidRPr="00526C57">
        <w:rPr>
          <w:rFonts w:ascii="Traditional Arabic" w:hAnsi="Traditional Arabic" w:cs="Traditional Arabic"/>
          <w:sz w:val="24"/>
          <w:szCs w:val="24"/>
        </w:rPr>
        <w:t>:</w:t>
      </w:r>
    </w:p>
    <w:p w14:paraId="6D1B5F34" w14:textId="019F75E4" w:rsidR="00D01399" w:rsidRPr="00526C57" w:rsidRDefault="00D01399" w:rsidP="00D01399">
      <w:pPr>
        <w:numPr>
          <w:ilvl w:val="0"/>
          <w:numId w:val="12"/>
        </w:numPr>
        <w:bidi/>
        <w:spacing w:before="240" w:after="200" w:line="360" w:lineRule="auto"/>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 xml:space="preserve">معامل ارتباط </w:t>
      </w:r>
      <w:proofErr w:type="spellStart"/>
      <w:r w:rsidRPr="00526C57">
        <w:rPr>
          <w:rFonts w:ascii="Traditional Arabic" w:hAnsi="Traditional Arabic" w:cs="Traditional Arabic"/>
          <w:sz w:val="24"/>
          <w:szCs w:val="24"/>
          <w:rtl/>
        </w:rPr>
        <w:t>سبيرمان</w:t>
      </w:r>
      <w:proofErr w:type="spellEnd"/>
      <w:r w:rsidRPr="00526C57">
        <w:rPr>
          <w:rFonts w:ascii="Traditional Arabic" w:hAnsi="Traditional Arabic" w:cs="Traditional Arabic"/>
          <w:sz w:val="24"/>
          <w:szCs w:val="24"/>
        </w:rPr>
        <w:t xml:space="preserve"> (Spearman Rank Correlation) </w:t>
      </w:r>
      <w:r w:rsidRPr="00526C57">
        <w:rPr>
          <w:rFonts w:ascii="Traditional Arabic" w:hAnsi="Traditional Arabic" w:cs="Traditional Arabic"/>
          <w:sz w:val="24"/>
          <w:szCs w:val="24"/>
          <w:rtl/>
        </w:rPr>
        <w:t xml:space="preserve">كاختبار غير معلمي بديل، يُستخدم عند عدم توافر شروط التوزيع الطبيعي أو عندما تكون البيانات </w:t>
      </w:r>
      <w:proofErr w:type="spellStart"/>
      <w:r w:rsidRPr="00526C57">
        <w:rPr>
          <w:rFonts w:ascii="Traditional Arabic" w:hAnsi="Traditional Arabic" w:cs="Traditional Arabic"/>
          <w:sz w:val="24"/>
          <w:szCs w:val="24"/>
          <w:rtl/>
        </w:rPr>
        <w:t>رتبية</w:t>
      </w:r>
      <w:proofErr w:type="spellEnd"/>
      <w:r w:rsidRPr="00526C57">
        <w:rPr>
          <w:rFonts w:ascii="Traditional Arabic" w:hAnsi="Traditional Arabic" w:cs="Traditional Arabic"/>
          <w:sz w:val="24"/>
          <w:szCs w:val="24"/>
          <w:rtl/>
        </w:rPr>
        <w:t>. يُعد هذا الاختبار ملائماً للتعامل مع البيانات التي قد لا تتبع التوزيع الطبيعي (</w:t>
      </w:r>
      <w:proofErr w:type="spellStart"/>
      <w:r w:rsidRPr="00526C57">
        <w:rPr>
          <w:rFonts w:ascii="Traditional Arabic" w:hAnsi="Traditional Arabic" w:cs="Traditional Arabic"/>
          <w:sz w:val="24"/>
          <w:szCs w:val="24"/>
          <w:rtl/>
        </w:rPr>
        <w:t>العزازمة</w:t>
      </w:r>
      <w:proofErr w:type="spellEnd"/>
      <w:r w:rsidRPr="00526C57">
        <w:rPr>
          <w:rFonts w:ascii="Traditional Arabic" w:hAnsi="Traditional Arabic" w:cs="Traditional Arabic"/>
          <w:sz w:val="24"/>
          <w:szCs w:val="24"/>
          <w:rtl/>
        </w:rPr>
        <w:t xml:space="preserve"> </w:t>
      </w:r>
      <w:r w:rsidRPr="00526C57">
        <w:rPr>
          <w:rFonts w:ascii="Traditional Arabic" w:hAnsi="Traditional Arabic" w:cs="Traditional Arabic"/>
          <w:sz w:val="24"/>
          <w:szCs w:val="24"/>
        </w:rPr>
        <w:t xml:space="preserve">&amp; </w:t>
      </w:r>
      <w:r w:rsidRPr="00526C57">
        <w:rPr>
          <w:rFonts w:ascii="Traditional Arabic" w:hAnsi="Traditional Arabic" w:cs="Traditional Arabic"/>
          <w:sz w:val="24"/>
          <w:szCs w:val="24"/>
          <w:rtl/>
        </w:rPr>
        <w:t>أبو عواد، 2025</w:t>
      </w:r>
      <w:r w:rsidRPr="00526C57">
        <w:rPr>
          <w:rFonts w:ascii="Traditional Arabic" w:hAnsi="Traditional Arabic" w:cs="Traditional Arabic" w:hint="cs"/>
          <w:sz w:val="24"/>
          <w:szCs w:val="24"/>
          <w:rtl/>
        </w:rPr>
        <w:t>).</w:t>
      </w:r>
    </w:p>
    <w:p w14:paraId="46A61462" w14:textId="66C3E2E0" w:rsidR="00D01399" w:rsidRDefault="00D01399" w:rsidP="006628BD">
      <w:pPr>
        <w:numPr>
          <w:ilvl w:val="0"/>
          <w:numId w:val="12"/>
        </w:numPr>
        <w:bidi/>
        <w:spacing w:before="240" w:after="200" w:line="360" w:lineRule="auto"/>
        <w:jc w:val="lowKashida"/>
        <w:rPr>
          <w:rFonts w:ascii="Traditional Arabic" w:hAnsi="Traditional Arabic" w:cs="Traditional Arabic"/>
          <w:sz w:val="24"/>
          <w:szCs w:val="24"/>
        </w:rPr>
      </w:pPr>
      <w:r w:rsidRPr="006628BD">
        <w:rPr>
          <w:rFonts w:ascii="Traditional Arabic" w:hAnsi="Traditional Arabic" w:cs="Traditional Arabic"/>
          <w:sz w:val="24"/>
          <w:szCs w:val="24"/>
          <w:rtl/>
        </w:rPr>
        <w:t xml:space="preserve">اختبار </w:t>
      </w:r>
      <w:proofErr w:type="spellStart"/>
      <w:r w:rsidRPr="006628BD">
        <w:rPr>
          <w:rFonts w:ascii="Traditional Arabic" w:hAnsi="Traditional Arabic" w:cs="Traditional Arabic"/>
          <w:sz w:val="24"/>
          <w:szCs w:val="24"/>
          <w:rtl/>
        </w:rPr>
        <w:t>كرونباخ</w:t>
      </w:r>
      <w:proofErr w:type="spellEnd"/>
      <w:r w:rsidRPr="006628BD">
        <w:rPr>
          <w:rFonts w:ascii="Traditional Arabic" w:hAnsi="Traditional Arabic" w:cs="Traditional Arabic"/>
          <w:sz w:val="24"/>
          <w:szCs w:val="24"/>
          <w:rtl/>
        </w:rPr>
        <w:t xml:space="preserve"> ألفا</w:t>
      </w:r>
      <w:r w:rsidRPr="006628BD">
        <w:rPr>
          <w:rFonts w:ascii="Traditional Arabic" w:hAnsi="Traditional Arabic" w:cs="Traditional Arabic"/>
          <w:sz w:val="24"/>
          <w:szCs w:val="24"/>
        </w:rPr>
        <w:t xml:space="preserve"> (Cronbach's Alpha) </w:t>
      </w:r>
      <w:r w:rsidRPr="006628BD">
        <w:rPr>
          <w:rFonts w:ascii="Traditional Arabic" w:hAnsi="Traditional Arabic" w:cs="Traditional Arabic"/>
          <w:sz w:val="24"/>
          <w:szCs w:val="24"/>
          <w:rtl/>
        </w:rPr>
        <w:t>لحساب ثبات أداة الدراسة</w:t>
      </w:r>
      <w:r w:rsidRPr="006628BD">
        <w:rPr>
          <w:rFonts w:ascii="Traditional Arabic" w:hAnsi="Traditional Arabic" w:cs="Traditional Arabic"/>
          <w:sz w:val="24"/>
          <w:szCs w:val="24"/>
        </w:rPr>
        <w:t>.</w:t>
      </w:r>
    </w:p>
    <w:p w14:paraId="2384ABF0" w14:textId="70B79D7F" w:rsidR="006628BD" w:rsidRPr="006628BD" w:rsidRDefault="006628BD" w:rsidP="006628BD">
      <w:pPr>
        <w:numPr>
          <w:ilvl w:val="0"/>
          <w:numId w:val="12"/>
        </w:numPr>
        <w:bidi/>
        <w:spacing w:before="240" w:after="200" w:line="360" w:lineRule="auto"/>
        <w:jc w:val="lowKashida"/>
        <w:rPr>
          <w:rFonts w:ascii="Traditional Arabic" w:hAnsi="Traditional Arabic" w:cs="Traditional Arabic"/>
          <w:sz w:val="24"/>
          <w:szCs w:val="24"/>
        </w:rPr>
      </w:pPr>
      <w:proofErr w:type="spellStart"/>
      <w:r w:rsidRPr="006628BD">
        <w:rPr>
          <w:rFonts w:ascii="Traditional Arabic" w:hAnsi="Traditional Arabic" w:cs="Traditional Arabic"/>
          <w:sz w:val="24"/>
          <w:szCs w:val="24"/>
          <w:rtl/>
        </w:rPr>
        <w:t>ختبار</w:t>
      </w:r>
      <w:proofErr w:type="spellEnd"/>
      <w:r w:rsidRPr="006628BD">
        <w:rPr>
          <w:rFonts w:ascii="Traditional Arabic" w:hAnsi="Traditional Arabic" w:cs="Traditional Arabic"/>
          <w:sz w:val="24"/>
          <w:szCs w:val="24"/>
          <w:rtl/>
        </w:rPr>
        <w:t xml:space="preserve"> </w:t>
      </w:r>
      <w:proofErr w:type="spellStart"/>
      <w:r w:rsidRPr="006628BD">
        <w:rPr>
          <w:rFonts w:ascii="Traditional Arabic" w:hAnsi="Traditional Arabic" w:cs="Traditional Arabic"/>
          <w:sz w:val="24"/>
          <w:szCs w:val="24"/>
          <w:rtl/>
        </w:rPr>
        <w:t>ويلكوكسون</w:t>
      </w:r>
      <w:proofErr w:type="spellEnd"/>
      <w:r w:rsidRPr="006628BD">
        <w:rPr>
          <w:rFonts w:ascii="Traditional Arabic" w:hAnsi="Traditional Arabic" w:cs="Traditional Arabic"/>
          <w:sz w:val="24"/>
          <w:szCs w:val="24"/>
        </w:rPr>
        <w:t xml:space="preserve"> (Wilcoxon) </w:t>
      </w:r>
      <w:r w:rsidRPr="006628BD">
        <w:rPr>
          <w:rFonts w:ascii="Traditional Arabic" w:hAnsi="Traditional Arabic" w:cs="Traditional Arabic"/>
          <w:sz w:val="24"/>
          <w:szCs w:val="24"/>
          <w:rtl/>
        </w:rPr>
        <w:t>أو مان-</w:t>
      </w:r>
      <w:proofErr w:type="spellStart"/>
      <w:r w:rsidRPr="006628BD">
        <w:rPr>
          <w:rFonts w:ascii="Traditional Arabic" w:hAnsi="Traditional Arabic" w:cs="Traditional Arabic"/>
          <w:sz w:val="24"/>
          <w:szCs w:val="24"/>
          <w:rtl/>
        </w:rPr>
        <w:t>ويتيني</w:t>
      </w:r>
      <w:proofErr w:type="spellEnd"/>
      <w:r w:rsidRPr="006628BD">
        <w:rPr>
          <w:rFonts w:ascii="Traditional Arabic" w:hAnsi="Traditional Arabic" w:cs="Traditional Arabic"/>
          <w:sz w:val="24"/>
          <w:szCs w:val="24"/>
        </w:rPr>
        <w:t xml:space="preserve"> (Mann-Whitney U) </w:t>
      </w:r>
      <w:proofErr w:type="spellStart"/>
      <w:r w:rsidRPr="006628BD">
        <w:rPr>
          <w:rFonts w:ascii="Traditional Arabic" w:hAnsi="Traditional Arabic" w:cs="Traditional Arabic"/>
          <w:sz w:val="24"/>
          <w:szCs w:val="24"/>
          <w:rtl/>
        </w:rPr>
        <w:t>وكروستال</w:t>
      </w:r>
      <w:proofErr w:type="spellEnd"/>
      <w:r w:rsidRPr="006628BD">
        <w:rPr>
          <w:rFonts w:ascii="Traditional Arabic" w:hAnsi="Traditional Arabic" w:cs="Traditional Arabic"/>
          <w:sz w:val="24"/>
          <w:szCs w:val="24"/>
          <w:rtl/>
        </w:rPr>
        <w:t xml:space="preserve"> واليس</w:t>
      </w:r>
      <w:r w:rsidRPr="006628BD">
        <w:rPr>
          <w:rFonts w:ascii="Traditional Arabic" w:hAnsi="Traditional Arabic" w:cs="Traditional Arabic"/>
          <w:sz w:val="24"/>
          <w:szCs w:val="24"/>
        </w:rPr>
        <w:t xml:space="preserve"> (Kruskal-Wallis) </w:t>
      </w:r>
      <w:r>
        <w:rPr>
          <w:rFonts w:ascii="Traditional Arabic" w:hAnsi="Traditional Arabic" w:cs="Traditional Arabic" w:hint="cs"/>
          <w:sz w:val="24"/>
          <w:szCs w:val="24"/>
          <w:rtl/>
        </w:rPr>
        <w:t xml:space="preserve">وذلك </w:t>
      </w:r>
      <w:r w:rsidRPr="006628BD">
        <w:rPr>
          <w:rFonts w:ascii="Traditional Arabic" w:hAnsi="Traditional Arabic" w:cs="Traditional Arabic"/>
          <w:sz w:val="24"/>
          <w:szCs w:val="24"/>
          <w:rtl/>
        </w:rPr>
        <w:t>للكشف عن الفروق الديموغرافية (حسب الحاجة)</w:t>
      </w:r>
      <w:r w:rsidRPr="006628BD">
        <w:rPr>
          <w:rFonts w:ascii="Traditional Arabic" w:hAnsi="Traditional Arabic" w:cs="Traditional Arabic"/>
          <w:sz w:val="24"/>
          <w:szCs w:val="24"/>
        </w:rPr>
        <w:t>.</w:t>
      </w:r>
    </w:p>
    <w:p w14:paraId="667B327B" w14:textId="2A314B3B" w:rsidR="006628BD" w:rsidRPr="006628BD" w:rsidRDefault="006628BD" w:rsidP="006628BD">
      <w:pPr>
        <w:numPr>
          <w:ilvl w:val="0"/>
          <w:numId w:val="12"/>
        </w:numPr>
        <w:bidi/>
        <w:spacing w:before="240" w:after="200" w:line="360" w:lineRule="auto"/>
        <w:jc w:val="lowKashida"/>
        <w:rPr>
          <w:rFonts w:ascii="Traditional Arabic" w:hAnsi="Traditional Arabic" w:cs="Traditional Arabic"/>
          <w:sz w:val="24"/>
          <w:szCs w:val="24"/>
        </w:rPr>
      </w:pPr>
      <w:r w:rsidRPr="006628BD">
        <w:rPr>
          <w:rFonts w:ascii="Traditional Arabic" w:hAnsi="Traditional Arabic" w:cs="Traditional Arabic"/>
          <w:sz w:val="24"/>
          <w:szCs w:val="24"/>
          <w:rtl/>
        </w:rPr>
        <w:t>تحليل الانحدار المتعدد</w:t>
      </w:r>
      <w:r w:rsidRPr="006628BD">
        <w:rPr>
          <w:rFonts w:ascii="Traditional Arabic" w:hAnsi="Traditional Arabic" w:cs="Traditional Arabic"/>
          <w:sz w:val="24"/>
          <w:szCs w:val="24"/>
        </w:rPr>
        <w:t xml:space="preserve"> (Multiple Regression Analysis) </w:t>
      </w:r>
      <w:r w:rsidRPr="006628BD">
        <w:rPr>
          <w:rFonts w:ascii="Traditional Arabic" w:hAnsi="Traditional Arabic" w:cs="Traditional Arabic"/>
          <w:sz w:val="24"/>
          <w:szCs w:val="24"/>
          <w:rtl/>
        </w:rPr>
        <w:t>لتحديد أكثر أبعاد التحول الرقمي تأثيراً على التميز المؤسسي، مع تطبيق تقنية</w:t>
      </w:r>
      <w:r w:rsidRPr="006628BD">
        <w:rPr>
          <w:rFonts w:ascii="Traditional Arabic" w:hAnsi="Traditional Arabic" w:cs="Traditional Arabic"/>
          <w:sz w:val="24"/>
          <w:szCs w:val="24"/>
        </w:rPr>
        <w:t xml:space="preserve"> Bootstrapping </w:t>
      </w:r>
      <w:r w:rsidRPr="006628BD">
        <w:rPr>
          <w:rFonts w:ascii="Traditional Arabic" w:hAnsi="Traditional Arabic" w:cs="Traditional Arabic"/>
          <w:sz w:val="24"/>
          <w:szCs w:val="24"/>
          <w:rtl/>
        </w:rPr>
        <w:t>(1000 عينة) أو طرق التقدير القوية</w:t>
      </w:r>
      <w:r w:rsidRPr="006628BD">
        <w:rPr>
          <w:rFonts w:ascii="Traditional Arabic" w:hAnsi="Traditional Arabic" w:cs="Traditional Arabic"/>
          <w:sz w:val="24"/>
          <w:szCs w:val="24"/>
        </w:rPr>
        <w:t xml:space="preserve"> (Robust Estimation) </w:t>
      </w:r>
      <w:r w:rsidRPr="006628BD">
        <w:rPr>
          <w:rFonts w:ascii="Traditional Arabic" w:hAnsi="Traditional Arabic" w:cs="Traditional Arabic"/>
          <w:sz w:val="24"/>
          <w:szCs w:val="24"/>
          <w:rtl/>
        </w:rPr>
        <w:t>للتغلب على مخالفة افتراض التوزيع الطبيعي</w:t>
      </w:r>
      <w:r w:rsidR="00BF46AB">
        <w:rPr>
          <w:rFonts w:ascii="Traditional Arabic" w:hAnsi="Traditional Arabic" w:cs="Traditional Arabic" w:hint="cs"/>
          <w:sz w:val="24"/>
          <w:szCs w:val="24"/>
          <w:rtl/>
        </w:rPr>
        <w:t>.</w:t>
      </w:r>
    </w:p>
    <w:p w14:paraId="31EB41D7" w14:textId="11302FD9" w:rsidR="008E386B" w:rsidRDefault="00BF46AB" w:rsidP="00BF46AB">
      <w:pPr>
        <w:bidi/>
        <w:spacing w:before="240" w:after="200" w:line="360" w:lineRule="auto"/>
        <w:jc w:val="lowKashida"/>
        <w:rPr>
          <w:rFonts w:ascii="Traditional Arabic" w:eastAsia="Calibri" w:hAnsi="Traditional Arabic" w:cs="Traditional Arabic"/>
          <w:sz w:val="24"/>
          <w:szCs w:val="24"/>
          <w:rtl/>
        </w:rPr>
      </w:pPr>
      <w:r>
        <w:rPr>
          <w:rFonts w:ascii="Traditional Arabic" w:hAnsi="Traditional Arabic" w:cs="Traditional Arabic" w:hint="cs"/>
          <w:sz w:val="24"/>
          <w:szCs w:val="24"/>
          <w:rtl/>
        </w:rPr>
        <w:lastRenderedPageBreak/>
        <w:t>و</w:t>
      </w:r>
      <w:r w:rsidR="00D01399" w:rsidRPr="00526C57">
        <w:rPr>
          <w:rFonts w:ascii="Traditional Arabic" w:eastAsia="Calibri" w:hAnsi="Traditional Arabic" w:cs="Traditional Arabic"/>
          <w:sz w:val="24"/>
          <w:szCs w:val="24"/>
          <w:rtl/>
        </w:rPr>
        <w:t xml:space="preserve">سيتم تفسير النتائج الإحصائية عند مستوى دلالة إحصائية </w:t>
      </w:r>
      <w:r w:rsidR="00D01399" w:rsidRPr="00526C57">
        <w:rPr>
          <w:rFonts w:ascii="Cambria" w:eastAsia="Calibri" w:hAnsi="Cambria" w:cs="Cambria"/>
          <w:sz w:val="24"/>
          <w:szCs w:val="24"/>
        </w:rPr>
        <w:t>α</w:t>
      </w:r>
      <w:r w:rsidR="00D01399" w:rsidRPr="00526C57">
        <w:rPr>
          <w:rFonts w:ascii="Traditional Arabic" w:eastAsia="Calibri" w:hAnsi="Traditional Arabic" w:cs="Traditional Arabic"/>
          <w:sz w:val="24"/>
          <w:szCs w:val="24"/>
        </w:rPr>
        <w:t xml:space="preserve"> = 0.05</w:t>
      </w:r>
      <w:r w:rsidR="00D01399" w:rsidRPr="00526C57">
        <w:rPr>
          <w:rFonts w:ascii="Traditional Arabic" w:eastAsia="Calibri" w:hAnsi="Traditional Arabic" w:cs="Traditional Arabic"/>
          <w:sz w:val="24"/>
          <w:szCs w:val="24"/>
          <w:rtl/>
        </w:rPr>
        <w:t xml:space="preserve">، مع مناقشة كل جدول أو مخطط يتم استخراجه، وربطه بأسئلة الدراسة وفرضياتها </w:t>
      </w:r>
      <w:r w:rsidR="008E386B" w:rsidRPr="00526C57">
        <w:rPr>
          <w:rFonts w:ascii="Traditional Arabic" w:eastAsia="Calibri" w:hAnsi="Traditional Arabic" w:cs="Traditional Arabic"/>
          <w:sz w:val="24"/>
          <w:szCs w:val="24"/>
          <w:rtl/>
        </w:rPr>
        <w:t>والأدبيات السابقة للوصول إلى استنتاجات علمية مدعومة</w:t>
      </w:r>
      <w:r w:rsidR="008E386B" w:rsidRPr="00526C57">
        <w:rPr>
          <w:rFonts w:ascii="Traditional Arabic" w:eastAsia="Calibri" w:hAnsi="Traditional Arabic" w:cs="Traditional Arabic"/>
          <w:sz w:val="24"/>
          <w:szCs w:val="24"/>
        </w:rPr>
        <w:t>.</w:t>
      </w:r>
    </w:p>
    <w:p w14:paraId="100D58E0" w14:textId="2949B624" w:rsidR="00D01399" w:rsidRPr="00526C57" w:rsidRDefault="00D01399" w:rsidP="00012B9F">
      <w:pPr>
        <w:pStyle w:val="Heading2"/>
        <w:bidi/>
        <w:jc w:val="lowKashida"/>
        <w:rPr>
          <w:rFonts w:ascii="Traditional Arabic" w:hAnsi="Traditional Arabic" w:cs="Traditional Arabic"/>
          <w:b w:val="0"/>
          <w:bCs w:val="0"/>
          <w:color w:val="auto"/>
          <w:sz w:val="32"/>
          <w:szCs w:val="32"/>
        </w:rPr>
      </w:pPr>
      <w:r w:rsidRPr="00526C57">
        <w:rPr>
          <w:rFonts w:ascii="Traditional Arabic" w:hAnsi="Traditional Arabic" w:cs="Traditional Arabic"/>
          <w:b w:val="0"/>
          <w:bCs w:val="0"/>
          <w:color w:val="auto"/>
          <w:sz w:val="32"/>
          <w:szCs w:val="32"/>
          <w:rtl/>
        </w:rPr>
        <w:t xml:space="preserve">خاتمة </w:t>
      </w:r>
    </w:p>
    <w:p w14:paraId="4FF70F39" w14:textId="6148D889" w:rsidR="007B01F0" w:rsidRPr="00526C57" w:rsidRDefault="007B01F0" w:rsidP="00DA4A18">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تمثل المنهجية التي اعتمدتها هذه الدراسة تصميماً علمياً متكاملاً ومنهجياً دقيقاً، يمتد من تحديد مشكلة الدراسة وأسئلتها وفرضياتها، مروراً باختيار المنهج الوصفي التحليلي المناسب، وتصميم أداة الدراسة واختبار صدقها وثباتها، وتحديد مجتمع الدراسة وعينتها بطريقة تناسبية مدروسة، وصولاً إلى إجراءات جمع البيانات بما يتوافق مع المعايير الأخلاقية، وأخيراً استراتيجيات المعالجة الإحصائية المناسبة</w:t>
      </w:r>
      <w:r w:rsidRPr="00526C57">
        <w:rPr>
          <w:rFonts w:ascii="Traditional Arabic" w:hAnsi="Traditional Arabic" w:cs="Traditional Arabic"/>
          <w:sz w:val="24"/>
          <w:szCs w:val="24"/>
        </w:rPr>
        <w:t>.</w:t>
      </w:r>
      <w:r w:rsidR="00DA4A18" w:rsidRPr="00526C57">
        <w:rPr>
          <w:rFonts w:ascii="Traditional Arabic" w:hAnsi="Traditional Arabic" w:cs="Traditional Arabic" w:hint="cs"/>
          <w:sz w:val="24"/>
          <w:szCs w:val="24"/>
          <w:rtl/>
        </w:rPr>
        <w:t xml:space="preserve"> </w:t>
      </w:r>
      <w:r w:rsidRPr="00526C57">
        <w:rPr>
          <w:rFonts w:ascii="Traditional Arabic" w:hAnsi="Traditional Arabic" w:cs="Traditional Arabic"/>
          <w:sz w:val="24"/>
          <w:szCs w:val="24"/>
          <w:rtl/>
        </w:rPr>
        <w:t>لقد حرصت الدراسة على توظيف أدوات وإجراءات منهجية دقيقة تضمن الموضوعية والموثوقية، مما يتيح قياس أثر التحول الرقمي المدعوم بالذكاء الاصطناعي على التميز المؤسسي بصورة علمية رصينة. كما أن اختيار أسلوب العينة الطبقية التناسبية والاستبانة الإلكترونية المُحكمة، إلى جانب الالتزام الصارم بالمعايير الأخلاقية، يعزز من قابلية تعميم النتائج على الجامعات الحكومية السعودية</w:t>
      </w:r>
      <w:r w:rsidRPr="00526C57">
        <w:rPr>
          <w:rFonts w:ascii="Traditional Arabic" w:hAnsi="Traditional Arabic" w:cs="Traditional Arabic"/>
          <w:sz w:val="24"/>
          <w:szCs w:val="24"/>
        </w:rPr>
        <w:t>.</w:t>
      </w:r>
    </w:p>
    <w:p w14:paraId="540FEF39" w14:textId="77777777" w:rsidR="007B01F0" w:rsidRPr="00526C57" w:rsidRDefault="007B01F0" w:rsidP="00DA4A18">
      <w:pPr>
        <w:bidi/>
        <w:spacing w:before="240" w:after="200" w:line="360" w:lineRule="auto"/>
        <w:ind w:firstLine="284"/>
        <w:jc w:val="lowKashida"/>
        <w:rPr>
          <w:rFonts w:ascii="Traditional Arabic" w:hAnsi="Traditional Arabic" w:cs="Traditional Arabic"/>
          <w:sz w:val="24"/>
          <w:szCs w:val="24"/>
        </w:rPr>
      </w:pPr>
      <w:r w:rsidRPr="00526C57">
        <w:rPr>
          <w:rFonts w:ascii="Traditional Arabic" w:hAnsi="Traditional Arabic" w:cs="Traditional Arabic"/>
          <w:sz w:val="24"/>
          <w:szCs w:val="24"/>
          <w:rtl/>
        </w:rPr>
        <w:t>وتكفل هذه المنهجية المتكاملة دقة النتائج ومصداقيتها، وترفع من قيمة التوصيات العلمية والتطبيقية التي ستخرج بها الدراسة. ومن المتوقع أن تساهم هذه النتائج في تعزيز فهم واقع التحول الرقمي في التعليم العالي السعودي، وتقديم نموذج عملي يدعم الجامعات في تحقيق التميز المؤسسي، بما يتماشى مع أهداف رؤية المملكة 2030 الرامية إلى بناء اقتصاد معرفي تنافسي يعتمد على التقنية والابتكار</w:t>
      </w:r>
      <w:r w:rsidRPr="00526C57">
        <w:rPr>
          <w:rFonts w:ascii="Traditional Arabic" w:hAnsi="Traditional Arabic" w:cs="Traditional Arabic"/>
          <w:sz w:val="24"/>
          <w:szCs w:val="24"/>
        </w:rPr>
        <w:t>.</w:t>
      </w:r>
    </w:p>
    <w:p w14:paraId="08B8C034" w14:textId="55D036F7" w:rsidR="00A269FF" w:rsidRPr="00526C57" w:rsidRDefault="007B01F0" w:rsidP="00DA4A18">
      <w:pPr>
        <w:bidi/>
        <w:spacing w:before="240" w:after="200" w:line="360" w:lineRule="auto"/>
        <w:ind w:firstLine="284"/>
        <w:jc w:val="lowKashida"/>
        <w:rPr>
          <w:rFonts w:ascii="Traditional Arabic" w:hAnsi="Traditional Arabic" w:cs="Traditional Arabic"/>
          <w:sz w:val="24"/>
          <w:szCs w:val="24"/>
          <w:rtl/>
        </w:rPr>
      </w:pPr>
      <w:r w:rsidRPr="00526C57">
        <w:rPr>
          <w:rFonts w:ascii="Traditional Arabic" w:hAnsi="Traditional Arabic" w:cs="Traditional Arabic"/>
          <w:sz w:val="24"/>
          <w:szCs w:val="24"/>
          <w:rtl/>
        </w:rPr>
        <w:t>ويمهد هذا الفصل الطريق أمام الفصول القادمة لعرض النتائج الميدانية ومناقشتها وتفسيرها في ضوء الإطار النظري، واستخلاص التوصيات والمقترحات التي من شأنها الإسهام في تطوير الجامعات الحكومية السعودية</w:t>
      </w:r>
      <w:r w:rsidRPr="00526C57">
        <w:rPr>
          <w:rFonts w:ascii="Traditional Arabic" w:hAnsi="Traditional Arabic" w:cs="Traditional Arabic"/>
          <w:sz w:val="24"/>
          <w:szCs w:val="24"/>
        </w:rPr>
        <w:t>.</w:t>
      </w:r>
    </w:p>
    <w:p w14:paraId="782A2C7E" w14:textId="759C361F" w:rsidR="00A42511" w:rsidRPr="00526C57" w:rsidRDefault="00A42511" w:rsidP="00F27294">
      <w:pPr>
        <w:pStyle w:val="Heading2"/>
        <w:bidi/>
        <w:rPr>
          <w:rFonts w:ascii="Traditional Arabic" w:hAnsi="Traditional Arabic" w:cs="Traditional Arabic"/>
          <w:b w:val="0"/>
          <w:bCs w:val="0"/>
          <w:color w:val="auto"/>
          <w:sz w:val="32"/>
          <w:szCs w:val="32"/>
          <w:rtl/>
        </w:rPr>
      </w:pPr>
      <w:r w:rsidRPr="00526C57">
        <w:rPr>
          <w:rFonts w:ascii="Traditional Arabic" w:hAnsi="Traditional Arabic" w:cs="Traditional Arabic" w:hint="cs"/>
          <w:b w:val="0"/>
          <w:bCs w:val="0"/>
          <w:color w:val="auto"/>
          <w:sz w:val="32"/>
          <w:szCs w:val="32"/>
          <w:rtl/>
        </w:rPr>
        <w:t>مراجع الفصل الثالث:</w:t>
      </w:r>
    </w:p>
    <w:p w14:paraId="7E0F11B0" w14:textId="6FE664E4" w:rsidR="00845DDE" w:rsidRPr="00526C57" w:rsidRDefault="00845DDE" w:rsidP="004D448E">
      <w:pPr>
        <w:bidi/>
        <w:spacing w:before="100" w:beforeAutospacing="1" w:after="100" w:afterAutospacing="1" w:line="240" w:lineRule="auto"/>
        <w:ind w:left="720" w:hanging="720"/>
        <w:jc w:val="both"/>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المراجع العربية</w:t>
      </w:r>
    </w:p>
    <w:p w14:paraId="263E9977" w14:textId="5CA8B63C" w:rsidR="00361769" w:rsidRDefault="008B162B" w:rsidP="00F873DE">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rPr>
      </w:pPr>
      <w:r>
        <w:rPr>
          <w:rFonts w:ascii="Traditional Arabic" w:eastAsia="Calibri" w:hAnsi="Traditional Arabic" w:cs="Traditional Arabic" w:hint="cs"/>
          <w:sz w:val="24"/>
          <w:szCs w:val="24"/>
          <w:rtl/>
        </w:rPr>
        <w:t xml:space="preserve">جلال، </w:t>
      </w:r>
      <w:proofErr w:type="spellStart"/>
      <w:r>
        <w:rPr>
          <w:rFonts w:ascii="Traditional Arabic" w:eastAsia="Calibri" w:hAnsi="Traditional Arabic" w:cs="Traditional Arabic" w:hint="cs"/>
          <w:sz w:val="24"/>
          <w:szCs w:val="24"/>
          <w:rtl/>
        </w:rPr>
        <w:t>خ.أ</w:t>
      </w:r>
      <w:proofErr w:type="spellEnd"/>
      <w:r>
        <w:rPr>
          <w:rFonts w:ascii="Traditional Arabic" w:eastAsia="Calibri" w:hAnsi="Traditional Arabic" w:cs="Traditional Arabic" w:hint="cs"/>
          <w:sz w:val="24"/>
          <w:szCs w:val="24"/>
          <w:rtl/>
        </w:rPr>
        <w:t xml:space="preserve">. (2012). </w:t>
      </w:r>
      <w:r w:rsidR="00361769">
        <w:rPr>
          <w:rFonts w:ascii="Traditional Arabic" w:eastAsia="Calibri" w:hAnsi="Traditional Arabic" w:cs="Traditional Arabic" w:hint="cs"/>
          <w:sz w:val="24"/>
          <w:szCs w:val="24"/>
          <w:rtl/>
        </w:rPr>
        <w:t xml:space="preserve">اختبار الاعتدالية في الدراسات النفسية دراسة تطبيقية على الدراسات المنشورة في الفترة من (2022-2012م). مجلة دراسات نفسية الصادرة عن رابطة الأخصائيين النفسيين المصرية (رانم). 3-43. تم الاسترجاع من: </w:t>
      </w:r>
      <w:hyperlink r:id="rId11" w:history="1">
        <w:r w:rsidR="00361769" w:rsidRPr="0036217D">
          <w:rPr>
            <w:rStyle w:val="Hyperlink"/>
            <w:rFonts w:ascii="Traditional Arabic" w:eastAsia="Calibri" w:hAnsi="Traditional Arabic" w:cs="Traditional Arabic"/>
            <w:sz w:val="24"/>
            <w:szCs w:val="24"/>
          </w:rPr>
          <w:t>https://sjam.journals.ekb.eg/article_278902_d28704952fa8c1ab92f49b97aafe22ef.pdf</w:t>
        </w:r>
      </w:hyperlink>
    </w:p>
    <w:p w14:paraId="15A3651A" w14:textId="725E62F0" w:rsidR="004D448E" w:rsidRPr="00526C57" w:rsidRDefault="004D448E" w:rsidP="008B162B">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proofErr w:type="spellStart"/>
      <w:r w:rsidRPr="00526C57">
        <w:rPr>
          <w:rFonts w:ascii="Traditional Arabic" w:eastAsia="Calibri" w:hAnsi="Traditional Arabic" w:cs="Traditional Arabic" w:hint="cs"/>
          <w:sz w:val="24"/>
          <w:szCs w:val="24"/>
          <w:rtl/>
        </w:rPr>
        <w:t>الضوي</w:t>
      </w:r>
      <w:proofErr w:type="spellEnd"/>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hint="cs"/>
          <w:sz w:val="24"/>
          <w:szCs w:val="24"/>
          <w:rtl/>
        </w:rPr>
        <w:t>ح. م</w:t>
      </w:r>
      <w:r w:rsidRPr="00526C57">
        <w:rPr>
          <w:rFonts w:ascii="Traditional Arabic" w:eastAsia="Calibri" w:hAnsi="Traditional Arabic" w:cs="Traditional Arabic"/>
          <w:sz w:val="24"/>
          <w:szCs w:val="24"/>
          <w:rtl/>
        </w:rPr>
        <w:t xml:space="preserve">. (2015). </w:t>
      </w:r>
      <w:r w:rsidRPr="00526C57">
        <w:rPr>
          <w:rFonts w:ascii="Traditional Arabic" w:eastAsia="Calibri" w:hAnsi="Traditional Arabic" w:cs="Traditional Arabic" w:hint="cs"/>
          <w:sz w:val="24"/>
          <w:szCs w:val="24"/>
          <w:rtl/>
        </w:rPr>
        <w:t>استخدام</w:t>
      </w:r>
      <w:r w:rsidRPr="00526C57">
        <w:rPr>
          <w:rFonts w:ascii="Traditional Arabic" w:eastAsia="Calibri" w:hAnsi="Traditional Arabic" w:cs="Traditional Arabic"/>
          <w:sz w:val="24"/>
          <w:szCs w:val="24"/>
          <w:rtl/>
        </w:rPr>
        <w:t xml:space="preserve"> الأساليب الكمية في التحقق من صدق الاختبار النفسي. مجلة كلية التربية، جامعة الإسكندرية، المجلد 25، العدد 2. تم الاسترجاع من: </w:t>
      </w:r>
      <w:hyperlink r:id="rId12" w:history="1">
        <w:r w:rsidRPr="00526C57">
          <w:rPr>
            <w:rStyle w:val="Hyperlink"/>
            <w:rFonts w:ascii="Traditional Arabic" w:eastAsia="Calibri" w:hAnsi="Traditional Arabic" w:cs="Traditional Arabic"/>
            <w:sz w:val="24"/>
            <w:szCs w:val="24"/>
          </w:rPr>
          <w:t>https://doi.org/10.21608/jealex.2015.203558</w:t>
        </w:r>
      </w:hyperlink>
    </w:p>
    <w:p w14:paraId="49582CAE" w14:textId="5D6C0FB4" w:rsidR="0039610D" w:rsidRPr="00526C57" w:rsidRDefault="0039610D" w:rsidP="004D448E">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EG"/>
        </w:rPr>
      </w:pPr>
      <w:r w:rsidRPr="00526C57">
        <w:rPr>
          <w:rFonts w:ascii="Traditional Arabic" w:eastAsia="Calibri" w:hAnsi="Traditional Arabic" w:cs="Traditional Arabic" w:hint="cs"/>
          <w:sz w:val="24"/>
          <w:szCs w:val="24"/>
          <w:rtl/>
        </w:rPr>
        <w:lastRenderedPageBreak/>
        <w:t xml:space="preserve">عبد المطلب، أ.م. (1990). "البحث العلمي" أهميته وأصوله ومشكلاته: دراسة ميدانية. </w:t>
      </w:r>
      <w:r w:rsidRPr="00526C57">
        <w:rPr>
          <w:rFonts w:ascii="Traditional Arabic" w:eastAsia="Calibri" w:hAnsi="Traditional Arabic" w:cs="Traditional Arabic" w:hint="cs"/>
          <w:i/>
          <w:iCs/>
          <w:sz w:val="24"/>
          <w:szCs w:val="24"/>
          <w:rtl/>
        </w:rPr>
        <w:t>المجلة التربوية لكلية التربية بسوهاج.</w:t>
      </w:r>
      <w:r w:rsidRPr="00526C57">
        <w:rPr>
          <w:rFonts w:ascii="Traditional Arabic" w:eastAsia="Calibri" w:hAnsi="Traditional Arabic" w:cs="Traditional Arabic" w:hint="cs"/>
          <w:sz w:val="24"/>
          <w:szCs w:val="24"/>
          <w:rtl/>
        </w:rPr>
        <w:t xml:space="preserve"> 5(5)، 1-65. </w:t>
      </w:r>
      <w:r w:rsidRPr="00526C57">
        <w:rPr>
          <w:rFonts w:ascii="Traditional Arabic" w:eastAsia="Calibri" w:hAnsi="Traditional Arabic" w:cs="Traditional Arabic" w:hint="cs"/>
          <w:sz w:val="24"/>
          <w:szCs w:val="24"/>
          <w:rtl/>
          <w:lang w:bidi="ar-EG"/>
        </w:rPr>
        <w:t xml:space="preserve"> </w:t>
      </w:r>
      <w:r w:rsidRPr="00526C57">
        <w:rPr>
          <w:rFonts w:ascii="Traditional Arabic" w:eastAsia="Calibri" w:hAnsi="Traditional Arabic" w:cs="Traditional Arabic"/>
          <w:sz w:val="24"/>
          <w:szCs w:val="24"/>
        </w:rPr>
        <w:t>DOI</w:t>
      </w:r>
      <w:r w:rsidRPr="00526C57">
        <w:rPr>
          <w:rFonts w:ascii="Traditional Arabic" w:eastAsia="Calibri" w:hAnsi="Traditional Arabic" w:cs="Traditional Arabic"/>
          <w:sz w:val="24"/>
          <w:szCs w:val="24"/>
          <w:lang w:bidi="ar-EG"/>
        </w:rPr>
        <w:t>:</w:t>
      </w:r>
      <w:r w:rsidRPr="00526C57">
        <w:rPr>
          <w:rFonts w:ascii="Arial" w:hAnsi="Arial" w:cs="Arial"/>
          <w:caps/>
          <w:color w:val="333333"/>
          <w:sz w:val="21"/>
          <w:szCs w:val="21"/>
          <w:shd w:val="clear" w:color="auto" w:fill="FFFFFF"/>
        </w:rPr>
        <w:t xml:space="preserve"> </w:t>
      </w:r>
      <w:r w:rsidRPr="00526C57">
        <w:rPr>
          <w:rFonts w:ascii="Traditional Arabic" w:eastAsia="Calibri" w:hAnsi="Traditional Arabic" w:cs="Traditional Arabic"/>
          <w:sz w:val="24"/>
          <w:szCs w:val="24"/>
          <w:lang w:bidi="ar-EG"/>
        </w:rPr>
        <w:t> </w:t>
      </w:r>
      <w:hyperlink r:id="rId13" w:history="1">
        <w:r w:rsidRPr="00526C57">
          <w:rPr>
            <w:rStyle w:val="Hyperlink"/>
            <w:rFonts w:ascii="Traditional Arabic" w:eastAsia="Calibri" w:hAnsi="Traditional Arabic" w:cs="Traditional Arabic"/>
            <w:sz w:val="24"/>
            <w:szCs w:val="24"/>
            <w:lang w:bidi="ar-EG"/>
          </w:rPr>
          <w:t>10.21608/edusohag.1990.130895</w:t>
        </w:r>
      </w:hyperlink>
    </w:p>
    <w:p w14:paraId="0F16ACF6" w14:textId="27E171E3" w:rsidR="00845DDE" w:rsidRPr="00526C57" w:rsidRDefault="00845DDE" w:rsidP="0052109A">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bookmarkStart w:id="27" w:name="_Hlk212782673"/>
      <w:proofErr w:type="spellStart"/>
      <w:r w:rsidRPr="00526C57">
        <w:rPr>
          <w:rFonts w:ascii="Traditional Arabic" w:eastAsia="Calibri" w:hAnsi="Traditional Arabic" w:cs="Traditional Arabic"/>
          <w:sz w:val="24"/>
          <w:szCs w:val="24"/>
          <w:rtl/>
          <w:lang w:bidi="ar-EG"/>
        </w:rPr>
        <w:t>العزازمة</w:t>
      </w:r>
      <w:proofErr w:type="spellEnd"/>
      <w:r w:rsidRPr="00526C57">
        <w:rPr>
          <w:rFonts w:ascii="Traditional Arabic" w:eastAsia="Calibri" w:hAnsi="Traditional Arabic" w:cs="Traditional Arabic"/>
          <w:sz w:val="24"/>
          <w:szCs w:val="24"/>
          <w:rtl/>
          <w:lang w:bidi="ar-EG"/>
        </w:rPr>
        <w:t xml:space="preserve">، آ. ح. &amp; أبو عواد، ف. م. (2025). المعالجات الإحصائية في الرسائل والأطروحات التربوية في الجامعات الأردنية، دراسة تحليلية تقويمية. </w:t>
      </w:r>
      <w:r w:rsidRPr="00526C57">
        <w:rPr>
          <w:rFonts w:ascii="Traditional Arabic" w:eastAsia="Calibri" w:hAnsi="Traditional Arabic" w:cs="Traditional Arabic"/>
          <w:i/>
          <w:iCs/>
          <w:sz w:val="24"/>
          <w:szCs w:val="24"/>
          <w:rtl/>
          <w:lang w:bidi="ar-EG"/>
        </w:rPr>
        <w:t>المجلة التربوية الأردنية</w:t>
      </w:r>
      <w:r w:rsidRPr="00526C57">
        <w:rPr>
          <w:rFonts w:ascii="Traditional Arabic" w:eastAsia="Calibri" w:hAnsi="Traditional Arabic" w:cs="Traditional Arabic"/>
          <w:sz w:val="24"/>
          <w:szCs w:val="24"/>
          <w:rtl/>
          <w:lang w:bidi="ar-EG"/>
        </w:rPr>
        <w:t xml:space="preserve">، </w:t>
      </w:r>
      <w:r w:rsidRPr="00526C57">
        <w:rPr>
          <w:rFonts w:ascii="Traditional Arabic" w:eastAsia="Calibri" w:hAnsi="Traditional Arabic" w:cs="Traditional Arabic"/>
          <w:i/>
          <w:iCs/>
          <w:sz w:val="24"/>
          <w:szCs w:val="24"/>
          <w:rtl/>
          <w:lang w:bidi="ar-EG"/>
        </w:rPr>
        <w:t>10</w:t>
      </w:r>
      <w:r w:rsidRPr="00526C57">
        <w:rPr>
          <w:rFonts w:ascii="Traditional Arabic" w:eastAsia="Calibri" w:hAnsi="Traditional Arabic" w:cs="Traditional Arabic"/>
          <w:sz w:val="24"/>
          <w:szCs w:val="24"/>
          <w:rtl/>
          <w:lang w:bidi="ar-EG"/>
        </w:rPr>
        <w:t xml:space="preserve"> (2) 228 – 253. تم الاسترجاع من: </w:t>
      </w:r>
      <w:hyperlink r:id="rId14" w:history="1">
        <w:r w:rsidRPr="00526C57">
          <w:rPr>
            <w:rStyle w:val="Hyperlink"/>
            <w:rFonts w:ascii="Traditional Arabic" w:eastAsia="Calibri" w:hAnsi="Traditional Arabic" w:cs="Traditional Arabic"/>
            <w:sz w:val="24"/>
            <w:szCs w:val="24"/>
          </w:rPr>
          <w:t>https://research-ebsco-com.sdl.idm.oclc.org/c/5v5h53/viewer/pdf/qgof76kjx5</w:t>
        </w:r>
      </w:hyperlink>
    </w:p>
    <w:p w14:paraId="7B692F57" w14:textId="0C556302" w:rsidR="007E798F" w:rsidRDefault="007E798F" w:rsidP="006B6305">
      <w:pPr>
        <w:bidi/>
        <w:spacing w:before="100" w:beforeAutospacing="1" w:after="100" w:afterAutospacing="1" w:line="240" w:lineRule="auto"/>
        <w:ind w:left="720" w:hanging="720"/>
        <w:jc w:val="lowKashida"/>
        <w:rPr>
          <w:rFonts w:ascii="Traditional Arabic" w:eastAsia="Calibri" w:hAnsi="Traditional Arabic" w:cs="Traditional Arabic"/>
          <w:sz w:val="24"/>
          <w:szCs w:val="24"/>
          <w:rtl/>
          <w:lang w:bidi="ar-EG"/>
        </w:rPr>
      </w:pPr>
      <w:proofErr w:type="spellStart"/>
      <w:r>
        <w:rPr>
          <w:rFonts w:ascii="Traditional Arabic" w:eastAsia="Calibri" w:hAnsi="Traditional Arabic" w:cs="Traditional Arabic" w:hint="cs"/>
          <w:sz w:val="24"/>
          <w:szCs w:val="24"/>
          <w:rtl/>
        </w:rPr>
        <w:t>القصابي</w:t>
      </w:r>
      <w:proofErr w:type="spellEnd"/>
      <w:r>
        <w:rPr>
          <w:rFonts w:ascii="Traditional Arabic" w:eastAsia="Calibri" w:hAnsi="Traditional Arabic" w:cs="Traditional Arabic" w:hint="cs"/>
          <w:sz w:val="24"/>
          <w:szCs w:val="24"/>
          <w:rtl/>
        </w:rPr>
        <w:t xml:space="preserve">، </w:t>
      </w:r>
      <w:proofErr w:type="spellStart"/>
      <w:r>
        <w:rPr>
          <w:rFonts w:ascii="Traditional Arabic" w:eastAsia="Calibri" w:hAnsi="Traditional Arabic" w:cs="Traditional Arabic" w:hint="cs"/>
          <w:sz w:val="24"/>
          <w:szCs w:val="24"/>
          <w:rtl/>
        </w:rPr>
        <w:t>خ.أ.ح</w:t>
      </w:r>
      <w:proofErr w:type="spellEnd"/>
      <w:r>
        <w:rPr>
          <w:rFonts w:ascii="Traditional Arabic" w:eastAsia="Calibri" w:hAnsi="Traditional Arabic" w:cs="Traditional Arabic" w:hint="cs"/>
          <w:sz w:val="24"/>
          <w:szCs w:val="24"/>
          <w:rtl/>
        </w:rPr>
        <w:t xml:space="preserve">. (2020). تحليل الفقرات في بناء المقاييس النفسية: الصدق الظاهري، صدق الفقرات، الصدق العاملي. </w:t>
      </w:r>
      <w:r w:rsidRPr="0052109A">
        <w:rPr>
          <w:rFonts w:ascii="Traditional Arabic" w:eastAsia="Calibri" w:hAnsi="Traditional Arabic" w:cs="Traditional Arabic" w:hint="cs"/>
          <w:i/>
          <w:iCs/>
          <w:sz w:val="24"/>
          <w:szCs w:val="24"/>
          <w:rtl/>
        </w:rPr>
        <w:t>المجلة الدولية للدراسات التربوية والنفسية</w:t>
      </w:r>
      <w:r>
        <w:rPr>
          <w:rFonts w:ascii="Traditional Arabic" w:eastAsia="Calibri" w:hAnsi="Traditional Arabic" w:cs="Traditional Arabic" w:hint="cs"/>
          <w:sz w:val="24"/>
          <w:szCs w:val="24"/>
          <w:rtl/>
        </w:rPr>
        <w:t xml:space="preserve">، 8(3) 541-555. </w:t>
      </w:r>
      <w:r>
        <w:rPr>
          <w:rFonts w:ascii="Traditional Arabic" w:eastAsia="Calibri" w:hAnsi="Traditional Arabic" w:cs="Traditional Arabic" w:hint="cs"/>
          <w:sz w:val="24"/>
          <w:szCs w:val="24"/>
          <w:rtl/>
          <w:lang w:bidi="ar-EG"/>
        </w:rPr>
        <w:t xml:space="preserve">تم الاسترجاع من: </w:t>
      </w:r>
      <w:hyperlink r:id="rId15" w:history="1">
        <w:r w:rsidRPr="0036217D">
          <w:rPr>
            <w:rStyle w:val="Hyperlink"/>
            <w:rFonts w:ascii="Traditional Arabic" w:eastAsia="Calibri" w:hAnsi="Traditional Arabic" w:cs="Traditional Arabic"/>
            <w:sz w:val="24"/>
            <w:szCs w:val="24"/>
            <w:lang w:bidi="ar-EG"/>
          </w:rPr>
          <w:t>https://search.shamaa.org/FullRecord?ID=288758</w:t>
        </w:r>
      </w:hyperlink>
    </w:p>
    <w:p w14:paraId="07E113A6" w14:textId="1A485DD0" w:rsidR="004D448E" w:rsidRPr="00526C57" w:rsidRDefault="004D448E" w:rsidP="007E798F">
      <w:pPr>
        <w:bidi/>
        <w:spacing w:before="100" w:beforeAutospacing="1" w:after="100" w:afterAutospacing="1" w:line="240" w:lineRule="auto"/>
        <w:ind w:left="720" w:hanging="720"/>
        <w:jc w:val="both"/>
        <w:rPr>
          <w:rFonts w:ascii="Traditional Arabic" w:eastAsia="Calibri" w:hAnsi="Traditional Arabic" w:cs="Traditional Arabic"/>
          <w:sz w:val="24"/>
          <w:szCs w:val="24"/>
          <w:rtl/>
          <w:lang w:bidi="ar-SY"/>
        </w:rPr>
      </w:pPr>
      <w:r w:rsidRPr="00526C57">
        <w:rPr>
          <w:rFonts w:ascii="Traditional Arabic" w:eastAsia="Calibri" w:hAnsi="Traditional Arabic" w:cs="Traditional Arabic"/>
          <w:sz w:val="24"/>
          <w:szCs w:val="24"/>
          <w:rtl/>
        </w:rPr>
        <w:t xml:space="preserve">يوسف، ب. </w:t>
      </w:r>
      <w:proofErr w:type="gramStart"/>
      <w:r w:rsidRPr="00526C57">
        <w:rPr>
          <w:rFonts w:ascii="Traditional Arabic" w:eastAsia="Calibri" w:hAnsi="Traditional Arabic" w:cs="Traditional Arabic"/>
          <w:sz w:val="24"/>
          <w:szCs w:val="24"/>
          <w:rtl/>
        </w:rPr>
        <w:t>س. ،</w:t>
      </w:r>
      <w:proofErr w:type="gramEnd"/>
      <w:r w:rsidRPr="00526C57">
        <w:rPr>
          <w:rFonts w:ascii="Traditional Arabic" w:eastAsia="Calibri" w:hAnsi="Traditional Arabic" w:cs="Traditional Arabic"/>
          <w:sz w:val="24"/>
          <w:szCs w:val="24"/>
          <w:rtl/>
        </w:rPr>
        <w:t xml:space="preserve"> و شريفي، د. (2022). أهمية استخدام أدوات البحث العلمي في علوم الإعلام </w:t>
      </w:r>
      <w:proofErr w:type="gramStart"/>
      <w:r w:rsidRPr="00526C57">
        <w:rPr>
          <w:rFonts w:ascii="Traditional Arabic" w:eastAsia="Calibri" w:hAnsi="Traditional Arabic" w:cs="Traditional Arabic"/>
          <w:sz w:val="24"/>
          <w:szCs w:val="24"/>
          <w:rtl/>
        </w:rPr>
        <w:t xml:space="preserve">و </w:t>
      </w:r>
      <w:proofErr w:type="spellStart"/>
      <w:r w:rsidRPr="00526C57">
        <w:rPr>
          <w:rFonts w:ascii="Traditional Arabic" w:eastAsia="Calibri" w:hAnsi="Traditional Arabic" w:cs="Traditional Arabic"/>
          <w:sz w:val="24"/>
          <w:szCs w:val="24"/>
          <w:rtl/>
        </w:rPr>
        <w:t>الإتصال</w:t>
      </w:r>
      <w:proofErr w:type="spellEnd"/>
      <w:proofErr w:type="gramEnd"/>
      <w:r w:rsidRPr="00526C57">
        <w:rPr>
          <w:rFonts w:ascii="Traditional Arabic" w:eastAsia="Calibri" w:hAnsi="Traditional Arabic" w:cs="Traditional Arabic"/>
          <w:sz w:val="24"/>
          <w:szCs w:val="24"/>
          <w:rtl/>
        </w:rPr>
        <w:t xml:space="preserve"> (الاستبانة، المقابلة، الملاحظة، الاختبارات). </w:t>
      </w:r>
      <w:r w:rsidRPr="00526C57">
        <w:rPr>
          <w:rFonts w:ascii="Traditional Arabic" w:eastAsia="Calibri" w:hAnsi="Traditional Arabic" w:cs="Traditional Arabic"/>
          <w:i/>
          <w:iCs/>
          <w:sz w:val="24"/>
          <w:szCs w:val="24"/>
          <w:rtl/>
        </w:rPr>
        <w:t>مجلة العلوم الإنسانية والطبيعية</w:t>
      </w:r>
      <w:r w:rsidRPr="00526C57">
        <w:rPr>
          <w:rFonts w:ascii="Traditional Arabic" w:eastAsia="Calibri" w:hAnsi="Traditional Arabic" w:cs="Traditional Arabic"/>
          <w:sz w:val="24"/>
          <w:szCs w:val="24"/>
          <w:rtl/>
        </w:rPr>
        <w:t xml:space="preserve">، </w:t>
      </w:r>
      <w:r w:rsidRPr="00526C57">
        <w:rPr>
          <w:rFonts w:ascii="Traditional Arabic" w:eastAsia="Calibri" w:hAnsi="Traditional Arabic" w:cs="Traditional Arabic"/>
          <w:i/>
          <w:iCs/>
          <w:sz w:val="24"/>
          <w:szCs w:val="24"/>
          <w:rtl/>
        </w:rPr>
        <w:t>3</w:t>
      </w:r>
      <w:r w:rsidRPr="00526C57">
        <w:rPr>
          <w:rFonts w:ascii="Traditional Arabic" w:eastAsia="Calibri" w:hAnsi="Traditional Arabic" w:cs="Traditional Arabic"/>
          <w:sz w:val="24"/>
          <w:szCs w:val="24"/>
          <w:rtl/>
        </w:rPr>
        <w:t xml:space="preserve"> (5) 497 – </w:t>
      </w:r>
      <w:proofErr w:type="gramStart"/>
      <w:r w:rsidRPr="00526C57">
        <w:rPr>
          <w:rFonts w:ascii="Traditional Arabic" w:eastAsia="Calibri" w:hAnsi="Traditional Arabic" w:cs="Traditional Arabic"/>
          <w:sz w:val="24"/>
          <w:szCs w:val="24"/>
          <w:rtl/>
        </w:rPr>
        <w:t>512 .</w:t>
      </w:r>
      <w:proofErr w:type="gramEnd"/>
      <w:r w:rsidRPr="00526C57">
        <w:rPr>
          <w:rFonts w:ascii="Traditional Arabic" w:eastAsia="Calibri" w:hAnsi="Traditional Arabic" w:cs="Traditional Arabic"/>
          <w:sz w:val="24"/>
          <w:szCs w:val="24"/>
          <w:rtl/>
        </w:rPr>
        <w:t xml:space="preserve"> </w:t>
      </w:r>
      <w:hyperlink r:id="rId16" w:history="1">
        <w:r w:rsidRPr="00526C57">
          <w:rPr>
            <w:rStyle w:val="Hyperlink"/>
            <w:rFonts w:ascii="Traditional Arabic" w:eastAsia="Calibri" w:hAnsi="Traditional Arabic" w:cs="Traditional Arabic"/>
            <w:sz w:val="24"/>
            <w:szCs w:val="24"/>
          </w:rPr>
          <w:t>https://doi.org/10.53796/hnsj3529</w:t>
        </w:r>
      </w:hyperlink>
      <w:bookmarkEnd w:id="27"/>
    </w:p>
    <w:p w14:paraId="0089345D" w14:textId="08C4FB15" w:rsidR="00A42511" w:rsidRPr="00526C57" w:rsidRDefault="00704105" w:rsidP="004D448E">
      <w:pPr>
        <w:bidi/>
        <w:spacing w:before="100" w:beforeAutospacing="1" w:after="100" w:afterAutospacing="1" w:line="240" w:lineRule="auto"/>
        <w:ind w:left="720" w:hanging="720"/>
        <w:jc w:val="both"/>
        <w:rPr>
          <w:rFonts w:ascii="Traditional Arabic" w:eastAsia="Calibri" w:hAnsi="Traditional Arabic" w:cs="Traditional Arabic"/>
          <w:sz w:val="24"/>
          <w:szCs w:val="24"/>
          <w:rtl/>
        </w:rPr>
      </w:pPr>
      <w:r w:rsidRPr="00526C57">
        <w:rPr>
          <w:rFonts w:ascii="Traditional Arabic" w:eastAsia="Calibri" w:hAnsi="Traditional Arabic" w:cs="Traditional Arabic" w:hint="cs"/>
          <w:sz w:val="24"/>
          <w:szCs w:val="24"/>
          <w:rtl/>
        </w:rPr>
        <w:t xml:space="preserve">يونس، م. &amp; </w:t>
      </w:r>
      <w:proofErr w:type="spellStart"/>
      <w:r w:rsidRPr="00526C57">
        <w:rPr>
          <w:rFonts w:ascii="Traditional Arabic" w:eastAsia="Calibri" w:hAnsi="Traditional Arabic" w:cs="Traditional Arabic" w:hint="cs"/>
          <w:sz w:val="24"/>
          <w:szCs w:val="24"/>
          <w:rtl/>
        </w:rPr>
        <w:t>العسولي</w:t>
      </w:r>
      <w:proofErr w:type="spellEnd"/>
      <w:r w:rsidRPr="00526C57">
        <w:rPr>
          <w:rFonts w:ascii="Traditional Arabic" w:eastAsia="Calibri" w:hAnsi="Traditional Arabic" w:cs="Traditional Arabic" w:hint="cs"/>
          <w:sz w:val="24"/>
          <w:szCs w:val="24"/>
          <w:rtl/>
        </w:rPr>
        <w:t xml:space="preserve">، ع. (2020). المنهج الوصفي التحليلي في مجال البحث العلمي. </w:t>
      </w:r>
      <w:r w:rsidRPr="00526C57">
        <w:rPr>
          <w:rFonts w:ascii="Traditional Arabic" w:eastAsia="Calibri" w:hAnsi="Traditional Arabic" w:cs="Traditional Arabic" w:hint="cs"/>
          <w:i/>
          <w:iCs/>
          <w:sz w:val="24"/>
          <w:szCs w:val="24"/>
          <w:rtl/>
        </w:rPr>
        <w:t>مجلة المنارة للدراسات القانونية والإدارية</w:t>
      </w:r>
      <w:r w:rsidRPr="00526C57">
        <w:rPr>
          <w:rFonts w:ascii="Traditional Arabic" w:eastAsia="Calibri" w:hAnsi="Traditional Arabic" w:cs="Traditional Arabic" w:hint="cs"/>
          <w:sz w:val="24"/>
          <w:szCs w:val="24"/>
          <w:rtl/>
        </w:rPr>
        <w:t xml:space="preserve">. </w:t>
      </w:r>
      <w:r w:rsidR="00B65D75" w:rsidRPr="00526C57">
        <w:rPr>
          <w:rFonts w:ascii="Traditional Arabic" w:eastAsia="Calibri" w:hAnsi="Traditional Arabic" w:cs="Traditional Arabic" w:hint="cs"/>
          <w:sz w:val="24"/>
          <w:szCs w:val="24"/>
          <w:rtl/>
        </w:rPr>
        <w:t>ع</w:t>
      </w:r>
      <w:proofErr w:type="gramStart"/>
      <w:r w:rsidR="00B65D75" w:rsidRPr="00526C57">
        <w:rPr>
          <w:rFonts w:ascii="Traditional Arabic" w:eastAsia="Calibri" w:hAnsi="Traditional Arabic" w:cs="Traditional Arabic" w:hint="cs"/>
          <w:sz w:val="24"/>
          <w:szCs w:val="24"/>
          <w:rtl/>
        </w:rPr>
        <w:t xml:space="preserve">29، </w:t>
      </w:r>
      <w:r w:rsidRPr="00526C57">
        <w:rPr>
          <w:rFonts w:ascii="Traditional Arabic" w:eastAsia="Calibri" w:hAnsi="Traditional Arabic" w:cs="Traditional Arabic" w:hint="cs"/>
          <w:sz w:val="24"/>
          <w:szCs w:val="24"/>
          <w:rtl/>
        </w:rPr>
        <w:t xml:space="preserve"> 36</w:t>
      </w:r>
      <w:proofErr w:type="gramEnd"/>
      <w:r w:rsidRPr="00526C57">
        <w:rPr>
          <w:rFonts w:ascii="Traditional Arabic" w:eastAsia="Calibri" w:hAnsi="Traditional Arabic" w:cs="Traditional Arabic" w:hint="cs"/>
          <w:sz w:val="24"/>
          <w:szCs w:val="24"/>
          <w:rtl/>
        </w:rPr>
        <w:t xml:space="preserve">-64.  مسترجع من </w:t>
      </w:r>
      <w:hyperlink r:id="rId17" w:history="1">
        <w:r w:rsidRPr="00526C57">
          <w:rPr>
            <w:rStyle w:val="Hyperlink"/>
            <w:rFonts w:ascii="Traditional Arabic" w:eastAsia="Calibri" w:hAnsi="Traditional Arabic" w:cs="Traditional Arabic"/>
            <w:sz w:val="24"/>
            <w:szCs w:val="24"/>
          </w:rPr>
          <w:t>http://search.mandumah.com/Record/1057523</w:t>
        </w:r>
      </w:hyperlink>
    </w:p>
    <w:p w14:paraId="2F8BABB1" w14:textId="77777777" w:rsidR="00704105" w:rsidRPr="00526C57" w:rsidRDefault="00704105" w:rsidP="00845DDE">
      <w:pPr>
        <w:bidi/>
        <w:spacing w:before="100" w:beforeAutospacing="1" w:after="100" w:afterAutospacing="1" w:line="240" w:lineRule="auto"/>
        <w:jc w:val="both"/>
        <w:rPr>
          <w:rFonts w:ascii="Traditional Arabic" w:eastAsia="Calibri" w:hAnsi="Traditional Arabic" w:cs="Traditional Arabic"/>
          <w:sz w:val="24"/>
          <w:szCs w:val="24"/>
          <w:rtl/>
          <w:lang w:bidi="ar-EG"/>
        </w:rPr>
      </w:pPr>
    </w:p>
    <w:p w14:paraId="35EEBC18" w14:textId="3083186D" w:rsidR="00A42511" w:rsidRPr="00526C57" w:rsidRDefault="00845DDE" w:rsidP="00845DDE">
      <w:pPr>
        <w:bidi/>
        <w:spacing w:before="100" w:beforeAutospacing="1" w:after="100" w:afterAutospacing="1" w:line="240" w:lineRule="auto"/>
        <w:ind w:left="720" w:hanging="720"/>
        <w:jc w:val="both"/>
        <w:rPr>
          <w:rFonts w:ascii="Traditional Arabic" w:eastAsia="Calibri" w:hAnsi="Traditional Arabic" w:cs="Traditional Arabic"/>
          <w:sz w:val="28"/>
          <w:szCs w:val="28"/>
          <w:rtl/>
        </w:rPr>
      </w:pPr>
      <w:r w:rsidRPr="00526C57">
        <w:rPr>
          <w:rFonts w:ascii="Traditional Arabic" w:eastAsia="Calibri" w:hAnsi="Traditional Arabic" w:cs="Traditional Arabic" w:hint="cs"/>
          <w:sz w:val="28"/>
          <w:szCs w:val="28"/>
          <w:rtl/>
        </w:rPr>
        <w:t>المراجع الأجنبية</w:t>
      </w:r>
    </w:p>
    <w:p w14:paraId="6271BD37" w14:textId="060EB5D7" w:rsidR="00845DDE" w:rsidRPr="00526C57" w:rsidRDefault="00845DDE" w:rsidP="00845DDE">
      <w:pPr>
        <w:spacing w:before="100" w:beforeAutospacing="1" w:after="100" w:afterAutospacing="1" w:line="240" w:lineRule="auto"/>
        <w:ind w:left="720" w:hanging="720"/>
        <w:jc w:val="both"/>
        <w:rPr>
          <w:rFonts w:asciiTheme="majorBidi" w:eastAsia="Calibri" w:hAnsiTheme="majorBidi" w:cstheme="majorBidi"/>
          <w:sz w:val="24"/>
          <w:szCs w:val="24"/>
          <w:rtl/>
          <w:lang w:bidi="ar-EG"/>
        </w:rPr>
      </w:pPr>
      <w:proofErr w:type="spellStart"/>
      <w:r w:rsidRPr="00526C57">
        <w:rPr>
          <w:rFonts w:asciiTheme="majorBidi" w:eastAsia="Calibri" w:hAnsiTheme="majorBidi" w:cstheme="majorBidi"/>
          <w:sz w:val="24"/>
          <w:szCs w:val="24"/>
          <w:lang w:bidi="ar-EG"/>
        </w:rPr>
        <w:t>Ary</w:t>
      </w:r>
      <w:proofErr w:type="spellEnd"/>
      <w:r w:rsidRPr="00526C57">
        <w:rPr>
          <w:rFonts w:asciiTheme="majorBidi" w:eastAsia="Calibri" w:hAnsiTheme="majorBidi" w:cstheme="majorBidi"/>
          <w:sz w:val="24"/>
          <w:szCs w:val="24"/>
          <w:lang w:bidi="ar-EG"/>
        </w:rPr>
        <w:t xml:space="preserve">, D., Jacobs, L. C., Sorensen, C., &amp; </w:t>
      </w:r>
      <w:proofErr w:type="spellStart"/>
      <w:r w:rsidRPr="00526C57">
        <w:rPr>
          <w:rFonts w:asciiTheme="majorBidi" w:eastAsia="Calibri" w:hAnsiTheme="majorBidi" w:cstheme="majorBidi"/>
          <w:sz w:val="24"/>
          <w:szCs w:val="24"/>
          <w:lang w:bidi="ar-EG"/>
        </w:rPr>
        <w:t>Razavieh</w:t>
      </w:r>
      <w:proofErr w:type="spellEnd"/>
      <w:r w:rsidRPr="00526C57">
        <w:rPr>
          <w:rFonts w:asciiTheme="majorBidi" w:eastAsia="Calibri" w:hAnsiTheme="majorBidi" w:cstheme="majorBidi"/>
          <w:sz w:val="24"/>
          <w:szCs w:val="24"/>
          <w:lang w:bidi="ar-EG"/>
        </w:rPr>
        <w:t xml:space="preserve">, A. (2010). Introduction to Research in Education (8th ed.). Wadsworth Cengage Learning. Retrieved from: </w:t>
      </w:r>
      <w:hyperlink r:id="rId18" w:history="1">
        <w:r w:rsidRPr="00526C57">
          <w:rPr>
            <w:rStyle w:val="Hyperlink"/>
            <w:rFonts w:asciiTheme="majorBidi" w:eastAsia="Calibri" w:hAnsiTheme="majorBidi" w:cstheme="majorBidi"/>
            <w:sz w:val="24"/>
            <w:szCs w:val="24"/>
            <w:lang w:bidi="ar-EG"/>
          </w:rPr>
          <w:t>https://www.zambiancu.org/1zRead/AryDonald-introduction-to-research-in-education-8th-edition%20%5Bxoer%5D.pdf</w:t>
        </w:r>
      </w:hyperlink>
    </w:p>
    <w:p w14:paraId="6DB19D1A" w14:textId="7D62A4DC" w:rsidR="00B3796E" w:rsidRPr="00526C57" w:rsidRDefault="00274641" w:rsidP="00845DDE">
      <w:pPr>
        <w:spacing w:before="100" w:beforeAutospacing="1" w:after="100" w:afterAutospacing="1" w:line="240" w:lineRule="auto"/>
        <w:ind w:left="720" w:hanging="720"/>
        <w:jc w:val="both"/>
        <w:rPr>
          <w:rFonts w:asciiTheme="majorBidi" w:eastAsia="Calibri" w:hAnsiTheme="majorBidi" w:cstheme="majorBidi"/>
          <w:sz w:val="24"/>
          <w:szCs w:val="24"/>
          <w:lang w:bidi="ar-EG"/>
        </w:rPr>
      </w:pPr>
      <w:r w:rsidRPr="00526C57">
        <w:rPr>
          <w:rFonts w:asciiTheme="majorBidi" w:eastAsia="Calibri" w:hAnsiTheme="majorBidi" w:cstheme="majorBidi"/>
          <w:sz w:val="24"/>
          <w:szCs w:val="24"/>
          <w:lang w:bidi="ar-EG"/>
        </w:rPr>
        <w:t>Creswell, J. D. (</w:t>
      </w:r>
      <w:r w:rsidRPr="00526C57">
        <w:rPr>
          <w:rFonts w:asciiTheme="majorBidi" w:eastAsia="Calibri" w:hAnsiTheme="majorBidi" w:cstheme="majorBidi"/>
          <w:sz w:val="24"/>
          <w:szCs w:val="24"/>
          <w:rtl/>
          <w:lang w:bidi="ar-EG"/>
        </w:rPr>
        <w:t>2009</w:t>
      </w:r>
      <w:r w:rsidRPr="00526C57">
        <w:rPr>
          <w:rFonts w:asciiTheme="majorBidi" w:eastAsia="Calibri" w:hAnsiTheme="majorBidi" w:cstheme="majorBidi"/>
          <w:sz w:val="24"/>
          <w:szCs w:val="24"/>
          <w:lang w:bidi="ar-EG"/>
        </w:rPr>
        <w:t>). Research Design: Qualitative, Quantitative, and Mixed Methods Approaches (</w:t>
      </w:r>
      <w:r w:rsidRPr="00526C57">
        <w:rPr>
          <w:rFonts w:asciiTheme="majorBidi" w:eastAsia="Calibri" w:hAnsiTheme="majorBidi" w:cstheme="majorBidi"/>
          <w:sz w:val="24"/>
          <w:szCs w:val="24"/>
          <w:rtl/>
          <w:lang w:bidi="ar-EG"/>
        </w:rPr>
        <w:t>3</w:t>
      </w:r>
      <w:proofErr w:type="spellStart"/>
      <w:r w:rsidRPr="00526C57">
        <w:rPr>
          <w:rFonts w:asciiTheme="majorBidi" w:eastAsia="Calibri" w:hAnsiTheme="majorBidi" w:cstheme="majorBidi"/>
          <w:sz w:val="24"/>
          <w:szCs w:val="24"/>
          <w:lang w:bidi="ar-EG"/>
        </w:rPr>
        <w:t>th</w:t>
      </w:r>
      <w:proofErr w:type="spellEnd"/>
      <w:r w:rsidRPr="00526C57">
        <w:rPr>
          <w:rFonts w:asciiTheme="majorBidi" w:eastAsia="Calibri" w:hAnsiTheme="majorBidi" w:cstheme="majorBidi"/>
          <w:sz w:val="24"/>
          <w:szCs w:val="24"/>
          <w:lang w:bidi="ar-EG"/>
        </w:rPr>
        <w:t xml:space="preserve"> ed.). Sage Publications.</w:t>
      </w:r>
      <w:r w:rsidR="00B3796E" w:rsidRPr="00526C57">
        <w:rPr>
          <w:rFonts w:asciiTheme="majorBidi" w:eastAsia="Calibri" w:hAnsiTheme="majorBidi" w:cstheme="majorBidi"/>
          <w:sz w:val="24"/>
          <w:szCs w:val="24"/>
          <w:lang w:bidi="ar-EG"/>
        </w:rPr>
        <w:t xml:space="preserve"> Retrieved from: </w:t>
      </w:r>
      <w:hyperlink r:id="rId19" w:history="1">
        <w:r w:rsidR="00B3796E" w:rsidRPr="00526C57">
          <w:rPr>
            <w:rStyle w:val="Hyperlink"/>
            <w:rFonts w:asciiTheme="majorBidi" w:eastAsia="Calibri" w:hAnsiTheme="majorBidi" w:cstheme="majorBidi"/>
            <w:sz w:val="24"/>
            <w:szCs w:val="24"/>
            <w:lang w:bidi="ar-EG"/>
          </w:rPr>
          <w:t>https://www.ucg.ac.me/skladiste/blog_609332/objava_105202/fajlovi/Creswell.pdf</w:t>
        </w:r>
      </w:hyperlink>
    </w:p>
    <w:p w14:paraId="52E7DC8E" w14:textId="22F72ACD" w:rsidR="00150122" w:rsidRPr="00526C57" w:rsidRDefault="00150122" w:rsidP="00150122">
      <w:pPr>
        <w:spacing w:before="100" w:beforeAutospacing="1" w:after="100" w:afterAutospacing="1" w:line="240" w:lineRule="auto"/>
        <w:ind w:left="720" w:hanging="720"/>
        <w:jc w:val="both"/>
        <w:rPr>
          <w:rFonts w:asciiTheme="majorBidi" w:eastAsia="Calibri" w:hAnsiTheme="majorBidi" w:cstheme="majorBidi"/>
          <w:sz w:val="24"/>
          <w:szCs w:val="24"/>
          <w:lang w:bidi="ar-EG"/>
        </w:rPr>
      </w:pPr>
      <w:proofErr w:type="spellStart"/>
      <w:r w:rsidRPr="00526C57">
        <w:rPr>
          <w:rFonts w:asciiTheme="majorBidi" w:eastAsia="Calibri" w:hAnsiTheme="majorBidi" w:cstheme="majorBidi"/>
          <w:sz w:val="24"/>
          <w:szCs w:val="24"/>
          <w:lang w:bidi="ar-EG"/>
        </w:rPr>
        <w:t>Regmi</w:t>
      </w:r>
      <w:proofErr w:type="spellEnd"/>
      <w:r w:rsidRPr="00526C57">
        <w:rPr>
          <w:rFonts w:asciiTheme="majorBidi" w:eastAsia="Calibri" w:hAnsiTheme="majorBidi" w:cstheme="majorBidi"/>
          <w:sz w:val="24"/>
          <w:szCs w:val="24"/>
          <w:lang w:bidi="ar-EG"/>
        </w:rPr>
        <w:t xml:space="preserve">, P.R, </w:t>
      </w:r>
      <w:proofErr w:type="spellStart"/>
      <w:r w:rsidRPr="00526C57">
        <w:rPr>
          <w:rFonts w:asciiTheme="majorBidi" w:eastAsia="Calibri" w:hAnsiTheme="majorBidi" w:cstheme="majorBidi"/>
          <w:sz w:val="24"/>
          <w:szCs w:val="24"/>
          <w:lang w:bidi="ar-EG"/>
        </w:rPr>
        <w:t>Waithaka</w:t>
      </w:r>
      <w:proofErr w:type="spellEnd"/>
      <w:r w:rsidRPr="00526C57">
        <w:rPr>
          <w:rFonts w:asciiTheme="majorBidi" w:eastAsia="Calibri" w:hAnsiTheme="majorBidi" w:cstheme="majorBidi"/>
          <w:sz w:val="24"/>
          <w:szCs w:val="24"/>
          <w:lang w:bidi="ar-EG"/>
        </w:rPr>
        <w:t xml:space="preserve">, E., </w:t>
      </w:r>
      <w:proofErr w:type="spellStart"/>
      <w:r w:rsidRPr="00526C57">
        <w:rPr>
          <w:rFonts w:asciiTheme="majorBidi" w:eastAsia="Calibri" w:hAnsiTheme="majorBidi" w:cstheme="majorBidi"/>
          <w:sz w:val="24"/>
          <w:szCs w:val="24"/>
          <w:lang w:bidi="ar-EG"/>
        </w:rPr>
        <w:t>Paudyal</w:t>
      </w:r>
      <w:proofErr w:type="spellEnd"/>
      <w:r w:rsidRPr="00526C57">
        <w:rPr>
          <w:rFonts w:asciiTheme="majorBidi" w:eastAsia="Calibri" w:hAnsiTheme="majorBidi" w:cstheme="majorBidi"/>
          <w:sz w:val="24"/>
          <w:szCs w:val="24"/>
          <w:lang w:bidi="ar-EG"/>
        </w:rPr>
        <w:t xml:space="preserve">, A., </w:t>
      </w:r>
      <w:proofErr w:type="spellStart"/>
      <w:r w:rsidRPr="00526C57">
        <w:rPr>
          <w:rFonts w:asciiTheme="majorBidi" w:eastAsia="Calibri" w:hAnsiTheme="majorBidi" w:cstheme="majorBidi"/>
          <w:sz w:val="24"/>
          <w:szCs w:val="24"/>
          <w:lang w:bidi="ar-EG"/>
        </w:rPr>
        <w:t>Simkhada</w:t>
      </w:r>
      <w:proofErr w:type="spellEnd"/>
      <w:r w:rsidRPr="00526C57">
        <w:rPr>
          <w:rFonts w:asciiTheme="majorBidi" w:eastAsia="Calibri" w:hAnsiTheme="majorBidi" w:cstheme="majorBidi"/>
          <w:sz w:val="24"/>
          <w:szCs w:val="24"/>
          <w:lang w:bidi="ar-EG"/>
        </w:rPr>
        <w:t xml:space="preserve">, P., Van T. (2016). Guide to the design and application of online questionnaire surveys. Nepal J Epidemiol, 6 (4): 640-644. Retrieved from: </w:t>
      </w:r>
      <w:hyperlink r:id="rId20" w:history="1">
        <w:r w:rsidRPr="00526C57">
          <w:rPr>
            <w:rStyle w:val="Hyperlink"/>
            <w:rFonts w:asciiTheme="majorBidi" w:eastAsia="Calibri" w:hAnsiTheme="majorBidi" w:cstheme="majorBidi"/>
            <w:sz w:val="24"/>
            <w:szCs w:val="24"/>
            <w:lang w:bidi="ar-EG"/>
          </w:rPr>
          <w:t>https://pmc.ncbi.nlm.nih.gov/articles/PMC5506389/</w:t>
        </w:r>
      </w:hyperlink>
      <w:r w:rsidRPr="00526C57">
        <w:rPr>
          <w:rFonts w:asciiTheme="majorBidi" w:eastAsia="Calibri" w:hAnsiTheme="majorBidi" w:cstheme="majorBidi"/>
          <w:sz w:val="24"/>
          <w:szCs w:val="24"/>
          <w:lang w:bidi="ar-EG"/>
        </w:rPr>
        <w:t>?</w:t>
      </w:r>
    </w:p>
    <w:p w14:paraId="6EA3EC82" w14:textId="21FBC601" w:rsidR="00606AC7" w:rsidRPr="00526C57" w:rsidRDefault="00AF2BEC" w:rsidP="00AF2BEC">
      <w:pPr>
        <w:spacing w:before="100" w:beforeAutospacing="1" w:after="100" w:afterAutospacing="1" w:line="240" w:lineRule="auto"/>
        <w:ind w:left="720" w:hanging="720"/>
        <w:jc w:val="both"/>
        <w:rPr>
          <w:rFonts w:asciiTheme="majorBidi" w:eastAsia="Calibri" w:hAnsiTheme="majorBidi" w:cstheme="majorBidi"/>
          <w:sz w:val="24"/>
          <w:szCs w:val="24"/>
          <w:lang w:bidi="ar-EG"/>
        </w:rPr>
      </w:pPr>
      <w:proofErr w:type="spellStart"/>
      <w:r w:rsidRPr="00526C57">
        <w:rPr>
          <w:rFonts w:asciiTheme="majorBidi" w:eastAsia="Calibri" w:hAnsiTheme="majorBidi" w:cstheme="majorBidi"/>
          <w:sz w:val="24"/>
          <w:szCs w:val="24"/>
          <w:lang w:bidi="ar-EG"/>
        </w:rPr>
        <w:t>Taheerdoost</w:t>
      </w:r>
      <w:proofErr w:type="spellEnd"/>
      <w:r w:rsidRPr="00526C57">
        <w:rPr>
          <w:rFonts w:asciiTheme="majorBidi" w:eastAsia="Calibri" w:hAnsiTheme="majorBidi" w:cstheme="majorBidi"/>
          <w:sz w:val="24"/>
          <w:szCs w:val="24"/>
          <w:lang w:bidi="ar-EG"/>
        </w:rPr>
        <w:t xml:space="preserve">, H. (2022). Designing a Questionnaire for a Research Paper: A Comprehensive Guide to Design and Develop an Effective Questionnaire. Asian Journal of Managerial Science, 2022, 11, pp.8 – 16. Retrieved from: </w:t>
      </w:r>
      <w:hyperlink r:id="rId21" w:history="1">
        <w:r w:rsidRPr="00526C57">
          <w:rPr>
            <w:rStyle w:val="Hyperlink"/>
            <w:rFonts w:asciiTheme="majorBidi" w:eastAsia="Calibri" w:hAnsiTheme="majorBidi" w:cstheme="majorBidi"/>
            <w:sz w:val="24"/>
            <w:szCs w:val="24"/>
            <w:lang w:bidi="ar-EG"/>
          </w:rPr>
          <w:t>https://hal.science/hal-03741836/document?utm</w:t>
        </w:r>
      </w:hyperlink>
    </w:p>
    <w:p w14:paraId="75CA6EE6" w14:textId="688B2347" w:rsidR="0007020C" w:rsidRPr="00526C57" w:rsidRDefault="0007020C" w:rsidP="0007020C">
      <w:pPr>
        <w:spacing w:before="100" w:beforeAutospacing="1" w:after="100" w:afterAutospacing="1" w:line="480" w:lineRule="auto"/>
        <w:ind w:left="720" w:hanging="720"/>
        <w:jc w:val="both"/>
        <w:rPr>
          <w:rFonts w:asciiTheme="majorBidi" w:eastAsia="Times New Roman" w:hAnsiTheme="majorBidi" w:cstheme="majorBidi"/>
          <w:color w:val="000000"/>
          <w:sz w:val="24"/>
          <w:szCs w:val="24"/>
          <w:u w:val="single"/>
        </w:rPr>
      </w:pPr>
      <w:r w:rsidRPr="00526C57">
        <w:rPr>
          <w:rFonts w:asciiTheme="majorBidi" w:eastAsia="Times New Roman" w:hAnsiTheme="majorBidi" w:cstheme="majorBidi"/>
          <w:color w:val="000000"/>
          <w:sz w:val="24"/>
          <w:szCs w:val="24"/>
        </w:rPr>
        <w:lastRenderedPageBreak/>
        <w:t xml:space="preserve">Bukhari, S. A. R. (2021). Sample Size Determination Using </w:t>
      </w:r>
      <w:proofErr w:type="spellStart"/>
      <w:r w:rsidRPr="00526C57">
        <w:rPr>
          <w:rFonts w:asciiTheme="majorBidi" w:eastAsia="Times New Roman" w:hAnsiTheme="majorBidi" w:cstheme="majorBidi"/>
          <w:color w:val="000000"/>
          <w:sz w:val="24"/>
          <w:szCs w:val="24"/>
        </w:rPr>
        <w:t>Krejcie</w:t>
      </w:r>
      <w:proofErr w:type="spellEnd"/>
      <w:r w:rsidRPr="00526C57">
        <w:rPr>
          <w:rFonts w:asciiTheme="majorBidi" w:eastAsia="Times New Roman" w:hAnsiTheme="majorBidi" w:cstheme="majorBidi"/>
          <w:color w:val="000000"/>
          <w:sz w:val="24"/>
          <w:szCs w:val="24"/>
        </w:rPr>
        <w:t xml:space="preserve"> and Morgan Table. </w:t>
      </w:r>
      <w:hyperlink r:id="rId22" w:history="1">
        <w:r w:rsidR="00024164" w:rsidRPr="00526C57">
          <w:rPr>
            <w:rStyle w:val="Hyperlink"/>
            <w:rFonts w:asciiTheme="majorBidi" w:eastAsia="Times New Roman" w:hAnsiTheme="majorBidi" w:cstheme="majorBidi"/>
            <w:sz w:val="24"/>
            <w:szCs w:val="24"/>
          </w:rPr>
          <w:t>https://doi.org/10.13140/RG.2.2.11445.19687</w:t>
        </w:r>
      </w:hyperlink>
    </w:p>
    <w:p w14:paraId="3B2349B4" w14:textId="58D2C7F5" w:rsidR="00A42511" w:rsidRPr="00526C57" w:rsidRDefault="00BA4CA8" w:rsidP="005210A7">
      <w:r w:rsidRPr="00526C57">
        <w:t xml:space="preserve"> </w:t>
      </w:r>
    </w:p>
    <w:sectPr w:rsidR="00A42511" w:rsidRPr="00526C57">
      <w:pgSz w:w="12240" w:h="15840"/>
      <w:pgMar w:top="1440" w:right="1800" w:bottom="1440" w:left="180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3" w:author="Tareq Hashim" w:date="2026-07-03T00:30:00Z" w:initials="TH">
    <w:p w14:paraId="1CA94826" w14:textId="431600EC" w:rsidR="00E947AA" w:rsidRDefault="00E947AA">
      <w:pPr>
        <w:pStyle w:val="CommentText"/>
      </w:pPr>
      <w:r>
        <w:rPr>
          <w:rStyle w:val="CommentReference"/>
        </w:rPr>
        <w:annotationRef/>
      </w:r>
      <w:r>
        <w:rPr>
          <w:rFonts w:hint="cs"/>
          <w:rtl/>
        </w:rPr>
        <w:t>اجو إضافة الصدق العاملي</w:t>
      </w:r>
    </w:p>
  </w:comment>
  <w:comment w:id="23" w:author="Tareq Hashim" w:date="2026-07-03T00:31:00Z" w:initials="TH">
    <w:p w14:paraId="36474177" w14:textId="4C159E84" w:rsidR="00E947AA" w:rsidRDefault="00E947AA">
      <w:pPr>
        <w:pStyle w:val="CommentText"/>
      </w:pPr>
      <w:r>
        <w:rPr>
          <w:rStyle w:val="CommentReference"/>
        </w:rPr>
        <w:annotationRef/>
      </w:r>
      <w:r>
        <w:rPr>
          <w:rFonts w:hint="cs"/>
          <w:rtl/>
        </w:rPr>
        <w:t>أين جدول اختبار الثبات</w:t>
      </w:r>
    </w:p>
  </w:comment>
  <w:comment w:id="25" w:author="Tareq Hashim" w:date="2026-07-03T00:31:00Z" w:initials="TH">
    <w:p w14:paraId="5D9AEDD9" w14:textId="6901F1BD" w:rsidR="00E947AA" w:rsidRDefault="00E947AA">
      <w:pPr>
        <w:pStyle w:val="CommentText"/>
      </w:pPr>
      <w:r>
        <w:rPr>
          <w:rStyle w:val="CommentReference"/>
        </w:rPr>
        <w:annotationRef/>
      </w:r>
      <w:r>
        <w:rPr>
          <w:rFonts w:hint="cs"/>
          <w:rtl/>
        </w:rPr>
        <w:t>ارجو إضافة اختبار التوزيع الطبيعي</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A94826" w15:done="0"/>
  <w15:commentEx w15:paraId="36474177" w15:done="0"/>
  <w15:commentEx w15:paraId="5D9AEDD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1983C25B" w16cex:dateUtc="2026-07-02T21:30:00Z"/>
  <w16cex:commentExtensible w16cex:durableId="09255DE4" w16cex:dateUtc="2026-07-02T21:31:00Z"/>
  <w16cex:commentExtensible w16cex:durableId="0B041C79" w16cex:dateUtc="2026-07-02T21: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A94826" w16cid:durableId="1983C25B"/>
  <w16cid:commentId w16cid:paraId="36474177" w16cid:durableId="09255DE4"/>
  <w16cid:commentId w16cid:paraId="5D9AEDD9" w16cid:durableId="0B041C79"/>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21D7E"/>
    <w:multiLevelType w:val="multilevel"/>
    <w:tmpl w:val="00DA226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 w15:restartNumberingAfterBreak="0">
    <w:nsid w:val="04F258BB"/>
    <w:multiLevelType w:val="hybridMultilevel"/>
    <w:tmpl w:val="9F6EB4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5E2224"/>
    <w:multiLevelType w:val="hybridMultilevel"/>
    <w:tmpl w:val="06AA24A2"/>
    <w:lvl w:ilvl="0" w:tplc="40C409A6">
      <w:start w:val="1"/>
      <w:numFmt w:val="arabicAlpha"/>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66F07DE"/>
    <w:multiLevelType w:val="multilevel"/>
    <w:tmpl w:val="10063794"/>
    <w:lvl w:ilvl="0">
      <w:start w:val="1"/>
      <w:numFmt w:val="decimal"/>
      <w:lvlText w:val="%1."/>
      <w:lvlJc w:val="left"/>
      <w:pPr>
        <w:tabs>
          <w:tab w:val="num" w:pos="360"/>
        </w:tabs>
        <w:ind w:left="360" w:hanging="360"/>
      </w:pPr>
    </w:lvl>
    <w:lvl w:ilvl="1">
      <w:start w:val="1"/>
      <w:numFmt w:val="decimal"/>
      <w:lvlText w:val="%2)"/>
      <w:lvlJc w:val="left"/>
      <w:pPr>
        <w:ind w:left="1080" w:hanging="360"/>
      </w:pPr>
      <w:rPr>
        <w:rFonts w:hint="default"/>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0AB5627A"/>
    <w:multiLevelType w:val="hybridMultilevel"/>
    <w:tmpl w:val="72D006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1EC477B"/>
    <w:multiLevelType w:val="multilevel"/>
    <w:tmpl w:val="F73A1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795F71"/>
    <w:multiLevelType w:val="multilevel"/>
    <w:tmpl w:val="B00409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28A5DBA"/>
    <w:multiLevelType w:val="hybridMultilevel"/>
    <w:tmpl w:val="85EC3CFC"/>
    <w:lvl w:ilvl="0" w:tplc="CC186C8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3F4F2C"/>
    <w:multiLevelType w:val="hybridMultilevel"/>
    <w:tmpl w:val="231A1A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E7A5BE1"/>
    <w:multiLevelType w:val="multilevel"/>
    <w:tmpl w:val="80A60332"/>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656E9B"/>
    <w:multiLevelType w:val="multilevel"/>
    <w:tmpl w:val="0A92D6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08B25A3"/>
    <w:multiLevelType w:val="multilevel"/>
    <w:tmpl w:val="4282FCA8"/>
    <w:lvl w:ilvl="0">
      <w:start w:val="3"/>
      <w:numFmt w:val="decimal"/>
      <w:lvlText w:val="%1"/>
      <w:lvlJc w:val="left"/>
      <w:pPr>
        <w:ind w:left="660" w:hanging="660"/>
      </w:pPr>
      <w:rPr>
        <w:rFonts w:hint="default"/>
      </w:rPr>
    </w:lvl>
    <w:lvl w:ilvl="1">
      <w:start w:val="7"/>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2" w15:restartNumberingAfterBreak="0">
    <w:nsid w:val="20AA6106"/>
    <w:multiLevelType w:val="multilevel"/>
    <w:tmpl w:val="A202B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5EA37C0"/>
    <w:multiLevelType w:val="hybridMultilevel"/>
    <w:tmpl w:val="EF7A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7DA157E"/>
    <w:multiLevelType w:val="hybridMultilevel"/>
    <w:tmpl w:val="52A61732"/>
    <w:lvl w:ilvl="0" w:tplc="E2E870F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28626286"/>
    <w:multiLevelType w:val="multilevel"/>
    <w:tmpl w:val="D958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7D26FC"/>
    <w:multiLevelType w:val="hybridMultilevel"/>
    <w:tmpl w:val="8B584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165FB7"/>
    <w:multiLevelType w:val="multilevel"/>
    <w:tmpl w:val="B0040918"/>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8" w15:restartNumberingAfterBreak="0">
    <w:nsid w:val="2E78709B"/>
    <w:multiLevelType w:val="hybridMultilevel"/>
    <w:tmpl w:val="403E1DDC"/>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0E21484"/>
    <w:multiLevelType w:val="multilevel"/>
    <w:tmpl w:val="7246626C"/>
    <w:lvl w:ilvl="0">
      <w:start w:val="3"/>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0" w15:restartNumberingAfterBreak="0">
    <w:nsid w:val="312C135A"/>
    <w:multiLevelType w:val="hybridMultilevel"/>
    <w:tmpl w:val="2B8CEF06"/>
    <w:lvl w:ilvl="0" w:tplc="04090011">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15:restartNumberingAfterBreak="0">
    <w:nsid w:val="318F675F"/>
    <w:multiLevelType w:val="multilevel"/>
    <w:tmpl w:val="DD246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2BE6789"/>
    <w:multiLevelType w:val="hybridMultilevel"/>
    <w:tmpl w:val="B76C3566"/>
    <w:lvl w:ilvl="0" w:tplc="19C26A2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357578A"/>
    <w:multiLevelType w:val="hybridMultilevel"/>
    <w:tmpl w:val="1F4E38D6"/>
    <w:lvl w:ilvl="0" w:tplc="719E1D50">
      <w:start w:val="1"/>
      <w:numFmt w:val="bullet"/>
      <w:lvlText w:val="-"/>
      <w:lvlJc w:val="left"/>
      <w:pPr>
        <w:ind w:left="360" w:hanging="360"/>
      </w:pPr>
      <w:rPr>
        <w:rFonts w:ascii="Simplified Arabic" w:eastAsiaTheme="minorHAns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335B6FCF"/>
    <w:multiLevelType w:val="multilevel"/>
    <w:tmpl w:val="5B30A71A"/>
    <w:lvl w:ilvl="0">
      <w:start w:val="3"/>
      <w:numFmt w:val="decimal"/>
      <w:lvlText w:val="%1"/>
      <w:lvlJc w:val="left"/>
      <w:pPr>
        <w:ind w:left="456" w:hanging="456"/>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5" w15:restartNumberingAfterBreak="0">
    <w:nsid w:val="33696E7B"/>
    <w:multiLevelType w:val="multilevel"/>
    <w:tmpl w:val="00DA226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6" w15:restartNumberingAfterBreak="0">
    <w:nsid w:val="3AD70C47"/>
    <w:multiLevelType w:val="multilevel"/>
    <w:tmpl w:val="79F4073C"/>
    <w:lvl w:ilvl="0">
      <w:start w:val="3"/>
      <w:numFmt w:val="decimal"/>
      <w:lvlText w:val="%1"/>
      <w:lvlJc w:val="left"/>
      <w:pPr>
        <w:ind w:left="660" w:hanging="6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3D8C649F"/>
    <w:multiLevelType w:val="hybridMultilevel"/>
    <w:tmpl w:val="FB9AE5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07E7481"/>
    <w:multiLevelType w:val="hybridMultilevel"/>
    <w:tmpl w:val="83969AF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 w15:restartNumberingAfterBreak="0">
    <w:nsid w:val="41867202"/>
    <w:multiLevelType w:val="multilevel"/>
    <w:tmpl w:val="FA26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22C5ABF"/>
    <w:multiLevelType w:val="multilevel"/>
    <w:tmpl w:val="4D1ED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31C54A6"/>
    <w:multiLevelType w:val="multilevel"/>
    <w:tmpl w:val="587E43FA"/>
    <w:lvl w:ilvl="0">
      <w:start w:val="3"/>
      <w:numFmt w:val="decimal"/>
      <w:lvlText w:val="%1"/>
      <w:lvlJc w:val="left"/>
      <w:pPr>
        <w:ind w:left="660" w:hanging="660"/>
      </w:pPr>
      <w:rPr>
        <w:rFonts w:hint="default"/>
      </w:rPr>
    </w:lvl>
    <w:lvl w:ilvl="1">
      <w:start w:val="7"/>
      <w:numFmt w:val="decimal"/>
      <w:lvlText w:val="%1-%2"/>
      <w:lvlJc w:val="left"/>
      <w:pPr>
        <w:ind w:left="720" w:hanging="720"/>
      </w:pPr>
      <w:rPr>
        <w:rFonts w:hint="default"/>
      </w:rPr>
    </w:lvl>
    <w:lvl w:ilvl="2">
      <w:start w:val="3"/>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2" w15:restartNumberingAfterBreak="0">
    <w:nsid w:val="44D26FE3"/>
    <w:multiLevelType w:val="multilevel"/>
    <w:tmpl w:val="BA562F00"/>
    <w:lvl w:ilvl="0">
      <w:start w:val="1"/>
      <w:numFmt w:val="decimal"/>
      <w:lvlText w:val="%1)"/>
      <w:lvlJc w:val="left"/>
      <w:pPr>
        <w:tabs>
          <w:tab w:val="num" w:pos="360"/>
        </w:tabs>
        <w:ind w:left="360" w:hanging="360"/>
      </w:pPr>
      <w:rPr>
        <w:b/>
        <w:bCs/>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3" w15:restartNumberingAfterBreak="0">
    <w:nsid w:val="471354C7"/>
    <w:multiLevelType w:val="hybridMultilevel"/>
    <w:tmpl w:val="4BAEC11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4" w15:restartNumberingAfterBreak="0">
    <w:nsid w:val="474C03FC"/>
    <w:multiLevelType w:val="multilevel"/>
    <w:tmpl w:val="706C67AA"/>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C191525"/>
    <w:multiLevelType w:val="multilevel"/>
    <w:tmpl w:val="D2FCA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DCA0F15"/>
    <w:multiLevelType w:val="multilevel"/>
    <w:tmpl w:val="A35ED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7790F3C"/>
    <w:multiLevelType w:val="multilevel"/>
    <w:tmpl w:val="2FB8081A"/>
    <w:lvl w:ilvl="0">
      <w:start w:val="3"/>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8" w15:restartNumberingAfterBreak="0">
    <w:nsid w:val="612B7232"/>
    <w:multiLevelType w:val="hybridMultilevel"/>
    <w:tmpl w:val="65585F36"/>
    <w:lvl w:ilvl="0" w:tplc="5F4420AA">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9" w15:restartNumberingAfterBreak="0">
    <w:nsid w:val="64126386"/>
    <w:multiLevelType w:val="multilevel"/>
    <w:tmpl w:val="E82EF426"/>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Wingdings" w:hAnsi="Wingdings"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0" w15:restartNumberingAfterBreak="0">
    <w:nsid w:val="795461AB"/>
    <w:multiLevelType w:val="multilevel"/>
    <w:tmpl w:val="303CF990"/>
    <w:lvl w:ilvl="0">
      <w:start w:val="3"/>
      <w:numFmt w:val="decimal"/>
      <w:lvlText w:val="%1"/>
      <w:lvlJc w:val="left"/>
      <w:pPr>
        <w:ind w:left="660" w:hanging="660"/>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1" w15:restartNumberingAfterBreak="0">
    <w:nsid w:val="79881C24"/>
    <w:multiLevelType w:val="multilevel"/>
    <w:tmpl w:val="928A4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6"/>
  </w:num>
  <w:num w:numId="2">
    <w:abstractNumId w:val="20"/>
  </w:num>
  <w:num w:numId="3">
    <w:abstractNumId w:val="29"/>
  </w:num>
  <w:num w:numId="4">
    <w:abstractNumId w:val="13"/>
  </w:num>
  <w:num w:numId="5">
    <w:abstractNumId w:val="7"/>
  </w:num>
  <w:num w:numId="6">
    <w:abstractNumId w:val="1"/>
  </w:num>
  <w:num w:numId="7">
    <w:abstractNumId w:val="8"/>
  </w:num>
  <w:num w:numId="8">
    <w:abstractNumId w:val="15"/>
  </w:num>
  <w:num w:numId="9">
    <w:abstractNumId w:val="5"/>
  </w:num>
  <w:num w:numId="10">
    <w:abstractNumId w:val="21"/>
  </w:num>
  <w:num w:numId="11">
    <w:abstractNumId w:val="41"/>
  </w:num>
  <w:num w:numId="12">
    <w:abstractNumId w:val="39"/>
  </w:num>
  <w:num w:numId="13">
    <w:abstractNumId w:val="3"/>
  </w:num>
  <w:num w:numId="14">
    <w:abstractNumId w:val="30"/>
  </w:num>
  <w:num w:numId="15">
    <w:abstractNumId w:val="25"/>
  </w:num>
  <w:num w:numId="16">
    <w:abstractNumId w:val="23"/>
  </w:num>
  <w:num w:numId="17">
    <w:abstractNumId w:val="35"/>
  </w:num>
  <w:num w:numId="18">
    <w:abstractNumId w:val="22"/>
  </w:num>
  <w:num w:numId="19">
    <w:abstractNumId w:val="17"/>
  </w:num>
  <w:num w:numId="20">
    <w:abstractNumId w:val="0"/>
  </w:num>
  <w:num w:numId="21">
    <w:abstractNumId w:val="4"/>
  </w:num>
  <w:num w:numId="22">
    <w:abstractNumId w:val="14"/>
  </w:num>
  <w:num w:numId="23">
    <w:abstractNumId w:val="27"/>
  </w:num>
  <w:num w:numId="24">
    <w:abstractNumId w:val="38"/>
  </w:num>
  <w:num w:numId="25">
    <w:abstractNumId w:val="6"/>
  </w:num>
  <w:num w:numId="26">
    <w:abstractNumId w:val="34"/>
  </w:num>
  <w:num w:numId="27">
    <w:abstractNumId w:val="32"/>
  </w:num>
  <w:num w:numId="28">
    <w:abstractNumId w:val="2"/>
  </w:num>
  <w:num w:numId="29">
    <w:abstractNumId w:val="12"/>
  </w:num>
  <w:num w:numId="30">
    <w:abstractNumId w:val="10"/>
  </w:num>
  <w:num w:numId="31">
    <w:abstractNumId w:val="18"/>
  </w:num>
  <w:num w:numId="32">
    <w:abstractNumId w:val="33"/>
  </w:num>
  <w:num w:numId="33">
    <w:abstractNumId w:val="28"/>
  </w:num>
  <w:num w:numId="34">
    <w:abstractNumId w:val="16"/>
  </w:num>
  <w:num w:numId="35">
    <w:abstractNumId w:val="9"/>
  </w:num>
  <w:num w:numId="36">
    <w:abstractNumId w:val="24"/>
  </w:num>
  <w:num w:numId="37">
    <w:abstractNumId w:val="40"/>
  </w:num>
  <w:num w:numId="38">
    <w:abstractNumId w:val="37"/>
  </w:num>
  <w:num w:numId="39">
    <w:abstractNumId w:val="19"/>
  </w:num>
  <w:num w:numId="40">
    <w:abstractNumId w:val="26"/>
  </w:num>
  <w:num w:numId="41">
    <w:abstractNumId w:val="31"/>
  </w:num>
  <w:num w:numId="42">
    <w:abstractNumId w:val="1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req Hashim">
    <w15:presenceInfo w15:providerId="AD" w15:userId="S::t_hashim@asu.edu.jo::e915208d-9225-41ce-9659-1b0174c467c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C92"/>
    <w:rsid w:val="00003E6E"/>
    <w:rsid w:val="00007E4A"/>
    <w:rsid w:val="00012B9F"/>
    <w:rsid w:val="000165F7"/>
    <w:rsid w:val="00024164"/>
    <w:rsid w:val="00024BC6"/>
    <w:rsid w:val="00035BD0"/>
    <w:rsid w:val="0005428A"/>
    <w:rsid w:val="000678F7"/>
    <w:rsid w:val="00067D2C"/>
    <w:rsid w:val="0007020C"/>
    <w:rsid w:val="0007354E"/>
    <w:rsid w:val="0007711D"/>
    <w:rsid w:val="00085593"/>
    <w:rsid w:val="00087389"/>
    <w:rsid w:val="00092DC9"/>
    <w:rsid w:val="0009713B"/>
    <w:rsid w:val="000C3095"/>
    <w:rsid w:val="000C4A02"/>
    <w:rsid w:val="000D7E98"/>
    <w:rsid w:val="000E0285"/>
    <w:rsid w:val="001103FF"/>
    <w:rsid w:val="00112204"/>
    <w:rsid w:val="001155BC"/>
    <w:rsid w:val="00126860"/>
    <w:rsid w:val="00130E2B"/>
    <w:rsid w:val="00150122"/>
    <w:rsid w:val="00164180"/>
    <w:rsid w:val="001710BA"/>
    <w:rsid w:val="0019211C"/>
    <w:rsid w:val="00194115"/>
    <w:rsid w:val="001A3806"/>
    <w:rsid w:val="001A63C9"/>
    <w:rsid w:val="001A7067"/>
    <w:rsid w:val="001B4119"/>
    <w:rsid w:val="001C0E07"/>
    <w:rsid w:val="001C7914"/>
    <w:rsid w:val="001F080C"/>
    <w:rsid w:val="00210B88"/>
    <w:rsid w:val="00213181"/>
    <w:rsid w:val="002237E8"/>
    <w:rsid w:val="00241FB4"/>
    <w:rsid w:val="00250FA8"/>
    <w:rsid w:val="00254E86"/>
    <w:rsid w:val="00260AB8"/>
    <w:rsid w:val="00274641"/>
    <w:rsid w:val="00290C93"/>
    <w:rsid w:val="002A75C3"/>
    <w:rsid w:val="002B3287"/>
    <w:rsid w:val="002B54A0"/>
    <w:rsid w:val="002C3E85"/>
    <w:rsid w:val="002D2253"/>
    <w:rsid w:val="002E5912"/>
    <w:rsid w:val="002F0A8D"/>
    <w:rsid w:val="0031725D"/>
    <w:rsid w:val="003261B4"/>
    <w:rsid w:val="0034109F"/>
    <w:rsid w:val="003552D0"/>
    <w:rsid w:val="00361769"/>
    <w:rsid w:val="00366A5F"/>
    <w:rsid w:val="0039610D"/>
    <w:rsid w:val="003A5153"/>
    <w:rsid w:val="003B3D69"/>
    <w:rsid w:val="003C2BC1"/>
    <w:rsid w:val="003D3828"/>
    <w:rsid w:val="003D40C0"/>
    <w:rsid w:val="003D4C21"/>
    <w:rsid w:val="003D7970"/>
    <w:rsid w:val="003E1B90"/>
    <w:rsid w:val="003E40DF"/>
    <w:rsid w:val="003E767D"/>
    <w:rsid w:val="003F3F3F"/>
    <w:rsid w:val="003F4DDE"/>
    <w:rsid w:val="003F634D"/>
    <w:rsid w:val="0040308F"/>
    <w:rsid w:val="0043182A"/>
    <w:rsid w:val="004337C7"/>
    <w:rsid w:val="00435C23"/>
    <w:rsid w:val="004433C3"/>
    <w:rsid w:val="00443706"/>
    <w:rsid w:val="00452277"/>
    <w:rsid w:val="00461748"/>
    <w:rsid w:val="00473643"/>
    <w:rsid w:val="00486B7E"/>
    <w:rsid w:val="00487BA9"/>
    <w:rsid w:val="00487EF2"/>
    <w:rsid w:val="004918DC"/>
    <w:rsid w:val="00495A81"/>
    <w:rsid w:val="004A185F"/>
    <w:rsid w:val="004A6C92"/>
    <w:rsid w:val="004B0C58"/>
    <w:rsid w:val="004B4C95"/>
    <w:rsid w:val="004B5F45"/>
    <w:rsid w:val="004C5BC7"/>
    <w:rsid w:val="004C7ACC"/>
    <w:rsid w:val="004D448E"/>
    <w:rsid w:val="004E6744"/>
    <w:rsid w:val="004E7D18"/>
    <w:rsid w:val="004F7CE9"/>
    <w:rsid w:val="005036A2"/>
    <w:rsid w:val="00515BD4"/>
    <w:rsid w:val="0052109A"/>
    <w:rsid w:val="005210A7"/>
    <w:rsid w:val="00524B24"/>
    <w:rsid w:val="00526C57"/>
    <w:rsid w:val="0053663F"/>
    <w:rsid w:val="005659F4"/>
    <w:rsid w:val="00571AAA"/>
    <w:rsid w:val="00590681"/>
    <w:rsid w:val="005957CE"/>
    <w:rsid w:val="00597B9C"/>
    <w:rsid w:val="005B7AA0"/>
    <w:rsid w:val="00606AC7"/>
    <w:rsid w:val="00613E57"/>
    <w:rsid w:val="0061736E"/>
    <w:rsid w:val="00620962"/>
    <w:rsid w:val="006222A8"/>
    <w:rsid w:val="00655BE4"/>
    <w:rsid w:val="006628BD"/>
    <w:rsid w:val="00680301"/>
    <w:rsid w:val="006931C4"/>
    <w:rsid w:val="006B2AB3"/>
    <w:rsid w:val="006B5B02"/>
    <w:rsid w:val="006B6305"/>
    <w:rsid w:val="006D0C97"/>
    <w:rsid w:val="006D130D"/>
    <w:rsid w:val="006D2C54"/>
    <w:rsid w:val="006E0E4C"/>
    <w:rsid w:val="006F2E5A"/>
    <w:rsid w:val="006F33E1"/>
    <w:rsid w:val="00702287"/>
    <w:rsid w:val="00704105"/>
    <w:rsid w:val="0071793B"/>
    <w:rsid w:val="007469D0"/>
    <w:rsid w:val="00755159"/>
    <w:rsid w:val="00757DB6"/>
    <w:rsid w:val="00763D3F"/>
    <w:rsid w:val="00765635"/>
    <w:rsid w:val="007725DE"/>
    <w:rsid w:val="0078061F"/>
    <w:rsid w:val="00785B96"/>
    <w:rsid w:val="007919AD"/>
    <w:rsid w:val="00791EE1"/>
    <w:rsid w:val="00794FE1"/>
    <w:rsid w:val="007975C1"/>
    <w:rsid w:val="007A4308"/>
    <w:rsid w:val="007B01F0"/>
    <w:rsid w:val="007B29AB"/>
    <w:rsid w:val="007C7F4E"/>
    <w:rsid w:val="007D0B2B"/>
    <w:rsid w:val="007E19C5"/>
    <w:rsid w:val="007E798F"/>
    <w:rsid w:val="008142A8"/>
    <w:rsid w:val="0081664F"/>
    <w:rsid w:val="0081772F"/>
    <w:rsid w:val="00824D69"/>
    <w:rsid w:val="00831304"/>
    <w:rsid w:val="00832B27"/>
    <w:rsid w:val="0084352A"/>
    <w:rsid w:val="00845DDE"/>
    <w:rsid w:val="00854AD1"/>
    <w:rsid w:val="00861F3F"/>
    <w:rsid w:val="0087271A"/>
    <w:rsid w:val="008816A1"/>
    <w:rsid w:val="008923EB"/>
    <w:rsid w:val="008A28CA"/>
    <w:rsid w:val="008B0364"/>
    <w:rsid w:val="008B162B"/>
    <w:rsid w:val="008D6994"/>
    <w:rsid w:val="008E386B"/>
    <w:rsid w:val="008E6277"/>
    <w:rsid w:val="008F2183"/>
    <w:rsid w:val="008F3D38"/>
    <w:rsid w:val="00910D9B"/>
    <w:rsid w:val="009210BE"/>
    <w:rsid w:val="00925032"/>
    <w:rsid w:val="0093487F"/>
    <w:rsid w:val="0095358D"/>
    <w:rsid w:val="00954C1E"/>
    <w:rsid w:val="009633AF"/>
    <w:rsid w:val="00980156"/>
    <w:rsid w:val="00986677"/>
    <w:rsid w:val="009941C6"/>
    <w:rsid w:val="009951E6"/>
    <w:rsid w:val="00997E0A"/>
    <w:rsid w:val="009A2473"/>
    <w:rsid w:val="009B1537"/>
    <w:rsid w:val="009B5652"/>
    <w:rsid w:val="009C0BD2"/>
    <w:rsid w:val="009D0D32"/>
    <w:rsid w:val="009E070B"/>
    <w:rsid w:val="009F0023"/>
    <w:rsid w:val="009F780B"/>
    <w:rsid w:val="00A003AF"/>
    <w:rsid w:val="00A0110B"/>
    <w:rsid w:val="00A15AFA"/>
    <w:rsid w:val="00A269FF"/>
    <w:rsid w:val="00A30EAA"/>
    <w:rsid w:val="00A31463"/>
    <w:rsid w:val="00A346AC"/>
    <w:rsid w:val="00A42511"/>
    <w:rsid w:val="00A43271"/>
    <w:rsid w:val="00A438DA"/>
    <w:rsid w:val="00A44176"/>
    <w:rsid w:val="00A5471F"/>
    <w:rsid w:val="00A6293B"/>
    <w:rsid w:val="00A63BB5"/>
    <w:rsid w:val="00A67014"/>
    <w:rsid w:val="00A674CA"/>
    <w:rsid w:val="00A722E7"/>
    <w:rsid w:val="00A74E1F"/>
    <w:rsid w:val="00A96458"/>
    <w:rsid w:val="00AB10D8"/>
    <w:rsid w:val="00AB489D"/>
    <w:rsid w:val="00AB7EE6"/>
    <w:rsid w:val="00AC5357"/>
    <w:rsid w:val="00AF2BEC"/>
    <w:rsid w:val="00B033B6"/>
    <w:rsid w:val="00B12F9A"/>
    <w:rsid w:val="00B15065"/>
    <w:rsid w:val="00B16446"/>
    <w:rsid w:val="00B20CB8"/>
    <w:rsid w:val="00B30FA3"/>
    <w:rsid w:val="00B3409C"/>
    <w:rsid w:val="00B3796E"/>
    <w:rsid w:val="00B42ED7"/>
    <w:rsid w:val="00B44049"/>
    <w:rsid w:val="00B52E2B"/>
    <w:rsid w:val="00B55E16"/>
    <w:rsid w:val="00B565FD"/>
    <w:rsid w:val="00B61A29"/>
    <w:rsid w:val="00B65D75"/>
    <w:rsid w:val="00B67903"/>
    <w:rsid w:val="00B70B6D"/>
    <w:rsid w:val="00B918C4"/>
    <w:rsid w:val="00BA057A"/>
    <w:rsid w:val="00BA1DBF"/>
    <w:rsid w:val="00BA4CA8"/>
    <w:rsid w:val="00BA78CB"/>
    <w:rsid w:val="00BD2128"/>
    <w:rsid w:val="00BE26CC"/>
    <w:rsid w:val="00BE66DF"/>
    <w:rsid w:val="00BF1C72"/>
    <w:rsid w:val="00BF46AB"/>
    <w:rsid w:val="00BF4E7B"/>
    <w:rsid w:val="00C02661"/>
    <w:rsid w:val="00C137DB"/>
    <w:rsid w:val="00C17A5D"/>
    <w:rsid w:val="00C22A9F"/>
    <w:rsid w:val="00C30DAD"/>
    <w:rsid w:val="00C4327A"/>
    <w:rsid w:val="00C44966"/>
    <w:rsid w:val="00C47457"/>
    <w:rsid w:val="00C84D27"/>
    <w:rsid w:val="00C85400"/>
    <w:rsid w:val="00C86CC8"/>
    <w:rsid w:val="00CA0A5A"/>
    <w:rsid w:val="00CA2400"/>
    <w:rsid w:val="00CE591B"/>
    <w:rsid w:val="00D01399"/>
    <w:rsid w:val="00D214B5"/>
    <w:rsid w:val="00D2763B"/>
    <w:rsid w:val="00D370E7"/>
    <w:rsid w:val="00D402AF"/>
    <w:rsid w:val="00D52741"/>
    <w:rsid w:val="00D65059"/>
    <w:rsid w:val="00D71ED1"/>
    <w:rsid w:val="00D7610A"/>
    <w:rsid w:val="00D82542"/>
    <w:rsid w:val="00D82E98"/>
    <w:rsid w:val="00D87FE7"/>
    <w:rsid w:val="00DA4A18"/>
    <w:rsid w:val="00DA5FF2"/>
    <w:rsid w:val="00DA7680"/>
    <w:rsid w:val="00DB62DB"/>
    <w:rsid w:val="00DC463A"/>
    <w:rsid w:val="00DC4D33"/>
    <w:rsid w:val="00DE685E"/>
    <w:rsid w:val="00DE6D78"/>
    <w:rsid w:val="00E17728"/>
    <w:rsid w:val="00E2530F"/>
    <w:rsid w:val="00E435BE"/>
    <w:rsid w:val="00E43978"/>
    <w:rsid w:val="00E61B91"/>
    <w:rsid w:val="00E830F2"/>
    <w:rsid w:val="00E947AA"/>
    <w:rsid w:val="00E97A51"/>
    <w:rsid w:val="00EA23FD"/>
    <w:rsid w:val="00EA4D02"/>
    <w:rsid w:val="00EA7162"/>
    <w:rsid w:val="00EB0854"/>
    <w:rsid w:val="00EB20A5"/>
    <w:rsid w:val="00ED183E"/>
    <w:rsid w:val="00ED49C6"/>
    <w:rsid w:val="00F10A21"/>
    <w:rsid w:val="00F27294"/>
    <w:rsid w:val="00F32349"/>
    <w:rsid w:val="00F50E96"/>
    <w:rsid w:val="00F561E2"/>
    <w:rsid w:val="00F62099"/>
    <w:rsid w:val="00F64B62"/>
    <w:rsid w:val="00F655BE"/>
    <w:rsid w:val="00F86F01"/>
    <w:rsid w:val="00F873DE"/>
    <w:rsid w:val="00FA6570"/>
    <w:rsid w:val="00FB3AB5"/>
    <w:rsid w:val="00FC4529"/>
    <w:rsid w:val="00FE137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51BBD"/>
  <w15:chartTrackingRefBased/>
  <w15:docId w15:val="{F44B69CC-09DB-4816-A82D-9AF94D7B6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D3F"/>
  </w:style>
  <w:style w:type="paragraph" w:styleId="Heading1">
    <w:name w:val="heading 1"/>
    <w:basedOn w:val="Normal"/>
    <w:next w:val="Normal"/>
    <w:link w:val="Heading1Char"/>
    <w:uiPriority w:val="9"/>
    <w:qFormat/>
    <w:rsid w:val="00DA7680"/>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A7680"/>
    <w:pPr>
      <w:keepNext/>
      <w:keepLines/>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A425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B3409C"/>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D130D"/>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680"/>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DA7680"/>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A42511"/>
    <w:rPr>
      <w:rFonts w:asciiTheme="majorHAnsi" w:eastAsiaTheme="majorEastAsia" w:hAnsiTheme="majorHAnsi" w:cstheme="majorBidi"/>
      <w:color w:val="1F3763" w:themeColor="accent1" w:themeShade="7F"/>
      <w:sz w:val="24"/>
      <w:szCs w:val="24"/>
    </w:rPr>
  </w:style>
  <w:style w:type="paragraph" w:styleId="ListParagraph">
    <w:name w:val="List Paragraph"/>
    <w:aliases w:val="NumberedList,عنوان رئيسي,سرد الفقراتCxSpLast,List Paragraph1"/>
    <w:basedOn w:val="Normal"/>
    <w:link w:val="ListParagraphChar"/>
    <w:uiPriority w:val="1"/>
    <w:qFormat/>
    <w:rsid w:val="00A42511"/>
    <w:pPr>
      <w:ind w:left="720"/>
      <w:contextualSpacing/>
    </w:pPr>
  </w:style>
  <w:style w:type="character" w:styleId="Hyperlink">
    <w:name w:val="Hyperlink"/>
    <w:basedOn w:val="DefaultParagraphFont"/>
    <w:uiPriority w:val="99"/>
    <w:unhideWhenUsed/>
    <w:rsid w:val="00704105"/>
    <w:rPr>
      <w:color w:val="0563C1" w:themeColor="hyperlink"/>
      <w:u w:val="single"/>
    </w:rPr>
  </w:style>
  <w:style w:type="character" w:styleId="UnresolvedMention">
    <w:name w:val="Unresolved Mention"/>
    <w:basedOn w:val="DefaultParagraphFont"/>
    <w:uiPriority w:val="99"/>
    <w:semiHidden/>
    <w:unhideWhenUsed/>
    <w:rsid w:val="00704105"/>
    <w:rPr>
      <w:color w:val="605E5C"/>
      <w:shd w:val="clear" w:color="auto" w:fill="E1DFDD"/>
    </w:rPr>
  </w:style>
  <w:style w:type="table" w:styleId="TableGrid">
    <w:name w:val="Table Grid"/>
    <w:basedOn w:val="TableNormal"/>
    <w:uiPriority w:val="59"/>
    <w:rsid w:val="00C854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B3409C"/>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8E386B"/>
    <w:rPr>
      <w:rFonts w:ascii="Times New Roman" w:hAnsi="Times New Roman" w:cs="Times New Roman"/>
      <w:sz w:val="24"/>
      <w:szCs w:val="24"/>
    </w:rPr>
  </w:style>
  <w:style w:type="character" w:customStyle="1" w:styleId="ListParagraphChar">
    <w:name w:val="List Paragraph Char"/>
    <w:aliases w:val="NumberedList Char,عنوان رئيسي Char,سرد الفقراتCxSpLast Char,List Paragraph1 Char"/>
    <w:link w:val="ListParagraph"/>
    <w:uiPriority w:val="1"/>
    <w:rsid w:val="006F2E5A"/>
  </w:style>
  <w:style w:type="character" w:styleId="CommentReference">
    <w:name w:val="annotation reference"/>
    <w:basedOn w:val="DefaultParagraphFont"/>
    <w:uiPriority w:val="99"/>
    <w:semiHidden/>
    <w:unhideWhenUsed/>
    <w:rsid w:val="00E947AA"/>
    <w:rPr>
      <w:sz w:val="16"/>
      <w:szCs w:val="16"/>
    </w:rPr>
  </w:style>
  <w:style w:type="paragraph" w:styleId="CommentText">
    <w:name w:val="annotation text"/>
    <w:basedOn w:val="Normal"/>
    <w:link w:val="CommentTextChar"/>
    <w:uiPriority w:val="99"/>
    <w:semiHidden/>
    <w:unhideWhenUsed/>
    <w:rsid w:val="00E947AA"/>
    <w:pPr>
      <w:spacing w:line="240" w:lineRule="auto"/>
    </w:pPr>
    <w:rPr>
      <w:sz w:val="20"/>
      <w:szCs w:val="20"/>
    </w:rPr>
  </w:style>
  <w:style w:type="character" w:customStyle="1" w:styleId="CommentTextChar">
    <w:name w:val="Comment Text Char"/>
    <w:basedOn w:val="DefaultParagraphFont"/>
    <w:link w:val="CommentText"/>
    <w:uiPriority w:val="99"/>
    <w:semiHidden/>
    <w:rsid w:val="00E947AA"/>
    <w:rPr>
      <w:sz w:val="20"/>
      <w:szCs w:val="20"/>
    </w:rPr>
  </w:style>
  <w:style w:type="paragraph" w:styleId="CommentSubject">
    <w:name w:val="annotation subject"/>
    <w:basedOn w:val="CommentText"/>
    <w:next w:val="CommentText"/>
    <w:link w:val="CommentSubjectChar"/>
    <w:uiPriority w:val="99"/>
    <w:semiHidden/>
    <w:unhideWhenUsed/>
    <w:rsid w:val="00E947AA"/>
    <w:rPr>
      <w:b/>
      <w:bCs/>
    </w:rPr>
  </w:style>
  <w:style w:type="character" w:customStyle="1" w:styleId="CommentSubjectChar">
    <w:name w:val="Comment Subject Char"/>
    <w:basedOn w:val="CommentTextChar"/>
    <w:link w:val="CommentSubject"/>
    <w:uiPriority w:val="99"/>
    <w:semiHidden/>
    <w:rsid w:val="00E947AA"/>
    <w:rPr>
      <w:b/>
      <w:bCs/>
      <w:sz w:val="20"/>
      <w:szCs w:val="20"/>
    </w:rPr>
  </w:style>
  <w:style w:type="character" w:customStyle="1" w:styleId="Heading5Char">
    <w:name w:val="Heading 5 Char"/>
    <w:basedOn w:val="DefaultParagraphFont"/>
    <w:link w:val="Heading5"/>
    <w:uiPriority w:val="9"/>
    <w:rsid w:val="006D130D"/>
    <w:rPr>
      <w:rFonts w:asciiTheme="majorHAnsi" w:eastAsiaTheme="majorEastAsia" w:hAnsiTheme="majorHAnsi" w:cstheme="majorBidi"/>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9049">
      <w:bodyDiv w:val="1"/>
      <w:marLeft w:val="0"/>
      <w:marRight w:val="0"/>
      <w:marTop w:val="0"/>
      <w:marBottom w:val="0"/>
      <w:divBdr>
        <w:top w:val="none" w:sz="0" w:space="0" w:color="auto"/>
        <w:left w:val="none" w:sz="0" w:space="0" w:color="auto"/>
        <w:bottom w:val="none" w:sz="0" w:space="0" w:color="auto"/>
        <w:right w:val="none" w:sz="0" w:space="0" w:color="auto"/>
      </w:divBdr>
    </w:div>
    <w:div w:id="24599888">
      <w:bodyDiv w:val="1"/>
      <w:marLeft w:val="0"/>
      <w:marRight w:val="0"/>
      <w:marTop w:val="0"/>
      <w:marBottom w:val="0"/>
      <w:divBdr>
        <w:top w:val="none" w:sz="0" w:space="0" w:color="auto"/>
        <w:left w:val="none" w:sz="0" w:space="0" w:color="auto"/>
        <w:bottom w:val="none" w:sz="0" w:space="0" w:color="auto"/>
        <w:right w:val="none" w:sz="0" w:space="0" w:color="auto"/>
      </w:divBdr>
    </w:div>
    <w:div w:id="50617756">
      <w:bodyDiv w:val="1"/>
      <w:marLeft w:val="0"/>
      <w:marRight w:val="0"/>
      <w:marTop w:val="0"/>
      <w:marBottom w:val="0"/>
      <w:divBdr>
        <w:top w:val="none" w:sz="0" w:space="0" w:color="auto"/>
        <w:left w:val="none" w:sz="0" w:space="0" w:color="auto"/>
        <w:bottom w:val="none" w:sz="0" w:space="0" w:color="auto"/>
        <w:right w:val="none" w:sz="0" w:space="0" w:color="auto"/>
      </w:divBdr>
    </w:div>
    <w:div w:id="61684318">
      <w:bodyDiv w:val="1"/>
      <w:marLeft w:val="0"/>
      <w:marRight w:val="0"/>
      <w:marTop w:val="0"/>
      <w:marBottom w:val="0"/>
      <w:divBdr>
        <w:top w:val="none" w:sz="0" w:space="0" w:color="auto"/>
        <w:left w:val="none" w:sz="0" w:space="0" w:color="auto"/>
        <w:bottom w:val="none" w:sz="0" w:space="0" w:color="auto"/>
        <w:right w:val="none" w:sz="0" w:space="0" w:color="auto"/>
      </w:divBdr>
    </w:div>
    <w:div w:id="99686764">
      <w:bodyDiv w:val="1"/>
      <w:marLeft w:val="0"/>
      <w:marRight w:val="0"/>
      <w:marTop w:val="0"/>
      <w:marBottom w:val="0"/>
      <w:divBdr>
        <w:top w:val="none" w:sz="0" w:space="0" w:color="auto"/>
        <w:left w:val="none" w:sz="0" w:space="0" w:color="auto"/>
        <w:bottom w:val="none" w:sz="0" w:space="0" w:color="auto"/>
        <w:right w:val="none" w:sz="0" w:space="0" w:color="auto"/>
      </w:divBdr>
    </w:div>
    <w:div w:id="139075073">
      <w:bodyDiv w:val="1"/>
      <w:marLeft w:val="0"/>
      <w:marRight w:val="0"/>
      <w:marTop w:val="0"/>
      <w:marBottom w:val="0"/>
      <w:divBdr>
        <w:top w:val="none" w:sz="0" w:space="0" w:color="auto"/>
        <w:left w:val="none" w:sz="0" w:space="0" w:color="auto"/>
        <w:bottom w:val="none" w:sz="0" w:space="0" w:color="auto"/>
        <w:right w:val="none" w:sz="0" w:space="0" w:color="auto"/>
      </w:divBdr>
    </w:div>
    <w:div w:id="174155409">
      <w:bodyDiv w:val="1"/>
      <w:marLeft w:val="0"/>
      <w:marRight w:val="0"/>
      <w:marTop w:val="0"/>
      <w:marBottom w:val="0"/>
      <w:divBdr>
        <w:top w:val="none" w:sz="0" w:space="0" w:color="auto"/>
        <w:left w:val="none" w:sz="0" w:space="0" w:color="auto"/>
        <w:bottom w:val="none" w:sz="0" w:space="0" w:color="auto"/>
        <w:right w:val="none" w:sz="0" w:space="0" w:color="auto"/>
      </w:divBdr>
    </w:div>
    <w:div w:id="174345219">
      <w:bodyDiv w:val="1"/>
      <w:marLeft w:val="0"/>
      <w:marRight w:val="0"/>
      <w:marTop w:val="0"/>
      <w:marBottom w:val="0"/>
      <w:divBdr>
        <w:top w:val="none" w:sz="0" w:space="0" w:color="auto"/>
        <w:left w:val="none" w:sz="0" w:space="0" w:color="auto"/>
        <w:bottom w:val="none" w:sz="0" w:space="0" w:color="auto"/>
        <w:right w:val="none" w:sz="0" w:space="0" w:color="auto"/>
      </w:divBdr>
    </w:div>
    <w:div w:id="190732673">
      <w:bodyDiv w:val="1"/>
      <w:marLeft w:val="0"/>
      <w:marRight w:val="0"/>
      <w:marTop w:val="0"/>
      <w:marBottom w:val="0"/>
      <w:divBdr>
        <w:top w:val="none" w:sz="0" w:space="0" w:color="auto"/>
        <w:left w:val="none" w:sz="0" w:space="0" w:color="auto"/>
        <w:bottom w:val="none" w:sz="0" w:space="0" w:color="auto"/>
        <w:right w:val="none" w:sz="0" w:space="0" w:color="auto"/>
      </w:divBdr>
    </w:div>
    <w:div w:id="235939693">
      <w:bodyDiv w:val="1"/>
      <w:marLeft w:val="0"/>
      <w:marRight w:val="0"/>
      <w:marTop w:val="0"/>
      <w:marBottom w:val="0"/>
      <w:divBdr>
        <w:top w:val="none" w:sz="0" w:space="0" w:color="auto"/>
        <w:left w:val="none" w:sz="0" w:space="0" w:color="auto"/>
        <w:bottom w:val="none" w:sz="0" w:space="0" w:color="auto"/>
        <w:right w:val="none" w:sz="0" w:space="0" w:color="auto"/>
      </w:divBdr>
    </w:div>
    <w:div w:id="237642722">
      <w:bodyDiv w:val="1"/>
      <w:marLeft w:val="0"/>
      <w:marRight w:val="0"/>
      <w:marTop w:val="0"/>
      <w:marBottom w:val="0"/>
      <w:divBdr>
        <w:top w:val="none" w:sz="0" w:space="0" w:color="auto"/>
        <w:left w:val="none" w:sz="0" w:space="0" w:color="auto"/>
        <w:bottom w:val="none" w:sz="0" w:space="0" w:color="auto"/>
        <w:right w:val="none" w:sz="0" w:space="0" w:color="auto"/>
      </w:divBdr>
    </w:div>
    <w:div w:id="241377060">
      <w:bodyDiv w:val="1"/>
      <w:marLeft w:val="0"/>
      <w:marRight w:val="0"/>
      <w:marTop w:val="0"/>
      <w:marBottom w:val="0"/>
      <w:divBdr>
        <w:top w:val="none" w:sz="0" w:space="0" w:color="auto"/>
        <w:left w:val="none" w:sz="0" w:space="0" w:color="auto"/>
        <w:bottom w:val="none" w:sz="0" w:space="0" w:color="auto"/>
        <w:right w:val="none" w:sz="0" w:space="0" w:color="auto"/>
      </w:divBdr>
    </w:div>
    <w:div w:id="247736215">
      <w:bodyDiv w:val="1"/>
      <w:marLeft w:val="0"/>
      <w:marRight w:val="0"/>
      <w:marTop w:val="0"/>
      <w:marBottom w:val="0"/>
      <w:divBdr>
        <w:top w:val="none" w:sz="0" w:space="0" w:color="auto"/>
        <w:left w:val="none" w:sz="0" w:space="0" w:color="auto"/>
        <w:bottom w:val="none" w:sz="0" w:space="0" w:color="auto"/>
        <w:right w:val="none" w:sz="0" w:space="0" w:color="auto"/>
      </w:divBdr>
    </w:div>
    <w:div w:id="259720414">
      <w:bodyDiv w:val="1"/>
      <w:marLeft w:val="0"/>
      <w:marRight w:val="0"/>
      <w:marTop w:val="0"/>
      <w:marBottom w:val="0"/>
      <w:divBdr>
        <w:top w:val="none" w:sz="0" w:space="0" w:color="auto"/>
        <w:left w:val="none" w:sz="0" w:space="0" w:color="auto"/>
        <w:bottom w:val="none" w:sz="0" w:space="0" w:color="auto"/>
        <w:right w:val="none" w:sz="0" w:space="0" w:color="auto"/>
      </w:divBdr>
    </w:div>
    <w:div w:id="260072374">
      <w:bodyDiv w:val="1"/>
      <w:marLeft w:val="0"/>
      <w:marRight w:val="0"/>
      <w:marTop w:val="0"/>
      <w:marBottom w:val="0"/>
      <w:divBdr>
        <w:top w:val="none" w:sz="0" w:space="0" w:color="auto"/>
        <w:left w:val="none" w:sz="0" w:space="0" w:color="auto"/>
        <w:bottom w:val="none" w:sz="0" w:space="0" w:color="auto"/>
        <w:right w:val="none" w:sz="0" w:space="0" w:color="auto"/>
      </w:divBdr>
    </w:div>
    <w:div w:id="286162866">
      <w:bodyDiv w:val="1"/>
      <w:marLeft w:val="0"/>
      <w:marRight w:val="0"/>
      <w:marTop w:val="0"/>
      <w:marBottom w:val="0"/>
      <w:divBdr>
        <w:top w:val="none" w:sz="0" w:space="0" w:color="auto"/>
        <w:left w:val="none" w:sz="0" w:space="0" w:color="auto"/>
        <w:bottom w:val="none" w:sz="0" w:space="0" w:color="auto"/>
        <w:right w:val="none" w:sz="0" w:space="0" w:color="auto"/>
      </w:divBdr>
    </w:div>
    <w:div w:id="300890798">
      <w:bodyDiv w:val="1"/>
      <w:marLeft w:val="0"/>
      <w:marRight w:val="0"/>
      <w:marTop w:val="0"/>
      <w:marBottom w:val="0"/>
      <w:divBdr>
        <w:top w:val="none" w:sz="0" w:space="0" w:color="auto"/>
        <w:left w:val="none" w:sz="0" w:space="0" w:color="auto"/>
        <w:bottom w:val="none" w:sz="0" w:space="0" w:color="auto"/>
        <w:right w:val="none" w:sz="0" w:space="0" w:color="auto"/>
      </w:divBdr>
    </w:div>
    <w:div w:id="353726674">
      <w:bodyDiv w:val="1"/>
      <w:marLeft w:val="0"/>
      <w:marRight w:val="0"/>
      <w:marTop w:val="0"/>
      <w:marBottom w:val="0"/>
      <w:divBdr>
        <w:top w:val="none" w:sz="0" w:space="0" w:color="auto"/>
        <w:left w:val="none" w:sz="0" w:space="0" w:color="auto"/>
        <w:bottom w:val="none" w:sz="0" w:space="0" w:color="auto"/>
        <w:right w:val="none" w:sz="0" w:space="0" w:color="auto"/>
      </w:divBdr>
    </w:div>
    <w:div w:id="365326984">
      <w:bodyDiv w:val="1"/>
      <w:marLeft w:val="0"/>
      <w:marRight w:val="0"/>
      <w:marTop w:val="0"/>
      <w:marBottom w:val="0"/>
      <w:divBdr>
        <w:top w:val="none" w:sz="0" w:space="0" w:color="auto"/>
        <w:left w:val="none" w:sz="0" w:space="0" w:color="auto"/>
        <w:bottom w:val="none" w:sz="0" w:space="0" w:color="auto"/>
        <w:right w:val="none" w:sz="0" w:space="0" w:color="auto"/>
      </w:divBdr>
    </w:div>
    <w:div w:id="391854917">
      <w:bodyDiv w:val="1"/>
      <w:marLeft w:val="0"/>
      <w:marRight w:val="0"/>
      <w:marTop w:val="0"/>
      <w:marBottom w:val="0"/>
      <w:divBdr>
        <w:top w:val="none" w:sz="0" w:space="0" w:color="auto"/>
        <w:left w:val="none" w:sz="0" w:space="0" w:color="auto"/>
        <w:bottom w:val="none" w:sz="0" w:space="0" w:color="auto"/>
        <w:right w:val="none" w:sz="0" w:space="0" w:color="auto"/>
      </w:divBdr>
    </w:div>
    <w:div w:id="405500397">
      <w:bodyDiv w:val="1"/>
      <w:marLeft w:val="0"/>
      <w:marRight w:val="0"/>
      <w:marTop w:val="0"/>
      <w:marBottom w:val="0"/>
      <w:divBdr>
        <w:top w:val="none" w:sz="0" w:space="0" w:color="auto"/>
        <w:left w:val="none" w:sz="0" w:space="0" w:color="auto"/>
        <w:bottom w:val="none" w:sz="0" w:space="0" w:color="auto"/>
        <w:right w:val="none" w:sz="0" w:space="0" w:color="auto"/>
      </w:divBdr>
    </w:div>
    <w:div w:id="441996898">
      <w:bodyDiv w:val="1"/>
      <w:marLeft w:val="0"/>
      <w:marRight w:val="0"/>
      <w:marTop w:val="0"/>
      <w:marBottom w:val="0"/>
      <w:divBdr>
        <w:top w:val="none" w:sz="0" w:space="0" w:color="auto"/>
        <w:left w:val="none" w:sz="0" w:space="0" w:color="auto"/>
        <w:bottom w:val="none" w:sz="0" w:space="0" w:color="auto"/>
        <w:right w:val="none" w:sz="0" w:space="0" w:color="auto"/>
      </w:divBdr>
    </w:div>
    <w:div w:id="471143289">
      <w:bodyDiv w:val="1"/>
      <w:marLeft w:val="0"/>
      <w:marRight w:val="0"/>
      <w:marTop w:val="0"/>
      <w:marBottom w:val="0"/>
      <w:divBdr>
        <w:top w:val="none" w:sz="0" w:space="0" w:color="auto"/>
        <w:left w:val="none" w:sz="0" w:space="0" w:color="auto"/>
        <w:bottom w:val="none" w:sz="0" w:space="0" w:color="auto"/>
        <w:right w:val="none" w:sz="0" w:space="0" w:color="auto"/>
      </w:divBdr>
    </w:div>
    <w:div w:id="483206232">
      <w:bodyDiv w:val="1"/>
      <w:marLeft w:val="0"/>
      <w:marRight w:val="0"/>
      <w:marTop w:val="0"/>
      <w:marBottom w:val="0"/>
      <w:divBdr>
        <w:top w:val="none" w:sz="0" w:space="0" w:color="auto"/>
        <w:left w:val="none" w:sz="0" w:space="0" w:color="auto"/>
        <w:bottom w:val="none" w:sz="0" w:space="0" w:color="auto"/>
        <w:right w:val="none" w:sz="0" w:space="0" w:color="auto"/>
      </w:divBdr>
    </w:div>
    <w:div w:id="486017031">
      <w:bodyDiv w:val="1"/>
      <w:marLeft w:val="0"/>
      <w:marRight w:val="0"/>
      <w:marTop w:val="0"/>
      <w:marBottom w:val="0"/>
      <w:divBdr>
        <w:top w:val="none" w:sz="0" w:space="0" w:color="auto"/>
        <w:left w:val="none" w:sz="0" w:space="0" w:color="auto"/>
        <w:bottom w:val="none" w:sz="0" w:space="0" w:color="auto"/>
        <w:right w:val="none" w:sz="0" w:space="0" w:color="auto"/>
      </w:divBdr>
    </w:div>
    <w:div w:id="500120511">
      <w:bodyDiv w:val="1"/>
      <w:marLeft w:val="0"/>
      <w:marRight w:val="0"/>
      <w:marTop w:val="0"/>
      <w:marBottom w:val="0"/>
      <w:divBdr>
        <w:top w:val="none" w:sz="0" w:space="0" w:color="auto"/>
        <w:left w:val="none" w:sz="0" w:space="0" w:color="auto"/>
        <w:bottom w:val="none" w:sz="0" w:space="0" w:color="auto"/>
        <w:right w:val="none" w:sz="0" w:space="0" w:color="auto"/>
      </w:divBdr>
    </w:div>
    <w:div w:id="518275567">
      <w:bodyDiv w:val="1"/>
      <w:marLeft w:val="0"/>
      <w:marRight w:val="0"/>
      <w:marTop w:val="0"/>
      <w:marBottom w:val="0"/>
      <w:divBdr>
        <w:top w:val="none" w:sz="0" w:space="0" w:color="auto"/>
        <w:left w:val="none" w:sz="0" w:space="0" w:color="auto"/>
        <w:bottom w:val="none" w:sz="0" w:space="0" w:color="auto"/>
        <w:right w:val="none" w:sz="0" w:space="0" w:color="auto"/>
      </w:divBdr>
    </w:div>
    <w:div w:id="520169353">
      <w:bodyDiv w:val="1"/>
      <w:marLeft w:val="0"/>
      <w:marRight w:val="0"/>
      <w:marTop w:val="0"/>
      <w:marBottom w:val="0"/>
      <w:divBdr>
        <w:top w:val="none" w:sz="0" w:space="0" w:color="auto"/>
        <w:left w:val="none" w:sz="0" w:space="0" w:color="auto"/>
        <w:bottom w:val="none" w:sz="0" w:space="0" w:color="auto"/>
        <w:right w:val="none" w:sz="0" w:space="0" w:color="auto"/>
      </w:divBdr>
    </w:div>
    <w:div w:id="549149081">
      <w:bodyDiv w:val="1"/>
      <w:marLeft w:val="0"/>
      <w:marRight w:val="0"/>
      <w:marTop w:val="0"/>
      <w:marBottom w:val="0"/>
      <w:divBdr>
        <w:top w:val="none" w:sz="0" w:space="0" w:color="auto"/>
        <w:left w:val="none" w:sz="0" w:space="0" w:color="auto"/>
        <w:bottom w:val="none" w:sz="0" w:space="0" w:color="auto"/>
        <w:right w:val="none" w:sz="0" w:space="0" w:color="auto"/>
      </w:divBdr>
    </w:div>
    <w:div w:id="553658162">
      <w:bodyDiv w:val="1"/>
      <w:marLeft w:val="0"/>
      <w:marRight w:val="0"/>
      <w:marTop w:val="0"/>
      <w:marBottom w:val="0"/>
      <w:divBdr>
        <w:top w:val="none" w:sz="0" w:space="0" w:color="auto"/>
        <w:left w:val="none" w:sz="0" w:space="0" w:color="auto"/>
        <w:bottom w:val="none" w:sz="0" w:space="0" w:color="auto"/>
        <w:right w:val="none" w:sz="0" w:space="0" w:color="auto"/>
      </w:divBdr>
    </w:div>
    <w:div w:id="554049643">
      <w:bodyDiv w:val="1"/>
      <w:marLeft w:val="0"/>
      <w:marRight w:val="0"/>
      <w:marTop w:val="0"/>
      <w:marBottom w:val="0"/>
      <w:divBdr>
        <w:top w:val="none" w:sz="0" w:space="0" w:color="auto"/>
        <w:left w:val="none" w:sz="0" w:space="0" w:color="auto"/>
        <w:bottom w:val="none" w:sz="0" w:space="0" w:color="auto"/>
        <w:right w:val="none" w:sz="0" w:space="0" w:color="auto"/>
      </w:divBdr>
    </w:div>
    <w:div w:id="554120568">
      <w:bodyDiv w:val="1"/>
      <w:marLeft w:val="0"/>
      <w:marRight w:val="0"/>
      <w:marTop w:val="0"/>
      <w:marBottom w:val="0"/>
      <w:divBdr>
        <w:top w:val="none" w:sz="0" w:space="0" w:color="auto"/>
        <w:left w:val="none" w:sz="0" w:space="0" w:color="auto"/>
        <w:bottom w:val="none" w:sz="0" w:space="0" w:color="auto"/>
        <w:right w:val="none" w:sz="0" w:space="0" w:color="auto"/>
      </w:divBdr>
    </w:div>
    <w:div w:id="595331429">
      <w:bodyDiv w:val="1"/>
      <w:marLeft w:val="0"/>
      <w:marRight w:val="0"/>
      <w:marTop w:val="0"/>
      <w:marBottom w:val="0"/>
      <w:divBdr>
        <w:top w:val="none" w:sz="0" w:space="0" w:color="auto"/>
        <w:left w:val="none" w:sz="0" w:space="0" w:color="auto"/>
        <w:bottom w:val="none" w:sz="0" w:space="0" w:color="auto"/>
        <w:right w:val="none" w:sz="0" w:space="0" w:color="auto"/>
      </w:divBdr>
    </w:div>
    <w:div w:id="623780022">
      <w:bodyDiv w:val="1"/>
      <w:marLeft w:val="0"/>
      <w:marRight w:val="0"/>
      <w:marTop w:val="0"/>
      <w:marBottom w:val="0"/>
      <w:divBdr>
        <w:top w:val="none" w:sz="0" w:space="0" w:color="auto"/>
        <w:left w:val="none" w:sz="0" w:space="0" w:color="auto"/>
        <w:bottom w:val="none" w:sz="0" w:space="0" w:color="auto"/>
        <w:right w:val="none" w:sz="0" w:space="0" w:color="auto"/>
      </w:divBdr>
    </w:div>
    <w:div w:id="633489066">
      <w:bodyDiv w:val="1"/>
      <w:marLeft w:val="0"/>
      <w:marRight w:val="0"/>
      <w:marTop w:val="0"/>
      <w:marBottom w:val="0"/>
      <w:divBdr>
        <w:top w:val="none" w:sz="0" w:space="0" w:color="auto"/>
        <w:left w:val="none" w:sz="0" w:space="0" w:color="auto"/>
        <w:bottom w:val="none" w:sz="0" w:space="0" w:color="auto"/>
        <w:right w:val="none" w:sz="0" w:space="0" w:color="auto"/>
      </w:divBdr>
    </w:div>
    <w:div w:id="665015495">
      <w:bodyDiv w:val="1"/>
      <w:marLeft w:val="0"/>
      <w:marRight w:val="0"/>
      <w:marTop w:val="0"/>
      <w:marBottom w:val="0"/>
      <w:divBdr>
        <w:top w:val="none" w:sz="0" w:space="0" w:color="auto"/>
        <w:left w:val="none" w:sz="0" w:space="0" w:color="auto"/>
        <w:bottom w:val="none" w:sz="0" w:space="0" w:color="auto"/>
        <w:right w:val="none" w:sz="0" w:space="0" w:color="auto"/>
      </w:divBdr>
    </w:div>
    <w:div w:id="706758453">
      <w:bodyDiv w:val="1"/>
      <w:marLeft w:val="0"/>
      <w:marRight w:val="0"/>
      <w:marTop w:val="0"/>
      <w:marBottom w:val="0"/>
      <w:divBdr>
        <w:top w:val="none" w:sz="0" w:space="0" w:color="auto"/>
        <w:left w:val="none" w:sz="0" w:space="0" w:color="auto"/>
        <w:bottom w:val="none" w:sz="0" w:space="0" w:color="auto"/>
        <w:right w:val="none" w:sz="0" w:space="0" w:color="auto"/>
      </w:divBdr>
    </w:div>
    <w:div w:id="719286262">
      <w:bodyDiv w:val="1"/>
      <w:marLeft w:val="0"/>
      <w:marRight w:val="0"/>
      <w:marTop w:val="0"/>
      <w:marBottom w:val="0"/>
      <w:divBdr>
        <w:top w:val="none" w:sz="0" w:space="0" w:color="auto"/>
        <w:left w:val="none" w:sz="0" w:space="0" w:color="auto"/>
        <w:bottom w:val="none" w:sz="0" w:space="0" w:color="auto"/>
        <w:right w:val="none" w:sz="0" w:space="0" w:color="auto"/>
      </w:divBdr>
    </w:div>
    <w:div w:id="746077126">
      <w:bodyDiv w:val="1"/>
      <w:marLeft w:val="0"/>
      <w:marRight w:val="0"/>
      <w:marTop w:val="0"/>
      <w:marBottom w:val="0"/>
      <w:divBdr>
        <w:top w:val="none" w:sz="0" w:space="0" w:color="auto"/>
        <w:left w:val="none" w:sz="0" w:space="0" w:color="auto"/>
        <w:bottom w:val="none" w:sz="0" w:space="0" w:color="auto"/>
        <w:right w:val="none" w:sz="0" w:space="0" w:color="auto"/>
      </w:divBdr>
    </w:div>
    <w:div w:id="766270219">
      <w:bodyDiv w:val="1"/>
      <w:marLeft w:val="0"/>
      <w:marRight w:val="0"/>
      <w:marTop w:val="0"/>
      <w:marBottom w:val="0"/>
      <w:divBdr>
        <w:top w:val="none" w:sz="0" w:space="0" w:color="auto"/>
        <w:left w:val="none" w:sz="0" w:space="0" w:color="auto"/>
        <w:bottom w:val="none" w:sz="0" w:space="0" w:color="auto"/>
        <w:right w:val="none" w:sz="0" w:space="0" w:color="auto"/>
      </w:divBdr>
    </w:div>
    <w:div w:id="790782608">
      <w:bodyDiv w:val="1"/>
      <w:marLeft w:val="0"/>
      <w:marRight w:val="0"/>
      <w:marTop w:val="0"/>
      <w:marBottom w:val="0"/>
      <w:divBdr>
        <w:top w:val="none" w:sz="0" w:space="0" w:color="auto"/>
        <w:left w:val="none" w:sz="0" w:space="0" w:color="auto"/>
        <w:bottom w:val="none" w:sz="0" w:space="0" w:color="auto"/>
        <w:right w:val="none" w:sz="0" w:space="0" w:color="auto"/>
      </w:divBdr>
    </w:div>
    <w:div w:id="791900732">
      <w:bodyDiv w:val="1"/>
      <w:marLeft w:val="0"/>
      <w:marRight w:val="0"/>
      <w:marTop w:val="0"/>
      <w:marBottom w:val="0"/>
      <w:divBdr>
        <w:top w:val="none" w:sz="0" w:space="0" w:color="auto"/>
        <w:left w:val="none" w:sz="0" w:space="0" w:color="auto"/>
        <w:bottom w:val="none" w:sz="0" w:space="0" w:color="auto"/>
        <w:right w:val="none" w:sz="0" w:space="0" w:color="auto"/>
      </w:divBdr>
    </w:div>
    <w:div w:id="827787480">
      <w:bodyDiv w:val="1"/>
      <w:marLeft w:val="0"/>
      <w:marRight w:val="0"/>
      <w:marTop w:val="0"/>
      <w:marBottom w:val="0"/>
      <w:divBdr>
        <w:top w:val="none" w:sz="0" w:space="0" w:color="auto"/>
        <w:left w:val="none" w:sz="0" w:space="0" w:color="auto"/>
        <w:bottom w:val="none" w:sz="0" w:space="0" w:color="auto"/>
        <w:right w:val="none" w:sz="0" w:space="0" w:color="auto"/>
      </w:divBdr>
    </w:div>
    <w:div w:id="832574137">
      <w:bodyDiv w:val="1"/>
      <w:marLeft w:val="0"/>
      <w:marRight w:val="0"/>
      <w:marTop w:val="0"/>
      <w:marBottom w:val="0"/>
      <w:divBdr>
        <w:top w:val="none" w:sz="0" w:space="0" w:color="auto"/>
        <w:left w:val="none" w:sz="0" w:space="0" w:color="auto"/>
        <w:bottom w:val="none" w:sz="0" w:space="0" w:color="auto"/>
        <w:right w:val="none" w:sz="0" w:space="0" w:color="auto"/>
      </w:divBdr>
      <w:divsChild>
        <w:div w:id="13132157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7769135">
      <w:bodyDiv w:val="1"/>
      <w:marLeft w:val="0"/>
      <w:marRight w:val="0"/>
      <w:marTop w:val="0"/>
      <w:marBottom w:val="0"/>
      <w:divBdr>
        <w:top w:val="none" w:sz="0" w:space="0" w:color="auto"/>
        <w:left w:val="none" w:sz="0" w:space="0" w:color="auto"/>
        <w:bottom w:val="none" w:sz="0" w:space="0" w:color="auto"/>
        <w:right w:val="none" w:sz="0" w:space="0" w:color="auto"/>
      </w:divBdr>
    </w:div>
    <w:div w:id="851840740">
      <w:bodyDiv w:val="1"/>
      <w:marLeft w:val="0"/>
      <w:marRight w:val="0"/>
      <w:marTop w:val="0"/>
      <w:marBottom w:val="0"/>
      <w:divBdr>
        <w:top w:val="none" w:sz="0" w:space="0" w:color="auto"/>
        <w:left w:val="none" w:sz="0" w:space="0" w:color="auto"/>
        <w:bottom w:val="none" w:sz="0" w:space="0" w:color="auto"/>
        <w:right w:val="none" w:sz="0" w:space="0" w:color="auto"/>
      </w:divBdr>
      <w:divsChild>
        <w:div w:id="995456463">
          <w:marLeft w:val="0"/>
          <w:marRight w:val="0"/>
          <w:marTop w:val="0"/>
          <w:marBottom w:val="0"/>
          <w:divBdr>
            <w:top w:val="none" w:sz="0" w:space="0" w:color="auto"/>
            <w:left w:val="none" w:sz="0" w:space="0" w:color="auto"/>
            <w:bottom w:val="none" w:sz="0" w:space="0" w:color="auto"/>
            <w:right w:val="none" w:sz="0" w:space="0" w:color="auto"/>
          </w:divBdr>
          <w:divsChild>
            <w:div w:id="111308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557113">
      <w:bodyDiv w:val="1"/>
      <w:marLeft w:val="0"/>
      <w:marRight w:val="0"/>
      <w:marTop w:val="0"/>
      <w:marBottom w:val="0"/>
      <w:divBdr>
        <w:top w:val="none" w:sz="0" w:space="0" w:color="auto"/>
        <w:left w:val="none" w:sz="0" w:space="0" w:color="auto"/>
        <w:bottom w:val="none" w:sz="0" w:space="0" w:color="auto"/>
        <w:right w:val="none" w:sz="0" w:space="0" w:color="auto"/>
      </w:divBdr>
    </w:div>
    <w:div w:id="869876456">
      <w:bodyDiv w:val="1"/>
      <w:marLeft w:val="0"/>
      <w:marRight w:val="0"/>
      <w:marTop w:val="0"/>
      <w:marBottom w:val="0"/>
      <w:divBdr>
        <w:top w:val="none" w:sz="0" w:space="0" w:color="auto"/>
        <w:left w:val="none" w:sz="0" w:space="0" w:color="auto"/>
        <w:bottom w:val="none" w:sz="0" w:space="0" w:color="auto"/>
        <w:right w:val="none" w:sz="0" w:space="0" w:color="auto"/>
      </w:divBdr>
    </w:div>
    <w:div w:id="881284748">
      <w:bodyDiv w:val="1"/>
      <w:marLeft w:val="0"/>
      <w:marRight w:val="0"/>
      <w:marTop w:val="0"/>
      <w:marBottom w:val="0"/>
      <w:divBdr>
        <w:top w:val="none" w:sz="0" w:space="0" w:color="auto"/>
        <w:left w:val="none" w:sz="0" w:space="0" w:color="auto"/>
        <w:bottom w:val="none" w:sz="0" w:space="0" w:color="auto"/>
        <w:right w:val="none" w:sz="0" w:space="0" w:color="auto"/>
      </w:divBdr>
    </w:div>
    <w:div w:id="911308387">
      <w:bodyDiv w:val="1"/>
      <w:marLeft w:val="0"/>
      <w:marRight w:val="0"/>
      <w:marTop w:val="0"/>
      <w:marBottom w:val="0"/>
      <w:divBdr>
        <w:top w:val="none" w:sz="0" w:space="0" w:color="auto"/>
        <w:left w:val="none" w:sz="0" w:space="0" w:color="auto"/>
        <w:bottom w:val="none" w:sz="0" w:space="0" w:color="auto"/>
        <w:right w:val="none" w:sz="0" w:space="0" w:color="auto"/>
      </w:divBdr>
    </w:div>
    <w:div w:id="918057924">
      <w:bodyDiv w:val="1"/>
      <w:marLeft w:val="0"/>
      <w:marRight w:val="0"/>
      <w:marTop w:val="0"/>
      <w:marBottom w:val="0"/>
      <w:divBdr>
        <w:top w:val="none" w:sz="0" w:space="0" w:color="auto"/>
        <w:left w:val="none" w:sz="0" w:space="0" w:color="auto"/>
        <w:bottom w:val="none" w:sz="0" w:space="0" w:color="auto"/>
        <w:right w:val="none" w:sz="0" w:space="0" w:color="auto"/>
      </w:divBdr>
    </w:div>
    <w:div w:id="927738267">
      <w:bodyDiv w:val="1"/>
      <w:marLeft w:val="0"/>
      <w:marRight w:val="0"/>
      <w:marTop w:val="0"/>
      <w:marBottom w:val="0"/>
      <w:divBdr>
        <w:top w:val="none" w:sz="0" w:space="0" w:color="auto"/>
        <w:left w:val="none" w:sz="0" w:space="0" w:color="auto"/>
        <w:bottom w:val="none" w:sz="0" w:space="0" w:color="auto"/>
        <w:right w:val="none" w:sz="0" w:space="0" w:color="auto"/>
      </w:divBdr>
    </w:div>
    <w:div w:id="932587245">
      <w:bodyDiv w:val="1"/>
      <w:marLeft w:val="0"/>
      <w:marRight w:val="0"/>
      <w:marTop w:val="0"/>
      <w:marBottom w:val="0"/>
      <w:divBdr>
        <w:top w:val="none" w:sz="0" w:space="0" w:color="auto"/>
        <w:left w:val="none" w:sz="0" w:space="0" w:color="auto"/>
        <w:bottom w:val="none" w:sz="0" w:space="0" w:color="auto"/>
        <w:right w:val="none" w:sz="0" w:space="0" w:color="auto"/>
      </w:divBdr>
    </w:div>
    <w:div w:id="937710214">
      <w:bodyDiv w:val="1"/>
      <w:marLeft w:val="0"/>
      <w:marRight w:val="0"/>
      <w:marTop w:val="0"/>
      <w:marBottom w:val="0"/>
      <w:divBdr>
        <w:top w:val="none" w:sz="0" w:space="0" w:color="auto"/>
        <w:left w:val="none" w:sz="0" w:space="0" w:color="auto"/>
        <w:bottom w:val="none" w:sz="0" w:space="0" w:color="auto"/>
        <w:right w:val="none" w:sz="0" w:space="0" w:color="auto"/>
      </w:divBdr>
    </w:div>
    <w:div w:id="939678817">
      <w:bodyDiv w:val="1"/>
      <w:marLeft w:val="0"/>
      <w:marRight w:val="0"/>
      <w:marTop w:val="0"/>
      <w:marBottom w:val="0"/>
      <w:divBdr>
        <w:top w:val="none" w:sz="0" w:space="0" w:color="auto"/>
        <w:left w:val="none" w:sz="0" w:space="0" w:color="auto"/>
        <w:bottom w:val="none" w:sz="0" w:space="0" w:color="auto"/>
        <w:right w:val="none" w:sz="0" w:space="0" w:color="auto"/>
      </w:divBdr>
    </w:div>
    <w:div w:id="956450952">
      <w:bodyDiv w:val="1"/>
      <w:marLeft w:val="0"/>
      <w:marRight w:val="0"/>
      <w:marTop w:val="0"/>
      <w:marBottom w:val="0"/>
      <w:divBdr>
        <w:top w:val="none" w:sz="0" w:space="0" w:color="auto"/>
        <w:left w:val="none" w:sz="0" w:space="0" w:color="auto"/>
        <w:bottom w:val="none" w:sz="0" w:space="0" w:color="auto"/>
        <w:right w:val="none" w:sz="0" w:space="0" w:color="auto"/>
      </w:divBdr>
    </w:div>
    <w:div w:id="959386246">
      <w:bodyDiv w:val="1"/>
      <w:marLeft w:val="0"/>
      <w:marRight w:val="0"/>
      <w:marTop w:val="0"/>
      <w:marBottom w:val="0"/>
      <w:divBdr>
        <w:top w:val="none" w:sz="0" w:space="0" w:color="auto"/>
        <w:left w:val="none" w:sz="0" w:space="0" w:color="auto"/>
        <w:bottom w:val="none" w:sz="0" w:space="0" w:color="auto"/>
        <w:right w:val="none" w:sz="0" w:space="0" w:color="auto"/>
      </w:divBdr>
      <w:divsChild>
        <w:div w:id="16909092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5398770">
      <w:bodyDiv w:val="1"/>
      <w:marLeft w:val="0"/>
      <w:marRight w:val="0"/>
      <w:marTop w:val="0"/>
      <w:marBottom w:val="0"/>
      <w:divBdr>
        <w:top w:val="none" w:sz="0" w:space="0" w:color="auto"/>
        <w:left w:val="none" w:sz="0" w:space="0" w:color="auto"/>
        <w:bottom w:val="none" w:sz="0" w:space="0" w:color="auto"/>
        <w:right w:val="none" w:sz="0" w:space="0" w:color="auto"/>
      </w:divBdr>
    </w:div>
    <w:div w:id="1064062878">
      <w:bodyDiv w:val="1"/>
      <w:marLeft w:val="0"/>
      <w:marRight w:val="0"/>
      <w:marTop w:val="0"/>
      <w:marBottom w:val="0"/>
      <w:divBdr>
        <w:top w:val="none" w:sz="0" w:space="0" w:color="auto"/>
        <w:left w:val="none" w:sz="0" w:space="0" w:color="auto"/>
        <w:bottom w:val="none" w:sz="0" w:space="0" w:color="auto"/>
        <w:right w:val="none" w:sz="0" w:space="0" w:color="auto"/>
      </w:divBdr>
    </w:div>
    <w:div w:id="1066031945">
      <w:bodyDiv w:val="1"/>
      <w:marLeft w:val="0"/>
      <w:marRight w:val="0"/>
      <w:marTop w:val="0"/>
      <w:marBottom w:val="0"/>
      <w:divBdr>
        <w:top w:val="none" w:sz="0" w:space="0" w:color="auto"/>
        <w:left w:val="none" w:sz="0" w:space="0" w:color="auto"/>
        <w:bottom w:val="none" w:sz="0" w:space="0" w:color="auto"/>
        <w:right w:val="none" w:sz="0" w:space="0" w:color="auto"/>
      </w:divBdr>
    </w:div>
    <w:div w:id="1111703402">
      <w:bodyDiv w:val="1"/>
      <w:marLeft w:val="0"/>
      <w:marRight w:val="0"/>
      <w:marTop w:val="0"/>
      <w:marBottom w:val="0"/>
      <w:divBdr>
        <w:top w:val="none" w:sz="0" w:space="0" w:color="auto"/>
        <w:left w:val="none" w:sz="0" w:space="0" w:color="auto"/>
        <w:bottom w:val="none" w:sz="0" w:space="0" w:color="auto"/>
        <w:right w:val="none" w:sz="0" w:space="0" w:color="auto"/>
      </w:divBdr>
    </w:div>
    <w:div w:id="1122263939">
      <w:bodyDiv w:val="1"/>
      <w:marLeft w:val="0"/>
      <w:marRight w:val="0"/>
      <w:marTop w:val="0"/>
      <w:marBottom w:val="0"/>
      <w:divBdr>
        <w:top w:val="none" w:sz="0" w:space="0" w:color="auto"/>
        <w:left w:val="none" w:sz="0" w:space="0" w:color="auto"/>
        <w:bottom w:val="none" w:sz="0" w:space="0" w:color="auto"/>
        <w:right w:val="none" w:sz="0" w:space="0" w:color="auto"/>
      </w:divBdr>
    </w:div>
    <w:div w:id="1142501993">
      <w:bodyDiv w:val="1"/>
      <w:marLeft w:val="0"/>
      <w:marRight w:val="0"/>
      <w:marTop w:val="0"/>
      <w:marBottom w:val="0"/>
      <w:divBdr>
        <w:top w:val="none" w:sz="0" w:space="0" w:color="auto"/>
        <w:left w:val="none" w:sz="0" w:space="0" w:color="auto"/>
        <w:bottom w:val="none" w:sz="0" w:space="0" w:color="auto"/>
        <w:right w:val="none" w:sz="0" w:space="0" w:color="auto"/>
      </w:divBdr>
    </w:div>
    <w:div w:id="1153568348">
      <w:bodyDiv w:val="1"/>
      <w:marLeft w:val="0"/>
      <w:marRight w:val="0"/>
      <w:marTop w:val="0"/>
      <w:marBottom w:val="0"/>
      <w:divBdr>
        <w:top w:val="none" w:sz="0" w:space="0" w:color="auto"/>
        <w:left w:val="none" w:sz="0" w:space="0" w:color="auto"/>
        <w:bottom w:val="none" w:sz="0" w:space="0" w:color="auto"/>
        <w:right w:val="none" w:sz="0" w:space="0" w:color="auto"/>
      </w:divBdr>
    </w:div>
    <w:div w:id="1183668193">
      <w:bodyDiv w:val="1"/>
      <w:marLeft w:val="0"/>
      <w:marRight w:val="0"/>
      <w:marTop w:val="0"/>
      <w:marBottom w:val="0"/>
      <w:divBdr>
        <w:top w:val="none" w:sz="0" w:space="0" w:color="auto"/>
        <w:left w:val="none" w:sz="0" w:space="0" w:color="auto"/>
        <w:bottom w:val="none" w:sz="0" w:space="0" w:color="auto"/>
        <w:right w:val="none" w:sz="0" w:space="0" w:color="auto"/>
      </w:divBdr>
    </w:div>
    <w:div w:id="1196195448">
      <w:bodyDiv w:val="1"/>
      <w:marLeft w:val="0"/>
      <w:marRight w:val="0"/>
      <w:marTop w:val="0"/>
      <w:marBottom w:val="0"/>
      <w:divBdr>
        <w:top w:val="none" w:sz="0" w:space="0" w:color="auto"/>
        <w:left w:val="none" w:sz="0" w:space="0" w:color="auto"/>
        <w:bottom w:val="none" w:sz="0" w:space="0" w:color="auto"/>
        <w:right w:val="none" w:sz="0" w:space="0" w:color="auto"/>
      </w:divBdr>
    </w:div>
    <w:div w:id="1199274320">
      <w:bodyDiv w:val="1"/>
      <w:marLeft w:val="0"/>
      <w:marRight w:val="0"/>
      <w:marTop w:val="0"/>
      <w:marBottom w:val="0"/>
      <w:divBdr>
        <w:top w:val="none" w:sz="0" w:space="0" w:color="auto"/>
        <w:left w:val="none" w:sz="0" w:space="0" w:color="auto"/>
        <w:bottom w:val="none" w:sz="0" w:space="0" w:color="auto"/>
        <w:right w:val="none" w:sz="0" w:space="0" w:color="auto"/>
      </w:divBdr>
    </w:div>
    <w:div w:id="1204945014">
      <w:bodyDiv w:val="1"/>
      <w:marLeft w:val="0"/>
      <w:marRight w:val="0"/>
      <w:marTop w:val="0"/>
      <w:marBottom w:val="0"/>
      <w:divBdr>
        <w:top w:val="none" w:sz="0" w:space="0" w:color="auto"/>
        <w:left w:val="none" w:sz="0" w:space="0" w:color="auto"/>
        <w:bottom w:val="none" w:sz="0" w:space="0" w:color="auto"/>
        <w:right w:val="none" w:sz="0" w:space="0" w:color="auto"/>
      </w:divBdr>
    </w:div>
    <w:div w:id="1235555499">
      <w:bodyDiv w:val="1"/>
      <w:marLeft w:val="0"/>
      <w:marRight w:val="0"/>
      <w:marTop w:val="0"/>
      <w:marBottom w:val="0"/>
      <w:divBdr>
        <w:top w:val="none" w:sz="0" w:space="0" w:color="auto"/>
        <w:left w:val="none" w:sz="0" w:space="0" w:color="auto"/>
        <w:bottom w:val="none" w:sz="0" w:space="0" w:color="auto"/>
        <w:right w:val="none" w:sz="0" w:space="0" w:color="auto"/>
      </w:divBdr>
    </w:div>
    <w:div w:id="1253784281">
      <w:bodyDiv w:val="1"/>
      <w:marLeft w:val="0"/>
      <w:marRight w:val="0"/>
      <w:marTop w:val="0"/>
      <w:marBottom w:val="0"/>
      <w:divBdr>
        <w:top w:val="none" w:sz="0" w:space="0" w:color="auto"/>
        <w:left w:val="none" w:sz="0" w:space="0" w:color="auto"/>
        <w:bottom w:val="none" w:sz="0" w:space="0" w:color="auto"/>
        <w:right w:val="none" w:sz="0" w:space="0" w:color="auto"/>
      </w:divBdr>
    </w:div>
    <w:div w:id="1254586637">
      <w:bodyDiv w:val="1"/>
      <w:marLeft w:val="0"/>
      <w:marRight w:val="0"/>
      <w:marTop w:val="0"/>
      <w:marBottom w:val="0"/>
      <w:divBdr>
        <w:top w:val="none" w:sz="0" w:space="0" w:color="auto"/>
        <w:left w:val="none" w:sz="0" w:space="0" w:color="auto"/>
        <w:bottom w:val="none" w:sz="0" w:space="0" w:color="auto"/>
        <w:right w:val="none" w:sz="0" w:space="0" w:color="auto"/>
      </w:divBdr>
    </w:div>
    <w:div w:id="1307786003">
      <w:bodyDiv w:val="1"/>
      <w:marLeft w:val="0"/>
      <w:marRight w:val="0"/>
      <w:marTop w:val="0"/>
      <w:marBottom w:val="0"/>
      <w:divBdr>
        <w:top w:val="none" w:sz="0" w:space="0" w:color="auto"/>
        <w:left w:val="none" w:sz="0" w:space="0" w:color="auto"/>
        <w:bottom w:val="none" w:sz="0" w:space="0" w:color="auto"/>
        <w:right w:val="none" w:sz="0" w:space="0" w:color="auto"/>
      </w:divBdr>
    </w:div>
    <w:div w:id="1334185207">
      <w:bodyDiv w:val="1"/>
      <w:marLeft w:val="0"/>
      <w:marRight w:val="0"/>
      <w:marTop w:val="0"/>
      <w:marBottom w:val="0"/>
      <w:divBdr>
        <w:top w:val="none" w:sz="0" w:space="0" w:color="auto"/>
        <w:left w:val="none" w:sz="0" w:space="0" w:color="auto"/>
        <w:bottom w:val="none" w:sz="0" w:space="0" w:color="auto"/>
        <w:right w:val="none" w:sz="0" w:space="0" w:color="auto"/>
      </w:divBdr>
    </w:div>
    <w:div w:id="1344625419">
      <w:bodyDiv w:val="1"/>
      <w:marLeft w:val="0"/>
      <w:marRight w:val="0"/>
      <w:marTop w:val="0"/>
      <w:marBottom w:val="0"/>
      <w:divBdr>
        <w:top w:val="none" w:sz="0" w:space="0" w:color="auto"/>
        <w:left w:val="none" w:sz="0" w:space="0" w:color="auto"/>
        <w:bottom w:val="none" w:sz="0" w:space="0" w:color="auto"/>
        <w:right w:val="none" w:sz="0" w:space="0" w:color="auto"/>
      </w:divBdr>
    </w:div>
    <w:div w:id="1373842363">
      <w:bodyDiv w:val="1"/>
      <w:marLeft w:val="0"/>
      <w:marRight w:val="0"/>
      <w:marTop w:val="0"/>
      <w:marBottom w:val="0"/>
      <w:divBdr>
        <w:top w:val="none" w:sz="0" w:space="0" w:color="auto"/>
        <w:left w:val="none" w:sz="0" w:space="0" w:color="auto"/>
        <w:bottom w:val="none" w:sz="0" w:space="0" w:color="auto"/>
        <w:right w:val="none" w:sz="0" w:space="0" w:color="auto"/>
      </w:divBdr>
    </w:div>
    <w:div w:id="1376589154">
      <w:bodyDiv w:val="1"/>
      <w:marLeft w:val="0"/>
      <w:marRight w:val="0"/>
      <w:marTop w:val="0"/>
      <w:marBottom w:val="0"/>
      <w:divBdr>
        <w:top w:val="none" w:sz="0" w:space="0" w:color="auto"/>
        <w:left w:val="none" w:sz="0" w:space="0" w:color="auto"/>
        <w:bottom w:val="none" w:sz="0" w:space="0" w:color="auto"/>
        <w:right w:val="none" w:sz="0" w:space="0" w:color="auto"/>
      </w:divBdr>
    </w:div>
    <w:div w:id="1381633837">
      <w:bodyDiv w:val="1"/>
      <w:marLeft w:val="0"/>
      <w:marRight w:val="0"/>
      <w:marTop w:val="0"/>
      <w:marBottom w:val="0"/>
      <w:divBdr>
        <w:top w:val="none" w:sz="0" w:space="0" w:color="auto"/>
        <w:left w:val="none" w:sz="0" w:space="0" w:color="auto"/>
        <w:bottom w:val="none" w:sz="0" w:space="0" w:color="auto"/>
        <w:right w:val="none" w:sz="0" w:space="0" w:color="auto"/>
      </w:divBdr>
    </w:div>
    <w:div w:id="1385568557">
      <w:bodyDiv w:val="1"/>
      <w:marLeft w:val="0"/>
      <w:marRight w:val="0"/>
      <w:marTop w:val="0"/>
      <w:marBottom w:val="0"/>
      <w:divBdr>
        <w:top w:val="none" w:sz="0" w:space="0" w:color="auto"/>
        <w:left w:val="none" w:sz="0" w:space="0" w:color="auto"/>
        <w:bottom w:val="none" w:sz="0" w:space="0" w:color="auto"/>
        <w:right w:val="none" w:sz="0" w:space="0" w:color="auto"/>
      </w:divBdr>
    </w:div>
    <w:div w:id="1390808222">
      <w:bodyDiv w:val="1"/>
      <w:marLeft w:val="0"/>
      <w:marRight w:val="0"/>
      <w:marTop w:val="0"/>
      <w:marBottom w:val="0"/>
      <w:divBdr>
        <w:top w:val="none" w:sz="0" w:space="0" w:color="auto"/>
        <w:left w:val="none" w:sz="0" w:space="0" w:color="auto"/>
        <w:bottom w:val="none" w:sz="0" w:space="0" w:color="auto"/>
        <w:right w:val="none" w:sz="0" w:space="0" w:color="auto"/>
      </w:divBdr>
    </w:div>
    <w:div w:id="1447308309">
      <w:bodyDiv w:val="1"/>
      <w:marLeft w:val="0"/>
      <w:marRight w:val="0"/>
      <w:marTop w:val="0"/>
      <w:marBottom w:val="0"/>
      <w:divBdr>
        <w:top w:val="none" w:sz="0" w:space="0" w:color="auto"/>
        <w:left w:val="none" w:sz="0" w:space="0" w:color="auto"/>
        <w:bottom w:val="none" w:sz="0" w:space="0" w:color="auto"/>
        <w:right w:val="none" w:sz="0" w:space="0" w:color="auto"/>
      </w:divBdr>
    </w:div>
    <w:div w:id="1453669377">
      <w:bodyDiv w:val="1"/>
      <w:marLeft w:val="0"/>
      <w:marRight w:val="0"/>
      <w:marTop w:val="0"/>
      <w:marBottom w:val="0"/>
      <w:divBdr>
        <w:top w:val="none" w:sz="0" w:space="0" w:color="auto"/>
        <w:left w:val="none" w:sz="0" w:space="0" w:color="auto"/>
        <w:bottom w:val="none" w:sz="0" w:space="0" w:color="auto"/>
        <w:right w:val="none" w:sz="0" w:space="0" w:color="auto"/>
      </w:divBdr>
    </w:div>
    <w:div w:id="1472792109">
      <w:bodyDiv w:val="1"/>
      <w:marLeft w:val="0"/>
      <w:marRight w:val="0"/>
      <w:marTop w:val="0"/>
      <w:marBottom w:val="0"/>
      <w:divBdr>
        <w:top w:val="none" w:sz="0" w:space="0" w:color="auto"/>
        <w:left w:val="none" w:sz="0" w:space="0" w:color="auto"/>
        <w:bottom w:val="none" w:sz="0" w:space="0" w:color="auto"/>
        <w:right w:val="none" w:sz="0" w:space="0" w:color="auto"/>
      </w:divBdr>
    </w:div>
    <w:div w:id="1473408182">
      <w:bodyDiv w:val="1"/>
      <w:marLeft w:val="0"/>
      <w:marRight w:val="0"/>
      <w:marTop w:val="0"/>
      <w:marBottom w:val="0"/>
      <w:divBdr>
        <w:top w:val="none" w:sz="0" w:space="0" w:color="auto"/>
        <w:left w:val="none" w:sz="0" w:space="0" w:color="auto"/>
        <w:bottom w:val="none" w:sz="0" w:space="0" w:color="auto"/>
        <w:right w:val="none" w:sz="0" w:space="0" w:color="auto"/>
      </w:divBdr>
    </w:div>
    <w:div w:id="1485968482">
      <w:bodyDiv w:val="1"/>
      <w:marLeft w:val="0"/>
      <w:marRight w:val="0"/>
      <w:marTop w:val="0"/>
      <w:marBottom w:val="0"/>
      <w:divBdr>
        <w:top w:val="none" w:sz="0" w:space="0" w:color="auto"/>
        <w:left w:val="none" w:sz="0" w:space="0" w:color="auto"/>
        <w:bottom w:val="none" w:sz="0" w:space="0" w:color="auto"/>
        <w:right w:val="none" w:sz="0" w:space="0" w:color="auto"/>
      </w:divBdr>
    </w:div>
    <w:div w:id="1493445669">
      <w:bodyDiv w:val="1"/>
      <w:marLeft w:val="0"/>
      <w:marRight w:val="0"/>
      <w:marTop w:val="0"/>
      <w:marBottom w:val="0"/>
      <w:divBdr>
        <w:top w:val="none" w:sz="0" w:space="0" w:color="auto"/>
        <w:left w:val="none" w:sz="0" w:space="0" w:color="auto"/>
        <w:bottom w:val="none" w:sz="0" w:space="0" w:color="auto"/>
        <w:right w:val="none" w:sz="0" w:space="0" w:color="auto"/>
      </w:divBdr>
    </w:div>
    <w:div w:id="1551847236">
      <w:bodyDiv w:val="1"/>
      <w:marLeft w:val="0"/>
      <w:marRight w:val="0"/>
      <w:marTop w:val="0"/>
      <w:marBottom w:val="0"/>
      <w:divBdr>
        <w:top w:val="none" w:sz="0" w:space="0" w:color="auto"/>
        <w:left w:val="none" w:sz="0" w:space="0" w:color="auto"/>
        <w:bottom w:val="none" w:sz="0" w:space="0" w:color="auto"/>
        <w:right w:val="none" w:sz="0" w:space="0" w:color="auto"/>
      </w:divBdr>
    </w:div>
    <w:div w:id="1578511399">
      <w:bodyDiv w:val="1"/>
      <w:marLeft w:val="0"/>
      <w:marRight w:val="0"/>
      <w:marTop w:val="0"/>
      <w:marBottom w:val="0"/>
      <w:divBdr>
        <w:top w:val="none" w:sz="0" w:space="0" w:color="auto"/>
        <w:left w:val="none" w:sz="0" w:space="0" w:color="auto"/>
        <w:bottom w:val="none" w:sz="0" w:space="0" w:color="auto"/>
        <w:right w:val="none" w:sz="0" w:space="0" w:color="auto"/>
      </w:divBdr>
    </w:div>
    <w:div w:id="1580870090">
      <w:bodyDiv w:val="1"/>
      <w:marLeft w:val="0"/>
      <w:marRight w:val="0"/>
      <w:marTop w:val="0"/>
      <w:marBottom w:val="0"/>
      <w:divBdr>
        <w:top w:val="none" w:sz="0" w:space="0" w:color="auto"/>
        <w:left w:val="none" w:sz="0" w:space="0" w:color="auto"/>
        <w:bottom w:val="none" w:sz="0" w:space="0" w:color="auto"/>
        <w:right w:val="none" w:sz="0" w:space="0" w:color="auto"/>
      </w:divBdr>
    </w:div>
    <w:div w:id="1595898376">
      <w:bodyDiv w:val="1"/>
      <w:marLeft w:val="0"/>
      <w:marRight w:val="0"/>
      <w:marTop w:val="0"/>
      <w:marBottom w:val="0"/>
      <w:divBdr>
        <w:top w:val="none" w:sz="0" w:space="0" w:color="auto"/>
        <w:left w:val="none" w:sz="0" w:space="0" w:color="auto"/>
        <w:bottom w:val="none" w:sz="0" w:space="0" w:color="auto"/>
        <w:right w:val="none" w:sz="0" w:space="0" w:color="auto"/>
      </w:divBdr>
    </w:div>
    <w:div w:id="1613246313">
      <w:bodyDiv w:val="1"/>
      <w:marLeft w:val="0"/>
      <w:marRight w:val="0"/>
      <w:marTop w:val="0"/>
      <w:marBottom w:val="0"/>
      <w:divBdr>
        <w:top w:val="none" w:sz="0" w:space="0" w:color="auto"/>
        <w:left w:val="none" w:sz="0" w:space="0" w:color="auto"/>
        <w:bottom w:val="none" w:sz="0" w:space="0" w:color="auto"/>
        <w:right w:val="none" w:sz="0" w:space="0" w:color="auto"/>
      </w:divBdr>
    </w:div>
    <w:div w:id="1657147916">
      <w:bodyDiv w:val="1"/>
      <w:marLeft w:val="0"/>
      <w:marRight w:val="0"/>
      <w:marTop w:val="0"/>
      <w:marBottom w:val="0"/>
      <w:divBdr>
        <w:top w:val="none" w:sz="0" w:space="0" w:color="auto"/>
        <w:left w:val="none" w:sz="0" w:space="0" w:color="auto"/>
        <w:bottom w:val="none" w:sz="0" w:space="0" w:color="auto"/>
        <w:right w:val="none" w:sz="0" w:space="0" w:color="auto"/>
      </w:divBdr>
    </w:div>
    <w:div w:id="1659266049">
      <w:bodyDiv w:val="1"/>
      <w:marLeft w:val="0"/>
      <w:marRight w:val="0"/>
      <w:marTop w:val="0"/>
      <w:marBottom w:val="0"/>
      <w:divBdr>
        <w:top w:val="none" w:sz="0" w:space="0" w:color="auto"/>
        <w:left w:val="none" w:sz="0" w:space="0" w:color="auto"/>
        <w:bottom w:val="none" w:sz="0" w:space="0" w:color="auto"/>
        <w:right w:val="none" w:sz="0" w:space="0" w:color="auto"/>
      </w:divBdr>
    </w:div>
    <w:div w:id="1659268157">
      <w:bodyDiv w:val="1"/>
      <w:marLeft w:val="0"/>
      <w:marRight w:val="0"/>
      <w:marTop w:val="0"/>
      <w:marBottom w:val="0"/>
      <w:divBdr>
        <w:top w:val="none" w:sz="0" w:space="0" w:color="auto"/>
        <w:left w:val="none" w:sz="0" w:space="0" w:color="auto"/>
        <w:bottom w:val="none" w:sz="0" w:space="0" w:color="auto"/>
        <w:right w:val="none" w:sz="0" w:space="0" w:color="auto"/>
      </w:divBdr>
    </w:div>
    <w:div w:id="1684819223">
      <w:bodyDiv w:val="1"/>
      <w:marLeft w:val="0"/>
      <w:marRight w:val="0"/>
      <w:marTop w:val="0"/>
      <w:marBottom w:val="0"/>
      <w:divBdr>
        <w:top w:val="none" w:sz="0" w:space="0" w:color="auto"/>
        <w:left w:val="none" w:sz="0" w:space="0" w:color="auto"/>
        <w:bottom w:val="none" w:sz="0" w:space="0" w:color="auto"/>
        <w:right w:val="none" w:sz="0" w:space="0" w:color="auto"/>
      </w:divBdr>
    </w:div>
    <w:div w:id="1698585017">
      <w:bodyDiv w:val="1"/>
      <w:marLeft w:val="0"/>
      <w:marRight w:val="0"/>
      <w:marTop w:val="0"/>
      <w:marBottom w:val="0"/>
      <w:divBdr>
        <w:top w:val="none" w:sz="0" w:space="0" w:color="auto"/>
        <w:left w:val="none" w:sz="0" w:space="0" w:color="auto"/>
        <w:bottom w:val="none" w:sz="0" w:space="0" w:color="auto"/>
        <w:right w:val="none" w:sz="0" w:space="0" w:color="auto"/>
      </w:divBdr>
    </w:div>
    <w:div w:id="1707484896">
      <w:bodyDiv w:val="1"/>
      <w:marLeft w:val="0"/>
      <w:marRight w:val="0"/>
      <w:marTop w:val="0"/>
      <w:marBottom w:val="0"/>
      <w:divBdr>
        <w:top w:val="none" w:sz="0" w:space="0" w:color="auto"/>
        <w:left w:val="none" w:sz="0" w:space="0" w:color="auto"/>
        <w:bottom w:val="none" w:sz="0" w:space="0" w:color="auto"/>
        <w:right w:val="none" w:sz="0" w:space="0" w:color="auto"/>
      </w:divBdr>
    </w:div>
    <w:div w:id="1708555575">
      <w:bodyDiv w:val="1"/>
      <w:marLeft w:val="0"/>
      <w:marRight w:val="0"/>
      <w:marTop w:val="0"/>
      <w:marBottom w:val="0"/>
      <w:divBdr>
        <w:top w:val="none" w:sz="0" w:space="0" w:color="auto"/>
        <w:left w:val="none" w:sz="0" w:space="0" w:color="auto"/>
        <w:bottom w:val="none" w:sz="0" w:space="0" w:color="auto"/>
        <w:right w:val="none" w:sz="0" w:space="0" w:color="auto"/>
      </w:divBdr>
    </w:div>
    <w:div w:id="1723481648">
      <w:bodyDiv w:val="1"/>
      <w:marLeft w:val="0"/>
      <w:marRight w:val="0"/>
      <w:marTop w:val="0"/>
      <w:marBottom w:val="0"/>
      <w:divBdr>
        <w:top w:val="none" w:sz="0" w:space="0" w:color="auto"/>
        <w:left w:val="none" w:sz="0" w:space="0" w:color="auto"/>
        <w:bottom w:val="none" w:sz="0" w:space="0" w:color="auto"/>
        <w:right w:val="none" w:sz="0" w:space="0" w:color="auto"/>
      </w:divBdr>
    </w:div>
    <w:div w:id="1731004487">
      <w:bodyDiv w:val="1"/>
      <w:marLeft w:val="0"/>
      <w:marRight w:val="0"/>
      <w:marTop w:val="0"/>
      <w:marBottom w:val="0"/>
      <w:divBdr>
        <w:top w:val="none" w:sz="0" w:space="0" w:color="auto"/>
        <w:left w:val="none" w:sz="0" w:space="0" w:color="auto"/>
        <w:bottom w:val="none" w:sz="0" w:space="0" w:color="auto"/>
        <w:right w:val="none" w:sz="0" w:space="0" w:color="auto"/>
      </w:divBdr>
    </w:div>
    <w:div w:id="1751534783">
      <w:bodyDiv w:val="1"/>
      <w:marLeft w:val="0"/>
      <w:marRight w:val="0"/>
      <w:marTop w:val="0"/>
      <w:marBottom w:val="0"/>
      <w:divBdr>
        <w:top w:val="none" w:sz="0" w:space="0" w:color="auto"/>
        <w:left w:val="none" w:sz="0" w:space="0" w:color="auto"/>
        <w:bottom w:val="none" w:sz="0" w:space="0" w:color="auto"/>
        <w:right w:val="none" w:sz="0" w:space="0" w:color="auto"/>
      </w:divBdr>
    </w:div>
    <w:div w:id="1764253400">
      <w:bodyDiv w:val="1"/>
      <w:marLeft w:val="0"/>
      <w:marRight w:val="0"/>
      <w:marTop w:val="0"/>
      <w:marBottom w:val="0"/>
      <w:divBdr>
        <w:top w:val="none" w:sz="0" w:space="0" w:color="auto"/>
        <w:left w:val="none" w:sz="0" w:space="0" w:color="auto"/>
        <w:bottom w:val="none" w:sz="0" w:space="0" w:color="auto"/>
        <w:right w:val="none" w:sz="0" w:space="0" w:color="auto"/>
      </w:divBdr>
    </w:div>
    <w:div w:id="1792283934">
      <w:bodyDiv w:val="1"/>
      <w:marLeft w:val="0"/>
      <w:marRight w:val="0"/>
      <w:marTop w:val="0"/>
      <w:marBottom w:val="0"/>
      <w:divBdr>
        <w:top w:val="none" w:sz="0" w:space="0" w:color="auto"/>
        <w:left w:val="none" w:sz="0" w:space="0" w:color="auto"/>
        <w:bottom w:val="none" w:sz="0" w:space="0" w:color="auto"/>
        <w:right w:val="none" w:sz="0" w:space="0" w:color="auto"/>
      </w:divBdr>
    </w:div>
    <w:div w:id="1803427650">
      <w:bodyDiv w:val="1"/>
      <w:marLeft w:val="0"/>
      <w:marRight w:val="0"/>
      <w:marTop w:val="0"/>
      <w:marBottom w:val="0"/>
      <w:divBdr>
        <w:top w:val="none" w:sz="0" w:space="0" w:color="auto"/>
        <w:left w:val="none" w:sz="0" w:space="0" w:color="auto"/>
        <w:bottom w:val="none" w:sz="0" w:space="0" w:color="auto"/>
        <w:right w:val="none" w:sz="0" w:space="0" w:color="auto"/>
      </w:divBdr>
    </w:div>
    <w:div w:id="1805660962">
      <w:bodyDiv w:val="1"/>
      <w:marLeft w:val="0"/>
      <w:marRight w:val="0"/>
      <w:marTop w:val="0"/>
      <w:marBottom w:val="0"/>
      <w:divBdr>
        <w:top w:val="none" w:sz="0" w:space="0" w:color="auto"/>
        <w:left w:val="none" w:sz="0" w:space="0" w:color="auto"/>
        <w:bottom w:val="none" w:sz="0" w:space="0" w:color="auto"/>
        <w:right w:val="none" w:sz="0" w:space="0" w:color="auto"/>
      </w:divBdr>
    </w:div>
    <w:div w:id="1810629139">
      <w:bodyDiv w:val="1"/>
      <w:marLeft w:val="0"/>
      <w:marRight w:val="0"/>
      <w:marTop w:val="0"/>
      <w:marBottom w:val="0"/>
      <w:divBdr>
        <w:top w:val="none" w:sz="0" w:space="0" w:color="auto"/>
        <w:left w:val="none" w:sz="0" w:space="0" w:color="auto"/>
        <w:bottom w:val="none" w:sz="0" w:space="0" w:color="auto"/>
        <w:right w:val="none" w:sz="0" w:space="0" w:color="auto"/>
      </w:divBdr>
    </w:div>
    <w:div w:id="1821732766">
      <w:bodyDiv w:val="1"/>
      <w:marLeft w:val="0"/>
      <w:marRight w:val="0"/>
      <w:marTop w:val="0"/>
      <w:marBottom w:val="0"/>
      <w:divBdr>
        <w:top w:val="none" w:sz="0" w:space="0" w:color="auto"/>
        <w:left w:val="none" w:sz="0" w:space="0" w:color="auto"/>
        <w:bottom w:val="none" w:sz="0" w:space="0" w:color="auto"/>
        <w:right w:val="none" w:sz="0" w:space="0" w:color="auto"/>
      </w:divBdr>
    </w:div>
    <w:div w:id="1844858331">
      <w:bodyDiv w:val="1"/>
      <w:marLeft w:val="0"/>
      <w:marRight w:val="0"/>
      <w:marTop w:val="0"/>
      <w:marBottom w:val="0"/>
      <w:divBdr>
        <w:top w:val="none" w:sz="0" w:space="0" w:color="auto"/>
        <w:left w:val="none" w:sz="0" w:space="0" w:color="auto"/>
        <w:bottom w:val="none" w:sz="0" w:space="0" w:color="auto"/>
        <w:right w:val="none" w:sz="0" w:space="0" w:color="auto"/>
      </w:divBdr>
    </w:div>
    <w:div w:id="1849250756">
      <w:bodyDiv w:val="1"/>
      <w:marLeft w:val="0"/>
      <w:marRight w:val="0"/>
      <w:marTop w:val="0"/>
      <w:marBottom w:val="0"/>
      <w:divBdr>
        <w:top w:val="none" w:sz="0" w:space="0" w:color="auto"/>
        <w:left w:val="none" w:sz="0" w:space="0" w:color="auto"/>
        <w:bottom w:val="none" w:sz="0" w:space="0" w:color="auto"/>
        <w:right w:val="none" w:sz="0" w:space="0" w:color="auto"/>
      </w:divBdr>
    </w:div>
    <w:div w:id="1852135200">
      <w:bodyDiv w:val="1"/>
      <w:marLeft w:val="0"/>
      <w:marRight w:val="0"/>
      <w:marTop w:val="0"/>
      <w:marBottom w:val="0"/>
      <w:divBdr>
        <w:top w:val="none" w:sz="0" w:space="0" w:color="auto"/>
        <w:left w:val="none" w:sz="0" w:space="0" w:color="auto"/>
        <w:bottom w:val="none" w:sz="0" w:space="0" w:color="auto"/>
        <w:right w:val="none" w:sz="0" w:space="0" w:color="auto"/>
      </w:divBdr>
    </w:div>
    <w:div w:id="1859075880">
      <w:bodyDiv w:val="1"/>
      <w:marLeft w:val="0"/>
      <w:marRight w:val="0"/>
      <w:marTop w:val="0"/>
      <w:marBottom w:val="0"/>
      <w:divBdr>
        <w:top w:val="none" w:sz="0" w:space="0" w:color="auto"/>
        <w:left w:val="none" w:sz="0" w:space="0" w:color="auto"/>
        <w:bottom w:val="none" w:sz="0" w:space="0" w:color="auto"/>
        <w:right w:val="none" w:sz="0" w:space="0" w:color="auto"/>
      </w:divBdr>
    </w:div>
    <w:div w:id="1859541032">
      <w:bodyDiv w:val="1"/>
      <w:marLeft w:val="0"/>
      <w:marRight w:val="0"/>
      <w:marTop w:val="0"/>
      <w:marBottom w:val="0"/>
      <w:divBdr>
        <w:top w:val="none" w:sz="0" w:space="0" w:color="auto"/>
        <w:left w:val="none" w:sz="0" w:space="0" w:color="auto"/>
        <w:bottom w:val="none" w:sz="0" w:space="0" w:color="auto"/>
        <w:right w:val="none" w:sz="0" w:space="0" w:color="auto"/>
      </w:divBdr>
    </w:div>
    <w:div w:id="1876236668">
      <w:bodyDiv w:val="1"/>
      <w:marLeft w:val="0"/>
      <w:marRight w:val="0"/>
      <w:marTop w:val="0"/>
      <w:marBottom w:val="0"/>
      <w:divBdr>
        <w:top w:val="none" w:sz="0" w:space="0" w:color="auto"/>
        <w:left w:val="none" w:sz="0" w:space="0" w:color="auto"/>
        <w:bottom w:val="none" w:sz="0" w:space="0" w:color="auto"/>
        <w:right w:val="none" w:sz="0" w:space="0" w:color="auto"/>
      </w:divBdr>
    </w:div>
    <w:div w:id="1882671756">
      <w:bodyDiv w:val="1"/>
      <w:marLeft w:val="0"/>
      <w:marRight w:val="0"/>
      <w:marTop w:val="0"/>
      <w:marBottom w:val="0"/>
      <w:divBdr>
        <w:top w:val="none" w:sz="0" w:space="0" w:color="auto"/>
        <w:left w:val="none" w:sz="0" w:space="0" w:color="auto"/>
        <w:bottom w:val="none" w:sz="0" w:space="0" w:color="auto"/>
        <w:right w:val="none" w:sz="0" w:space="0" w:color="auto"/>
      </w:divBdr>
    </w:div>
    <w:div w:id="1894073387">
      <w:bodyDiv w:val="1"/>
      <w:marLeft w:val="0"/>
      <w:marRight w:val="0"/>
      <w:marTop w:val="0"/>
      <w:marBottom w:val="0"/>
      <w:divBdr>
        <w:top w:val="none" w:sz="0" w:space="0" w:color="auto"/>
        <w:left w:val="none" w:sz="0" w:space="0" w:color="auto"/>
        <w:bottom w:val="none" w:sz="0" w:space="0" w:color="auto"/>
        <w:right w:val="none" w:sz="0" w:space="0" w:color="auto"/>
      </w:divBdr>
    </w:div>
    <w:div w:id="1918049192">
      <w:bodyDiv w:val="1"/>
      <w:marLeft w:val="0"/>
      <w:marRight w:val="0"/>
      <w:marTop w:val="0"/>
      <w:marBottom w:val="0"/>
      <w:divBdr>
        <w:top w:val="none" w:sz="0" w:space="0" w:color="auto"/>
        <w:left w:val="none" w:sz="0" w:space="0" w:color="auto"/>
        <w:bottom w:val="none" w:sz="0" w:space="0" w:color="auto"/>
        <w:right w:val="none" w:sz="0" w:space="0" w:color="auto"/>
      </w:divBdr>
    </w:div>
    <w:div w:id="1932395040">
      <w:bodyDiv w:val="1"/>
      <w:marLeft w:val="0"/>
      <w:marRight w:val="0"/>
      <w:marTop w:val="0"/>
      <w:marBottom w:val="0"/>
      <w:divBdr>
        <w:top w:val="none" w:sz="0" w:space="0" w:color="auto"/>
        <w:left w:val="none" w:sz="0" w:space="0" w:color="auto"/>
        <w:bottom w:val="none" w:sz="0" w:space="0" w:color="auto"/>
        <w:right w:val="none" w:sz="0" w:space="0" w:color="auto"/>
      </w:divBdr>
    </w:div>
    <w:div w:id="1960141226">
      <w:bodyDiv w:val="1"/>
      <w:marLeft w:val="0"/>
      <w:marRight w:val="0"/>
      <w:marTop w:val="0"/>
      <w:marBottom w:val="0"/>
      <w:divBdr>
        <w:top w:val="none" w:sz="0" w:space="0" w:color="auto"/>
        <w:left w:val="none" w:sz="0" w:space="0" w:color="auto"/>
        <w:bottom w:val="none" w:sz="0" w:space="0" w:color="auto"/>
        <w:right w:val="none" w:sz="0" w:space="0" w:color="auto"/>
      </w:divBdr>
    </w:div>
    <w:div w:id="1967463985">
      <w:bodyDiv w:val="1"/>
      <w:marLeft w:val="0"/>
      <w:marRight w:val="0"/>
      <w:marTop w:val="0"/>
      <w:marBottom w:val="0"/>
      <w:divBdr>
        <w:top w:val="none" w:sz="0" w:space="0" w:color="auto"/>
        <w:left w:val="none" w:sz="0" w:space="0" w:color="auto"/>
        <w:bottom w:val="none" w:sz="0" w:space="0" w:color="auto"/>
        <w:right w:val="none" w:sz="0" w:space="0" w:color="auto"/>
      </w:divBdr>
      <w:divsChild>
        <w:div w:id="4135495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68196345">
      <w:bodyDiv w:val="1"/>
      <w:marLeft w:val="0"/>
      <w:marRight w:val="0"/>
      <w:marTop w:val="0"/>
      <w:marBottom w:val="0"/>
      <w:divBdr>
        <w:top w:val="none" w:sz="0" w:space="0" w:color="auto"/>
        <w:left w:val="none" w:sz="0" w:space="0" w:color="auto"/>
        <w:bottom w:val="none" w:sz="0" w:space="0" w:color="auto"/>
        <w:right w:val="none" w:sz="0" w:space="0" w:color="auto"/>
      </w:divBdr>
    </w:div>
    <w:div w:id="1982078008">
      <w:bodyDiv w:val="1"/>
      <w:marLeft w:val="0"/>
      <w:marRight w:val="0"/>
      <w:marTop w:val="0"/>
      <w:marBottom w:val="0"/>
      <w:divBdr>
        <w:top w:val="none" w:sz="0" w:space="0" w:color="auto"/>
        <w:left w:val="none" w:sz="0" w:space="0" w:color="auto"/>
        <w:bottom w:val="none" w:sz="0" w:space="0" w:color="auto"/>
        <w:right w:val="none" w:sz="0" w:space="0" w:color="auto"/>
      </w:divBdr>
      <w:divsChild>
        <w:div w:id="607275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348030">
      <w:bodyDiv w:val="1"/>
      <w:marLeft w:val="0"/>
      <w:marRight w:val="0"/>
      <w:marTop w:val="0"/>
      <w:marBottom w:val="0"/>
      <w:divBdr>
        <w:top w:val="none" w:sz="0" w:space="0" w:color="auto"/>
        <w:left w:val="none" w:sz="0" w:space="0" w:color="auto"/>
        <w:bottom w:val="none" w:sz="0" w:space="0" w:color="auto"/>
        <w:right w:val="none" w:sz="0" w:space="0" w:color="auto"/>
      </w:divBdr>
    </w:div>
    <w:div w:id="1995910491">
      <w:bodyDiv w:val="1"/>
      <w:marLeft w:val="0"/>
      <w:marRight w:val="0"/>
      <w:marTop w:val="0"/>
      <w:marBottom w:val="0"/>
      <w:divBdr>
        <w:top w:val="none" w:sz="0" w:space="0" w:color="auto"/>
        <w:left w:val="none" w:sz="0" w:space="0" w:color="auto"/>
        <w:bottom w:val="none" w:sz="0" w:space="0" w:color="auto"/>
        <w:right w:val="none" w:sz="0" w:space="0" w:color="auto"/>
      </w:divBdr>
    </w:div>
    <w:div w:id="1999258940">
      <w:bodyDiv w:val="1"/>
      <w:marLeft w:val="0"/>
      <w:marRight w:val="0"/>
      <w:marTop w:val="0"/>
      <w:marBottom w:val="0"/>
      <w:divBdr>
        <w:top w:val="none" w:sz="0" w:space="0" w:color="auto"/>
        <w:left w:val="none" w:sz="0" w:space="0" w:color="auto"/>
        <w:bottom w:val="none" w:sz="0" w:space="0" w:color="auto"/>
        <w:right w:val="none" w:sz="0" w:space="0" w:color="auto"/>
      </w:divBdr>
    </w:div>
    <w:div w:id="2001300424">
      <w:bodyDiv w:val="1"/>
      <w:marLeft w:val="0"/>
      <w:marRight w:val="0"/>
      <w:marTop w:val="0"/>
      <w:marBottom w:val="0"/>
      <w:divBdr>
        <w:top w:val="none" w:sz="0" w:space="0" w:color="auto"/>
        <w:left w:val="none" w:sz="0" w:space="0" w:color="auto"/>
        <w:bottom w:val="none" w:sz="0" w:space="0" w:color="auto"/>
        <w:right w:val="none" w:sz="0" w:space="0" w:color="auto"/>
      </w:divBdr>
    </w:div>
    <w:div w:id="2038070739">
      <w:bodyDiv w:val="1"/>
      <w:marLeft w:val="0"/>
      <w:marRight w:val="0"/>
      <w:marTop w:val="0"/>
      <w:marBottom w:val="0"/>
      <w:divBdr>
        <w:top w:val="none" w:sz="0" w:space="0" w:color="auto"/>
        <w:left w:val="none" w:sz="0" w:space="0" w:color="auto"/>
        <w:bottom w:val="none" w:sz="0" w:space="0" w:color="auto"/>
        <w:right w:val="none" w:sz="0" w:space="0" w:color="auto"/>
      </w:divBdr>
    </w:div>
    <w:div w:id="2064939692">
      <w:bodyDiv w:val="1"/>
      <w:marLeft w:val="0"/>
      <w:marRight w:val="0"/>
      <w:marTop w:val="0"/>
      <w:marBottom w:val="0"/>
      <w:divBdr>
        <w:top w:val="none" w:sz="0" w:space="0" w:color="auto"/>
        <w:left w:val="none" w:sz="0" w:space="0" w:color="auto"/>
        <w:bottom w:val="none" w:sz="0" w:space="0" w:color="auto"/>
        <w:right w:val="none" w:sz="0" w:space="0" w:color="auto"/>
      </w:divBdr>
    </w:div>
    <w:div w:id="2099597705">
      <w:bodyDiv w:val="1"/>
      <w:marLeft w:val="0"/>
      <w:marRight w:val="0"/>
      <w:marTop w:val="0"/>
      <w:marBottom w:val="0"/>
      <w:divBdr>
        <w:top w:val="none" w:sz="0" w:space="0" w:color="auto"/>
        <w:left w:val="none" w:sz="0" w:space="0" w:color="auto"/>
        <w:bottom w:val="none" w:sz="0" w:space="0" w:color="auto"/>
        <w:right w:val="none" w:sz="0" w:space="0" w:color="auto"/>
      </w:divBdr>
    </w:div>
    <w:div w:id="2120102501">
      <w:bodyDiv w:val="1"/>
      <w:marLeft w:val="0"/>
      <w:marRight w:val="0"/>
      <w:marTop w:val="0"/>
      <w:marBottom w:val="0"/>
      <w:divBdr>
        <w:top w:val="none" w:sz="0" w:space="0" w:color="auto"/>
        <w:left w:val="none" w:sz="0" w:space="0" w:color="auto"/>
        <w:bottom w:val="none" w:sz="0" w:space="0" w:color="auto"/>
        <w:right w:val="none" w:sz="0" w:space="0" w:color="auto"/>
      </w:divBdr>
    </w:div>
    <w:div w:id="2123915167">
      <w:bodyDiv w:val="1"/>
      <w:marLeft w:val="0"/>
      <w:marRight w:val="0"/>
      <w:marTop w:val="0"/>
      <w:marBottom w:val="0"/>
      <w:divBdr>
        <w:top w:val="none" w:sz="0" w:space="0" w:color="auto"/>
        <w:left w:val="none" w:sz="0" w:space="0" w:color="auto"/>
        <w:bottom w:val="none" w:sz="0" w:space="0" w:color="auto"/>
        <w:right w:val="none" w:sz="0" w:space="0" w:color="auto"/>
      </w:divBdr>
    </w:div>
    <w:div w:id="2134442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doi.org/10.21608/edusohag.1990.130895" TargetMode="External"/><Relationship Id="rId18" Type="http://schemas.openxmlformats.org/officeDocument/2006/relationships/hyperlink" Target="https://www.zambiancu.org/1zRead/AryDonald-introduction-to-research-in-education-8th-edition%20%5Bxoer%5D.pdf" TargetMode="External"/><Relationship Id="rId3" Type="http://schemas.openxmlformats.org/officeDocument/2006/relationships/styles" Target="styles.xml"/><Relationship Id="rId21" Type="http://schemas.openxmlformats.org/officeDocument/2006/relationships/hyperlink" Target="https://hal.science/hal-03741836/document?utm" TargetMode="External"/><Relationship Id="rId7" Type="http://schemas.openxmlformats.org/officeDocument/2006/relationships/comments" Target="comments.xml"/><Relationship Id="rId12" Type="http://schemas.openxmlformats.org/officeDocument/2006/relationships/hyperlink" Target="https://doi.org/10.21608/jealex.2015.203558" TargetMode="External"/><Relationship Id="rId17" Type="http://schemas.openxmlformats.org/officeDocument/2006/relationships/hyperlink" Target="http://search.mandumah.com/Record/105752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53796/hnsj3529" TargetMode="External"/><Relationship Id="rId20" Type="http://schemas.openxmlformats.org/officeDocument/2006/relationships/hyperlink" Target="https://pmc.ncbi.nlm.nih.gov/articles/PMC5506389/"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jam.journals.ekb.eg/article_278902_d28704952fa8c1ab92f49b97aafe22ef.pdf" TargetMode="External"/><Relationship Id="rId24" Type="http://schemas.microsoft.com/office/2011/relationships/people" Target="people.xml"/><Relationship Id="rId5" Type="http://schemas.openxmlformats.org/officeDocument/2006/relationships/webSettings" Target="webSettings.xml"/><Relationship Id="rId15" Type="http://schemas.openxmlformats.org/officeDocument/2006/relationships/hyperlink" Target="https://search.shamaa.org/FullRecord?ID=288758" TargetMode="External"/><Relationship Id="rId23" Type="http://schemas.openxmlformats.org/officeDocument/2006/relationships/fontTable" Target="fontTable.xml"/><Relationship Id="rId10" Type="http://schemas.microsoft.com/office/2018/08/relationships/commentsExtensible" Target="commentsExtensible.xml"/><Relationship Id="rId19" Type="http://schemas.openxmlformats.org/officeDocument/2006/relationships/hyperlink" Target="https://www.ucg.ac.me/skladiste/blog_609332/objava_105202/fajlovi/Creswell.pdf" TargetMode="External"/><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hyperlink" Target="https://research-ebsco-com.sdl.idm.oclc.org/c/5v5h53/viewer/pdf/qgof76kjx5" TargetMode="External"/><Relationship Id="rId22" Type="http://schemas.openxmlformats.org/officeDocument/2006/relationships/hyperlink" Target="https://doi.org/10.13140/RG.2.2.11445.196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07D51-A7C1-4337-A8B2-2D7DF847BA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2709</TotalTime>
  <Pages>38</Pages>
  <Words>10205</Words>
  <Characters>55924</Characters>
  <Application>Microsoft Office Word</Application>
  <DocSecurity>0</DocSecurity>
  <Lines>2236</Lines>
  <Paragraphs>1740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OS_10</dc:creator>
  <cp:keywords/>
  <dc:description/>
  <cp:lastModifiedBy>OS_10</cp:lastModifiedBy>
  <cp:revision>128</cp:revision>
  <dcterms:created xsi:type="dcterms:W3CDTF">2026-07-03T18:14:00Z</dcterms:created>
  <dcterms:modified xsi:type="dcterms:W3CDTF">2026-07-24T09:23:00Z</dcterms:modified>
</cp:coreProperties>
</file>