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AA0071" w14:textId="77777777" w:rsidR="00BD31FD" w:rsidRPr="00BD31FD" w:rsidRDefault="00BD31FD" w:rsidP="00BD31FD">
      <w:pPr>
        <w:bidi/>
        <w:spacing w:after="160" w:line="259" w:lineRule="auto"/>
        <w:rPr>
          <w:rFonts w:ascii="Sakkal Majalla" w:eastAsia="Calibri" w:hAnsi="Sakkal Majalla" w:cs="Sakkal Majalla"/>
          <w:b/>
          <w:bCs/>
          <w:kern w:val="2"/>
          <w:sz w:val="28"/>
          <w:szCs w:val="28"/>
          <w:lang w:bidi="ar-EG"/>
          <w14:ligatures w14:val="standardContextual"/>
        </w:rPr>
      </w:pPr>
      <w:r w:rsidRPr="00BD31FD">
        <w:rPr>
          <w:rFonts w:ascii="Sakkal Majalla" w:eastAsia="Calibri" w:hAnsi="Sakkal Majalla" w:cs="Sakkal Majalla"/>
          <w:b/>
          <w:bCs/>
          <w:kern w:val="2"/>
          <w:sz w:val="28"/>
          <w:szCs w:val="28"/>
          <w:rtl/>
          <w:lang w:bidi="ar-EG"/>
          <w14:ligatures w14:val="standardContextual"/>
        </w:rPr>
        <w:t xml:space="preserve">جامعة ميدأوشن </w:t>
      </w:r>
    </w:p>
    <w:p w14:paraId="14DF9F28" w14:textId="77777777" w:rsidR="00BD31FD" w:rsidRPr="00BD31FD" w:rsidRDefault="00BD31FD" w:rsidP="00BD31FD">
      <w:pPr>
        <w:bidi/>
        <w:spacing w:after="160" w:line="259" w:lineRule="auto"/>
        <w:rPr>
          <w:rFonts w:ascii="Sakkal Majalla" w:eastAsia="Calibri" w:hAnsi="Sakkal Majalla" w:cs="Sakkal Majalla"/>
          <w:b/>
          <w:bCs/>
          <w:kern w:val="2"/>
          <w:sz w:val="28"/>
          <w:szCs w:val="28"/>
          <w:rtl/>
          <w:lang w:bidi="ar-EG"/>
          <w14:ligatures w14:val="standardContextual"/>
        </w:rPr>
      </w:pPr>
      <w:r w:rsidRPr="00BD31FD">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5678402D" wp14:editId="5E42DCC1">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D31FD">
        <w:rPr>
          <w:rFonts w:ascii="Sakkal Majalla" w:eastAsia="Calibri" w:hAnsi="Sakkal Majalla" w:cs="Sakkal Majalla"/>
          <w:b/>
          <w:bCs/>
          <w:kern w:val="2"/>
          <w:sz w:val="28"/>
          <w:szCs w:val="28"/>
          <w:lang w:bidi="ar-EG"/>
          <w14:ligatures w14:val="standardContextual"/>
        </w:rPr>
        <w:t xml:space="preserve">    </w:t>
      </w:r>
      <w:r w:rsidRPr="00BD31FD">
        <w:rPr>
          <w:rFonts w:ascii="Sakkal Majalla" w:eastAsia="Calibri" w:hAnsi="Sakkal Majalla" w:cs="Sakkal Majalla"/>
          <w:b/>
          <w:bCs/>
          <w:kern w:val="2"/>
          <w:sz w:val="28"/>
          <w:szCs w:val="28"/>
          <w:rtl/>
          <w:lang w:bidi="ar-EG"/>
          <w14:ligatures w14:val="standardContextual"/>
        </w:rPr>
        <w:t xml:space="preserve">كلية الإدارة </w:t>
      </w:r>
    </w:p>
    <w:p w14:paraId="61E98C89" w14:textId="77777777" w:rsidR="00BD31FD" w:rsidRPr="00BD31FD" w:rsidRDefault="00BD31FD" w:rsidP="00BD31FD">
      <w:pPr>
        <w:bidi/>
        <w:spacing w:after="160" w:line="259" w:lineRule="auto"/>
        <w:rPr>
          <w:rFonts w:ascii="Sakkal Majalla" w:eastAsia="Calibri" w:hAnsi="Sakkal Majalla" w:cs="Sakkal Majalla"/>
          <w:kern w:val="2"/>
          <w:sz w:val="28"/>
          <w:szCs w:val="28"/>
          <w:rtl/>
          <w:lang w:bidi="ar-EG"/>
          <w14:ligatures w14:val="standardContextual"/>
        </w:rPr>
      </w:pPr>
      <w:r w:rsidRPr="00BD31FD">
        <w:rPr>
          <w:rFonts w:ascii="Sakkal Majalla" w:eastAsia="Calibri" w:hAnsi="Sakkal Majalla" w:cs="Sakkal Majalla"/>
          <w:b/>
          <w:bCs/>
          <w:kern w:val="2"/>
          <w:sz w:val="28"/>
          <w:szCs w:val="28"/>
          <w:rtl/>
          <w:lang w:bidi="ar-EG"/>
          <w14:ligatures w14:val="standardContextual"/>
        </w:rPr>
        <w:t>قسم / تخصص</w:t>
      </w:r>
      <w:r w:rsidRPr="00BD31FD">
        <w:rPr>
          <w:rFonts w:ascii="Sakkal Majalla" w:eastAsia="Calibri" w:hAnsi="Sakkal Majalla" w:cs="Sakkal Majalla" w:hint="cs"/>
          <w:b/>
          <w:bCs/>
          <w:kern w:val="2"/>
          <w:sz w:val="28"/>
          <w:szCs w:val="28"/>
          <w:rtl/>
          <w:lang w:bidi="ar-EG"/>
          <w14:ligatures w14:val="standardContextual"/>
        </w:rPr>
        <w:t xml:space="preserve"> : الموارد البشرية</w:t>
      </w:r>
    </w:p>
    <w:p w14:paraId="57C1424A" w14:textId="77777777" w:rsidR="00BD31FD" w:rsidRPr="00BD31FD" w:rsidRDefault="00BD31FD" w:rsidP="00BD31FD">
      <w:pPr>
        <w:bidi/>
        <w:spacing w:after="160" w:line="259" w:lineRule="auto"/>
        <w:rPr>
          <w:rFonts w:ascii="Sakkal Majalla" w:eastAsia="Calibri" w:hAnsi="Sakkal Majalla" w:cs="Sakkal Majalla"/>
          <w:kern w:val="2"/>
          <w:sz w:val="28"/>
          <w:szCs w:val="28"/>
          <w:rtl/>
          <w:lang w:bidi="ar-EG"/>
          <w14:ligatures w14:val="standardContextual"/>
        </w:rPr>
      </w:pPr>
    </w:p>
    <w:p w14:paraId="2C19033A" w14:textId="77777777" w:rsidR="00BD31FD" w:rsidRPr="00BD31FD" w:rsidRDefault="00BD31FD" w:rsidP="00BD31FD">
      <w:pPr>
        <w:bidi/>
        <w:spacing w:after="160" w:line="259" w:lineRule="auto"/>
        <w:rPr>
          <w:rFonts w:ascii="Sakkal Majalla" w:eastAsia="Calibri" w:hAnsi="Sakkal Majalla" w:cs="Sakkal Majalla"/>
          <w:kern w:val="2"/>
          <w:sz w:val="28"/>
          <w:szCs w:val="28"/>
          <w:rtl/>
          <w:lang w:bidi="ar-EG"/>
          <w14:ligatures w14:val="standardContextual"/>
        </w:rPr>
      </w:pPr>
    </w:p>
    <w:p w14:paraId="569D8297" w14:textId="77777777" w:rsidR="00BD31FD" w:rsidRPr="00BD31FD" w:rsidRDefault="00BD31FD" w:rsidP="00BD31FD">
      <w:pPr>
        <w:bidi/>
        <w:spacing w:after="160" w:line="259" w:lineRule="auto"/>
        <w:jc w:val="center"/>
        <w:rPr>
          <w:rFonts w:ascii="Sakkal Majalla" w:eastAsia="Calibri" w:hAnsi="Sakkal Majalla" w:cs="Sakkal Majalla"/>
          <w:b/>
          <w:bCs/>
          <w:kern w:val="2"/>
          <w:sz w:val="40"/>
          <w:szCs w:val="40"/>
          <w:rtl/>
          <w:lang w:bidi="ar-EG"/>
          <w14:ligatures w14:val="standardContextual"/>
        </w:rPr>
      </w:pPr>
      <w:r w:rsidRPr="00BD31FD">
        <w:rPr>
          <w:rFonts w:ascii="Sakkal Majalla" w:eastAsia="Calibri" w:hAnsi="Sakkal Majalla" w:cs="Sakkal Majalla" w:hint="cs"/>
          <w:b/>
          <w:bCs/>
          <w:kern w:val="2"/>
          <w:sz w:val="40"/>
          <w:szCs w:val="40"/>
          <w:rtl/>
          <w:lang w:bidi="ar-EG"/>
          <w14:ligatures w14:val="standardContextual"/>
        </w:rPr>
        <w:t>اثر  تطبيق التحفيز الوظيفي على ثقافة المنظمات الصحية بالمنطقة الغربية</w:t>
      </w:r>
    </w:p>
    <w:p w14:paraId="73A7AF5F" w14:textId="77777777" w:rsidR="00BD31FD" w:rsidRPr="00BD31FD" w:rsidRDefault="00BD31FD" w:rsidP="00BD31FD">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BD31FD">
        <w:rPr>
          <w:rFonts w:ascii="Sakkal Majalla" w:eastAsia="Calibri" w:hAnsi="Sakkal Majalla" w:cs="Sakkal Majalla"/>
          <w:b/>
          <w:bCs/>
          <w:kern w:val="2"/>
          <w:sz w:val="32"/>
          <w:szCs w:val="32"/>
          <w:lang w:bidi="ar-EG"/>
          <w14:ligatures w14:val="standardContextual"/>
        </w:rPr>
        <w:t>The impact of applying job motivation on the culture of health organizations in the Western Region</w:t>
      </w:r>
    </w:p>
    <w:p w14:paraId="02FFCB86"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BD31FD">
        <w:rPr>
          <w:rFonts w:ascii="Sakkal Majalla" w:eastAsia="Calibri" w:hAnsi="Sakkal Majalla" w:cs="Sakkal Majalla"/>
          <w:b/>
          <w:bCs/>
          <w:kern w:val="2"/>
          <w:sz w:val="28"/>
          <w:szCs w:val="28"/>
          <w:rtl/>
          <w:lang w:bidi="ar-EG"/>
          <w14:ligatures w14:val="standardContextual"/>
        </w:rPr>
        <w:t>خطة بحث مقدمة للحصول على درجة الماجستير في الإدارة</w:t>
      </w:r>
    </w:p>
    <w:p w14:paraId="2A2F7879" w14:textId="77777777" w:rsidR="00BD31FD" w:rsidRPr="00BD31FD" w:rsidRDefault="00BD31FD" w:rsidP="00BD31FD">
      <w:pPr>
        <w:bidi/>
        <w:spacing w:after="160" w:line="259" w:lineRule="auto"/>
        <w:rPr>
          <w:rFonts w:ascii="Sakkal Majalla" w:eastAsia="Calibri" w:hAnsi="Sakkal Majalla" w:cs="Sakkal Majalla"/>
          <w:kern w:val="2"/>
          <w:sz w:val="28"/>
          <w:szCs w:val="28"/>
          <w:rtl/>
          <w:lang w:bidi="ar-EG"/>
          <w14:ligatures w14:val="standardContextual"/>
        </w:rPr>
      </w:pPr>
    </w:p>
    <w:p w14:paraId="7A2D748D"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3CDD37B7"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BD31FD">
        <w:rPr>
          <w:rFonts w:ascii="Sakkal Majalla" w:eastAsia="Calibri" w:hAnsi="Sakkal Majalla" w:cs="Sakkal Majalla"/>
          <w:b/>
          <w:bCs/>
          <w:kern w:val="2"/>
          <w:sz w:val="28"/>
          <w:szCs w:val="28"/>
          <w:rtl/>
          <w:lang w:bidi="ar-EG"/>
          <w14:ligatures w14:val="standardContextual"/>
        </w:rPr>
        <w:t>إعداد الطالب/</w:t>
      </w:r>
      <w:r w:rsidRPr="00BD31FD">
        <w:rPr>
          <w:rFonts w:ascii="Sakkal Majalla" w:eastAsia="Calibri" w:hAnsi="Sakkal Majalla" w:cs="Sakkal Majalla" w:hint="cs"/>
          <w:b/>
          <w:bCs/>
          <w:kern w:val="2"/>
          <w:sz w:val="28"/>
          <w:szCs w:val="28"/>
          <w:rtl/>
          <w:lang w:bidi="ar-EG"/>
          <w14:ligatures w14:val="standardContextual"/>
        </w:rPr>
        <w:t xml:space="preserve"> علي سالم المالكي</w:t>
      </w:r>
    </w:p>
    <w:p w14:paraId="0DAF2FF1"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14CED678"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5E06699F"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370EE329" w14:textId="34086F57" w:rsidR="00BD31FD" w:rsidRPr="00DC1B76" w:rsidRDefault="00BD31FD" w:rsidP="00BD31FD">
      <w:pPr>
        <w:bidi/>
        <w:spacing w:after="160" w:line="259" w:lineRule="auto"/>
        <w:jc w:val="center"/>
        <w:rPr>
          <w:rFonts w:ascii="Sakkal Majalla" w:eastAsia="Calibri" w:hAnsi="Sakkal Majalla" w:cs="Sakkal Majalla" w:hint="cs"/>
          <w:b/>
          <w:bCs/>
          <w:kern w:val="2"/>
          <w:sz w:val="28"/>
          <w:szCs w:val="28"/>
          <w:rtl/>
          <w:lang w:val="en-GB"/>
          <w14:ligatures w14:val="standardContextual"/>
        </w:rPr>
      </w:pPr>
      <w:r w:rsidRPr="00BD31FD">
        <w:rPr>
          <w:rFonts w:ascii="Sakkal Majalla" w:eastAsia="Calibri" w:hAnsi="Sakkal Majalla" w:cs="Sakkal Majalla"/>
          <w:b/>
          <w:bCs/>
          <w:kern w:val="2"/>
          <w:sz w:val="28"/>
          <w:szCs w:val="28"/>
          <w:rtl/>
          <w:lang w:bidi="ar-EG"/>
          <w14:ligatures w14:val="standardContextual"/>
        </w:rPr>
        <w:t>إشراف/</w:t>
      </w:r>
      <w:r w:rsidR="00DC1B76">
        <w:rPr>
          <w:rFonts w:ascii="Sakkal Majalla" w:eastAsia="Calibri" w:hAnsi="Sakkal Majalla" w:cs="Sakkal Majalla"/>
          <w:b/>
          <w:bCs/>
          <w:kern w:val="2"/>
          <w:sz w:val="28"/>
          <w:szCs w:val="28"/>
          <w:lang w:bidi="ar-EG"/>
          <w14:ligatures w14:val="standardContextual"/>
        </w:rPr>
        <w:t xml:space="preserve"> </w:t>
      </w:r>
      <w:r w:rsidR="00DC1B76">
        <w:rPr>
          <w:rFonts w:ascii="Sakkal Majalla" w:eastAsia="Calibri" w:hAnsi="Sakkal Majalla" w:cs="Sakkal Majalla" w:hint="cs"/>
          <w:b/>
          <w:bCs/>
          <w:kern w:val="2"/>
          <w:sz w:val="28"/>
          <w:szCs w:val="28"/>
          <w:rtl/>
          <w:lang w:bidi="ar-EG"/>
          <w14:ligatures w14:val="standardContextual"/>
        </w:rPr>
        <w:t xml:space="preserve"> د . اسماء أبو عنزه</w:t>
      </w:r>
    </w:p>
    <w:p w14:paraId="512D7309"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57A303A0"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23CEE56C"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534420F9"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BD31FD">
        <w:rPr>
          <w:rFonts w:ascii="Sakkal Majalla" w:eastAsia="Calibri" w:hAnsi="Sakkal Majalla" w:cs="Sakkal Majalla"/>
          <w:b/>
          <w:bCs/>
          <w:kern w:val="2"/>
          <w:sz w:val="28"/>
          <w:szCs w:val="28"/>
          <w:rtl/>
          <w:lang w:bidi="ar-EG"/>
          <w14:ligatures w14:val="standardContextual"/>
        </w:rPr>
        <w:t>العام الدراسي:</w:t>
      </w:r>
    </w:p>
    <w:p w14:paraId="77B1C7E5" w14:textId="77777777" w:rsidR="00BD31FD" w:rsidRPr="00BD31FD" w:rsidRDefault="00BD31FD" w:rsidP="00BD31FD">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BD31FD">
        <w:rPr>
          <w:rFonts w:ascii="Sakkal Majalla" w:eastAsia="Calibri" w:hAnsi="Sakkal Majalla" w:cs="Sakkal Majalla"/>
          <w:b/>
          <w:bCs/>
          <w:kern w:val="2"/>
          <w:sz w:val="28"/>
          <w:szCs w:val="28"/>
          <w:rtl/>
          <w:lang w:bidi="ar-EG"/>
          <w14:ligatures w14:val="standardContextual"/>
        </w:rPr>
        <w:t>202</w:t>
      </w:r>
      <w:r w:rsidRPr="00BD31FD">
        <w:rPr>
          <w:rFonts w:ascii="Sakkal Majalla" w:eastAsia="Calibri" w:hAnsi="Sakkal Majalla" w:cs="Sakkal Majalla" w:hint="cs"/>
          <w:b/>
          <w:bCs/>
          <w:kern w:val="2"/>
          <w:sz w:val="28"/>
          <w:szCs w:val="28"/>
          <w:rtl/>
          <w:lang w:bidi="ar-EG"/>
          <w14:ligatures w14:val="standardContextual"/>
        </w:rPr>
        <w:t>4</w:t>
      </w:r>
    </w:p>
    <w:p w14:paraId="7A4E9B6B" w14:textId="77777777" w:rsidR="00BD31FD" w:rsidRPr="00BD31FD" w:rsidRDefault="00BD31FD" w:rsidP="00BD31FD">
      <w:pPr>
        <w:keepNext/>
        <w:keepLines/>
        <w:bidi/>
        <w:spacing w:before="480" w:after="0" w:line="259" w:lineRule="auto"/>
        <w:jc w:val="center"/>
        <w:outlineLvl w:val="0"/>
        <w:rPr>
          <w:rFonts w:ascii="Calibri Light" w:eastAsia="Times New Roman" w:hAnsi="Calibri Light" w:cs="Sakkal Majalla"/>
          <w:b/>
          <w:bCs/>
          <w:kern w:val="2"/>
          <w:sz w:val="36"/>
          <w:szCs w:val="40"/>
          <w:rtl/>
          <w:lang w:bidi="ar-EG"/>
          <w14:ligatures w14:val="standardContextual"/>
        </w:rPr>
      </w:pPr>
      <w:bookmarkStart w:id="0" w:name="_Toc180699509"/>
      <w:r w:rsidRPr="00BD31FD">
        <w:rPr>
          <w:rFonts w:ascii="Calibri Light" w:eastAsia="Times New Roman" w:hAnsi="Calibri Light" w:cs="Sakkal Majalla" w:hint="cs"/>
          <w:b/>
          <w:bCs/>
          <w:kern w:val="2"/>
          <w:sz w:val="36"/>
          <w:szCs w:val="40"/>
          <w:rtl/>
          <w:lang w:bidi="ar-EG"/>
          <w14:ligatures w14:val="standardContextual"/>
        </w:rPr>
        <w:lastRenderedPageBreak/>
        <w:t>الفصل الأول: الإطار العام للدراسة</w:t>
      </w:r>
      <w:bookmarkEnd w:id="0"/>
    </w:p>
    <w:p w14:paraId="34AD4232"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lang w:bidi="ar-EG"/>
          <w14:ligatures w14:val="standardContextual"/>
        </w:rPr>
      </w:pPr>
      <w:bookmarkStart w:id="1" w:name="_Toc172561914"/>
      <w:bookmarkStart w:id="2" w:name="_Toc180699510"/>
      <w:r w:rsidRPr="00BD31FD">
        <w:rPr>
          <w:rFonts w:ascii="Calibri Light" w:eastAsia="Times New Roman" w:hAnsi="Calibri Light" w:cs="Sakkal Majalla" w:hint="cs"/>
          <w:b/>
          <w:bCs/>
          <w:kern w:val="2"/>
          <w:sz w:val="28"/>
          <w:szCs w:val="32"/>
          <w:rtl/>
          <w14:ligatures w14:val="standardContextual"/>
        </w:rPr>
        <w:t xml:space="preserve">1.1 </w:t>
      </w:r>
      <w:r w:rsidRPr="00BD31FD">
        <w:rPr>
          <w:rFonts w:ascii="Calibri Light" w:eastAsia="Times New Roman" w:hAnsi="Calibri Light" w:cs="Sakkal Majalla"/>
          <w:b/>
          <w:bCs/>
          <w:kern w:val="2"/>
          <w:sz w:val="28"/>
          <w:szCs w:val="32"/>
          <w:rtl/>
          <w14:ligatures w14:val="standardContextual"/>
        </w:rPr>
        <w:t>مقدمة</w:t>
      </w:r>
      <w:r w:rsidRPr="00BD31FD">
        <w:rPr>
          <w:rFonts w:ascii="Calibri Light" w:eastAsia="Times New Roman" w:hAnsi="Calibri Light" w:cs="Sakkal Majalla" w:hint="cs"/>
          <w:b/>
          <w:bCs/>
          <w:kern w:val="2"/>
          <w:sz w:val="28"/>
          <w:szCs w:val="32"/>
          <w:rtl/>
          <w:lang w:bidi="ar-EG"/>
          <w14:ligatures w14:val="standardContextual"/>
        </w:rPr>
        <w:t>:</w:t>
      </w:r>
      <w:bookmarkEnd w:id="1"/>
      <w:bookmarkEnd w:id="2"/>
    </w:p>
    <w:p w14:paraId="75D14869"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lang w:bidi="ar-EG"/>
          <w14:ligatures w14:val="standardContextual"/>
        </w:rPr>
      </w:pPr>
      <w:r w:rsidRPr="00BD31FD">
        <w:rPr>
          <w:rFonts w:ascii="Sakkal Majalla" w:eastAsia="Calibri" w:hAnsi="Sakkal Majalla" w:cs="Sakkal Majalla" w:hint="cs"/>
          <w:kern w:val="2"/>
          <w:sz w:val="28"/>
          <w:szCs w:val="28"/>
          <w:rtl/>
          <w:lang w:bidi="ar-EG"/>
          <w14:ligatures w14:val="standardContextual"/>
        </w:rPr>
        <w:t xml:space="preserve">          في الوقت الحالي تشهد منظمات الأعمال الكثير من التحولات والتغيرات السريعة نتيجة للتطور التكنولوجي والثورة المعلوماتية الكبيرة التي حدثت في مجال الأعمال، حتى أصبحت جميع المنظمات تسعى إلى كيفية التأقلم ومواجهة هذه التحديات بكافة الطرق، ونتيجة لذلك اتجهت معظم منظمات الأعمال إلى التطوير والإبتكار وإتباع طرق وإستراتيجيات جديدة وفعالة تمكنها من تحقيق اهدافها التى تسعى إليها، ومن اهم الطرق والإستراتيجيات الحديثة التى اتبعها المنظمات هى استراتيجية " التحفيز" فالتحفيز  يعتبر من اهم الاستراتيجيات التي تعمل على تطوير وزيادة كفاءة وفاعلية المنظمات ومن ثم تحقيق الأهداف التنافسية التي تسعى إلى تحقيقها.( جوديث، 2013)</w:t>
      </w:r>
    </w:p>
    <w:p w14:paraId="78D3D296"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lang w:bidi="ar-EG"/>
          <w14:ligatures w14:val="standardContextual"/>
        </w:rPr>
      </w:pPr>
      <w:r w:rsidRPr="00BD31FD">
        <w:rPr>
          <w:rFonts w:ascii="Sakkal Majalla" w:eastAsia="Calibri" w:hAnsi="Sakkal Majalla" w:cs="Sakkal Majalla" w:hint="cs"/>
          <w:kern w:val="2"/>
          <w:sz w:val="28"/>
          <w:szCs w:val="28"/>
          <w:rtl/>
          <w:lang w:bidi="ar-EG"/>
          <w14:ligatures w14:val="standardContextual"/>
        </w:rPr>
        <w:t xml:space="preserve">        وفي ظل التطورات التكنولوجية الحديثة، اتجهت معظم المنظمات إلى الاهتمام بالمورد البشري، حيث يتعتمد نجاح المنظمات بشكل أساسي على مهارات وقدرات المورد البشري، حيث يعتبر العاملين من أهم الثروات التى تساعد المنظمات على تحقيق المكانة التنافسية المتميزة في الأسواق المحلية والعالمية، كما أن المورد البشري بدونه لا تستطيع المنظمات تحقيق الأرباح، ولذلك فإن دراسة أداء العاملين تعتبر من اهم الإستراتيجيات التي تساعد المنظمات في تحقيق اهدافها، حيث تقوم بدراسة العوامل التي تؤثر على أداء العاملين ومعرفة الإستراتيجيات التي تزيد من انتاجية وكفاءة المورد البشري داخل المنظمة.( عبدالمطلب، 2020)</w:t>
      </w:r>
    </w:p>
    <w:p w14:paraId="7142BACD"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lang w:bidi="ar-EG"/>
          <w14:ligatures w14:val="standardContextual"/>
        </w:rPr>
      </w:pPr>
      <w:r w:rsidRPr="00BD31FD">
        <w:rPr>
          <w:rFonts w:ascii="Sakkal Majalla" w:eastAsia="Calibri" w:hAnsi="Sakkal Majalla" w:cs="Sakkal Majalla" w:hint="cs"/>
          <w:kern w:val="2"/>
          <w:sz w:val="28"/>
          <w:szCs w:val="28"/>
          <w:rtl/>
          <w:lang w:bidi="ar-EG"/>
          <w14:ligatures w14:val="standardContextual"/>
        </w:rPr>
        <w:t xml:space="preserve">          ويعتبر التحفيز هو الأداة الرئيسية التي يمكن من خلالها تشجيع جميع العاملين في المنظمات وزيادة الحماس والرغبة لديهم في تقديم أفضل ما لديهم، فالتحفيز له دور كبير في خلق الولاء للمنظمة وتحقيق المصلحة العامة وزيادة المشاركة والفاعلية داخل المنظمات، كما يعتبر التحفيز من أهم الاستراتيجيات التي تزيد من ثقافة المنظمات وتجعلها قادرة على مواجهة التحديات في مجال الأعمال.( آدم، 2018)</w:t>
      </w:r>
    </w:p>
    <w:p w14:paraId="2805437C" w14:textId="77777777" w:rsidR="00BD31FD" w:rsidRPr="00BD31FD" w:rsidRDefault="00BD31FD" w:rsidP="00BD31FD">
      <w:pPr>
        <w:bidi/>
        <w:spacing w:before="100" w:beforeAutospacing="1" w:after="100" w:afterAutospacing="1" w:line="360" w:lineRule="auto"/>
        <w:ind w:firstLine="720"/>
        <w:jc w:val="both"/>
        <w:rPr>
          <w:rFonts w:ascii="Sakkal Majalla" w:eastAsia="Calibri" w:hAnsi="Sakkal Majalla" w:cs="Sakkal Majalla"/>
          <w:sz w:val="28"/>
          <w:szCs w:val="28"/>
          <w:rtl/>
        </w:rPr>
      </w:pPr>
      <w:r w:rsidRPr="00BD31FD">
        <w:rPr>
          <w:rFonts w:ascii="Sakkal Majalla" w:eastAsia="Calibri" w:hAnsi="Sakkal Majalla" w:cs="Sakkal Majalla" w:hint="cs"/>
          <w:sz w:val="28"/>
          <w:szCs w:val="28"/>
          <w:rtl/>
        </w:rPr>
        <w:lastRenderedPageBreak/>
        <w:t xml:space="preserve">ويعتبر </w:t>
      </w:r>
      <w:r w:rsidRPr="00BD31FD">
        <w:rPr>
          <w:rFonts w:ascii="Sakkal Majalla" w:eastAsia="Calibri" w:hAnsi="Sakkal Majalla" w:cs="Sakkal Majalla"/>
          <w:sz w:val="28"/>
          <w:szCs w:val="28"/>
          <w:rtl/>
        </w:rPr>
        <w:t xml:space="preserve">موضوع </w:t>
      </w:r>
      <w:r w:rsidRPr="00BD31FD">
        <w:rPr>
          <w:rFonts w:ascii="Sakkal Majalla" w:eastAsia="Calibri" w:hAnsi="Sakkal Majalla" w:cs="Sakkal Majalla" w:hint="cs"/>
          <w:sz w:val="28"/>
          <w:szCs w:val="28"/>
          <w:rtl/>
        </w:rPr>
        <w:t>التحفيز  من</w:t>
      </w:r>
      <w:r w:rsidRPr="00BD31FD">
        <w:rPr>
          <w:rFonts w:ascii="Sakkal Majalla" w:eastAsia="Calibri" w:hAnsi="Sakkal Majalla" w:cs="Sakkal Majalla"/>
          <w:sz w:val="28"/>
          <w:szCs w:val="28"/>
          <w:rtl/>
        </w:rPr>
        <w:t xml:space="preserve"> الموضوعات التي بدأت تلفت أنظار المهتمين والباحثين في الأونة الأخيرة في مجال السلوك البشري لدراسة مدى تأثيره على </w:t>
      </w:r>
      <w:r w:rsidRPr="00BD31FD">
        <w:rPr>
          <w:rFonts w:ascii="Sakkal Majalla" w:eastAsia="Calibri" w:hAnsi="Sakkal Majalla" w:cs="Sakkal Majalla" w:hint="cs"/>
          <w:sz w:val="28"/>
          <w:szCs w:val="28"/>
          <w:rtl/>
        </w:rPr>
        <w:t>ثقافة المنظمات</w:t>
      </w:r>
      <w:r w:rsidRPr="00BD31FD">
        <w:rPr>
          <w:rFonts w:ascii="Sakkal Majalla" w:eastAsia="Calibri" w:hAnsi="Sakkal Majalla" w:cs="Sakkal Majalla"/>
          <w:sz w:val="28"/>
          <w:szCs w:val="28"/>
          <w:rtl/>
        </w:rPr>
        <w:t xml:space="preserve"> في الوقت الحالي من أجل الوصول إلى ما تسعى إليه هذه </w:t>
      </w:r>
      <w:r w:rsidRPr="00BD31FD">
        <w:rPr>
          <w:rFonts w:ascii="Sakkal Majalla" w:eastAsia="Calibri" w:hAnsi="Sakkal Majalla" w:cs="Sakkal Majalla" w:hint="cs"/>
          <w:sz w:val="28"/>
          <w:szCs w:val="28"/>
          <w:rtl/>
        </w:rPr>
        <w:t xml:space="preserve">المؤسسات من أهداف </w:t>
      </w:r>
      <w:r w:rsidRPr="00BD31FD">
        <w:rPr>
          <w:rFonts w:ascii="Sakkal Majalla" w:eastAsia="Calibri" w:hAnsi="Sakkal Majalla" w:cs="Sakkal Majalla"/>
          <w:sz w:val="28"/>
          <w:szCs w:val="28"/>
          <w:rtl/>
        </w:rPr>
        <w:t>، وذلك من خلال</w:t>
      </w:r>
      <w:r w:rsidRPr="00BD31FD">
        <w:rPr>
          <w:rFonts w:ascii="Sakkal Majalla" w:eastAsia="Calibri" w:hAnsi="Sakkal Majalla" w:cs="Sakkal Majalla" w:hint="cs"/>
          <w:sz w:val="28"/>
          <w:szCs w:val="28"/>
          <w:rtl/>
        </w:rPr>
        <w:t xml:space="preserve"> إتباع الطرق والاستراتيجيات الحديثة للتحفيز التي تساعد في النهوض بأداء العاملين ورفع مستوى الثقافة التنظيمية داخل المنظمات.</w:t>
      </w:r>
      <w:r w:rsidRPr="00BD31FD">
        <w:rPr>
          <w:rFonts w:ascii="Sakkal Majalla" w:eastAsia="Calibri" w:hAnsi="Sakkal Majalla" w:cs="Sakkal Majalla"/>
          <w:sz w:val="28"/>
          <w:szCs w:val="28"/>
          <w:rtl/>
        </w:rPr>
        <w:t xml:space="preserve"> </w:t>
      </w:r>
      <w:r w:rsidRPr="00BD31FD">
        <w:rPr>
          <w:rFonts w:ascii="Sakkal Majalla" w:eastAsia="Calibri" w:hAnsi="Sakkal Majalla" w:cs="Sakkal Majalla" w:hint="cs"/>
          <w:sz w:val="28"/>
          <w:szCs w:val="28"/>
          <w:rtl/>
        </w:rPr>
        <w:t>( المؤمن، 2018)</w:t>
      </w:r>
    </w:p>
    <w:p w14:paraId="6CFAAD02" w14:textId="77777777" w:rsidR="00BD31FD" w:rsidRPr="00BD31FD" w:rsidRDefault="00BD31FD" w:rsidP="00BD31FD">
      <w:pPr>
        <w:bidi/>
        <w:spacing w:after="160" w:line="360" w:lineRule="auto"/>
        <w:jc w:val="both"/>
        <w:rPr>
          <w:rFonts w:ascii="Sakkal Majalla" w:eastAsia="Calibri" w:hAnsi="Sakkal Majalla" w:cs="Sakkal Majalla"/>
          <w:sz w:val="28"/>
          <w:szCs w:val="28"/>
          <w:rtl/>
        </w:rPr>
      </w:pPr>
      <w:r w:rsidRPr="00BD31FD">
        <w:rPr>
          <w:rFonts w:ascii="Sakkal Majalla" w:eastAsia="Calibri" w:hAnsi="Sakkal Majalla" w:cs="Sakkal Majalla" w:hint="cs"/>
          <w:sz w:val="28"/>
          <w:szCs w:val="28"/>
          <w:rtl/>
        </w:rPr>
        <w:t xml:space="preserve">            وتسعي المؤسسات</w:t>
      </w:r>
      <w:r w:rsidRPr="00BD31FD">
        <w:rPr>
          <w:rFonts w:ascii="Sakkal Majalla" w:eastAsia="Calibri" w:hAnsi="Sakkal Majalla" w:cs="Sakkal Majalla"/>
          <w:sz w:val="28"/>
          <w:szCs w:val="28"/>
          <w:rtl/>
        </w:rPr>
        <w:t xml:space="preserve"> على وجود أفراد يستطيعون الاتصال ببعضهم، ومستعدون للتعاون والمساهمة في إطار تشكيل تنظيمي رسمي معين لبلوغ هدف أو أهداف مشتركة بينهم، ويعتبر عنصر الأفراد العاملين في المؤسسات من أهم عناصر النجاح في منظومة العمل التنظيمي، ولقد أهتم الفكر الإداري والسلوكي المعاصر اهتماماً خاصاً بالعوامل المؤثرة في الارتقاء بمستوى أداء الموظفين لتأثير سلوك العاملين الإيجابي على تحسين كفاءة المنظمة وفعاليتها، وذلك لأهمية العنصر البشري في قيادة المنظمات نحو التميز</w:t>
      </w:r>
      <w:r w:rsidRPr="00BD31FD">
        <w:rPr>
          <w:rFonts w:ascii="Sakkal Majalla" w:eastAsia="Calibri" w:hAnsi="Sakkal Majalla" w:cs="Sakkal Majalla" w:hint="cs"/>
          <w:sz w:val="28"/>
          <w:szCs w:val="28"/>
          <w:rtl/>
        </w:rPr>
        <w:t>.( بلخضر، 2015)</w:t>
      </w:r>
    </w:p>
    <w:p w14:paraId="67CC1212" w14:textId="77777777" w:rsidR="00BD31FD" w:rsidRPr="00BD31FD" w:rsidRDefault="00BD31FD" w:rsidP="00BD31FD">
      <w:pPr>
        <w:bidi/>
        <w:spacing w:after="160" w:line="360" w:lineRule="auto"/>
        <w:jc w:val="both"/>
        <w:rPr>
          <w:rFonts w:ascii="Sakkal Majalla" w:eastAsia="Calibri" w:hAnsi="Sakkal Majalla" w:cs="Sakkal Majalla"/>
          <w:sz w:val="28"/>
          <w:szCs w:val="28"/>
          <w:rtl/>
        </w:rPr>
      </w:pPr>
      <w:r w:rsidRPr="00BD31FD">
        <w:rPr>
          <w:rFonts w:ascii="Sakkal Majalla" w:eastAsia="Calibri" w:hAnsi="Sakkal Majalla" w:cs="Sakkal Majalla" w:hint="cs"/>
          <w:sz w:val="28"/>
          <w:szCs w:val="28"/>
          <w:rtl/>
        </w:rPr>
        <w:t xml:space="preserve">           ويظهر دور الثقافة التنظيمية داخل المنظمات في كونها تساعد على تميز المنظمة، حيث تعتمد على الأبداع والإبتكار لتحقيق أداء مؤسسي مميز ، يعمل على تحقيق رغبات وتطلعات واحتياجات المنظمة، كما أن الثقافة التنظيمة تساعد في تحديد مكانة المنظمة ومعرفة مدى امكاناتها في تحقيق الكفاءة والفاعلية التي تسعى إليها.( بن جدو، 2019)</w:t>
      </w:r>
    </w:p>
    <w:p w14:paraId="1ADE2F8E" w14:textId="77777777" w:rsidR="00BD31FD" w:rsidRPr="00BD31FD" w:rsidRDefault="00BD31FD" w:rsidP="00BD31FD">
      <w:pPr>
        <w:bidi/>
        <w:spacing w:before="100" w:beforeAutospacing="1" w:after="100" w:afterAutospacing="1" w:line="360" w:lineRule="auto"/>
        <w:jc w:val="both"/>
        <w:rPr>
          <w:rFonts w:ascii="Sakkal Majalla" w:eastAsia="Calibri" w:hAnsi="Sakkal Majalla" w:cs="Sakkal Majalla"/>
          <w:sz w:val="28"/>
          <w:szCs w:val="28"/>
          <w:rtl/>
        </w:rPr>
      </w:pPr>
      <w:r w:rsidRPr="00BD31FD">
        <w:rPr>
          <w:rFonts w:ascii="Sakkal Majalla" w:eastAsia="Calibri" w:hAnsi="Sakkal Majalla" w:cs="Sakkal Majalla" w:hint="cs"/>
          <w:sz w:val="28"/>
          <w:szCs w:val="28"/>
          <w:rtl/>
        </w:rPr>
        <w:t xml:space="preserve">         و</w:t>
      </w:r>
      <w:r w:rsidRPr="00BD31FD">
        <w:rPr>
          <w:rFonts w:ascii="Sakkal Majalla" w:eastAsia="Calibri" w:hAnsi="Sakkal Majalla" w:cs="Sakkal Majalla"/>
          <w:sz w:val="28"/>
          <w:szCs w:val="28"/>
          <w:rtl/>
        </w:rPr>
        <w:t xml:space="preserve">يعد القطاع الصحي بشكل </w:t>
      </w:r>
      <w:r w:rsidRPr="00BD31FD">
        <w:rPr>
          <w:rFonts w:ascii="Sakkal Majalla" w:eastAsia="Calibri" w:hAnsi="Sakkal Majalla" w:cs="Sakkal Majalla" w:hint="cs"/>
          <w:sz w:val="28"/>
          <w:szCs w:val="28"/>
          <w:rtl/>
        </w:rPr>
        <w:t>عام، أهم</w:t>
      </w:r>
      <w:r w:rsidRPr="00BD31FD">
        <w:rPr>
          <w:rFonts w:ascii="Sakkal Majalla" w:eastAsia="Calibri" w:hAnsi="Sakkal Majalla" w:cs="Sakkal Majalla"/>
          <w:sz w:val="28"/>
          <w:szCs w:val="28"/>
          <w:rtl/>
        </w:rPr>
        <w:t xml:space="preserve"> القطاعات التي تعنى بسلامة الفرد والمجتمع بشكل عام، وهذا القطاع يقدم كثيرا من الخدمات الصحية وهو من أكثر القطاعات حساسية، لأنه يقوم بتقديم خدمة فريدة ومهمة لراحة وحياة الإنسان، </w:t>
      </w:r>
      <w:r w:rsidRPr="00BD31FD">
        <w:rPr>
          <w:rFonts w:ascii="Sakkal Majalla" w:eastAsia="Calibri" w:hAnsi="Sakkal Majalla" w:cs="Sakkal Majalla" w:hint="cs"/>
          <w:sz w:val="28"/>
          <w:szCs w:val="28"/>
          <w:rtl/>
          <w:lang w:bidi="ar-EG"/>
        </w:rPr>
        <w:t xml:space="preserve">، ولذلك يعتبر التحفيز  من الضروريات التي يجب أن تتوفر في القطاع الصحي، كما أن </w:t>
      </w:r>
      <w:r w:rsidRPr="00BD31FD">
        <w:rPr>
          <w:rFonts w:ascii="Sakkal Majalla" w:eastAsia="Calibri" w:hAnsi="Sakkal Majalla" w:cs="Sakkal Majalla"/>
          <w:sz w:val="28"/>
          <w:szCs w:val="28"/>
          <w:rtl/>
        </w:rPr>
        <w:t xml:space="preserve">إن المهن الصحية باختلاف أشكالها سواء أكانت مهنة الطب أو مهنة التمريض أو حتى المهن المساعدة مثل مهن المختبرات الطبية أو العلاج الطبيعي أو التصوير الإشعاعي ...... الخ من المهن المساعدة جميعها تتعامل مع الإنسان الذي هو في وضع خاص "مريض"، لذلك لا بد </w:t>
      </w:r>
      <w:r w:rsidRPr="00BD31FD">
        <w:rPr>
          <w:rFonts w:ascii="Sakkal Majalla" w:eastAsia="Calibri" w:hAnsi="Sakkal Majalla" w:cs="Sakkal Majalla" w:hint="cs"/>
          <w:sz w:val="28"/>
          <w:szCs w:val="28"/>
          <w:rtl/>
        </w:rPr>
        <w:t>من تطبيق التحفيز داخل المنظمات الصحية حيث يكون له أثر كبير في النهوض بثقافة المنظمات( طلحة، 2019)، ولذلك فإن هذه الدراسة تسعى إلى دراسة ومعرفة أثر  تطبيق التحفيز  على ثقافة المنظمات الصحية.</w:t>
      </w:r>
    </w:p>
    <w:p w14:paraId="58D32D75"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lang w:bidi="ar-EG"/>
          <w14:ligatures w14:val="standardContextual"/>
        </w:rPr>
      </w:pPr>
      <w:bookmarkStart w:id="3" w:name="_Toc172561915"/>
      <w:bookmarkStart w:id="4" w:name="_Toc180699511"/>
      <w:r w:rsidRPr="00BD31FD">
        <w:rPr>
          <w:rFonts w:ascii="Calibri Light" w:eastAsia="Times New Roman" w:hAnsi="Calibri Light" w:cs="Sakkal Majalla" w:hint="cs"/>
          <w:b/>
          <w:bCs/>
          <w:kern w:val="2"/>
          <w:sz w:val="28"/>
          <w:szCs w:val="32"/>
          <w:rtl/>
          <w14:ligatures w14:val="standardContextual"/>
        </w:rPr>
        <w:lastRenderedPageBreak/>
        <w:t xml:space="preserve">2.1 </w:t>
      </w:r>
      <w:r w:rsidRPr="00BD31FD">
        <w:rPr>
          <w:rFonts w:ascii="Calibri Light" w:eastAsia="Times New Roman" w:hAnsi="Calibri Light" w:cs="Sakkal Majalla"/>
          <w:b/>
          <w:bCs/>
          <w:kern w:val="2"/>
          <w:sz w:val="28"/>
          <w:szCs w:val="32"/>
          <w:rtl/>
          <w14:ligatures w14:val="standardContextual"/>
        </w:rPr>
        <w:t>مشكلة الدراسة</w:t>
      </w:r>
      <w:r w:rsidRPr="00BD31FD">
        <w:rPr>
          <w:rFonts w:ascii="Calibri Light" w:eastAsia="Times New Roman" w:hAnsi="Calibri Light" w:cs="Sakkal Majalla" w:hint="cs"/>
          <w:b/>
          <w:bCs/>
          <w:kern w:val="2"/>
          <w:sz w:val="28"/>
          <w:szCs w:val="32"/>
          <w:rtl/>
          <w:lang w:bidi="ar-EG"/>
          <w14:ligatures w14:val="standardContextual"/>
        </w:rPr>
        <w:t>:</w:t>
      </w:r>
      <w:bookmarkEnd w:id="3"/>
      <w:bookmarkEnd w:id="4"/>
    </w:p>
    <w:p w14:paraId="3883B74C" w14:textId="77777777" w:rsidR="00BD31FD" w:rsidRPr="00BD31FD" w:rsidRDefault="00BD31FD" w:rsidP="00BD31FD">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BD31FD">
        <w:rPr>
          <w:rFonts w:ascii="Sakkal Majalla" w:eastAsia="Calibri" w:hAnsi="Sakkal Majalla" w:cs="Sakkal Majalla"/>
          <w:sz w:val="28"/>
          <w:szCs w:val="28"/>
          <w:rtl/>
        </w:rPr>
        <w:t>يعتبر</w:t>
      </w:r>
      <w:r w:rsidRPr="00BD31FD">
        <w:rPr>
          <w:rFonts w:ascii="Sakkal Majalla" w:eastAsia="Calibri" w:hAnsi="Sakkal Majalla" w:cs="Sakkal Majalla" w:hint="cs"/>
          <w:sz w:val="28"/>
          <w:szCs w:val="28"/>
          <w:rtl/>
        </w:rPr>
        <w:t xml:space="preserve"> تطبيق التحفيز </w:t>
      </w:r>
      <w:r w:rsidRPr="00BD31FD">
        <w:rPr>
          <w:rFonts w:ascii="Sakkal Majalla" w:eastAsia="Calibri" w:hAnsi="Sakkal Majalla" w:cs="Sakkal Majalla"/>
          <w:sz w:val="28"/>
          <w:szCs w:val="28"/>
          <w:rtl/>
        </w:rPr>
        <w:t xml:space="preserve">في بيئة العمل من أهم المحاور التي تؤثر على </w:t>
      </w:r>
      <w:r w:rsidRPr="00BD31FD">
        <w:rPr>
          <w:rFonts w:ascii="Sakkal Majalla" w:eastAsia="Calibri" w:hAnsi="Sakkal Majalla" w:cs="Sakkal Majalla" w:hint="cs"/>
          <w:sz w:val="28"/>
          <w:szCs w:val="28"/>
          <w:rtl/>
        </w:rPr>
        <w:t xml:space="preserve"> الأداء المؤسسي والإنتاجية الفاعلة ، فهناك الكثير من المنظمات الصحية التى تتعرض للكثير من التحديات في بيئة العمل، حيث أن هذه التحديات تؤثر على ثقافة المنظمات والسبب في ذلك يرجع إلى كونها لا تعتمد على الطرق والإستراتيجيات العلمية والعملية والتي من أهمها التحفيز، فالتحفيز الوظيفي له دور كبير في الارتقاء بثقافة المنظمات. ( سعيد، 2013)</w:t>
      </w:r>
    </w:p>
    <w:p w14:paraId="301BB7A0" w14:textId="77777777" w:rsidR="00BD31FD" w:rsidRPr="00BD31FD" w:rsidRDefault="00BD31FD" w:rsidP="00BD31FD">
      <w:pPr>
        <w:bidi/>
        <w:spacing w:before="100" w:beforeAutospacing="1" w:after="100" w:afterAutospacing="1" w:line="360" w:lineRule="auto"/>
        <w:jc w:val="both"/>
        <w:rPr>
          <w:rFonts w:ascii="Sakkal Majalla" w:eastAsia="Calibri" w:hAnsi="Sakkal Majalla" w:cs="Sakkal Majalla"/>
          <w:sz w:val="28"/>
          <w:szCs w:val="28"/>
          <w:rtl/>
          <w:lang w:bidi="ar-EG"/>
        </w:rPr>
      </w:pPr>
      <w:r w:rsidRPr="00BD31FD">
        <w:rPr>
          <w:rFonts w:ascii="Sakkal Majalla" w:eastAsia="Calibri" w:hAnsi="Sakkal Majalla" w:cs="Sakkal Majalla" w:hint="cs"/>
          <w:sz w:val="28"/>
          <w:szCs w:val="28"/>
          <w:rtl/>
        </w:rPr>
        <w:t xml:space="preserve">          ان هناك حاجة ماسة </w:t>
      </w:r>
      <w:r w:rsidRPr="00BD31FD">
        <w:rPr>
          <w:rFonts w:ascii="Sakkal Majalla" w:eastAsia="Calibri" w:hAnsi="Sakkal Majalla" w:cs="Sakkal Majalla" w:hint="cs"/>
          <w:sz w:val="28"/>
          <w:szCs w:val="28"/>
          <w:rtl/>
          <w:lang w:bidi="ar-EG"/>
        </w:rPr>
        <w:t xml:space="preserve">لتحديد الاولويات والممارسات التحفيزية والتي تؤثر بشكل مباشر على القيم والسلوكيات السائدة في بيئة العمل الصحية، حيث يلعب دور كبير في فهم ومعرفة دور التحفيز الوظيفي في تشكيل المنظمات الصحية، </w:t>
      </w:r>
      <w:r w:rsidRPr="00BD31FD">
        <w:rPr>
          <w:rFonts w:ascii="Sakkal Majalla" w:eastAsia="Calibri" w:hAnsi="Sakkal Majalla" w:cs="Sakkal Majalla"/>
          <w:sz w:val="28"/>
          <w:szCs w:val="28"/>
          <w:rtl/>
        </w:rPr>
        <w:t>ونظراً</w:t>
      </w:r>
      <w:r w:rsidRPr="00BD31FD">
        <w:rPr>
          <w:rFonts w:ascii="Sakkal Majalla" w:eastAsia="Calibri" w:hAnsi="Sakkal Majalla" w:cs="Sakkal Majalla" w:hint="cs"/>
          <w:sz w:val="28"/>
          <w:szCs w:val="28"/>
          <w:rtl/>
        </w:rPr>
        <w:t xml:space="preserve"> لأهمية تطبيق التحفيز  وضرورة رصده ومعرفة آثاره ودراستها لمعرفة التحديات التى تواجه المنظمات الصحية في تطبيق التحفيز الوظيفي والتغلب عليه، ومن ثم إيجاد الحلول الفعالة التي تساعد في تعزيز  التحفيز الوظيفي لخلق بيئة عمل ملائمة للإنجاز المتميز، بالإضافة إلى ذلك فإن</w:t>
      </w:r>
      <w:r w:rsidRPr="00BD31FD">
        <w:rPr>
          <w:rFonts w:ascii="Sakkal Majalla" w:eastAsia="Calibri" w:hAnsi="Sakkal Majalla" w:cs="Sakkal Majalla"/>
          <w:sz w:val="28"/>
          <w:szCs w:val="28"/>
          <w:rtl/>
        </w:rPr>
        <w:t xml:space="preserve"> تعزيز </w:t>
      </w:r>
      <w:r w:rsidRPr="00BD31FD">
        <w:rPr>
          <w:rFonts w:ascii="Sakkal Majalla" w:eastAsia="Calibri" w:hAnsi="Sakkal Majalla" w:cs="Sakkal Majalla" w:hint="cs"/>
          <w:sz w:val="28"/>
          <w:szCs w:val="28"/>
          <w:rtl/>
        </w:rPr>
        <w:t xml:space="preserve">التحفيز الوظيفي </w:t>
      </w:r>
      <w:r w:rsidRPr="00BD31FD">
        <w:rPr>
          <w:rFonts w:ascii="Sakkal Majalla" w:eastAsia="Calibri" w:hAnsi="Sakkal Majalla" w:cs="Sakkal Majalla"/>
          <w:sz w:val="28"/>
          <w:szCs w:val="28"/>
          <w:rtl/>
        </w:rPr>
        <w:t xml:space="preserve"> ينعكس على تحقيق أهداف </w:t>
      </w:r>
      <w:r w:rsidRPr="00BD31FD">
        <w:rPr>
          <w:rFonts w:ascii="Sakkal Majalla" w:eastAsia="Calibri" w:hAnsi="Sakkal Majalla" w:cs="Sakkal Majalla" w:hint="cs"/>
          <w:sz w:val="28"/>
          <w:szCs w:val="28"/>
          <w:rtl/>
        </w:rPr>
        <w:t xml:space="preserve">المؤسسات الصحية </w:t>
      </w:r>
      <w:r w:rsidRPr="00BD31FD">
        <w:rPr>
          <w:rFonts w:ascii="Sakkal Majalla" w:eastAsia="Calibri" w:hAnsi="Sakkal Majalla" w:cs="Sakkal Majalla"/>
          <w:sz w:val="28"/>
          <w:szCs w:val="28"/>
          <w:rtl/>
        </w:rPr>
        <w:t xml:space="preserve"> والأفراد العاملين بها على حد سواء.</w:t>
      </w:r>
      <w:r w:rsidRPr="00BD31FD">
        <w:rPr>
          <w:rFonts w:ascii="Sakkal Majalla" w:eastAsia="Calibri" w:hAnsi="Sakkal Majalla" w:cs="Sakkal Majalla" w:hint="cs"/>
          <w:sz w:val="28"/>
          <w:szCs w:val="28"/>
          <w:rtl/>
        </w:rPr>
        <w:t>( هادي، 2022)</w:t>
      </w:r>
    </w:p>
    <w:p w14:paraId="326046DF" w14:textId="77777777" w:rsidR="00BD31FD" w:rsidRPr="00BD31FD" w:rsidRDefault="00BD31FD" w:rsidP="00BD31FD">
      <w:pPr>
        <w:bidi/>
        <w:spacing w:before="100" w:beforeAutospacing="1" w:after="100" w:afterAutospacing="1" w:line="360" w:lineRule="auto"/>
        <w:ind w:firstLine="720"/>
        <w:jc w:val="both"/>
        <w:rPr>
          <w:rFonts w:ascii="Sakkal Majalla" w:eastAsia="Calibri" w:hAnsi="Sakkal Majalla" w:cs="Sakkal Majalla"/>
          <w:sz w:val="28"/>
          <w:szCs w:val="28"/>
          <w:rtl/>
        </w:rPr>
      </w:pPr>
      <w:r w:rsidRPr="00BD31FD">
        <w:rPr>
          <w:rFonts w:ascii="Sakkal Majalla" w:eastAsia="Calibri" w:hAnsi="Sakkal Majalla" w:cs="Sakkal Majalla" w:hint="cs"/>
          <w:sz w:val="28"/>
          <w:szCs w:val="28"/>
          <w:rtl/>
        </w:rPr>
        <w:t>و</w:t>
      </w:r>
      <w:r w:rsidRPr="00BD31FD">
        <w:rPr>
          <w:rFonts w:ascii="Sakkal Majalla" w:eastAsia="Calibri" w:hAnsi="Sakkal Majalla" w:cs="Sakkal Majalla"/>
          <w:sz w:val="28"/>
          <w:szCs w:val="28"/>
          <w:rtl/>
        </w:rPr>
        <w:t xml:space="preserve"> تأتي فكرة هذه الدراسة كامتداد للأطر النظرية</w:t>
      </w:r>
      <w:r w:rsidRPr="00BD31FD">
        <w:rPr>
          <w:rFonts w:ascii="Sakkal Majalla" w:eastAsia="Calibri" w:hAnsi="Sakkal Majalla" w:cs="Sakkal Majalla" w:hint="cs"/>
          <w:sz w:val="28"/>
          <w:szCs w:val="28"/>
          <w:rtl/>
        </w:rPr>
        <w:t xml:space="preserve">، </w:t>
      </w:r>
      <w:r w:rsidRPr="00BD31FD">
        <w:rPr>
          <w:rFonts w:ascii="Sakkal Majalla" w:eastAsia="Calibri" w:hAnsi="Sakkal Majalla" w:cs="Sakkal Majalla"/>
          <w:sz w:val="28"/>
          <w:szCs w:val="28"/>
          <w:rtl/>
        </w:rPr>
        <w:t xml:space="preserve"> </w:t>
      </w:r>
      <w:r w:rsidRPr="00BD31FD">
        <w:rPr>
          <w:rFonts w:ascii="Sakkal Majalla" w:eastAsia="Calibri" w:hAnsi="Sakkal Majalla" w:cs="Sakkal Majalla" w:hint="cs"/>
          <w:sz w:val="28"/>
          <w:szCs w:val="28"/>
          <w:rtl/>
        </w:rPr>
        <w:t xml:space="preserve">فالتحفيز الوظيفي </w:t>
      </w:r>
      <w:r w:rsidRPr="00BD31FD">
        <w:rPr>
          <w:rFonts w:ascii="Sakkal Majalla" w:eastAsia="Calibri" w:hAnsi="Sakkal Majalla" w:cs="Sakkal Majalla"/>
          <w:sz w:val="28"/>
          <w:szCs w:val="28"/>
          <w:rtl/>
        </w:rPr>
        <w:t xml:space="preserve"> </w:t>
      </w:r>
      <w:r w:rsidRPr="00BD31FD">
        <w:rPr>
          <w:rFonts w:ascii="Sakkal Majalla" w:eastAsia="Calibri" w:hAnsi="Sakkal Majalla" w:cs="Sakkal Majalla" w:hint="cs"/>
          <w:sz w:val="28"/>
          <w:szCs w:val="28"/>
          <w:rtl/>
        </w:rPr>
        <w:t>يعتبر</w:t>
      </w:r>
      <w:r w:rsidRPr="00BD31FD">
        <w:rPr>
          <w:rFonts w:ascii="Sakkal Majalla" w:eastAsia="Calibri" w:hAnsi="Sakkal Majalla" w:cs="Sakkal Majalla"/>
          <w:sz w:val="28"/>
          <w:szCs w:val="28"/>
          <w:rtl/>
        </w:rPr>
        <w:t xml:space="preserve"> المركز الرئيسي </w:t>
      </w:r>
      <w:r w:rsidRPr="00BD31FD">
        <w:rPr>
          <w:rFonts w:ascii="Sakkal Majalla" w:eastAsia="Calibri" w:hAnsi="Sakkal Majalla" w:cs="Sakkal Majalla" w:hint="cs"/>
          <w:sz w:val="28"/>
          <w:szCs w:val="28"/>
          <w:rtl/>
        </w:rPr>
        <w:t xml:space="preserve">لتحسين أداء العاملين وتحسين سلوكهم وتكوين صورة جيدة عن الثقافة التنظيمية للمنظمات الصحية، كما </w:t>
      </w:r>
      <w:r w:rsidRPr="00BD31FD">
        <w:rPr>
          <w:rFonts w:ascii="Sakkal Majalla" w:eastAsia="Calibri" w:hAnsi="Sakkal Majalla" w:cs="Sakkal Majalla"/>
          <w:sz w:val="28"/>
          <w:szCs w:val="28"/>
          <w:rtl/>
        </w:rPr>
        <w:t xml:space="preserve"> </w:t>
      </w:r>
      <w:r w:rsidRPr="00BD31FD">
        <w:rPr>
          <w:rFonts w:ascii="Sakkal Majalla" w:eastAsia="Calibri" w:hAnsi="Sakkal Majalla" w:cs="Sakkal Majalla" w:hint="cs"/>
          <w:sz w:val="28"/>
          <w:szCs w:val="28"/>
          <w:rtl/>
        </w:rPr>
        <w:t>ي</w:t>
      </w:r>
      <w:r w:rsidRPr="00BD31FD">
        <w:rPr>
          <w:rFonts w:ascii="Sakkal Majalla" w:eastAsia="Calibri" w:hAnsi="Sakkal Majalla" w:cs="Sakkal Majalla"/>
          <w:sz w:val="28"/>
          <w:szCs w:val="28"/>
          <w:rtl/>
        </w:rPr>
        <w:t>سهم في تحقيق النجاح لمختلف أنواع المنظمات</w:t>
      </w:r>
      <w:r w:rsidRPr="00BD31FD">
        <w:rPr>
          <w:rFonts w:ascii="Sakkal Majalla" w:eastAsia="Calibri" w:hAnsi="Sakkal Majalla" w:cs="Sakkal Majalla" w:hint="cs"/>
          <w:sz w:val="28"/>
          <w:szCs w:val="28"/>
          <w:rtl/>
        </w:rPr>
        <w:t xml:space="preserve">، ومن ناحية آخري فإن الثقافة التنظيمية للمنظمات الصحية </w:t>
      </w:r>
      <w:r w:rsidRPr="00BD31FD">
        <w:rPr>
          <w:rFonts w:ascii="Sakkal Majalla" w:eastAsia="Calibri" w:hAnsi="Sakkal Majalla" w:cs="Sakkal Majalla"/>
          <w:sz w:val="28"/>
          <w:szCs w:val="28"/>
          <w:rtl/>
        </w:rPr>
        <w:t xml:space="preserve">غير مفهومة بشكل جيد ولم يتم التعرف عليها بدرجة كافية. </w:t>
      </w:r>
      <w:r w:rsidRPr="00BD31FD">
        <w:rPr>
          <w:rFonts w:ascii="Sakkal Majalla" w:eastAsia="Calibri" w:hAnsi="Sakkal Majalla" w:cs="Sakkal Majalla" w:hint="cs"/>
          <w:sz w:val="28"/>
          <w:szCs w:val="28"/>
          <w:rtl/>
        </w:rPr>
        <w:t>( النعيمي، 2021)</w:t>
      </w:r>
    </w:p>
    <w:p w14:paraId="328BB95F" w14:textId="77777777" w:rsidR="00BD31FD" w:rsidRPr="00BD31FD" w:rsidRDefault="00BD31FD" w:rsidP="00BD31FD">
      <w:pPr>
        <w:bidi/>
        <w:spacing w:before="100" w:beforeAutospacing="1" w:after="100" w:afterAutospacing="1" w:line="360" w:lineRule="auto"/>
        <w:ind w:firstLine="720"/>
        <w:jc w:val="both"/>
        <w:rPr>
          <w:rFonts w:ascii="Sakkal Majalla" w:eastAsia="Calibri" w:hAnsi="Sakkal Majalla" w:cs="Sakkal Majalla"/>
          <w:sz w:val="28"/>
          <w:szCs w:val="28"/>
          <w:rtl/>
        </w:rPr>
      </w:pPr>
      <w:r w:rsidRPr="00BD31FD">
        <w:rPr>
          <w:rFonts w:ascii="Sakkal Majalla" w:eastAsia="Calibri" w:hAnsi="Sakkal Majalla" w:cs="Sakkal Majalla" w:hint="cs"/>
          <w:sz w:val="28"/>
          <w:szCs w:val="28"/>
          <w:rtl/>
        </w:rPr>
        <w:t xml:space="preserve">وهناك الكير من المنظمات الصحية التي تواجه بعض التحديات والصعوبات المتعلقة بكيفية تطبيق التحفيز الوظيفي بطريقة صحيحة، فقد تواجه المنظمات صعوبات </w:t>
      </w:r>
      <w:r w:rsidRPr="00BD31FD">
        <w:rPr>
          <w:rFonts w:ascii="Sakkal Majalla" w:eastAsia="Calibri" w:hAnsi="Sakkal Majalla" w:cs="Sakkal Majalla" w:hint="cs"/>
          <w:sz w:val="28"/>
          <w:szCs w:val="28"/>
          <w:rtl/>
          <w:lang w:bidi="ar-EG"/>
        </w:rPr>
        <w:t xml:space="preserve">خاصة في تصميم نظم التحفيز والتأكد من فاعليتها ومقارتنها بالقطاعات الأخرى، ومعرفة مدى احتياجات ورغبات العاملين والعمل على الاستجابه لتلك الإحتياجات حتى يكونوا قادرين على العمل والنهوض بمستوى الخدمات الصحية التي يقدموها للأشخاص مما ينعكس على السياق التنظيمي والثقافي في تحديد فاعلية نظم التحفيز قد تختلف التوقعات والمحفزات الفعاله بين </w:t>
      </w:r>
      <w:r w:rsidRPr="00BD31FD">
        <w:rPr>
          <w:rFonts w:ascii="Sakkal Majalla" w:eastAsia="Calibri" w:hAnsi="Sakkal Majalla" w:cs="Sakkal Majalla" w:hint="cs"/>
          <w:sz w:val="28"/>
          <w:szCs w:val="28"/>
          <w:rtl/>
          <w:lang w:bidi="ar-EG"/>
        </w:rPr>
        <w:lastRenderedPageBreak/>
        <w:t xml:space="preserve">المنظمات الصحية العامة والخاصة وبين المستويات الوظيفية الطبية والفنية والإدارية المختلفة( لحول، 2016)، </w:t>
      </w:r>
      <w:r w:rsidRPr="00BD31FD">
        <w:rPr>
          <w:rFonts w:ascii="Sakkal Majalla" w:eastAsia="Calibri" w:hAnsi="Sakkal Majalla" w:cs="Sakkal Majalla"/>
          <w:sz w:val="28"/>
          <w:szCs w:val="28"/>
          <w:rtl/>
        </w:rPr>
        <w:t>ولهذا يرغب الباحث اجراء دراسة حول هذا الموضوع بحيث تكمن مشكلة الدراسة في الإجابة على السؤال الرئيس الاتي</w:t>
      </w:r>
      <w:r w:rsidRPr="00BD31FD">
        <w:rPr>
          <w:rFonts w:ascii="Sakkal Majalla" w:eastAsia="Calibri" w:hAnsi="Sakkal Majalla" w:cs="Sakkal Majalla" w:hint="cs"/>
          <w:sz w:val="28"/>
          <w:szCs w:val="28"/>
          <w:rtl/>
        </w:rPr>
        <w:t>:</w:t>
      </w:r>
    </w:p>
    <w:p w14:paraId="35533B9E" w14:textId="77777777" w:rsidR="00BD31FD" w:rsidRPr="00BD31FD" w:rsidRDefault="00BD31FD" w:rsidP="00BD31FD">
      <w:pPr>
        <w:bidi/>
        <w:spacing w:before="100" w:beforeAutospacing="1" w:after="100" w:afterAutospacing="1" w:line="360" w:lineRule="auto"/>
        <w:jc w:val="both"/>
        <w:rPr>
          <w:rFonts w:ascii="Sakkal Majalla" w:eastAsia="Calibri" w:hAnsi="Sakkal Majalla" w:cs="Sakkal Majalla"/>
          <w:b/>
          <w:bCs/>
          <w:sz w:val="28"/>
          <w:szCs w:val="28"/>
          <w:rtl/>
        </w:rPr>
      </w:pPr>
      <w:r w:rsidRPr="00BD31FD">
        <w:rPr>
          <w:rFonts w:ascii="Sakkal Majalla" w:eastAsia="Calibri" w:hAnsi="Sakkal Majalla" w:cs="Sakkal Majalla" w:hint="cs"/>
          <w:b/>
          <w:bCs/>
          <w:sz w:val="28"/>
          <w:szCs w:val="28"/>
          <w:rtl/>
        </w:rPr>
        <w:t>ما أثر تطبيق التحفيز الوظيفي على ثقافة المنظمات الصحية بالمنطقة الغربية؟</w:t>
      </w:r>
      <w:r w:rsidRPr="00BD31FD">
        <w:rPr>
          <w:rFonts w:ascii="Sakkal Majalla" w:eastAsia="Calibri" w:hAnsi="Sakkal Majalla" w:cs="Sakkal Majalla"/>
          <w:sz w:val="28"/>
          <w:szCs w:val="28"/>
          <w:rtl/>
        </w:rPr>
        <w:t xml:space="preserve">  </w:t>
      </w:r>
    </w:p>
    <w:p w14:paraId="5522E886"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5" w:name="_Toc172561916"/>
      <w:bookmarkStart w:id="6" w:name="_Toc180699512"/>
      <w:r w:rsidRPr="00BD31FD">
        <w:rPr>
          <w:rFonts w:ascii="Calibri Light" w:eastAsia="Times New Roman" w:hAnsi="Calibri Light" w:cs="Sakkal Majalla" w:hint="cs"/>
          <w:b/>
          <w:bCs/>
          <w:kern w:val="2"/>
          <w:sz w:val="28"/>
          <w:szCs w:val="32"/>
          <w:rtl/>
          <w14:ligatures w14:val="standardContextual"/>
        </w:rPr>
        <w:t xml:space="preserve">3.1 </w:t>
      </w:r>
      <w:r w:rsidRPr="00BD31FD">
        <w:rPr>
          <w:rFonts w:ascii="Calibri Light" w:eastAsia="Times New Roman" w:hAnsi="Calibri Light" w:cs="Sakkal Majalla"/>
          <w:b/>
          <w:bCs/>
          <w:kern w:val="2"/>
          <w:sz w:val="28"/>
          <w:szCs w:val="32"/>
          <w:rtl/>
          <w14:ligatures w14:val="standardContextual"/>
        </w:rPr>
        <w:t>أهمية الدراس</w:t>
      </w:r>
      <w:r w:rsidRPr="00BD31FD">
        <w:rPr>
          <w:rFonts w:ascii="Calibri Light" w:eastAsia="Times New Roman" w:hAnsi="Calibri Light" w:cs="Sakkal Majalla" w:hint="cs"/>
          <w:b/>
          <w:bCs/>
          <w:kern w:val="2"/>
          <w:sz w:val="28"/>
          <w:szCs w:val="32"/>
          <w:rtl/>
          <w14:ligatures w14:val="standardContextual"/>
        </w:rPr>
        <w:t>ة:</w:t>
      </w:r>
      <w:bookmarkEnd w:id="5"/>
      <w:bookmarkEnd w:id="6"/>
    </w:p>
    <w:p w14:paraId="373F4B80" w14:textId="77777777" w:rsidR="00BD31FD" w:rsidRPr="00BD31FD" w:rsidRDefault="00BD31FD" w:rsidP="00BD31FD">
      <w:pPr>
        <w:numPr>
          <w:ilvl w:val="0"/>
          <w:numId w:val="12"/>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BD31FD">
        <w:rPr>
          <w:rFonts w:ascii="Sakkal Majalla" w:eastAsia="Calibri" w:hAnsi="Sakkal Majalla" w:cs="Sakkal Majalla" w:hint="cs"/>
          <w:b/>
          <w:bCs/>
          <w:kern w:val="2"/>
          <w:sz w:val="28"/>
          <w:szCs w:val="28"/>
          <w:rtl/>
          <w14:ligatures w14:val="standardContextual"/>
        </w:rPr>
        <w:t>الأهمية العلمية:</w:t>
      </w:r>
    </w:p>
    <w:p w14:paraId="124039C8"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ستساهم هذه الدراسة في اثراء الادبيات البحثية حول ادارة الموارد البشرية في القطاع الصحي بالمنطقة الغربية في المملكة العربية السعودية وقد تفتح المجال بدراسات مستقبلية اكثر تعمقا في هذا الموضوع علاوة عليه نتائج هذه الدراسة سوف نحصل على تصميم وتنفيذ برامج تحفيز وظيفي مناسبه ستمكن من تعزيز ثقافة المنظمات الصحية بالمنطقة الغربية بما يتماشى مع اهدافها الاستراتيجية.</w:t>
      </w:r>
    </w:p>
    <w:p w14:paraId="44F55DAF" w14:textId="77777777" w:rsidR="00BD31FD" w:rsidRPr="00BD31FD" w:rsidRDefault="00BD31FD" w:rsidP="00BD31FD">
      <w:pPr>
        <w:numPr>
          <w:ilvl w:val="0"/>
          <w:numId w:val="12"/>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BD31FD">
        <w:rPr>
          <w:rFonts w:ascii="Sakkal Majalla" w:eastAsia="Calibri" w:hAnsi="Sakkal Majalla" w:cs="Sakkal Majalla" w:hint="cs"/>
          <w:b/>
          <w:bCs/>
          <w:kern w:val="2"/>
          <w:sz w:val="28"/>
          <w:szCs w:val="28"/>
          <w:rtl/>
          <w14:ligatures w14:val="standardContextual"/>
        </w:rPr>
        <w:t>الأهمية العملية:</w:t>
      </w:r>
    </w:p>
    <w:p w14:paraId="1417ECFA" w14:textId="77777777" w:rsidR="00BD31FD" w:rsidRPr="00BD31FD" w:rsidRDefault="00BD31FD" w:rsidP="00BD31FD">
      <w:pPr>
        <w:numPr>
          <w:ilvl w:val="0"/>
          <w:numId w:val="13"/>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تعزيز  دور الموارد البشرية في المنظمات الصحية في الحفاظ على الاصول والموارد والتي تؤثر بشكل مباشر على جودة الخدمات المقدمة بالإضافة على انها لها دور فعال في تحفيز وتطوير الموارد البشرية في القطاع الصحي بالمنطقة الغربية.</w:t>
      </w:r>
    </w:p>
    <w:p w14:paraId="74EAE399" w14:textId="77777777" w:rsidR="00BD31FD" w:rsidRPr="00BD31FD" w:rsidRDefault="00BD31FD" w:rsidP="00BD31FD">
      <w:pPr>
        <w:numPr>
          <w:ilvl w:val="0"/>
          <w:numId w:val="13"/>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التحفيز الوظيفي على ثقافة المنظمات الصحية قد يؤثر بشكل كبير على مستويات الرضا الوظيفي والالتزام التنظيمي والانتاجية والابتكار وهذه العوامل هي جوهر ومضمون واساس ثقافة المنظمة الصحية المتميزة.</w:t>
      </w:r>
    </w:p>
    <w:p w14:paraId="722A47EF" w14:textId="77777777" w:rsidR="00BD31FD" w:rsidRPr="00BD31FD" w:rsidRDefault="00BD31FD" w:rsidP="00BD31FD">
      <w:pPr>
        <w:numPr>
          <w:ilvl w:val="0"/>
          <w:numId w:val="13"/>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فهم العلاقة بين التحفيز الوظيفي وثقافة المنظمة  حيث لا يزال هناك قصور ونقص في الابحاث والدراسات التي تكشف لنا صحة وقوة هذه العلاقة وحاجة المنظمات الصحية لها.</w:t>
      </w:r>
    </w:p>
    <w:p w14:paraId="5B1696A1" w14:textId="77777777" w:rsidR="00BD31FD" w:rsidRPr="00BD31FD" w:rsidRDefault="00BD31FD" w:rsidP="00BD31FD">
      <w:pPr>
        <w:numPr>
          <w:ilvl w:val="0"/>
          <w:numId w:val="13"/>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 xml:space="preserve">مساعدة الجهات المختصة في المنظمات الصحية  على تطوير جميع الممارسات في التحفيز الوظيفي الفعال </w:t>
      </w:r>
    </w:p>
    <w:p w14:paraId="0C9D939B" w14:textId="77777777" w:rsidR="00BD31FD" w:rsidRPr="00BD31FD" w:rsidRDefault="00BD31FD" w:rsidP="00BD31FD">
      <w:pPr>
        <w:numPr>
          <w:ilvl w:val="0"/>
          <w:numId w:val="13"/>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lastRenderedPageBreak/>
        <w:t>من خلال نتائج الدراسة الميدانية مساعدة المختصين على تصميم البرامج المناسبة للتحفيز الوظيفي وسوف تمكن المنظمات من رفع ثقافتها وتعزيز قيمها التنظيمية بما يتماشى مع اهدافها الاستراتيجية.</w:t>
      </w:r>
    </w:p>
    <w:p w14:paraId="1434511E"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7" w:name="_Toc172561917"/>
      <w:bookmarkStart w:id="8" w:name="_Toc180699513"/>
      <w:r w:rsidRPr="00BD31FD">
        <w:rPr>
          <w:rFonts w:ascii="Calibri Light" w:eastAsia="Times New Roman" w:hAnsi="Calibri Light" w:cs="Sakkal Majalla" w:hint="cs"/>
          <w:b/>
          <w:bCs/>
          <w:kern w:val="2"/>
          <w:sz w:val="28"/>
          <w:szCs w:val="32"/>
          <w:rtl/>
          <w14:ligatures w14:val="standardContextual"/>
        </w:rPr>
        <w:t xml:space="preserve">4.1 </w:t>
      </w:r>
      <w:r w:rsidRPr="00BD31FD">
        <w:rPr>
          <w:rFonts w:ascii="Calibri Light" w:eastAsia="Times New Roman" w:hAnsi="Calibri Light" w:cs="Sakkal Majalla"/>
          <w:b/>
          <w:bCs/>
          <w:kern w:val="2"/>
          <w:sz w:val="28"/>
          <w:szCs w:val="32"/>
          <w:rtl/>
          <w14:ligatures w14:val="standardContextual"/>
        </w:rPr>
        <w:t>أهداف الدراسة</w:t>
      </w:r>
      <w:r w:rsidRPr="00BD31FD">
        <w:rPr>
          <w:rFonts w:ascii="Calibri Light" w:eastAsia="Times New Roman" w:hAnsi="Calibri Light" w:cs="Sakkal Majalla" w:hint="cs"/>
          <w:b/>
          <w:bCs/>
          <w:kern w:val="2"/>
          <w:sz w:val="28"/>
          <w:szCs w:val="32"/>
          <w:rtl/>
          <w14:ligatures w14:val="standardContextual"/>
        </w:rPr>
        <w:t>:</w:t>
      </w:r>
      <w:bookmarkEnd w:id="7"/>
      <w:bookmarkEnd w:id="8"/>
    </w:p>
    <w:p w14:paraId="36189B07" w14:textId="77777777" w:rsidR="00BD31FD" w:rsidRPr="00BD31FD" w:rsidRDefault="00BD31FD" w:rsidP="00BD31FD">
      <w:pPr>
        <w:bidi/>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D31FD">
        <w:rPr>
          <w:rFonts w:ascii="Sakkal Majalla" w:eastAsia="Calibri" w:hAnsi="Sakkal Majalla" w:cs="Sakkal Majalla" w:hint="cs"/>
          <w:sz w:val="28"/>
          <w:szCs w:val="28"/>
          <w:rtl/>
        </w:rPr>
        <w:t xml:space="preserve">يتمثل الهدف الرئيسي للدراسة إلى التعرف على أثر  </w:t>
      </w:r>
      <w:r w:rsidRPr="00BD31FD">
        <w:rPr>
          <w:rFonts w:ascii="Sakkal Majalla" w:eastAsia="Calibri" w:hAnsi="Sakkal Majalla" w:cs="Sakkal Majalla"/>
          <w:sz w:val="28"/>
          <w:szCs w:val="28"/>
          <w:rtl/>
        </w:rPr>
        <w:t xml:space="preserve"> </w:t>
      </w:r>
      <w:r w:rsidRPr="00BD31FD">
        <w:rPr>
          <w:rFonts w:ascii="Sakkal Majalla" w:eastAsia="Calibri" w:hAnsi="Sakkal Majalla" w:cs="Sakkal Majalla" w:hint="cs"/>
          <w:sz w:val="28"/>
          <w:szCs w:val="28"/>
          <w:rtl/>
        </w:rPr>
        <w:t>تطبيق التحفيز الوظيفي على ثقافة المنظمات الصحية</w:t>
      </w:r>
      <w:r w:rsidRPr="00BD31FD">
        <w:rPr>
          <w:rFonts w:ascii="Sakkal Majalla" w:eastAsia="Calibri" w:hAnsi="Sakkal Majalla" w:cs="Sakkal Majalla"/>
          <w:sz w:val="28"/>
          <w:szCs w:val="28"/>
          <w:rtl/>
        </w:rPr>
        <w:t xml:space="preserve"> بالمنطقة </w:t>
      </w:r>
      <w:r w:rsidRPr="00BD31FD">
        <w:rPr>
          <w:rFonts w:ascii="Sakkal Majalla" w:eastAsia="Calibri" w:hAnsi="Sakkal Majalla" w:cs="Sakkal Majalla" w:hint="cs"/>
          <w:sz w:val="28"/>
          <w:szCs w:val="28"/>
          <w:rtl/>
        </w:rPr>
        <w:t>الغربية. وتتفرع منه عدة أهداف فرعية كمايلى :</w:t>
      </w:r>
    </w:p>
    <w:p w14:paraId="69003F0C" w14:textId="77777777" w:rsidR="00BD31FD" w:rsidRPr="00BD31FD" w:rsidRDefault="00BD31FD" w:rsidP="00BD31FD">
      <w:pPr>
        <w:bidi/>
        <w:spacing w:before="100" w:beforeAutospacing="1" w:after="100" w:afterAutospacing="1" w:line="360" w:lineRule="auto"/>
        <w:ind w:firstLine="720"/>
        <w:contextualSpacing/>
        <w:jc w:val="both"/>
        <w:rPr>
          <w:rFonts w:ascii="Sakkal Majalla" w:eastAsia="Calibri" w:hAnsi="Sakkal Majalla" w:cs="Sakkal Majalla"/>
          <w:sz w:val="28"/>
          <w:szCs w:val="28"/>
          <w:rtl/>
          <w:lang w:bidi="ar-EG"/>
        </w:rPr>
      </w:pPr>
      <w:r w:rsidRPr="00BD31FD">
        <w:rPr>
          <w:rFonts w:ascii="Sakkal Majalla" w:eastAsia="Calibri" w:hAnsi="Sakkal Majalla" w:cs="Sakkal Majalla" w:hint="cs"/>
          <w:sz w:val="28"/>
          <w:szCs w:val="28"/>
          <w:rtl/>
        </w:rPr>
        <w:t>ومن خلال هذا الهدف الرئيسي يمكن صياغة مجموعة من الأسئلة الفرعية:</w:t>
      </w:r>
    </w:p>
    <w:p w14:paraId="497F9197"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من الأهداف:</w:t>
      </w:r>
    </w:p>
    <w:p w14:paraId="3E012CB7" w14:textId="77777777" w:rsidR="00BD31FD" w:rsidRPr="00BD31FD" w:rsidRDefault="00BD31FD" w:rsidP="00BD31FD">
      <w:pPr>
        <w:numPr>
          <w:ilvl w:val="0"/>
          <w:numId w:val="2"/>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فهم العلاقة بين ممارسات التحفيز الوظيفي وثقافة المنظمة الصحية من خلال دراسة كيفية تاثير الحوافز المادية والمعنوية على الموظف والقيم والسلوكيات السائدة في المنظمات الصحية. بالإضافة الى تحليل الإرتباط بين اساليب التحفيز ومستويات الرضا الوظيفي والالتزام التنظيمي للموظفين</w:t>
      </w:r>
    </w:p>
    <w:p w14:paraId="4E1D40AC" w14:textId="77777777" w:rsidR="00BD31FD" w:rsidRPr="00BD31FD" w:rsidRDefault="00BD31FD" w:rsidP="00BD31FD">
      <w:pPr>
        <w:numPr>
          <w:ilvl w:val="0"/>
          <w:numId w:val="2"/>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تحديد العوامل المؤثره على العلاقة بين التحفيز الوظيفي وثقافة المنظمة من خلال استكشاف الخصائص التنظيمية مثل الهيكل التنظيمي والسياسات التي قد تؤثر على هذه العلاقة علاوة عليه فهم الخصائص الفردية للموظفين كالحاجات والتوقعات التي قد تؤثر على استجابتهم للتحفيز</w:t>
      </w:r>
    </w:p>
    <w:p w14:paraId="5346D84E" w14:textId="77777777" w:rsidR="00BD31FD" w:rsidRPr="00BD31FD" w:rsidRDefault="00BD31FD" w:rsidP="00BD31FD">
      <w:pPr>
        <w:numPr>
          <w:ilvl w:val="0"/>
          <w:numId w:val="2"/>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في نهاية هذا البحث وضع توصيات لتطوير ممارسات التحفيز الفعالة واثرها على الانتاجية والفاعلية وجودة الاعمال والتي هي جزء اساسي من ثقافة المنظمة. علاوة عليه يتم تقديم مقترحات لتصميم برامج التحفيز المناسبة لبيئة المنظمات الصحية بالإضافة الى اقتراح ارشادات لدمج اساليب التحفيز الفعاله ضمن ثقافة المنظمات الصحية بالمنطقة الغربية بالمملكة العربية السعودية.</w:t>
      </w:r>
    </w:p>
    <w:p w14:paraId="5FE50FA9"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9" w:name="_Toc172561918"/>
      <w:bookmarkStart w:id="10" w:name="_Toc180699514"/>
      <w:r w:rsidRPr="00BD31FD">
        <w:rPr>
          <w:rFonts w:ascii="Calibri Light" w:eastAsia="Times New Roman" w:hAnsi="Calibri Light" w:cs="Sakkal Majalla" w:hint="cs"/>
          <w:b/>
          <w:bCs/>
          <w:kern w:val="2"/>
          <w:sz w:val="28"/>
          <w:szCs w:val="32"/>
          <w:rtl/>
          <w14:ligatures w14:val="standardContextual"/>
        </w:rPr>
        <w:t xml:space="preserve">5.1 </w:t>
      </w:r>
      <w:r w:rsidRPr="00BD31FD">
        <w:rPr>
          <w:rFonts w:ascii="Calibri Light" w:eastAsia="Times New Roman" w:hAnsi="Calibri Light" w:cs="Sakkal Majalla"/>
          <w:b/>
          <w:bCs/>
          <w:kern w:val="2"/>
          <w:sz w:val="28"/>
          <w:szCs w:val="32"/>
          <w:rtl/>
          <w14:ligatures w14:val="standardContextual"/>
        </w:rPr>
        <w:t>تساؤلات الدراسة</w:t>
      </w:r>
      <w:r w:rsidRPr="00BD31FD">
        <w:rPr>
          <w:rFonts w:ascii="Calibri Light" w:eastAsia="Times New Roman" w:hAnsi="Calibri Light" w:cs="Sakkal Majalla" w:hint="cs"/>
          <w:b/>
          <w:bCs/>
          <w:kern w:val="2"/>
          <w:sz w:val="28"/>
          <w:szCs w:val="32"/>
          <w:rtl/>
          <w14:ligatures w14:val="standardContextual"/>
        </w:rPr>
        <w:t>:</w:t>
      </w:r>
      <w:bookmarkEnd w:id="9"/>
      <w:bookmarkEnd w:id="10"/>
      <w:r w:rsidRPr="00BD31FD">
        <w:rPr>
          <w:rFonts w:ascii="Calibri Light" w:eastAsia="Times New Roman" w:hAnsi="Calibri Light" w:cs="Sakkal Majalla" w:hint="cs"/>
          <w:b/>
          <w:bCs/>
          <w:kern w:val="2"/>
          <w:sz w:val="28"/>
          <w:szCs w:val="32"/>
          <w:rtl/>
          <w14:ligatures w14:val="standardContextual"/>
        </w:rPr>
        <w:t xml:space="preserve"> </w:t>
      </w:r>
    </w:p>
    <w:p w14:paraId="7196B2BD"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يتمثل السؤال الرئيسي لهذه الدراسة فيما يلي:</w:t>
      </w:r>
    </w:p>
    <w:p w14:paraId="3D53EF87" w14:textId="77777777" w:rsidR="00BD31FD" w:rsidRPr="00BD31FD" w:rsidRDefault="00BD31FD" w:rsidP="00BD31FD">
      <w:pPr>
        <w:bidi/>
        <w:spacing w:after="160" w:line="360" w:lineRule="auto"/>
        <w:jc w:val="both"/>
        <w:rPr>
          <w:rFonts w:ascii="Sakkal Majalla" w:eastAsia="Calibri" w:hAnsi="Sakkal Majalla" w:cs="Sakkal Majalla"/>
          <w:b/>
          <w:bCs/>
          <w:kern w:val="2"/>
          <w:sz w:val="28"/>
          <w:szCs w:val="28"/>
          <w:rtl/>
          <w14:ligatures w14:val="standardContextual"/>
        </w:rPr>
      </w:pPr>
      <w:r w:rsidRPr="00BD31FD">
        <w:rPr>
          <w:rFonts w:ascii="Sakkal Majalla" w:eastAsia="Calibri" w:hAnsi="Sakkal Majalla" w:cs="Sakkal Majalla" w:hint="cs"/>
          <w:b/>
          <w:bCs/>
          <w:kern w:val="2"/>
          <w:sz w:val="28"/>
          <w:szCs w:val="28"/>
          <w:rtl/>
          <w14:ligatures w14:val="standardContextual"/>
        </w:rPr>
        <w:t>ما أثر تطبيق التحفيز الوظيفي على ثقافة المنظمات الصحية بالمنطقة الغربية في المملكة العربية السعودية؟</w:t>
      </w:r>
    </w:p>
    <w:p w14:paraId="5818D30D"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lastRenderedPageBreak/>
        <w:t>ويتفرع من هذا السؤال الرئيسي عدة أسئلة فرعية على النحو التالي:</w:t>
      </w:r>
    </w:p>
    <w:p w14:paraId="4B657EBA" w14:textId="77777777" w:rsidR="00BD31FD" w:rsidRPr="00BD31FD" w:rsidRDefault="00BD31FD" w:rsidP="00BD31FD">
      <w:pPr>
        <w:numPr>
          <w:ilvl w:val="0"/>
          <w:numId w:val="14"/>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ما أثر تطبيق الحوافز  المادية والمعنوية على ثقافة المنظمات الصحية بالمنطقة الغربية؟</w:t>
      </w:r>
    </w:p>
    <w:p w14:paraId="0FBB79B8" w14:textId="77777777" w:rsidR="00BD31FD" w:rsidRPr="00BD31FD" w:rsidRDefault="00BD31FD" w:rsidP="00BD31FD">
      <w:pPr>
        <w:numPr>
          <w:ilvl w:val="0"/>
          <w:numId w:val="14"/>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ما أثر  تطبيق الاعتراف والإشادة بالإنجاز  على ثقافة المنظمات الصحية في المنطقة الغربية؟</w:t>
      </w:r>
    </w:p>
    <w:p w14:paraId="26393AA6" w14:textId="77777777" w:rsidR="00BD31FD" w:rsidRPr="00BD31FD" w:rsidRDefault="00BD31FD" w:rsidP="00BD31FD">
      <w:pPr>
        <w:numPr>
          <w:ilvl w:val="0"/>
          <w:numId w:val="14"/>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ما  أثر  التقدير على ثقافة المنظمات الصحية بالمنطقة الغربية؟</w:t>
      </w:r>
    </w:p>
    <w:p w14:paraId="7C8BAB9F"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11" w:name="_Toc172561921"/>
      <w:bookmarkStart w:id="12" w:name="_Toc180699515"/>
      <w:bookmarkStart w:id="13" w:name="_Toc172561919"/>
      <w:r w:rsidRPr="00BD31FD">
        <w:rPr>
          <w:rFonts w:ascii="Calibri Light" w:eastAsia="Times New Roman" w:hAnsi="Calibri Light" w:cs="Sakkal Majalla" w:hint="cs"/>
          <w:b/>
          <w:bCs/>
          <w:kern w:val="2"/>
          <w:sz w:val="28"/>
          <w:szCs w:val="32"/>
          <w:rtl/>
          <w14:ligatures w14:val="standardContextual"/>
        </w:rPr>
        <w:t>6.1 المنطلقات النظرية للدراسة:</w:t>
      </w:r>
      <w:bookmarkEnd w:id="11"/>
      <w:bookmarkEnd w:id="12"/>
    </w:p>
    <w:p w14:paraId="1543F13E" w14:textId="77777777" w:rsidR="00BD31FD" w:rsidRPr="00BD31FD" w:rsidRDefault="00BD31FD" w:rsidP="00BD31FD">
      <w:pPr>
        <w:numPr>
          <w:ilvl w:val="0"/>
          <w:numId w:val="18"/>
        </w:numPr>
        <w:bidi/>
        <w:spacing w:before="100" w:beforeAutospacing="1" w:after="100" w:afterAutospacing="1" w:line="360" w:lineRule="auto"/>
        <w:contextualSpacing/>
        <w:jc w:val="both"/>
        <w:rPr>
          <w:rFonts w:ascii="Sakkal Majalla" w:eastAsia="Times New Roman" w:hAnsi="Sakkal Majalla" w:cs="Sakkal Majalla"/>
          <w:b/>
          <w:bCs/>
          <w:sz w:val="28"/>
          <w:szCs w:val="28"/>
          <w:rtl/>
          <w:lang w:bidi="ar-EG"/>
        </w:rPr>
      </w:pPr>
      <w:r w:rsidRPr="00BD31FD">
        <w:rPr>
          <w:rFonts w:ascii="Sakkal Majalla" w:eastAsia="Times New Roman" w:hAnsi="Sakkal Majalla" w:cs="Sakkal Majalla" w:hint="cs"/>
          <w:b/>
          <w:bCs/>
          <w:sz w:val="28"/>
          <w:szCs w:val="28"/>
          <w:rtl/>
          <w:lang w:bidi="ar-EG"/>
        </w:rPr>
        <w:t xml:space="preserve">الأسباب الذاتية </w:t>
      </w:r>
    </w:p>
    <w:p w14:paraId="6A8AA260" w14:textId="77777777" w:rsidR="00BD31FD" w:rsidRPr="00BD31FD" w:rsidRDefault="00BD31FD" w:rsidP="00BD31FD">
      <w:pPr>
        <w:numPr>
          <w:ilvl w:val="0"/>
          <w:numId w:val="16"/>
        </w:numPr>
        <w:bidi/>
        <w:spacing w:before="100" w:beforeAutospacing="1" w:after="100" w:afterAutospacing="1" w:line="360" w:lineRule="auto"/>
        <w:contextualSpacing/>
        <w:jc w:val="both"/>
        <w:rPr>
          <w:rFonts w:ascii="Sakkal Majalla" w:eastAsia="Times New Roman" w:hAnsi="Sakkal Majalla" w:cs="Sakkal Majalla"/>
          <w:sz w:val="28"/>
          <w:szCs w:val="28"/>
          <w:rtl/>
          <w:lang w:bidi="ar-EG"/>
        </w:rPr>
      </w:pPr>
      <w:r w:rsidRPr="00BD31FD">
        <w:rPr>
          <w:rFonts w:ascii="Sakkal Majalla" w:eastAsia="Times New Roman" w:hAnsi="Sakkal Majalla" w:cs="Sakkal Majalla"/>
          <w:sz w:val="28"/>
          <w:szCs w:val="28"/>
          <w:rtl/>
          <w:lang w:bidi="ar-EG"/>
        </w:rPr>
        <w:t xml:space="preserve">لدى الباحث اهتمام شخصي بموضوع </w:t>
      </w:r>
      <w:r w:rsidRPr="00BD31FD">
        <w:rPr>
          <w:rFonts w:ascii="Sakkal Majalla" w:eastAsia="Times New Roman" w:hAnsi="Sakkal Majalla" w:cs="Sakkal Majalla" w:hint="cs"/>
          <w:sz w:val="28"/>
          <w:szCs w:val="28"/>
          <w:rtl/>
          <w:lang w:bidi="ar-EG"/>
        </w:rPr>
        <w:t>تطبيق التحفيز الوظيفي</w:t>
      </w:r>
      <w:r w:rsidRPr="00BD31FD">
        <w:rPr>
          <w:rFonts w:ascii="Sakkal Majalla" w:eastAsia="Times New Roman" w:hAnsi="Sakkal Majalla" w:cs="Sakkal Majalla"/>
          <w:sz w:val="28"/>
          <w:szCs w:val="28"/>
          <w:rtl/>
          <w:lang w:bidi="ar-EG"/>
        </w:rPr>
        <w:t>، خاصةً في مجال الرعاية الصحية.</w:t>
      </w:r>
    </w:p>
    <w:p w14:paraId="63842852" w14:textId="77777777" w:rsidR="00BD31FD" w:rsidRPr="00BD31FD" w:rsidRDefault="00BD31FD" w:rsidP="00BD31FD">
      <w:pPr>
        <w:numPr>
          <w:ilvl w:val="0"/>
          <w:numId w:val="16"/>
        </w:numPr>
        <w:bidi/>
        <w:spacing w:before="100" w:beforeAutospacing="1" w:after="100" w:afterAutospacing="1" w:line="360" w:lineRule="auto"/>
        <w:contextualSpacing/>
        <w:jc w:val="both"/>
        <w:rPr>
          <w:rFonts w:ascii="Sakkal Majalla" w:eastAsia="Times New Roman" w:hAnsi="Sakkal Majalla" w:cs="Sakkal Majalla"/>
          <w:sz w:val="28"/>
          <w:szCs w:val="28"/>
          <w:rtl/>
          <w:lang w:bidi="ar-EG"/>
        </w:rPr>
      </w:pPr>
      <w:r w:rsidRPr="00BD31FD">
        <w:rPr>
          <w:rFonts w:ascii="Sakkal Majalla" w:eastAsia="Times New Roman" w:hAnsi="Sakkal Majalla" w:cs="Sakkal Majalla" w:hint="cs"/>
          <w:sz w:val="28"/>
          <w:szCs w:val="28"/>
          <w:rtl/>
          <w:lang w:bidi="ar-EG"/>
        </w:rPr>
        <w:t>لدي الباحث</w:t>
      </w:r>
      <w:r w:rsidRPr="00BD31FD">
        <w:rPr>
          <w:rFonts w:ascii="Sakkal Majalla" w:eastAsia="Times New Roman" w:hAnsi="Sakkal Majalla" w:cs="Sakkal Majalla"/>
          <w:sz w:val="28"/>
          <w:szCs w:val="28"/>
          <w:rtl/>
          <w:lang w:bidi="ar-EG"/>
        </w:rPr>
        <w:t xml:space="preserve"> الاهتمام ناتجًا عن تجربة شخصية أو عن رغبة في تحسين جودة الخدمات الصحية</w:t>
      </w:r>
      <w:r w:rsidRPr="00BD31FD">
        <w:rPr>
          <w:rFonts w:ascii="Sakkal Majalla" w:eastAsia="Times New Roman" w:hAnsi="Sakkal Majalla" w:cs="Sakkal Majalla" w:hint="cs"/>
          <w:sz w:val="28"/>
          <w:szCs w:val="28"/>
          <w:rtl/>
          <w:lang w:bidi="ar-EG"/>
        </w:rPr>
        <w:t xml:space="preserve"> والنهوض بمستوى ثقافة المنظمات الصحية.</w:t>
      </w:r>
    </w:p>
    <w:p w14:paraId="600BBDC2" w14:textId="77777777" w:rsidR="00BD31FD" w:rsidRPr="00BD31FD" w:rsidRDefault="00BD31FD" w:rsidP="00BD31FD">
      <w:pPr>
        <w:numPr>
          <w:ilvl w:val="0"/>
          <w:numId w:val="16"/>
        </w:numPr>
        <w:bidi/>
        <w:spacing w:before="100" w:beforeAutospacing="1" w:after="100" w:afterAutospacing="1" w:line="360" w:lineRule="auto"/>
        <w:contextualSpacing/>
        <w:jc w:val="both"/>
        <w:rPr>
          <w:rFonts w:ascii="Sakkal Majalla" w:eastAsia="Times New Roman" w:hAnsi="Sakkal Majalla" w:cs="Sakkal Majalla"/>
          <w:sz w:val="28"/>
          <w:szCs w:val="28"/>
          <w:rtl/>
          <w:lang w:bidi="ar-EG"/>
        </w:rPr>
      </w:pPr>
      <w:r w:rsidRPr="00BD31FD">
        <w:rPr>
          <w:rFonts w:ascii="Sakkal Majalla" w:eastAsia="Times New Roman" w:hAnsi="Sakkal Majalla" w:cs="Sakkal Majalla"/>
          <w:sz w:val="28"/>
          <w:szCs w:val="28"/>
          <w:rtl/>
          <w:lang w:bidi="ar-EG"/>
        </w:rPr>
        <w:t xml:space="preserve">يرغب الباحث في إحداث تغيير إيجابي في مجال الرعاية الصحية من خلال تحسين </w:t>
      </w:r>
      <w:r w:rsidRPr="00BD31FD">
        <w:rPr>
          <w:rFonts w:ascii="Sakkal Majalla" w:eastAsia="Times New Roman" w:hAnsi="Sakkal Majalla" w:cs="Sakkal Majalla" w:hint="cs"/>
          <w:sz w:val="28"/>
          <w:szCs w:val="28"/>
          <w:rtl/>
          <w:lang w:bidi="ar-EG"/>
        </w:rPr>
        <w:t>أداء العاملين واتباع استراتيجيات التحفيز المختلفة التي تساعد في النهوض بالثقافة التنظيمية للمنظمات.</w:t>
      </w:r>
    </w:p>
    <w:p w14:paraId="3D7BB1DD" w14:textId="77777777" w:rsidR="00BD31FD" w:rsidRPr="00BD31FD" w:rsidRDefault="00BD31FD" w:rsidP="00BD31FD">
      <w:pPr>
        <w:numPr>
          <w:ilvl w:val="0"/>
          <w:numId w:val="16"/>
        </w:numPr>
        <w:bidi/>
        <w:spacing w:before="100" w:beforeAutospacing="1" w:after="100" w:afterAutospacing="1" w:line="360" w:lineRule="auto"/>
        <w:contextualSpacing/>
        <w:jc w:val="both"/>
        <w:rPr>
          <w:rFonts w:ascii="Sakkal Majalla" w:eastAsia="Times New Roman" w:hAnsi="Sakkal Majalla" w:cs="Sakkal Majalla"/>
          <w:b/>
          <w:bCs/>
          <w:sz w:val="28"/>
          <w:szCs w:val="28"/>
          <w:lang w:bidi="ar-EG"/>
        </w:rPr>
      </w:pPr>
      <w:r w:rsidRPr="00BD31FD">
        <w:rPr>
          <w:rFonts w:ascii="Sakkal Majalla" w:eastAsia="Times New Roman" w:hAnsi="Sakkal Majalla" w:cs="Sakkal Majalla"/>
          <w:sz w:val="28"/>
          <w:szCs w:val="28"/>
          <w:rtl/>
          <w:lang w:bidi="ar-EG"/>
        </w:rPr>
        <w:t xml:space="preserve">يعتقد الباحث أن </w:t>
      </w:r>
      <w:r w:rsidRPr="00BD31FD">
        <w:rPr>
          <w:rFonts w:ascii="Sakkal Majalla" w:eastAsia="Times New Roman" w:hAnsi="Sakkal Majalla" w:cs="Sakkal Majalla" w:hint="cs"/>
          <w:sz w:val="28"/>
          <w:szCs w:val="28"/>
          <w:rtl/>
          <w:lang w:bidi="ar-EG"/>
        </w:rPr>
        <w:t xml:space="preserve"> تطبيق التحفيز الوظيفي </w:t>
      </w:r>
      <w:r w:rsidRPr="00BD31FD">
        <w:rPr>
          <w:rFonts w:ascii="Sakkal Majalla" w:eastAsia="Times New Roman" w:hAnsi="Sakkal Majalla" w:cs="Sakkal Majalla"/>
          <w:sz w:val="28"/>
          <w:szCs w:val="28"/>
          <w:rtl/>
          <w:lang w:bidi="ar-EG"/>
        </w:rPr>
        <w:t xml:space="preserve">سيؤدي إلى تحسين الإنتاجية والفَاعلية، </w:t>
      </w:r>
      <w:r w:rsidRPr="00BD31FD">
        <w:rPr>
          <w:rFonts w:ascii="Sakkal Majalla" w:eastAsia="Times New Roman" w:hAnsi="Sakkal Majalla" w:cs="Sakkal Majalla" w:hint="cs"/>
          <w:sz w:val="28"/>
          <w:szCs w:val="28"/>
          <w:rtl/>
          <w:lang w:bidi="ar-EG"/>
        </w:rPr>
        <w:t>مما يعزز من ثقافة المنظمات.</w:t>
      </w:r>
    </w:p>
    <w:p w14:paraId="4D6344D3" w14:textId="77777777" w:rsidR="00BD31FD" w:rsidRPr="00BD31FD" w:rsidRDefault="00BD31FD" w:rsidP="00BD31FD">
      <w:pPr>
        <w:numPr>
          <w:ilvl w:val="0"/>
          <w:numId w:val="19"/>
        </w:numPr>
        <w:bidi/>
        <w:spacing w:before="100" w:beforeAutospacing="1" w:after="100" w:afterAutospacing="1" w:line="360" w:lineRule="auto"/>
        <w:contextualSpacing/>
        <w:jc w:val="both"/>
        <w:rPr>
          <w:rFonts w:ascii="Sakkal Majalla" w:eastAsia="Times New Roman" w:hAnsi="Sakkal Majalla" w:cs="Sakkal Majalla"/>
          <w:b/>
          <w:bCs/>
          <w:sz w:val="28"/>
          <w:szCs w:val="28"/>
          <w:rtl/>
          <w:lang w:bidi="ar-EG"/>
        </w:rPr>
      </w:pPr>
      <w:r w:rsidRPr="00BD31FD">
        <w:rPr>
          <w:rFonts w:ascii="Sakkal Majalla" w:eastAsia="Times New Roman" w:hAnsi="Sakkal Majalla" w:cs="Sakkal Majalla" w:hint="cs"/>
          <w:b/>
          <w:bCs/>
          <w:sz w:val="28"/>
          <w:szCs w:val="28"/>
          <w:rtl/>
          <w:lang w:bidi="ar-EG"/>
        </w:rPr>
        <w:t xml:space="preserve">الأسباب الموضوعية </w:t>
      </w:r>
    </w:p>
    <w:p w14:paraId="74542ED0" w14:textId="77777777" w:rsidR="00BD31FD" w:rsidRPr="00BD31FD" w:rsidRDefault="00BD31FD" w:rsidP="00BD31FD">
      <w:pPr>
        <w:numPr>
          <w:ilvl w:val="0"/>
          <w:numId w:val="17"/>
        </w:numPr>
        <w:bidi/>
        <w:spacing w:before="100" w:beforeAutospacing="1" w:after="100" w:afterAutospacing="1" w:line="360" w:lineRule="auto"/>
        <w:contextualSpacing/>
        <w:jc w:val="both"/>
        <w:rPr>
          <w:rFonts w:ascii="Sakkal Majalla" w:eastAsia="Calibri" w:hAnsi="Sakkal Majalla" w:cs="Sakkal Majalla"/>
          <w:sz w:val="28"/>
          <w:szCs w:val="28"/>
          <w:rtl/>
        </w:rPr>
      </w:pPr>
      <w:r w:rsidRPr="00BD31FD">
        <w:rPr>
          <w:rFonts w:ascii="Sakkal Majalla" w:eastAsia="Calibri" w:hAnsi="Sakkal Majalla" w:cs="Sakkal Majalla"/>
          <w:sz w:val="28"/>
          <w:szCs w:val="28"/>
          <w:rtl/>
        </w:rPr>
        <w:t xml:space="preserve">يُعد موضوع </w:t>
      </w:r>
      <w:r w:rsidRPr="00BD31FD">
        <w:rPr>
          <w:rFonts w:ascii="Sakkal Majalla" w:eastAsia="Calibri" w:hAnsi="Sakkal Majalla" w:cs="Sakkal Majalla" w:hint="cs"/>
          <w:sz w:val="28"/>
          <w:szCs w:val="28"/>
          <w:rtl/>
        </w:rPr>
        <w:t>التحفيز الوظيفي</w:t>
      </w:r>
      <w:r w:rsidRPr="00BD31FD">
        <w:rPr>
          <w:rFonts w:ascii="Sakkal Majalla" w:eastAsia="Calibri" w:hAnsi="Sakkal Majalla" w:cs="Sakkal Majalla"/>
          <w:sz w:val="28"/>
          <w:szCs w:val="28"/>
          <w:rtl/>
        </w:rPr>
        <w:t xml:space="preserve"> في المؤسسات الصحية موضوعًا هامًا له تأثير كبير على جودة الخدمات الصحية</w:t>
      </w:r>
      <w:r w:rsidRPr="00BD31FD">
        <w:rPr>
          <w:rFonts w:ascii="Sakkal Majalla" w:eastAsia="Calibri" w:hAnsi="Sakkal Majalla" w:cs="Sakkal Majalla" w:hint="cs"/>
          <w:sz w:val="28"/>
          <w:szCs w:val="28"/>
          <w:rtl/>
        </w:rPr>
        <w:t xml:space="preserve"> وتحسين أداء العاملين ويساعد في النهوض بمستوي الثقافة التنظيمية للمنظمات الصحية.</w:t>
      </w:r>
    </w:p>
    <w:p w14:paraId="5C94CB6F" w14:textId="77777777" w:rsidR="00BD31FD" w:rsidRPr="00BD31FD" w:rsidRDefault="00BD31FD" w:rsidP="00BD31FD">
      <w:pPr>
        <w:numPr>
          <w:ilvl w:val="0"/>
          <w:numId w:val="17"/>
        </w:numPr>
        <w:bidi/>
        <w:spacing w:before="100" w:beforeAutospacing="1" w:after="100" w:afterAutospacing="1" w:line="360" w:lineRule="auto"/>
        <w:contextualSpacing/>
        <w:jc w:val="both"/>
        <w:rPr>
          <w:rFonts w:ascii="Sakkal Majalla" w:eastAsia="Calibri" w:hAnsi="Sakkal Majalla" w:cs="Sakkal Majalla"/>
          <w:sz w:val="28"/>
          <w:szCs w:val="28"/>
          <w:rtl/>
        </w:rPr>
      </w:pPr>
      <w:r w:rsidRPr="00BD31FD">
        <w:rPr>
          <w:rFonts w:ascii="Sakkal Majalla" w:eastAsia="Calibri" w:hAnsi="Sakkal Majalla" w:cs="Sakkal Majalla" w:hint="cs"/>
          <w:sz w:val="28"/>
          <w:szCs w:val="28"/>
          <w:rtl/>
        </w:rPr>
        <w:t xml:space="preserve">أن انخفاض التحفيز الوظيفي </w:t>
      </w:r>
      <w:r w:rsidRPr="00BD31FD">
        <w:rPr>
          <w:rFonts w:ascii="Sakkal Majalla" w:eastAsia="Calibri" w:hAnsi="Sakkal Majalla" w:cs="Sakkal Majalla"/>
          <w:sz w:val="28"/>
          <w:szCs w:val="28"/>
          <w:rtl/>
        </w:rPr>
        <w:t xml:space="preserve"> يُمكن أن يُؤدي إلى العديد من المشاكل، مثل انخفاض الإنتاجية والفَاعلية، وضعف جودة الخدمات الصحية، وانخفاض رضا المرضى.</w:t>
      </w:r>
    </w:p>
    <w:p w14:paraId="534D547D" w14:textId="77777777" w:rsidR="00BD31FD" w:rsidRPr="00BD31FD" w:rsidRDefault="00BD31FD" w:rsidP="00BD31FD">
      <w:pPr>
        <w:numPr>
          <w:ilvl w:val="0"/>
          <w:numId w:val="17"/>
        </w:numPr>
        <w:bidi/>
        <w:spacing w:before="100" w:beforeAutospacing="1" w:after="100" w:afterAutospacing="1" w:line="360" w:lineRule="auto"/>
        <w:contextualSpacing/>
        <w:jc w:val="both"/>
        <w:rPr>
          <w:rFonts w:ascii="Sakkal Majalla" w:eastAsia="Calibri" w:hAnsi="Sakkal Majalla" w:cs="Sakkal Majalla"/>
          <w:sz w:val="28"/>
          <w:szCs w:val="28"/>
          <w:rtl/>
        </w:rPr>
      </w:pPr>
      <w:r w:rsidRPr="00BD31FD">
        <w:rPr>
          <w:rFonts w:ascii="Sakkal Majalla" w:eastAsia="Calibri" w:hAnsi="Sakkal Majalla" w:cs="Sakkal Majalla"/>
          <w:sz w:val="28"/>
          <w:szCs w:val="28"/>
          <w:rtl/>
        </w:rPr>
        <w:t xml:space="preserve">لم يتم بحث موضوع </w:t>
      </w:r>
      <w:r w:rsidRPr="00BD31FD">
        <w:rPr>
          <w:rFonts w:ascii="Sakkal Majalla" w:eastAsia="Calibri" w:hAnsi="Sakkal Majalla" w:cs="Sakkal Majalla" w:hint="cs"/>
          <w:sz w:val="28"/>
          <w:szCs w:val="28"/>
          <w:rtl/>
        </w:rPr>
        <w:t xml:space="preserve">التحفيز الوظيفي واثره على ثقافة المنظمات </w:t>
      </w:r>
      <w:r w:rsidRPr="00BD31FD">
        <w:rPr>
          <w:rFonts w:ascii="Sakkal Majalla" w:eastAsia="Calibri" w:hAnsi="Sakkal Majalla" w:cs="Sakkal Majalla"/>
          <w:sz w:val="28"/>
          <w:szCs w:val="28"/>
          <w:rtl/>
        </w:rPr>
        <w:t xml:space="preserve"> الصحية بالمنطقة الغربية بشكل كافٍ.</w:t>
      </w:r>
    </w:p>
    <w:p w14:paraId="58AF2037" w14:textId="77777777" w:rsidR="00BD31FD" w:rsidRPr="00BD31FD" w:rsidRDefault="00BD31FD" w:rsidP="00BD31FD">
      <w:pPr>
        <w:numPr>
          <w:ilvl w:val="0"/>
          <w:numId w:val="17"/>
        </w:numPr>
        <w:bidi/>
        <w:spacing w:before="100" w:beforeAutospacing="1" w:after="100" w:afterAutospacing="1" w:line="360" w:lineRule="auto"/>
        <w:contextualSpacing/>
        <w:jc w:val="both"/>
        <w:rPr>
          <w:rFonts w:ascii="Sakkal Majalla" w:eastAsia="Calibri" w:hAnsi="Sakkal Majalla" w:cs="Sakkal Majalla"/>
          <w:sz w:val="28"/>
          <w:szCs w:val="28"/>
          <w:rtl/>
        </w:rPr>
      </w:pPr>
      <w:r w:rsidRPr="00BD31FD">
        <w:rPr>
          <w:rFonts w:ascii="Sakkal Majalla" w:eastAsia="Calibri" w:hAnsi="Sakkal Majalla" w:cs="Sakkal Majalla"/>
          <w:sz w:val="28"/>
          <w:szCs w:val="28"/>
          <w:rtl/>
        </w:rPr>
        <w:t>هناك حاجة إلى المزيد من البحوث لفهم هذه المشكلة بشكل أفضل وتقديم حلول علمية لتحسينها.</w:t>
      </w:r>
    </w:p>
    <w:p w14:paraId="5173D1E5" w14:textId="77777777" w:rsidR="00BD31FD" w:rsidRPr="00BD31FD" w:rsidRDefault="00BD31FD" w:rsidP="00BD31FD">
      <w:pPr>
        <w:numPr>
          <w:ilvl w:val="0"/>
          <w:numId w:val="17"/>
        </w:numPr>
        <w:bidi/>
        <w:spacing w:before="100" w:beforeAutospacing="1" w:after="100" w:afterAutospacing="1" w:line="360" w:lineRule="auto"/>
        <w:contextualSpacing/>
        <w:jc w:val="both"/>
        <w:rPr>
          <w:rFonts w:ascii="Sakkal Majalla" w:eastAsia="Calibri" w:hAnsi="Sakkal Majalla" w:cs="Sakkal Majalla"/>
          <w:sz w:val="28"/>
          <w:szCs w:val="28"/>
        </w:rPr>
      </w:pPr>
      <w:r w:rsidRPr="00BD31FD">
        <w:rPr>
          <w:rFonts w:ascii="Sakkal Majalla" w:eastAsia="Calibri" w:hAnsi="Sakkal Majalla" w:cs="Sakkal Majalla"/>
          <w:sz w:val="28"/>
          <w:szCs w:val="28"/>
          <w:rtl/>
        </w:rPr>
        <w:lastRenderedPageBreak/>
        <w:t xml:space="preserve">يمكن تطبيق نتائج البحث على أرض الواقع لتحسين </w:t>
      </w:r>
      <w:r w:rsidRPr="00BD31FD">
        <w:rPr>
          <w:rFonts w:ascii="Sakkal Majalla" w:eastAsia="Calibri" w:hAnsi="Sakkal Majalla" w:cs="Sakkal Majalla" w:hint="cs"/>
          <w:sz w:val="28"/>
          <w:szCs w:val="28"/>
          <w:rtl/>
        </w:rPr>
        <w:t>الثقافة التنظيمية</w:t>
      </w:r>
      <w:r w:rsidRPr="00BD31FD">
        <w:rPr>
          <w:rFonts w:ascii="Sakkal Majalla" w:eastAsia="Calibri" w:hAnsi="Sakkal Majalla" w:cs="Sakkal Majalla"/>
          <w:sz w:val="28"/>
          <w:szCs w:val="28"/>
          <w:rtl/>
        </w:rPr>
        <w:t xml:space="preserve"> في المؤسسات الصحية بالمنطقة الغربية</w:t>
      </w:r>
      <w:r w:rsidRPr="00BD31FD">
        <w:rPr>
          <w:rFonts w:ascii="Sakkal Majalla" w:eastAsia="Calibri" w:hAnsi="Sakkal Majalla" w:cs="Sakkal Majalla"/>
          <w:sz w:val="28"/>
          <w:szCs w:val="28"/>
        </w:rPr>
        <w:t>.</w:t>
      </w:r>
    </w:p>
    <w:p w14:paraId="634817F4" w14:textId="77777777" w:rsidR="00BD31FD" w:rsidRPr="00BD31FD" w:rsidRDefault="00BD31FD" w:rsidP="00BD31FD">
      <w:pPr>
        <w:numPr>
          <w:ilvl w:val="0"/>
          <w:numId w:val="17"/>
        </w:numPr>
        <w:bidi/>
        <w:spacing w:before="100" w:beforeAutospacing="1" w:after="100" w:afterAutospacing="1" w:line="360" w:lineRule="auto"/>
        <w:contextualSpacing/>
        <w:jc w:val="both"/>
        <w:rPr>
          <w:rFonts w:ascii="Sakkal Majalla" w:eastAsia="Calibri" w:hAnsi="Sakkal Majalla" w:cs="Sakkal Majalla"/>
          <w:sz w:val="28"/>
          <w:szCs w:val="28"/>
          <w:rtl/>
        </w:rPr>
      </w:pPr>
      <w:r w:rsidRPr="00BD31FD">
        <w:rPr>
          <w:rFonts w:ascii="Sakkal Majalla" w:eastAsia="Calibri" w:hAnsi="Sakkal Majalla" w:cs="Sakkal Majalla"/>
          <w:sz w:val="28"/>
          <w:szCs w:val="28"/>
          <w:rtl/>
        </w:rPr>
        <w:t>سيؤدي ذلك إلى تحسين الإنتاجية والفَاعلية، وتعزيز جودة الخدمات الصحية</w:t>
      </w:r>
      <w:r w:rsidRPr="00BD31FD">
        <w:rPr>
          <w:rFonts w:ascii="Sakkal Majalla" w:eastAsia="Calibri" w:hAnsi="Sakkal Majalla" w:cs="Sakkal Majalla" w:hint="cs"/>
          <w:sz w:val="28"/>
          <w:szCs w:val="28"/>
          <w:rtl/>
        </w:rPr>
        <w:t>.</w:t>
      </w:r>
    </w:p>
    <w:p w14:paraId="5FCBDCB5"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14" w:name="_Toc180699516"/>
      <w:r w:rsidRPr="00BD31FD">
        <w:rPr>
          <w:rFonts w:ascii="Calibri Light" w:eastAsia="Times New Roman" w:hAnsi="Calibri Light" w:cs="Sakkal Majalla" w:hint="cs"/>
          <w:b/>
          <w:bCs/>
          <w:kern w:val="2"/>
          <w:sz w:val="28"/>
          <w:szCs w:val="32"/>
          <w:rtl/>
          <w14:ligatures w14:val="standardContextual"/>
        </w:rPr>
        <w:t>7.1 فروض الدراسة:</w:t>
      </w:r>
      <w:bookmarkEnd w:id="13"/>
      <w:bookmarkEnd w:id="14"/>
    </w:p>
    <w:p w14:paraId="2ADEE944" w14:textId="77777777" w:rsidR="00BD31FD" w:rsidRPr="00BD31FD" w:rsidRDefault="00BD31FD" w:rsidP="00BD31FD">
      <w:pPr>
        <w:bidi/>
        <w:spacing w:before="100" w:beforeAutospacing="1" w:after="100" w:afterAutospacing="1" w:line="360" w:lineRule="auto"/>
        <w:ind w:firstLine="720"/>
        <w:jc w:val="both"/>
        <w:rPr>
          <w:rFonts w:ascii="Sakkal Majalla" w:eastAsia="Times New Roman" w:hAnsi="Sakkal Majalla" w:cs="Sakkal Majalla"/>
          <w:sz w:val="28"/>
          <w:szCs w:val="28"/>
          <w:rtl/>
        </w:rPr>
      </w:pPr>
      <w:r w:rsidRPr="00BD31FD">
        <w:rPr>
          <w:rFonts w:ascii="Sakkal Majalla" w:eastAsia="Times New Roman" w:hAnsi="Sakkal Majalla" w:cs="Sakkal Majalla"/>
          <w:b/>
          <w:bCs/>
          <w:sz w:val="28"/>
          <w:szCs w:val="28"/>
          <w:rtl/>
        </w:rPr>
        <w:t>الفرضية الرئيسية:</w:t>
      </w:r>
      <w:r w:rsidRPr="00BD31FD">
        <w:rPr>
          <w:rFonts w:ascii="Sakkal Majalla" w:eastAsia="Times New Roman" w:hAnsi="Sakkal Majalla" w:cs="Sakkal Majalla"/>
          <w:sz w:val="28"/>
          <w:szCs w:val="28"/>
          <w:rtl/>
        </w:rPr>
        <w:t xml:space="preserve"> " يوجد أثر ذو دلالة إحصائية عند مستوى معنوية (</w:t>
      </w:r>
      <w:r w:rsidRPr="00BD31FD">
        <w:rPr>
          <w:rFonts w:ascii="Times New Roman" w:eastAsia="Times New Roman" w:hAnsi="Times New Roman" w:cs="Times New Roman"/>
          <w:sz w:val="28"/>
          <w:szCs w:val="28"/>
        </w:rPr>
        <w:t>α</w:t>
      </w:r>
      <w:r w:rsidRPr="00BD31FD">
        <w:rPr>
          <w:rFonts w:ascii="Sakkal Majalla" w:eastAsia="Times New Roman" w:hAnsi="Sakkal Majalla" w:cs="Sakkal Majalla"/>
          <w:sz w:val="28"/>
          <w:szCs w:val="28"/>
        </w:rPr>
        <w:t>≤0.05</w:t>
      </w:r>
      <w:r w:rsidRPr="00BD31FD">
        <w:rPr>
          <w:rFonts w:ascii="Sakkal Majalla" w:eastAsia="Times New Roman" w:hAnsi="Sakkal Majalla" w:cs="Sakkal Majalla"/>
          <w:sz w:val="28"/>
          <w:szCs w:val="28"/>
          <w:rtl/>
        </w:rPr>
        <w:t xml:space="preserve">) </w:t>
      </w:r>
      <w:r w:rsidRPr="00BD31FD">
        <w:rPr>
          <w:rFonts w:ascii="Sakkal Majalla" w:eastAsia="Times New Roman" w:hAnsi="Sakkal Majalla" w:cs="Sakkal Majalla"/>
          <w:sz w:val="28"/>
          <w:szCs w:val="28"/>
          <w:rtl/>
          <w:lang w:bidi="ar-JO"/>
        </w:rPr>
        <w:t xml:space="preserve">  </w:t>
      </w:r>
      <w:r w:rsidRPr="00BD31FD">
        <w:rPr>
          <w:rFonts w:ascii="Sakkal Majalla" w:eastAsia="Times New Roman" w:hAnsi="Sakkal Majalla" w:cs="Sakkal Majalla" w:hint="cs"/>
          <w:sz w:val="28"/>
          <w:szCs w:val="28"/>
          <w:rtl/>
          <w:lang w:bidi="ar-JO"/>
        </w:rPr>
        <w:t xml:space="preserve">للتحفيز الوظيفي بأبعاده المتمثلة في ( الحوافز المادية والمعنوية، الاعتراف والإشادة بالإنجاز، التقدير) على ثقافة المنظمات </w:t>
      </w:r>
      <w:r w:rsidRPr="00BD31FD">
        <w:rPr>
          <w:rFonts w:ascii="Sakkal Majalla" w:eastAsia="Times New Roman" w:hAnsi="Sakkal Majalla" w:cs="Sakkal Majalla"/>
          <w:sz w:val="28"/>
          <w:szCs w:val="28"/>
          <w:rtl/>
          <w:lang w:bidi="ar-JO"/>
        </w:rPr>
        <w:t>الصحية بالمنطقة الغربية</w:t>
      </w:r>
      <w:r w:rsidRPr="00BD31FD">
        <w:rPr>
          <w:rFonts w:ascii="Sakkal Majalla" w:eastAsia="Times New Roman" w:hAnsi="Sakkal Majalla" w:cs="Sakkal Majalla" w:hint="cs"/>
          <w:sz w:val="28"/>
          <w:szCs w:val="28"/>
          <w:rtl/>
          <w:lang w:bidi="ar-JO"/>
        </w:rPr>
        <w:t xml:space="preserve"> ،ويتفرع منه عدة أهداف فرعية :</w:t>
      </w:r>
    </w:p>
    <w:p w14:paraId="44A7A38E" w14:textId="77777777" w:rsidR="00BD31FD" w:rsidRPr="00BD31FD" w:rsidRDefault="00BD31FD" w:rsidP="00BD31FD">
      <w:pPr>
        <w:numPr>
          <w:ilvl w:val="0"/>
          <w:numId w:val="15"/>
        </w:numPr>
        <w:bidi/>
        <w:spacing w:before="100" w:beforeAutospacing="1" w:after="100" w:afterAutospacing="1" w:line="360" w:lineRule="auto"/>
        <w:contextualSpacing/>
        <w:jc w:val="both"/>
        <w:rPr>
          <w:rFonts w:ascii="Sakkal Majalla" w:eastAsia="Times New Roman" w:hAnsi="Sakkal Majalla" w:cs="Sakkal Majalla"/>
          <w:sz w:val="28"/>
          <w:szCs w:val="28"/>
          <w:rtl/>
        </w:rPr>
      </w:pPr>
      <w:r w:rsidRPr="00BD31FD">
        <w:rPr>
          <w:rFonts w:ascii="Sakkal Majalla" w:eastAsia="Times New Roman" w:hAnsi="Sakkal Majalla" w:cs="Sakkal Majalla"/>
          <w:sz w:val="28"/>
          <w:szCs w:val="28"/>
          <w:rtl/>
        </w:rPr>
        <w:t>يوجد أثر ذو دلالة إحصائية عند مستوى معنوية (</w:t>
      </w:r>
      <w:r w:rsidRPr="00BD31FD">
        <w:rPr>
          <w:rFonts w:ascii="Times New Roman" w:eastAsia="Times New Roman" w:hAnsi="Times New Roman" w:cs="Times New Roman"/>
          <w:sz w:val="28"/>
          <w:szCs w:val="28"/>
        </w:rPr>
        <w:t>α</w:t>
      </w:r>
      <w:r w:rsidRPr="00BD31FD">
        <w:rPr>
          <w:rFonts w:ascii="Sakkal Majalla" w:eastAsia="Times New Roman" w:hAnsi="Sakkal Majalla" w:cs="Sakkal Majalla"/>
          <w:sz w:val="28"/>
          <w:szCs w:val="28"/>
        </w:rPr>
        <w:t>≤0.05</w:t>
      </w:r>
      <w:r w:rsidRPr="00BD31FD">
        <w:rPr>
          <w:rFonts w:ascii="Sakkal Majalla" w:eastAsia="Times New Roman" w:hAnsi="Sakkal Majalla" w:cs="Sakkal Majalla" w:hint="cs"/>
          <w:sz w:val="28"/>
          <w:szCs w:val="28"/>
          <w:rtl/>
        </w:rPr>
        <w:t>) لواقع</w:t>
      </w:r>
      <w:r w:rsidRPr="00BD31FD">
        <w:rPr>
          <w:rFonts w:ascii="Sakkal Majalla" w:eastAsia="Times New Roman" w:hAnsi="Sakkal Majalla" w:cs="Sakkal Majalla"/>
          <w:sz w:val="28"/>
          <w:szCs w:val="28"/>
          <w:rtl/>
        </w:rPr>
        <w:t xml:space="preserve"> </w:t>
      </w:r>
      <w:r w:rsidRPr="00BD31FD">
        <w:rPr>
          <w:rFonts w:ascii="Sakkal Majalla" w:eastAsia="Times New Roman" w:hAnsi="Sakkal Majalla" w:cs="Sakkal Majalla" w:hint="cs"/>
          <w:sz w:val="28"/>
          <w:szCs w:val="28"/>
          <w:rtl/>
        </w:rPr>
        <w:t>تطبيق الحوافز المادية والمعنوية على ثقافة المنظمات</w:t>
      </w:r>
      <w:r w:rsidRPr="00BD31FD">
        <w:rPr>
          <w:rFonts w:ascii="Sakkal Majalla" w:eastAsia="Times New Roman" w:hAnsi="Sakkal Majalla" w:cs="Sakkal Majalla"/>
          <w:sz w:val="28"/>
          <w:szCs w:val="28"/>
          <w:rtl/>
        </w:rPr>
        <w:t xml:space="preserve"> الصحية بالمنطقة الغربية </w:t>
      </w:r>
      <w:r w:rsidRPr="00BD31FD">
        <w:rPr>
          <w:rFonts w:ascii="Sakkal Majalla" w:eastAsia="Times New Roman" w:hAnsi="Sakkal Majalla" w:cs="Sakkal Majalla" w:hint="cs"/>
          <w:sz w:val="28"/>
          <w:szCs w:val="28"/>
          <w:rtl/>
        </w:rPr>
        <w:t>.</w:t>
      </w:r>
    </w:p>
    <w:p w14:paraId="6E3A4DDC" w14:textId="77777777" w:rsidR="00BD31FD" w:rsidRPr="00BD31FD" w:rsidRDefault="00BD31FD" w:rsidP="00BD31FD">
      <w:pPr>
        <w:numPr>
          <w:ilvl w:val="0"/>
          <w:numId w:val="15"/>
        </w:numPr>
        <w:bidi/>
        <w:spacing w:before="100" w:beforeAutospacing="1" w:after="100" w:afterAutospacing="1" w:line="360" w:lineRule="auto"/>
        <w:contextualSpacing/>
        <w:jc w:val="both"/>
        <w:rPr>
          <w:rFonts w:ascii="Sakkal Majalla" w:eastAsia="Times New Roman" w:hAnsi="Sakkal Majalla" w:cs="Sakkal Majalla"/>
          <w:sz w:val="28"/>
          <w:szCs w:val="28"/>
          <w:rtl/>
        </w:rPr>
      </w:pPr>
      <w:r w:rsidRPr="00BD31FD">
        <w:rPr>
          <w:rFonts w:ascii="Sakkal Majalla" w:eastAsia="Times New Roman" w:hAnsi="Sakkal Majalla" w:cs="Sakkal Majalla"/>
          <w:sz w:val="28"/>
          <w:szCs w:val="28"/>
          <w:rtl/>
        </w:rPr>
        <w:t>لا يوجد أثر ذو دلالة إحصائية عند مستوى معنوية (</w:t>
      </w:r>
      <w:r w:rsidRPr="00BD31FD">
        <w:rPr>
          <w:rFonts w:ascii="Times New Roman" w:eastAsia="Times New Roman" w:hAnsi="Times New Roman" w:cs="Times New Roman"/>
          <w:sz w:val="28"/>
          <w:szCs w:val="28"/>
        </w:rPr>
        <w:t>α</w:t>
      </w:r>
      <w:r w:rsidRPr="00BD31FD">
        <w:rPr>
          <w:rFonts w:ascii="Sakkal Majalla" w:eastAsia="Times New Roman" w:hAnsi="Sakkal Majalla" w:cs="Sakkal Majalla"/>
          <w:sz w:val="28"/>
          <w:szCs w:val="28"/>
        </w:rPr>
        <w:t>≤0.05</w:t>
      </w:r>
      <w:r w:rsidRPr="00BD31FD">
        <w:rPr>
          <w:rFonts w:ascii="Sakkal Majalla" w:eastAsia="Times New Roman" w:hAnsi="Sakkal Majalla" w:cs="Sakkal Majalla"/>
          <w:sz w:val="28"/>
          <w:szCs w:val="28"/>
          <w:rtl/>
        </w:rPr>
        <w:t xml:space="preserve">) </w:t>
      </w:r>
      <w:r w:rsidRPr="00BD31FD">
        <w:rPr>
          <w:rFonts w:ascii="Sakkal Majalla" w:eastAsia="Times New Roman" w:hAnsi="Sakkal Majalla" w:cs="Sakkal Majalla" w:hint="cs"/>
          <w:sz w:val="28"/>
          <w:szCs w:val="28"/>
          <w:rtl/>
        </w:rPr>
        <w:t>ل</w:t>
      </w:r>
      <w:r w:rsidRPr="00BD31FD">
        <w:rPr>
          <w:rFonts w:ascii="Sakkal Majalla" w:eastAsia="Times New Roman" w:hAnsi="Sakkal Majalla" w:cs="Sakkal Majalla"/>
          <w:sz w:val="28"/>
          <w:szCs w:val="28"/>
          <w:rtl/>
        </w:rPr>
        <w:t xml:space="preserve">واقع  </w:t>
      </w:r>
      <w:r w:rsidRPr="00BD31FD">
        <w:rPr>
          <w:rFonts w:ascii="Sakkal Majalla" w:eastAsia="Times New Roman" w:hAnsi="Sakkal Majalla" w:cs="Sakkal Majalla" w:hint="cs"/>
          <w:sz w:val="28"/>
          <w:szCs w:val="28"/>
          <w:rtl/>
        </w:rPr>
        <w:t>تطبيق الاعتراف والإشادة بالإنجاز على ثقافة المنظمات الصحية بالمنطقة الغربية.</w:t>
      </w:r>
      <w:r w:rsidRPr="00BD31FD">
        <w:rPr>
          <w:rFonts w:ascii="Sakkal Majalla" w:eastAsia="Times New Roman" w:hAnsi="Sakkal Majalla" w:cs="Sakkal Majalla"/>
          <w:sz w:val="28"/>
          <w:szCs w:val="28"/>
          <w:rtl/>
        </w:rPr>
        <w:t xml:space="preserve"> </w:t>
      </w:r>
    </w:p>
    <w:p w14:paraId="4DC9D181" w14:textId="77777777" w:rsidR="00BD31FD" w:rsidRPr="00BD31FD" w:rsidRDefault="00BD31FD" w:rsidP="00BD31FD">
      <w:pPr>
        <w:numPr>
          <w:ilvl w:val="0"/>
          <w:numId w:val="15"/>
        </w:numPr>
        <w:bidi/>
        <w:spacing w:before="100" w:beforeAutospacing="1" w:after="100" w:afterAutospacing="1" w:line="360" w:lineRule="auto"/>
        <w:contextualSpacing/>
        <w:jc w:val="both"/>
        <w:rPr>
          <w:rFonts w:ascii="Sakkal Majalla" w:eastAsia="Times New Roman" w:hAnsi="Sakkal Majalla" w:cs="Sakkal Majalla"/>
          <w:sz w:val="28"/>
          <w:szCs w:val="28"/>
          <w:lang w:bidi="ar-JO"/>
        </w:rPr>
      </w:pPr>
      <w:r w:rsidRPr="00BD31FD">
        <w:rPr>
          <w:rFonts w:ascii="Sakkal Majalla" w:eastAsia="Times New Roman" w:hAnsi="Sakkal Majalla" w:cs="Sakkal Majalla"/>
          <w:sz w:val="28"/>
          <w:szCs w:val="28"/>
          <w:rtl/>
        </w:rPr>
        <w:t>لا يوجد أثر ذو دلالة إحصائية عند مستوى معنوية (</w:t>
      </w:r>
      <w:r w:rsidRPr="00BD31FD">
        <w:rPr>
          <w:rFonts w:ascii="Times New Roman" w:eastAsia="Times New Roman" w:hAnsi="Times New Roman" w:cs="Times New Roman"/>
          <w:sz w:val="28"/>
          <w:szCs w:val="28"/>
        </w:rPr>
        <w:t>α</w:t>
      </w:r>
      <w:r w:rsidRPr="00BD31FD">
        <w:rPr>
          <w:rFonts w:ascii="Sakkal Majalla" w:eastAsia="Times New Roman" w:hAnsi="Sakkal Majalla" w:cs="Sakkal Majalla"/>
          <w:sz w:val="28"/>
          <w:szCs w:val="28"/>
        </w:rPr>
        <w:t>≤0.05</w:t>
      </w:r>
      <w:r w:rsidRPr="00BD31FD">
        <w:rPr>
          <w:rFonts w:ascii="Sakkal Majalla" w:eastAsia="Times New Roman" w:hAnsi="Sakkal Majalla" w:cs="Sakkal Majalla"/>
          <w:sz w:val="28"/>
          <w:szCs w:val="28"/>
          <w:rtl/>
        </w:rPr>
        <w:t xml:space="preserve">) </w:t>
      </w:r>
      <w:r w:rsidRPr="00BD31FD">
        <w:rPr>
          <w:rFonts w:ascii="Sakkal Majalla" w:eastAsia="Times New Roman" w:hAnsi="Sakkal Majalla" w:cs="Sakkal Majalla" w:hint="cs"/>
          <w:sz w:val="28"/>
          <w:szCs w:val="28"/>
          <w:rtl/>
        </w:rPr>
        <w:t>ل</w:t>
      </w:r>
      <w:r w:rsidRPr="00BD31FD">
        <w:rPr>
          <w:rFonts w:ascii="Sakkal Majalla" w:eastAsia="Times New Roman" w:hAnsi="Sakkal Majalla" w:cs="Sakkal Majalla"/>
          <w:sz w:val="28"/>
          <w:szCs w:val="28"/>
          <w:rtl/>
        </w:rPr>
        <w:t xml:space="preserve">واقع  </w:t>
      </w:r>
      <w:r w:rsidRPr="00BD31FD">
        <w:rPr>
          <w:rFonts w:ascii="Sakkal Majalla" w:eastAsia="Times New Roman" w:hAnsi="Sakkal Majalla" w:cs="Sakkal Majalla" w:hint="cs"/>
          <w:sz w:val="28"/>
          <w:szCs w:val="28"/>
          <w:rtl/>
        </w:rPr>
        <w:t xml:space="preserve">تطبيق التقدير على ثقافة المنظمات الصحية </w:t>
      </w:r>
      <w:r w:rsidRPr="00BD31FD">
        <w:rPr>
          <w:rFonts w:ascii="Sakkal Majalla" w:eastAsia="Times New Roman" w:hAnsi="Sakkal Majalla" w:cs="Sakkal Majalla"/>
          <w:sz w:val="28"/>
          <w:szCs w:val="28"/>
          <w:rtl/>
        </w:rPr>
        <w:t xml:space="preserve">بالمنطقة الغربية </w:t>
      </w:r>
      <w:r w:rsidRPr="00BD31FD">
        <w:rPr>
          <w:rFonts w:ascii="Sakkal Majalla" w:eastAsia="Times New Roman" w:hAnsi="Sakkal Majalla" w:cs="Sakkal Majalla" w:hint="cs"/>
          <w:sz w:val="28"/>
          <w:szCs w:val="28"/>
          <w:rtl/>
        </w:rPr>
        <w:t>.</w:t>
      </w:r>
    </w:p>
    <w:p w14:paraId="527720F2" w14:textId="77777777" w:rsidR="00BD31FD" w:rsidRPr="00BD31FD" w:rsidRDefault="00BD31FD" w:rsidP="00BD31FD">
      <w:pPr>
        <w:bidi/>
        <w:spacing w:after="160" w:line="259" w:lineRule="auto"/>
        <w:rPr>
          <w:rFonts w:ascii="Sakkal Majalla" w:eastAsia="Calibri" w:hAnsi="Sakkal Majalla" w:cs="Sakkal Majalla"/>
          <w:b/>
          <w:bCs/>
          <w:kern w:val="2"/>
          <w:sz w:val="32"/>
          <w:szCs w:val="32"/>
          <w:lang w:bidi="ar-JO"/>
          <w14:ligatures w14:val="standardContextual"/>
        </w:rPr>
      </w:pPr>
      <w:r w:rsidRPr="00BD31FD">
        <w:rPr>
          <w:rFonts w:ascii="Sakkal Majalla" w:eastAsia="Calibri" w:hAnsi="Sakkal Majalla" w:cs="Sakkal Majalla" w:hint="cs"/>
          <w:b/>
          <w:bCs/>
          <w:kern w:val="2"/>
          <w:sz w:val="32"/>
          <w:szCs w:val="32"/>
          <w:rtl/>
          <w:lang w:bidi="ar-JO"/>
          <w14:ligatures w14:val="standardContextual"/>
        </w:rPr>
        <w:t>8</w:t>
      </w:r>
      <w:r w:rsidRPr="00BD31FD">
        <w:rPr>
          <w:rFonts w:ascii="Sakkal Majalla" w:eastAsia="Calibri" w:hAnsi="Sakkal Majalla" w:cs="Sakkal Majalla"/>
          <w:b/>
          <w:bCs/>
          <w:kern w:val="2"/>
          <w:sz w:val="32"/>
          <w:szCs w:val="32"/>
          <w:rtl/>
          <w:lang w:bidi="ar-JO"/>
          <w14:ligatures w14:val="standardContextual"/>
        </w:rPr>
        <w:t>.1 نموذج الدراسة</w:t>
      </w:r>
    </w:p>
    <w:p w14:paraId="3F37D103" w14:textId="77777777" w:rsidR="00BD31FD" w:rsidRPr="00BD31FD" w:rsidRDefault="00BD31FD" w:rsidP="00BD31FD">
      <w:pPr>
        <w:bidi/>
        <w:spacing w:after="160" w:line="360" w:lineRule="auto"/>
        <w:jc w:val="both"/>
        <w:rPr>
          <w:rFonts w:ascii="Sakkal Majalla" w:eastAsia="Calibri" w:hAnsi="Sakkal Majalla" w:cs="Sakkal Majalla"/>
          <w:sz w:val="28"/>
          <w:szCs w:val="28"/>
          <w:rtl/>
        </w:rPr>
      </w:pPr>
      <w:r w:rsidRPr="00BD31FD">
        <w:rPr>
          <w:rFonts w:ascii="Sakkal Majalla" w:eastAsia="Calibri" w:hAnsi="Sakkal Majalla" w:cs="Sakkal Majalla"/>
          <w:sz w:val="28"/>
          <w:szCs w:val="28"/>
          <w:rtl/>
        </w:rPr>
        <w:t xml:space="preserve">       من خلال الاعتماد على الدراسات السابقة والرجوع إلى كافة الأدبيات التي تهتم بدراسة أثر التحفيز الوظيفي على ثقافة المنظمات،  تم بناء نموذج الدراسة، ومن ثم وضع الشكل التوضيحي التالي لتوضيح نموذج الدراسة</w:t>
      </w:r>
    </w:p>
    <w:p w14:paraId="5B5A258C" w14:textId="77777777" w:rsidR="00BD31FD" w:rsidRPr="00BD31FD" w:rsidRDefault="00BD31FD" w:rsidP="00BD31FD">
      <w:pPr>
        <w:tabs>
          <w:tab w:val="left" w:pos="1356"/>
        </w:tabs>
        <w:bidi/>
        <w:spacing w:after="160" w:line="240" w:lineRule="auto"/>
        <w:rPr>
          <w:rFonts w:ascii="Calibri" w:eastAsia="Calibri" w:hAnsi="Calibri" w:cs="Simplified Arabic"/>
          <w:b/>
          <w:bCs/>
          <w:sz w:val="28"/>
          <w:szCs w:val="28"/>
          <w:rtl/>
        </w:rPr>
      </w:pPr>
      <w:r w:rsidRPr="00BD31FD">
        <w:rPr>
          <w:rFonts w:ascii="Calibri" w:eastAsia="Calibri" w:hAnsi="Calibri" w:cs="Simplified Arabic" w:hint="cs"/>
          <w:b/>
          <w:bCs/>
          <w:noProof/>
          <w:sz w:val="28"/>
          <w:szCs w:val="28"/>
          <w:rtl/>
        </w:rPr>
        <mc:AlternateContent>
          <mc:Choice Requires="wps">
            <w:drawing>
              <wp:anchor distT="0" distB="0" distL="114300" distR="114300" simplePos="0" relativeHeight="251661312" behindDoc="0" locked="0" layoutInCell="1" allowOverlap="1" wp14:anchorId="461BD338" wp14:editId="3482F5E5">
                <wp:simplePos x="0" y="0"/>
                <wp:positionH relativeFrom="column">
                  <wp:posOffset>190500</wp:posOffset>
                </wp:positionH>
                <wp:positionV relativeFrom="paragraph">
                  <wp:posOffset>29845</wp:posOffset>
                </wp:positionV>
                <wp:extent cx="1600200" cy="1514475"/>
                <wp:effectExtent l="0" t="0" r="19050" b="28575"/>
                <wp:wrapNone/>
                <wp:docPr id="59" name="Rectangle 59"/>
                <wp:cNvGraphicFramePr/>
                <a:graphic xmlns:a="http://schemas.openxmlformats.org/drawingml/2006/main">
                  <a:graphicData uri="http://schemas.microsoft.com/office/word/2010/wordprocessingShape">
                    <wps:wsp>
                      <wps:cNvSpPr/>
                      <wps:spPr>
                        <a:xfrm>
                          <a:off x="0" y="0"/>
                          <a:ext cx="1600200" cy="1514475"/>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4A2F157E" w14:textId="77777777" w:rsidR="00BD31FD" w:rsidRPr="00351D3B" w:rsidRDefault="00BD31FD" w:rsidP="00BD31FD">
                            <w:pPr>
                              <w:jc w:val="center"/>
                              <w:rPr>
                                <w:b/>
                                <w:bCs/>
                                <w:sz w:val="24"/>
                                <w:szCs w:val="24"/>
                                <w:rtl/>
                                <w:lang w:bidi="ar-EG"/>
                              </w:rPr>
                            </w:pPr>
                            <w:r w:rsidRPr="00351D3B">
                              <w:rPr>
                                <w:b/>
                                <w:bCs/>
                                <w:sz w:val="24"/>
                                <w:szCs w:val="24"/>
                                <w:rtl/>
                                <w:lang w:bidi="ar-EG"/>
                              </w:rPr>
                              <w:t>المتغير التابع</w:t>
                            </w:r>
                          </w:p>
                          <w:p w14:paraId="0B585B31" w14:textId="77777777" w:rsidR="00BD31FD" w:rsidRPr="00351D3B" w:rsidRDefault="00BD31FD" w:rsidP="00BD31FD">
                            <w:pPr>
                              <w:jc w:val="center"/>
                              <w:rPr>
                                <w:b/>
                                <w:bCs/>
                                <w:sz w:val="24"/>
                                <w:szCs w:val="24"/>
                                <w:lang w:bidi="ar-EG"/>
                              </w:rPr>
                            </w:pPr>
                            <w:r w:rsidRPr="00351D3B">
                              <w:rPr>
                                <w:b/>
                                <w:bCs/>
                                <w:sz w:val="24"/>
                                <w:szCs w:val="24"/>
                                <w:rtl/>
                                <w:lang w:bidi="ar-EG"/>
                              </w:rPr>
                              <w:t>(  ثقافة المنظمات)</w:t>
                            </w:r>
                          </w:p>
                          <w:p w14:paraId="57AF272A" w14:textId="77777777" w:rsidR="00BD31FD" w:rsidRPr="00351D3B" w:rsidRDefault="00BD31FD" w:rsidP="00BD31FD">
                            <w:pPr>
                              <w:jc w:val="center"/>
                              <w:rPr>
                                <w:b/>
                                <w:bCs/>
                                <w:sz w:val="24"/>
                                <w:szCs w:val="24"/>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1BD338" id="Rectangle 59" o:spid="_x0000_s1026" style="position:absolute;left:0;text-align:left;margin-left:15pt;margin-top:2.35pt;width:126pt;height:11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" fillcolor="#dae3f3" strokecolor="windowText" strokeweight="1pt">
                <v:textbox>
                  <w:txbxContent>
                    <w:p w14:paraId="4A2F157E" w14:textId="77777777" w:rsidR="00BD31FD" w:rsidRPr="00351D3B" w:rsidRDefault="00BD31FD" w:rsidP="00BD31FD">
                      <w:pPr>
                        <w:jc w:val="center"/>
                        <w:rPr>
                          <w:b/>
                          <w:bCs/>
                          <w:sz w:val="24"/>
                          <w:szCs w:val="24"/>
                          <w:rtl/>
                          <w:lang w:bidi="ar-EG"/>
                        </w:rPr>
                      </w:pPr>
                      <w:r w:rsidRPr="00351D3B">
                        <w:rPr>
                          <w:b/>
                          <w:bCs/>
                          <w:sz w:val="24"/>
                          <w:szCs w:val="24"/>
                          <w:rtl/>
                          <w:lang w:bidi="ar-EG"/>
                        </w:rPr>
                        <w:t>المتغير التابع</w:t>
                      </w:r>
                    </w:p>
                    <w:p w14:paraId="0B585B31" w14:textId="77777777" w:rsidR="00BD31FD" w:rsidRPr="00351D3B" w:rsidRDefault="00BD31FD" w:rsidP="00BD31FD">
                      <w:pPr>
                        <w:jc w:val="center"/>
                        <w:rPr>
                          <w:b/>
                          <w:bCs/>
                          <w:sz w:val="24"/>
                          <w:szCs w:val="24"/>
                          <w:lang w:bidi="ar-EG"/>
                        </w:rPr>
                      </w:pPr>
                      <w:r w:rsidRPr="00351D3B">
                        <w:rPr>
                          <w:b/>
                          <w:bCs/>
                          <w:sz w:val="24"/>
                          <w:szCs w:val="24"/>
                          <w:rtl/>
                          <w:lang w:bidi="ar-EG"/>
                        </w:rPr>
                        <w:t>(  ثقافة المنظمات)</w:t>
                      </w:r>
                    </w:p>
                    <w:p w14:paraId="57AF272A" w14:textId="77777777" w:rsidR="00BD31FD" w:rsidRPr="00351D3B" w:rsidRDefault="00BD31FD" w:rsidP="00BD31FD">
                      <w:pPr>
                        <w:jc w:val="center"/>
                        <w:rPr>
                          <w:b/>
                          <w:bCs/>
                          <w:sz w:val="24"/>
                          <w:szCs w:val="24"/>
                          <w:lang w:bidi="ar-EG"/>
                        </w:rPr>
                      </w:pPr>
                    </w:p>
                  </w:txbxContent>
                </v:textbox>
              </v:rect>
            </w:pict>
          </mc:Fallback>
        </mc:AlternateContent>
      </w:r>
      <w:r w:rsidRPr="00BD31FD">
        <w:rPr>
          <w:rFonts w:ascii="Calibri" w:eastAsia="Calibri" w:hAnsi="Calibri" w:cs="Simplified Arabic" w:hint="cs"/>
          <w:b/>
          <w:bCs/>
          <w:noProof/>
          <w:sz w:val="28"/>
          <w:szCs w:val="28"/>
          <w:rtl/>
          <w14:ligatures w14:val="standardContextual"/>
        </w:rPr>
        <mc:AlternateContent>
          <mc:Choice Requires="wps">
            <w:drawing>
              <wp:anchor distT="0" distB="0" distL="114300" distR="114300" simplePos="0" relativeHeight="251664384" behindDoc="0" locked="0" layoutInCell="1" allowOverlap="1" wp14:anchorId="1F2010E9" wp14:editId="2C356F65">
                <wp:simplePos x="0" y="0"/>
                <wp:positionH relativeFrom="column">
                  <wp:posOffset>3581400</wp:posOffset>
                </wp:positionH>
                <wp:positionV relativeFrom="paragraph">
                  <wp:posOffset>29210</wp:posOffset>
                </wp:positionV>
                <wp:extent cx="1590675" cy="15144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590675" cy="1514475"/>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09FEBED1" w14:textId="77777777" w:rsidR="00BD31FD" w:rsidRPr="00461F24" w:rsidRDefault="00BD31FD" w:rsidP="00BD31FD">
                            <w:pPr>
                              <w:shd w:val="clear" w:color="auto" w:fill="DBE5F1" w:themeFill="accent1" w:themeFillTint="33"/>
                              <w:jc w:val="center"/>
                              <w:rPr>
                                <w:b/>
                                <w:bCs/>
                                <w:sz w:val="24"/>
                                <w:szCs w:val="24"/>
                                <w:rtl/>
                                <w:lang w:bidi="ar-EG"/>
                              </w:rPr>
                            </w:pPr>
                            <w:r w:rsidRPr="00461F24">
                              <w:rPr>
                                <w:b/>
                                <w:bCs/>
                                <w:sz w:val="24"/>
                                <w:szCs w:val="24"/>
                                <w:rtl/>
                                <w:lang w:bidi="ar-EG"/>
                              </w:rPr>
                              <w:t>المتغير المستقل( التحفيز الوظيفي)</w:t>
                            </w:r>
                          </w:p>
                          <w:p w14:paraId="0CEB19F1" w14:textId="77777777" w:rsidR="00BD31FD" w:rsidRPr="00461F24" w:rsidRDefault="00BD31FD" w:rsidP="00BD31FD">
                            <w:pPr>
                              <w:shd w:val="clear" w:color="auto" w:fill="DBE5F1" w:themeFill="accent1" w:themeFillTint="33"/>
                              <w:jc w:val="center"/>
                              <w:rPr>
                                <w:b/>
                                <w:bCs/>
                                <w:sz w:val="24"/>
                                <w:szCs w:val="24"/>
                                <w:rtl/>
                                <w:lang w:bidi="ar-EG"/>
                              </w:rPr>
                            </w:pPr>
                            <w:r w:rsidRPr="00461F24">
                              <w:rPr>
                                <w:b/>
                                <w:bCs/>
                                <w:sz w:val="24"/>
                                <w:szCs w:val="24"/>
                                <w:rtl/>
                                <w:lang w:bidi="ar-EG"/>
                              </w:rPr>
                              <w:t>الحوافز المادية</w:t>
                            </w:r>
                          </w:p>
                          <w:p w14:paraId="324EE700" w14:textId="77777777" w:rsidR="00BD31FD" w:rsidRPr="00C45401" w:rsidRDefault="00BD31FD" w:rsidP="00BD31FD">
                            <w:pPr>
                              <w:shd w:val="clear" w:color="auto" w:fill="DBE5F1" w:themeFill="accent1" w:themeFillTint="33"/>
                              <w:jc w:val="center"/>
                              <w:rPr>
                                <w:rFonts w:ascii="Simplified Arabic" w:hAnsi="Simplified Arabic" w:cs="Simplified Arabic"/>
                                <w:b/>
                                <w:bCs/>
                                <w:sz w:val="24"/>
                                <w:szCs w:val="24"/>
                                <w:rtl/>
                                <w:lang w:bidi="ar-EG"/>
                              </w:rPr>
                            </w:pPr>
                            <w:r w:rsidRPr="00461F24">
                              <w:rPr>
                                <w:b/>
                                <w:bCs/>
                                <w:sz w:val="24"/>
                                <w:szCs w:val="24"/>
                                <w:rtl/>
                                <w:lang w:bidi="ar-EG"/>
                              </w:rPr>
                              <w:t>الأعتراف والإشادة بالإنجار</w:t>
                            </w:r>
                          </w:p>
                          <w:p w14:paraId="1800CA89" w14:textId="77777777" w:rsidR="00BD31FD" w:rsidRPr="00461F24" w:rsidRDefault="00BD31FD" w:rsidP="00BD31FD">
                            <w:pPr>
                              <w:shd w:val="clear" w:color="auto" w:fill="DBE5F1" w:themeFill="accent1" w:themeFillTint="33"/>
                              <w:jc w:val="center"/>
                              <w:rPr>
                                <w:b/>
                                <w:bCs/>
                                <w:sz w:val="24"/>
                                <w:szCs w:val="24"/>
                                <w:rtl/>
                                <w:lang w:bidi="ar-EG"/>
                              </w:rPr>
                            </w:pPr>
                            <w:r w:rsidRPr="00461F24">
                              <w:rPr>
                                <w:b/>
                                <w:bCs/>
                                <w:sz w:val="24"/>
                                <w:szCs w:val="24"/>
                                <w:rtl/>
                                <w:lang w:bidi="ar-EG"/>
                              </w:rPr>
                              <w:t>التقدير</w:t>
                            </w:r>
                          </w:p>
                          <w:p w14:paraId="7166B3F2" w14:textId="77777777" w:rsidR="00BD31FD" w:rsidRDefault="00BD31FD" w:rsidP="00BD31FD">
                            <w:pPr>
                              <w:shd w:val="clear" w:color="auto" w:fill="DBE5F1" w:themeFill="accent1" w:themeFillTint="33"/>
                              <w:jc w:val="center"/>
                              <w:rPr>
                                <w:lang w:bidi="ar-EG"/>
                              </w:rPr>
                            </w:pPr>
                            <w:r w:rsidRPr="00C45401">
                              <w:rPr>
                                <w:rFonts w:ascii="Simplified Arabic" w:hAnsi="Simplified Arabic" w:cs="Simplified Arabic"/>
                                <w:b/>
                                <w:bCs/>
                                <w:sz w:val="24"/>
                                <w:szCs w:val="24"/>
                                <w:rtl/>
                                <w:lang w:bidi="ar-EG"/>
                              </w:rPr>
                              <w:t>إستراتيجية تخطيط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2010E9" id="Rectangle 7" o:spid="_x0000_s1027" style="position:absolute;left:0;text-align:left;margin-left:282pt;margin-top:2.3pt;width:125.25pt;height:11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" fillcolor="#dae3f3" strokecolor="windowText" strokeweight="1pt">
                <v:textbox>
                  <w:txbxContent>
                    <w:p w14:paraId="09FEBED1" w14:textId="77777777" w:rsidR="00BD31FD" w:rsidRPr="00461F24" w:rsidRDefault="00BD31FD" w:rsidP="00BD31FD">
                      <w:pPr>
                        <w:shd w:val="clear" w:color="auto" w:fill="DBE5F1" w:themeFill="accent1" w:themeFillTint="33"/>
                        <w:jc w:val="center"/>
                        <w:rPr>
                          <w:b/>
                          <w:bCs/>
                          <w:sz w:val="24"/>
                          <w:szCs w:val="24"/>
                          <w:rtl/>
                          <w:lang w:bidi="ar-EG"/>
                        </w:rPr>
                      </w:pPr>
                      <w:r w:rsidRPr="00461F24">
                        <w:rPr>
                          <w:b/>
                          <w:bCs/>
                          <w:sz w:val="24"/>
                          <w:szCs w:val="24"/>
                          <w:rtl/>
                          <w:lang w:bidi="ar-EG"/>
                        </w:rPr>
                        <w:t>المتغير المستقل( التحفيز الوظيفي)</w:t>
                      </w:r>
                    </w:p>
                    <w:p w14:paraId="0CEB19F1" w14:textId="77777777" w:rsidR="00BD31FD" w:rsidRPr="00461F24" w:rsidRDefault="00BD31FD" w:rsidP="00BD31FD">
                      <w:pPr>
                        <w:shd w:val="clear" w:color="auto" w:fill="DBE5F1" w:themeFill="accent1" w:themeFillTint="33"/>
                        <w:jc w:val="center"/>
                        <w:rPr>
                          <w:b/>
                          <w:bCs/>
                          <w:sz w:val="24"/>
                          <w:szCs w:val="24"/>
                          <w:rtl/>
                          <w:lang w:bidi="ar-EG"/>
                        </w:rPr>
                      </w:pPr>
                      <w:r w:rsidRPr="00461F24">
                        <w:rPr>
                          <w:b/>
                          <w:bCs/>
                          <w:sz w:val="24"/>
                          <w:szCs w:val="24"/>
                          <w:rtl/>
                          <w:lang w:bidi="ar-EG"/>
                        </w:rPr>
                        <w:t>الحوافز المادية</w:t>
                      </w:r>
                    </w:p>
                    <w:p w14:paraId="324EE700" w14:textId="77777777" w:rsidR="00BD31FD" w:rsidRPr="00C45401" w:rsidRDefault="00BD31FD" w:rsidP="00BD31FD">
                      <w:pPr>
                        <w:shd w:val="clear" w:color="auto" w:fill="DBE5F1" w:themeFill="accent1" w:themeFillTint="33"/>
                        <w:jc w:val="center"/>
                        <w:rPr>
                          <w:rFonts w:ascii="Simplified Arabic" w:hAnsi="Simplified Arabic" w:cs="Simplified Arabic"/>
                          <w:b/>
                          <w:bCs/>
                          <w:sz w:val="24"/>
                          <w:szCs w:val="24"/>
                          <w:rtl/>
                          <w:lang w:bidi="ar-EG"/>
                        </w:rPr>
                      </w:pPr>
                      <w:r w:rsidRPr="00461F24">
                        <w:rPr>
                          <w:b/>
                          <w:bCs/>
                          <w:sz w:val="24"/>
                          <w:szCs w:val="24"/>
                          <w:rtl/>
                          <w:lang w:bidi="ar-EG"/>
                        </w:rPr>
                        <w:t>الأعتراف والإشادة بالإنجار</w:t>
                      </w:r>
                    </w:p>
                    <w:p w14:paraId="1800CA89" w14:textId="77777777" w:rsidR="00BD31FD" w:rsidRPr="00461F24" w:rsidRDefault="00BD31FD" w:rsidP="00BD31FD">
                      <w:pPr>
                        <w:shd w:val="clear" w:color="auto" w:fill="DBE5F1" w:themeFill="accent1" w:themeFillTint="33"/>
                        <w:jc w:val="center"/>
                        <w:rPr>
                          <w:b/>
                          <w:bCs/>
                          <w:sz w:val="24"/>
                          <w:szCs w:val="24"/>
                          <w:rtl/>
                          <w:lang w:bidi="ar-EG"/>
                        </w:rPr>
                      </w:pPr>
                      <w:r w:rsidRPr="00461F24">
                        <w:rPr>
                          <w:b/>
                          <w:bCs/>
                          <w:sz w:val="24"/>
                          <w:szCs w:val="24"/>
                          <w:rtl/>
                          <w:lang w:bidi="ar-EG"/>
                        </w:rPr>
                        <w:t>التقدير</w:t>
                      </w:r>
                    </w:p>
                    <w:p w14:paraId="7166B3F2" w14:textId="77777777" w:rsidR="00BD31FD" w:rsidRDefault="00BD31FD" w:rsidP="00BD31FD">
                      <w:pPr>
                        <w:shd w:val="clear" w:color="auto" w:fill="DBE5F1" w:themeFill="accent1" w:themeFillTint="33"/>
                        <w:jc w:val="center"/>
                        <w:rPr>
                          <w:lang w:bidi="ar-EG"/>
                        </w:rPr>
                      </w:pPr>
                      <w:r w:rsidRPr="00C45401">
                        <w:rPr>
                          <w:rFonts w:ascii="Simplified Arabic" w:hAnsi="Simplified Arabic" w:cs="Simplified Arabic"/>
                          <w:b/>
                          <w:bCs/>
                          <w:sz w:val="24"/>
                          <w:szCs w:val="24"/>
                          <w:rtl/>
                          <w:lang w:bidi="ar-EG"/>
                        </w:rPr>
                        <w:t>إستراتيجية تخطيط الموارد البشرية</w:t>
                      </w:r>
                    </w:p>
                  </w:txbxContent>
                </v:textbox>
              </v:rect>
            </w:pict>
          </mc:Fallback>
        </mc:AlternateContent>
      </w:r>
      <w:r w:rsidRPr="00BD31FD">
        <w:rPr>
          <w:rFonts w:ascii="Calibri" w:eastAsia="Calibri" w:hAnsi="Calibri" w:cs="Simplified Arabic"/>
          <w:b/>
          <w:bCs/>
          <w:sz w:val="28"/>
          <w:szCs w:val="28"/>
          <w:rtl/>
        </w:rPr>
        <w:tab/>
      </w:r>
    </w:p>
    <w:p w14:paraId="2C5F5450" w14:textId="77777777" w:rsidR="00BD31FD" w:rsidRPr="00BD31FD" w:rsidRDefault="00BD31FD" w:rsidP="00BD31FD">
      <w:pPr>
        <w:bidi/>
        <w:spacing w:after="160" w:line="240" w:lineRule="auto"/>
        <w:rPr>
          <w:rFonts w:ascii="Calibri" w:eastAsia="Calibri" w:hAnsi="Calibri" w:cs="Simplified Arabic"/>
          <w:b/>
          <w:bCs/>
          <w:sz w:val="28"/>
          <w:szCs w:val="28"/>
          <w:rtl/>
        </w:rPr>
      </w:pPr>
    </w:p>
    <w:p w14:paraId="60323C7B" w14:textId="77777777" w:rsidR="00BD31FD" w:rsidRPr="00BD31FD" w:rsidRDefault="00BD31FD" w:rsidP="00BD31FD">
      <w:pPr>
        <w:bidi/>
        <w:spacing w:after="160" w:line="240" w:lineRule="auto"/>
        <w:rPr>
          <w:rFonts w:ascii="Calibri" w:eastAsia="Calibri" w:hAnsi="Calibri" w:cs="Simplified Arabic"/>
          <w:b/>
          <w:bCs/>
          <w:sz w:val="28"/>
          <w:szCs w:val="28"/>
          <w:rtl/>
        </w:rPr>
      </w:pPr>
      <w:r w:rsidRPr="00BD31FD">
        <w:rPr>
          <w:rFonts w:ascii="Calibri" w:eastAsia="Calibri" w:hAnsi="Calibri" w:cs="Simplified Arabic"/>
          <w:b/>
          <w:bCs/>
          <w:noProof/>
          <w:sz w:val="28"/>
          <w:szCs w:val="28"/>
          <w:rtl/>
          <w14:ligatures w14:val="standardContextual"/>
        </w:rPr>
        <mc:AlternateContent>
          <mc:Choice Requires="wps">
            <w:drawing>
              <wp:anchor distT="0" distB="0" distL="114300" distR="114300" simplePos="0" relativeHeight="251663360" behindDoc="0" locked="0" layoutInCell="1" allowOverlap="1" wp14:anchorId="18FF4ABD" wp14:editId="14E2EE5C">
                <wp:simplePos x="0" y="0"/>
                <wp:positionH relativeFrom="column">
                  <wp:posOffset>1876425</wp:posOffset>
                </wp:positionH>
                <wp:positionV relativeFrom="paragraph">
                  <wp:posOffset>45720</wp:posOffset>
                </wp:positionV>
                <wp:extent cx="1704340"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1704340"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type w14:anchorId="2D26DC6E" id="_x0000_t32" coordsize="21600,21600" o:spt="32" o:oned="t" path="m,l21600,21600e" filled="f">
                <v:path arrowok="t" fillok="f" o:connecttype="none"/>
                <o:lock v:ext="edit" shapetype="t"/>
              </v:shapetype>
              <v:shape id="Straight Arrow Connector 6" o:spid="_x0000_s1026" type="#_x0000_t32" style="position:absolute;margin-left:147.75pt;margin-top:3.6pt;width:134.2pt;height:0;flip:x;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" strokecolor="windowText" strokeweight=".5pt">
                <v:stroke endarrow="open" joinstyle="miter"/>
              </v:shape>
            </w:pict>
          </mc:Fallback>
        </mc:AlternateContent>
      </w:r>
    </w:p>
    <w:p w14:paraId="0247161A" w14:textId="77777777" w:rsidR="00BD31FD" w:rsidRPr="00BD31FD" w:rsidRDefault="00BD31FD" w:rsidP="00BD31FD">
      <w:pPr>
        <w:bidi/>
        <w:spacing w:after="160" w:line="240" w:lineRule="auto"/>
        <w:rPr>
          <w:rFonts w:ascii="Calibri" w:eastAsia="Calibri" w:hAnsi="Calibri" w:cs="Simplified Arabic"/>
          <w:b/>
          <w:bCs/>
          <w:sz w:val="28"/>
          <w:szCs w:val="28"/>
          <w:rtl/>
        </w:rPr>
      </w:pPr>
      <w:r w:rsidRPr="00BD31FD">
        <w:rPr>
          <w:rFonts w:ascii="Calibri" w:eastAsia="Calibri" w:hAnsi="Calibri" w:cs="Simplified Arabic"/>
          <w:b/>
          <w:bCs/>
          <w:noProof/>
          <w:sz w:val="28"/>
          <w:szCs w:val="28"/>
          <w:rtl/>
          <w14:ligatures w14:val="standardContextual"/>
        </w:rPr>
        <mc:AlternateContent>
          <mc:Choice Requires="wps">
            <w:drawing>
              <wp:anchor distT="0" distB="0" distL="114300" distR="114300" simplePos="0" relativeHeight="251666432" behindDoc="0" locked="0" layoutInCell="1" allowOverlap="1" wp14:anchorId="60DEEDA7" wp14:editId="634FFC47">
                <wp:simplePos x="0" y="0"/>
                <wp:positionH relativeFrom="column">
                  <wp:posOffset>3848100</wp:posOffset>
                </wp:positionH>
                <wp:positionV relativeFrom="paragraph">
                  <wp:posOffset>353060</wp:posOffset>
                </wp:positionV>
                <wp:extent cx="0" cy="780415"/>
                <wp:effectExtent l="95250" t="38100" r="57150" b="19685"/>
                <wp:wrapNone/>
                <wp:docPr id="2" name="Straight Arrow Connector 2"/>
                <wp:cNvGraphicFramePr/>
                <a:graphic xmlns:a="http://schemas.openxmlformats.org/drawingml/2006/main">
                  <a:graphicData uri="http://schemas.microsoft.com/office/word/2010/wordprocessingShape">
                    <wps:wsp>
                      <wps:cNvCnPr/>
                      <wps:spPr>
                        <a:xfrm flipV="1">
                          <a:off x="0" y="0"/>
                          <a:ext cx="0" cy="78041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67BB0808" id="Straight Arrow Connector 2" o:spid="_x0000_s1026" type="#_x0000_t32" style="position:absolute;margin-left:303pt;margin-top:27.8pt;width:0;height:61.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" strokecolor="windowText" strokeweight=".5pt">
                <v:stroke endarrow="open" joinstyle="miter"/>
              </v:shape>
            </w:pict>
          </mc:Fallback>
        </mc:AlternateContent>
      </w:r>
      <w:r w:rsidRPr="00BD31FD">
        <w:rPr>
          <w:rFonts w:ascii="Calibri" w:eastAsia="Calibri" w:hAnsi="Calibri" w:cs="Simplified Arabic"/>
          <w:b/>
          <w:bCs/>
          <w:noProof/>
          <w:sz w:val="28"/>
          <w:szCs w:val="28"/>
          <w:rtl/>
          <w14:ligatures w14:val="standardContextual"/>
        </w:rPr>
        <mc:AlternateContent>
          <mc:Choice Requires="wps">
            <w:drawing>
              <wp:anchor distT="0" distB="0" distL="114300" distR="114300" simplePos="0" relativeHeight="251665408" behindDoc="0" locked="0" layoutInCell="1" allowOverlap="1" wp14:anchorId="0E8E1D1E" wp14:editId="7CFFBBE5">
                <wp:simplePos x="0" y="0"/>
                <wp:positionH relativeFrom="column">
                  <wp:posOffset>1438275</wp:posOffset>
                </wp:positionH>
                <wp:positionV relativeFrom="paragraph">
                  <wp:posOffset>353061</wp:posOffset>
                </wp:positionV>
                <wp:extent cx="0" cy="781049"/>
                <wp:effectExtent l="95250" t="38100" r="57150" b="19685"/>
                <wp:wrapNone/>
                <wp:docPr id="8" name="Straight Arrow Connector 8"/>
                <wp:cNvGraphicFramePr/>
                <a:graphic xmlns:a="http://schemas.openxmlformats.org/drawingml/2006/main">
                  <a:graphicData uri="http://schemas.microsoft.com/office/word/2010/wordprocessingShape">
                    <wps:wsp>
                      <wps:cNvCnPr/>
                      <wps:spPr>
                        <a:xfrm flipV="1">
                          <a:off x="0" y="0"/>
                          <a:ext cx="0" cy="781049"/>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 w14:anchorId="25FE4274" id="Straight Arrow Connector 8" o:spid="_x0000_s1026" type="#_x0000_t32" style="position:absolute;margin-left:113.25pt;margin-top:27.8pt;width:0;height:61.5pt;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" strokecolor="windowText" strokeweight=".5pt">
                <v:stroke endarrow="open" joinstyle="miter"/>
              </v:shape>
            </w:pict>
          </mc:Fallback>
        </mc:AlternateContent>
      </w:r>
    </w:p>
    <w:p w14:paraId="7C2787A2" w14:textId="77777777" w:rsidR="00BD31FD" w:rsidRPr="00BD31FD" w:rsidRDefault="00BD31FD" w:rsidP="00BD31FD">
      <w:pPr>
        <w:bidi/>
        <w:spacing w:after="160" w:line="240" w:lineRule="auto"/>
        <w:rPr>
          <w:rFonts w:ascii="Calibri" w:eastAsia="Calibri" w:hAnsi="Calibri" w:cs="Simplified Arabic"/>
          <w:b/>
          <w:bCs/>
          <w:sz w:val="28"/>
          <w:szCs w:val="28"/>
          <w:rtl/>
        </w:rPr>
      </w:pPr>
    </w:p>
    <w:p w14:paraId="138B47CB" w14:textId="77777777" w:rsidR="00BD31FD" w:rsidRPr="00BD31FD" w:rsidRDefault="00BD31FD" w:rsidP="00BD31FD">
      <w:pPr>
        <w:bidi/>
        <w:spacing w:after="160" w:line="240" w:lineRule="auto"/>
        <w:rPr>
          <w:rFonts w:ascii="Calibri" w:eastAsia="Calibri" w:hAnsi="Calibri" w:cs="Simplified Arabic"/>
          <w:b/>
          <w:bCs/>
          <w:sz w:val="28"/>
          <w:szCs w:val="28"/>
          <w:rtl/>
        </w:rPr>
      </w:pPr>
      <w:r w:rsidRPr="00BD31FD">
        <w:rPr>
          <w:rFonts w:ascii="Calibri" w:eastAsia="Calibri" w:hAnsi="Calibri" w:cs="Simplified Arabic" w:hint="cs"/>
          <w:b/>
          <w:bCs/>
          <w:noProof/>
          <w:sz w:val="28"/>
          <w:szCs w:val="28"/>
          <w:rtl/>
        </w:rPr>
        <mc:AlternateContent>
          <mc:Choice Requires="wps">
            <w:drawing>
              <wp:anchor distT="0" distB="0" distL="114300" distR="114300" simplePos="0" relativeHeight="251662336" behindDoc="0" locked="0" layoutInCell="1" allowOverlap="1" wp14:anchorId="79D842A3" wp14:editId="7881708E">
                <wp:simplePos x="0" y="0"/>
                <wp:positionH relativeFrom="column">
                  <wp:posOffset>1047751</wp:posOffset>
                </wp:positionH>
                <wp:positionV relativeFrom="paragraph">
                  <wp:posOffset>342899</wp:posOffset>
                </wp:positionV>
                <wp:extent cx="3162300" cy="885825"/>
                <wp:effectExtent l="0" t="0" r="19050" b="28575"/>
                <wp:wrapNone/>
                <wp:docPr id="60" name="Rounded Rectangle 60"/>
                <wp:cNvGraphicFramePr/>
                <a:graphic xmlns:a="http://schemas.openxmlformats.org/drawingml/2006/main">
                  <a:graphicData uri="http://schemas.microsoft.com/office/word/2010/wordprocessingShape">
                    <wps:wsp>
                      <wps:cNvSpPr/>
                      <wps:spPr>
                        <a:xfrm>
                          <a:off x="0" y="0"/>
                          <a:ext cx="3162300" cy="885825"/>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33D5DB49" w14:textId="77777777" w:rsidR="00BD31FD" w:rsidRPr="00351D3B" w:rsidRDefault="00BD31FD" w:rsidP="00BD31FD">
                            <w:pPr>
                              <w:jc w:val="center"/>
                              <w:rPr>
                                <w:b/>
                                <w:bCs/>
                                <w:sz w:val="24"/>
                                <w:szCs w:val="24"/>
                                <w:rtl/>
                                <w:lang w:bidi="ar-EG"/>
                              </w:rPr>
                            </w:pPr>
                            <w:r w:rsidRPr="00351D3B">
                              <w:rPr>
                                <w:b/>
                                <w:bCs/>
                                <w:sz w:val="24"/>
                                <w:szCs w:val="24"/>
                                <w:rtl/>
                                <w:lang w:bidi="ar-EG"/>
                              </w:rPr>
                              <w:t>المتغيرات الديموغرافية</w:t>
                            </w:r>
                          </w:p>
                          <w:p w14:paraId="2E4A5324" w14:textId="77777777" w:rsidR="00BD31FD" w:rsidRPr="00E213B8" w:rsidRDefault="00BD31FD" w:rsidP="00BD31FD">
                            <w:pPr>
                              <w:jc w:val="center"/>
                              <w:rPr>
                                <w:b/>
                                <w:bCs/>
                                <w:sz w:val="24"/>
                                <w:szCs w:val="24"/>
                                <w:lang w:bidi="ar-EG"/>
                              </w:rPr>
                            </w:pPr>
                            <w:r w:rsidRPr="00351D3B">
                              <w:rPr>
                                <w:b/>
                                <w:bCs/>
                                <w:sz w:val="24"/>
                                <w:szCs w:val="24"/>
                                <w:rtl/>
                                <w:lang w:bidi="ar-EG"/>
                              </w:rPr>
                              <w:t>( الجنس- العمر- المستوى الوظيفي-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D842A3" id="Rounded Rectangle 60" o:spid="_x0000_s1028" style="position:absolute;left:0;text-align:left;margin-left:82.5pt;margin-top:27pt;width:249pt;height:6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" fillcolor="#dae3f3" strokecolor="windowText" strokeweight="1pt">
                <v:stroke joinstyle="miter"/>
                <v:textbox>
                  <w:txbxContent>
                    <w:p w14:paraId="33D5DB49" w14:textId="77777777" w:rsidR="00BD31FD" w:rsidRPr="00351D3B" w:rsidRDefault="00BD31FD" w:rsidP="00BD31FD">
                      <w:pPr>
                        <w:jc w:val="center"/>
                        <w:rPr>
                          <w:b/>
                          <w:bCs/>
                          <w:sz w:val="24"/>
                          <w:szCs w:val="24"/>
                          <w:rtl/>
                          <w:lang w:bidi="ar-EG"/>
                        </w:rPr>
                      </w:pPr>
                      <w:r w:rsidRPr="00351D3B">
                        <w:rPr>
                          <w:b/>
                          <w:bCs/>
                          <w:sz w:val="24"/>
                          <w:szCs w:val="24"/>
                          <w:rtl/>
                          <w:lang w:bidi="ar-EG"/>
                        </w:rPr>
                        <w:t>المتغيرات الديموغرافية</w:t>
                      </w:r>
                    </w:p>
                    <w:p w14:paraId="2E4A5324" w14:textId="77777777" w:rsidR="00BD31FD" w:rsidRPr="00E213B8" w:rsidRDefault="00BD31FD" w:rsidP="00BD31FD">
                      <w:pPr>
                        <w:jc w:val="center"/>
                        <w:rPr>
                          <w:b/>
                          <w:bCs/>
                          <w:sz w:val="24"/>
                          <w:szCs w:val="24"/>
                          <w:lang w:bidi="ar-EG"/>
                        </w:rPr>
                      </w:pPr>
                      <w:r w:rsidRPr="00351D3B">
                        <w:rPr>
                          <w:b/>
                          <w:bCs/>
                          <w:sz w:val="24"/>
                          <w:szCs w:val="24"/>
                          <w:rtl/>
                          <w:lang w:bidi="ar-EG"/>
                        </w:rPr>
                        <w:t>( الجنس- العمر- المستوى الوظيفي- الخبرة)</w:t>
                      </w:r>
                    </w:p>
                  </w:txbxContent>
                </v:textbox>
              </v:roundrect>
            </w:pict>
          </mc:Fallback>
        </mc:AlternateContent>
      </w:r>
    </w:p>
    <w:p w14:paraId="614DFD8D" w14:textId="77777777" w:rsidR="00BD31FD" w:rsidRPr="00BD31FD" w:rsidRDefault="00BD31FD" w:rsidP="00BD31FD">
      <w:pPr>
        <w:bidi/>
        <w:spacing w:after="160" w:line="240" w:lineRule="auto"/>
        <w:rPr>
          <w:rFonts w:ascii="Calibri" w:eastAsia="Calibri" w:hAnsi="Calibri" w:cs="Simplified Arabic"/>
          <w:b/>
          <w:bCs/>
          <w:sz w:val="28"/>
          <w:szCs w:val="28"/>
          <w:rtl/>
        </w:rPr>
      </w:pPr>
    </w:p>
    <w:p w14:paraId="0804FD04" w14:textId="77777777" w:rsidR="00BD31FD" w:rsidRPr="00BD31FD" w:rsidRDefault="00BD31FD" w:rsidP="00BD31FD">
      <w:pPr>
        <w:bidi/>
        <w:spacing w:after="160" w:line="240" w:lineRule="auto"/>
        <w:rPr>
          <w:rFonts w:ascii="Calibri" w:eastAsia="Calibri" w:hAnsi="Calibri" w:cs="Simplified Arabic"/>
          <w:b/>
          <w:bCs/>
          <w:sz w:val="28"/>
          <w:szCs w:val="28"/>
          <w:rtl/>
        </w:rPr>
      </w:pPr>
    </w:p>
    <w:p w14:paraId="426B406B" w14:textId="77777777" w:rsidR="00BD31FD" w:rsidRPr="00BD31FD" w:rsidRDefault="00BD31FD" w:rsidP="00BD31FD">
      <w:pPr>
        <w:tabs>
          <w:tab w:val="left" w:pos="5247"/>
        </w:tabs>
        <w:bidi/>
        <w:spacing w:after="160" w:line="240" w:lineRule="auto"/>
        <w:jc w:val="center"/>
        <w:rPr>
          <w:rFonts w:ascii="Sakkal Majalla" w:eastAsia="Calibri" w:hAnsi="Sakkal Majalla" w:cs="Sakkal Majalla"/>
          <w:b/>
          <w:bCs/>
          <w:sz w:val="28"/>
          <w:szCs w:val="28"/>
          <w:rtl/>
        </w:rPr>
      </w:pPr>
      <w:r w:rsidRPr="00BD31FD">
        <w:rPr>
          <w:rFonts w:ascii="Sakkal Majalla" w:eastAsia="Calibri" w:hAnsi="Sakkal Majalla" w:cs="Sakkal Majalla"/>
          <w:b/>
          <w:bCs/>
          <w:sz w:val="24"/>
          <w:szCs w:val="24"/>
          <w:rtl/>
        </w:rPr>
        <w:t>الشكل رقم (1-1) نموذج الدراسة</w:t>
      </w:r>
    </w:p>
    <w:p w14:paraId="27932B07" w14:textId="77777777" w:rsidR="00BD31FD" w:rsidRPr="00BD31FD" w:rsidRDefault="00BD31FD" w:rsidP="00BD31FD">
      <w:pPr>
        <w:keepNext/>
        <w:keepLines/>
        <w:bidi/>
        <w:spacing w:before="480" w:after="0" w:line="259" w:lineRule="auto"/>
        <w:outlineLvl w:val="0"/>
        <w:rPr>
          <w:rFonts w:ascii="Calibri Light" w:eastAsia="Calibri" w:hAnsi="Calibri Light" w:cs="Sakkal Majalla"/>
          <w:b/>
          <w:bCs/>
          <w:kern w:val="2"/>
          <w:sz w:val="28"/>
          <w:szCs w:val="32"/>
          <w:rtl/>
          <w14:ligatures w14:val="standardContextual"/>
        </w:rPr>
      </w:pPr>
      <w:bookmarkStart w:id="15" w:name="_Toc180699517"/>
      <w:r w:rsidRPr="00BD31FD">
        <w:rPr>
          <w:rFonts w:ascii="Calibri Light" w:eastAsia="Calibri" w:hAnsi="Calibri Light" w:cs="Sakkal Majalla" w:hint="cs"/>
          <w:b/>
          <w:bCs/>
          <w:kern w:val="2"/>
          <w:sz w:val="28"/>
          <w:szCs w:val="32"/>
          <w:rtl/>
          <w14:ligatures w14:val="standardContextual"/>
        </w:rPr>
        <w:t>9.1  حدود الدراسة</w:t>
      </w:r>
      <w:bookmarkEnd w:id="15"/>
    </w:p>
    <w:p w14:paraId="53E6836F" w14:textId="77777777" w:rsidR="00BD31FD" w:rsidRPr="00BD31FD" w:rsidRDefault="00BD31FD" w:rsidP="00BD31FD">
      <w:pPr>
        <w:numPr>
          <w:ilvl w:val="0"/>
          <w:numId w:val="4"/>
        </w:numPr>
        <w:bidi/>
        <w:spacing w:after="160" w:line="360" w:lineRule="auto"/>
        <w:jc w:val="both"/>
        <w:rPr>
          <w:rFonts w:ascii="Sakkal Majalla" w:eastAsia="Calibri" w:hAnsi="Sakkal Majalla" w:cs="Sakkal Majalla"/>
          <w:sz w:val="28"/>
          <w:szCs w:val="28"/>
        </w:rPr>
      </w:pPr>
      <w:r w:rsidRPr="00BD31FD">
        <w:rPr>
          <w:rFonts w:ascii="Sakkal Majalla" w:eastAsia="Calibri" w:hAnsi="Sakkal Majalla" w:cs="Sakkal Majalla"/>
          <w:b/>
          <w:bCs/>
          <w:sz w:val="28"/>
          <w:szCs w:val="28"/>
          <w:rtl/>
        </w:rPr>
        <w:t>حدود موضوعية</w:t>
      </w:r>
      <w:r w:rsidRPr="00BD31FD">
        <w:rPr>
          <w:rFonts w:ascii="Sakkal Majalla" w:eastAsia="Calibri" w:hAnsi="Sakkal Majalla" w:cs="Sakkal Majalla"/>
          <w:b/>
          <w:bCs/>
          <w:sz w:val="28"/>
          <w:szCs w:val="28"/>
        </w:rPr>
        <w:t>:</w:t>
      </w:r>
      <w:r w:rsidRPr="00BD31FD">
        <w:rPr>
          <w:rFonts w:ascii="Sakkal Majalla" w:eastAsia="Calibri" w:hAnsi="Sakkal Majalla" w:cs="Sakkal Majalla"/>
          <w:sz w:val="28"/>
          <w:szCs w:val="28"/>
        </w:rPr>
        <w:t xml:space="preserve"> </w:t>
      </w:r>
      <w:r w:rsidRPr="00BD31FD">
        <w:rPr>
          <w:rFonts w:ascii="Sakkal Majalla" w:eastAsia="Calibri" w:hAnsi="Sakkal Majalla" w:cs="Sakkal Majalla"/>
          <w:sz w:val="28"/>
          <w:szCs w:val="28"/>
          <w:rtl/>
        </w:rPr>
        <w:t>قامت الدراسة بقياس أثر   تطبيق التحفيز الوظيفي وأثره على ثقافة المنظمات الصحية بالمنطقة الغربية.</w:t>
      </w:r>
    </w:p>
    <w:p w14:paraId="4D4D15A3" w14:textId="77777777" w:rsidR="00BD31FD" w:rsidRPr="00BD31FD" w:rsidRDefault="00BD31FD" w:rsidP="00BD31FD">
      <w:pPr>
        <w:numPr>
          <w:ilvl w:val="0"/>
          <w:numId w:val="4"/>
        </w:numPr>
        <w:bidi/>
        <w:spacing w:after="160" w:line="360" w:lineRule="auto"/>
        <w:jc w:val="both"/>
        <w:rPr>
          <w:rFonts w:ascii="Sakkal Majalla" w:eastAsia="Calibri" w:hAnsi="Sakkal Majalla" w:cs="Sakkal Majalla"/>
          <w:sz w:val="28"/>
          <w:szCs w:val="28"/>
          <w:rtl/>
        </w:rPr>
      </w:pPr>
      <w:r w:rsidRPr="00BD31FD">
        <w:rPr>
          <w:rFonts w:ascii="Sakkal Majalla" w:eastAsia="Calibri" w:hAnsi="Sakkal Majalla" w:cs="Sakkal Majalla"/>
          <w:b/>
          <w:bCs/>
          <w:sz w:val="28"/>
          <w:szCs w:val="28"/>
          <w:rtl/>
        </w:rPr>
        <w:t xml:space="preserve">حدود مكانية: </w:t>
      </w:r>
      <w:r w:rsidRPr="00BD31FD">
        <w:rPr>
          <w:rFonts w:ascii="Sakkal Majalla" w:eastAsia="Calibri" w:hAnsi="Sakkal Majalla" w:cs="Sakkal Majalla"/>
          <w:sz w:val="28"/>
          <w:szCs w:val="28"/>
          <w:rtl/>
        </w:rPr>
        <w:t>اقتصرت الدراسة على المؤسسات الصحية  بالمنطقة الغربية في المملكة العربية السعودية.</w:t>
      </w:r>
    </w:p>
    <w:p w14:paraId="2143DFAA" w14:textId="77777777" w:rsidR="00BD31FD" w:rsidRPr="00BD31FD" w:rsidRDefault="00BD31FD" w:rsidP="00BD31FD">
      <w:pPr>
        <w:numPr>
          <w:ilvl w:val="0"/>
          <w:numId w:val="4"/>
        </w:numPr>
        <w:bidi/>
        <w:spacing w:after="160" w:line="360" w:lineRule="auto"/>
        <w:jc w:val="both"/>
        <w:rPr>
          <w:rFonts w:ascii="Sakkal Majalla" w:eastAsia="Calibri" w:hAnsi="Sakkal Majalla" w:cs="Sakkal Majalla"/>
          <w:sz w:val="28"/>
          <w:szCs w:val="28"/>
        </w:rPr>
      </w:pPr>
      <w:r w:rsidRPr="00BD31FD">
        <w:rPr>
          <w:rFonts w:ascii="Sakkal Majalla" w:eastAsia="Calibri" w:hAnsi="Sakkal Majalla" w:cs="Sakkal Majalla"/>
          <w:b/>
          <w:bCs/>
          <w:sz w:val="28"/>
          <w:szCs w:val="28"/>
          <w:rtl/>
        </w:rPr>
        <w:t>حدود زمانية</w:t>
      </w:r>
      <w:r w:rsidRPr="00BD31FD">
        <w:rPr>
          <w:rFonts w:ascii="Sakkal Majalla" w:eastAsia="Calibri" w:hAnsi="Sakkal Majalla" w:cs="Sakkal Majalla"/>
          <w:sz w:val="28"/>
          <w:szCs w:val="28"/>
          <w:rtl/>
        </w:rPr>
        <w:t>: اقتصرت الدراسة على عام 2024.</w:t>
      </w:r>
    </w:p>
    <w:p w14:paraId="43E8413E" w14:textId="77777777" w:rsidR="00BD31FD" w:rsidRPr="00BD31FD" w:rsidRDefault="00BD31FD" w:rsidP="00BD31FD">
      <w:pPr>
        <w:numPr>
          <w:ilvl w:val="0"/>
          <w:numId w:val="4"/>
        </w:numPr>
        <w:bidi/>
        <w:spacing w:after="160" w:line="360" w:lineRule="auto"/>
        <w:jc w:val="both"/>
        <w:rPr>
          <w:rFonts w:ascii="Calibri" w:eastAsia="Calibri" w:hAnsi="Calibri" w:cs="Simplified Arabic"/>
          <w:sz w:val="28"/>
          <w:szCs w:val="28"/>
        </w:rPr>
      </w:pPr>
      <w:r w:rsidRPr="00BD31FD">
        <w:rPr>
          <w:rFonts w:ascii="Sakkal Majalla" w:eastAsia="Calibri" w:hAnsi="Sakkal Majalla" w:cs="Sakkal Majalla"/>
          <w:b/>
          <w:bCs/>
          <w:sz w:val="28"/>
          <w:szCs w:val="28"/>
          <w:rtl/>
        </w:rPr>
        <w:t>حدود بشرية:</w:t>
      </w:r>
      <w:r w:rsidRPr="00BD31FD">
        <w:rPr>
          <w:rFonts w:ascii="Sakkal Majalla" w:eastAsia="Calibri" w:hAnsi="Sakkal Majalla" w:cs="Sakkal Majalla"/>
          <w:sz w:val="28"/>
          <w:szCs w:val="28"/>
          <w:rtl/>
        </w:rPr>
        <w:t xml:space="preserve">  اقتصرت الدراسة على </w:t>
      </w:r>
      <w:bookmarkStart w:id="16" w:name="_Hlk162166689"/>
      <w:r w:rsidRPr="00BD31FD">
        <w:rPr>
          <w:rFonts w:ascii="Sakkal Majalla" w:eastAsia="Calibri" w:hAnsi="Sakkal Majalla" w:cs="Sakkal Majalla"/>
          <w:sz w:val="28"/>
          <w:szCs w:val="28"/>
          <w:rtl/>
        </w:rPr>
        <w:t>العاملين في المؤسسات الصحية بالمنطقة الغربية بال</w:t>
      </w:r>
      <w:bookmarkEnd w:id="16"/>
      <w:r w:rsidRPr="00BD31FD">
        <w:rPr>
          <w:rFonts w:ascii="Sakkal Majalla" w:eastAsia="Calibri" w:hAnsi="Sakkal Majalla" w:cs="Sakkal Majalla"/>
          <w:sz w:val="28"/>
          <w:szCs w:val="28"/>
          <w:rtl/>
        </w:rPr>
        <w:t>مملكة العربية السعودية</w:t>
      </w:r>
      <w:r w:rsidRPr="00BD31FD">
        <w:rPr>
          <w:rFonts w:ascii="Calibri" w:eastAsia="Calibri" w:hAnsi="Calibri" w:cs="Simplified Arabic" w:hint="cs"/>
          <w:sz w:val="28"/>
          <w:szCs w:val="28"/>
          <w:rtl/>
        </w:rPr>
        <w:t>.</w:t>
      </w:r>
    </w:p>
    <w:p w14:paraId="401BC21D" w14:textId="77777777" w:rsidR="00BD31FD" w:rsidRPr="00BD31FD" w:rsidRDefault="00BD31FD" w:rsidP="00BD31FD">
      <w:pPr>
        <w:bidi/>
        <w:spacing w:after="160" w:line="360" w:lineRule="auto"/>
        <w:jc w:val="both"/>
        <w:rPr>
          <w:rFonts w:ascii="Calibri" w:eastAsia="Calibri" w:hAnsi="Calibri" w:cs="Simplified Arabic"/>
          <w:sz w:val="28"/>
          <w:szCs w:val="28"/>
          <w:rtl/>
        </w:rPr>
      </w:pPr>
    </w:p>
    <w:p w14:paraId="03F29D2B" w14:textId="77777777" w:rsidR="00BD31FD" w:rsidRPr="00BD31FD" w:rsidRDefault="00BD31FD" w:rsidP="00BD31FD">
      <w:pPr>
        <w:bidi/>
        <w:spacing w:after="160" w:line="360" w:lineRule="auto"/>
        <w:jc w:val="both"/>
        <w:rPr>
          <w:rFonts w:ascii="Calibri" w:eastAsia="Calibri" w:hAnsi="Calibri" w:cs="Simplified Arabic"/>
          <w:sz w:val="28"/>
          <w:szCs w:val="28"/>
          <w:rtl/>
        </w:rPr>
      </w:pPr>
    </w:p>
    <w:p w14:paraId="0D842ACE" w14:textId="77777777" w:rsidR="00BD31FD" w:rsidRPr="00BD31FD" w:rsidRDefault="00BD31FD" w:rsidP="00BD31FD">
      <w:pPr>
        <w:bidi/>
        <w:spacing w:after="160" w:line="259" w:lineRule="auto"/>
        <w:rPr>
          <w:rFonts w:ascii="Sakkal Majalla" w:eastAsia="Calibri" w:hAnsi="Sakkal Majalla" w:cs="Sakkal Majalla"/>
          <w:kern w:val="2"/>
          <w:sz w:val="32"/>
          <w:szCs w:val="32"/>
          <w:rtl/>
          <w14:ligatures w14:val="standardContextual"/>
        </w:rPr>
      </w:pPr>
    </w:p>
    <w:p w14:paraId="226ACC72" w14:textId="77777777" w:rsidR="00BD31FD" w:rsidRPr="00BD31FD" w:rsidRDefault="00BD31FD" w:rsidP="00BD31FD">
      <w:pPr>
        <w:bidi/>
        <w:spacing w:after="160" w:line="259" w:lineRule="auto"/>
        <w:rPr>
          <w:rFonts w:ascii="Sakkal Majalla" w:eastAsia="Calibri" w:hAnsi="Sakkal Majalla" w:cs="Sakkal Majalla"/>
          <w:kern w:val="2"/>
          <w:sz w:val="32"/>
          <w:szCs w:val="32"/>
          <w:rtl/>
          <w14:ligatures w14:val="standardContextual"/>
        </w:rPr>
      </w:pPr>
    </w:p>
    <w:p w14:paraId="76320050" w14:textId="77777777" w:rsidR="00BD31FD" w:rsidRPr="00BD31FD" w:rsidRDefault="00BD31FD" w:rsidP="00BD31FD">
      <w:pPr>
        <w:bidi/>
        <w:spacing w:after="160" w:line="259" w:lineRule="auto"/>
        <w:rPr>
          <w:rFonts w:ascii="Sakkal Majalla" w:eastAsia="Calibri" w:hAnsi="Sakkal Majalla" w:cs="Sakkal Majalla"/>
          <w:kern w:val="2"/>
          <w:sz w:val="32"/>
          <w:szCs w:val="32"/>
          <w:rtl/>
          <w14:ligatures w14:val="standardContextual"/>
        </w:rPr>
      </w:pPr>
    </w:p>
    <w:p w14:paraId="7742E12A" w14:textId="77777777" w:rsidR="00BD31FD" w:rsidRPr="00BD31FD" w:rsidRDefault="00BD31FD" w:rsidP="00BD31FD">
      <w:pPr>
        <w:bidi/>
        <w:spacing w:after="160" w:line="259" w:lineRule="auto"/>
        <w:rPr>
          <w:rFonts w:ascii="Sakkal Majalla" w:eastAsia="Calibri" w:hAnsi="Sakkal Majalla" w:cs="Sakkal Majalla"/>
          <w:kern w:val="2"/>
          <w:sz w:val="32"/>
          <w:szCs w:val="32"/>
          <w:rtl/>
          <w14:ligatures w14:val="standardContextual"/>
        </w:rPr>
      </w:pPr>
    </w:p>
    <w:p w14:paraId="5BC4FBDF" w14:textId="77777777" w:rsidR="00BD31FD" w:rsidRPr="00BD31FD" w:rsidRDefault="00BD31FD" w:rsidP="00BD31FD">
      <w:pPr>
        <w:bidi/>
        <w:spacing w:after="160" w:line="259" w:lineRule="auto"/>
        <w:rPr>
          <w:rFonts w:ascii="Sakkal Majalla" w:eastAsia="Calibri" w:hAnsi="Sakkal Majalla" w:cs="Sakkal Majalla"/>
          <w:kern w:val="2"/>
          <w:sz w:val="32"/>
          <w:szCs w:val="32"/>
          <w:rtl/>
          <w14:ligatures w14:val="standardContextual"/>
        </w:rPr>
      </w:pPr>
    </w:p>
    <w:p w14:paraId="2EFF7E58" w14:textId="77777777" w:rsidR="00BD31FD" w:rsidRPr="00BD31FD" w:rsidRDefault="00BD31FD" w:rsidP="00BD31FD">
      <w:pPr>
        <w:bidi/>
        <w:spacing w:after="160" w:line="259" w:lineRule="auto"/>
        <w:rPr>
          <w:rFonts w:ascii="Sakkal Majalla" w:eastAsia="Calibri" w:hAnsi="Sakkal Majalla" w:cs="Sakkal Majalla"/>
          <w:kern w:val="2"/>
          <w:sz w:val="32"/>
          <w:szCs w:val="32"/>
          <w14:ligatures w14:val="standardContextual"/>
        </w:rPr>
      </w:pPr>
    </w:p>
    <w:p w14:paraId="1A9EB1C4" w14:textId="77777777" w:rsidR="00BD31FD" w:rsidRPr="00BD31FD" w:rsidRDefault="00BD31FD" w:rsidP="00BD31FD">
      <w:pPr>
        <w:keepNext/>
        <w:keepLines/>
        <w:bidi/>
        <w:spacing w:before="480" w:after="0" w:line="259" w:lineRule="auto"/>
        <w:jc w:val="center"/>
        <w:outlineLvl w:val="0"/>
        <w:rPr>
          <w:rFonts w:ascii="Calibri Light" w:eastAsia="Times New Roman" w:hAnsi="Calibri Light" w:cs="Sakkal Majalla"/>
          <w:b/>
          <w:bCs/>
          <w:kern w:val="2"/>
          <w:sz w:val="36"/>
          <w:szCs w:val="40"/>
          <w:rtl/>
          <w14:ligatures w14:val="standardContextual"/>
        </w:rPr>
      </w:pPr>
      <w:bookmarkStart w:id="17" w:name="_Toc180699518"/>
      <w:bookmarkStart w:id="18" w:name="_Toc172561920"/>
      <w:r w:rsidRPr="00BD31FD">
        <w:rPr>
          <w:rFonts w:ascii="Calibri Light" w:eastAsia="Times New Roman" w:hAnsi="Calibri Light" w:cs="Sakkal Majalla" w:hint="cs"/>
          <w:b/>
          <w:bCs/>
          <w:kern w:val="2"/>
          <w:sz w:val="36"/>
          <w:szCs w:val="40"/>
          <w:rtl/>
          <w14:ligatures w14:val="standardContextual"/>
        </w:rPr>
        <w:t>الفصل الثاني: الإطار النظري والدراسات السابقة</w:t>
      </w:r>
      <w:bookmarkEnd w:id="17"/>
    </w:p>
    <w:p w14:paraId="55165DBB" w14:textId="77777777" w:rsidR="00BD31FD" w:rsidRPr="00BD31FD" w:rsidRDefault="00BD31FD" w:rsidP="00BD31FD">
      <w:pPr>
        <w:keepNext/>
        <w:keepLines/>
        <w:bidi/>
        <w:spacing w:before="480" w:after="0" w:line="259" w:lineRule="auto"/>
        <w:outlineLvl w:val="0"/>
        <w:rPr>
          <w:rFonts w:ascii="Calibri Light" w:eastAsia="SimSun" w:hAnsi="Calibri Light" w:cs="Sakkal Majalla"/>
          <w:b/>
          <w:bCs/>
          <w:kern w:val="2"/>
          <w:sz w:val="28"/>
          <w:szCs w:val="32"/>
          <w14:ligatures w14:val="standardContextual"/>
        </w:rPr>
      </w:pPr>
      <w:bookmarkStart w:id="19" w:name="_Toc179112049"/>
      <w:bookmarkStart w:id="20" w:name="_Toc179112272"/>
      <w:bookmarkStart w:id="21" w:name="_Toc179653224"/>
      <w:bookmarkStart w:id="22" w:name="_Toc180228520"/>
      <w:bookmarkStart w:id="23" w:name="_Toc180425312"/>
      <w:bookmarkStart w:id="24" w:name="_Toc180699519"/>
      <w:r w:rsidRPr="00BD31FD">
        <w:rPr>
          <w:rFonts w:ascii="Calibri Light" w:eastAsia="SimSun" w:hAnsi="Calibri Light" w:cs="Sakkal Majalla" w:hint="cs"/>
          <w:b/>
          <w:bCs/>
          <w:kern w:val="2"/>
          <w:sz w:val="28"/>
          <w:szCs w:val="32"/>
          <w:rtl/>
          <w14:ligatures w14:val="standardContextual"/>
        </w:rPr>
        <w:t xml:space="preserve">1.2 </w:t>
      </w:r>
      <w:r w:rsidRPr="00BD31FD">
        <w:rPr>
          <w:rFonts w:ascii="Calibri Light" w:eastAsia="SimSun" w:hAnsi="Calibri Light" w:cs="Sakkal Majalla"/>
          <w:b/>
          <w:bCs/>
          <w:kern w:val="2"/>
          <w:sz w:val="28"/>
          <w:szCs w:val="32"/>
          <w:rtl/>
          <w14:ligatures w14:val="standardContextual"/>
        </w:rPr>
        <w:t>المقدمة</w:t>
      </w:r>
      <w:bookmarkEnd w:id="19"/>
      <w:bookmarkEnd w:id="20"/>
      <w:bookmarkEnd w:id="21"/>
      <w:bookmarkEnd w:id="22"/>
      <w:bookmarkEnd w:id="23"/>
      <w:bookmarkEnd w:id="24"/>
    </w:p>
    <w:p w14:paraId="5616AB3F" w14:textId="77777777" w:rsidR="00BD31FD" w:rsidRPr="00BD31FD" w:rsidRDefault="00BD31FD" w:rsidP="00BD31FD">
      <w:pPr>
        <w:bidi/>
        <w:spacing w:after="160" w:line="360" w:lineRule="auto"/>
        <w:jc w:val="both"/>
        <w:rPr>
          <w:rFonts w:ascii="Sakkal Majalla" w:eastAsia="Calibri" w:hAnsi="Sakkal Majalla" w:cs="Sakkal Majalla"/>
          <w:sz w:val="28"/>
          <w:szCs w:val="28"/>
          <w:rtl/>
        </w:rPr>
      </w:pPr>
      <w:r w:rsidRPr="00BD31FD">
        <w:rPr>
          <w:rFonts w:ascii="Sakkal Majalla" w:eastAsia="Calibri" w:hAnsi="Sakkal Majalla" w:cs="Sakkal Majalla"/>
          <w:sz w:val="28"/>
          <w:szCs w:val="28"/>
          <w:rtl/>
        </w:rPr>
        <w:t xml:space="preserve">        يستعرض هذا الفصل المفاهيم والخلفية النظرية التى تناولتها الأدبيات المتعلقة بالتحفيز الوظيفي وثقافة المنظمات ، فضلاً عن مراجعة البحوث والدراسات السابقة التى أُجريت حول هذا الموضوع، بالإضافة إلي عدد من الدراسات السابقة على النحو المبين أدناه:</w:t>
      </w:r>
    </w:p>
    <w:p w14:paraId="3EB46156" w14:textId="77777777" w:rsidR="00BD31FD" w:rsidRPr="00BD31FD" w:rsidRDefault="00BD31FD" w:rsidP="00BD31FD">
      <w:pPr>
        <w:keepNext/>
        <w:keepLines/>
        <w:bidi/>
        <w:spacing w:before="480" w:after="0" w:line="259" w:lineRule="auto"/>
        <w:outlineLvl w:val="0"/>
        <w:rPr>
          <w:rFonts w:ascii="Calibri Light" w:eastAsia="Calibri" w:hAnsi="Calibri Light" w:cs="Sakkal Majalla"/>
          <w:b/>
          <w:bCs/>
          <w:kern w:val="2"/>
          <w:sz w:val="28"/>
          <w:szCs w:val="32"/>
          <w:rtl/>
          <w14:ligatures w14:val="standardContextual"/>
        </w:rPr>
      </w:pPr>
      <w:bookmarkStart w:id="25" w:name="_Toc180699520"/>
      <w:r w:rsidRPr="00BD31FD">
        <w:rPr>
          <w:rFonts w:ascii="Calibri Light" w:eastAsia="Calibri" w:hAnsi="Calibri Light" w:cs="Sakkal Majalla" w:hint="cs"/>
          <w:b/>
          <w:bCs/>
          <w:kern w:val="2"/>
          <w:sz w:val="28"/>
          <w:szCs w:val="32"/>
          <w:rtl/>
          <w14:ligatures w14:val="standardContextual"/>
        </w:rPr>
        <w:t>2.2 التحفيز الوظيفي</w:t>
      </w:r>
      <w:bookmarkEnd w:id="25"/>
    </w:p>
    <w:p w14:paraId="2906E4BA"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تسعى جميع المنظمات إلى التطور والتقدم حتي تحافظ على مكانتها التنافسية بين الأخرين، ولذلك فقد زاد اهتمام منظمات الأعمال بالموارد البشرية التي هي أساس النجاح والتقدم وتحقيق الإزدهار، وبدأت المنظمات بتشجيع العاملين وتحفيزهم على أداء المهام الوظيفية، وخلق الولاء زيادة انتماء العاملين، وتحقيق المصلحة العامة وزيادة المشاركة والفاعلية داخل المنظمات، كما يعتبر التحفيز من أهم الاستراتيجيات التي تزيد من ثقافة المنظمات وتجعلها قادرة على مواجهة التحديات في مجال الأعمال.</w:t>
      </w:r>
    </w:p>
    <w:p w14:paraId="08818E2A"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ونظراً لأهمية التحفيز الوظيفي ومدى تأثيره على ثقافة المنظمات فسيتم تقسيم هذا الإطار النظري على النحو التالي:</w:t>
      </w:r>
    </w:p>
    <w:p w14:paraId="6D378585"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المبحث الأول: التحفيز الوظيفي.</w:t>
      </w:r>
    </w:p>
    <w:p w14:paraId="060A3C3A"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lastRenderedPageBreak/>
        <w:t>المبحث الثاني: الثقافة التنظيمية</w:t>
      </w:r>
    </w:p>
    <w:p w14:paraId="51B528C1" w14:textId="77777777" w:rsidR="00BD31FD" w:rsidRPr="00BD31FD" w:rsidRDefault="00BD31FD" w:rsidP="00BD31FD">
      <w:pPr>
        <w:bidi/>
        <w:spacing w:line="360" w:lineRule="auto"/>
        <w:jc w:val="both"/>
        <w:rPr>
          <w:rFonts w:ascii="Calibri" w:eastAsia="Calibri" w:hAnsi="Calibri" w:cs="Sakkal Majalla"/>
          <w:sz w:val="28"/>
          <w:szCs w:val="32"/>
          <w:rtl/>
          <w:lang w:bidi="ar-EG"/>
        </w:rPr>
      </w:pPr>
    </w:p>
    <w:p w14:paraId="2DE949FC" w14:textId="77777777" w:rsidR="00BD31FD" w:rsidRPr="00BD31FD" w:rsidRDefault="00BD31FD" w:rsidP="00BD31FD">
      <w:pPr>
        <w:bidi/>
        <w:spacing w:line="360" w:lineRule="auto"/>
        <w:jc w:val="both"/>
        <w:rPr>
          <w:rFonts w:ascii="Calibri" w:eastAsia="Calibri" w:hAnsi="Calibri" w:cs="Sakkal Majalla"/>
          <w:sz w:val="28"/>
          <w:szCs w:val="32"/>
          <w:rtl/>
          <w:lang w:bidi="ar-EG"/>
        </w:rPr>
      </w:pPr>
    </w:p>
    <w:p w14:paraId="69C8022A" w14:textId="77777777" w:rsidR="00BD31FD" w:rsidRPr="00BD31FD" w:rsidRDefault="00BD31FD" w:rsidP="00BD31FD">
      <w:pPr>
        <w:keepNext/>
        <w:keepLines/>
        <w:bidi/>
        <w:spacing w:before="480" w:after="0" w:line="360" w:lineRule="auto"/>
        <w:outlineLvl w:val="0"/>
        <w:rPr>
          <w:rFonts w:ascii="Calibri Light" w:eastAsia="Times New Roman" w:hAnsi="Calibri Light" w:cs="Sakkal Majalla"/>
          <w:b/>
          <w:bCs/>
          <w:kern w:val="2"/>
          <w:sz w:val="28"/>
          <w:szCs w:val="32"/>
          <w:rtl/>
          <w:lang w:bidi="ar-EG"/>
          <w14:ligatures w14:val="standardContextual"/>
        </w:rPr>
      </w:pPr>
      <w:bookmarkStart w:id="26" w:name="_Toc180699521"/>
      <w:r w:rsidRPr="00BD31FD">
        <w:rPr>
          <w:rFonts w:ascii="Calibri Light" w:eastAsia="Times New Roman" w:hAnsi="Calibri Light" w:cs="Sakkal Majalla" w:hint="cs"/>
          <w:b/>
          <w:bCs/>
          <w:kern w:val="2"/>
          <w:sz w:val="28"/>
          <w:szCs w:val="32"/>
          <w:rtl/>
          <w:lang w:bidi="ar-EG"/>
          <w14:ligatures w14:val="standardContextual"/>
        </w:rPr>
        <w:t>1.2.2 التحفيز الوظيفي</w:t>
      </w:r>
      <w:bookmarkEnd w:id="26"/>
    </w:p>
    <w:p w14:paraId="3907F93F"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mbria" w:eastAsia="Times New Roman" w:hAnsi="Cambria" w:cs="Sakkal Majalla" w:hint="cs"/>
          <w:b/>
          <w:bCs/>
          <w:sz w:val="28"/>
          <w:szCs w:val="32"/>
          <w:rtl/>
          <w:lang w:bidi="ar-EG"/>
        </w:rPr>
        <w:t xml:space="preserve">         </w:t>
      </w:r>
      <w:r w:rsidRPr="00BD31FD">
        <w:rPr>
          <w:rFonts w:ascii="Calibri" w:eastAsia="Calibri" w:hAnsi="Calibri" w:cs="Sakkal Majalla" w:hint="cs"/>
          <w:sz w:val="28"/>
          <w:szCs w:val="32"/>
          <w:rtl/>
          <w:lang w:bidi="ar-EG"/>
        </w:rPr>
        <w:t>تعتبر دراسة التحفيز الوظيفي الأساس الذي يستند عليه في معرفة وتفسير البواعث والأسباب التي تحفز الفرد للقيام بالعمل أو التصرف بسلوك معين، فالفرد إذا قام بتصرف معين أو بسلوك معين فيكون له سبب يدفعه للقيام به لتحقيق غاية أو هدف معين يسعى إليه، ومن اهم المدارس التي ركزت على معرفة الأسباب والدوافع التي تدفع بالفرد للقيام بالعمل هما رواد المدرسة السلوكية في فترة الثلاثينيات في القرن العشرين، وأوضح رواد المدرسة السلوكية أن من أهم المحددات التي تساعد المدير في اتمام مهام عمله بكفاءة وفاعلية فهم سلوك العاملين ومعرفة الأسباب التي تدفعهم للقيام بهذا العمل، فمعرفة الدوافع والأسباب تساعد أصحاب القرارات على اتخاذ القرارات الصحيحة، ومن ثم توحيد الجهود بغرض الوصول للأهداف المنشودة للمنظمة.( آدم، 2018)</w:t>
      </w:r>
    </w:p>
    <w:p w14:paraId="01F1C6A0" w14:textId="77777777" w:rsidR="00BD31FD" w:rsidRPr="00BD31FD" w:rsidRDefault="00BD31FD" w:rsidP="00BD31FD">
      <w:pPr>
        <w:keepNext/>
        <w:keepLines/>
        <w:bidi/>
        <w:spacing w:before="480" w:after="0" w:line="259" w:lineRule="auto"/>
        <w:outlineLvl w:val="0"/>
        <w:rPr>
          <w:rFonts w:ascii="Calibri" w:eastAsia="Calibri" w:hAnsi="Calibri" w:cs="Sakkal Majalla"/>
          <w:b/>
          <w:bCs/>
          <w:kern w:val="2"/>
          <w:szCs w:val="32"/>
          <w:rtl/>
          <w:lang w:bidi="ar-EG"/>
          <w14:ligatures w14:val="standardContextual"/>
        </w:rPr>
      </w:pPr>
      <w:bookmarkStart w:id="27" w:name="_Toc180699522"/>
      <w:r w:rsidRPr="00BD31FD">
        <w:rPr>
          <w:rFonts w:ascii="Calibri Light" w:eastAsia="Times New Roman" w:hAnsi="Calibri Light" w:cs="Sakkal Majalla" w:hint="cs"/>
          <w:b/>
          <w:bCs/>
          <w:kern w:val="2"/>
          <w:sz w:val="28"/>
          <w:szCs w:val="32"/>
          <w:rtl/>
          <w:lang w:bidi="ar-EG"/>
          <w14:ligatures w14:val="standardContextual"/>
        </w:rPr>
        <w:t>2.2.2 تعريف الحوافز</w:t>
      </w:r>
      <w:bookmarkEnd w:id="27"/>
    </w:p>
    <w:p w14:paraId="335D8858"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تنوعت وتعددت المفاهيم والتعريفات المرتبطة بالتحفيز الوظيفي، ويرجع ذلك إلى تباين واختلاف وجهات وأراء نظر الباحثين والعلماء ومن اهم التعريفات التي تناولت التحفيز مايلي:</w:t>
      </w:r>
    </w:p>
    <w:p w14:paraId="264475DC" w14:textId="77777777" w:rsidR="00BD31FD" w:rsidRPr="00BD31FD" w:rsidRDefault="00BD31FD" w:rsidP="00BD31FD">
      <w:pPr>
        <w:numPr>
          <w:ilvl w:val="0"/>
          <w:numId w:val="20"/>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lastRenderedPageBreak/>
        <w:t>يعرف ( جوديث، 2013) الحوافز بأنها عبارة مجموعة من المثيرات التى تحرك الإنسان نحو سلوك معين، وتعمل على توجيه أداء الأفراد، فالحافز هو العائد الذي يمنح للعامل نتيجة تميزه وتفوقه في العمل واتمام مهامه الوظيفية بصورة جيدة.</w:t>
      </w:r>
    </w:p>
    <w:p w14:paraId="2B6A33E4" w14:textId="77777777" w:rsidR="00BD31FD" w:rsidRPr="00BD31FD" w:rsidRDefault="00BD31FD" w:rsidP="00BD31FD">
      <w:pPr>
        <w:numPr>
          <w:ilvl w:val="0"/>
          <w:numId w:val="20"/>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ويعرف ( عبدالمطلب، 2020) التحفيز الوظيفي بأنه مجموعة العوامل والمحددات التي تمنحها الإدارة العليا للعاملين، بهدف تشجيعهم وتحفيز مهاراتهم وقدراتهم الوظيفية والإنسانية لزيادة الكفاءة والفاعلية للعاملين بما يضمن لهم تحقيق الأهداف والحاجات الخاصة بهم، وأهداف المنظمة العامة.</w:t>
      </w:r>
    </w:p>
    <w:p w14:paraId="245589CC" w14:textId="77777777" w:rsidR="00BD31FD" w:rsidRPr="00BD31FD" w:rsidRDefault="00BD31FD" w:rsidP="00BD31FD">
      <w:pPr>
        <w:numPr>
          <w:ilvl w:val="0"/>
          <w:numId w:val="20"/>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وتعرف (آدم، 2018) الحوافز على أنها: العملية التي تهدف إلي تنشيط مهارات العاملين المهنية والعقلية من خلال أسس وإستراتيجيات العمل الإيجابية والسلبية بهدف تحقيق الأداء المرتفع وتحسين وزيادة معدلات الإنتاج للعاملين وللمنظمة.</w:t>
      </w:r>
    </w:p>
    <w:p w14:paraId="00941408" w14:textId="77777777" w:rsidR="00BD31FD" w:rsidRPr="00BD31FD" w:rsidRDefault="00BD31FD" w:rsidP="00BD31FD">
      <w:pPr>
        <w:numPr>
          <w:ilvl w:val="0"/>
          <w:numId w:val="20"/>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ويوضح (المؤمن، 2018 ) مفهوم الحوافز على اعتبار أنها عبارة عن مؤثر خارجي يقوم بخلق الدوافع لدى العاملين وتوجيههم بطريقة إيجابية نحو الحصول على الحوافز التى تلبي احتياجاتهم الفردية والتي تتوافق مع مستوى الأداء المطلوب منهم.</w:t>
      </w:r>
    </w:p>
    <w:p w14:paraId="4BD11DDE" w14:textId="77777777" w:rsidR="00BD31FD" w:rsidRPr="00BD31FD" w:rsidRDefault="00BD31FD" w:rsidP="00BD31FD">
      <w:pPr>
        <w:numPr>
          <w:ilvl w:val="0"/>
          <w:numId w:val="20"/>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و عرفها (بلخضر، 2015) انها الطرق والأساليب المعنوية والمكافأت المادية التي تمنح للعاملين في المنظمة والتي تمكنهم من إشباع حاجاتهم ورغباتهم المعنوية والمادية.</w:t>
      </w:r>
    </w:p>
    <w:p w14:paraId="3073B8E0" w14:textId="77777777" w:rsidR="00BD31FD" w:rsidRPr="00BD31FD" w:rsidRDefault="00BD31FD" w:rsidP="00BD31FD">
      <w:pPr>
        <w:numPr>
          <w:ilvl w:val="0"/>
          <w:numId w:val="20"/>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وتعرف بأنها عبارة عن المغريات والمؤثرات الخارجية التي يتم منحها للعاملين بهدف تشجيعهم على تحسين وزيادة الأداء.( بن جدو، 2019)</w:t>
      </w:r>
    </w:p>
    <w:p w14:paraId="6288258A"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lastRenderedPageBreak/>
        <w:t>ومن خلال التعريف السابق نجد أنه يوجد فرق بين الحوافز والدوافع، فالحوافز مؤثرات وعوامل خارجية يتم منحها للعاملين، أما الدوافع انها تكون عوامل ومؤثرات خارجية نابعة من داخل الفرد، فالحوافز هي التي تحرك الدوافع وتجعل الفرد قادر على اتمام مهام عمله بمهارة وإتقان.</w:t>
      </w:r>
    </w:p>
    <w:p w14:paraId="1C1519DE"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ومما سبق يلاحظ أن جميع التعريفات السابقة التى وضحها الباحثون والعلماء فيما يتعلق بالحوافز: أنها متقاربة ومتشابهة إلى درجة كبيرة في مجملها، حيث توضح أن الحوافز هي عبارة عن العوامل والمؤثرات الخارجية التي تمنحها الإدارة العليا في المنظمة للعاملين بهدف تشجيعهم وتحفيزهم على اتمام المهام الوظيفية وتحسين القدرة الإنتاجية لديهم ورفع كفاءتهم.( طلحة، 2019)</w:t>
      </w:r>
    </w:p>
    <w:p w14:paraId="708E215A"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lang w:bidi="ar-EG"/>
          <w14:ligatures w14:val="standardContextual"/>
        </w:rPr>
      </w:pPr>
      <w:bookmarkStart w:id="28" w:name="_Toc180699523"/>
      <w:r w:rsidRPr="00BD31FD">
        <w:rPr>
          <w:rFonts w:ascii="Calibri Light" w:eastAsia="Times New Roman" w:hAnsi="Calibri Light" w:cs="Sakkal Majalla" w:hint="cs"/>
          <w:b/>
          <w:bCs/>
          <w:kern w:val="2"/>
          <w:sz w:val="28"/>
          <w:szCs w:val="32"/>
          <w:rtl/>
          <w:lang w:bidi="ar-EG"/>
          <w14:ligatures w14:val="standardContextual"/>
        </w:rPr>
        <w:t>3.2.2 أهمية الحوافز</w:t>
      </w:r>
      <w:bookmarkEnd w:id="28"/>
    </w:p>
    <w:p w14:paraId="17A27362"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تعد الحوافز من اهم الطرق والأساليب التي تتبعها الإدارة العليا في العمل على رفع كفاءة العاملين داخل المنظمة، فتنبع أهمية الحوافز من أهمية الموارد البشرية في المنظمة على اعتبار أنهم اهم عناصر الإنتاج، والتي يمكن الاستفادة منهم في تحقيق اهداف المنظمة وزيادة الكفاءة وإنتاجية العاملين.( طلحة، 2019)</w:t>
      </w:r>
    </w:p>
    <w:p w14:paraId="4E31297A"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فالتحفيز الوظيفي للعاملين على درجة كبيرة من الأهمية، بالإضافة إلى تأثيره الفعال على العاملين، ويظهر ذلك من خلال دوره المحوري في تطوير الكفاءة الإنتاجية للعاملين، فالتحفيز الوظيفي له دور كبير في تحقيق اهداف المنظمة حيث يساعد على تلبيه حاجات ورغبات العاملين مما يترتب عليه إشباع حاجات العاملين المتجددة والمختلفة( سعيد، 2013)</w:t>
      </w:r>
    </w:p>
    <w:p w14:paraId="4F1113F9"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وعلى ذلك تتمثل أهمية الحوافز فيما يلي:</w:t>
      </w:r>
    </w:p>
    <w:p w14:paraId="5D380B73" w14:textId="77777777" w:rsidR="00BD31FD" w:rsidRPr="00BD31FD" w:rsidRDefault="00BD31FD" w:rsidP="00BD31FD">
      <w:pPr>
        <w:numPr>
          <w:ilvl w:val="0"/>
          <w:numId w:val="21"/>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lastRenderedPageBreak/>
        <w:t>العمل على تعظيم أرباح المنظمة وزيادة القدرة الإنتاجية للعاملين.</w:t>
      </w:r>
    </w:p>
    <w:p w14:paraId="4A1C2C5E" w14:textId="77777777" w:rsidR="00BD31FD" w:rsidRPr="00BD31FD" w:rsidRDefault="00BD31FD" w:rsidP="00BD31FD">
      <w:pPr>
        <w:numPr>
          <w:ilvl w:val="0"/>
          <w:numId w:val="21"/>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تحسين رواتب العاملين وزيادة شعورهم بالاستقرار والولاء للمنظمة.</w:t>
      </w:r>
    </w:p>
    <w:p w14:paraId="35DEFA13" w14:textId="77777777" w:rsidR="00BD31FD" w:rsidRPr="00BD31FD" w:rsidRDefault="00BD31FD" w:rsidP="00BD31FD">
      <w:pPr>
        <w:numPr>
          <w:ilvl w:val="0"/>
          <w:numId w:val="21"/>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انخفاض تكاليف العمل داخل المنظمة حيث تقوم بزيادة التوعية للعاملين وحرصهم على الاستفادة الكاملة من الموارد المتاحة لهم والوقت وعدم إهدار الموارد.</w:t>
      </w:r>
    </w:p>
    <w:p w14:paraId="462C8245" w14:textId="77777777" w:rsidR="00BD31FD" w:rsidRPr="00BD31FD" w:rsidRDefault="00BD31FD" w:rsidP="00BD31FD">
      <w:pPr>
        <w:numPr>
          <w:ilvl w:val="0"/>
          <w:numId w:val="21"/>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تجنب حدوث الكثير من مشكلات العمل المتمثلة في زيادة معدل الدوران السلبي للعمل، وزيادة نسبة الغياب، وانخفاض معنويات العاملين وحدوث صراعات بين العاملين، وبالتالي خلق حالة الاستقرار الوظيفي للموارد البشرية في المنظمة، وتحديات الأهداف التي تسعى إليها المنظمة في المدى القصير والطويل.</w:t>
      </w:r>
    </w:p>
    <w:p w14:paraId="348E62F7" w14:textId="77777777" w:rsidR="00BD31FD" w:rsidRPr="00BD31FD" w:rsidRDefault="00BD31FD" w:rsidP="00BD31FD">
      <w:pPr>
        <w:numPr>
          <w:ilvl w:val="0"/>
          <w:numId w:val="21"/>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تعمل الحوافز على تطوير سلوك العاملين في المنظمة، وتنمية قيم العمل التي تسمي بالثقافة التنظيمية.</w:t>
      </w:r>
    </w:p>
    <w:p w14:paraId="557765A9" w14:textId="77777777" w:rsidR="00BD31FD" w:rsidRPr="00BD31FD" w:rsidRDefault="00BD31FD" w:rsidP="00BD31FD">
      <w:pPr>
        <w:numPr>
          <w:ilvl w:val="0"/>
          <w:numId w:val="21"/>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التحفيز له دور اقتصادي وإجتماعي كبير ، فالتحفيز  يساعد في زيادة الناتج القومي الوطني للمجتمع من خلال زيادة دخول العاملين وبالتالي يساعد في تحسين مستوى معيشة الأفراد والإنتقال إلى مستوى أكثر رفاهية.</w:t>
      </w:r>
    </w:p>
    <w:p w14:paraId="6083EC9E" w14:textId="77777777" w:rsidR="00BD31FD" w:rsidRPr="00BD31FD" w:rsidRDefault="00BD31FD" w:rsidP="00BD31FD">
      <w:pPr>
        <w:numPr>
          <w:ilvl w:val="0"/>
          <w:numId w:val="21"/>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يعمل التحفيز على زيادة شعور العامل بالتكامل الاجتماعي والتضامن وزيادة القدرة الإنتاجية له.</w:t>
      </w:r>
    </w:p>
    <w:p w14:paraId="40195CA3" w14:textId="77777777" w:rsidR="00BD31FD" w:rsidRPr="00BD31FD" w:rsidRDefault="00BD31FD" w:rsidP="00BD31FD">
      <w:pPr>
        <w:numPr>
          <w:ilvl w:val="0"/>
          <w:numId w:val="21"/>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تعزيز أهداف المنظمة لدى العاملين وتشجيعهم على العمل في خلق ميزة تنافسية، وتطوير قدراتهم المهنية والإبداعية التي تساعد في إزدهار المنظمة.( هادي، 2022)</w:t>
      </w:r>
    </w:p>
    <w:p w14:paraId="2803C0FE"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ومن خلال ما سبق نلاحظ أن التحفيز له دور كبير وأهمية بالغة داخل المنظمة، حيث يحقق المنفعة للعامل في تحقيق أهدافه الخاصة، ويحقق المنفعة للمنظمة في تحقيق أهدافها العامة، حيث </w:t>
      </w:r>
      <w:r w:rsidRPr="00BD31FD">
        <w:rPr>
          <w:rFonts w:ascii="Calibri" w:eastAsia="Calibri" w:hAnsi="Calibri" w:cs="Sakkal Majalla" w:hint="cs"/>
          <w:sz w:val="28"/>
          <w:szCs w:val="32"/>
          <w:rtl/>
          <w:lang w:bidi="ar-EG"/>
        </w:rPr>
        <w:lastRenderedPageBreak/>
        <w:t>يعمل التحفيز على خلق حالة من الرضا الوظيفي لدى العاملين وبالتالي تشجيعهم وزيادة دوافعهم المهنية لدى المنظمة، والقدرة على تحمل المسؤوليات وزيادة الإنتماء والولاء للمنظمة، كما أنه يساعد في حل المشكلات في بيئة العمل.( بوخمخم،2008)</w:t>
      </w:r>
    </w:p>
    <w:p w14:paraId="330F99B4"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lang w:bidi="ar-EG"/>
          <w14:ligatures w14:val="standardContextual"/>
        </w:rPr>
      </w:pPr>
      <w:bookmarkStart w:id="29" w:name="_Toc180699524"/>
      <w:r w:rsidRPr="00BD31FD">
        <w:rPr>
          <w:rFonts w:ascii="Calibri Light" w:eastAsia="Times New Roman" w:hAnsi="Calibri Light" w:cs="Sakkal Majalla" w:hint="cs"/>
          <w:b/>
          <w:bCs/>
          <w:kern w:val="2"/>
          <w:sz w:val="28"/>
          <w:szCs w:val="32"/>
          <w:rtl/>
          <w:lang w:bidi="ar-EG"/>
          <w14:ligatures w14:val="standardContextual"/>
        </w:rPr>
        <w:t>4.2.2 أهداف الحوافز</w:t>
      </w:r>
      <w:bookmarkEnd w:id="29"/>
      <w:r w:rsidRPr="00BD31FD">
        <w:rPr>
          <w:rFonts w:ascii="Calibri Light" w:eastAsia="Times New Roman" w:hAnsi="Calibri Light" w:cs="Sakkal Majalla" w:hint="cs"/>
          <w:b/>
          <w:bCs/>
          <w:kern w:val="2"/>
          <w:sz w:val="28"/>
          <w:szCs w:val="32"/>
          <w:rtl/>
          <w:lang w:bidi="ar-EG"/>
          <w14:ligatures w14:val="standardContextual"/>
        </w:rPr>
        <w:t xml:space="preserve"> </w:t>
      </w:r>
    </w:p>
    <w:p w14:paraId="78886887"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إن دراسة ومعرفة سلوك العاملين داخل بيئة العمل الإداري، تحتاج إلى معرفة الأسباب التي تجعل الفرد يقوم بعمل ما بحماس، فقد يتوفر الحماس والرغبة للقيام بالعمل لدى شخص ولا يتوفر ذلك لدى شخص أخر، وحتى أنه قد لا تتوافر هذه العناصر لدي نفس الشخص في فترات زمنية آخرى، وبالتالي فإن دراسة ومعرفة سلوك العاملين في بيئة العمل لا يمكن معرفتها إلا من خلال معرفة الحافز الإنساني.( النعيمي، 2021)</w:t>
      </w:r>
    </w:p>
    <w:p w14:paraId="241EF097"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ومما لاشك فيه أن الإعتماد على المبادئ الثابتة للدافعية يعتبر من الأمور الغير يسيرة، فالسلوك العاملين سلوك متغير  حيث يتأثر بالتجارب والمواقف والخبرات التي يكتسبها الفرد في حياته اليومية، ومن اهم المهام التي تقوم بها الإدارة العليا في المنظمات هي معرفة رغبات وحاجات العاملين ومن ثم تحديد الحوافز التي تتناسب معهم في تحقيق أهداف الفردية دون تعارض مع أهداف المنظمة العامة.( لحول، 2016)</w:t>
      </w:r>
    </w:p>
    <w:p w14:paraId="520099E9"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ويتمثل الهدف الرئيسي للتحفيز الوظيفي في زيادة الكفاءة والقدرة الإنتاجية للعاملين، ولا يتحقق هذا الهدف إلا من خلال تحقيق التكافؤ والتوازن بين قدرات العاملين والحوافز المقدمة إليهم، وفي الأونة الأخيرة قد زاد اهتمام الإداريين في مختلف منظمات الأعمال إلى كيفية الاستفادة من قدرات وطاقات الموارد البشرية والإستغلال الأمثل لها في تحقيق الأهداف التنافسية التي تسعى إليها </w:t>
      </w:r>
      <w:r w:rsidRPr="00BD31FD">
        <w:rPr>
          <w:rFonts w:ascii="Calibri" w:eastAsia="Calibri" w:hAnsi="Calibri" w:cs="Sakkal Majalla" w:hint="cs"/>
          <w:sz w:val="28"/>
          <w:szCs w:val="32"/>
          <w:rtl/>
          <w:lang w:bidi="ar-EG"/>
        </w:rPr>
        <w:lastRenderedPageBreak/>
        <w:t>المنظمة، ويعتبر التحفيز الوظيفي من أهم العوامل التي تساعد على استخراج قدرات وطاقات الموارد البشرية والعمل على توجيهها وفقا لما يحقق أهداف المنظمة، وتتنوع أهداف التحفيز الوظيفي على النحو التالي:</w:t>
      </w:r>
    </w:p>
    <w:p w14:paraId="7C1D5D4D" w14:textId="77777777" w:rsidR="00BD31FD" w:rsidRPr="00BD31FD" w:rsidRDefault="00BD31FD" w:rsidP="00BD31FD">
      <w:pPr>
        <w:numPr>
          <w:ilvl w:val="0"/>
          <w:numId w:val="22"/>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زيادة الحماس والدافعية لدى العاملين لإتمام المهام الوظيفية.</w:t>
      </w:r>
    </w:p>
    <w:p w14:paraId="0D915520" w14:textId="77777777" w:rsidR="00BD31FD" w:rsidRPr="00BD31FD" w:rsidRDefault="00BD31FD" w:rsidP="00BD31FD">
      <w:pPr>
        <w:numPr>
          <w:ilvl w:val="0"/>
          <w:numId w:val="22"/>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تقدير العاملين من الناحية المادية والمعنوية وشعورهم بالعدالة والمساواة في بيئة العمل.</w:t>
      </w:r>
    </w:p>
    <w:p w14:paraId="1B7B73BC" w14:textId="77777777" w:rsidR="00BD31FD" w:rsidRPr="00BD31FD" w:rsidRDefault="00BD31FD" w:rsidP="00BD31FD">
      <w:pPr>
        <w:numPr>
          <w:ilvl w:val="0"/>
          <w:numId w:val="22"/>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زيادة المبيعات والأرباح للمنظمة ورفع الكفاءة الإنتاجية وجودة الإنتاج.</w:t>
      </w:r>
    </w:p>
    <w:p w14:paraId="6A13B53B" w14:textId="77777777" w:rsidR="00BD31FD" w:rsidRPr="00BD31FD" w:rsidRDefault="00BD31FD" w:rsidP="00BD31FD">
      <w:pPr>
        <w:numPr>
          <w:ilvl w:val="0"/>
          <w:numId w:val="22"/>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العمل على تلبية وإشباع حاجات العاملين المختلفة.</w:t>
      </w:r>
    </w:p>
    <w:p w14:paraId="111C92A5" w14:textId="77777777" w:rsidR="00BD31FD" w:rsidRPr="00BD31FD" w:rsidRDefault="00BD31FD" w:rsidP="00BD31FD">
      <w:pPr>
        <w:numPr>
          <w:ilvl w:val="0"/>
          <w:numId w:val="22"/>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العمل على تحسين صورة المنظمة وزيادة إنتماء وولاء العاملين.</w:t>
      </w:r>
    </w:p>
    <w:p w14:paraId="1032813C" w14:textId="77777777" w:rsidR="00BD31FD" w:rsidRPr="00BD31FD" w:rsidRDefault="00BD31FD" w:rsidP="00BD31FD">
      <w:pPr>
        <w:numPr>
          <w:ilvl w:val="0"/>
          <w:numId w:val="22"/>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جذب الموارد البشرية الجديدة في بيئة العمل وتنمية مهارات العاملين وتحفيزهم على العمل بروح الفريق.</w:t>
      </w:r>
    </w:p>
    <w:p w14:paraId="7C94A499" w14:textId="77777777" w:rsidR="00BD31FD" w:rsidRPr="00BD31FD" w:rsidRDefault="00BD31FD" w:rsidP="00BD31FD">
      <w:pPr>
        <w:numPr>
          <w:ilvl w:val="0"/>
          <w:numId w:val="22"/>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التوافق بين أهداف العاملين وأهداف المنظمة.</w:t>
      </w:r>
    </w:p>
    <w:p w14:paraId="6D7B7E8F" w14:textId="77777777" w:rsidR="00BD31FD" w:rsidRPr="00BD31FD" w:rsidRDefault="00BD31FD" w:rsidP="00BD31FD">
      <w:pPr>
        <w:numPr>
          <w:ilvl w:val="0"/>
          <w:numId w:val="22"/>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ربط أهداف المنظمة والعاملين مع أهداف المجتمع.( تجاني، 2022)</w:t>
      </w:r>
    </w:p>
    <w:p w14:paraId="35B33341"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lang w:bidi="ar-EG"/>
          <w14:ligatures w14:val="standardContextual"/>
        </w:rPr>
      </w:pPr>
      <w:bookmarkStart w:id="30" w:name="_Toc180699525"/>
      <w:r w:rsidRPr="00BD31FD">
        <w:rPr>
          <w:rFonts w:ascii="Calibri Light" w:eastAsia="Times New Roman" w:hAnsi="Calibri Light" w:cs="Sakkal Majalla" w:hint="cs"/>
          <w:b/>
          <w:bCs/>
          <w:kern w:val="2"/>
          <w:sz w:val="28"/>
          <w:szCs w:val="32"/>
          <w:rtl/>
          <w:lang w:bidi="ar-EG"/>
          <w14:ligatures w14:val="standardContextual"/>
        </w:rPr>
        <w:t>5.2.2 أنواع الحوافز</w:t>
      </w:r>
      <w:bookmarkEnd w:id="30"/>
    </w:p>
    <w:p w14:paraId="36C20F78"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يوجد تصنيفات عديدة للحوافز، و هذه التصنيفات متداخلة ومتنوعة فيما بينها، وبالتالي تستطيع الإدارات العليا في المنظمة الإستفادة القصوى من هذه الحوافز في تحقيق أهداف المنظمة ومن أهم انواع الحوافز مايلي:</w:t>
      </w:r>
    </w:p>
    <w:p w14:paraId="4DD833AD" w14:textId="77777777" w:rsidR="00BD31FD" w:rsidRPr="00BD31FD" w:rsidRDefault="00BD31FD" w:rsidP="00BD31FD">
      <w:pPr>
        <w:numPr>
          <w:ilvl w:val="0"/>
          <w:numId w:val="23"/>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الحوافز المادية</w:t>
      </w:r>
    </w:p>
    <w:p w14:paraId="7A435FD1"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lastRenderedPageBreak/>
        <w:t xml:space="preserve">        تعتبر الحوافز المادية من أكثر أنواع الحوافز إنتشاراً، والسبب في ذلك يرجع إلى قدرتها على إشباع حاجات ورغبات العاملين الأولية، كما تعمل على تحقيق الدوافع الرئيسية للأفراد، وتختلف أشكال وأنماط الحوافز المادية من منظمة إلى آخرى، وتتمثل الحوافز المادية فيما يحصل عليه العاملين من حقوق ومزايا وظيفية، مثل الأجور والرواتب والحوافز والبدلات والعلاوات المالية والمكافأت والتعويضات والمشاركة في الأرباح بالإضافة إلى المعاشات التقاعدية.( مقدم، 2018)</w:t>
      </w:r>
    </w:p>
    <w:p w14:paraId="05BFCB51"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تعتبر الحوافز المادية من أكثر وأهم العوامل التي تؤثر  في دافعية العامل وتجعل لديه الرغبة في القيام بالعمل وإتقانه، وكلما كانت رواتب وأجور العاملين مناسبة لإحتياجاتهم ورغباتهم وتعمل على إشباع حاجاتهم الفردية كلما زادت كفاءة العاملين وزاد حماسهم واتقانهم للعمل والخروج به في أحسن جودة، وعلى النقيض من ذلك فإذا كانت الرواتب وأجور العاملين منخفضة ولا تتناسب مع الجهود التي يقومون بها ولا تساعد في تلبية حاجاتهم ورغباتهم الفردية، فإن ذلك يكون دافع للعامل تجاه الإهمال في عمله وعدم اتقانه، وبالتالي انخفاض الكفاءة الإنتاجية له، فالحوافز المادية تعتبر هي أساس العمل، فالمال من أهم العوامل التي تساعد الأفراد في تلبية حاجاتهم الأساسية من مأكل، ومشرب، وملبس، كما أنه لازم وضروري في تلقي الخدمات الصحية، والتعليم، وقدرته على توفير  رفاهيات الحياة(بكري، 2016)، والتمتع بمركز إجتماعي مرموق بين أفراد المجتمع، ومن أنواع الحوافز المادية التي تتبعها الإدارات العليا في منظمات الأعمال ما يلي:</w:t>
      </w:r>
    </w:p>
    <w:p w14:paraId="29E7959A" w14:textId="77777777" w:rsidR="00BD31FD" w:rsidRPr="00BD31FD" w:rsidRDefault="00BD31FD" w:rsidP="00BD31FD">
      <w:pPr>
        <w:numPr>
          <w:ilvl w:val="0"/>
          <w:numId w:val="24"/>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الأجر</w:t>
      </w:r>
    </w:p>
    <w:p w14:paraId="3463111C"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تلعب الرواتب والأجور التي يحصل عليها الفرد من المنظمة نتيجة قيامه بمهام عمله، دور كبير في تلبيه حاجاته الفردية وإشباع رغباته المادية والنفسية، وشعور العامل بالرضا الوظيفي وينعكس </w:t>
      </w:r>
      <w:r w:rsidRPr="00BD31FD">
        <w:rPr>
          <w:rFonts w:ascii="Calibri" w:eastAsia="Calibri" w:hAnsi="Calibri" w:cs="Sakkal Majalla" w:hint="cs"/>
          <w:sz w:val="28"/>
          <w:szCs w:val="32"/>
          <w:rtl/>
          <w:lang w:bidi="ar-EG"/>
        </w:rPr>
        <w:lastRenderedPageBreak/>
        <w:t>ذلك على سلوك العامل في بيئة العمل ويظهر ذلك في صورة تقليل الغياب، الانتظام في العمل، والاستقرار الوظيفي.( فرح، 2018)</w:t>
      </w:r>
    </w:p>
    <w:p w14:paraId="579422AE" w14:textId="77777777" w:rsidR="00BD31FD" w:rsidRPr="00BD31FD" w:rsidRDefault="00BD31FD" w:rsidP="00BD31FD">
      <w:pPr>
        <w:numPr>
          <w:ilvl w:val="0"/>
          <w:numId w:val="24"/>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العمولات</w:t>
      </w:r>
    </w:p>
    <w:p w14:paraId="6903604C"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تستخدم العمولات مع الوظائف التي تتبع البيع والمحصلين، ويكون ذلك من خلال حصول الشخص البائع أو المحصل على نسبة مئوية من المبيعات والصفقات التي يعقدها مع العملاء، وفي كثير من الأحيان قد يصل الأمر إلى تولى المناصب الإدارية الهامة في الشركة نتيجة التعاقد مع الشركات الآخرى.( البداينة، 1994)</w:t>
      </w:r>
    </w:p>
    <w:p w14:paraId="419243D0"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ولا يعتمد تحفيز موظفين البيع والمحصلين على العمولات فقط، بل يمكن استخدام عوامل آخرى مثل المكافأت التي تمنح لهم نتيجة اجتهادهم في بيع السلع الراكدة في السوق.</w:t>
      </w:r>
    </w:p>
    <w:p w14:paraId="2340543D" w14:textId="77777777" w:rsidR="00BD31FD" w:rsidRPr="00BD31FD" w:rsidRDefault="00BD31FD" w:rsidP="00BD31FD">
      <w:pPr>
        <w:numPr>
          <w:ilvl w:val="0"/>
          <w:numId w:val="24"/>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العلاوات</w:t>
      </w:r>
    </w:p>
    <w:p w14:paraId="75EC5B2F"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العلاوة هي مازاد من الشيء، ويحصل العامل على العلاوات الوظيفية نتيجة قضائه مدة معينة في العمل، وتزداد العلاوات التي يحصل عليها مع زيادة مدة عمله في المنظمة، وتمثل العلاوات زيادة على دخل الفرد، وتتمثل العلاوات التي تحصل عليها العامل فيما يلي:</w:t>
      </w:r>
    </w:p>
    <w:p w14:paraId="07730EAB"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العلاوات التشجيعية.</w:t>
      </w:r>
    </w:p>
    <w:p w14:paraId="64065B82"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العلاوات الاستثنائية.</w:t>
      </w:r>
    </w:p>
    <w:p w14:paraId="62F17C91"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العلاوات الدورية.</w:t>
      </w:r>
    </w:p>
    <w:p w14:paraId="6544A78E"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علاوات غلاء المعيشة.( الشايب، 2022)</w:t>
      </w:r>
    </w:p>
    <w:p w14:paraId="15DCED79" w14:textId="77777777" w:rsidR="00BD31FD" w:rsidRPr="00BD31FD" w:rsidRDefault="00BD31FD" w:rsidP="00BD31FD">
      <w:pPr>
        <w:numPr>
          <w:ilvl w:val="0"/>
          <w:numId w:val="24"/>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البدلات</w:t>
      </w:r>
    </w:p>
    <w:p w14:paraId="578EEA3C"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lastRenderedPageBreak/>
        <w:t xml:space="preserve">       تمنح المنظمة البدلات للعاملين نتيجة تعرضهم لظروف غير عادية في بيئة العمل وتكون البدلات تعويض لهم عن الجهد الغير العادي الذين قاموا به.( الفارس، 2011)</w:t>
      </w:r>
    </w:p>
    <w:p w14:paraId="20BCF13E" w14:textId="77777777" w:rsidR="00BD31FD" w:rsidRPr="00BD31FD" w:rsidRDefault="00BD31FD" w:rsidP="00BD31FD">
      <w:pPr>
        <w:numPr>
          <w:ilvl w:val="0"/>
          <w:numId w:val="24"/>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حوافز الإنتاج</w:t>
      </w:r>
    </w:p>
    <w:p w14:paraId="0B7F8B27"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تمنح حوافز الإنتاج للعاملين نتيجة كفاءتهم في العمل، بحيث تصرف لهم على شكل حافز يومي أو حافز شهري، ويكون ذلك تبعاً لمعايير خاصة بمستوى انضباط العاملين الوظيفي وحجم الأداء وفقا لما يتناسب مع المستوى الوظيفي وأداء العاملين.( زعزع، 2015)</w:t>
      </w:r>
    </w:p>
    <w:p w14:paraId="370A106A" w14:textId="77777777" w:rsidR="00BD31FD" w:rsidRPr="00BD31FD" w:rsidRDefault="00BD31FD" w:rsidP="00BD31FD">
      <w:pPr>
        <w:numPr>
          <w:ilvl w:val="0"/>
          <w:numId w:val="24"/>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المكافأت</w:t>
      </w:r>
    </w:p>
    <w:p w14:paraId="182483A8"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هي عبارة عن مبلغ من المال، يتم منحه للعامل مكافأة له عن قيامه بعمل مميز، والمكافأة تحفز العاملين على اكتساب مهارات مهنية جديدة، وقدرات معرفية لتحسين أدائهم الوظيفي وتعزيز مهاراتهم وقدراتهم في بيئة العمل.( بلبخاري، 2018)</w:t>
      </w:r>
    </w:p>
    <w:p w14:paraId="4BDB9301" w14:textId="77777777" w:rsidR="00BD31FD" w:rsidRPr="00BD31FD" w:rsidRDefault="00BD31FD" w:rsidP="00BD31FD">
      <w:pPr>
        <w:numPr>
          <w:ilvl w:val="0"/>
          <w:numId w:val="23"/>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الحوافز المعنوية</w:t>
      </w:r>
    </w:p>
    <w:p w14:paraId="41A37870"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الحوافز المعنوية هي حوافز غير معتمدة على المال في تشجيع العاملين وتحفيزهم في بيئة العمل، انما تعتمد هذه الحوافز على الطرق والأساليب المعنوية مثل إظهار الإحترام والتقدير للموارد البشرية، فالحوافز المعنوية تركز على مشاعر العاملين وتطلعاتهم الإجتماعية، ومن اهم الحوافز المعنوية التي يتم منحها للعاملين في بيئة العمل هي:</w:t>
      </w:r>
    </w:p>
    <w:p w14:paraId="375029D2"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فرص الترقية</w:t>
      </w:r>
    </w:p>
    <w:p w14:paraId="19611B8F"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تقدير جهود العاملين</w:t>
      </w:r>
    </w:p>
    <w:p w14:paraId="3D6AEE41"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اشتراك العاملين في الإدارة</w:t>
      </w:r>
    </w:p>
    <w:p w14:paraId="4A42FB05"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الشعور بالمسؤولية</w:t>
      </w:r>
    </w:p>
    <w:p w14:paraId="06A4CCA1"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lastRenderedPageBreak/>
        <w:t>العمل الملائم</w:t>
      </w:r>
    </w:p>
    <w:p w14:paraId="7B4AFFD8"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التصميم المحفز للعمل</w:t>
      </w:r>
    </w:p>
    <w:p w14:paraId="07460CFD"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lang w:bidi="ar-EG"/>
        </w:rPr>
      </w:pPr>
      <w:r w:rsidRPr="00BD31FD">
        <w:rPr>
          <w:rFonts w:ascii="Calibri" w:eastAsia="Calibri" w:hAnsi="Calibri" w:cs="Sakkal Majalla" w:hint="cs"/>
          <w:sz w:val="28"/>
          <w:szCs w:val="32"/>
          <w:rtl/>
          <w:lang w:bidi="ar-EG"/>
        </w:rPr>
        <w:t>ظروف العمل</w:t>
      </w:r>
    </w:p>
    <w:p w14:paraId="256D01C8" w14:textId="77777777" w:rsidR="00BD31FD" w:rsidRPr="00BD31FD" w:rsidRDefault="00BD31FD" w:rsidP="00BD31FD">
      <w:pPr>
        <w:numPr>
          <w:ilvl w:val="0"/>
          <w:numId w:val="25"/>
        </w:numPr>
        <w:bidi/>
        <w:spacing w:after="160"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العلاقات بالزملاء </w:t>
      </w:r>
      <w:proofErr w:type="spellStart"/>
      <w:r w:rsidRPr="00BD31FD">
        <w:rPr>
          <w:rFonts w:ascii="Calibri" w:eastAsia="Calibri" w:hAnsi="Calibri" w:cs="Sakkal Majalla"/>
          <w:sz w:val="28"/>
          <w:szCs w:val="32"/>
          <w:lang w:bidi="ar-EG"/>
        </w:rPr>
        <w:t>Jalagat</w:t>
      </w:r>
      <w:proofErr w:type="spellEnd"/>
      <w:r w:rsidRPr="00BD31FD">
        <w:rPr>
          <w:rFonts w:ascii="Calibri" w:eastAsia="Calibri" w:hAnsi="Calibri" w:cs="Sakkal Majalla"/>
          <w:sz w:val="28"/>
          <w:szCs w:val="32"/>
          <w:lang w:bidi="ar-EG"/>
        </w:rPr>
        <w:t>, R. (2016)</w:t>
      </w:r>
    </w:p>
    <w:p w14:paraId="61EA0E27" w14:textId="77777777" w:rsidR="00BD31FD" w:rsidRPr="00BD31FD" w:rsidRDefault="00BD31FD" w:rsidP="00BD31FD">
      <w:pPr>
        <w:keepNext/>
        <w:keepLines/>
        <w:bidi/>
        <w:spacing w:before="480" w:after="0" w:line="259" w:lineRule="auto"/>
        <w:outlineLvl w:val="0"/>
        <w:rPr>
          <w:rFonts w:ascii="Calibri" w:eastAsia="Calibri" w:hAnsi="Calibri" w:cs="Sakkal Majalla"/>
          <w:b/>
          <w:bCs/>
          <w:kern w:val="2"/>
          <w:szCs w:val="32"/>
          <w:rtl/>
          <w:lang w:bidi="ar-EG"/>
          <w14:ligatures w14:val="standardContextual"/>
        </w:rPr>
      </w:pPr>
      <w:bookmarkStart w:id="31" w:name="_Toc180699526"/>
      <w:r w:rsidRPr="00BD31FD">
        <w:rPr>
          <w:rFonts w:ascii="Calibri Light" w:eastAsia="Times New Roman" w:hAnsi="Calibri Light" w:cs="Sakkal Majalla" w:hint="cs"/>
          <w:b/>
          <w:bCs/>
          <w:kern w:val="2"/>
          <w:sz w:val="28"/>
          <w:szCs w:val="32"/>
          <w:rtl/>
          <w:lang w:bidi="ar-EG"/>
          <w14:ligatures w14:val="standardContextual"/>
        </w:rPr>
        <w:t>3.2 الثقافة التنظيمية</w:t>
      </w:r>
      <w:bookmarkEnd w:id="31"/>
    </w:p>
    <w:p w14:paraId="6B2DC65B"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mbria" w:eastAsia="Times New Roman" w:hAnsi="Cambria" w:cs="Sakkal Majalla" w:hint="cs"/>
          <w:b/>
          <w:bCs/>
          <w:sz w:val="28"/>
          <w:szCs w:val="32"/>
          <w:rtl/>
          <w:lang w:bidi="ar-EG"/>
        </w:rPr>
        <w:t xml:space="preserve">       </w:t>
      </w:r>
      <w:r w:rsidRPr="00BD31FD">
        <w:rPr>
          <w:rFonts w:ascii="Calibri" w:eastAsia="Calibri" w:hAnsi="Calibri" w:cs="Sakkal Majalla" w:hint="cs"/>
          <w:sz w:val="28"/>
          <w:szCs w:val="32"/>
          <w:rtl/>
        </w:rPr>
        <w:t>يرى</w:t>
      </w:r>
      <w:r w:rsidRPr="00BD31FD">
        <w:rPr>
          <w:rFonts w:ascii="Sakkal Majalla" w:eastAsia="Calibri" w:hAnsi="Sakkal Majalla" w:cs="Sakkal Majalla"/>
          <w:kern w:val="2"/>
          <w:sz w:val="28"/>
          <w:szCs w:val="28"/>
          <w14:ligatures w14:val="standardContextual"/>
        </w:rPr>
        <w:t xml:space="preserve"> </w:t>
      </w:r>
      <w:r w:rsidRPr="00BD31FD">
        <w:rPr>
          <w:rFonts w:ascii="Calibri" w:eastAsia="Calibri" w:hAnsi="Calibri" w:cs="Sakkal Majalla"/>
          <w:sz w:val="28"/>
          <w:szCs w:val="32"/>
        </w:rPr>
        <w:t>Ayub, N., &amp; Rafif, S. (2011</w:t>
      </w:r>
      <w:proofErr w:type="gramStart"/>
      <w:r w:rsidRPr="00BD31FD">
        <w:rPr>
          <w:rFonts w:ascii="Calibri" w:eastAsia="Calibri" w:hAnsi="Calibri" w:cs="Sakkal Majalla"/>
          <w:sz w:val="28"/>
          <w:szCs w:val="32"/>
        </w:rPr>
        <w:t>)</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بأن</w:t>
      </w:r>
      <w:proofErr w:type="gramEnd"/>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هناك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دور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كبير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وأساسي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فاعلية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وكفاءة</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الشركات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والمنظمات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وهذا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يؤدي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رفع</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كفاءة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القرارات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الإدارية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كما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تعتبر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المميزات للمنظمات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وليس</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للأفراد، وتدل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هيكل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عميق</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يتكون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قيم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ومعتقدات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يحملها</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أفراد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المنظمات</w:t>
      </w:r>
      <w:r w:rsidRPr="00BD31FD">
        <w:rPr>
          <w:rFonts w:ascii="Calibri" w:eastAsia="Calibri" w:hAnsi="Calibri" w:cs="Sakkal Majalla"/>
          <w:sz w:val="28"/>
          <w:szCs w:val="32"/>
          <w:lang w:bidi="ar-EG"/>
        </w:rPr>
        <w:t>.</w:t>
      </w:r>
    </w:p>
    <w:p w14:paraId="561F893E" w14:textId="77777777" w:rsidR="00BD31FD" w:rsidRPr="00BD31FD" w:rsidRDefault="00BD31FD" w:rsidP="00BD31FD">
      <w:pPr>
        <w:keepNext/>
        <w:keepLines/>
        <w:bidi/>
        <w:spacing w:before="480" w:after="0" w:line="259" w:lineRule="auto"/>
        <w:outlineLvl w:val="0"/>
        <w:rPr>
          <w:rFonts w:ascii="Calibri" w:eastAsia="Calibri" w:hAnsi="Calibri" w:cs="Sakkal Majalla"/>
          <w:b/>
          <w:bCs/>
          <w:kern w:val="2"/>
          <w:szCs w:val="32"/>
          <w:rtl/>
          <w:lang w:bidi="ar-EG"/>
          <w14:ligatures w14:val="standardContextual"/>
        </w:rPr>
      </w:pPr>
      <w:bookmarkStart w:id="32" w:name="_Toc180699527"/>
      <w:r w:rsidRPr="00BD31FD">
        <w:rPr>
          <w:rFonts w:ascii="Calibri" w:eastAsia="Calibri" w:hAnsi="Calibri" w:cs="Sakkal Majalla" w:hint="cs"/>
          <w:b/>
          <w:bCs/>
          <w:kern w:val="2"/>
          <w:sz w:val="28"/>
          <w:szCs w:val="32"/>
          <w:rtl/>
          <w:lang w:bidi="ar-EG"/>
          <w14:ligatures w14:val="standardContextual"/>
        </w:rPr>
        <w:t xml:space="preserve">1.3.2 </w:t>
      </w:r>
      <w:r w:rsidRPr="00BD31FD">
        <w:rPr>
          <w:rFonts w:ascii="Calibri Light" w:eastAsia="Times New Roman" w:hAnsi="Calibri Light" w:cs="Sakkal Majalla" w:hint="cs"/>
          <w:b/>
          <w:bCs/>
          <w:kern w:val="2"/>
          <w:sz w:val="28"/>
          <w:szCs w:val="32"/>
          <w:rtl/>
          <w:lang w:bidi="ar-EG"/>
          <w14:ligatures w14:val="standardContextual"/>
        </w:rPr>
        <w:t xml:space="preserve"> تعريف الثقافة التنظيمية</w:t>
      </w:r>
      <w:bookmarkEnd w:id="32"/>
    </w:p>
    <w:p w14:paraId="12E0F6DA" w14:textId="77777777" w:rsidR="00BD31FD" w:rsidRPr="00BD31FD" w:rsidRDefault="00BD31FD" w:rsidP="00BD31FD">
      <w:pPr>
        <w:bidi/>
        <w:spacing w:line="360" w:lineRule="auto"/>
        <w:jc w:val="both"/>
        <w:rPr>
          <w:rFonts w:ascii="Calibri" w:eastAsia="Calibri" w:hAnsi="Calibri" w:cs="Sakkal Majalla"/>
          <w:sz w:val="28"/>
          <w:szCs w:val="32"/>
          <w:rtl/>
        </w:rPr>
      </w:pPr>
      <w:r w:rsidRPr="00BD31FD">
        <w:rPr>
          <w:rFonts w:ascii="Calibri" w:eastAsia="Calibri" w:hAnsi="Calibri" w:cs="Sakkal Majalla" w:hint="cs"/>
          <w:sz w:val="28"/>
          <w:szCs w:val="32"/>
          <w:rtl/>
        </w:rPr>
        <w:t xml:space="preserve">       تعرف</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بأنها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مجموعة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والمعتقدات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تؤثر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تفكير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العاملين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وإدراكهم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وكيفية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تفسير</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الأشياء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داخل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منظماتهم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وكذلك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خارجها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مما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يؤدي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انعكاس</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ذلك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الإدارة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وأسلوب</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ممارستها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لتحقيق</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الأهداف</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المنشودة وأيضا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يمكن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القول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بأن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عبارة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نظام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المعاني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المشتركة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والتي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يتمسك</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بها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أعضاء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داخل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منظمتهم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وتميز</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تلك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غيرها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المنظمات.</w:t>
      </w:r>
      <w:r w:rsidRPr="00BD31FD">
        <w:rPr>
          <w:rFonts w:ascii="Sakkal Majalla" w:eastAsia="Calibri" w:hAnsi="Sakkal Majalla" w:cs="Sakkal Majalla"/>
          <w:kern w:val="2"/>
          <w:sz w:val="28"/>
          <w:szCs w:val="28"/>
          <w14:ligatures w14:val="standardContextual"/>
        </w:rPr>
        <w:t xml:space="preserve"> </w:t>
      </w:r>
      <w:proofErr w:type="spellStart"/>
      <w:r w:rsidRPr="00BD31FD">
        <w:rPr>
          <w:rFonts w:ascii="Calibri" w:eastAsia="Calibri" w:hAnsi="Calibri" w:cs="Sakkal Majalla"/>
          <w:sz w:val="28"/>
          <w:szCs w:val="32"/>
        </w:rPr>
        <w:t>Jalagat</w:t>
      </w:r>
      <w:proofErr w:type="spellEnd"/>
      <w:r w:rsidRPr="00BD31FD">
        <w:rPr>
          <w:rFonts w:ascii="Calibri" w:eastAsia="Calibri" w:hAnsi="Calibri" w:cs="Sakkal Majalla"/>
          <w:sz w:val="28"/>
          <w:szCs w:val="32"/>
        </w:rPr>
        <w:t>, R. (2016)</w:t>
      </w:r>
    </w:p>
    <w:p w14:paraId="5B6ACF2D"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كما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تعرف</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بأنها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مجموعة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والاتجاهات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وأنماط</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التفكير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يجلبها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أعضاء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رؤساء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ومرؤوسين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البيئة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الخارجية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البيئة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الداخلية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 xml:space="preserve">لتلك </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lang w:bidi="ar-EG"/>
        </w:rPr>
        <w:t>ا</w:t>
      </w:r>
      <w:r w:rsidRPr="00BD31FD">
        <w:rPr>
          <w:rFonts w:ascii="Calibri" w:eastAsia="Calibri" w:hAnsi="Calibri" w:cs="Sakkal Majalla" w:hint="cs"/>
          <w:sz w:val="28"/>
          <w:szCs w:val="32"/>
          <w:rtl/>
        </w:rPr>
        <w:t>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ويمكن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تعبر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نقيم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أفراد</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المنظمة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ذوي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النفوذ</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وهذه</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تؤثر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الجوانب</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تلك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lastRenderedPageBreak/>
        <w:t>وأيضا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سلوك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أفرادها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وأيضا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تحدد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سلوكهم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الذي</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ينتهجونه</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اتخاذ</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قراراتهم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وإداراتهم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لمرؤوسيهم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ومنظماتهم</w:t>
      </w:r>
      <w:r w:rsidRPr="00BD31FD">
        <w:rPr>
          <w:rFonts w:ascii="Calibri" w:eastAsia="Calibri" w:hAnsi="Calibri" w:cs="Sakkal Majalla" w:hint="cs"/>
          <w:sz w:val="28"/>
          <w:szCs w:val="32"/>
          <w:rtl/>
          <w:lang w:bidi="ar-EG"/>
        </w:rPr>
        <w:t>.</w:t>
      </w:r>
    </w:p>
    <w:p w14:paraId="2B9AE437" w14:textId="77777777" w:rsidR="00BD31FD" w:rsidRPr="00BD31FD" w:rsidRDefault="00BD31FD" w:rsidP="00BD31FD">
      <w:pPr>
        <w:bidi/>
        <w:spacing w:line="360" w:lineRule="auto"/>
        <w:jc w:val="both"/>
        <w:rPr>
          <w:rFonts w:ascii="Calibri" w:eastAsia="Calibri" w:hAnsi="Calibri" w:cs="Sakkal Majalla"/>
          <w:sz w:val="28"/>
          <w:szCs w:val="32"/>
          <w:lang w:bidi="ar-EG"/>
        </w:rPr>
      </w:pPr>
      <w:r w:rsidRPr="00BD31FD">
        <w:rPr>
          <w:rFonts w:ascii="Calibri" w:eastAsia="Calibri" w:hAnsi="Calibri" w:cs="Sakkal Majalla" w:hint="cs"/>
          <w:sz w:val="28"/>
          <w:szCs w:val="32"/>
          <w:rtl/>
        </w:rPr>
        <w:t>يلاحظ</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الباحثان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ذكر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التعاريف</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السابقة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والمفاهيم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وجود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فروق</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متعددة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ولكنها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تتفق</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كون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تميز</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غيرها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وأيضا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تحدد</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السلوك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والروابط</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والقيم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تسود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المنظمة</w:t>
      </w:r>
      <w:r w:rsidRPr="00BD31FD">
        <w:rPr>
          <w:rFonts w:ascii="Calibri" w:eastAsia="Calibri" w:hAnsi="Calibri" w:cs="Sakkal Majalla"/>
          <w:sz w:val="28"/>
          <w:szCs w:val="32"/>
          <w:lang w:bidi="ar-EG"/>
        </w:rPr>
        <w:t>.</w:t>
      </w:r>
      <w:r w:rsidRPr="00BD31FD">
        <w:rPr>
          <w:rFonts w:ascii="Sakkal Majalla" w:eastAsia="Calibri" w:hAnsi="Sakkal Majalla" w:cs="Sakkal Majalla"/>
          <w:kern w:val="2"/>
          <w:sz w:val="28"/>
          <w:szCs w:val="28"/>
          <w14:ligatures w14:val="standardContextual"/>
        </w:rPr>
        <w:t xml:space="preserve"> </w:t>
      </w:r>
      <w:r w:rsidRPr="00BD31FD">
        <w:rPr>
          <w:rFonts w:ascii="Calibri" w:eastAsia="Calibri" w:hAnsi="Calibri" w:cs="Sakkal Majalla"/>
          <w:sz w:val="28"/>
          <w:szCs w:val="32"/>
          <w:lang w:bidi="ar-EG"/>
        </w:rPr>
        <w:t>Ayub, N., &amp; Rafif, S. (2011)</w:t>
      </w:r>
    </w:p>
    <w:p w14:paraId="7031D6E9" w14:textId="77777777" w:rsidR="00BD31FD" w:rsidRPr="00BD31FD" w:rsidRDefault="00BD31FD" w:rsidP="00BD31FD">
      <w:pPr>
        <w:bidi/>
        <w:spacing w:line="360" w:lineRule="auto"/>
        <w:jc w:val="both"/>
        <w:rPr>
          <w:rFonts w:ascii="Calibri" w:eastAsia="Calibri" w:hAnsi="Calibri" w:cs="Sakkal Majalla"/>
          <w:sz w:val="28"/>
          <w:szCs w:val="32"/>
          <w:rtl/>
          <w:lang w:bidi="ar-EG"/>
        </w:rPr>
      </w:pPr>
      <w:r w:rsidRPr="00BD31FD">
        <w:rPr>
          <w:rFonts w:ascii="Calibri" w:eastAsia="Calibri" w:hAnsi="Calibri" w:cs="Sakkal Majalla" w:hint="cs"/>
          <w:sz w:val="28"/>
          <w:szCs w:val="32"/>
          <w:rtl/>
        </w:rPr>
        <w:t xml:space="preserve">        لا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شك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بأن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هناك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أهمية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كبيرة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لأنها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تجعل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سلوك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أفرادها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يحتوي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خصائص</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تلك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 وأيضا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شروطها،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محاولة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الاعتداء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أحد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أجزاء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تلك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سيواجه</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بالرفض</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وعدم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القبول،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ولذلك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فإن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دور</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كبير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جدا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المقاومة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لعملية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التغيير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لأحوال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أفراد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وضع</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وضع</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آخر</w:t>
      </w:r>
      <w:r w:rsidRPr="00BD31FD">
        <w:rPr>
          <w:rFonts w:ascii="Calibri" w:eastAsia="Calibri" w:hAnsi="Calibri" w:cs="Sakkal Majalla"/>
          <w:sz w:val="28"/>
          <w:szCs w:val="32"/>
          <w:lang w:bidi="ar-EG"/>
        </w:rPr>
        <w:t>.</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ومن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لمهم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القول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إن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تقوم</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بتوسيع</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مدارك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الأفراد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وهي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تشكل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مرجع</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لهؤلاء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الأفراد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يعملون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حيث</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يقوم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الأفراد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بتحليل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وتفسير</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الأنشطة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والأحداث</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ضوء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تلك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وأيضا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فهي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تساعدهم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التنبؤ</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بسلوك</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الأفراد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وأيضا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الجماعات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lang w:bidi="ar-EG"/>
        </w:rPr>
        <w:t>( زعزع، 2015)</w:t>
      </w:r>
    </w:p>
    <w:p w14:paraId="430EAD0B" w14:textId="77777777" w:rsidR="00BD31FD" w:rsidRPr="00BD31FD" w:rsidRDefault="00BD31FD" w:rsidP="00BD31FD">
      <w:pPr>
        <w:keepNext/>
        <w:keepLines/>
        <w:bidi/>
        <w:spacing w:before="480" w:after="0" w:line="360" w:lineRule="auto"/>
        <w:jc w:val="both"/>
        <w:outlineLvl w:val="0"/>
        <w:rPr>
          <w:rFonts w:ascii="Calibri" w:eastAsia="Calibri" w:hAnsi="Calibri" w:cs="Sakkal Majalla"/>
          <w:b/>
          <w:bCs/>
          <w:kern w:val="2"/>
          <w:szCs w:val="32"/>
          <w:rtl/>
          <w:lang w:bidi="ar-EG"/>
          <w14:ligatures w14:val="standardContextual"/>
        </w:rPr>
      </w:pPr>
      <w:bookmarkStart w:id="33" w:name="_Toc180699528"/>
      <w:r w:rsidRPr="00BD31FD">
        <w:rPr>
          <w:rFonts w:ascii="Calibri Light" w:eastAsia="Times New Roman" w:hAnsi="Calibri Light" w:cs="Sakkal Majalla" w:hint="cs"/>
          <w:b/>
          <w:bCs/>
          <w:kern w:val="2"/>
          <w:sz w:val="28"/>
          <w:szCs w:val="32"/>
          <w:rtl/>
          <w:lang w:bidi="ar-EG"/>
          <w14:ligatures w14:val="standardContextual"/>
        </w:rPr>
        <w:t>2.3.2 أبعاد الثقافة التنظيمية</w:t>
      </w:r>
      <w:bookmarkEnd w:id="33"/>
    </w:p>
    <w:p w14:paraId="25115757" w14:textId="77777777" w:rsidR="00BD31FD" w:rsidRPr="00BD31FD" w:rsidRDefault="00BD31FD" w:rsidP="00BD31FD">
      <w:pPr>
        <w:bidi/>
        <w:spacing w:line="360" w:lineRule="auto"/>
        <w:jc w:val="both"/>
        <w:rPr>
          <w:rFonts w:ascii="Calibri" w:eastAsia="Calibri" w:hAnsi="Calibri" w:cs="Sakkal Majalla"/>
          <w:sz w:val="28"/>
          <w:szCs w:val="32"/>
          <w:rtl/>
        </w:rPr>
      </w:pPr>
      <w:r w:rsidRPr="00BD31FD">
        <w:rPr>
          <w:rFonts w:ascii="Calibri" w:eastAsia="Calibri" w:hAnsi="Calibri" w:cs="Sakkal Majalla" w:hint="cs"/>
          <w:sz w:val="28"/>
          <w:szCs w:val="32"/>
          <w:rtl/>
        </w:rPr>
        <w:t xml:space="preserve">         تطرق</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الكثير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العلماء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أبعاد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وعملها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بعض</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الأدوات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أو</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النماذج،</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هؤلاء</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 xml:space="preserve">العلماء </w:t>
      </w:r>
      <w:r w:rsidRPr="00BD31FD">
        <w:rPr>
          <w:rFonts w:ascii="Calibri" w:eastAsia="Calibri" w:hAnsi="Calibri" w:cs="Sakkal Majalla"/>
          <w:sz w:val="28"/>
          <w:szCs w:val="32"/>
        </w:rPr>
        <w:t xml:space="preserve">Schaumberg </w:t>
      </w:r>
      <w:r w:rsidRPr="00BD31FD">
        <w:rPr>
          <w:rFonts w:ascii="Calibri" w:eastAsia="Calibri" w:hAnsi="Calibri" w:cs="Sakkal Majalla" w:hint="cs"/>
          <w:sz w:val="28"/>
          <w:szCs w:val="32"/>
          <w:rtl/>
        </w:rPr>
        <w:t xml:space="preserve"> الذي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عمل</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نموذجا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وذلك</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لقياس</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البيئة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المتحضرة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والمتخلفة،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وأيضا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 xml:space="preserve"> </w:t>
      </w:r>
      <w:proofErr w:type="spellStart"/>
      <w:r w:rsidRPr="00BD31FD">
        <w:rPr>
          <w:rFonts w:ascii="Calibri" w:eastAsia="Calibri" w:hAnsi="Calibri" w:cs="Sakkal Majalla"/>
          <w:sz w:val="28"/>
          <w:szCs w:val="32"/>
        </w:rPr>
        <w:t>Rockeach</w:t>
      </w:r>
      <w:proofErr w:type="spellEnd"/>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لدراسة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القيم</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الثقافية للبيئات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المتعددة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والمختلفة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وقد</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قسمت</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هذه</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وغير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ومتقدمة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وغير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متقدمة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هذا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التقسيم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أمن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قياس</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تأثير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هذه</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القيم</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كفاءة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المنظمة.( لحول، 2016)</w:t>
      </w:r>
    </w:p>
    <w:p w14:paraId="25505E01" w14:textId="77777777" w:rsidR="00BD31FD" w:rsidRPr="00BD31FD" w:rsidRDefault="00BD31FD" w:rsidP="00BD31FD">
      <w:pPr>
        <w:bidi/>
        <w:spacing w:line="360" w:lineRule="auto"/>
        <w:jc w:val="both"/>
        <w:rPr>
          <w:rFonts w:ascii="Calibri" w:eastAsia="Calibri" w:hAnsi="Calibri" w:cs="Sakkal Majalla"/>
          <w:sz w:val="28"/>
          <w:szCs w:val="32"/>
          <w:rtl/>
        </w:rPr>
      </w:pPr>
      <w:r w:rsidRPr="00BD31FD">
        <w:rPr>
          <w:rFonts w:ascii="Calibri" w:eastAsia="Calibri" w:hAnsi="Calibri" w:cs="Sakkal Majalla" w:hint="cs"/>
          <w:sz w:val="28"/>
          <w:szCs w:val="32"/>
          <w:rtl/>
        </w:rPr>
        <w:lastRenderedPageBreak/>
        <w:t xml:space="preserve">      وكانت</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أهم</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الدراسات</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وأبعادها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المؤثرة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هي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دراسة</w:t>
      </w:r>
      <w:r w:rsidRPr="00BD31FD">
        <w:rPr>
          <w:rFonts w:ascii="Calibri" w:eastAsia="Calibri" w:hAnsi="Calibri" w:cs="Sakkal Majalla"/>
          <w:sz w:val="28"/>
          <w:szCs w:val="32"/>
        </w:rPr>
        <w:t xml:space="preserve"> Schwartz and Davis </w:t>
      </w:r>
      <w:r w:rsidRPr="00BD31FD">
        <w:rPr>
          <w:rFonts w:ascii="Calibri" w:eastAsia="Calibri" w:hAnsi="Calibri" w:cs="Sakkal Majalla" w:hint="cs"/>
          <w:sz w:val="28"/>
          <w:szCs w:val="32"/>
          <w:rtl/>
        </w:rPr>
        <w:t>والتي</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بنت</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مصفوفة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مقترحة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وذلك</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لقياس</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فقد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تكونت</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تلك</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المصفوفة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بعدين،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حيث</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يمثل</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البعد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الرأسي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الثقافة التنظيمية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ويمثل</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البعد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الأفقي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جانب</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علقات</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الإدارات</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المختلفة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مع</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بعضها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البعض،</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وتعتبر</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هذه</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المصفوفة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هي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مؤهلً</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علميا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لقياس</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وتحديد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أبعادها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محورين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ولوصف</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وقياس</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بالإمكان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الاعتماد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الاستقصاء</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المعد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قبل</w:t>
      </w:r>
      <w:r w:rsidRPr="00BD31FD">
        <w:rPr>
          <w:rFonts w:ascii="Calibri" w:eastAsia="Calibri" w:hAnsi="Calibri" w:cs="Sakkal Majalla"/>
          <w:sz w:val="28"/>
          <w:szCs w:val="32"/>
        </w:rPr>
        <w:t xml:space="preserve"> Arab Maritime </w:t>
      </w:r>
      <w:r w:rsidRPr="00BD31FD">
        <w:rPr>
          <w:rFonts w:ascii="Calibri" w:eastAsia="Calibri" w:hAnsi="Calibri" w:cs="Sakkal Majalla" w:hint="cs"/>
          <w:sz w:val="28"/>
          <w:szCs w:val="32"/>
          <w:rtl/>
        </w:rPr>
        <w:t>وذلك</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لتفسير</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الرؤى</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المختلفة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في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أبعاد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ويحتوي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كل</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بعد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منها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سبعة</w:t>
      </w:r>
      <w:r w:rsidRPr="00BD31FD">
        <w:rPr>
          <w:rFonts w:ascii="Calibri" w:eastAsia="Calibri" w:hAnsi="Calibri" w:cs="Sakkal Majalla" w:hint="cs"/>
          <w:sz w:val="28"/>
          <w:szCs w:val="32"/>
          <w:rtl/>
          <w:lang w:bidi="ar-EG"/>
        </w:rPr>
        <w:t xml:space="preserve"> </w:t>
      </w:r>
      <w:r w:rsidRPr="00BD31FD">
        <w:rPr>
          <w:rFonts w:ascii="Calibri" w:eastAsia="Calibri" w:hAnsi="Calibri" w:cs="Sakkal Majalla" w:hint="cs"/>
          <w:sz w:val="28"/>
          <w:szCs w:val="32"/>
          <w:rtl/>
        </w:rPr>
        <w:t>عناصر</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بحيث</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يتم</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قياس</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وتقييمها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بعدد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النقاط</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والتي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تعبر</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معايير</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للحكم</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على</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فعالي</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وإيجابية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الثقافة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التنظيمية وأيضا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عناصر</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كل</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بعد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فيها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 تجاني، 2022)</w:t>
      </w:r>
    </w:p>
    <w:p w14:paraId="17330516" w14:textId="77777777" w:rsidR="00BD31FD" w:rsidRPr="00BD31FD" w:rsidRDefault="00BD31FD" w:rsidP="00BD31FD">
      <w:pPr>
        <w:bidi/>
        <w:rPr>
          <w:rFonts w:ascii="Calibri" w:eastAsia="Calibri" w:hAnsi="Calibri" w:cs="Sakkal Majalla"/>
          <w:sz w:val="28"/>
          <w:szCs w:val="32"/>
          <w:rtl/>
        </w:rPr>
      </w:pPr>
      <w:r w:rsidRPr="00BD31FD">
        <w:rPr>
          <w:rFonts w:ascii="Calibri" w:eastAsia="Calibri" w:hAnsi="Calibri" w:cs="Sakkal Majalla" w:hint="cs"/>
          <w:sz w:val="28"/>
          <w:szCs w:val="32"/>
          <w:rtl/>
        </w:rPr>
        <w:t xml:space="preserve">        وسيعتمد الدراسة على</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الأبعاد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 xml:space="preserve">الثلاثة </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التالية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كأبعاد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حددها</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عدد</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من</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علماء</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الإدارة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للثقافة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التنظيمية</w:t>
      </w:r>
      <w:r w:rsidRPr="00BD31FD">
        <w:rPr>
          <w:rFonts w:ascii="Calibri" w:eastAsia="Calibri" w:hAnsi="Calibri" w:cs="Sakkal Majalla"/>
          <w:sz w:val="28"/>
          <w:szCs w:val="32"/>
        </w:rPr>
        <w:t xml:space="preserve"> </w:t>
      </w:r>
      <w:r w:rsidRPr="00BD31FD">
        <w:rPr>
          <w:rFonts w:ascii="Calibri" w:eastAsia="Calibri" w:hAnsi="Calibri" w:cs="Sakkal Majalla" w:hint="cs"/>
          <w:sz w:val="28"/>
          <w:szCs w:val="32"/>
          <w:rtl/>
        </w:rPr>
        <w:t xml:space="preserve">وهي: </w:t>
      </w:r>
    </w:p>
    <w:p w14:paraId="1B56E3BA" w14:textId="77777777" w:rsidR="00BD31FD" w:rsidRPr="00BD31FD" w:rsidRDefault="00BD31FD" w:rsidP="00BD31FD">
      <w:pPr>
        <w:numPr>
          <w:ilvl w:val="0"/>
          <w:numId w:val="26"/>
        </w:numPr>
        <w:bidi/>
        <w:spacing w:after="160" w:line="259" w:lineRule="auto"/>
        <w:contextualSpacing/>
        <w:rPr>
          <w:rFonts w:ascii="Calibri" w:eastAsia="Calibri" w:hAnsi="Calibri" w:cs="Sakkal Majalla"/>
          <w:sz w:val="28"/>
          <w:szCs w:val="32"/>
        </w:rPr>
      </w:pPr>
      <w:r w:rsidRPr="00BD31FD">
        <w:rPr>
          <w:rFonts w:ascii="Calibri" w:eastAsia="Calibri" w:hAnsi="Calibri" w:cs="Sakkal Majalla" w:hint="cs"/>
          <w:sz w:val="28"/>
          <w:szCs w:val="32"/>
          <w:rtl/>
        </w:rPr>
        <w:t>القيادة</w:t>
      </w:r>
    </w:p>
    <w:p w14:paraId="6F6B1C07" w14:textId="77777777" w:rsidR="00BD31FD" w:rsidRPr="00BD31FD" w:rsidRDefault="00BD31FD" w:rsidP="00BD31FD">
      <w:pPr>
        <w:numPr>
          <w:ilvl w:val="0"/>
          <w:numId w:val="26"/>
        </w:numPr>
        <w:bidi/>
        <w:spacing w:after="160" w:line="259" w:lineRule="auto"/>
        <w:contextualSpacing/>
        <w:rPr>
          <w:rFonts w:ascii="Calibri" w:eastAsia="Calibri" w:hAnsi="Calibri" w:cs="Sakkal Majalla"/>
          <w:sz w:val="28"/>
          <w:szCs w:val="32"/>
        </w:rPr>
      </w:pPr>
      <w:r w:rsidRPr="00BD31FD">
        <w:rPr>
          <w:rFonts w:ascii="Calibri" w:eastAsia="Calibri" w:hAnsi="Calibri" w:cs="Sakkal Majalla" w:hint="cs"/>
          <w:sz w:val="28"/>
          <w:szCs w:val="32"/>
          <w:rtl/>
        </w:rPr>
        <w:t>الهيكل والنظم الداخلية</w:t>
      </w:r>
    </w:p>
    <w:p w14:paraId="7B1F20FD" w14:textId="77777777" w:rsidR="00BD31FD" w:rsidRPr="00BD31FD" w:rsidRDefault="00BD31FD" w:rsidP="00BD31FD">
      <w:pPr>
        <w:numPr>
          <w:ilvl w:val="0"/>
          <w:numId w:val="26"/>
        </w:numPr>
        <w:bidi/>
        <w:spacing w:after="160" w:line="259" w:lineRule="auto"/>
        <w:contextualSpacing/>
        <w:rPr>
          <w:rFonts w:ascii="Calibri" w:eastAsia="Calibri" w:hAnsi="Calibri" w:cs="Sakkal Majalla"/>
          <w:sz w:val="28"/>
          <w:szCs w:val="32"/>
          <w:rtl/>
        </w:rPr>
      </w:pPr>
      <w:r w:rsidRPr="00BD31FD">
        <w:rPr>
          <w:rFonts w:ascii="Calibri" w:eastAsia="Calibri" w:hAnsi="Calibri" w:cs="Sakkal Majalla" w:hint="cs"/>
          <w:sz w:val="28"/>
          <w:szCs w:val="32"/>
          <w:rtl/>
        </w:rPr>
        <w:t>ظروف العمل والرضا عنه</w:t>
      </w:r>
    </w:p>
    <w:p w14:paraId="74419234" w14:textId="77777777" w:rsidR="00BD31FD" w:rsidRPr="00BD31FD" w:rsidRDefault="00BD31FD" w:rsidP="00BD31FD">
      <w:pPr>
        <w:numPr>
          <w:ilvl w:val="0"/>
          <w:numId w:val="28"/>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البعد الأول: القيادة</w:t>
      </w:r>
    </w:p>
    <w:p w14:paraId="1292BE51"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يشتمل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البعد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مكونات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وعناصر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وصف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طبيعة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وماهية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القيادة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المنظمة،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خلال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القدرة 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إدراك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دور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العليا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وأيضا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تحتها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إدارات، وأيضا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مقدار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استعداد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العليا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لتحمل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المسؤولية،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وأيضا طرق</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إيضاح</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الأهداف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وكذلك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الوصول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الأهداف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بالإضافة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طبيعة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سلوك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العاملين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وتصرفاتهم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ودوافعهم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داخل منظمتهم،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ولا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ننسى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lastRenderedPageBreak/>
        <w:t>منهجية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قيادة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التطوير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والتغيير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وأيضا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قيام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بمشاركة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العاملين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التطوير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وتحمل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المخاطر</w:t>
      </w:r>
      <w:r w:rsidRPr="00BD31FD">
        <w:rPr>
          <w:rFonts w:ascii="Calibri" w:eastAsia="Calibri" w:hAnsi="Calibri" w:cs="Sakkal Majalla"/>
          <w:sz w:val="28"/>
          <w:szCs w:val="32"/>
          <w:lang w:bidi="ar-EG"/>
        </w:rPr>
        <w:t>.</w:t>
      </w:r>
      <w:r w:rsidRPr="00BD31FD">
        <w:rPr>
          <w:rFonts w:ascii="Calibri" w:eastAsia="Calibri" w:hAnsi="Calibri" w:cs="Sakkal Majalla" w:hint="cs"/>
          <w:sz w:val="28"/>
          <w:szCs w:val="32"/>
          <w:rtl/>
          <w:lang w:bidi="ar-EG"/>
        </w:rPr>
        <w:t xml:space="preserve"> ( النعيمي، 2021) وسنوضح</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العناصر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السبعة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تتكون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بعد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القيادة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وهي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كالتالي</w:t>
      </w:r>
      <w:r w:rsidRPr="00BD31FD">
        <w:rPr>
          <w:rFonts w:ascii="Calibri" w:eastAsia="Calibri" w:hAnsi="Calibri" w:cs="Sakkal Majalla"/>
          <w:sz w:val="28"/>
          <w:szCs w:val="32"/>
          <w:rtl/>
          <w:lang w:bidi="ar-EG"/>
        </w:rPr>
        <w:t>:</w:t>
      </w:r>
    </w:p>
    <w:p w14:paraId="229BF2C8" w14:textId="77777777" w:rsidR="00BD31FD" w:rsidRPr="00BD31FD" w:rsidRDefault="00BD31FD" w:rsidP="00BD31FD">
      <w:pPr>
        <w:numPr>
          <w:ilvl w:val="0"/>
          <w:numId w:val="27"/>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إدراك دور الإدارة واتجاهات العاملين نحو الإدراك</w:t>
      </w:r>
    </w:p>
    <w:p w14:paraId="53BDB5D3"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يمكن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التعبير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المفهوم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بالسؤال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تدرك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الدور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الموكل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إليها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تحرس</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وتوجه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وتتداخل 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نشاط</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وعملية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تدرك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العكس</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والنقيض</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العاملين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بأنفسهم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يدركون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ويعرفون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مسؤولياتهم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وما يجب</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عليهم،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لديهم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حوافز</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ودوافع</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للعمل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بدون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تدخل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كما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يمكن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الحالة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الأولى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سلبية، وأما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الحالة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الثانية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فيمكن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إيجابية.( جوديث، 2013)</w:t>
      </w:r>
    </w:p>
    <w:p w14:paraId="2FF55152" w14:textId="77777777" w:rsidR="00BD31FD" w:rsidRPr="00BD31FD" w:rsidRDefault="00BD31FD" w:rsidP="00BD31FD">
      <w:pPr>
        <w:numPr>
          <w:ilvl w:val="0"/>
          <w:numId w:val="27"/>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دور الإدارة وطريقتها وأسلوبها</w:t>
      </w:r>
    </w:p>
    <w:p w14:paraId="713D7F51"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وهنا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يمكن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دور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يتمثل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ويتمحور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مدى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إدراك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لدورها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وأنها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تتصرف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وفق</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ردود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الأفعال ولا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تتدخل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إلا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كان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هناك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مسببات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دورها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سباقا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للأفعال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ويكون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مخططا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قبل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 خلال وضع أهداف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استراتيجية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لتحقيقها،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كما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تقوم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بالاستعداد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للمواقف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قبل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حصول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الأزمات،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وأنها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تشعر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بالإنذارات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وتقوم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 xml:space="preserve">بالاستعداد </w:t>
      </w:r>
      <w:r w:rsidRPr="00BD31FD">
        <w:rPr>
          <w:rFonts w:ascii="Calibri" w:eastAsia="Calibri" w:hAnsi="Calibri" w:cs="Sakkal Majalla" w:hint="cs"/>
          <w:sz w:val="28"/>
          <w:szCs w:val="32"/>
          <w:rtl/>
        </w:rPr>
        <w:t>لها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فهل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دور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الإدارة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يكون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تابعا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أو</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أنه</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مستقل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ومؤثر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وفعال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أيضا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فلريب</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أن</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الدور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الأول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وهو</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التابع</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يعني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تنظيمية تقليدية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سلبية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متواكلة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وأما</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الدور</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الثاني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المستقل</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يعني</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ثقافة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تنظيمية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إيجابية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rPr>
        <w:t>فعالة</w:t>
      </w:r>
      <w:r w:rsidRPr="00BD31FD">
        <w:rPr>
          <w:rFonts w:ascii="Calibri" w:eastAsia="Calibri" w:hAnsi="Calibri" w:cs="Sakkal Majalla"/>
          <w:sz w:val="28"/>
          <w:szCs w:val="32"/>
          <w:lang w:bidi="ar-EG"/>
        </w:rPr>
        <w:t xml:space="preserve"> .</w:t>
      </w:r>
      <w:r w:rsidRPr="00BD31FD">
        <w:rPr>
          <w:rFonts w:ascii="Calibri" w:eastAsia="Calibri" w:hAnsi="Calibri" w:cs="Sakkal Majalla" w:hint="cs"/>
          <w:sz w:val="28"/>
          <w:szCs w:val="32"/>
          <w:rtl/>
          <w:lang w:bidi="ar-EG"/>
        </w:rPr>
        <w:t>( عبدالمطلب، 2020)</w:t>
      </w:r>
    </w:p>
    <w:p w14:paraId="5F4A4008" w14:textId="77777777" w:rsidR="00BD31FD" w:rsidRPr="00BD31FD" w:rsidRDefault="00BD31FD" w:rsidP="00BD31FD">
      <w:pPr>
        <w:numPr>
          <w:ilvl w:val="0"/>
          <w:numId w:val="27"/>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إدراك المسؤولية</w:t>
      </w:r>
    </w:p>
    <w:p w14:paraId="3E876B9E"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تختلف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جانب</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إدراك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المسؤولية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جهة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والعاملين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معاً، فهل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ترى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مسؤولة عن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شيء،</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وهل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يظن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العاملون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تقع</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عليهم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مسؤولية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البته؟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فإذا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كان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lastRenderedPageBreak/>
        <w:t>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إدراك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منسوبي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المنظمة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لمسؤوليتهم وأن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النظام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يمثل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مسؤولية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الأشياء</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السلبية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قد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مرجعها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العاملين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فهو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إدراك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يخالف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تتجه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إليه الثقافة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حيث</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تعتقد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بالمشاركة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الإيجابية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المسؤولية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والنتائج</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الإدارة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والموظفين.( آدم،2018)</w:t>
      </w:r>
    </w:p>
    <w:p w14:paraId="6C3857C6" w14:textId="77777777" w:rsidR="00BD31FD" w:rsidRPr="00BD31FD" w:rsidRDefault="00BD31FD" w:rsidP="00BD31FD">
      <w:pPr>
        <w:numPr>
          <w:ilvl w:val="0"/>
          <w:numId w:val="27"/>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أسلوب التطور والتحول</w:t>
      </w:r>
    </w:p>
    <w:p w14:paraId="488C3CCB"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إذا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كانت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تؤسس</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استعمال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الأساليب</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التقليدية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سواء</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خلال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الملصقات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المحاضرات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وأنه لا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يمكن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التخلي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عنها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فإننا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يمكن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أمام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سلبية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متخلفة،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وإذا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كان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هناك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أسلوبا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متطوراً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حديثا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وأيضا شامل لجميع</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الأنشطة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والأعمال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تقوم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الشركة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المنظمة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فإنه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يمكننا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أمام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إيجابية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وهي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 استعداد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لمواجهة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الأزمات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والصدمات</w:t>
      </w:r>
      <w:r w:rsidRPr="00BD31FD">
        <w:rPr>
          <w:rFonts w:ascii="Calibri" w:eastAsia="Calibri" w:hAnsi="Calibri" w:cs="Sakkal Majalla"/>
          <w:sz w:val="28"/>
          <w:szCs w:val="32"/>
          <w:rtl/>
          <w:lang w:bidi="ar-EG"/>
        </w:rPr>
        <w:t>.</w:t>
      </w:r>
      <w:r w:rsidRPr="00BD31FD">
        <w:rPr>
          <w:rFonts w:ascii="Calibri" w:eastAsia="Calibri" w:hAnsi="Calibri" w:cs="Sakkal Majalla" w:hint="cs"/>
          <w:sz w:val="28"/>
          <w:szCs w:val="32"/>
          <w:rtl/>
          <w:lang w:bidi="ar-EG"/>
        </w:rPr>
        <w:t>( المؤمن، 2018)</w:t>
      </w:r>
    </w:p>
    <w:p w14:paraId="470506F2" w14:textId="77777777" w:rsidR="00BD31FD" w:rsidRPr="00BD31FD" w:rsidRDefault="00BD31FD" w:rsidP="00BD31FD">
      <w:pPr>
        <w:numPr>
          <w:ilvl w:val="0"/>
          <w:numId w:val="27"/>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دافعية وسلوك العاملين</w:t>
      </w:r>
    </w:p>
    <w:p w14:paraId="26E84B88"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إذا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كانت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مؤسسة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دوافع</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مادية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للعاملين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خلال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أنظمة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أجور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وحوافز</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مالية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فقط</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بينما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يكون هناك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استبعاد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لروح</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الفريق</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ودوافع</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المتعة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المتوقع</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السلوك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لدى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العاملين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ينم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الولاء وإثبات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الذات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ووجود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مواهب</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يخلقها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جو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بالمنظمة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وأما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كانت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تقوم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 الدافعية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والتحفيز 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تبث روح</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كفريق</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وتبث</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روح</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المتعة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ويكون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الاعتماد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توظيف</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المواهب</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داخل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المنظمة. ( بلخضر، 2015)</w:t>
      </w:r>
    </w:p>
    <w:p w14:paraId="38A65D2D"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 xml:space="preserve">      ففي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الحالة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الأولى يمكننا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هناك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سلبية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العاملين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والحالة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الثاني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هناك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إيجابية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ومحفزة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وبها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دافعية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عليهم للعمل.</w:t>
      </w:r>
    </w:p>
    <w:p w14:paraId="615146BC" w14:textId="77777777" w:rsidR="00BD31FD" w:rsidRPr="00BD31FD" w:rsidRDefault="00BD31FD" w:rsidP="00BD31FD">
      <w:pPr>
        <w:numPr>
          <w:ilvl w:val="0"/>
          <w:numId w:val="27"/>
        </w:numPr>
        <w:bidi/>
        <w:spacing w:after="160" w:line="360" w:lineRule="auto"/>
        <w:contextualSpacing/>
        <w:jc w:val="both"/>
        <w:rPr>
          <w:rFonts w:ascii="Calibri" w:eastAsia="Calibri" w:hAnsi="Calibri" w:cs="Sakkal Majalla"/>
          <w:b/>
          <w:bCs/>
          <w:sz w:val="28"/>
          <w:szCs w:val="32"/>
          <w:lang w:bidi="ar-EG"/>
        </w:rPr>
      </w:pPr>
      <w:r w:rsidRPr="00BD31FD">
        <w:rPr>
          <w:rFonts w:ascii="Calibri" w:eastAsia="Calibri" w:hAnsi="Calibri" w:cs="Sakkal Majalla" w:hint="cs"/>
          <w:b/>
          <w:bCs/>
          <w:sz w:val="28"/>
          <w:szCs w:val="32"/>
          <w:rtl/>
          <w:lang w:bidi="ar-EG"/>
        </w:rPr>
        <w:t>قيادة التغيير في المنظمة</w:t>
      </w:r>
    </w:p>
    <w:p w14:paraId="06138DC4" w14:textId="77777777" w:rsidR="00BD31FD" w:rsidRPr="00BD31FD" w:rsidRDefault="00BD31FD" w:rsidP="00BD31FD">
      <w:pPr>
        <w:bidi/>
        <w:spacing w:line="360" w:lineRule="auto"/>
        <w:contextualSpacing/>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lastRenderedPageBreak/>
        <w:t xml:space="preserve">           تؤسس</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المنظمات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التقليدية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مفهوم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التغيير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بواسطة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الأوامر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والممارسات</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والسلطة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ولذلك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يشعر العاملون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التغيير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والتطوير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أمر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فرض</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عليهم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بالإكراه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والإجبار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ولم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تتم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مشاركتهم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ولذلك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ليس</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لديهم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الحماس للقيام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هذه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الحالة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هذا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التغيير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جهة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واحدة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جانب</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واحد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فقط</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ولذلك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فهو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ذو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تأثير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سلبي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وقد</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يواجه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مقاومة تفشله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تقلل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نتائجه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الإيجابية،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النقيض</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تماما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تكون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تؤسس</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التغيير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هو</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سلوك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ينشأ</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 الرؤساء</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ويشاركهم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فيه</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العاملون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بفعالية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وذلك</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كل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المراحل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بداية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التخطيط</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للتغير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وحتى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إكمال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العمل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في</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آخر</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مرحله. ( فرح، 2018)</w:t>
      </w:r>
      <w:r w:rsidRPr="00BD31FD">
        <w:rPr>
          <w:rFonts w:ascii="Calibri" w:eastAsia="Calibri" w:hAnsi="Calibri" w:cs="Sakkal Majalla"/>
          <w:sz w:val="28"/>
          <w:szCs w:val="32"/>
          <w:rtl/>
          <w:lang w:bidi="ar-EG"/>
        </w:rPr>
        <w:t xml:space="preserve"> </w:t>
      </w:r>
    </w:p>
    <w:p w14:paraId="37324828" w14:textId="77777777" w:rsidR="00BD31FD" w:rsidRPr="00BD31FD" w:rsidRDefault="00BD31FD" w:rsidP="00BD31FD">
      <w:pPr>
        <w:bidi/>
        <w:spacing w:line="360" w:lineRule="auto"/>
        <w:contextualSpacing/>
        <w:jc w:val="both"/>
        <w:rPr>
          <w:rFonts w:ascii="Calibri" w:eastAsia="Calibri" w:hAnsi="Calibri" w:cs="Sakkal Majalla"/>
          <w:sz w:val="28"/>
          <w:szCs w:val="32"/>
          <w:rtl/>
          <w:lang w:bidi="ar-EG"/>
        </w:rPr>
      </w:pPr>
      <w:r w:rsidRPr="00BD31FD">
        <w:rPr>
          <w:rFonts w:ascii="Calibri" w:eastAsia="Calibri" w:hAnsi="Calibri" w:cs="Sakkal Majalla" w:hint="cs"/>
          <w:sz w:val="28"/>
          <w:szCs w:val="32"/>
          <w:rtl/>
          <w:lang w:bidi="ar-EG"/>
        </w:rPr>
        <w:t>فهنا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يمكننا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القول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بأننا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أمام</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ثقافة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تنظيمية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إيجابية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ومشجعة</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أيضا</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على</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التعاون</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وتحمل</w:t>
      </w:r>
      <w:r w:rsidRPr="00BD31FD">
        <w:rPr>
          <w:rFonts w:ascii="Calibri" w:eastAsia="Calibri" w:hAnsi="Calibri" w:cs="Sakkal Majalla"/>
          <w:sz w:val="28"/>
          <w:szCs w:val="32"/>
          <w:rtl/>
          <w:lang w:bidi="ar-EG"/>
        </w:rPr>
        <w:t xml:space="preserve"> </w:t>
      </w:r>
      <w:r w:rsidRPr="00BD31FD">
        <w:rPr>
          <w:rFonts w:ascii="Calibri" w:eastAsia="Calibri" w:hAnsi="Calibri" w:cs="Sakkal Majalla" w:hint="cs"/>
          <w:sz w:val="28"/>
          <w:szCs w:val="32"/>
          <w:rtl/>
          <w:lang w:bidi="ar-EG"/>
        </w:rPr>
        <w:t>المسؤولية</w:t>
      </w:r>
    </w:p>
    <w:p w14:paraId="1F0709F7"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34" w:name="_Toc180699529"/>
      <w:r w:rsidRPr="00BD31FD">
        <w:rPr>
          <w:rFonts w:ascii="Calibri Light" w:eastAsia="Times New Roman" w:hAnsi="Calibri Light" w:cs="Sakkal Majalla" w:hint="cs"/>
          <w:b/>
          <w:bCs/>
          <w:kern w:val="2"/>
          <w:sz w:val="28"/>
          <w:szCs w:val="32"/>
          <w:rtl/>
          <w14:ligatures w14:val="standardContextual"/>
        </w:rPr>
        <w:t xml:space="preserve">4.2 </w:t>
      </w:r>
      <w:r w:rsidRPr="00BD31FD">
        <w:rPr>
          <w:rFonts w:ascii="Calibri Light" w:eastAsia="Times New Roman" w:hAnsi="Calibri Light" w:cs="Sakkal Majalla"/>
          <w:b/>
          <w:bCs/>
          <w:kern w:val="2"/>
          <w:sz w:val="28"/>
          <w:szCs w:val="32"/>
          <w:rtl/>
          <w14:ligatures w14:val="standardContextual"/>
        </w:rPr>
        <w:t>الدراسات السابقة</w:t>
      </w:r>
      <w:r w:rsidRPr="00BD31FD">
        <w:rPr>
          <w:rFonts w:ascii="Calibri Light" w:eastAsia="Times New Roman" w:hAnsi="Calibri Light" w:cs="Sakkal Majalla" w:hint="cs"/>
          <w:b/>
          <w:bCs/>
          <w:kern w:val="2"/>
          <w:sz w:val="28"/>
          <w:szCs w:val="32"/>
          <w:rtl/>
          <w14:ligatures w14:val="standardContextual"/>
        </w:rPr>
        <w:t>:</w:t>
      </w:r>
      <w:bookmarkEnd w:id="18"/>
      <w:bookmarkEnd w:id="34"/>
    </w:p>
    <w:p w14:paraId="6C15FDA1" w14:textId="77777777" w:rsidR="00BD31FD" w:rsidRPr="00BD31FD" w:rsidRDefault="00BD31FD" w:rsidP="00BD31FD">
      <w:pPr>
        <w:numPr>
          <w:ilvl w:val="0"/>
          <w:numId w:val="8"/>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BD31FD">
        <w:rPr>
          <w:rFonts w:ascii="Sakkal Majalla" w:eastAsia="Calibri" w:hAnsi="Sakkal Majalla" w:cs="Sakkal Majalla" w:hint="cs"/>
          <w:b/>
          <w:bCs/>
          <w:kern w:val="2"/>
          <w:sz w:val="28"/>
          <w:szCs w:val="28"/>
          <w:rtl/>
          <w14:ligatures w14:val="standardContextual"/>
        </w:rPr>
        <w:t>أولاً: الدراسات العربية</w:t>
      </w:r>
    </w:p>
    <w:p w14:paraId="22AFEC78"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المؤمن، 2018) بعنوان " </w:t>
      </w:r>
      <w:r w:rsidRPr="00BD31FD">
        <w:rPr>
          <w:rFonts w:ascii="Sakkal Majalla" w:eastAsia="Calibri" w:hAnsi="Sakkal Majalla" w:cs="Sakkal Majalla"/>
          <w:b/>
          <w:bCs/>
          <w:kern w:val="2"/>
          <w:sz w:val="28"/>
          <w:szCs w:val="28"/>
          <w:rtl/>
          <w14:ligatures w14:val="standardContextual"/>
        </w:rPr>
        <w:t>أثر التحفيز على الرضا الوظيفى : دراسة على شركة زين للاتصالات الخلوية الكويتية</w:t>
      </w:r>
      <w:r w:rsidRPr="00BD31FD">
        <w:rPr>
          <w:rFonts w:ascii="Sakkal Majalla" w:eastAsia="Calibri" w:hAnsi="Sakkal Majalla" w:cs="Sakkal Majalla" w:hint="cs"/>
          <w:b/>
          <w:bCs/>
          <w:kern w:val="2"/>
          <w:sz w:val="28"/>
          <w:szCs w:val="28"/>
          <w:rtl/>
          <w14:ligatures w14:val="standardContextual"/>
        </w:rPr>
        <w:t>".</w:t>
      </w:r>
    </w:p>
    <w:p w14:paraId="520F8F7C"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t>هدفت الدراسة الي التعرف علي أثر التحفيز على الرضا الوظيفي دراسة على شركة زين للاتصالات الخلوية الكويتية. واعتمدت الدراسة على المنهج الوصفي التحليلي. وتمثلت اداه الدراسة في استبيان مكون من محورين الأول مثل تحفيز العاملين ويتضمن الحوافز المادية والحوافز المعنوية والثاني يمثل الرضا الوظيفي للعامليين، وقد تم توزيعها على 280 فرد من الأفراد العاملين في شركة زين. وتوصلت الدراسة الي عدة نتائج منها</w:t>
      </w:r>
      <w:r w:rsidRPr="00BD31FD">
        <w:rPr>
          <w:rFonts w:ascii="Sakkal Majalla" w:eastAsia="Calibri" w:hAnsi="Sakkal Majalla" w:cs="Sakkal Majalla" w:hint="cs"/>
          <w:kern w:val="2"/>
          <w:sz w:val="28"/>
          <w:szCs w:val="28"/>
          <w:rtl/>
          <w14:ligatures w14:val="standardContextual"/>
        </w:rPr>
        <w:t xml:space="preserve">: </w:t>
      </w:r>
    </w:p>
    <w:p w14:paraId="3A00645C"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 xml:space="preserve">أن هناك علاقة ارتباط إيجابية بين مؤشرات التحفيز والرضا الوظيفي </w:t>
      </w:r>
    </w:p>
    <w:p w14:paraId="3C16EEDF"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وأن تلك العلاقة قوية وفي الاتجاه الطردي إلا أن درجات الارتباط كانت اعلي في الحوافز المعنوية</w:t>
      </w:r>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w:t>
      </w:r>
    </w:p>
    <w:p w14:paraId="56D6A57F"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 xml:space="preserve">ووجود تأثير للحوافز المادية والمعنوية على الرضا الوظيفي إلا أن الحوافز المعنوية لها تأثير أكبر. </w:t>
      </w:r>
    </w:p>
    <w:p w14:paraId="0397D3BB"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lastRenderedPageBreak/>
        <w:t>واوصت الدراسة بفتح المجال امام العاملين للمشاركة في اتخاذ القرار</w:t>
      </w:r>
      <w:r w:rsidRPr="00BD31FD">
        <w:rPr>
          <w:rFonts w:ascii="Sakkal Majalla" w:eastAsia="Calibri" w:hAnsi="Sakkal Majalla" w:cs="Sakkal Majalla" w:hint="cs"/>
          <w:kern w:val="2"/>
          <w:sz w:val="28"/>
          <w:szCs w:val="28"/>
          <w:rtl/>
          <w14:ligatures w14:val="standardContextual"/>
        </w:rPr>
        <w:t>.</w:t>
      </w:r>
    </w:p>
    <w:p w14:paraId="72A25132"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دراسة ( بلخضر، 2015) بعنوان " أثر</w:t>
      </w:r>
      <w:r w:rsidRPr="00BD31FD">
        <w:rPr>
          <w:rFonts w:ascii="Sakkal Majalla" w:eastAsia="Calibri" w:hAnsi="Sakkal Majalla" w:cs="Sakkal Majalla"/>
          <w:b/>
          <w:bCs/>
          <w:kern w:val="2"/>
          <w:sz w:val="28"/>
          <w:szCs w:val="28"/>
          <w:rtl/>
          <w14:ligatures w14:val="standardContextual"/>
        </w:rPr>
        <w:t xml:space="preserve"> </w:t>
      </w:r>
      <w:r w:rsidRPr="00BD31FD">
        <w:rPr>
          <w:rFonts w:ascii="Sakkal Majalla" w:eastAsia="Calibri" w:hAnsi="Sakkal Majalla" w:cs="Sakkal Majalla" w:hint="cs"/>
          <w:b/>
          <w:bCs/>
          <w:kern w:val="2"/>
          <w:sz w:val="28"/>
          <w:szCs w:val="28"/>
          <w:rtl/>
          <w14:ligatures w14:val="standardContextual"/>
        </w:rPr>
        <w:t>التحفيز</w:t>
      </w:r>
      <w:r w:rsidRPr="00BD31FD">
        <w:rPr>
          <w:rFonts w:ascii="Sakkal Majalla" w:eastAsia="Calibri" w:hAnsi="Sakkal Majalla" w:cs="Sakkal Majalla"/>
          <w:b/>
          <w:bCs/>
          <w:kern w:val="2"/>
          <w:sz w:val="28"/>
          <w:szCs w:val="28"/>
          <w:rtl/>
          <w14:ligatures w14:val="standardContextual"/>
        </w:rPr>
        <w:t xml:space="preserve"> </w:t>
      </w:r>
      <w:r w:rsidRPr="00BD31FD">
        <w:rPr>
          <w:rFonts w:ascii="Sakkal Majalla" w:eastAsia="Calibri" w:hAnsi="Sakkal Majalla" w:cs="Sakkal Majalla" w:hint="cs"/>
          <w:b/>
          <w:bCs/>
          <w:kern w:val="2"/>
          <w:sz w:val="28"/>
          <w:szCs w:val="28"/>
          <w:rtl/>
          <w14:ligatures w14:val="standardContextual"/>
        </w:rPr>
        <w:t>المعنوي</w:t>
      </w:r>
      <w:r w:rsidRPr="00BD31FD">
        <w:rPr>
          <w:rFonts w:ascii="Sakkal Majalla" w:eastAsia="Calibri" w:hAnsi="Sakkal Majalla" w:cs="Sakkal Majalla"/>
          <w:b/>
          <w:bCs/>
          <w:kern w:val="2"/>
          <w:sz w:val="28"/>
          <w:szCs w:val="28"/>
          <w:rtl/>
          <w14:ligatures w14:val="standardContextual"/>
        </w:rPr>
        <w:t xml:space="preserve"> </w:t>
      </w:r>
      <w:r w:rsidRPr="00BD31FD">
        <w:rPr>
          <w:rFonts w:ascii="Sakkal Majalla" w:eastAsia="Calibri" w:hAnsi="Sakkal Majalla" w:cs="Sakkal Majalla" w:hint="cs"/>
          <w:b/>
          <w:bCs/>
          <w:kern w:val="2"/>
          <w:sz w:val="28"/>
          <w:szCs w:val="28"/>
          <w:rtl/>
          <w14:ligatures w14:val="standardContextual"/>
        </w:rPr>
        <w:t>على</w:t>
      </w:r>
      <w:r w:rsidRPr="00BD31FD">
        <w:rPr>
          <w:rFonts w:ascii="Sakkal Majalla" w:eastAsia="Calibri" w:hAnsi="Sakkal Majalla" w:cs="Sakkal Majalla"/>
          <w:b/>
          <w:bCs/>
          <w:kern w:val="2"/>
          <w:sz w:val="28"/>
          <w:szCs w:val="28"/>
          <w:rtl/>
          <w14:ligatures w14:val="standardContextual"/>
        </w:rPr>
        <w:t xml:space="preserve"> </w:t>
      </w:r>
      <w:r w:rsidRPr="00BD31FD">
        <w:rPr>
          <w:rFonts w:ascii="Sakkal Majalla" w:eastAsia="Calibri" w:hAnsi="Sakkal Majalla" w:cs="Sakkal Majalla" w:hint="cs"/>
          <w:b/>
          <w:bCs/>
          <w:kern w:val="2"/>
          <w:sz w:val="28"/>
          <w:szCs w:val="28"/>
          <w:rtl/>
          <w14:ligatures w14:val="standardContextual"/>
        </w:rPr>
        <w:t>إبداع</w:t>
      </w:r>
      <w:r w:rsidRPr="00BD31FD">
        <w:rPr>
          <w:rFonts w:ascii="Sakkal Majalla" w:eastAsia="Calibri" w:hAnsi="Sakkal Majalla" w:cs="Sakkal Majalla"/>
          <w:b/>
          <w:bCs/>
          <w:kern w:val="2"/>
          <w:sz w:val="28"/>
          <w:szCs w:val="28"/>
          <w:rtl/>
          <w14:ligatures w14:val="standardContextual"/>
        </w:rPr>
        <w:t xml:space="preserve"> </w:t>
      </w:r>
      <w:r w:rsidRPr="00BD31FD">
        <w:rPr>
          <w:rFonts w:ascii="Sakkal Majalla" w:eastAsia="Calibri" w:hAnsi="Sakkal Majalla" w:cs="Sakkal Majalla" w:hint="cs"/>
          <w:b/>
          <w:bCs/>
          <w:kern w:val="2"/>
          <w:sz w:val="28"/>
          <w:szCs w:val="28"/>
          <w:rtl/>
          <w14:ligatures w14:val="standardContextual"/>
        </w:rPr>
        <w:t>العاملين</w:t>
      </w:r>
      <w:r w:rsidRPr="00BD31FD">
        <w:rPr>
          <w:rFonts w:ascii="Sakkal Majalla" w:eastAsia="Calibri" w:hAnsi="Sakkal Majalla" w:cs="Sakkal Majalla"/>
          <w:b/>
          <w:bCs/>
          <w:kern w:val="2"/>
          <w:sz w:val="28"/>
          <w:szCs w:val="28"/>
          <w:rtl/>
          <w14:ligatures w14:val="standardContextual"/>
        </w:rPr>
        <w:t xml:space="preserve">: </w:t>
      </w:r>
      <w:r w:rsidRPr="00BD31FD">
        <w:rPr>
          <w:rFonts w:ascii="Sakkal Majalla" w:eastAsia="Calibri" w:hAnsi="Sakkal Majalla" w:cs="Sakkal Majalla" w:hint="cs"/>
          <w:b/>
          <w:bCs/>
          <w:kern w:val="2"/>
          <w:sz w:val="28"/>
          <w:szCs w:val="28"/>
          <w:rtl/>
          <w14:ligatures w14:val="standardContextual"/>
        </w:rPr>
        <w:t>دراسة</w:t>
      </w:r>
      <w:r w:rsidRPr="00BD31FD">
        <w:rPr>
          <w:rFonts w:ascii="Sakkal Majalla" w:eastAsia="Calibri" w:hAnsi="Sakkal Majalla" w:cs="Sakkal Majalla"/>
          <w:b/>
          <w:bCs/>
          <w:kern w:val="2"/>
          <w:sz w:val="28"/>
          <w:szCs w:val="28"/>
          <w:rtl/>
          <w14:ligatures w14:val="standardContextual"/>
        </w:rPr>
        <w:t xml:space="preserve"> </w:t>
      </w:r>
      <w:r w:rsidRPr="00BD31FD">
        <w:rPr>
          <w:rFonts w:ascii="Sakkal Majalla" w:eastAsia="Calibri" w:hAnsi="Sakkal Majalla" w:cs="Sakkal Majalla" w:hint="cs"/>
          <w:b/>
          <w:bCs/>
          <w:kern w:val="2"/>
          <w:sz w:val="28"/>
          <w:szCs w:val="28"/>
          <w:rtl/>
          <w14:ligatures w14:val="standardContextual"/>
        </w:rPr>
        <w:t>ميدانية".</w:t>
      </w:r>
    </w:p>
    <w:p w14:paraId="5811E812"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t>هدفت الدراسة إلى معرفة أثر التحفيز المعنوي على إبداع العاملين، وقياس أثر العوامل الديموغرافية والوظيفية على أبعاد الإبداع، وباستخدام الاستبانة كأداة لجمع البيانات وبالاعتماد على برنامج الحزم الإحصائية</w:t>
      </w:r>
      <w:r w:rsidRPr="00BD31FD">
        <w:rPr>
          <w:rFonts w:ascii="Sakkal Majalla" w:eastAsia="Calibri" w:hAnsi="Sakkal Majalla" w:cs="Sakkal Majalla"/>
          <w:kern w:val="2"/>
          <w:sz w:val="28"/>
          <w:szCs w:val="28"/>
          <w14:ligatures w14:val="standardContextual"/>
        </w:rPr>
        <w:t xml:space="preserve"> SPSS </w:t>
      </w:r>
      <w:r w:rsidRPr="00BD31FD">
        <w:rPr>
          <w:rFonts w:ascii="Sakkal Majalla" w:eastAsia="Calibri" w:hAnsi="Sakkal Majalla" w:cs="Sakkal Majalla"/>
          <w:kern w:val="2"/>
          <w:sz w:val="28"/>
          <w:szCs w:val="28"/>
          <w:rtl/>
          <w14:ligatures w14:val="standardContextual"/>
        </w:rPr>
        <w:t xml:space="preserve">توصلت الدراسة إلى النتائج الآتية: </w:t>
      </w:r>
    </w:p>
    <w:p w14:paraId="4200CC96"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t xml:space="preserve">1-وجود أثر ذي دلالة إحصائية لأبعاد التحفيز المعنوي (الاعتراف بأهمية العامل، التمكين، القيادة، العمل نفسه) على إبداع العاملين. </w:t>
      </w:r>
    </w:p>
    <w:p w14:paraId="33B56C5C"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t>2-وجود فروق ذات دلالة إحصائية في اتجاهات المبحوثين نحو الإبداع تعزي للعوامل الديموغرافية والوظيفية.</w:t>
      </w:r>
    </w:p>
    <w:p w14:paraId="520AE567"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t xml:space="preserve"> وقد خلصت الدراسة إلى عدد من التوصيات أهمها ضرورة تقديم مكافآت معنوية للمبدعين لتحفيزهم لتقديم أفكار جديدة مبدعة وتعزيز روح الإبداع</w:t>
      </w:r>
      <w:r w:rsidRPr="00BD31FD">
        <w:rPr>
          <w:rFonts w:ascii="Sakkal Majalla" w:eastAsia="Calibri" w:hAnsi="Sakkal Majalla" w:cs="Sakkal Majalla"/>
          <w:kern w:val="2"/>
          <w:sz w:val="28"/>
          <w:szCs w:val="28"/>
          <w14:ligatures w14:val="standardContextual"/>
        </w:rPr>
        <w:t>.</w:t>
      </w:r>
    </w:p>
    <w:p w14:paraId="070F9469"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بن جدو، 2015) بعنوان " </w:t>
      </w:r>
      <w:r w:rsidRPr="00BD31FD">
        <w:rPr>
          <w:rFonts w:ascii="Sakkal Majalla" w:eastAsia="Calibri" w:hAnsi="Sakkal Majalla" w:cs="Sakkal Majalla"/>
          <w:b/>
          <w:bCs/>
          <w:kern w:val="2"/>
          <w:sz w:val="28"/>
          <w:szCs w:val="28"/>
          <w:rtl/>
          <w14:ligatures w14:val="standardContextual"/>
        </w:rPr>
        <w:t>أثر التحفيز الفكري في أداء العاملين: دراسة حالة القباضة الرئيسية لبريد الجزائر ورقلة م. ر</w:t>
      </w:r>
      <w:r w:rsidRPr="00BD31FD">
        <w:rPr>
          <w:rFonts w:ascii="Sakkal Majalla" w:eastAsia="Calibri" w:hAnsi="Sakkal Majalla" w:cs="Sakkal Majalla" w:hint="cs"/>
          <w:b/>
          <w:bCs/>
          <w:kern w:val="2"/>
          <w:sz w:val="28"/>
          <w:szCs w:val="28"/>
          <w:rtl/>
          <w14:ligatures w14:val="standardContextual"/>
        </w:rPr>
        <w:t>".</w:t>
      </w:r>
    </w:p>
    <w:p w14:paraId="7BBD3A83"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t>هدفت الدراسة إلى معرفة أثر التحفيز الفكري في أداء العاملين بالقباضة الرئيسية لبريد الجزائر ورقلة م. ر، بالإضافة إلى التعرف على الاختلاف في تصور عينة الدراسة حول التحفيز الفكري ومستوى الأداء الوظيفي للعاملين في المؤسسة، بحيث يعزى هذا الاختلاف إلى أحد الخصائص الشخصية (الجنس، العمر، ديمومة الوظيفة، الخبرة، المستوى التعليمي، طبيعة الوظيفة). حيث اعتمد</w:t>
      </w:r>
      <w:r w:rsidRPr="00BD31FD">
        <w:rPr>
          <w:rFonts w:ascii="Sakkal Majalla" w:eastAsia="Calibri" w:hAnsi="Sakkal Majalla" w:cs="Sakkal Majalla" w:hint="cs"/>
          <w:kern w:val="2"/>
          <w:sz w:val="28"/>
          <w:szCs w:val="28"/>
          <w:rtl/>
          <w14:ligatures w14:val="standardContextual"/>
        </w:rPr>
        <w:t xml:space="preserve">ت </w:t>
      </w:r>
      <w:r w:rsidRPr="00BD31FD">
        <w:rPr>
          <w:rFonts w:ascii="Sakkal Majalla" w:eastAsia="Calibri" w:hAnsi="Sakkal Majalla" w:cs="Sakkal Majalla"/>
          <w:kern w:val="2"/>
          <w:sz w:val="28"/>
          <w:szCs w:val="28"/>
          <w:rtl/>
          <w14:ligatures w14:val="standardContextual"/>
        </w:rPr>
        <w:t>على المنهج الوصفي في جمع المعطيات والبيانات المتعلقة بموضوع البحث أما بالنسبة للجانب الإحصائي فقد تم تصميم استبانة شملت (43) عبارة، وتوزيعها على عينة قصدية بلغ تعدادها (48) مفردة، على ضوء ذلك تم جمع البيانات وتحليلها واختبار الفرضيات باستخدام الحزمة الإحصائية للعلوم الاجتماعية</w:t>
      </w:r>
      <w:r w:rsidRPr="00BD31FD">
        <w:rPr>
          <w:rFonts w:ascii="Sakkal Majalla" w:eastAsia="Calibri" w:hAnsi="Sakkal Majalla" w:cs="Sakkal Majalla"/>
          <w:kern w:val="2"/>
          <w:sz w:val="28"/>
          <w:szCs w:val="28"/>
          <w14:ligatures w14:val="standardContextual"/>
        </w:rPr>
        <w:t xml:space="preserve"> (</w:t>
      </w:r>
      <w:proofErr w:type="spellStart"/>
      <w:r w:rsidRPr="00BD31FD">
        <w:rPr>
          <w:rFonts w:ascii="Sakkal Majalla" w:eastAsia="Calibri" w:hAnsi="Sakkal Majalla" w:cs="Sakkal Majalla"/>
          <w:kern w:val="2"/>
          <w:sz w:val="28"/>
          <w:szCs w:val="28"/>
          <w14:ligatures w14:val="standardContextual"/>
        </w:rPr>
        <w:t>spss</w:t>
      </w:r>
      <w:proofErr w:type="spellEnd"/>
      <w:r w:rsidRPr="00BD31FD">
        <w:rPr>
          <w:rFonts w:ascii="Sakkal Majalla" w:eastAsia="Calibri" w:hAnsi="Sakkal Majalla" w:cs="Sakkal Majalla"/>
          <w:kern w:val="2"/>
          <w:sz w:val="28"/>
          <w:szCs w:val="28"/>
          <w14:ligatures w14:val="standardContextual"/>
        </w:rPr>
        <w:t xml:space="preserve">) </w:t>
      </w:r>
      <w:r w:rsidRPr="00BD31FD">
        <w:rPr>
          <w:rFonts w:ascii="Sakkal Majalla" w:eastAsia="Calibri" w:hAnsi="Sakkal Majalla" w:cs="Sakkal Majalla"/>
          <w:kern w:val="2"/>
          <w:sz w:val="28"/>
          <w:szCs w:val="28"/>
          <w:rtl/>
          <w14:ligatures w14:val="standardContextual"/>
        </w:rPr>
        <w:t>نسخة 19، وخلصت نتائج الدراسة</w:t>
      </w:r>
      <w:r w:rsidRPr="00BD31FD">
        <w:rPr>
          <w:rFonts w:ascii="Sakkal Majalla" w:eastAsia="Calibri" w:hAnsi="Sakkal Majalla" w:cs="Sakkal Majalla" w:hint="cs"/>
          <w:kern w:val="2"/>
          <w:sz w:val="28"/>
          <w:szCs w:val="28"/>
          <w:rtl/>
          <w14:ligatures w14:val="standardContextual"/>
        </w:rPr>
        <w:t>:</w:t>
      </w:r>
    </w:p>
    <w:p w14:paraId="257AA08A"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lastRenderedPageBreak/>
        <w:t>-</w:t>
      </w:r>
      <w:r w:rsidRPr="00BD31FD">
        <w:rPr>
          <w:rFonts w:ascii="Sakkal Majalla" w:eastAsia="Calibri" w:hAnsi="Sakkal Majalla" w:cs="Sakkal Majalla"/>
          <w:kern w:val="2"/>
          <w:sz w:val="28"/>
          <w:szCs w:val="28"/>
          <w:rtl/>
          <w14:ligatures w14:val="standardContextual"/>
        </w:rPr>
        <w:t xml:space="preserve"> وجود مستوى منخفض للتحفيز الفكري يعزى لجو العمل، التحفيز، دعم القيادة حيث كان لهذه الأبعاد الثلاثة أثر سلبي على الأداء الوظيفي، حيث ارتفاع الأداء كان نتيجة بعد الإبداع والابتكار إضافة إلى عوامل أخرى،</w:t>
      </w:r>
    </w:p>
    <w:p w14:paraId="6C6D85CD"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 xml:space="preserve">- </w:t>
      </w:r>
      <w:r w:rsidRPr="00BD31FD">
        <w:rPr>
          <w:rFonts w:ascii="Sakkal Majalla" w:eastAsia="Calibri" w:hAnsi="Sakkal Majalla" w:cs="Sakkal Majalla"/>
          <w:kern w:val="2"/>
          <w:sz w:val="28"/>
          <w:szCs w:val="28"/>
          <w:rtl/>
          <w14:ligatures w14:val="standardContextual"/>
        </w:rPr>
        <w:t xml:space="preserve"> لا توجد فروق ذات دلالة إحصائية لإجابات أفراد عينة الدراسة حول أثر التحفيز الفكري في أداء العاملين تعزى لأحد المتغيرات الشخصية (الجنس، السن، ديمومة الوظيفة، مستوى التعليم، الخبرة، طبيعة الوظيفة</w:t>
      </w:r>
      <w:r w:rsidRPr="00BD31FD">
        <w:rPr>
          <w:rFonts w:ascii="Sakkal Majalla" w:eastAsia="Calibri" w:hAnsi="Sakkal Majalla" w:cs="Sakkal Majalla" w:hint="cs"/>
          <w:kern w:val="2"/>
          <w:sz w:val="28"/>
          <w:szCs w:val="28"/>
          <w:rtl/>
          <w14:ligatures w14:val="standardContextual"/>
        </w:rPr>
        <w:t xml:space="preserve">). </w:t>
      </w:r>
    </w:p>
    <w:p w14:paraId="40B3081A"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طلحة، 2019) بعنوان " </w:t>
      </w:r>
      <w:r w:rsidRPr="00BD31FD">
        <w:rPr>
          <w:rFonts w:ascii="Sakkal Majalla" w:eastAsia="Calibri" w:hAnsi="Sakkal Majalla" w:cs="Sakkal Majalla"/>
          <w:b/>
          <w:bCs/>
          <w:kern w:val="2"/>
          <w:sz w:val="28"/>
          <w:szCs w:val="28"/>
          <w:rtl/>
          <w14:ligatures w14:val="standardContextual"/>
        </w:rPr>
        <w:t>أثر التحفيز على الرضا الوظيفي بالمؤسسات الاقتصادية: دراسة حالة مؤسسة الاسمنت بسعيدة</w:t>
      </w:r>
      <w:r w:rsidRPr="00BD31FD">
        <w:rPr>
          <w:rFonts w:ascii="Sakkal Majalla" w:eastAsia="Calibri" w:hAnsi="Sakkal Majalla" w:cs="Sakkal Majalla" w:hint="cs"/>
          <w:b/>
          <w:bCs/>
          <w:kern w:val="2"/>
          <w:sz w:val="28"/>
          <w:szCs w:val="28"/>
          <w:rtl/>
          <w14:ligatures w14:val="standardContextual"/>
        </w:rPr>
        <w:t>"</w:t>
      </w:r>
    </w:p>
    <w:p w14:paraId="2F4AA663"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 xml:space="preserve">هدفت </w:t>
      </w:r>
      <w:r w:rsidRPr="00BD31FD">
        <w:rPr>
          <w:rFonts w:ascii="Sakkal Majalla" w:eastAsia="Calibri" w:hAnsi="Sakkal Majalla" w:cs="Sakkal Majalla"/>
          <w:kern w:val="2"/>
          <w:sz w:val="28"/>
          <w:szCs w:val="28"/>
          <w:rtl/>
          <w14:ligatures w14:val="standardContextual"/>
        </w:rPr>
        <w:t xml:space="preserve">الدراسة إلى معرفة مدى تأثير التحفيز على الرضا الوظيفي لدى عمال مؤسسة الإسمنت بسعيدة كعينة للمؤسسات الاقتصادية الجزائرية </w:t>
      </w:r>
      <w:r w:rsidRPr="00BD31FD">
        <w:rPr>
          <w:rFonts w:ascii="Sakkal Majalla" w:eastAsia="Calibri" w:hAnsi="Sakkal Majalla" w:cs="Sakkal Majalla" w:hint="cs"/>
          <w:kern w:val="2"/>
          <w:sz w:val="28"/>
          <w:szCs w:val="28"/>
          <w:rtl/>
          <w14:ligatures w14:val="standardContextual"/>
        </w:rPr>
        <w:t xml:space="preserve">، واعتمدت الدراسة على المنهج الوصفي التحليلي، </w:t>
      </w:r>
      <w:r w:rsidRPr="00BD31FD">
        <w:rPr>
          <w:rFonts w:ascii="Sakkal Majalla" w:eastAsia="Calibri" w:hAnsi="Sakkal Majalla" w:cs="Sakkal Majalla"/>
          <w:kern w:val="2"/>
          <w:sz w:val="28"/>
          <w:szCs w:val="28"/>
          <w:rtl/>
          <w14:ligatures w14:val="standardContextual"/>
        </w:rPr>
        <w:t>وذلك باستخدام استبيان يتضمن مجموعة من العبارات تتمحور حول التحفيز المادي والمعنوي وكذلك الرضا الوظيفي. تبين من خلال النتائج</w:t>
      </w:r>
      <w:r w:rsidRPr="00BD31FD">
        <w:rPr>
          <w:rFonts w:ascii="Sakkal Majalla" w:eastAsia="Calibri" w:hAnsi="Sakkal Majalla" w:cs="Sakkal Majalla" w:hint="cs"/>
          <w:kern w:val="2"/>
          <w:sz w:val="28"/>
          <w:szCs w:val="28"/>
          <w:rtl/>
          <w14:ligatures w14:val="standardContextual"/>
        </w:rPr>
        <w:t xml:space="preserve">: </w:t>
      </w:r>
    </w:p>
    <w:p w14:paraId="5DDDEEBE"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أن هناك تأثير دال إحصائيا للتحفيزات المادية والمعنوية على الرضا الوظيفي لدى عمال مؤسسة الإسمنت بسعيدة</w:t>
      </w:r>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w:t>
      </w:r>
    </w:p>
    <w:p w14:paraId="261CD381"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t>التحفيزات المعنوية كان لها تأثير أكبر في تحقيق الرضا الوظيفي لدى العمال، حيث أن التحفيزات المادية فسرت ما قيمته (19.7%) من التغير الحاصل في الرضا الوظيفي، بينما التحفيزات المعنوية فسرت ما قيمته (43.4%) من التغير الحاصل في الرضا الوظيفي</w:t>
      </w:r>
      <w:r w:rsidRPr="00BD31FD">
        <w:rPr>
          <w:rFonts w:ascii="Sakkal Majalla" w:eastAsia="Calibri" w:hAnsi="Sakkal Majalla" w:cs="Sakkal Majalla"/>
          <w:kern w:val="2"/>
          <w:sz w:val="28"/>
          <w:szCs w:val="28"/>
          <w14:ligatures w14:val="standardContextual"/>
        </w:rPr>
        <w:t>.</w:t>
      </w:r>
    </w:p>
    <w:p w14:paraId="3AEAC598"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هادي، 2022) بعنوان " </w:t>
      </w:r>
      <w:r w:rsidRPr="00BD31FD">
        <w:rPr>
          <w:rFonts w:ascii="Sakkal Majalla" w:eastAsia="Calibri" w:hAnsi="Sakkal Majalla" w:cs="Sakkal Majalla"/>
          <w:b/>
          <w:bCs/>
          <w:kern w:val="2"/>
          <w:sz w:val="28"/>
          <w:szCs w:val="28"/>
          <w:rtl/>
          <w14:ligatures w14:val="standardContextual"/>
        </w:rPr>
        <w:t>أثر تحفيز العاملين في سلوك المواطنة التنظيمية: دراسة مقارنة للنوع الاجتماعي في كلية الإدارة والاقتصاد جامعة الموصل</w:t>
      </w:r>
      <w:r w:rsidRPr="00BD31FD">
        <w:rPr>
          <w:rFonts w:ascii="Sakkal Majalla" w:eastAsia="Calibri" w:hAnsi="Sakkal Majalla" w:cs="Sakkal Majalla" w:hint="cs"/>
          <w:b/>
          <w:bCs/>
          <w:kern w:val="2"/>
          <w:sz w:val="28"/>
          <w:szCs w:val="28"/>
          <w:rtl/>
          <w14:ligatures w14:val="standardContextual"/>
        </w:rPr>
        <w:t>"</w:t>
      </w:r>
    </w:p>
    <w:p w14:paraId="5BAB27DE"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هدفت الدراسة</w:t>
      </w:r>
      <w:r w:rsidRPr="00BD31FD">
        <w:rPr>
          <w:rFonts w:ascii="Sakkal Majalla" w:eastAsia="Calibri" w:hAnsi="Sakkal Majalla" w:cs="Sakkal Majalla"/>
          <w:kern w:val="2"/>
          <w:sz w:val="28"/>
          <w:szCs w:val="28"/>
          <w:rtl/>
          <w14:ligatures w14:val="standardContextual"/>
        </w:rPr>
        <w:t xml:space="preserve"> إلى تسليط الضوء على أثر تحفيز العاملين في سلوك المواطنة التنظيمية وبيان الأثر الكامن للتحفيز في العمل التطوعي الذي قد يبديه العاملين والممثل بسلوك المواطنة التنظيمية للذكور مقارنة بالإناث العاملين في المنظمة التعليمية الخدمية في كلية الإدارة والاقتصاد، من أجل معرفة هل أن </w:t>
      </w:r>
      <w:r w:rsidRPr="00BD31FD">
        <w:rPr>
          <w:rFonts w:ascii="Sakkal Majalla" w:eastAsia="Calibri" w:hAnsi="Sakkal Majalla" w:cs="Sakkal Majalla"/>
          <w:kern w:val="2"/>
          <w:sz w:val="28"/>
          <w:szCs w:val="28"/>
          <w:rtl/>
          <w14:ligatures w14:val="standardContextual"/>
        </w:rPr>
        <w:lastRenderedPageBreak/>
        <w:t>تحفيز العاملين يؤثر على سلوك المواطنة التنظيمية، اعتمد البحث على المنهج الوصفي التحليلي، أما الجانب الميداني فقد تمثل مجتمع البحث العاملين في كلية الإدارة والاقتصاد وتم استطلاع آراء (195) من الموظفين العاملين في الكلية لتحديد الشكل المناسب لتحفيز العاملين من كلا الجنسين لتكوين سلوك المواطنة التنظيمية المناسب وتقديم الخدمة الأفضل للمستفيدين من الخدمات التعليمية في الكلية وتقديم إضافة نأمل أن نصيب بها، واعتمد البحث الاستبانة كأداة رئيسة للحصول على البيانات المطلوبة، كما تم اعتماد مجموعة من الوسائل الإحصائية لتحليل البيانات واختبار الفرضيات. وتوصل البحث إلى مجموعة من الاستنتاجات</w:t>
      </w:r>
      <w:r w:rsidRPr="00BD31FD">
        <w:rPr>
          <w:rFonts w:ascii="Sakkal Majalla" w:eastAsia="Calibri" w:hAnsi="Sakkal Majalla" w:cs="Sakkal Majalla" w:hint="cs"/>
          <w:kern w:val="2"/>
          <w:sz w:val="28"/>
          <w:szCs w:val="28"/>
          <w:rtl/>
          <w14:ligatures w14:val="standardContextual"/>
        </w:rPr>
        <w:t xml:space="preserve">: </w:t>
      </w:r>
    </w:p>
    <w:p w14:paraId="50254CB5"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إن الحوافز تؤثر في زيادة الإيثار بدرجة أكبر لدى الذكور بسبب العلاقات غير الرسمية والصداقة والتكتلات، فالحوافز المستخدمة في المنظمة المبحوثة تدفع الموظفين نحو الإيثار وإدخال أكبر عدد ممكن من الزملاء في تلك الحوافز</w:t>
      </w:r>
      <w:r w:rsidRPr="00BD31FD">
        <w:rPr>
          <w:rFonts w:ascii="Sakkal Majalla" w:eastAsia="Calibri" w:hAnsi="Sakkal Majalla" w:cs="Sakkal Majalla" w:hint="cs"/>
          <w:kern w:val="2"/>
          <w:sz w:val="28"/>
          <w:szCs w:val="28"/>
          <w:rtl/>
          <w14:ligatures w14:val="standardContextual"/>
        </w:rPr>
        <w:t>.</w:t>
      </w:r>
    </w:p>
    <w:p w14:paraId="41FCAC85"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 xml:space="preserve"> تطبيق نظام حوافز عادل بين جميع الفئات العاملة في جميع المستويات المنظمة يعمل على تحسين سلوك المواطنة التنظيمية لدى العاملين ويساعد المنظمة في تحقيق أهدافها</w:t>
      </w:r>
      <w:r w:rsidRPr="00BD31FD">
        <w:rPr>
          <w:rFonts w:ascii="Sakkal Majalla" w:eastAsia="Calibri" w:hAnsi="Sakkal Majalla" w:cs="Sakkal Majalla"/>
          <w:kern w:val="2"/>
          <w:sz w:val="28"/>
          <w:szCs w:val="28"/>
          <w14:ligatures w14:val="standardContextual"/>
        </w:rPr>
        <w:t>.</w:t>
      </w:r>
    </w:p>
    <w:p w14:paraId="15735252"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النعيمي، 2021) بعنوان " </w:t>
      </w:r>
      <w:r w:rsidRPr="00BD31FD">
        <w:rPr>
          <w:rFonts w:ascii="Sakkal Majalla" w:eastAsia="Calibri" w:hAnsi="Sakkal Majalla" w:cs="Sakkal Majalla"/>
          <w:b/>
          <w:bCs/>
          <w:kern w:val="2"/>
          <w:sz w:val="28"/>
          <w:szCs w:val="28"/>
          <w:rtl/>
          <w14:ligatures w14:val="standardContextual"/>
        </w:rPr>
        <w:t>أثر التحفيز على تحقيق الرضا الوظيفي من خلال العدالة التنظيمية: دراسة ميدانية على موظفي المديريات العامة للتربية والتعليم بسلطنة عمان</w:t>
      </w:r>
      <w:r w:rsidRPr="00BD31FD">
        <w:rPr>
          <w:rFonts w:ascii="Sakkal Majalla" w:eastAsia="Calibri" w:hAnsi="Sakkal Majalla" w:cs="Sakkal Majalla" w:hint="cs"/>
          <w:b/>
          <w:bCs/>
          <w:kern w:val="2"/>
          <w:sz w:val="28"/>
          <w:szCs w:val="28"/>
          <w:rtl/>
          <w14:ligatures w14:val="standardContextual"/>
        </w:rPr>
        <w:t>".</w:t>
      </w:r>
    </w:p>
    <w:p w14:paraId="0429CBC4"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t xml:space="preserve">هدفت الدراسة إلى اختبار صلاحية أثر التحفيز المادي والمعنوي على الرضا الوظيفي من خلال العدالة التنظيمية كمتغير وسطي لموظفي المديريات العامة للتربية والتعليم بسلطنة عمان، تبنت الدراسة المنهج الوصفي التحليلي لفحص الفرضيات، وللتحقق من مدى ارتباط تلك المتغيرات فيما بينها، واعتمدت الدراسة على الاستبانة كأداة، وطبقت الدارسة على عينة عشوائية طبقية قوامها (381) فرداً من أصل مجتمع الدراسة والبالغ عددهم (4137) فرداً من العاملين في كل من المديريات التعليمية بسلطنة عمان، وأظهرت نتائج الدراسة </w:t>
      </w:r>
      <w:r w:rsidRPr="00BD31FD">
        <w:rPr>
          <w:rFonts w:ascii="Sakkal Majalla" w:eastAsia="Calibri" w:hAnsi="Sakkal Majalla" w:cs="Sakkal Majalla" w:hint="cs"/>
          <w:kern w:val="2"/>
          <w:sz w:val="28"/>
          <w:szCs w:val="28"/>
          <w:rtl/>
          <w14:ligatures w14:val="standardContextual"/>
        </w:rPr>
        <w:t>:</w:t>
      </w:r>
    </w:p>
    <w:p w14:paraId="527AC59D"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وجود أثر إيجابي للتحفيز على تحقيق الرضا الوظيفي حيث دلت قيم التقديرات المعيارية أن الاهتمام بتقديم الحوافز المعنوية يسهم بنسبة (40%) على تحقيق الرضا الوظيفي</w:t>
      </w:r>
      <w:r w:rsidRPr="00BD31FD">
        <w:rPr>
          <w:rFonts w:ascii="Sakkal Majalla" w:eastAsia="Calibri" w:hAnsi="Sakkal Majalla" w:cs="Sakkal Majalla" w:hint="cs"/>
          <w:kern w:val="2"/>
          <w:sz w:val="28"/>
          <w:szCs w:val="28"/>
          <w:rtl/>
          <w14:ligatures w14:val="standardContextual"/>
        </w:rPr>
        <w:t>.</w:t>
      </w:r>
    </w:p>
    <w:p w14:paraId="4AFC06B4"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lastRenderedPageBreak/>
        <w:t>أن الاهتمام بتقديم الحوافز المادية يسهم بنسبة (60%) على تحقيق الرضا الوظيفي</w:t>
      </w:r>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w:t>
      </w:r>
    </w:p>
    <w:p w14:paraId="419A0C18"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وجود فروق ذات دلالة معنوية لأثر المتغير الوسطي العدالة التنظيمية على العلاقة بين التحفيز المادي والمعنوي وتحقيق الرضا الوظيفي لصالح العينة التي تؤيد العدالة التنظيمية في المديريات العامة محل الدراسة</w:t>
      </w:r>
      <w:r w:rsidRPr="00BD31FD">
        <w:rPr>
          <w:rFonts w:ascii="Sakkal Majalla" w:eastAsia="Calibri" w:hAnsi="Sakkal Majalla" w:cs="Sakkal Majalla" w:hint="cs"/>
          <w:kern w:val="2"/>
          <w:sz w:val="28"/>
          <w:szCs w:val="28"/>
          <w:rtl/>
          <w14:ligatures w14:val="standardContextual"/>
        </w:rPr>
        <w:t>.</w:t>
      </w:r>
    </w:p>
    <w:p w14:paraId="4DCED35A" w14:textId="77777777" w:rsidR="00BD31FD" w:rsidRPr="00BD31FD" w:rsidRDefault="00BD31FD" w:rsidP="00BD31FD">
      <w:pPr>
        <w:bidi/>
        <w:spacing w:after="160" w:line="360" w:lineRule="auto"/>
        <w:ind w:left="360"/>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وأوصت الدراسة برفع مستوى الرضا الوظيفي لدى الموظفين من خلال وضع نظام حوافز يتسم بالتوازن والمساوة والعدالة من خلال تصميم نظام حوافز بمعايير واضحة وعلمية</w:t>
      </w:r>
      <w:r w:rsidRPr="00BD31FD">
        <w:rPr>
          <w:rFonts w:ascii="Sakkal Majalla" w:eastAsia="Calibri" w:hAnsi="Sakkal Majalla" w:cs="Sakkal Majalla"/>
          <w:kern w:val="2"/>
          <w:sz w:val="28"/>
          <w:szCs w:val="28"/>
          <w14:ligatures w14:val="standardContextual"/>
        </w:rPr>
        <w:t>.</w:t>
      </w:r>
    </w:p>
    <w:p w14:paraId="128F0D59"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لحلول، 2016) بعنوان " </w:t>
      </w:r>
      <w:r w:rsidRPr="00BD31FD">
        <w:rPr>
          <w:rFonts w:ascii="Sakkal Majalla" w:eastAsia="Calibri" w:hAnsi="Sakkal Majalla" w:cs="Sakkal Majalla"/>
          <w:b/>
          <w:bCs/>
          <w:kern w:val="2"/>
          <w:sz w:val="28"/>
          <w:szCs w:val="28"/>
          <w:rtl/>
          <w14:ligatures w14:val="standardContextual"/>
        </w:rPr>
        <w:t>أثر التحفيز على تحسين الأداء الوظيفي في المؤسسات: دراسة حالة مؤسسة موبيليس للاتصالات - وكالة باتنة – الجزائر</w:t>
      </w:r>
      <w:r w:rsidRPr="00BD31FD">
        <w:rPr>
          <w:rFonts w:ascii="Sakkal Majalla" w:eastAsia="Calibri" w:hAnsi="Sakkal Majalla" w:cs="Sakkal Majalla" w:hint="cs"/>
          <w:b/>
          <w:bCs/>
          <w:kern w:val="2"/>
          <w:sz w:val="28"/>
          <w:szCs w:val="28"/>
          <w:rtl/>
          <w14:ligatures w14:val="standardContextual"/>
        </w:rPr>
        <w:t>".</w:t>
      </w:r>
    </w:p>
    <w:p w14:paraId="14FFC728"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 xml:space="preserve">هدفت </w:t>
      </w:r>
      <w:r w:rsidRPr="00BD31FD">
        <w:rPr>
          <w:rFonts w:ascii="Sakkal Majalla" w:eastAsia="Calibri" w:hAnsi="Sakkal Majalla" w:cs="Sakkal Majalla"/>
          <w:kern w:val="2"/>
          <w:sz w:val="28"/>
          <w:szCs w:val="28"/>
          <w:rtl/>
          <w14:ligatures w14:val="standardContextual"/>
        </w:rPr>
        <w:t xml:space="preserve">الدراسة إلى إبراز أثر التحفيز على تحسين الأداء الوظيفي في المؤسسات في مؤسسة موبيليس للاتصالات وكالة باتنة-الجزائر. </w:t>
      </w:r>
      <w:r w:rsidRPr="00BD31FD">
        <w:rPr>
          <w:rFonts w:ascii="Sakkal Majalla" w:eastAsia="Calibri" w:hAnsi="Sakkal Majalla" w:cs="Sakkal Majalla" w:hint="cs"/>
          <w:kern w:val="2"/>
          <w:sz w:val="28"/>
          <w:szCs w:val="28"/>
          <w:rtl/>
          <w14:ligatures w14:val="standardContextual"/>
        </w:rPr>
        <w:t xml:space="preserve"> واعتمدت الدراسة على المنهج الوصفي التحليلي، </w:t>
      </w:r>
      <w:r w:rsidRPr="00BD31FD">
        <w:rPr>
          <w:rFonts w:ascii="Sakkal Majalla" w:eastAsia="Calibri" w:hAnsi="Sakkal Majalla" w:cs="Sakkal Majalla"/>
          <w:kern w:val="2"/>
          <w:sz w:val="28"/>
          <w:szCs w:val="28"/>
          <w:rtl/>
          <w14:ligatures w14:val="standardContextual"/>
        </w:rPr>
        <w:t>وقد تم جمع البيانات من عينة عشوائية منتظمة تقدر ب 32 موظف في وكالة موبيليس عن طريق استبانة تم تصميمها لهذه الغاية. كما تم استخدام برنامج التحليل الإحصائي</w:t>
      </w:r>
      <w:r w:rsidRPr="00BD31FD">
        <w:rPr>
          <w:rFonts w:ascii="Sakkal Majalla" w:eastAsia="Calibri" w:hAnsi="Sakkal Majalla" w:cs="Sakkal Majalla"/>
          <w:kern w:val="2"/>
          <w:sz w:val="28"/>
          <w:szCs w:val="28"/>
          <w14:ligatures w14:val="standardContextual"/>
        </w:rPr>
        <w:t xml:space="preserve"> (SPSS) </w:t>
      </w:r>
      <w:r w:rsidRPr="00BD31FD">
        <w:rPr>
          <w:rFonts w:ascii="Sakkal Majalla" w:eastAsia="Calibri" w:hAnsi="Sakkal Majalla" w:cs="Sakkal Majalla"/>
          <w:kern w:val="2"/>
          <w:sz w:val="28"/>
          <w:szCs w:val="28"/>
          <w:rtl/>
          <w14:ligatures w14:val="standardContextual"/>
        </w:rPr>
        <w:t xml:space="preserve">لتفرغ وتحليل الاستبيان. وتشير نتائج الدراسة إلى </w:t>
      </w:r>
      <w:r w:rsidRPr="00BD31FD">
        <w:rPr>
          <w:rFonts w:ascii="Sakkal Majalla" w:eastAsia="Calibri" w:hAnsi="Sakkal Majalla" w:cs="Sakkal Majalla" w:hint="cs"/>
          <w:kern w:val="2"/>
          <w:sz w:val="28"/>
          <w:szCs w:val="28"/>
          <w:rtl/>
          <w14:ligatures w14:val="standardContextual"/>
        </w:rPr>
        <w:t>:</w:t>
      </w:r>
    </w:p>
    <w:p w14:paraId="3388095F"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وجود تأثير ذو دلالة إحصائية لعناصر التحفيز في وكالة موبيليس إجمالا بباتنة على تحسين الأداء الوظيفي</w:t>
      </w:r>
      <w:r w:rsidRPr="00BD31FD">
        <w:rPr>
          <w:rFonts w:ascii="Sakkal Majalla" w:eastAsia="Calibri" w:hAnsi="Sakkal Majalla" w:cs="Sakkal Majalla" w:hint="cs"/>
          <w:kern w:val="2"/>
          <w:sz w:val="28"/>
          <w:szCs w:val="28"/>
          <w:rtl/>
          <w14:ligatures w14:val="standardContextual"/>
        </w:rPr>
        <w:t>.</w:t>
      </w:r>
    </w:p>
    <w:p w14:paraId="04DC5210"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يوجد تأثير ذو دلالة إحصائية للحوافر المادية والمعنوية في وكالة موبيليس للاتصالات بباتنة على تحسين أداء الموظفين</w:t>
      </w:r>
      <w:r w:rsidRPr="00BD31FD">
        <w:rPr>
          <w:rFonts w:ascii="Sakkal Majalla" w:eastAsia="Calibri" w:hAnsi="Sakkal Majalla" w:cs="Sakkal Majalla" w:hint="cs"/>
          <w:kern w:val="2"/>
          <w:sz w:val="28"/>
          <w:szCs w:val="28"/>
          <w:rtl/>
          <w14:ligatures w14:val="standardContextual"/>
        </w:rPr>
        <w:t>.</w:t>
      </w:r>
    </w:p>
    <w:p w14:paraId="1344ED68"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لا توجد اختلافات في اهتمام وكالة موبيليس بولاية باتنة بالتحفيز من حيث تأثيره على الأداء الوظيفي باختلاف نوع الموظفين وسنهم والمستوى التعليمي، بالإضافة إلى خبرتهم المهنية</w:t>
      </w:r>
      <w:r w:rsidRPr="00BD31FD">
        <w:rPr>
          <w:rFonts w:ascii="Sakkal Majalla" w:eastAsia="Calibri" w:hAnsi="Sakkal Majalla" w:cs="Sakkal Majalla"/>
          <w:kern w:val="2"/>
          <w:sz w:val="28"/>
          <w:szCs w:val="28"/>
          <w14:ligatures w14:val="standardContextual"/>
        </w:rPr>
        <w:t>.</w:t>
      </w:r>
    </w:p>
    <w:p w14:paraId="56546E18"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مقدم، 2018) بعنوان " </w:t>
      </w:r>
      <w:r w:rsidRPr="00BD31FD">
        <w:rPr>
          <w:rFonts w:ascii="Sakkal Majalla" w:eastAsia="Calibri" w:hAnsi="Sakkal Majalla" w:cs="Sakkal Majalla"/>
          <w:b/>
          <w:bCs/>
          <w:kern w:val="2"/>
          <w:sz w:val="28"/>
          <w:szCs w:val="28"/>
          <w:rtl/>
          <w14:ligatures w14:val="standardContextual"/>
        </w:rPr>
        <w:t>تحليل أثر تحفيز الموارد البشرية على إنتاجية المؤسسات الاقتصادية: دراسة حالة مؤسسة اتصالات الجزائر للهاتف النقال – موبيليس</w:t>
      </w:r>
      <w:r w:rsidRPr="00BD31FD">
        <w:rPr>
          <w:rFonts w:ascii="Sakkal Majalla" w:eastAsia="Calibri" w:hAnsi="Sakkal Majalla" w:cs="Sakkal Majalla" w:hint="cs"/>
          <w:b/>
          <w:bCs/>
          <w:kern w:val="2"/>
          <w:sz w:val="28"/>
          <w:szCs w:val="28"/>
          <w:rtl/>
          <w14:ligatures w14:val="standardContextual"/>
        </w:rPr>
        <w:t>"</w:t>
      </w:r>
    </w:p>
    <w:p w14:paraId="00107B38"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14:ligatures w14:val="standardContextual"/>
        </w:rPr>
        <w:lastRenderedPageBreak/>
        <w:t xml:space="preserve">هدفت الدراسة إلى التعرف على علاقة تحفيز الموارد البشرية بالإنتاجية في قطاع الاتصالات للهاتف النقال موبيليس فرع بشار، </w:t>
      </w:r>
      <w:r w:rsidRPr="00BD31FD">
        <w:rPr>
          <w:rFonts w:ascii="Sakkal Majalla" w:eastAsia="Calibri" w:hAnsi="Sakkal Majalla" w:cs="Sakkal Majalla" w:hint="cs"/>
          <w:kern w:val="2"/>
          <w:sz w:val="28"/>
          <w:szCs w:val="28"/>
          <w:rtl/>
          <w14:ligatures w14:val="standardContextual"/>
        </w:rPr>
        <w:t xml:space="preserve"> واعتمدت الدراسة على المنهج الوصفي التحليلي، </w:t>
      </w:r>
      <w:r w:rsidRPr="00BD31FD">
        <w:rPr>
          <w:rFonts w:ascii="Sakkal Majalla" w:eastAsia="Calibri" w:hAnsi="Sakkal Majalla" w:cs="Sakkal Majalla"/>
          <w:kern w:val="2"/>
          <w:sz w:val="28"/>
          <w:szCs w:val="28"/>
          <w:rtl/>
          <w14:ligatures w14:val="standardContextual"/>
        </w:rPr>
        <w:t>وقد تحدد مجتمع الدراسة من موظفي المؤسسة وتم اختيار عينة منهم بلغ حجمها (26) موظف، ولإتمام هذه الدراسة أعدت استبانة مكونة من ثلاثة أقسام: خصص الجزء الأول منها للمعلومات الشخصية، والجزء الثاني منها يتعلق بالتحفيز يتكون من (14) أسئلة، والجزء الثالث يتعلق بالإنتاجية يتكون من (07) أسئلة، وقد تم اختبار هذه العلاقة باستخدام البرنامج الإحصائي</w:t>
      </w:r>
      <w:r w:rsidRPr="00BD31FD">
        <w:rPr>
          <w:rFonts w:ascii="Sakkal Majalla" w:eastAsia="Calibri" w:hAnsi="Sakkal Majalla" w:cs="Sakkal Majalla"/>
          <w:kern w:val="2"/>
          <w:sz w:val="28"/>
          <w:szCs w:val="28"/>
          <w14:ligatures w14:val="standardContextual"/>
        </w:rPr>
        <w:t xml:space="preserve"> SPSS19 </w:t>
      </w:r>
      <w:r w:rsidRPr="00BD31FD">
        <w:rPr>
          <w:rFonts w:ascii="Sakkal Majalla" w:eastAsia="Calibri" w:hAnsi="Sakkal Majalla" w:cs="Sakkal Majalla"/>
          <w:kern w:val="2"/>
          <w:sz w:val="28"/>
          <w:szCs w:val="28"/>
          <w:rtl/>
          <w14:ligatures w14:val="standardContextual"/>
        </w:rPr>
        <w:t xml:space="preserve">أشارت نتائج الدراسة </w:t>
      </w:r>
      <w:r w:rsidRPr="00BD31FD">
        <w:rPr>
          <w:rFonts w:ascii="Sakkal Majalla" w:eastAsia="Calibri" w:hAnsi="Sakkal Majalla" w:cs="Sakkal Majalla" w:hint="cs"/>
          <w:kern w:val="2"/>
          <w:sz w:val="28"/>
          <w:szCs w:val="28"/>
          <w:rtl/>
          <w14:ligatures w14:val="standardContextual"/>
        </w:rPr>
        <w:t>:</w:t>
      </w:r>
    </w:p>
    <w:p w14:paraId="1353C76C"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 xml:space="preserve">أن علاقة تحفيز الموارد البشرية بالإنتاجية عند موظفي موبيليس متوسط نوعا ما، </w:t>
      </w:r>
    </w:p>
    <w:p w14:paraId="101636EE"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كما توجد فروق ذات دلالة إحصائية بين المتغيرات المستقلة والمتغير التابع</w:t>
      </w:r>
      <w:r w:rsidRPr="00BD31FD">
        <w:rPr>
          <w:rFonts w:ascii="Sakkal Majalla" w:eastAsia="Calibri" w:hAnsi="Sakkal Majalla" w:cs="Sakkal Majalla"/>
          <w:kern w:val="2"/>
          <w:sz w:val="28"/>
          <w:szCs w:val="28"/>
          <w14:ligatures w14:val="standardContextual"/>
        </w:rPr>
        <w:t>.</w:t>
      </w:r>
    </w:p>
    <w:p w14:paraId="3F460E8A"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دراسة ( الشايب، 2022) بعنوان "</w:t>
      </w:r>
      <w:r w:rsidRPr="00BD31FD">
        <w:rPr>
          <w:rFonts w:ascii="Sakkal Majalla" w:eastAsia="Calibri" w:hAnsi="Sakkal Majalla" w:cs="Sakkal Majalla"/>
          <w:b/>
          <w:bCs/>
          <w:kern w:val="2"/>
          <w:sz w:val="28"/>
          <w:szCs w:val="28"/>
          <w:rtl/>
          <w14:ligatures w14:val="standardContextual"/>
        </w:rPr>
        <w:t>أثر</w:t>
      </w:r>
      <w:r w:rsidRPr="00BD31FD">
        <w:rPr>
          <w:rFonts w:ascii="Sakkal Majalla" w:eastAsia="Calibri" w:hAnsi="Sakkal Majalla" w:cs="Sakkal Majalla"/>
          <w:b/>
          <w:bCs/>
          <w:kern w:val="2"/>
          <w:sz w:val="28"/>
          <w:szCs w:val="28"/>
          <w14:ligatures w14:val="standardContextual"/>
        </w:rPr>
        <w:t> </w:t>
      </w:r>
      <w:r w:rsidRPr="00BD31FD">
        <w:rPr>
          <w:rFonts w:ascii="Sakkal Majalla" w:eastAsia="Calibri" w:hAnsi="Sakkal Majalla" w:cs="Sakkal Majalla"/>
          <w:b/>
          <w:bCs/>
          <w:kern w:val="2"/>
          <w:sz w:val="28"/>
          <w:szCs w:val="28"/>
          <w:rtl/>
          <w14:ligatures w14:val="standardContextual"/>
        </w:rPr>
        <w:t>العوامل الصحية وعوامل التحفيز</w:t>
      </w:r>
      <w:r w:rsidRPr="00BD31FD">
        <w:rPr>
          <w:rFonts w:ascii="Sakkal Majalla" w:eastAsia="Calibri" w:hAnsi="Sakkal Majalla" w:cs="Sakkal Majalla"/>
          <w:b/>
          <w:bCs/>
          <w:kern w:val="2"/>
          <w:sz w:val="28"/>
          <w:szCs w:val="28"/>
          <w14:ligatures w14:val="standardContextual"/>
        </w:rPr>
        <w:t> </w:t>
      </w:r>
      <w:r w:rsidRPr="00BD31FD">
        <w:rPr>
          <w:rFonts w:ascii="Sakkal Majalla" w:eastAsia="Calibri" w:hAnsi="Sakkal Majalla" w:cs="Sakkal Majalla"/>
          <w:b/>
          <w:bCs/>
          <w:kern w:val="2"/>
          <w:sz w:val="28"/>
          <w:szCs w:val="28"/>
          <w:rtl/>
          <w14:ligatures w14:val="standardContextual"/>
        </w:rPr>
        <w:t>على أداء العاملين: دراسة ميدانية على مؤسسة التضامن للتمويل الأصغر</w:t>
      </w:r>
      <w:r w:rsidRPr="00BD31FD">
        <w:rPr>
          <w:rFonts w:ascii="Sakkal Majalla" w:eastAsia="Calibri" w:hAnsi="Sakkal Majalla" w:cs="Sakkal Majalla" w:hint="cs"/>
          <w:b/>
          <w:bCs/>
          <w:kern w:val="2"/>
          <w:sz w:val="28"/>
          <w:szCs w:val="28"/>
          <w:rtl/>
          <w14:ligatures w14:val="standardContextual"/>
        </w:rPr>
        <w:t>".</w:t>
      </w:r>
    </w:p>
    <w:p w14:paraId="7DA88FC0"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هدفت الدراسة إلى معرفة أثر العوامل الصحية وعوامل التحفيز على أداء العاملين بمؤسسة التضامن للتمويل الأصغر، من خلال دراسة أبعاد المتغيرات المستقلة ( العوامل الصحية) واشتملت على ستة أبعاد هما" سياسات وقواعد العمل، العلاقة مع الزملاء، أمن العمل، العلاقة مع المشرفين، الدخل المادي، ظروف العمل) والمتغير المستقل الاخر ( التحفيز) واشتمل على خمسة أبعاد ( الاعتراف والإشادة بالإنجاز، فرص التقدم والتطور، طبيعة الوظيفة نفسها، التقدير، النمو الشخصي) والمتغير التابع وهو ( أداء العاملين) واشتمل على أربعة أبعاد ( الكفاءة، الجودة، الإنتاجية، الإلتزام بالوقت المحدد)، واعتمدت الدراسة على المنهج الوصفي التحليلي، واستخدمت الاستبيانة كأداة للدراسة، حيث تم اختيار عينة عشوائية (350) مفردة من العاملين بمؤسسة التضامن للتمويل الأصغر، ومن اهم النتائج التي توصلت إليها الدراسة:</w:t>
      </w:r>
    </w:p>
    <w:p w14:paraId="469FBBA6"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وجود تأثير ذو دلالة إحصائية لبعض العوامل الصحية بأبعادها المختلفة على أداء العاملين بأبعاده المختلفة.</w:t>
      </w:r>
    </w:p>
    <w:p w14:paraId="78EEB5BA"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lastRenderedPageBreak/>
        <w:t>وجود تأثير ذو دلالة إحصائية لبعض عوامل التحفيز بأبعادها المختلفة على أداء العاملين بأبعادها المختلفة.</w:t>
      </w:r>
    </w:p>
    <w:p w14:paraId="78BEAC62"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lang w:bidi="ar-EG"/>
          <w14:ligatures w14:val="standardContextual"/>
        </w:rPr>
      </w:pPr>
      <w:r w:rsidRPr="00BD31FD">
        <w:rPr>
          <w:rFonts w:ascii="Sakkal Majalla" w:eastAsia="Calibri" w:hAnsi="Sakkal Majalla" w:cs="Sakkal Majalla" w:hint="cs"/>
          <w:kern w:val="2"/>
          <w:sz w:val="28"/>
          <w:szCs w:val="28"/>
          <w:rtl/>
          <w14:ligatures w14:val="standardContextual"/>
        </w:rPr>
        <w:t>كما أوصت الدراسة بضرورة تشجيع الموظفين على وجود علاقات جيدة وصحية فيما بينهما، والعمل على اتخاذ الإجراءات التى تضمن شعور الموظفين بالأمن والراحة في نطاق عملهم الميداني، كما لابد من التزام القادة والمديرين والمشرفين ببناء علاقات عمل صحية قائمة على الاحترام والثقة المتبادلة.</w:t>
      </w:r>
    </w:p>
    <w:p w14:paraId="45E829B5"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الخضر، 2019) بعنوان " </w:t>
      </w:r>
      <w:r w:rsidRPr="00BD31FD">
        <w:rPr>
          <w:rFonts w:ascii="Sakkal Majalla" w:eastAsia="Calibri" w:hAnsi="Sakkal Majalla" w:cs="Sakkal Majalla"/>
          <w:b/>
          <w:bCs/>
          <w:kern w:val="2"/>
          <w:sz w:val="28"/>
          <w:szCs w:val="28"/>
          <w:rtl/>
          <w14:ligatures w14:val="standardContextual"/>
        </w:rPr>
        <w:t>أثر تحفيز الموظفين في تحسين جودة الخدمة الفندقية: دراسة ميدانية لموظفي الاستقبال في فنادق الخمس نجوم في مدينة دمشق</w:t>
      </w:r>
      <w:r w:rsidRPr="00BD31FD">
        <w:rPr>
          <w:rFonts w:ascii="Sakkal Majalla" w:eastAsia="Calibri" w:hAnsi="Sakkal Majalla" w:cs="Sakkal Majalla" w:hint="cs"/>
          <w:b/>
          <w:bCs/>
          <w:kern w:val="2"/>
          <w:sz w:val="28"/>
          <w:szCs w:val="28"/>
          <w:rtl/>
          <w14:ligatures w14:val="standardContextual"/>
        </w:rPr>
        <w:t>"</w:t>
      </w:r>
    </w:p>
    <w:p w14:paraId="7694D333"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 xml:space="preserve">هدفت الدراسة </w:t>
      </w:r>
      <w:r w:rsidRPr="00BD31FD">
        <w:rPr>
          <w:rFonts w:ascii="Sakkal Majalla" w:eastAsia="Calibri" w:hAnsi="Sakkal Majalla" w:cs="Sakkal Majalla"/>
          <w:kern w:val="2"/>
          <w:sz w:val="28"/>
          <w:szCs w:val="28"/>
          <w:rtl/>
          <w14:ligatures w14:val="standardContextual"/>
        </w:rPr>
        <w:t>إلى معرفة أثر تحفيز موظفي الاستقبال في تحسين جودة الخدمة الفندقية في فنادق الخمس نجوم (الشيراتون -داما روز – الشام) في مدينة دمشق في العام 2018-2019، من خلال تحديد طبيعة العلاقة بين أثر تحفيز موظفي الاستقبال وجودة الخدمات الفندقية المقدمة للنزلاء. وقد اعتمدت الدراسة على المنهج الوصفي في الجانب النظري بينما تم تصميم استبانة وتوزيعها على موظفي الاستقبال في فنادق الخمس نجوم في مدينة دمشق ومن ثم اختبار الفروض وتحليل البيانات باستخدام برنامج الحزم الإحصائية الاجتماعي</w:t>
      </w:r>
      <w:r w:rsidRPr="00BD31FD">
        <w:rPr>
          <w:rFonts w:ascii="Sakkal Majalla" w:eastAsia="Calibri" w:hAnsi="Sakkal Majalla" w:cs="Sakkal Majalla"/>
          <w:kern w:val="2"/>
          <w:sz w:val="28"/>
          <w:szCs w:val="28"/>
          <w14:ligatures w14:val="standardContextual"/>
        </w:rPr>
        <w:t xml:space="preserve"> (SPSS). </w:t>
      </w:r>
      <w:r w:rsidRPr="00BD31FD">
        <w:rPr>
          <w:rFonts w:ascii="Sakkal Majalla" w:eastAsia="Calibri" w:hAnsi="Sakkal Majalla" w:cs="Sakkal Majalla"/>
          <w:kern w:val="2"/>
          <w:sz w:val="28"/>
          <w:szCs w:val="28"/>
          <w:rtl/>
          <w14:ligatures w14:val="standardContextual"/>
        </w:rPr>
        <w:t xml:space="preserve">وتوصلت الدراسة إلى </w:t>
      </w:r>
      <w:r w:rsidRPr="00BD31FD">
        <w:rPr>
          <w:rFonts w:ascii="Sakkal Majalla" w:eastAsia="Calibri" w:hAnsi="Sakkal Majalla" w:cs="Sakkal Majalla" w:hint="cs"/>
          <w:kern w:val="2"/>
          <w:sz w:val="28"/>
          <w:szCs w:val="28"/>
          <w:rtl/>
          <w14:ligatures w14:val="standardContextual"/>
        </w:rPr>
        <w:t>:</w:t>
      </w:r>
    </w:p>
    <w:p w14:paraId="4677528C"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أن تحفيز الموظفين يؤثر تأثيرا إيجابيا على جودة الخدمات الفندقية المقدمة للنزلاء، وذلك من خلال استخدام أبعاد جودة الخدمة الفندقية (الاعتمادية -قوة الاستجابة) مما يساعد المنشأة على تقديم مستوى عالي من الجودة الفندقية واستخدام موارد بشرية مؤهلة ذات خبرة عالية مما ينعكس إيجابيا على نوعية الخدمات المقدمة</w:t>
      </w:r>
      <w:r w:rsidRPr="00BD31FD">
        <w:rPr>
          <w:rFonts w:ascii="Sakkal Majalla" w:eastAsia="Calibri" w:hAnsi="Sakkal Majalla" w:cs="Sakkal Majalla"/>
          <w:kern w:val="2"/>
          <w:sz w:val="28"/>
          <w:szCs w:val="28"/>
          <w14:ligatures w14:val="standardContextual"/>
        </w:rPr>
        <w:t>.</w:t>
      </w:r>
    </w:p>
    <w:p w14:paraId="6AA6AAFC" w14:textId="77777777" w:rsidR="00BD31FD" w:rsidRPr="00BD31FD" w:rsidRDefault="00BD31FD" w:rsidP="00BD31FD">
      <w:pPr>
        <w:numPr>
          <w:ilvl w:val="0"/>
          <w:numId w:val="7"/>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 فرح، 2018) بعنوان " </w:t>
      </w:r>
      <w:r w:rsidRPr="00BD31FD">
        <w:rPr>
          <w:rFonts w:ascii="Sakkal Majalla" w:eastAsia="Calibri" w:hAnsi="Sakkal Majalla" w:cs="Sakkal Majalla"/>
          <w:b/>
          <w:bCs/>
          <w:kern w:val="2"/>
          <w:sz w:val="28"/>
          <w:szCs w:val="28"/>
          <w:rtl/>
          <w14:ligatures w14:val="standardContextual"/>
        </w:rPr>
        <w:t>دور الثقافة التنظيمية في تحسين أداء المنظمات: دراسة تطبيقية على شركة النيل الكبرى للبترول</w:t>
      </w:r>
      <w:r w:rsidRPr="00BD31FD">
        <w:rPr>
          <w:rFonts w:ascii="Sakkal Majalla" w:eastAsia="Calibri" w:hAnsi="Sakkal Majalla" w:cs="Sakkal Majalla" w:hint="cs"/>
          <w:b/>
          <w:bCs/>
          <w:kern w:val="2"/>
          <w:sz w:val="28"/>
          <w:szCs w:val="28"/>
          <w:rtl/>
          <w14:ligatures w14:val="standardContextual"/>
        </w:rPr>
        <w:t>".</w:t>
      </w:r>
    </w:p>
    <w:p w14:paraId="16FA757E" w14:textId="77777777" w:rsidR="00BD31FD" w:rsidRPr="00BD31FD" w:rsidRDefault="00BD31FD" w:rsidP="00BD31FD">
      <w:pPr>
        <w:bidi/>
        <w:spacing w:after="160" w:line="360" w:lineRule="auto"/>
        <w:ind w:left="720"/>
        <w:contextualSpacing/>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 xml:space="preserve">هدفت الدراسة </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التعرف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السائدة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قيم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وأعراف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إيجاد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سبل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دمج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السائدة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المنظمات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الوصول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مقترحات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عملية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يمكن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الاستفادة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منها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ترسيخ</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دعم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دور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تحسين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تناول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دور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lastRenderedPageBreak/>
        <w:t>المنظمات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دراسة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حالة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النيل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الكبرى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للبترول، أتبع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البحث</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المنهج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الوصفي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التحليلي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تحديدا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دراسة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الحالة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وأيضا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استخدام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أسلوب</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التحليل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الإحصائي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وتحديدا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برنامج</w:t>
      </w:r>
      <w:r w:rsidRPr="00BD31FD">
        <w:rPr>
          <w:rFonts w:ascii="Sakkal Majalla" w:eastAsia="Calibri" w:hAnsi="Sakkal Majalla" w:cs="Sakkal Majalla"/>
          <w:kern w:val="2"/>
          <w:sz w:val="28"/>
          <w:szCs w:val="28"/>
          <w:rtl/>
          <w14:ligatures w14:val="standardContextual"/>
        </w:rPr>
        <w:t xml:space="preserve"> (</w:t>
      </w:r>
      <w:proofErr w:type="spellStart"/>
      <w:r w:rsidRPr="00BD31FD">
        <w:rPr>
          <w:rFonts w:ascii="Sakkal Majalla" w:eastAsia="Calibri" w:hAnsi="Sakkal Majalla" w:cs="Sakkal Majalla"/>
          <w:kern w:val="2"/>
          <w:sz w:val="28"/>
          <w:szCs w:val="28"/>
          <w14:ligatures w14:val="standardContextual"/>
        </w:rPr>
        <w:t>spss</w:t>
      </w:r>
      <w:proofErr w:type="spellEnd"/>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لتحليل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البيانات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واختيار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الفروض</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توصل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البحث</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مجموعة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النتائج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منها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w:t>
      </w:r>
    </w:p>
    <w:p w14:paraId="217A247D"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السائدة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تنسجم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الهيكل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الحالي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للشركة.</w:t>
      </w:r>
    </w:p>
    <w:p w14:paraId="65D68E59"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السائدة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توفر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للأفراد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الجدد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معرفة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قيم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ولوائح</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وأساليب</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وقوانين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p>
    <w:p w14:paraId="731FDC59"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تساعد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الحالية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تهيئة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البيئة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الصالحة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للعمل.</w:t>
      </w:r>
      <w:r w:rsidRPr="00BD31FD">
        <w:rPr>
          <w:rFonts w:ascii="Sakkal Majalla" w:eastAsia="Calibri" w:hAnsi="Sakkal Majalla" w:cs="Sakkal Majalla"/>
          <w:kern w:val="2"/>
          <w:sz w:val="28"/>
          <w:szCs w:val="28"/>
          <w:rtl/>
          <w14:ligatures w14:val="standardContextual"/>
        </w:rPr>
        <w:t xml:space="preserve"> </w:t>
      </w:r>
    </w:p>
    <w:p w14:paraId="28553161" w14:textId="77777777" w:rsidR="00BD31FD" w:rsidRPr="00BD31FD" w:rsidRDefault="00BD31FD" w:rsidP="00BD31FD">
      <w:pPr>
        <w:numPr>
          <w:ilvl w:val="0"/>
          <w:numId w:val="1"/>
        </w:numPr>
        <w:bidi/>
        <w:spacing w:after="160" w:line="360" w:lineRule="auto"/>
        <w:contextualSpacing/>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الإبداع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تقدم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بدائل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حل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تكون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غالبيتها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أفكار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جديدة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يمكن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تنفذ</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وتعطي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إبداعا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للشركة</w:t>
      </w:r>
      <w:r w:rsidRPr="00BD31FD">
        <w:rPr>
          <w:rFonts w:ascii="Sakkal Majalla" w:eastAsia="Calibri" w:hAnsi="Sakkal Majalla" w:cs="Sakkal Majalla"/>
          <w:kern w:val="2"/>
          <w:sz w:val="28"/>
          <w:szCs w:val="28"/>
          <w:rtl/>
          <w14:ligatures w14:val="standardContextual"/>
        </w:rPr>
        <w:t xml:space="preserve">. </w:t>
      </w:r>
    </w:p>
    <w:p w14:paraId="67541134"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lang w:bidi="ar-EG"/>
          <w14:ligatures w14:val="standardContextual"/>
        </w:rPr>
      </w:pP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خلال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النتائج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توصل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البحث</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التوصيات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التالية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أوصي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بزيادة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ممارسة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السائدة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لكي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تساعد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تفاعل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واندماج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الأفراد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داخل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الأقسام،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يجب</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تستند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عملية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تقويم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الأنشطة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تحقيق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رسالة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المجتمع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معلومات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موثقة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ودقيقة،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ضرورة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تساعد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السائدة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بناء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نظام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جيد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للمعلومات</w:t>
      </w:r>
      <w:r w:rsidRPr="00BD31FD">
        <w:rPr>
          <w:rFonts w:ascii="Sakkal Majalla" w:eastAsia="Calibri" w:hAnsi="Sakkal Majalla" w:cs="Sakkal Majalla"/>
          <w:kern w:val="2"/>
          <w:sz w:val="28"/>
          <w:szCs w:val="28"/>
          <w:rtl/>
          <w14:ligatures w14:val="standardContextual"/>
        </w:rPr>
        <w:t>.</w:t>
      </w:r>
    </w:p>
    <w:p w14:paraId="1F24F639" w14:textId="77777777" w:rsidR="00BD31FD" w:rsidRPr="00BD31FD" w:rsidRDefault="00BD31FD" w:rsidP="00BD31FD">
      <w:pPr>
        <w:numPr>
          <w:ilvl w:val="0"/>
          <w:numId w:val="9"/>
        </w:numPr>
        <w:bidi/>
        <w:spacing w:after="160" w:line="360" w:lineRule="auto"/>
        <w:contextualSpacing/>
        <w:jc w:val="both"/>
        <w:rPr>
          <w:rFonts w:ascii="Sakkal Majalla" w:eastAsia="Calibri" w:hAnsi="Sakkal Majalla" w:cs="Sakkal Majalla"/>
          <w:b/>
          <w:bCs/>
          <w:kern w:val="2"/>
          <w:sz w:val="28"/>
          <w:szCs w:val="28"/>
          <w:lang w:bidi="ar-EG"/>
          <w14:ligatures w14:val="standardContextual"/>
        </w:rPr>
      </w:pPr>
      <w:r w:rsidRPr="00BD31FD">
        <w:rPr>
          <w:rFonts w:ascii="Sakkal Majalla" w:eastAsia="Calibri" w:hAnsi="Sakkal Majalla" w:cs="Sakkal Majalla" w:hint="cs"/>
          <w:b/>
          <w:bCs/>
          <w:kern w:val="2"/>
          <w:sz w:val="28"/>
          <w:szCs w:val="28"/>
          <w:rtl/>
          <w:lang w:bidi="ar-EG"/>
          <w14:ligatures w14:val="standardContextual"/>
        </w:rPr>
        <w:t>ثانياً: الدراسات الأجنبية</w:t>
      </w:r>
    </w:p>
    <w:p w14:paraId="6806A59F" w14:textId="77777777" w:rsidR="00BD31FD" w:rsidRPr="00BD31FD" w:rsidRDefault="00BD31FD" w:rsidP="00BD31FD">
      <w:pPr>
        <w:numPr>
          <w:ilvl w:val="0"/>
          <w:numId w:val="10"/>
        </w:numPr>
        <w:bidi/>
        <w:spacing w:after="160" w:line="360" w:lineRule="auto"/>
        <w:contextualSpacing/>
        <w:jc w:val="both"/>
        <w:rPr>
          <w:rFonts w:ascii="Sakkal Majalla" w:eastAsia="Calibri" w:hAnsi="Sakkal Majalla" w:cs="Sakkal Majalla"/>
          <w:b/>
          <w:bCs/>
          <w:kern w:val="2"/>
          <w:sz w:val="28"/>
          <w:szCs w:val="28"/>
          <w:lang w:bidi="ar-EG"/>
          <w14:ligatures w14:val="standardContextual"/>
        </w:rPr>
      </w:pPr>
      <w:r w:rsidRPr="00BD31FD">
        <w:rPr>
          <w:rFonts w:ascii="Sakkal Majalla" w:eastAsia="Calibri" w:hAnsi="Sakkal Majalla" w:cs="Sakkal Majalla" w:hint="cs"/>
          <w:b/>
          <w:bCs/>
          <w:kern w:val="2"/>
          <w:sz w:val="28"/>
          <w:szCs w:val="28"/>
          <w:rtl/>
          <w:lang w:bidi="ar-EG"/>
          <w14:ligatures w14:val="standardContextual"/>
        </w:rPr>
        <w:t xml:space="preserve">دراسة </w:t>
      </w:r>
      <w:proofErr w:type="spellStart"/>
      <w:r w:rsidRPr="00BD31FD">
        <w:rPr>
          <w:rFonts w:ascii="Sakkal Majalla" w:eastAsia="Calibri" w:hAnsi="Sakkal Majalla" w:cs="Sakkal Majalla"/>
          <w:b/>
          <w:bCs/>
          <w:kern w:val="2"/>
          <w:sz w:val="28"/>
          <w:szCs w:val="28"/>
          <w:lang w:bidi="ar-EG"/>
          <w14:ligatures w14:val="standardContextual"/>
        </w:rPr>
        <w:t>Jalagat</w:t>
      </w:r>
      <w:proofErr w:type="spellEnd"/>
      <w:r w:rsidRPr="00BD31FD">
        <w:rPr>
          <w:rFonts w:ascii="Sakkal Majalla" w:eastAsia="Calibri" w:hAnsi="Sakkal Majalla" w:cs="Sakkal Majalla"/>
          <w:b/>
          <w:bCs/>
          <w:kern w:val="2"/>
          <w:sz w:val="28"/>
          <w:szCs w:val="28"/>
          <w:lang w:bidi="ar-EG"/>
          <w14:ligatures w14:val="standardContextual"/>
        </w:rPr>
        <w:t>, R. (2016)</w:t>
      </w:r>
    </w:p>
    <w:p w14:paraId="620CB873"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الهدف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هذا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البحث</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هو</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دراسة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هذه</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المتغيرات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الثلاثة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وهي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بمساعدة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النماذج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النظرية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والأدبيات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الرغم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العديد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الدراسات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قد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أجريت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بالفعل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حول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علاقتهما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تزال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تخضع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للكثير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المناقشات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المكروهة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لتحديد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مدى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وجه</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التحديد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وفيما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يتعلق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أظهرت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النتائج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الاعتبار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النقدي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هو</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أكثر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أهمية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بكثير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استراتيجيات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الأخرى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أكدت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جانب</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تلبية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الاحتياجات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الاقتصادية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للأفراد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ومع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ذلك،</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فقد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أثبت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مثل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هيرزبرج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الأجر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ليس</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المؤشر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الوحيد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الموظفين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علاوة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ذلك،</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فقد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ثبت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أيضًا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يتفاعلون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بعضهم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البعض</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ويعملون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بشكل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مترابط</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بحيث</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تكون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دائرية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وليست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خطية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وعندما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ربط</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المجموعة،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كشفت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النتيجة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ارتفاع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يؤدي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الرغم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الأمر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ليس</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كذلك</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دائما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معًا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هو</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المفتاح</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لتحقيق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النتائج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المرغوبة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مما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يعني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أنه</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lastRenderedPageBreak/>
        <w:t>لا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ينبغي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إبقاء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الموظفين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عزلة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ولكن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يجب</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تشجيعهم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معًا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لتحقيق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الأهداف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والنجاح</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بشكل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فعال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سواء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المجموعة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أو</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المنظمة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ككل</w:t>
      </w:r>
      <w:r w:rsidRPr="00BD31FD">
        <w:rPr>
          <w:rFonts w:ascii="Sakkal Majalla" w:eastAsia="Calibri" w:hAnsi="Sakkal Majalla" w:cs="Sakkal Majalla"/>
          <w:kern w:val="2"/>
          <w:sz w:val="28"/>
          <w:szCs w:val="28"/>
          <w:rtl/>
          <w14:ligatures w14:val="standardContextual"/>
        </w:rPr>
        <w:t>.</w:t>
      </w:r>
    </w:p>
    <w:p w14:paraId="1D0CFF01" w14:textId="77777777" w:rsidR="00BD31FD" w:rsidRPr="00BD31FD" w:rsidRDefault="00BD31FD" w:rsidP="00BD31FD">
      <w:pPr>
        <w:numPr>
          <w:ilvl w:val="0"/>
          <w:numId w:val="10"/>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w:t>
      </w:r>
      <w:r w:rsidRPr="00BD31FD">
        <w:rPr>
          <w:rFonts w:ascii="Sakkal Majalla" w:eastAsia="Calibri" w:hAnsi="Sakkal Majalla" w:cs="Sakkal Majalla"/>
          <w:b/>
          <w:bCs/>
          <w:kern w:val="2"/>
          <w:sz w:val="28"/>
          <w:szCs w:val="28"/>
          <w14:ligatures w14:val="standardContextual"/>
        </w:rPr>
        <w:t>Ayub, N., &amp; Rafif, S. (2011).</w:t>
      </w:r>
    </w:p>
    <w:p w14:paraId="169F7A12"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hint="cs"/>
          <w:kern w:val="2"/>
          <w:sz w:val="28"/>
          <w:szCs w:val="28"/>
          <w:rtl/>
          <w14:ligatures w14:val="standardContextual"/>
        </w:rPr>
        <w:t>قام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العديد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الباحثين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بالتحقيق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ودوافع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المهن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المتنوعة،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لكن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يدرس</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منهم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مديري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البنوك</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باكستان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ولذلك</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تحاول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الدراسة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الحالية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استكشاف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دافعية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وبناء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مراجعة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الأدبيات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صياغة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فرضيتين</w:t>
      </w:r>
      <w:r w:rsidRPr="00BD31FD">
        <w:rPr>
          <w:rFonts w:ascii="Sakkal Majalla" w:eastAsia="Calibri" w:hAnsi="Sakkal Majalla" w:cs="Sakkal Majalla"/>
          <w:kern w:val="2"/>
          <w:sz w:val="28"/>
          <w:szCs w:val="28"/>
          <w:rtl/>
          <w14:ligatures w14:val="standardContextual"/>
        </w:rPr>
        <w:t xml:space="preserve">: 1) </w:t>
      </w:r>
      <w:r w:rsidRPr="00BD31FD">
        <w:rPr>
          <w:rFonts w:ascii="Sakkal Majalla" w:eastAsia="Calibri" w:hAnsi="Sakkal Majalla" w:cs="Sakkal Majalla" w:hint="cs"/>
          <w:kern w:val="2"/>
          <w:sz w:val="28"/>
          <w:szCs w:val="28"/>
          <w:rtl/>
          <w14:ligatures w14:val="standardContextual"/>
        </w:rPr>
        <w:t>توجد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إيجابية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w:t>
      </w:r>
      <w:r w:rsidRPr="00BD31FD">
        <w:rPr>
          <w:rFonts w:ascii="Sakkal Majalla" w:eastAsia="Calibri" w:hAnsi="Sakkal Majalla" w:cs="Sakkal Majalla"/>
          <w:kern w:val="2"/>
          <w:sz w:val="28"/>
          <w:szCs w:val="28"/>
          <w:rtl/>
          <w14:ligatures w14:val="standardContextual"/>
        </w:rPr>
        <w:t xml:space="preserve">2) </w:t>
      </w:r>
      <w:r w:rsidRPr="00BD31FD">
        <w:rPr>
          <w:rFonts w:ascii="Sakkal Majalla" w:eastAsia="Calibri" w:hAnsi="Sakkal Majalla" w:cs="Sakkal Majalla" w:hint="cs"/>
          <w:kern w:val="2"/>
          <w:sz w:val="28"/>
          <w:szCs w:val="28"/>
          <w:rtl/>
          <w14:ligatures w14:val="standardContextual"/>
        </w:rPr>
        <w:t>سيكون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هناك</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اختلاف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الجنسين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متغير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لتقييم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استخدام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مسح</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kern w:val="2"/>
          <w:sz w:val="28"/>
          <w:szCs w:val="28"/>
          <w14:ligatures w14:val="standardContextual"/>
        </w:rPr>
        <w:t>JSS</w:t>
      </w:r>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سبيكتور،</w:t>
      </w:r>
      <w:r w:rsidRPr="00BD31FD">
        <w:rPr>
          <w:rFonts w:ascii="Sakkal Majalla" w:eastAsia="Calibri" w:hAnsi="Sakkal Majalla" w:cs="Sakkal Majalla"/>
          <w:kern w:val="2"/>
          <w:sz w:val="28"/>
          <w:szCs w:val="28"/>
          <w:rtl/>
          <w14:ligatures w14:val="standardContextual"/>
        </w:rPr>
        <w:t xml:space="preserve"> 1997)"</w:t>
      </w:r>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وللتحفيز،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استخدام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مقياس</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kern w:val="2"/>
          <w:sz w:val="28"/>
          <w:szCs w:val="28"/>
          <w14:ligatures w14:val="standardContextual"/>
        </w:rPr>
        <w:t>MAWS</w:t>
      </w:r>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w:t>
      </w:r>
      <w:proofErr w:type="spellStart"/>
      <w:r w:rsidRPr="00BD31FD">
        <w:rPr>
          <w:rFonts w:ascii="Sakkal Majalla" w:eastAsia="Calibri" w:hAnsi="Sakkal Majalla" w:cs="Sakkal Majalla"/>
          <w:kern w:val="2"/>
          <w:sz w:val="28"/>
          <w:szCs w:val="28"/>
          <w14:ligatures w14:val="standardContextual"/>
        </w:rPr>
        <w:t>Gagné</w:t>
      </w:r>
      <w:proofErr w:type="spellEnd"/>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kern w:val="2"/>
          <w:sz w:val="28"/>
          <w:szCs w:val="28"/>
          <w14:ligatures w14:val="standardContextual"/>
        </w:rPr>
        <w:t>M.</w:t>
      </w:r>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kern w:val="2"/>
          <w:sz w:val="28"/>
          <w:szCs w:val="28"/>
          <w14:ligatures w14:val="standardContextual"/>
        </w:rPr>
        <w:t>et.al</w:t>
      </w:r>
      <w:r w:rsidRPr="00BD31FD">
        <w:rPr>
          <w:rFonts w:ascii="Sakkal Majalla" w:eastAsia="Calibri" w:hAnsi="Sakkal Majalla" w:cs="Sakkal Majalla" w:hint="cs"/>
          <w:kern w:val="2"/>
          <w:sz w:val="28"/>
          <w:szCs w:val="28"/>
          <w:rtl/>
          <w14:ligatures w14:val="standardContextual"/>
        </w:rPr>
        <w:t>،</w:t>
      </w:r>
      <w:r w:rsidRPr="00BD31FD">
        <w:rPr>
          <w:rFonts w:ascii="Sakkal Majalla" w:eastAsia="Calibri" w:hAnsi="Sakkal Majalla" w:cs="Sakkal Majalla"/>
          <w:kern w:val="2"/>
          <w:sz w:val="28"/>
          <w:szCs w:val="28"/>
          <w:rtl/>
          <w14:ligatures w14:val="standardContextual"/>
        </w:rPr>
        <w:t xml:space="preserve"> 2010)". </w:t>
      </w:r>
      <w:r w:rsidRPr="00BD31FD">
        <w:rPr>
          <w:rFonts w:ascii="Sakkal Majalla" w:eastAsia="Calibri" w:hAnsi="Sakkal Majalla" w:cs="Sakkal Majalla" w:hint="cs"/>
          <w:kern w:val="2"/>
          <w:sz w:val="28"/>
          <w:szCs w:val="28"/>
          <w:rtl/>
          <w14:ligatures w14:val="standardContextual"/>
        </w:rPr>
        <w:t>تتكون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عينة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الدراسة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80 </w:t>
      </w:r>
      <w:r w:rsidRPr="00BD31FD">
        <w:rPr>
          <w:rFonts w:ascii="Sakkal Majalla" w:eastAsia="Calibri" w:hAnsi="Sakkal Majalla" w:cs="Sakkal Majalla" w:hint="cs"/>
          <w:kern w:val="2"/>
          <w:sz w:val="28"/>
          <w:szCs w:val="28"/>
          <w:rtl/>
          <w14:ligatures w14:val="standardContextual"/>
        </w:rPr>
        <w:t>مديراً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متوسطاً</w:t>
      </w:r>
      <w:r w:rsidRPr="00BD31FD">
        <w:rPr>
          <w:rFonts w:ascii="Sakkal Majalla" w:eastAsia="Calibri" w:hAnsi="Sakkal Majalla" w:cs="Sakkal Majalla"/>
          <w:kern w:val="2"/>
          <w:sz w:val="28"/>
          <w:szCs w:val="28"/>
          <w:rtl/>
          <w14:ligatures w14:val="standardContextual"/>
        </w:rPr>
        <w:t xml:space="preserve"> (46 </w:t>
      </w:r>
      <w:r w:rsidRPr="00BD31FD">
        <w:rPr>
          <w:rFonts w:ascii="Sakkal Majalla" w:eastAsia="Calibri" w:hAnsi="Sakkal Majalla" w:cs="Sakkal Majalla" w:hint="cs"/>
          <w:kern w:val="2"/>
          <w:sz w:val="28"/>
          <w:szCs w:val="28"/>
          <w:rtl/>
          <w14:ligatures w14:val="standardContextual"/>
        </w:rPr>
        <w:t>ذكراً،</w:t>
      </w:r>
      <w:r w:rsidRPr="00BD31FD">
        <w:rPr>
          <w:rFonts w:ascii="Sakkal Majalla" w:eastAsia="Calibri" w:hAnsi="Sakkal Majalla" w:cs="Sakkal Majalla"/>
          <w:kern w:val="2"/>
          <w:sz w:val="28"/>
          <w:szCs w:val="28"/>
          <w:rtl/>
          <w14:ligatures w14:val="standardContextual"/>
        </w:rPr>
        <w:t xml:space="preserve"> 34 </w:t>
      </w:r>
      <w:r w:rsidRPr="00BD31FD">
        <w:rPr>
          <w:rFonts w:ascii="Sakkal Majalla" w:eastAsia="Calibri" w:hAnsi="Sakkal Majalla" w:cs="Sakkal Majalla" w:hint="cs"/>
          <w:kern w:val="2"/>
          <w:sz w:val="28"/>
          <w:szCs w:val="28"/>
          <w:rtl/>
          <w14:ligatures w14:val="standardContextual"/>
        </w:rPr>
        <w:t>أنثى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مختلف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بنوك</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كراتشي،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باكستان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حساب</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معامل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الارتباط</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لحظة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منتج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بيرسون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للارتباط</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دافع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أجل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معرفة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الفروق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الجنسين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حساب</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اختبار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kern w:val="2"/>
          <w:sz w:val="28"/>
          <w:szCs w:val="28"/>
          <w14:ligatures w14:val="standardContextual"/>
        </w:rPr>
        <w:t>t</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الختام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أشارت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نتائج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الدراسة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وجود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ارتباطية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إيجابية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كما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توجد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فروق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ذات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دلالة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إحصائية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الجنسين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متغير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w:t>
      </w:r>
    </w:p>
    <w:p w14:paraId="7F1ABA8F" w14:textId="77777777" w:rsidR="00BD31FD" w:rsidRPr="00BD31FD" w:rsidRDefault="00BD31FD" w:rsidP="00BD31FD">
      <w:pPr>
        <w:numPr>
          <w:ilvl w:val="0"/>
          <w:numId w:val="10"/>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BD31FD">
        <w:rPr>
          <w:rFonts w:ascii="Sakkal Majalla" w:eastAsia="Calibri" w:hAnsi="Sakkal Majalla" w:cs="Sakkal Majalla" w:hint="cs"/>
          <w:b/>
          <w:bCs/>
          <w:kern w:val="2"/>
          <w:sz w:val="28"/>
          <w:szCs w:val="28"/>
          <w:rtl/>
          <w14:ligatures w14:val="standardContextual"/>
        </w:rPr>
        <w:t xml:space="preserve">دراسة </w:t>
      </w:r>
      <w:proofErr w:type="spellStart"/>
      <w:r w:rsidRPr="00BD31FD">
        <w:rPr>
          <w:rFonts w:ascii="Sakkal Majalla" w:eastAsia="Calibri" w:hAnsi="Sakkal Majalla" w:cs="Sakkal Majalla"/>
          <w:b/>
          <w:bCs/>
          <w:kern w:val="2"/>
          <w:sz w:val="28"/>
          <w:szCs w:val="28"/>
          <w14:ligatures w14:val="standardContextual"/>
        </w:rPr>
        <w:t>Stankovska</w:t>
      </w:r>
      <w:proofErr w:type="spellEnd"/>
      <w:r w:rsidRPr="00BD31FD">
        <w:rPr>
          <w:rFonts w:ascii="Sakkal Majalla" w:eastAsia="Calibri" w:hAnsi="Sakkal Majalla" w:cs="Sakkal Majalla"/>
          <w:b/>
          <w:bCs/>
          <w:kern w:val="2"/>
          <w:sz w:val="28"/>
          <w:szCs w:val="28"/>
          <w14:ligatures w14:val="standardContextual"/>
        </w:rPr>
        <w:t xml:space="preserve">, G., </w:t>
      </w:r>
      <w:proofErr w:type="spellStart"/>
      <w:r w:rsidRPr="00BD31FD">
        <w:rPr>
          <w:rFonts w:ascii="Sakkal Majalla" w:eastAsia="Calibri" w:hAnsi="Sakkal Majalla" w:cs="Sakkal Majalla"/>
          <w:b/>
          <w:bCs/>
          <w:kern w:val="2"/>
          <w:sz w:val="28"/>
          <w:szCs w:val="28"/>
          <w14:ligatures w14:val="standardContextual"/>
        </w:rPr>
        <w:t>Angelkoska</w:t>
      </w:r>
      <w:proofErr w:type="spellEnd"/>
      <w:r w:rsidRPr="00BD31FD">
        <w:rPr>
          <w:rFonts w:ascii="Sakkal Majalla" w:eastAsia="Calibri" w:hAnsi="Sakkal Majalla" w:cs="Sakkal Majalla"/>
          <w:b/>
          <w:bCs/>
          <w:kern w:val="2"/>
          <w:sz w:val="28"/>
          <w:szCs w:val="28"/>
          <w14:ligatures w14:val="standardContextual"/>
        </w:rPr>
        <w:t xml:space="preserve">, S., Osmani, F., &amp; </w:t>
      </w:r>
      <w:proofErr w:type="spellStart"/>
      <w:r w:rsidRPr="00BD31FD">
        <w:rPr>
          <w:rFonts w:ascii="Sakkal Majalla" w:eastAsia="Calibri" w:hAnsi="Sakkal Majalla" w:cs="Sakkal Majalla"/>
          <w:b/>
          <w:bCs/>
          <w:kern w:val="2"/>
          <w:sz w:val="28"/>
          <w:szCs w:val="28"/>
          <w14:ligatures w14:val="standardContextual"/>
        </w:rPr>
        <w:t>Grncarovska</w:t>
      </w:r>
      <w:proofErr w:type="spellEnd"/>
      <w:r w:rsidRPr="00BD31FD">
        <w:rPr>
          <w:rFonts w:ascii="Sakkal Majalla" w:eastAsia="Calibri" w:hAnsi="Sakkal Majalla" w:cs="Sakkal Majalla"/>
          <w:b/>
          <w:bCs/>
          <w:kern w:val="2"/>
          <w:sz w:val="28"/>
          <w:szCs w:val="28"/>
          <w14:ligatures w14:val="standardContextual"/>
        </w:rPr>
        <w:t>, S. P. (2017)</w:t>
      </w:r>
    </w:p>
    <w:p w14:paraId="3F73FEBA"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hint="cs"/>
          <w:kern w:val="2"/>
          <w:sz w:val="28"/>
          <w:szCs w:val="28"/>
          <w:rtl/>
          <w14:ligatures w14:val="standardContextual"/>
        </w:rPr>
        <w:t>التعليم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هو</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أهم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منظمة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للأمة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أنها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تلعب</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دورا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هاما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تنمية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بلد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الجامعات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خلق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المعرفة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وتنميتها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أجل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بناء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عالم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حديث</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الكادر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الأكاديمي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هو</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المورد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الرئيسي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داخل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مؤسسات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التعليم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العالي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يؤدي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الهيكل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الجامعي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الإيجابي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والصحي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زيادة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لأعضاء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هيئة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التدريس</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وتحسين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وبناء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ذلك،</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كان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الغرض</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الرئيسي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هذا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البحث</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هو</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دراسة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المحتملة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لدى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أعضاء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هيئة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التدريس</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تطبيق</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استبيان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kern w:val="2"/>
          <w:sz w:val="28"/>
          <w:szCs w:val="28"/>
          <w14:ligatures w14:val="standardContextual"/>
        </w:rPr>
        <w:t>JSS</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واستبيان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kern w:val="2"/>
          <w:sz w:val="28"/>
          <w:szCs w:val="28"/>
          <w14:ligatures w14:val="standardContextual"/>
        </w:rPr>
        <w:t>JMQ</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عينة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مكونة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100 </w:t>
      </w:r>
      <w:r w:rsidRPr="00BD31FD">
        <w:rPr>
          <w:rFonts w:ascii="Sakkal Majalla" w:eastAsia="Calibri" w:hAnsi="Sakkal Majalla" w:cs="Sakkal Majalla" w:hint="cs"/>
          <w:kern w:val="2"/>
          <w:sz w:val="28"/>
          <w:szCs w:val="28"/>
          <w:rtl/>
          <w14:ligatures w14:val="standardContextual"/>
        </w:rPr>
        <w:t>موظف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جامعي</w:t>
      </w:r>
      <w:r w:rsidRPr="00BD31FD">
        <w:rPr>
          <w:rFonts w:ascii="Sakkal Majalla" w:eastAsia="Calibri" w:hAnsi="Sakkal Majalla" w:cs="Sakkal Majalla"/>
          <w:kern w:val="2"/>
          <w:sz w:val="28"/>
          <w:szCs w:val="28"/>
          <w:rtl/>
          <w14:ligatures w14:val="standardContextual"/>
        </w:rPr>
        <w:t xml:space="preserve"> (50 </w:t>
      </w:r>
      <w:r w:rsidRPr="00BD31FD">
        <w:rPr>
          <w:rFonts w:ascii="Sakkal Majalla" w:eastAsia="Calibri" w:hAnsi="Sakkal Majalla" w:cs="Sakkal Majalla" w:hint="cs"/>
          <w:kern w:val="2"/>
          <w:sz w:val="28"/>
          <w:szCs w:val="28"/>
          <w:rtl/>
          <w14:ligatures w14:val="standardContextual"/>
        </w:rPr>
        <w:t>ذكرًا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w:t>
      </w:r>
      <w:r w:rsidRPr="00BD31FD">
        <w:rPr>
          <w:rFonts w:ascii="Sakkal Majalla" w:eastAsia="Calibri" w:hAnsi="Sakkal Majalla" w:cs="Sakkal Majalla"/>
          <w:kern w:val="2"/>
          <w:sz w:val="28"/>
          <w:szCs w:val="28"/>
          <w:rtl/>
          <w14:ligatures w14:val="standardContextual"/>
        </w:rPr>
        <w:t xml:space="preserve">50 </w:t>
      </w:r>
      <w:r w:rsidRPr="00BD31FD">
        <w:rPr>
          <w:rFonts w:ascii="Sakkal Majalla" w:eastAsia="Calibri" w:hAnsi="Sakkal Majalla" w:cs="Sakkal Majalla" w:hint="cs"/>
          <w:kern w:val="2"/>
          <w:sz w:val="28"/>
          <w:szCs w:val="28"/>
          <w:rtl/>
          <w14:ligatures w14:val="standardContextual"/>
        </w:rPr>
        <w:t>أنثى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أشارت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النتائج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أعضاء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هيئة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التدريس</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كانوا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متحمسين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للغاية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لعملهم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الوقت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نفسه،</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أظهرت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النتائج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الأكاديميين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كانوا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أكثر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رواتبهم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وزملاء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والترقيات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lastRenderedPageBreak/>
        <w:t>وإجراءات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التشغيل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والإشراف،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لكنهم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غير</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راضين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المزايا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الإضافية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والمكافآت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الطارئة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وطبيعة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والتواصل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يقدم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هذا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البحث</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اقتراحات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عملية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للمؤسسات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التعليمية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ومديري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الموارد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البشرية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حول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كيفية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وتعزيز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والحفاظ</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العدالة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الجامعات</w:t>
      </w:r>
      <w:r w:rsidRPr="00BD31FD">
        <w:rPr>
          <w:rFonts w:ascii="Sakkal Majalla" w:eastAsia="Calibri" w:hAnsi="Sakkal Majalla" w:cs="Sakkal Majalla"/>
          <w:kern w:val="2"/>
          <w:sz w:val="28"/>
          <w:szCs w:val="28"/>
          <w:rtl/>
          <w14:ligatures w14:val="standardContextual"/>
        </w:rPr>
        <w:t>.</w:t>
      </w:r>
    </w:p>
    <w:p w14:paraId="60000C4C" w14:textId="77777777" w:rsidR="00BD31FD" w:rsidRPr="00BD31FD" w:rsidRDefault="00BD31FD" w:rsidP="00BD31FD">
      <w:pPr>
        <w:keepNext/>
        <w:keepLines/>
        <w:bidi/>
        <w:spacing w:before="480" w:after="0" w:line="259" w:lineRule="auto"/>
        <w:outlineLvl w:val="0"/>
        <w:rPr>
          <w:rFonts w:ascii="Calibri Light" w:eastAsia="Times New Roman" w:hAnsi="Calibri Light" w:cs="Sakkal Majalla"/>
          <w:b/>
          <w:bCs/>
          <w:kern w:val="2"/>
          <w:sz w:val="28"/>
          <w:szCs w:val="32"/>
          <w:rtl/>
          <w14:ligatures w14:val="standardContextual"/>
        </w:rPr>
      </w:pPr>
      <w:bookmarkStart w:id="35" w:name="_Toc180699530"/>
      <w:r w:rsidRPr="00BD31FD">
        <w:rPr>
          <w:rFonts w:ascii="Calibri Light" w:eastAsia="Times New Roman" w:hAnsi="Calibri Light" w:cs="Sakkal Majalla" w:hint="cs"/>
          <w:b/>
          <w:bCs/>
          <w:kern w:val="2"/>
          <w:sz w:val="28"/>
          <w:szCs w:val="32"/>
          <w:rtl/>
          <w14:ligatures w14:val="standardContextual"/>
        </w:rPr>
        <w:t>1.4.2 التعليق على الدراسات السابقة</w:t>
      </w:r>
      <w:bookmarkEnd w:id="35"/>
    </w:p>
    <w:p w14:paraId="7CE49A92" w14:textId="77777777" w:rsidR="00BD31FD" w:rsidRPr="00BD31FD" w:rsidRDefault="00BD31FD" w:rsidP="00BD31FD">
      <w:pPr>
        <w:bidi/>
        <w:spacing w:after="160" w:line="259" w:lineRule="auto"/>
        <w:rPr>
          <w:rFonts w:ascii="Sakkal Majalla" w:eastAsia="Calibri" w:hAnsi="Sakkal Majalla" w:cs="Sakkal Majalla"/>
          <w:kern w:val="2"/>
          <w:sz w:val="28"/>
          <w:szCs w:val="28"/>
          <w:rtl/>
          <w:lang w:bidi="ar-EG"/>
          <w14:ligatures w14:val="standardContextual"/>
        </w:rPr>
      </w:pPr>
    </w:p>
    <w:p w14:paraId="690AC082"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14:ligatures w14:val="standardContextual"/>
        </w:rPr>
      </w:pPr>
      <w:r w:rsidRPr="00BD31FD">
        <w:rPr>
          <w:rFonts w:ascii="Sakkal Majalla" w:eastAsia="Calibri" w:hAnsi="Sakkal Majalla" w:cs="Sakkal Majalla"/>
          <w:kern w:val="2"/>
          <w:sz w:val="28"/>
          <w:szCs w:val="28"/>
          <w:rtl/>
          <w:lang w:bidi="ar-EG"/>
          <w14:ligatures w14:val="standardContextual"/>
        </w:rPr>
        <w:t>من خلال استعراض الدراسات السابقة تبين للباحث مايلي:</w:t>
      </w:r>
    </w:p>
    <w:p w14:paraId="5C88239A" w14:textId="77777777" w:rsidR="00BD31FD" w:rsidRPr="00BD31FD" w:rsidRDefault="00BD31FD" w:rsidP="00BD31FD">
      <w:pPr>
        <w:bidi/>
        <w:spacing w:after="160" w:line="360" w:lineRule="auto"/>
        <w:jc w:val="both"/>
        <w:rPr>
          <w:rFonts w:ascii="Sakkal Majalla" w:eastAsia="Calibri" w:hAnsi="Sakkal Majalla" w:cs="Sakkal Majalla"/>
          <w:kern w:val="2"/>
          <w:sz w:val="28"/>
          <w:szCs w:val="28"/>
          <w:rtl/>
          <w14:ligatures w14:val="standardContextual"/>
        </w:rPr>
      </w:pPr>
      <w:r w:rsidRPr="00BD31FD">
        <w:rPr>
          <w:rFonts w:ascii="Sakkal Majalla" w:eastAsia="Calibri" w:hAnsi="Sakkal Majalla" w:cs="Sakkal Majalla"/>
          <w:kern w:val="2"/>
          <w:sz w:val="28"/>
          <w:szCs w:val="28"/>
          <w:rtl/>
          <w:lang w:bidi="ar-EG"/>
          <w14:ligatures w14:val="standardContextual"/>
        </w:rPr>
        <w:t xml:space="preserve">أظهرت الدراسات السابقة اهتمام كبير بمشكلة الدراسة المتمثلة في معرفة </w:t>
      </w:r>
      <w:r w:rsidRPr="00BD31FD">
        <w:rPr>
          <w:rFonts w:ascii="Sakkal Majalla" w:eastAsia="Calibri" w:hAnsi="Sakkal Majalla" w:cs="Sakkal Majalla" w:hint="cs"/>
          <w:kern w:val="2"/>
          <w:sz w:val="28"/>
          <w:szCs w:val="28"/>
          <w:rtl/>
          <w:lang w:bidi="ar-EG"/>
          <w14:ligatures w14:val="standardContextual"/>
        </w:rPr>
        <w:t>أثر تطبيق التحفيز الوظيفي على ثقافة المنظمات الصحية بالمنطقة الغربية</w:t>
      </w:r>
      <w:r w:rsidRPr="00BD31FD">
        <w:rPr>
          <w:rFonts w:ascii="Sakkal Majalla" w:eastAsia="Calibri" w:hAnsi="Sakkal Majalla" w:cs="Sakkal Majalla"/>
          <w:kern w:val="2"/>
          <w:sz w:val="28"/>
          <w:szCs w:val="28"/>
          <w:rtl/>
          <w:lang w:bidi="ar-EG"/>
          <w14:ligatures w14:val="standardContextual"/>
        </w:rPr>
        <w:t xml:space="preserve"> ، وتنوعت أهداف هذه الدراسات حيث تناولت</w:t>
      </w:r>
      <w:r w:rsidRPr="00BD31FD">
        <w:rPr>
          <w:rFonts w:ascii="Sakkal Majalla" w:eastAsia="Calibri" w:hAnsi="Sakkal Majalla" w:cs="Sakkal Majalla" w:hint="cs"/>
          <w:kern w:val="2"/>
          <w:sz w:val="28"/>
          <w:szCs w:val="28"/>
          <w:rtl/>
          <w:lang w:bidi="ar-EG"/>
          <w14:ligatures w14:val="standardContextual"/>
        </w:rPr>
        <w:t xml:space="preserve"> دراسة ( المؤمن، 2018) </w:t>
      </w:r>
      <w:r w:rsidRPr="00BD31FD">
        <w:rPr>
          <w:rFonts w:ascii="Sakkal Majalla" w:eastAsia="Calibri" w:hAnsi="Sakkal Majalla" w:cs="Sakkal Majalla"/>
          <w:kern w:val="2"/>
          <w:sz w:val="28"/>
          <w:szCs w:val="28"/>
          <w:rtl/>
          <w14:ligatures w14:val="standardContextual"/>
        </w:rPr>
        <w:t>التعرف علي أثر التحفيز على الرضا الوظيفي دراسة على شركة زين للاتصالات الخلوية الكويتية</w:t>
      </w:r>
      <w:r w:rsidRPr="00BD31FD">
        <w:rPr>
          <w:rFonts w:ascii="Sakkal Majalla" w:eastAsia="Calibri" w:hAnsi="Sakkal Majalla" w:cs="Sakkal Majalla" w:hint="cs"/>
          <w:kern w:val="2"/>
          <w:sz w:val="28"/>
          <w:szCs w:val="28"/>
          <w:rtl/>
          <w14:ligatures w14:val="standardContextual"/>
        </w:rPr>
        <w:t xml:space="preserve">، وتناولت دراسة ( بلخضر، 2015) </w:t>
      </w:r>
      <w:r w:rsidRPr="00BD31FD">
        <w:rPr>
          <w:rFonts w:ascii="Sakkal Majalla" w:eastAsia="Calibri" w:hAnsi="Sakkal Majalla" w:cs="Sakkal Majalla"/>
          <w:kern w:val="2"/>
          <w:sz w:val="28"/>
          <w:szCs w:val="28"/>
          <w:rtl/>
          <w14:ligatures w14:val="standardContextual"/>
        </w:rPr>
        <w:t>معرفة أثر التحفيز المعنوي على إبداع العاملين، وقياس أثر العوامل الديموغرافية والوظيفية على أبعاد الإبداع</w:t>
      </w:r>
      <w:r w:rsidRPr="00BD31FD">
        <w:rPr>
          <w:rFonts w:ascii="Sakkal Majalla" w:eastAsia="Calibri" w:hAnsi="Sakkal Majalla" w:cs="Sakkal Majalla" w:hint="cs"/>
          <w:kern w:val="2"/>
          <w:sz w:val="28"/>
          <w:szCs w:val="28"/>
          <w:rtl/>
          <w14:ligatures w14:val="standardContextual"/>
        </w:rPr>
        <w:t xml:space="preserve">، ودراسة ( بن جدو، 2015) </w:t>
      </w:r>
      <w:r w:rsidRPr="00BD31FD">
        <w:rPr>
          <w:rFonts w:ascii="Sakkal Majalla" w:eastAsia="Calibri" w:hAnsi="Sakkal Majalla" w:cs="Sakkal Majalla"/>
          <w:kern w:val="2"/>
          <w:sz w:val="28"/>
          <w:szCs w:val="28"/>
          <w:rtl/>
          <w14:ligatures w14:val="standardContextual"/>
        </w:rPr>
        <w:t>معرفة أثر التحفيز الفكري في أداء العاملين بالقباضة الرئيسية لبريد الجزائر ورقلة م. ر</w:t>
      </w:r>
      <w:r w:rsidRPr="00BD31FD">
        <w:rPr>
          <w:rFonts w:ascii="Sakkal Majalla" w:eastAsia="Calibri" w:hAnsi="Sakkal Majalla" w:cs="Sakkal Majalla" w:hint="cs"/>
          <w:kern w:val="2"/>
          <w:sz w:val="28"/>
          <w:szCs w:val="28"/>
          <w:rtl/>
          <w14:ligatures w14:val="standardContextual"/>
        </w:rPr>
        <w:t xml:space="preserve">، وتناولت دراسة ( طلحة، 2019) </w:t>
      </w:r>
      <w:r w:rsidRPr="00BD31FD">
        <w:rPr>
          <w:rFonts w:ascii="Sakkal Majalla" w:eastAsia="Calibri" w:hAnsi="Sakkal Majalla" w:cs="Sakkal Majalla"/>
          <w:kern w:val="2"/>
          <w:sz w:val="28"/>
          <w:szCs w:val="28"/>
          <w:rtl/>
          <w14:ligatures w14:val="standardContextual"/>
        </w:rPr>
        <w:t>مدى تأثير التحفيز على الرضا الوظيفي لدى عمال مؤسسة الإسمنت بسعيدة كعينة للمؤسسات الاقتصادية الجزائرية</w:t>
      </w:r>
      <w:r w:rsidRPr="00BD31FD">
        <w:rPr>
          <w:rFonts w:ascii="Sakkal Majalla" w:eastAsia="Calibri" w:hAnsi="Sakkal Majalla" w:cs="Sakkal Majalla" w:hint="cs"/>
          <w:kern w:val="2"/>
          <w:sz w:val="28"/>
          <w:szCs w:val="28"/>
          <w:rtl/>
          <w14:ligatures w14:val="standardContextual"/>
        </w:rPr>
        <w:t xml:space="preserve">، ودراسة ( هادي، 2022) </w:t>
      </w:r>
      <w:r w:rsidRPr="00BD31FD">
        <w:rPr>
          <w:rFonts w:ascii="Sakkal Majalla" w:eastAsia="Calibri" w:hAnsi="Sakkal Majalla" w:cs="Sakkal Majalla"/>
          <w:kern w:val="2"/>
          <w:sz w:val="28"/>
          <w:szCs w:val="28"/>
          <w:rtl/>
          <w14:ligatures w14:val="standardContextual"/>
        </w:rPr>
        <w:t>أثر تحفيز العاملين في سلوك المواطنة التنظيمية وبيان الأثر الكامن للتحفيز في العمل التطوعي</w:t>
      </w:r>
      <w:r w:rsidRPr="00BD31FD">
        <w:rPr>
          <w:rFonts w:ascii="Sakkal Majalla" w:eastAsia="Calibri" w:hAnsi="Sakkal Majalla" w:cs="Sakkal Majalla" w:hint="cs"/>
          <w:kern w:val="2"/>
          <w:sz w:val="28"/>
          <w:szCs w:val="28"/>
          <w:rtl/>
          <w14:ligatures w14:val="standardContextual"/>
        </w:rPr>
        <w:t xml:space="preserve">، وتناولت دراسة ( النعيمي، 2021) </w:t>
      </w:r>
      <w:r w:rsidRPr="00BD31FD">
        <w:rPr>
          <w:rFonts w:ascii="Sakkal Majalla" w:eastAsia="Calibri" w:hAnsi="Sakkal Majalla" w:cs="Sakkal Majalla"/>
          <w:kern w:val="2"/>
          <w:sz w:val="28"/>
          <w:szCs w:val="28"/>
          <w:rtl/>
          <w14:ligatures w14:val="standardContextual"/>
        </w:rPr>
        <w:t>أثر التحفيز المادي والمعنوي على الرضا الوظيفي من خلال العدالة التنظيمية كمتغير وسطي لموظفي المديريات العامة للتربية والتعليم بسلطنة عمان</w:t>
      </w:r>
      <w:r w:rsidRPr="00BD31FD">
        <w:rPr>
          <w:rFonts w:ascii="Sakkal Majalla" w:eastAsia="Calibri" w:hAnsi="Sakkal Majalla" w:cs="Sakkal Majalla" w:hint="cs"/>
          <w:kern w:val="2"/>
          <w:sz w:val="28"/>
          <w:szCs w:val="28"/>
          <w:rtl/>
          <w14:ligatures w14:val="standardContextual"/>
        </w:rPr>
        <w:t xml:space="preserve">، وأوضحت دراسة ( لحلول، 2016) </w:t>
      </w:r>
      <w:r w:rsidRPr="00BD31FD">
        <w:rPr>
          <w:rFonts w:ascii="Sakkal Majalla" w:eastAsia="Calibri" w:hAnsi="Sakkal Majalla" w:cs="Sakkal Majalla"/>
          <w:kern w:val="2"/>
          <w:sz w:val="28"/>
          <w:szCs w:val="28"/>
          <w:rtl/>
          <w14:ligatures w14:val="standardContextual"/>
        </w:rPr>
        <w:t>أثر التحفيز على تحسين الأداء الوظيفي في المؤسسات في مؤسسة موبيليس للاتصالات وكالة باتنة-الجزائر</w:t>
      </w:r>
      <w:r w:rsidRPr="00BD31FD">
        <w:rPr>
          <w:rFonts w:ascii="Sakkal Majalla" w:eastAsia="Calibri" w:hAnsi="Sakkal Majalla" w:cs="Sakkal Majalla" w:hint="cs"/>
          <w:kern w:val="2"/>
          <w:sz w:val="28"/>
          <w:szCs w:val="28"/>
          <w:rtl/>
          <w14:ligatures w14:val="standardContextual"/>
        </w:rPr>
        <w:t xml:space="preserve">، وتناولت دراسة ( مقدم، 2018) </w:t>
      </w:r>
      <w:r w:rsidRPr="00BD31FD">
        <w:rPr>
          <w:rFonts w:ascii="Sakkal Majalla" w:eastAsia="Calibri" w:hAnsi="Sakkal Majalla" w:cs="Sakkal Majalla"/>
          <w:kern w:val="2"/>
          <w:sz w:val="28"/>
          <w:szCs w:val="28"/>
          <w:rtl/>
          <w14:ligatures w14:val="standardContextual"/>
        </w:rPr>
        <w:t>التعرف على علاقة تحفيز الموارد البشرية بالإنتاجية في قطاع الاتصالات للهاتف النقال موبيليس فرع بشار</w:t>
      </w:r>
      <w:r w:rsidRPr="00BD31FD">
        <w:rPr>
          <w:rFonts w:ascii="Sakkal Majalla" w:eastAsia="Calibri" w:hAnsi="Sakkal Majalla" w:cs="Sakkal Majalla" w:hint="cs"/>
          <w:kern w:val="2"/>
          <w:sz w:val="28"/>
          <w:szCs w:val="28"/>
          <w:rtl/>
          <w14:ligatures w14:val="standardContextual"/>
        </w:rPr>
        <w:t xml:space="preserve">، وأوضحت دراسة(الشايب، 2022) أثر العوامل الصحية وعوامل التحفيز على أداء العاملين بمؤسسة التضامن للتمويل الأصغر، وأيضا دراسة ( الخضر، 2019) </w:t>
      </w:r>
      <w:r w:rsidRPr="00BD31FD">
        <w:rPr>
          <w:rFonts w:ascii="Sakkal Majalla" w:eastAsia="Calibri" w:hAnsi="Sakkal Majalla" w:cs="Sakkal Majalla"/>
          <w:kern w:val="2"/>
          <w:sz w:val="28"/>
          <w:szCs w:val="28"/>
          <w:rtl/>
          <w14:ligatures w14:val="standardContextual"/>
        </w:rPr>
        <w:t>أثر تحفيز موظفي الاستقبال في تحسين جودة الخدمة الفندقية في فنادق الخمس نجوم (الشيراتون -داما روز – الشام) في مدينة دمشق في العام 2018-2019</w:t>
      </w:r>
      <w:r w:rsidRPr="00BD31FD">
        <w:rPr>
          <w:rFonts w:ascii="Sakkal Majalla" w:eastAsia="Calibri" w:hAnsi="Sakkal Majalla" w:cs="Sakkal Majalla" w:hint="cs"/>
          <w:kern w:val="2"/>
          <w:sz w:val="28"/>
          <w:szCs w:val="28"/>
          <w:rtl/>
          <w14:ligatures w14:val="standardContextual"/>
        </w:rPr>
        <w:t>، وتناولت دراسة ( فرح، 2018) التعرف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على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lastRenderedPageBreak/>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السائدة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من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قيم</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وأعراف</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الشركة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إيجاد</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سبل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دمج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الثقافة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التنظيمية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السائدة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 xml:space="preserve">المنظمات، وأوضحت دراسة </w:t>
      </w:r>
      <w:proofErr w:type="spellStart"/>
      <w:r w:rsidRPr="00BD31FD">
        <w:rPr>
          <w:rFonts w:ascii="Sakkal Majalla" w:eastAsia="Calibri" w:hAnsi="Sakkal Majalla" w:cs="Sakkal Majalla"/>
          <w:kern w:val="2"/>
          <w:sz w:val="28"/>
          <w:szCs w:val="28"/>
          <w14:ligatures w14:val="standardContextual"/>
        </w:rPr>
        <w:t>Jalagat</w:t>
      </w:r>
      <w:proofErr w:type="spellEnd"/>
      <w:r w:rsidRPr="00BD31FD">
        <w:rPr>
          <w:rFonts w:ascii="Sakkal Majalla" w:eastAsia="Calibri" w:hAnsi="Sakkal Majalla" w:cs="Sakkal Majalla"/>
          <w:kern w:val="2"/>
          <w:sz w:val="28"/>
          <w:szCs w:val="28"/>
          <w14:ligatures w14:val="standardContextual"/>
        </w:rPr>
        <w:t>, R. (2016)</w:t>
      </w:r>
      <w:r w:rsidRPr="00BD31FD">
        <w:rPr>
          <w:rFonts w:ascii="Sakkal Majalla" w:eastAsia="Calibri" w:hAnsi="Sakkal Majalla" w:cs="Sakkal Majalla" w:hint="cs"/>
          <w:kern w:val="2"/>
          <w:sz w:val="28"/>
          <w:szCs w:val="28"/>
          <w:rtl/>
          <w14:ligatures w14:val="standardContextual"/>
        </w:rPr>
        <w:t xml:space="preserve"> العلاقة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هذه</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المتغيرات</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الثلاثة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وهي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الأداء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والتحفيز</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بمساعدة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النماذج</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النظرية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 xml:space="preserve">والأدبيات، ودراسة </w:t>
      </w:r>
      <w:r w:rsidRPr="00BD31FD">
        <w:rPr>
          <w:rFonts w:ascii="Sakkal Majalla" w:eastAsia="Calibri" w:hAnsi="Sakkal Majalla" w:cs="Sakkal Majalla"/>
          <w:kern w:val="2"/>
          <w:sz w:val="28"/>
          <w:szCs w:val="28"/>
          <w14:ligatures w14:val="standardContextual"/>
        </w:rPr>
        <w:t>Ayub, N., &amp; Rafif, S. (2011).</w:t>
      </w:r>
      <w:r w:rsidRPr="00BD31FD">
        <w:rPr>
          <w:rFonts w:ascii="Sakkal Majalla" w:eastAsia="Calibri" w:hAnsi="Sakkal Majalla" w:cs="Sakkal Majalla" w:hint="cs"/>
          <w:kern w:val="2"/>
          <w:sz w:val="28"/>
          <w:szCs w:val="28"/>
          <w:rtl/>
          <w14:ligatures w14:val="standardContextual"/>
        </w:rPr>
        <w:t xml:space="preserve"> العلاقة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ودوافع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العمل</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المهن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 xml:space="preserve">المتنوعة، ودراسة </w:t>
      </w:r>
      <w:proofErr w:type="spellStart"/>
      <w:r w:rsidRPr="00BD31FD">
        <w:rPr>
          <w:rFonts w:ascii="Sakkal Majalla" w:eastAsia="Calibri" w:hAnsi="Sakkal Majalla" w:cs="Sakkal Majalla"/>
          <w:kern w:val="2"/>
          <w:sz w:val="28"/>
          <w:szCs w:val="28"/>
          <w14:ligatures w14:val="standardContextual"/>
        </w:rPr>
        <w:t>Stankovska</w:t>
      </w:r>
      <w:proofErr w:type="spellEnd"/>
      <w:r w:rsidRPr="00BD31FD">
        <w:rPr>
          <w:rFonts w:ascii="Sakkal Majalla" w:eastAsia="Calibri" w:hAnsi="Sakkal Majalla" w:cs="Sakkal Majalla"/>
          <w:kern w:val="2"/>
          <w:sz w:val="28"/>
          <w:szCs w:val="28"/>
          <w14:ligatures w14:val="standardContextual"/>
        </w:rPr>
        <w:t xml:space="preserve">, G., </w:t>
      </w:r>
      <w:proofErr w:type="spellStart"/>
      <w:r w:rsidRPr="00BD31FD">
        <w:rPr>
          <w:rFonts w:ascii="Sakkal Majalla" w:eastAsia="Calibri" w:hAnsi="Sakkal Majalla" w:cs="Sakkal Majalla"/>
          <w:kern w:val="2"/>
          <w:sz w:val="28"/>
          <w:szCs w:val="28"/>
          <w14:ligatures w14:val="standardContextual"/>
        </w:rPr>
        <w:t>Angelkoska</w:t>
      </w:r>
      <w:proofErr w:type="spellEnd"/>
      <w:r w:rsidRPr="00BD31FD">
        <w:rPr>
          <w:rFonts w:ascii="Sakkal Majalla" w:eastAsia="Calibri" w:hAnsi="Sakkal Majalla" w:cs="Sakkal Majalla"/>
          <w:kern w:val="2"/>
          <w:sz w:val="28"/>
          <w:szCs w:val="28"/>
          <w14:ligatures w14:val="standardContextual"/>
        </w:rPr>
        <w:t xml:space="preserve">, S., Osmani, F., &amp; </w:t>
      </w:r>
      <w:proofErr w:type="spellStart"/>
      <w:r w:rsidRPr="00BD31FD">
        <w:rPr>
          <w:rFonts w:ascii="Sakkal Majalla" w:eastAsia="Calibri" w:hAnsi="Sakkal Majalla" w:cs="Sakkal Majalla"/>
          <w:kern w:val="2"/>
          <w:sz w:val="28"/>
          <w:szCs w:val="28"/>
          <w14:ligatures w14:val="standardContextual"/>
        </w:rPr>
        <w:t>Grncarovska</w:t>
      </w:r>
      <w:proofErr w:type="spellEnd"/>
      <w:r w:rsidRPr="00BD31FD">
        <w:rPr>
          <w:rFonts w:ascii="Sakkal Majalla" w:eastAsia="Calibri" w:hAnsi="Sakkal Majalla" w:cs="Sakkal Majalla"/>
          <w:kern w:val="2"/>
          <w:sz w:val="28"/>
          <w:szCs w:val="28"/>
          <w14:ligatures w14:val="standardContextual"/>
        </w:rPr>
        <w:t>, S. P. (2017)</w:t>
      </w:r>
      <w:r w:rsidRPr="00BD31FD">
        <w:rPr>
          <w:rFonts w:ascii="Sakkal Majalla" w:eastAsia="Calibri" w:hAnsi="Sakkal Majalla" w:cs="Sakkal Majalla" w:hint="cs"/>
          <w:kern w:val="2"/>
          <w:sz w:val="28"/>
          <w:szCs w:val="28"/>
          <w:rtl/>
          <w14:ligatures w14:val="standardContextual"/>
        </w:rPr>
        <w:t xml:space="preserve"> العلاقة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المحتملة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بين</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الدافع</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والرضا</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الوظيفي</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لدى</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أعضاء</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هيئة</w:t>
      </w:r>
      <w:r w:rsidRPr="00BD31FD">
        <w:rPr>
          <w:rFonts w:ascii="Sakkal Majalla" w:eastAsia="Calibri" w:hAnsi="Sakkal Majalla" w:cs="Sakkal Majalla"/>
          <w:kern w:val="2"/>
          <w:sz w:val="28"/>
          <w:szCs w:val="28"/>
          <w:rtl/>
          <w14:ligatures w14:val="standardContextual"/>
        </w:rPr>
        <w:t xml:space="preserve"> </w:t>
      </w:r>
      <w:r w:rsidRPr="00BD31FD">
        <w:rPr>
          <w:rFonts w:ascii="Sakkal Majalla" w:eastAsia="Calibri" w:hAnsi="Sakkal Majalla" w:cs="Sakkal Majalla" w:hint="cs"/>
          <w:kern w:val="2"/>
          <w:sz w:val="28"/>
          <w:szCs w:val="28"/>
          <w:rtl/>
          <w14:ligatures w14:val="standardContextual"/>
        </w:rPr>
        <w:t>التدريس.</w:t>
      </w:r>
    </w:p>
    <w:p w14:paraId="6DCAA5C2" w14:textId="77777777" w:rsidR="00BD31FD" w:rsidRPr="00BD31FD" w:rsidRDefault="00BD31FD" w:rsidP="00BD31FD">
      <w:pPr>
        <w:bidi/>
        <w:spacing w:after="160" w:line="360" w:lineRule="auto"/>
        <w:jc w:val="both"/>
        <w:rPr>
          <w:rFonts w:ascii="Calibri" w:eastAsia="Calibri" w:hAnsi="Calibri" w:cs="Simplified Arabic"/>
          <w:sz w:val="28"/>
          <w:szCs w:val="28"/>
          <w:lang w:bidi="ar-EG"/>
        </w:rPr>
      </w:pPr>
    </w:p>
    <w:p w14:paraId="1245E303" w14:textId="77777777" w:rsidR="00BD31FD" w:rsidRPr="00BD31FD" w:rsidRDefault="00BD31FD" w:rsidP="00BD31FD">
      <w:pPr>
        <w:keepNext/>
        <w:keepLines/>
        <w:numPr>
          <w:ilvl w:val="0"/>
          <w:numId w:val="30"/>
        </w:numPr>
        <w:bidi/>
        <w:spacing w:before="200" w:after="0" w:line="360" w:lineRule="auto"/>
        <w:contextualSpacing/>
        <w:jc w:val="both"/>
        <w:outlineLvl w:val="1"/>
        <w:rPr>
          <w:rFonts w:ascii="Sakkal Majalla" w:eastAsia="Times New Roman" w:hAnsi="Sakkal Majalla" w:cs="Sakkal Majalla"/>
          <w:b/>
          <w:bCs/>
          <w:sz w:val="28"/>
          <w:szCs w:val="28"/>
          <w:rtl/>
          <w:lang w:bidi="ar-EG"/>
        </w:rPr>
      </w:pPr>
      <w:bookmarkStart w:id="36" w:name="_Toc169203646"/>
      <w:bookmarkStart w:id="37" w:name="_Toc169198780"/>
      <w:bookmarkStart w:id="38" w:name="_Toc180518569"/>
      <w:bookmarkStart w:id="39" w:name="_Toc180618133"/>
      <w:bookmarkStart w:id="40" w:name="_Toc180699531"/>
      <w:r w:rsidRPr="00BD31FD">
        <w:rPr>
          <w:rFonts w:ascii="Sakkal Majalla" w:eastAsia="Times New Roman" w:hAnsi="Sakkal Majalla" w:cs="Sakkal Majalla"/>
          <w:b/>
          <w:bCs/>
          <w:sz w:val="28"/>
          <w:szCs w:val="28"/>
          <w:rtl/>
          <w:lang w:bidi="ar-EG"/>
        </w:rPr>
        <w:t>أوجه الاستفادة من الدراسات السابقة:</w:t>
      </w:r>
      <w:bookmarkEnd w:id="36"/>
      <w:bookmarkEnd w:id="37"/>
      <w:bookmarkEnd w:id="38"/>
      <w:bookmarkEnd w:id="39"/>
      <w:bookmarkEnd w:id="40"/>
    </w:p>
    <w:p w14:paraId="1E22B459" w14:textId="77777777" w:rsidR="00BD31FD" w:rsidRPr="00BD31FD" w:rsidRDefault="00BD31FD" w:rsidP="00BD31FD">
      <w:pPr>
        <w:bidi/>
        <w:spacing w:line="360" w:lineRule="auto"/>
        <w:jc w:val="both"/>
        <w:rPr>
          <w:rFonts w:ascii="Sakkal Majalla" w:eastAsia="Calibri" w:hAnsi="Sakkal Majalla" w:cs="Sakkal Majalla"/>
          <w:sz w:val="28"/>
          <w:szCs w:val="28"/>
          <w:rtl/>
          <w:lang w:bidi="ar-EG"/>
        </w:rPr>
      </w:pPr>
      <w:r w:rsidRPr="00BD31FD">
        <w:rPr>
          <w:rFonts w:ascii="Sakkal Majalla" w:eastAsia="Calibri" w:hAnsi="Sakkal Majalla" w:cs="Sakkal Majalla"/>
          <w:sz w:val="28"/>
          <w:szCs w:val="28"/>
          <w:rtl/>
          <w:lang w:bidi="ar-EG"/>
        </w:rPr>
        <w:t>لقد استفاد</w:t>
      </w:r>
      <w:r w:rsidRPr="00BD31FD">
        <w:rPr>
          <w:rFonts w:ascii="Sakkal Majalla" w:eastAsia="Calibri" w:hAnsi="Sakkal Majalla" w:cs="Sakkal Majalla" w:hint="cs"/>
          <w:sz w:val="28"/>
          <w:szCs w:val="28"/>
          <w:rtl/>
          <w:lang w:bidi="ar-EG"/>
        </w:rPr>
        <w:t xml:space="preserve"> </w:t>
      </w:r>
      <w:r w:rsidRPr="00BD31FD">
        <w:rPr>
          <w:rFonts w:ascii="Sakkal Majalla" w:eastAsia="Calibri" w:hAnsi="Sakkal Majalla" w:cs="Sakkal Majalla"/>
          <w:sz w:val="28"/>
          <w:szCs w:val="28"/>
          <w:rtl/>
          <w:lang w:bidi="ar-EG"/>
        </w:rPr>
        <w:t>الباحث من الدراسات السابقة في أمور كثيرة منها:</w:t>
      </w:r>
    </w:p>
    <w:p w14:paraId="346D6E09" w14:textId="77777777" w:rsidR="00BD31FD" w:rsidRPr="00BD31FD" w:rsidRDefault="00BD31FD" w:rsidP="00BD31FD">
      <w:pPr>
        <w:numPr>
          <w:ilvl w:val="0"/>
          <w:numId w:val="29"/>
        </w:numPr>
        <w:bidi/>
        <w:spacing w:after="160" w:line="360" w:lineRule="auto"/>
        <w:ind w:left="1440"/>
        <w:jc w:val="both"/>
        <w:rPr>
          <w:rFonts w:ascii="Sakkal Majalla" w:eastAsia="Calibri" w:hAnsi="Sakkal Majalla" w:cs="Sakkal Majalla"/>
          <w:sz w:val="28"/>
          <w:szCs w:val="28"/>
          <w:rtl/>
          <w:lang w:bidi="ar-EG"/>
        </w:rPr>
      </w:pPr>
      <w:r w:rsidRPr="00BD31FD">
        <w:rPr>
          <w:rFonts w:ascii="Sakkal Majalla" w:eastAsia="Calibri" w:hAnsi="Sakkal Majalla" w:cs="Sakkal Majalla"/>
          <w:sz w:val="28"/>
          <w:szCs w:val="28"/>
          <w:rtl/>
          <w:lang w:bidi="ar-EG"/>
        </w:rPr>
        <w:t>وضع الإطار العام للأساس النظري لهذه الدراسة سواء بطريقة مباشرة أو غير مباشرة.</w:t>
      </w:r>
    </w:p>
    <w:p w14:paraId="65230F7B" w14:textId="77777777" w:rsidR="00BD31FD" w:rsidRPr="00BD31FD" w:rsidRDefault="00BD31FD" w:rsidP="00BD31FD">
      <w:pPr>
        <w:numPr>
          <w:ilvl w:val="0"/>
          <w:numId w:val="29"/>
        </w:numPr>
        <w:bidi/>
        <w:spacing w:after="160" w:line="360" w:lineRule="auto"/>
        <w:ind w:left="1440"/>
        <w:jc w:val="both"/>
        <w:rPr>
          <w:rFonts w:ascii="Sakkal Majalla" w:eastAsia="Calibri" w:hAnsi="Sakkal Majalla" w:cs="Sakkal Majalla"/>
          <w:sz w:val="28"/>
          <w:szCs w:val="28"/>
          <w:lang w:bidi="ar-EG"/>
        </w:rPr>
      </w:pPr>
      <w:r w:rsidRPr="00BD31FD">
        <w:rPr>
          <w:rFonts w:ascii="Sakkal Majalla" w:eastAsia="Calibri" w:hAnsi="Sakkal Majalla" w:cs="Sakkal Majalla"/>
          <w:sz w:val="28"/>
          <w:szCs w:val="28"/>
          <w:rtl/>
          <w:lang w:bidi="ar-EG"/>
        </w:rPr>
        <w:t xml:space="preserve">مساعدة الباحثة في معرفة </w:t>
      </w:r>
      <w:r w:rsidRPr="00BD31FD">
        <w:rPr>
          <w:rFonts w:ascii="Sakkal Majalla" w:eastAsia="Calibri" w:hAnsi="Sakkal Majalla" w:cs="Sakkal Majalla" w:hint="cs"/>
          <w:sz w:val="28"/>
          <w:szCs w:val="28"/>
          <w:rtl/>
          <w:lang w:bidi="ar-EG"/>
        </w:rPr>
        <w:t>أثر تطبيق التحفيز الوظيفي على ثقافة المنظمات</w:t>
      </w:r>
    </w:p>
    <w:p w14:paraId="0D15D514" w14:textId="77777777" w:rsidR="00BD31FD" w:rsidRPr="00BD31FD" w:rsidRDefault="00BD31FD" w:rsidP="00BD31FD">
      <w:pPr>
        <w:numPr>
          <w:ilvl w:val="0"/>
          <w:numId w:val="29"/>
        </w:numPr>
        <w:bidi/>
        <w:spacing w:after="160" w:line="360" w:lineRule="auto"/>
        <w:ind w:left="1440"/>
        <w:jc w:val="both"/>
        <w:rPr>
          <w:rFonts w:ascii="Sakkal Majalla" w:eastAsia="Calibri" w:hAnsi="Sakkal Majalla" w:cs="Sakkal Majalla"/>
          <w:sz w:val="28"/>
          <w:szCs w:val="28"/>
          <w:lang w:bidi="ar-EG"/>
        </w:rPr>
      </w:pPr>
      <w:r w:rsidRPr="00BD31FD">
        <w:rPr>
          <w:rFonts w:ascii="Sakkal Majalla" w:eastAsia="Calibri" w:hAnsi="Sakkal Majalla" w:cs="Sakkal Majalla"/>
          <w:sz w:val="28"/>
          <w:szCs w:val="28"/>
          <w:rtl/>
          <w:lang w:bidi="ar-EG"/>
        </w:rPr>
        <w:t>مساعدة الباحثة على تحديد منهجية الدراسة وبناء أداة الدراسة " الاستبانة"</w:t>
      </w:r>
    </w:p>
    <w:p w14:paraId="199C0941" w14:textId="77777777" w:rsidR="00BD31FD" w:rsidRPr="00BD31FD" w:rsidRDefault="00BD31FD" w:rsidP="00BD31FD">
      <w:pPr>
        <w:numPr>
          <w:ilvl w:val="0"/>
          <w:numId w:val="29"/>
        </w:numPr>
        <w:bidi/>
        <w:spacing w:after="160" w:line="360" w:lineRule="auto"/>
        <w:ind w:left="1440"/>
        <w:jc w:val="both"/>
        <w:rPr>
          <w:rFonts w:ascii="Sakkal Majalla" w:eastAsia="Calibri" w:hAnsi="Sakkal Majalla" w:cs="Sakkal Majalla"/>
          <w:sz w:val="28"/>
          <w:szCs w:val="28"/>
          <w:lang w:bidi="ar-EG"/>
        </w:rPr>
      </w:pPr>
      <w:r w:rsidRPr="00BD31FD">
        <w:rPr>
          <w:rFonts w:ascii="Sakkal Majalla" w:eastAsia="Calibri" w:hAnsi="Sakkal Majalla" w:cs="Sakkal Majalla"/>
          <w:sz w:val="28"/>
          <w:szCs w:val="28"/>
          <w:rtl/>
          <w:lang w:bidi="ar-EG"/>
        </w:rPr>
        <w:t>الاستفادة من نتائج وتوصيات الدراسات السابقة في مناقشة نتائج الدراسة الحالية.</w:t>
      </w:r>
    </w:p>
    <w:p w14:paraId="121BC3CE" w14:textId="77777777" w:rsidR="00BD31FD" w:rsidRPr="00BD31FD" w:rsidRDefault="00BD31FD" w:rsidP="00BD31FD">
      <w:pPr>
        <w:numPr>
          <w:ilvl w:val="0"/>
          <w:numId w:val="30"/>
        </w:numPr>
        <w:bidi/>
        <w:spacing w:after="160" w:line="360" w:lineRule="auto"/>
        <w:contextualSpacing/>
        <w:jc w:val="both"/>
        <w:rPr>
          <w:rFonts w:ascii="Sakkal Majalla" w:eastAsia="Calibri" w:hAnsi="Sakkal Majalla" w:cs="Sakkal Majalla"/>
          <w:b/>
          <w:bCs/>
          <w:sz w:val="28"/>
          <w:szCs w:val="28"/>
          <w:lang w:bidi="ar-EG"/>
        </w:rPr>
      </w:pPr>
      <w:r w:rsidRPr="00BD31FD">
        <w:rPr>
          <w:rFonts w:ascii="Sakkal Majalla" w:eastAsia="Calibri" w:hAnsi="Sakkal Majalla" w:cs="Sakkal Majalla"/>
          <w:b/>
          <w:bCs/>
          <w:sz w:val="28"/>
          <w:szCs w:val="28"/>
          <w:rtl/>
          <w:lang w:bidi="ar-EG"/>
        </w:rPr>
        <w:t>مايميز الدراسة الحالية عن الدراسات السابقة:</w:t>
      </w:r>
    </w:p>
    <w:p w14:paraId="4E336A5C" w14:textId="77777777" w:rsidR="00BD31FD" w:rsidRPr="00BD31FD" w:rsidRDefault="00BD31FD" w:rsidP="00BD31FD">
      <w:pPr>
        <w:bidi/>
        <w:spacing w:line="360" w:lineRule="auto"/>
        <w:ind w:left="720"/>
        <w:contextualSpacing/>
        <w:jc w:val="both"/>
        <w:rPr>
          <w:rFonts w:ascii="Sakkal Majalla" w:eastAsia="Calibri" w:hAnsi="Sakkal Majalla" w:cs="Sakkal Majalla"/>
          <w:b/>
          <w:bCs/>
          <w:sz w:val="28"/>
          <w:szCs w:val="28"/>
          <w:rtl/>
          <w:lang w:bidi="ar-EG"/>
        </w:rPr>
      </w:pPr>
      <w:r w:rsidRPr="00BD31FD">
        <w:rPr>
          <w:rFonts w:ascii="Sakkal Majalla" w:eastAsia="Calibri" w:hAnsi="Sakkal Majalla" w:cs="Sakkal Majalla"/>
          <w:sz w:val="28"/>
          <w:szCs w:val="28"/>
          <w:rtl/>
          <w:lang w:bidi="ar-EG"/>
        </w:rPr>
        <w:t xml:space="preserve">  تأتي هذه الدراسة في نسق الدراسات السابقة من حيث مضمونها والهدف العام المرجو من كل متغير على حده، اما مايميز هذه الدراسة عن غيرها من الدراسات فهو:</w:t>
      </w:r>
    </w:p>
    <w:p w14:paraId="258431ED" w14:textId="77777777" w:rsidR="00BD31FD" w:rsidRPr="00BD31FD" w:rsidRDefault="00BD31FD" w:rsidP="00BD31FD">
      <w:pPr>
        <w:bidi/>
        <w:spacing w:line="360" w:lineRule="auto"/>
        <w:ind w:left="360"/>
        <w:jc w:val="both"/>
        <w:rPr>
          <w:rFonts w:ascii="Sakkal Majalla" w:eastAsia="Calibri" w:hAnsi="Sakkal Majalla" w:cs="Sakkal Majalla"/>
          <w:sz w:val="28"/>
          <w:szCs w:val="28"/>
          <w:lang w:bidi="ar-EG"/>
        </w:rPr>
      </w:pPr>
      <w:r w:rsidRPr="00BD31FD">
        <w:rPr>
          <w:rFonts w:ascii="Sakkal Majalla" w:eastAsia="Calibri" w:hAnsi="Sakkal Majalla" w:cs="Sakkal Majalla" w:hint="cs"/>
          <w:sz w:val="28"/>
          <w:szCs w:val="28"/>
          <w:rtl/>
          <w:lang w:bidi="ar-EG"/>
        </w:rPr>
        <w:t xml:space="preserve">       </w:t>
      </w:r>
      <w:r w:rsidRPr="00BD31FD">
        <w:rPr>
          <w:rFonts w:ascii="Sakkal Majalla" w:eastAsia="Calibri" w:hAnsi="Sakkal Majalla" w:cs="Sakkal Majalla"/>
          <w:sz w:val="28"/>
          <w:szCs w:val="28"/>
          <w:rtl/>
          <w:lang w:bidi="ar-EG"/>
        </w:rPr>
        <w:t xml:space="preserve">القطاع المبحوث حيث تناول هذه الدراسة </w:t>
      </w:r>
      <w:r w:rsidRPr="00BD31FD">
        <w:rPr>
          <w:rFonts w:ascii="Sakkal Majalla" w:eastAsia="Calibri" w:hAnsi="Sakkal Majalla" w:cs="Sakkal Majalla" w:hint="cs"/>
          <w:sz w:val="28"/>
          <w:szCs w:val="28"/>
          <w:rtl/>
          <w:lang w:bidi="ar-EG"/>
        </w:rPr>
        <w:t>معرفة اثر تطبيق التحفيز الوظيفي على ثقافة المنظمات    الصحية بالمنطقة الغربية بالمملكة العربية السعودية.</w:t>
      </w:r>
    </w:p>
    <w:p w14:paraId="5B7C1727" w14:textId="77777777" w:rsidR="00BD31FD" w:rsidRPr="00BD31FD" w:rsidRDefault="00BD31FD" w:rsidP="00BD31FD">
      <w:pPr>
        <w:bidi/>
        <w:spacing w:after="160" w:line="259" w:lineRule="auto"/>
        <w:rPr>
          <w:rFonts w:ascii="Sakkal Majalla" w:eastAsia="Calibri" w:hAnsi="Sakkal Majalla" w:cs="Sakkal Majalla"/>
          <w:b/>
          <w:bCs/>
          <w:kern w:val="2"/>
          <w:sz w:val="28"/>
          <w:szCs w:val="28"/>
          <w:rtl/>
          <w:lang w:bidi="ar-EG"/>
          <w14:ligatures w14:val="standardContextual"/>
        </w:rPr>
      </w:pPr>
    </w:p>
    <w:p w14:paraId="42912D00" w14:textId="77777777" w:rsidR="00C41646" w:rsidRDefault="00C41646" w:rsidP="00BD31FD">
      <w:pPr>
        <w:bidi/>
      </w:pPr>
    </w:p>
    <w:sectPr w:rsidR="00C41646" w:rsidSect="00BD31FD">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60DFC"/>
    <w:multiLevelType w:val="hybridMultilevel"/>
    <w:tmpl w:val="92262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53450"/>
    <w:multiLevelType w:val="multilevel"/>
    <w:tmpl w:val="054CB714"/>
    <w:lvl w:ilvl="0">
      <w:start w:val="1"/>
      <w:numFmt w:val="decimal"/>
      <w:lvlText w:val="%1."/>
      <w:lvlJc w:val="left"/>
      <w:pPr>
        <w:ind w:left="1080" w:hanging="360"/>
      </w:pPr>
      <w:rPr>
        <w:rFonts w:hint="default"/>
      </w:rPr>
    </w:lvl>
    <w:lvl w:ilvl="1">
      <w:start w:val="3"/>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8BD7924"/>
    <w:multiLevelType w:val="hybridMultilevel"/>
    <w:tmpl w:val="05922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1612D"/>
    <w:multiLevelType w:val="hybridMultilevel"/>
    <w:tmpl w:val="910CDE10"/>
    <w:lvl w:ilvl="0" w:tplc="6EE00CE2">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166FA4"/>
    <w:multiLevelType w:val="hybridMultilevel"/>
    <w:tmpl w:val="726C0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33455B7"/>
    <w:multiLevelType w:val="hybridMultilevel"/>
    <w:tmpl w:val="21760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E64C8"/>
    <w:multiLevelType w:val="multilevel"/>
    <w:tmpl w:val="C85E6BA4"/>
    <w:lvl w:ilvl="0">
      <w:start w:val="1"/>
      <w:numFmt w:val="decimal"/>
      <w:lvlText w:val="%1."/>
      <w:lvlJc w:val="left"/>
      <w:pPr>
        <w:ind w:left="720" w:hanging="360"/>
      </w:pPr>
      <w:rPr>
        <w:rFonts w:hint="default"/>
      </w:rPr>
    </w:lvl>
    <w:lvl w:ilvl="1">
      <w:start w:val="5"/>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454E26"/>
    <w:multiLevelType w:val="hybridMultilevel"/>
    <w:tmpl w:val="B3AC7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841B9"/>
    <w:multiLevelType w:val="hybridMultilevel"/>
    <w:tmpl w:val="224E6A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5F2337"/>
    <w:multiLevelType w:val="hybridMultilevel"/>
    <w:tmpl w:val="4184C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C8D0F5F"/>
    <w:multiLevelType w:val="hybridMultilevel"/>
    <w:tmpl w:val="FD9CE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2F0576"/>
    <w:multiLevelType w:val="multilevel"/>
    <w:tmpl w:val="C49AC330"/>
    <w:lvl w:ilvl="0">
      <w:start w:val="1"/>
      <w:numFmt w:val="decimal"/>
      <w:lvlText w:val="%1."/>
      <w:lvlJc w:val="left"/>
      <w:pPr>
        <w:ind w:left="720" w:hanging="360"/>
      </w:pPr>
    </w:lvl>
    <w:lvl w:ilvl="1">
      <w:start w:val="5"/>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7D2DE6"/>
    <w:multiLevelType w:val="multilevel"/>
    <w:tmpl w:val="97D44D8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E72194F"/>
    <w:multiLevelType w:val="hybridMultilevel"/>
    <w:tmpl w:val="954CF2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120917"/>
    <w:multiLevelType w:val="multilevel"/>
    <w:tmpl w:val="59023B22"/>
    <w:lvl w:ilvl="0">
      <w:start w:val="1"/>
      <w:numFmt w:val="decimal"/>
      <w:lvlText w:val="%1."/>
      <w:lvlJc w:val="left"/>
      <w:pPr>
        <w:ind w:left="720" w:hanging="360"/>
      </w:pPr>
      <w:rPr>
        <w:rFonts w:hint="default"/>
      </w:rPr>
    </w:lvl>
    <w:lvl w:ilvl="1">
      <w:start w:val="4"/>
      <w:numFmt w:val="decimal"/>
      <w:isLgl/>
      <w:lvlText w:val="%1.%2"/>
      <w:lvlJc w:val="left"/>
      <w:pPr>
        <w:ind w:left="1200" w:hanging="840"/>
      </w:pPr>
      <w:rPr>
        <w:rFonts w:hint="default"/>
      </w:rPr>
    </w:lvl>
    <w:lvl w:ilvl="2">
      <w:start w:val="4"/>
      <w:numFmt w:val="decimal"/>
      <w:isLgl/>
      <w:lvlText w:val="%1.%2.%3"/>
      <w:lvlJc w:val="left"/>
      <w:pPr>
        <w:ind w:left="1200" w:hanging="840"/>
      </w:pPr>
      <w:rPr>
        <w:rFonts w:hint="default"/>
      </w:rPr>
    </w:lvl>
    <w:lvl w:ilvl="3">
      <w:start w:val="1"/>
      <w:numFmt w:val="decimal"/>
      <w:isLgl/>
      <w:lvlText w:val="%1.%2.%3.%4"/>
      <w:lvlJc w:val="left"/>
      <w:pPr>
        <w:ind w:left="1200" w:hanging="84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8610EA2"/>
    <w:multiLevelType w:val="hybridMultilevel"/>
    <w:tmpl w:val="9166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D03082"/>
    <w:multiLevelType w:val="hybridMultilevel"/>
    <w:tmpl w:val="56CAFDF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AC72EE"/>
    <w:multiLevelType w:val="hybridMultilevel"/>
    <w:tmpl w:val="A4828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1C5273"/>
    <w:multiLevelType w:val="hybridMultilevel"/>
    <w:tmpl w:val="FB908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B714A7"/>
    <w:multiLevelType w:val="multilevel"/>
    <w:tmpl w:val="EE7E2010"/>
    <w:lvl w:ilvl="0">
      <w:start w:val="1"/>
      <w:numFmt w:val="decimal"/>
      <w:lvlText w:val="%1."/>
      <w:lvlJc w:val="left"/>
      <w:pPr>
        <w:ind w:left="720" w:hanging="360"/>
      </w:pPr>
    </w:lvl>
    <w:lvl w:ilvl="1">
      <w:start w:val="7"/>
      <w:numFmt w:val="decimal"/>
      <w:isLgl/>
      <w:lvlText w:val="%1.%2"/>
      <w:lvlJc w:val="left"/>
      <w:pPr>
        <w:ind w:left="117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1" w15:restartNumberingAfterBreak="0">
    <w:nsid w:val="54086BE5"/>
    <w:multiLevelType w:val="hybridMultilevel"/>
    <w:tmpl w:val="F2BCB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771218"/>
    <w:multiLevelType w:val="hybridMultilevel"/>
    <w:tmpl w:val="9DB473DA"/>
    <w:lvl w:ilvl="0" w:tplc="7E8416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8E5F00"/>
    <w:multiLevelType w:val="hybridMultilevel"/>
    <w:tmpl w:val="9FEC9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0718C6"/>
    <w:multiLevelType w:val="hybridMultilevel"/>
    <w:tmpl w:val="23C6B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A7488A"/>
    <w:multiLevelType w:val="hybridMultilevel"/>
    <w:tmpl w:val="7A605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CA7347"/>
    <w:multiLevelType w:val="hybridMultilevel"/>
    <w:tmpl w:val="7E2AB41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EA194A"/>
    <w:multiLevelType w:val="hybridMultilevel"/>
    <w:tmpl w:val="B6A0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6B4E09"/>
    <w:multiLevelType w:val="hybridMultilevel"/>
    <w:tmpl w:val="C958E0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E3408A"/>
    <w:multiLevelType w:val="hybridMultilevel"/>
    <w:tmpl w:val="97A07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E8743D"/>
    <w:multiLevelType w:val="hybridMultilevel"/>
    <w:tmpl w:val="2828EE9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867A56"/>
    <w:multiLevelType w:val="hybridMultilevel"/>
    <w:tmpl w:val="1BC482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002159"/>
    <w:multiLevelType w:val="hybridMultilevel"/>
    <w:tmpl w:val="1840D8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613F50"/>
    <w:multiLevelType w:val="hybridMultilevel"/>
    <w:tmpl w:val="342CFA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ED2419A"/>
    <w:multiLevelType w:val="hybridMultilevel"/>
    <w:tmpl w:val="57E67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5B0976"/>
    <w:multiLevelType w:val="hybridMultilevel"/>
    <w:tmpl w:val="550C3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4C40C9"/>
    <w:multiLevelType w:val="hybridMultilevel"/>
    <w:tmpl w:val="FB381B82"/>
    <w:lvl w:ilvl="0" w:tplc="6A3ABB18">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7A42151"/>
    <w:multiLevelType w:val="hybridMultilevel"/>
    <w:tmpl w:val="73F62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7D579C"/>
    <w:multiLevelType w:val="hybridMultilevel"/>
    <w:tmpl w:val="7E4C88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8B2267"/>
    <w:multiLevelType w:val="hybridMultilevel"/>
    <w:tmpl w:val="0EEE34F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F76879"/>
    <w:multiLevelType w:val="hybridMultilevel"/>
    <w:tmpl w:val="DDF462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F7A3B93"/>
    <w:multiLevelType w:val="hybridMultilevel"/>
    <w:tmpl w:val="92AA1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4215349">
    <w:abstractNumId w:val="3"/>
  </w:num>
  <w:num w:numId="2" w16cid:durableId="1256474268">
    <w:abstractNumId w:val="19"/>
  </w:num>
  <w:num w:numId="3" w16cid:durableId="496851078">
    <w:abstractNumId w:val="41"/>
  </w:num>
  <w:num w:numId="4" w16cid:durableId="205338661">
    <w:abstractNumId w:val="31"/>
  </w:num>
  <w:num w:numId="5" w16cid:durableId="1531063316">
    <w:abstractNumId w:val="17"/>
  </w:num>
  <w:num w:numId="6" w16cid:durableId="2129353766">
    <w:abstractNumId w:val="30"/>
  </w:num>
  <w:num w:numId="7" w16cid:durableId="276328143">
    <w:abstractNumId w:val="18"/>
  </w:num>
  <w:num w:numId="8" w16cid:durableId="1068187830">
    <w:abstractNumId w:val="24"/>
  </w:num>
  <w:num w:numId="9" w16cid:durableId="1842354533">
    <w:abstractNumId w:val="2"/>
  </w:num>
  <w:num w:numId="10" w16cid:durableId="210460844">
    <w:abstractNumId w:val="1"/>
  </w:num>
  <w:num w:numId="11" w16cid:durableId="1854568855">
    <w:abstractNumId w:val="35"/>
  </w:num>
  <w:num w:numId="12" w16cid:durableId="1222525349">
    <w:abstractNumId w:val="8"/>
  </w:num>
  <w:num w:numId="13" w16cid:durableId="802506704">
    <w:abstractNumId w:val="13"/>
  </w:num>
  <w:num w:numId="14" w16cid:durableId="1149639268">
    <w:abstractNumId w:val="37"/>
  </w:num>
  <w:num w:numId="15" w16cid:durableId="1897545108">
    <w:abstractNumId w:val="38"/>
  </w:num>
  <w:num w:numId="16" w16cid:durableId="446197840">
    <w:abstractNumId w:val="26"/>
  </w:num>
  <w:num w:numId="17" w16cid:durableId="1005328630">
    <w:abstractNumId w:val="39"/>
  </w:num>
  <w:num w:numId="18" w16cid:durableId="388915669">
    <w:abstractNumId w:val="27"/>
  </w:num>
  <w:num w:numId="19" w16cid:durableId="1957102633">
    <w:abstractNumId w:val="33"/>
  </w:num>
  <w:num w:numId="20" w16cid:durableId="1724869803">
    <w:abstractNumId w:val="25"/>
  </w:num>
  <w:num w:numId="21" w16cid:durableId="1586110699">
    <w:abstractNumId w:val="29"/>
  </w:num>
  <w:num w:numId="22" w16cid:durableId="1902673434">
    <w:abstractNumId w:val="11"/>
  </w:num>
  <w:num w:numId="23" w16cid:durableId="1872844057">
    <w:abstractNumId w:val="16"/>
  </w:num>
  <w:num w:numId="24" w16cid:durableId="834028567">
    <w:abstractNumId w:val="34"/>
  </w:num>
  <w:num w:numId="25" w16cid:durableId="81534938">
    <w:abstractNumId w:val="36"/>
  </w:num>
  <w:num w:numId="26" w16cid:durableId="1439836538">
    <w:abstractNumId w:val="7"/>
  </w:num>
  <w:num w:numId="27" w16cid:durableId="1319580422">
    <w:abstractNumId w:val="22"/>
  </w:num>
  <w:num w:numId="28" w16cid:durableId="311953764">
    <w:abstractNumId w:val="9"/>
  </w:num>
  <w:num w:numId="29" w16cid:durableId="1125777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3547400">
    <w:abstractNumId w:val="14"/>
  </w:num>
  <w:num w:numId="31" w16cid:durableId="1706326971">
    <w:abstractNumId w:val="15"/>
  </w:num>
  <w:num w:numId="32" w16cid:durableId="2016297481">
    <w:abstractNumId w:val="2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7471093">
    <w:abstractNumId w:val="0"/>
  </w:num>
  <w:num w:numId="34" w16cid:durableId="1220171033">
    <w:abstractNumId w:val="32"/>
  </w:num>
  <w:num w:numId="35" w16cid:durableId="1112281275">
    <w:abstractNumId w:val="28"/>
  </w:num>
  <w:num w:numId="36" w16cid:durableId="2107579526">
    <w:abstractNumId w:val="21"/>
  </w:num>
  <w:num w:numId="37" w16cid:durableId="1225793546">
    <w:abstractNumId w:val="4"/>
  </w:num>
  <w:num w:numId="38" w16cid:durableId="1254781152">
    <w:abstractNumId w:val="23"/>
  </w:num>
  <w:num w:numId="39" w16cid:durableId="1909875850">
    <w:abstractNumId w:val="12"/>
  </w:num>
  <w:num w:numId="40" w16cid:durableId="700518078">
    <w:abstractNumId w:val="6"/>
  </w:num>
  <w:num w:numId="41" w16cid:durableId="311952607">
    <w:abstractNumId w:val="5"/>
  </w:num>
  <w:num w:numId="42" w16cid:durableId="174001128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FD"/>
    <w:rsid w:val="00550530"/>
    <w:rsid w:val="00BD31FD"/>
    <w:rsid w:val="00C41646"/>
    <w:rsid w:val="00DC1B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B32EC"/>
  <w15:docId w15:val="{8B79065F-F784-4C66-8D5E-E4507F17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1FD"/>
    <w:pPr>
      <w:keepNext/>
      <w:keepLines/>
      <w:spacing w:before="480" w:after="0"/>
      <w:outlineLvl w:val="0"/>
    </w:pPr>
    <w:rPr>
      <w:rFonts w:ascii="Calibri Light" w:eastAsia="Times New Roman" w:hAnsi="Calibri Light" w:cs="Sakkal Majalla"/>
      <w:b/>
      <w:bCs/>
      <w:sz w:val="28"/>
      <w:szCs w:val="32"/>
    </w:rPr>
  </w:style>
  <w:style w:type="paragraph" w:styleId="Heading4">
    <w:name w:val="heading 4"/>
    <w:basedOn w:val="Normal"/>
    <w:next w:val="Normal"/>
    <w:link w:val="Heading4Char"/>
    <w:uiPriority w:val="9"/>
    <w:semiHidden/>
    <w:unhideWhenUsed/>
    <w:qFormat/>
    <w:rsid w:val="00BD31FD"/>
    <w:pPr>
      <w:keepNext/>
      <w:keepLines/>
      <w:spacing w:before="200" w:after="0"/>
      <w:outlineLvl w:val="3"/>
    </w:pPr>
    <w:rPr>
      <w:rFonts w:ascii="Calibri Light" w:eastAsia="Times New Roman" w:hAnsi="Calibri Light" w:cs="Times New Roman"/>
      <w:b/>
      <w:bCs/>
      <w:i/>
      <w:iCs/>
      <w:color w:val="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BD31FD"/>
    <w:pPr>
      <w:keepNext/>
      <w:keepLines/>
      <w:bidi/>
      <w:spacing w:before="480" w:after="0" w:line="259" w:lineRule="auto"/>
      <w:outlineLvl w:val="0"/>
    </w:pPr>
    <w:rPr>
      <w:rFonts w:ascii="Calibri Light" w:eastAsia="Times New Roman" w:hAnsi="Calibri Light" w:cs="Sakkal Majalla"/>
      <w:b/>
      <w:bCs/>
      <w:kern w:val="2"/>
      <w:sz w:val="28"/>
      <w:szCs w:val="32"/>
      <w14:ligatures w14:val="standardContextual"/>
    </w:rPr>
  </w:style>
  <w:style w:type="paragraph" w:customStyle="1" w:styleId="Heading41">
    <w:name w:val="Heading 41"/>
    <w:basedOn w:val="Normal"/>
    <w:next w:val="Normal"/>
    <w:uiPriority w:val="9"/>
    <w:semiHidden/>
    <w:unhideWhenUsed/>
    <w:qFormat/>
    <w:rsid w:val="00BD31FD"/>
    <w:pPr>
      <w:keepNext/>
      <w:keepLines/>
      <w:bidi/>
      <w:spacing w:before="200" w:after="0" w:line="259" w:lineRule="auto"/>
      <w:outlineLvl w:val="3"/>
    </w:pPr>
    <w:rPr>
      <w:rFonts w:ascii="Calibri Light" w:eastAsia="Times New Roman" w:hAnsi="Calibri Light" w:cs="Times New Roman"/>
      <w:b/>
      <w:bCs/>
      <w:i/>
      <w:iCs/>
      <w:color w:val="4472C4"/>
      <w:kern w:val="2"/>
      <w:sz w:val="28"/>
      <w:szCs w:val="28"/>
      <w14:ligatures w14:val="standardContextual"/>
    </w:rPr>
  </w:style>
  <w:style w:type="numbering" w:customStyle="1" w:styleId="NoList1">
    <w:name w:val="No List1"/>
    <w:next w:val="NoList"/>
    <w:uiPriority w:val="99"/>
    <w:semiHidden/>
    <w:unhideWhenUsed/>
    <w:rsid w:val="00BD31FD"/>
  </w:style>
  <w:style w:type="paragraph" w:styleId="Header">
    <w:name w:val="header"/>
    <w:basedOn w:val="Normal"/>
    <w:link w:val="HeaderChar"/>
    <w:uiPriority w:val="99"/>
    <w:unhideWhenUsed/>
    <w:rsid w:val="00BD31FD"/>
    <w:pPr>
      <w:tabs>
        <w:tab w:val="center" w:pos="4153"/>
        <w:tab w:val="right" w:pos="8306"/>
      </w:tabs>
      <w:bidi/>
      <w:spacing w:after="0" w:line="240" w:lineRule="auto"/>
    </w:pPr>
    <w:rPr>
      <w:rFonts w:ascii="Sakkal Majalla" w:hAnsi="Sakkal Majalla" w:cs="Sakkal Majalla"/>
      <w:kern w:val="2"/>
      <w:sz w:val="28"/>
      <w:szCs w:val="28"/>
      <w14:ligatures w14:val="standardContextual"/>
    </w:rPr>
  </w:style>
  <w:style w:type="character" w:customStyle="1" w:styleId="HeaderChar">
    <w:name w:val="Header Char"/>
    <w:basedOn w:val="DefaultParagraphFont"/>
    <w:link w:val="Header"/>
    <w:uiPriority w:val="99"/>
    <w:rsid w:val="00BD31FD"/>
    <w:rPr>
      <w:rFonts w:ascii="Sakkal Majalla" w:hAnsi="Sakkal Majalla" w:cs="Sakkal Majalla"/>
      <w:kern w:val="2"/>
      <w:sz w:val="28"/>
      <w:szCs w:val="28"/>
      <w14:ligatures w14:val="standardContextual"/>
    </w:rPr>
  </w:style>
  <w:style w:type="paragraph" w:styleId="Footer">
    <w:name w:val="footer"/>
    <w:basedOn w:val="Normal"/>
    <w:link w:val="FooterChar"/>
    <w:uiPriority w:val="99"/>
    <w:unhideWhenUsed/>
    <w:rsid w:val="00BD31FD"/>
    <w:pPr>
      <w:tabs>
        <w:tab w:val="center" w:pos="4153"/>
        <w:tab w:val="right" w:pos="8306"/>
      </w:tabs>
      <w:bidi/>
      <w:spacing w:after="0" w:line="240" w:lineRule="auto"/>
    </w:pPr>
    <w:rPr>
      <w:rFonts w:ascii="Sakkal Majalla" w:hAnsi="Sakkal Majalla" w:cs="Sakkal Majalla"/>
      <w:kern w:val="2"/>
      <w:sz w:val="28"/>
      <w:szCs w:val="28"/>
      <w14:ligatures w14:val="standardContextual"/>
    </w:rPr>
  </w:style>
  <w:style w:type="character" w:customStyle="1" w:styleId="FooterChar">
    <w:name w:val="Footer Char"/>
    <w:basedOn w:val="DefaultParagraphFont"/>
    <w:link w:val="Footer"/>
    <w:uiPriority w:val="99"/>
    <w:rsid w:val="00BD31FD"/>
    <w:rPr>
      <w:rFonts w:ascii="Sakkal Majalla" w:hAnsi="Sakkal Majalla" w:cs="Sakkal Majalla"/>
      <w:kern w:val="2"/>
      <w:sz w:val="28"/>
      <w:szCs w:val="28"/>
      <w14:ligatures w14:val="standardContextual"/>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D31FD"/>
    <w:pPr>
      <w:bidi/>
      <w:spacing w:after="160" w:line="259" w:lineRule="auto"/>
      <w:ind w:left="720"/>
      <w:contextualSpacing/>
    </w:pPr>
    <w:rPr>
      <w:rFonts w:ascii="Sakkal Majalla" w:hAnsi="Sakkal Majalla" w:cs="Sakkal Majalla"/>
      <w:kern w:val="2"/>
      <w:sz w:val="28"/>
      <w:szCs w:val="28"/>
      <w14:ligatures w14:val="standardContextual"/>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BD31FD"/>
    <w:rPr>
      <w:rFonts w:ascii="Sakkal Majalla" w:hAnsi="Sakkal Majalla" w:cs="Sakkal Majalla"/>
      <w:kern w:val="2"/>
      <w:sz w:val="28"/>
      <w:szCs w:val="28"/>
      <w14:ligatures w14:val="standardContextual"/>
    </w:rPr>
  </w:style>
  <w:style w:type="character" w:customStyle="1" w:styleId="Heading4Char">
    <w:name w:val="Heading 4 Char"/>
    <w:basedOn w:val="DefaultParagraphFont"/>
    <w:link w:val="Heading4"/>
    <w:uiPriority w:val="9"/>
    <w:semiHidden/>
    <w:rsid w:val="00BD31FD"/>
    <w:rPr>
      <w:rFonts w:ascii="Calibri Light" w:eastAsia="Times New Roman" w:hAnsi="Calibri Light" w:cs="Times New Roman"/>
      <w:b/>
      <w:bCs/>
      <w:i/>
      <w:iCs/>
      <w:color w:val="4472C4"/>
    </w:rPr>
  </w:style>
  <w:style w:type="character" w:customStyle="1" w:styleId="Heading1Char">
    <w:name w:val="Heading 1 Char"/>
    <w:basedOn w:val="DefaultParagraphFont"/>
    <w:link w:val="Heading1"/>
    <w:uiPriority w:val="9"/>
    <w:rsid w:val="00BD31FD"/>
    <w:rPr>
      <w:rFonts w:ascii="Calibri Light" w:eastAsia="Times New Roman" w:hAnsi="Calibri Light" w:cs="Sakkal Majalla"/>
      <w:b/>
      <w:bCs/>
      <w:sz w:val="28"/>
      <w:szCs w:val="32"/>
    </w:rPr>
  </w:style>
  <w:style w:type="paragraph" w:customStyle="1" w:styleId="TOCHeading1">
    <w:name w:val="TOC Heading1"/>
    <w:basedOn w:val="Heading1"/>
    <w:next w:val="Normal"/>
    <w:uiPriority w:val="39"/>
    <w:semiHidden/>
    <w:unhideWhenUsed/>
    <w:qFormat/>
    <w:rsid w:val="00BD31FD"/>
  </w:style>
  <w:style w:type="paragraph" w:styleId="TOC1">
    <w:name w:val="toc 1"/>
    <w:basedOn w:val="Normal"/>
    <w:next w:val="Normal"/>
    <w:autoRedefine/>
    <w:uiPriority w:val="39"/>
    <w:unhideWhenUsed/>
    <w:rsid w:val="00BD31FD"/>
    <w:pPr>
      <w:tabs>
        <w:tab w:val="right" w:leader="dot" w:pos="8822"/>
      </w:tabs>
      <w:bidi/>
      <w:spacing w:after="100" w:line="259" w:lineRule="auto"/>
    </w:pPr>
    <w:rPr>
      <w:rFonts w:ascii="Sakkal Majalla" w:hAnsi="Sakkal Majalla" w:cs="Sakkal Majalla"/>
      <w:noProof/>
      <w:kern w:val="2"/>
      <w:sz w:val="32"/>
      <w:szCs w:val="32"/>
      <w:lang w:bidi="ar-EG"/>
      <w14:ligatures w14:val="standardContextual"/>
    </w:rPr>
  </w:style>
  <w:style w:type="paragraph" w:styleId="TOC2">
    <w:name w:val="toc 2"/>
    <w:basedOn w:val="Normal"/>
    <w:next w:val="Normal"/>
    <w:autoRedefine/>
    <w:uiPriority w:val="39"/>
    <w:unhideWhenUsed/>
    <w:rsid w:val="00BD31FD"/>
    <w:pPr>
      <w:bidi/>
      <w:spacing w:after="100" w:line="259" w:lineRule="auto"/>
      <w:ind w:left="220"/>
    </w:pPr>
    <w:rPr>
      <w:rFonts w:ascii="Sakkal Majalla" w:hAnsi="Sakkal Majalla" w:cs="Sakkal Majalla"/>
      <w:kern w:val="2"/>
      <w:sz w:val="28"/>
      <w:szCs w:val="28"/>
      <w14:ligatures w14:val="standardContextual"/>
    </w:rPr>
  </w:style>
  <w:style w:type="character" w:customStyle="1" w:styleId="Hyperlink1">
    <w:name w:val="Hyperlink1"/>
    <w:basedOn w:val="DefaultParagraphFont"/>
    <w:uiPriority w:val="99"/>
    <w:unhideWhenUsed/>
    <w:rsid w:val="00BD31FD"/>
    <w:rPr>
      <w:color w:val="0563C1"/>
      <w:u w:val="single"/>
    </w:rPr>
  </w:style>
  <w:style w:type="paragraph" w:styleId="BalloonText">
    <w:name w:val="Balloon Text"/>
    <w:basedOn w:val="Normal"/>
    <w:link w:val="BalloonTextChar"/>
    <w:uiPriority w:val="99"/>
    <w:semiHidden/>
    <w:unhideWhenUsed/>
    <w:rsid w:val="00BD31FD"/>
    <w:pPr>
      <w:bidi/>
      <w:spacing w:after="0" w:line="240" w:lineRule="auto"/>
    </w:pPr>
    <w:rPr>
      <w:rFonts w:ascii="Tahom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BD31FD"/>
    <w:rPr>
      <w:rFonts w:ascii="Tahoma" w:hAnsi="Tahoma" w:cs="Tahoma"/>
      <w:kern w:val="2"/>
      <w:sz w:val="16"/>
      <w:szCs w:val="16"/>
      <w14:ligatures w14:val="standardContextual"/>
    </w:rPr>
  </w:style>
  <w:style w:type="numbering" w:customStyle="1" w:styleId="NoList11">
    <w:name w:val="No List11"/>
    <w:next w:val="NoList"/>
    <w:uiPriority w:val="99"/>
    <w:semiHidden/>
    <w:unhideWhenUsed/>
    <w:rsid w:val="00BD31FD"/>
  </w:style>
  <w:style w:type="table" w:customStyle="1" w:styleId="LightGrid1">
    <w:name w:val="Light Grid1"/>
    <w:basedOn w:val="TableNormal"/>
    <w:next w:val="LightGrid"/>
    <w:uiPriority w:val="62"/>
    <w:rsid w:val="00BD31FD"/>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2">
    <w:name w:val="Light Grid2"/>
    <w:basedOn w:val="TableNormal"/>
    <w:next w:val="LightGrid"/>
    <w:uiPriority w:val="62"/>
    <w:rsid w:val="00BD31FD"/>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Grid1-Accent11">
    <w:name w:val="Medium Grid 1 - Accent 11"/>
    <w:basedOn w:val="TableNormal"/>
    <w:next w:val="MediumGrid1-Accent1"/>
    <w:uiPriority w:val="67"/>
    <w:rsid w:val="00BD31FD"/>
    <w:pPr>
      <w:spacing w:after="0" w:line="240" w:lineRule="auto"/>
    </w:pPr>
    <w:rPr>
      <w:kern w:val="2"/>
      <w14:ligatures w14:val="standardContextual"/>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LightGrid-Accent61">
    <w:name w:val="Light Grid - Accent 61"/>
    <w:basedOn w:val="TableNormal"/>
    <w:next w:val="LightGrid-Accent6"/>
    <w:uiPriority w:val="62"/>
    <w:rsid w:val="00BD31FD"/>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Accent62">
    <w:name w:val="Light Grid - Accent 62"/>
    <w:basedOn w:val="TableNormal"/>
    <w:next w:val="LightGrid-Accent6"/>
    <w:uiPriority w:val="62"/>
    <w:rsid w:val="00BD31FD"/>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21">
    <w:name w:val="Light Grid21"/>
    <w:basedOn w:val="TableNormal"/>
    <w:next w:val="LightGrid"/>
    <w:uiPriority w:val="62"/>
    <w:rsid w:val="00BD31FD"/>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621">
    <w:name w:val="Light Grid - Accent 621"/>
    <w:basedOn w:val="TableNormal"/>
    <w:next w:val="LightGrid-Accent6"/>
    <w:uiPriority w:val="62"/>
    <w:rsid w:val="00BD31FD"/>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Accent63">
    <w:name w:val="Light Grid - Accent 63"/>
    <w:basedOn w:val="TableNormal"/>
    <w:next w:val="LightGrid-Accent6"/>
    <w:uiPriority w:val="62"/>
    <w:rsid w:val="00BD31FD"/>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3">
    <w:name w:val="Light Grid3"/>
    <w:basedOn w:val="TableNormal"/>
    <w:next w:val="LightGrid"/>
    <w:uiPriority w:val="62"/>
    <w:rsid w:val="00BD31FD"/>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52">
    <w:name w:val="Light Grid - Accent 52"/>
    <w:basedOn w:val="TableNormal"/>
    <w:next w:val="LightGrid-Accent5"/>
    <w:uiPriority w:val="62"/>
    <w:rsid w:val="00BD31FD"/>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51">
    <w:name w:val="Light Grid - Accent 51"/>
    <w:basedOn w:val="TableNormal"/>
    <w:next w:val="LightGrid-Accent5"/>
    <w:uiPriority w:val="62"/>
    <w:rsid w:val="00BD31FD"/>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8">
    <w:name w:val="Table Grid8"/>
    <w:basedOn w:val="TableNormal"/>
    <w:next w:val="TableGrid"/>
    <w:uiPriority w:val="39"/>
    <w:rsid w:val="00BD3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D31F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BD3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D31FD"/>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1">
    <w:name w:val="Light Grid - Accent 11"/>
    <w:basedOn w:val="TableNormal"/>
    <w:next w:val="LightGrid-Accent1"/>
    <w:uiPriority w:val="62"/>
    <w:rsid w:val="00BD31FD"/>
    <w:pPr>
      <w:spacing w:after="0" w:line="240" w:lineRule="auto"/>
    </w:pPr>
    <w:rPr>
      <w:kern w:val="2"/>
      <w14:ligatures w14:val="standardContextu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paragraph" w:customStyle="1" w:styleId="TOC31">
    <w:name w:val="TOC 31"/>
    <w:basedOn w:val="Normal"/>
    <w:next w:val="Normal"/>
    <w:autoRedefine/>
    <w:uiPriority w:val="39"/>
    <w:unhideWhenUsed/>
    <w:rsid w:val="00BD31FD"/>
    <w:pPr>
      <w:spacing w:after="100"/>
      <w:ind w:left="440"/>
    </w:pPr>
    <w:rPr>
      <w:rFonts w:eastAsia="Times New Roman"/>
    </w:rPr>
  </w:style>
  <w:style w:type="paragraph" w:customStyle="1" w:styleId="TOC41">
    <w:name w:val="TOC 41"/>
    <w:basedOn w:val="Normal"/>
    <w:next w:val="Normal"/>
    <w:autoRedefine/>
    <w:uiPriority w:val="39"/>
    <w:unhideWhenUsed/>
    <w:rsid w:val="00BD31FD"/>
    <w:pPr>
      <w:spacing w:after="100"/>
      <w:ind w:left="660"/>
    </w:pPr>
    <w:rPr>
      <w:rFonts w:eastAsia="Times New Roman"/>
    </w:rPr>
  </w:style>
  <w:style w:type="paragraph" w:customStyle="1" w:styleId="TOC51">
    <w:name w:val="TOC 51"/>
    <w:basedOn w:val="Normal"/>
    <w:next w:val="Normal"/>
    <w:autoRedefine/>
    <w:uiPriority w:val="39"/>
    <w:unhideWhenUsed/>
    <w:rsid w:val="00BD31FD"/>
    <w:pPr>
      <w:spacing w:after="100"/>
      <w:ind w:left="880"/>
    </w:pPr>
    <w:rPr>
      <w:rFonts w:eastAsia="Times New Roman"/>
    </w:rPr>
  </w:style>
  <w:style w:type="paragraph" w:customStyle="1" w:styleId="TOC61">
    <w:name w:val="TOC 61"/>
    <w:basedOn w:val="Normal"/>
    <w:next w:val="Normal"/>
    <w:autoRedefine/>
    <w:uiPriority w:val="39"/>
    <w:unhideWhenUsed/>
    <w:rsid w:val="00BD31FD"/>
    <w:pPr>
      <w:spacing w:after="100"/>
      <w:ind w:left="1100"/>
    </w:pPr>
    <w:rPr>
      <w:rFonts w:eastAsia="Times New Roman"/>
    </w:rPr>
  </w:style>
  <w:style w:type="paragraph" w:customStyle="1" w:styleId="TOC71">
    <w:name w:val="TOC 71"/>
    <w:basedOn w:val="Normal"/>
    <w:next w:val="Normal"/>
    <w:autoRedefine/>
    <w:uiPriority w:val="39"/>
    <w:unhideWhenUsed/>
    <w:rsid w:val="00BD31FD"/>
    <w:pPr>
      <w:spacing w:after="100"/>
      <w:ind w:left="1320"/>
    </w:pPr>
    <w:rPr>
      <w:rFonts w:eastAsia="Times New Roman"/>
    </w:rPr>
  </w:style>
  <w:style w:type="paragraph" w:customStyle="1" w:styleId="TOC81">
    <w:name w:val="TOC 81"/>
    <w:basedOn w:val="Normal"/>
    <w:next w:val="Normal"/>
    <w:autoRedefine/>
    <w:uiPriority w:val="39"/>
    <w:unhideWhenUsed/>
    <w:rsid w:val="00BD31FD"/>
    <w:pPr>
      <w:spacing w:after="100"/>
      <w:ind w:left="1540"/>
    </w:pPr>
    <w:rPr>
      <w:rFonts w:eastAsia="Times New Roman"/>
    </w:rPr>
  </w:style>
  <w:style w:type="paragraph" w:customStyle="1" w:styleId="TOC91">
    <w:name w:val="TOC 91"/>
    <w:basedOn w:val="Normal"/>
    <w:next w:val="Normal"/>
    <w:autoRedefine/>
    <w:uiPriority w:val="39"/>
    <w:unhideWhenUsed/>
    <w:rsid w:val="00BD31FD"/>
    <w:pPr>
      <w:spacing w:after="100"/>
      <w:ind w:left="1760"/>
    </w:pPr>
    <w:rPr>
      <w:rFonts w:eastAsia="Times New Roman"/>
    </w:rPr>
  </w:style>
  <w:style w:type="character" w:customStyle="1" w:styleId="Heading4Char1">
    <w:name w:val="Heading 4 Char1"/>
    <w:basedOn w:val="DefaultParagraphFont"/>
    <w:uiPriority w:val="9"/>
    <w:semiHidden/>
    <w:rsid w:val="00BD31FD"/>
    <w:rPr>
      <w:rFonts w:asciiTheme="majorHAnsi" w:eastAsiaTheme="majorEastAsia" w:hAnsiTheme="majorHAnsi" w:cstheme="majorBidi"/>
      <w:b/>
      <w:bCs/>
      <w:i/>
      <w:iCs/>
      <w:color w:val="4F81BD" w:themeColor="accent1"/>
    </w:rPr>
  </w:style>
  <w:style w:type="character" w:customStyle="1" w:styleId="Heading1Char1">
    <w:name w:val="Heading 1 Char1"/>
    <w:basedOn w:val="DefaultParagraphFont"/>
    <w:uiPriority w:val="9"/>
    <w:rsid w:val="00BD31F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BD31FD"/>
    <w:rPr>
      <w:color w:val="0000FF" w:themeColor="hyperlink"/>
      <w:u w:val="single"/>
    </w:rPr>
  </w:style>
  <w:style w:type="table" w:styleId="LightGrid">
    <w:name w:val="Light Grid"/>
    <w:basedOn w:val="TableNormal"/>
    <w:uiPriority w:val="62"/>
    <w:rsid w:val="00BD31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Grid1-Accent1">
    <w:name w:val="Medium Grid 1 Accent 1"/>
    <w:basedOn w:val="TableNormal"/>
    <w:uiPriority w:val="67"/>
    <w:rsid w:val="00BD31F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Grid-Accent6">
    <w:name w:val="Light Grid Accent 6"/>
    <w:basedOn w:val="TableNormal"/>
    <w:uiPriority w:val="62"/>
    <w:rsid w:val="00BD31F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5">
    <w:name w:val="Light Grid Accent 5"/>
    <w:basedOn w:val="TableNormal"/>
    <w:uiPriority w:val="62"/>
    <w:rsid w:val="00BD31FD"/>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1">
    <w:name w:val="Light Grid Accent 1"/>
    <w:basedOn w:val="TableNormal"/>
    <w:uiPriority w:val="62"/>
    <w:rsid w:val="00BD31F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35</Pages>
  <Words>7092</Words>
  <Characters>40425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manar</dc:creator>
  <cp:lastModifiedBy>ali almalki</cp:lastModifiedBy>
  <cp:revision>2</cp:revision>
  <dcterms:created xsi:type="dcterms:W3CDTF">2024-11-07T13:11:00Z</dcterms:created>
  <dcterms:modified xsi:type="dcterms:W3CDTF">2024-11-07T13:11:00Z</dcterms:modified>
</cp:coreProperties>
</file>