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c"/>
        <w:tblW w:w="0" w:type="auto"/>
        <w:tblLook w:val="04A0" w:firstRow="1" w:lastRow="0" w:firstColumn="1" w:lastColumn="0" w:noHBand="0" w:noVBand="1"/>
      </w:tblPr>
      <w:tblGrid>
        <w:gridCol w:w="2915"/>
        <w:gridCol w:w="4665"/>
        <w:gridCol w:w="1770"/>
      </w:tblGrid>
      <w:tr w:rsidR="005F46D0" w14:paraId="73909890" w14:textId="77777777">
        <w:tc>
          <w:tcPr>
            <w:tcW w:w="2245" w:type="dxa"/>
          </w:tcPr>
          <w:p w14:paraId="04FDB5A3" w14:textId="77777777" w:rsidR="005F46D0" w:rsidRDefault="00321E6B" w:rsidP="00057737">
            <w:pPr>
              <w:bidi/>
            </w:pPr>
            <w:bookmarkStart w:id="0" w:name="_Hlk202027408"/>
            <w:bookmarkEnd w:id="0"/>
            <w:r>
              <w:rPr>
                <w:noProof/>
              </w:rPr>
              <w:drawing>
                <wp:anchor distT="0" distB="0" distL="114300" distR="114300" simplePos="0" relativeHeight="2" behindDoc="1" locked="0" layoutInCell="1" allowOverlap="1" wp14:anchorId="2B5A62DF" wp14:editId="458FCAA8">
                  <wp:simplePos x="0" y="0"/>
                  <wp:positionH relativeFrom="column">
                    <wp:posOffset>4445</wp:posOffset>
                  </wp:positionH>
                  <wp:positionV relativeFrom="paragraph">
                    <wp:posOffset>184150</wp:posOffset>
                  </wp:positionV>
                  <wp:extent cx="1706879" cy="883920"/>
                  <wp:effectExtent l="0" t="0" r="7620" b="0"/>
                  <wp:wrapTight wrapText="bothSides">
                    <wp:wrapPolygon edited="0">
                      <wp:start x="0" y="0"/>
                      <wp:lineTo x="0" y="20948"/>
                      <wp:lineTo x="21455" y="20948"/>
                      <wp:lineTo x="21455" y="0"/>
                      <wp:lineTo x="0" y="0"/>
                    </wp:wrapPolygon>
                  </wp:wrapTight>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706879" cy="883920"/>
                          </a:xfrm>
                          <a:prstGeom prst="rect">
                            <a:avLst/>
                          </a:prstGeom>
                          <a:ln>
                            <a:noFill/>
                          </a:ln>
                        </pic:spPr>
                      </pic:pic>
                    </a:graphicData>
                  </a:graphic>
                  <wp14:sizeRelH relativeFrom="margin">
                    <wp14:pctWidth>0</wp14:pctWidth>
                  </wp14:sizeRelH>
                  <wp14:sizeRelV relativeFrom="margin">
                    <wp14:pctHeight>0</wp14:pctHeight>
                  </wp14:sizeRelV>
                </wp:anchor>
              </w:drawing>
            </w:r>
          </w:p>
        </w:tc>
        <w:tc>
          <w:tcPr>
            <w:tcW w:w="5130" w:type="dxa"/>
          </w:tcPr>
          <w:p w14:paraId="142DF1F4" w14:textId="77777777" w:rsidR="005F46D0" w:rsidRDefault="00321E6B" w:rsidP="00057737">
            <w:pPr>
              <w:bidi/>
              <w:jc w:val="center"/>
              <w:rPr>
                <w:rFonts w:ascii="Simplified Arabic" w:hAnsi="Simplified Arabic" w:cs="Simplified Arabic"/>
              </w:rPr>
            </w:pPr>
            <w:proofErr w:type="spellStart"/>
            <w:r>
              <w:rPr>
                <w:rFonts w:ascii="Simplified Arabic" w:hAnsi="Simplified Arabic" w:cs="Simplified Arabic"/>
              </w:rPr>
              <w:t>Midocean</w:t>
            </w:r>
            <w:proofErr w:type="spellEnd"/>
            <w:r>
              <w:rPr>
                <w:rFonts w:ascii="Simplified Arabic" w:hAnsi="Simplified Arabic" w:cs="Simplified Arabic"/>
              </w:rPr>
              <w:t xml:space="preserve"> Journal for Research and Studies</w:t>
            </w:r>
          </w:p>
          <w:p w14:paraId="41A7D8E9" w14:textId="77777777" w:rsidR="005F46D0" w:rsidRDefault="005F46D0" w:rsidP="00057737">
            <w:pPr>
              <w:bidi/>
              <w:jc w:val="center"/>
              <w:rPr>
                <w:rFonts w:ascii="Simplified Arabic" w:hAnsi="Simplified Arabic" w:cs="Simplified Arabic"/>
              </w:rPr>
            </w:pPr>
          </w:p>
          <w:p w14:paraId="5F39301E" w14:textId="77777777" w:rsidR="005F46D0" w:rsidRDefault="00321E6B" w:rsidP="00057737">
            <w:pPr>
              <w:bidi/>
              <w:jc w:val="center"/>
              <w:rPr>
                <w:rFonts w:ascii="Simplified Arabic" w:hAnsi="Simplified Arabic" w:cs="Simplified Arabic"/>
                <w:u w:val="single"/>
              </w:rPr>
            </w:pPr>
            <w:r>
              <w:rPr>
                <w:rFonts w:ascii="Simplified Arabic" w:hAnsi="Simplified Arabic" w:cs="Simplified Arabic"/>
                <w:u w:val="single"/>
              </w:rPr>
              <w:t>https://</w:t>
            </w:r>
          </w:p>
          <w:p w14:paraId="2FF7E80F" w14:textId="77777777" w:rsidR="005F46D0" w:rsidRDefault="00321E6B" w:rsidP="00057737">
            <w:pPr>
              <w:bidi/>
              <w:jc w:val="center"/>
              <w:rPr>
                <w:rFonts w:ascii="Simplified Arabic" w:hAnsi="Simplified Arabic" w:cs="Simplified Arabic"/>
              </w:rPr>
            </w:pPr>
            <w:r>
              <w:rPr>
                <w:rFonts w:ascii="Simplified Arabic" w:hAnsi="Simplified Arabic" w:cs="Simplified Arabic"/>
              </w:rPr>
              <w:t>e-ISSN:</w:t>
            </w:r>
          </w:p>
        </w:tc>
        <w:tc>
          <w:tcPr>
            <w:tcW w:w="1975" w:type="dxa"/>
          </w:tcPr>
          <w:p w14:paraId="548E5646" w14:textId="77777777" w:rsidR="005F46D0" w:rsidRDefault="005F46D0" w:rsidP="00057737">
            <w:pPr>
              <w:bidi/>
              <w:jc w:val="center"/>
            </w:pPr>
          </w:p>
        </w:tc>
      </w:tr>
    </w:tbl>
    <w:p w14:paraId="248297B3" w14:textId="77777777" w:rsidR="007D4079" w:rsidRPr="0079634E" w:rsidRDefault="007D4079" w:rsidP="00057737">
      <w:pPr>
        <w:bidi/>
        <w:spacing w:after="0" w:line="360" w:lineRule="auto"/>
        <w:jc w:val="center"/>
        <w:rPr>
          <w:rFonts w:ascii="Simplified Arabic" w:hAnsi="Simplified Arabic" w:cs="Simplified Arabic"/>
          <w:sz w:val="32"/>
          <w:szCs w:val="32"/>
        </w:rPr>
      </w:pPr>
    </w:p>
    <w:p w14:paraId="44AF04AC" w14:textId="2F3D5291" w:rsidR="00750E3C" w:rsidRDefault="00EE78AF" w:rsidP="00EE78AF">
      <w:pPr>
        <w:bidi/>
        <w:spacing w:after="0" w:line="276" w:lineRule="auto"/>
        <w:jc w:val="center"/>
        <w:rPr>
          <w:rFonts w:ascii="Simplified Arabic" w:hAnsi="Simplified Arabic" w:cs="Simplified Arabic"/>
          <w:b/>
          <w:bCs/>
          <w:sz w:val="28"/>
          <w:szCs w:val="28"/>
          <w:lang w:bidi="ar-EG"/>
        </w:rPr>
      </w:pPr>
      <w:r w:rsidRPr="00EE78AF">
        <w:rPr>
          <w:rFonts w:ascii="Simplified Arabic" w:hAnsi="Simplified Arabic" w:cs="Simplified Arabic"/>
          <w:b/>
          <w:bCs/>
          <w:sz w:val="28"/>
          <w:szCs w:val="28"/>
          <w:rtl/>
          <w:lang w:bidi="ar-EG"/>
        </w:rPr>
        <w:t>تأثير أنماط القيادة على أداء فريق الرعاية الصحية في المستشفيات السعودية: دراسة حالة على المستشفيات العامة</w:t>
      </w:r>
    </w:p>
    <w:p w14:paraId="21FECF25" w14:textId="77777777" w:rsidR="00EE78AF" w:rsidRDefault="00EE78AF" w:rsidP="00EE78AF">
      <w:pPr>
        <w:bidi/>
        <w:spacing w:after="0" w:line="276" w:lineRule="auto"/>
        <w:rPr>
          <w:rFonts w:ascii="Simplified Arabic" w:hAnsi="Simplified Arabic" w:cs="Simplified Arabic"/>
          <w:b/>
          <w:bCs/>
          <w:sz w:val="14"/>
          <w:szCs w:val="14"/>
          <w:lang w:bidi="ar-EG"/>
        </w:rPr>
      </w:pPr>
    </w:p>
    <w:p w14:paraId="7B720FF2" w14:textId="77777777" w:rsidR="009E1F56" w:rsidRPr="006E6683" w:rsidRDefault="009E1F56" w:rsidP="00057737">
      <w:pPr>
        <w:bidi/>
        <w:spacing w:after="0" w:line="276" w:lineRule="auto"/>
        <w:rPr>
          <w:rFonts w:ascii="Simplified Arabic" w:hAnsi="Simplified Arabic" w:cs="Simplified Arabic"/>
          <w:b/>
          <w:bCs/>
          <w:sz w:val="14"/>
          <w:szCs w:val="14"/>
          <w:lang w:bidi="ar-EG"/>
        </w:rPr>
      </w:pPr>
    </w:p>
    <w:p w14:paraId="2643BE5A" w14:textId="506C8C29" w:rsidR="00AF7C79" w:rsidRDefault="00EE78AF" w:rsidP="00EE78AF">
      <w:pPr>
        <w:spacing w:after="0" w:line="276" w:lineRule="auto"/>
        <w:jc w:val="center"/>
        <w:rPr>
          <w:rFonts w:ascii="Times New Roman" w:hAnsi="Times New Roman" w:cs="Times New Roman"/>
          <w:sz w:val="28"/>
          <w:szCs w:val="28"/>
        </w:rPr>
      </w:pPr>
      <w:r w:rsidRPr="00EE78AF">
        <w:rPr>
          <w:rFonts w:ascii="Times New Roman" w:hAnsi="Times New Roman" w:cs="Times New Roman"/>
          <w:sz w:val="28"/>
          <w:szCs w:val="28"/>
        </w:rPr>
        <w:t>The impact of leadership styles on the performance of healthcare teams in Saudi hospitals: A case study of general hospitals</w:t>
      </w:r>
    </w:p>
    <w:p w14:paraId="7FE8E980" w14:textId="77777777" w:rsidR="00EE78AF" w:rsidRPr="0079634E" w:rsidRDefault="00EE78AF" w:rsidP="00EE78AF">
      <w:pPr>
        <w:spacing w:after="0" w:line="276" w:lineRule="auto"/>
        <w:jc w:val="center"/>
        <w:rPr>
          <w:rFonts w:ascii="Times New Roman" w:hAnsi="Times New Roman" w:cs="Times New Roman"/>
          <w:sz w:val="28"/>
          <w:szCs w:val="28"/>
          <w:rtl/>
        </w:rPr>
      </w:pPr>
    </w:p>
    <w:p w14:paraId="31291E34" w14:textId="39FA63DC" w:rsidR="007C00EF" w:rsidRPr="00642DC3" w:rsidRDefault="008A2254" w:rsidP="00057737">
      <w:pPr>
        <w:bidi/>
        <w:spacing w:after="0" w:line="276" w:lineRule="auto"/>
        <w:jc w:val="center"/>
        <w:rPr>
          <w:rFonts w:ascii="Simplified Arabic" w:hAnsi="Simplified Arabic" w:cs="Simplified Arabic"/>
          <w:b/>
          <w:bCs/>
          <w:rtl/>
          <w:lang w:bidi="ar-EG"/>
        </w:rPr>
      </w:pPr>
      <w:proofErr w:type="spellStart"/>
      <w:r>
        <w:rPr>
          <w:rFonts w:ascii="Simplified Arabic" w:hAnsi="Simplified Arabic" w:cs="Simplified Arabic" w:hint="cs"/>
          <w:b/>
          <w:bCs/>
          <w:rtl/>
          <w:lang w:bidi="ar-EG"/>
        </w:rPr>
        <w:t>موضي</w:t>
      </w:r>
      <w:proofErr w:type="spellEnd"/>
      <w:r>
        <w:rPr>
          <w:rFonts w:ascii="Simplified Arabic" w:hAnsi="Simplified Arabic" w:cs="Simplified Arabic" w:hint="cs"/>
          <w:b/>
          <w:bCs/>
          <w:rtl/>
          <w:lang w:bidi="ar-EG"/>
        </w:rPr>
        <w:t xml:space="preserve"> وليد الدحيم </w:t>
      </w:r>
    </w:p>
    <w:p w14:paraId="15E21CB1" w14:textId="5DF670F5" w:rsidR="007C00EF" w:rsidRDefault="00BA5546" w:rsidP="00BA5546">
      <w:pPr>
        <w:bidi/>
        <w:spacing w:after="0" w:line="276" w:lineRule="auto"/>
        <w:jc w:val="center"/>
        <w:rPr>
          <w:rFonts w:ascii="Sakkal Majalla" w:hAnsi="Sakkal Majalla" w:cs="Sakkal Majalla"/>
          <w:b/>
          <w:bCs/>
          <w:sz w:val="28"/>
          <w:szCs w:val="28"/>
          <w:rtl/>
          <w:lang w:bidi="ar-EG"/>
        </w:rPr>
      </w:pPr>
      <w:proofErr w:type="spellStart"/>
      <w:r w:rsidRPr="00BA5546">
        <w:rPr>
          <w:rFonts w:ascii="Simplified Arabic" w:hAnsi="Simplified Arabic" w:cs="Simplified Arabic"/>
          <w:sz w:val="28"/>
          <w:szCs w:val="28"/>
          <w:lang w:bidi="ar-EG"/>
        </w:rPr>
        <w:t>Moudi</w:t>
      </w:r>
      <w:proofErr w:type="spellEnd"/>
      <w:r w:rsidRPr="00BA5546">
        <w:rPr>
          <w:rFonts w:ascii="Simplified Arabic" w:hAnsi="Simplified Arabic" w:cs="Simplified Arabic"/>
          <w:sz w:val="28"/>
          <w:szCs w:val="28"/>
          <w:lang w:bidi="ar-EG"/>
        </w:rPr>
        <w:t xml:space="preserve"> Al-</w:t>
      </w:r>
      <w:proofErr w:type="spellStart"/>
      <w:r w:rsidRPr="00BA5546">
        <w:rPr>
          <w:rFonts w:ascii="Simplified Arabic" w:hAnsi="Simplified Arabic" w:cs="Simplified Arabic"/>
          <w:sz w:val="28"/>
          <w:szCs w:val="28"/>
          <w:lang w:bidi="ar-EG"/>
        </w:rPr>
        <w:t>Duhaym</w:t>
      </w:r>
      <w:proofErr w:type="spellEnd"/>
    </w:p>
    <w:p w14:paraId="1E1D9F4F" w14:textId="53FA85FD" w:rsidR="00BA5546" w:rsidRPr="00BA5546" w:rsidRDefault="00605C15" w:rsidP="00BA5546">
      <w:pPr>
        <w:bidi/>
        <w:spacing w:after="0"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253001143</w:t>
      </w:r>
    </w:p>
    <w:p w14:paraId="2BC249D6" w14:textId="2E6BAF20" w:rsidR="005F46D0" w:rsidRDefault="001114DF" w:rsidP="00057737">
      <w:pPr>
        <w:bidi/>
        <w:spacing w:after="0" w:line="276" w:lineRule="auto"/>
        <w:jc w:val="center"/>
        <w:rPr>
          <w:rFonts w:ascii="Simplified Arabic" w:hAnsi="Simplified Arabic" w:cs="Simplified Arabic"/>
          <w:rtl/>
          <w:lang w:bidi="ar-EG"/>
        </w:rPr>
      </w:pPr>
      <w:r>
        <w:rPr>
          <w:rFonts w:ascii="Simplified Arabic" w:hAnsi="Simplified Arabic" w:cs="Simplified Arabic" w:hint="cs"/>
          <w:rtl/>
          <w:lang w:bidi="ar-EG"/>
        </w:rPr>
        <w:t>ماجستي</w:t>
      </w:r>
      <w:r w:rsidR="00CE36F0">
        <w:rPr>
          <w:rFonts w:ascii="Simplified Arabic" w:hAnsi="Simplified Arabic" w:cs="Simplified Arabic" w:hint="cs"/>
          <w:rtl/>
          <w:lang w:bidi="ar-EG"/>
        </w:rPr>
        <w:t xml:space="preserve">ر </w:t>
      </w:r>
      <w:r w:rsidR="00835A9B">
        <w:rPr>
          <w:rFonts w:ascii="Simplified Arabic" w:hAnsi="Simplified Arabic" w:cs="Simplified Arabic" w:hint="cs"/>
          <w:rtl/>
          <w:lang w:bidi="ar-EG"/>
        </w:rPr>
        <w:t xml:space="preserve">إدارة </w:t>
      </w:r>
      <w:r w:rsidR="00EE78AF">
        <w:rPr>
          <w:rFonts w:ascii="Simplified Arabic" w:hAnsi="Simplified Arabic" w:cs="Simplified Arabic" w:hint="cs"/>
          <w:rtl/>
          <w:lang w:bidi="ar-EG"/>
        </w:rPr>
        <w:t>صحية</w:t>
      </w:r>
      <w:r w:rsidR="005944A9">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hint="cs"/>
          <w:rtl/>
          <w:lang w:bidi="ar-EG"/>
        </w:rPr>
        <w:t xml:space="preserve"> جامعة ميد أوشن </w:t>
      </w:r>
      <w:r>
        <w:rPr>
          <w:rFonts w:ascii="Simplified Arabic" w:hAnsi="Simplified Arabic" w:cs="Simplified Arabic"/>
          <w:rtl/>
          <w:lang w:bidi="ar-EG"/>
        </w:rPr>
        <w:t>–</w:t>
      </w:r>
      <w:r>
        <w:rPr>
          <w:rFonts w:ascii="Simplified Arabic" w:hAnsi="Simplified Arabic" w:cs="Simplified Arabic" w:hint="cs"/>
          <w:rtl/>
          <w:lang w:bidi="ar-EG"/>
        </w:rPr>
        <w:t xml:space="preserve"> </w:t>
      </w:r>
      <w:r w:rsidR="00652046">
        <w:rPr>
          <w:rFonts w:ascii="Simplified Arabic" w:hAnsi="Simplified Arabic" w:cs="Simplified Arabic" w:hint="cs"/>
          <w:rtl/>
          <w:lang w:bidi="ar-EG"/>
        </w:rPr>
        <w:t>الإمارات</w:t>
      </w:r>
      <w:r>
        <w:rPr>
          <w:rFonts w:ascii="Simplified Arabic" w:hAnsi="Simplified Arabic" w:cs="Simplified Arabic" w:hint="cs"/>
          <w:rtl/>
          <w:lang w:bidi="ar-EG"/>
        </w:rPr>
        <w:t xml:space="preserve"> العربية </w:t>
      </w:r>
      <w:r w:rsidR="00652046">
        <w:rPr>
          <w:rFonts w:ascii="Simplified Arabic" w:hAnsi="Simplified Arabic" w:cs="Simplified Arabic" w:hint="cs"/>
          <w:rtl/>
          <w:lang w:bidi="ar-EG"/>
        </w:rPr>
        <w:t>المتحدة</w:t>
      </w:r>
    </w:p>
    <w:p w14:paraId="51365965" w14:textId="77777777" w:rsidR="00163AA0" w:rsidRDefault="00163AA0" w:rsidP="00057737">
      <w:pPr>
        <w:bidi/>
        <w:spacing w:line="276" w:lineRule="auto"/>
        <w:jc w:val="center"/>
        <w:rPr>
          <w:rFonts w:ascii="Simplified Arabic" w:hAnsi="Simplified Arabic" w:cs="Simplified Arabic"/>
          <w:rtl/>
          <w:lang w:bidi="ar-EG"/>
        </w:rPr>
      </w:pPr>
    </w:p>
    <w:p w14:paraId="1B8CDE02" w14:textId="1BA69CA5" w:rsidR="005F46D0" w:rsidRDefault="00CE36F0" w:rsidP="00057737">
      <w:pPr>
        <w:bidi/>
        <w:spacing w:line="276" w:lineRule="auto"/>
        <w:rPr>
          <w:rFonts w:ascii="Simplified Arabic" w:hAnsi="Simplified Arabic" w:cs="Simplified Arabic"/>
          <w:rtl/>
          <w:lang w:bidi="ar-EG"/>
        </w:rPr>
      </w:pPr>
      <w:proofErr w:type="spellStart"/>
      <w:r>
        <w:rPr>
          <w:rFonts w:ascii="Simplified Arabic" w:hAnsi="Simplified Arabic" w:cs="Simplified Arabic" w:hint="cs"/>
          <w:rtl/>
          <w:lang w:bidi="ar-EG"/>
        </w:rPr>
        <w:t>أ.</w:t>
      </w:r>
      <w:r w:rsidRPr="00CE36F0">
        <w:rPr>
          <w:rFonts w:ascii="Simplified Arabic" w:hAnsi="Simplified Arabic" w:cs="Simplified Arabic" w:hint="cs"/>
          <w:rtl/>
          <w:lang w:bidi="ar-EG"/>
        </w:rPr>
        <w:t>د</w:t>
      </w:r>
      <w:proofErr w:type="spellEnd"/>
      <w:r w:rsidRPr="00CE36F0">
        <w:rPr>
          <w:rFonts w:ascii="Simplified Arabic" w:hAnsi="Simplified Arabic" w:cs="Simplified Arabic"/>
          <w:rtl/>
          <w:lang w:bidi="ar-EG"/>
        </w:rPr>
        <w:t xml:space="preserve">. </w:t>
      </w:r>
      <w:r w:rsidRPr="00CE36F0">
        <w:rPr>
          <w:rFonts w:ascii="Simplified Arabic" w:hAnsi="Simplified Arabic" w:cs="Simplified Arabic" w:hint="cs"/>
          <w:rtl/>
          <w:lang w:bidi="ar-EG"/>
        </w:rPr>
        <w:t>الفيصل</w:t>
      </w:r>
      <w:r w:rsidRPr="00CE36F0">
        <w:rPr>
          <w:rFonts w:ascii="Simplified Arabic" w:hAnsi="Simplified Arabic" w:cs="Simplified Arabic"/>
          <w:rtl/>
          <w:lang w:bidi="ar-EG"/>
        </w:rPr>
        <w:t xml:space="preserve"> </w:t>
      </w:r>
      <w:r w:rsidRPr="00CE36F0">
        <w:rPr>
          <w:rFonts w:ascii="Simplified Arabic" w:hAnsi="Simplified Arabic" w:cs="Simplified Arabic" w:hint="cs"/>
          <w:rtl/>
          <w:lang w:bidi="ar-EG"/>
        </w:rPr>
        <w:t>عبد</w:t>
      </w:r>
      <w:r w:rsidRPr="00CE36F0">
        <w:rPr>
          <w:rFonts w:ascii="Simplified Arabic" w:hAnsi="Simplified Arabic" w:cs="Simplified Arabic"/>
          <w:rtl/>
          <w:lang w:bidi="ar-EG"/>
        </w:rPr>
        <w:t xml:space="preserve"> </w:t>
      </w:r>
      <w:r w:rsidRPr="00CE36F0">
        <w:rPr>
          <w:rFonts w:ascii="Simplified Arabic" w:hAnsi="Simplified Arabic" w:cs="Simplified Arabic" w:hint="cs"/>
          <w:rtl/>
          <w:lang w:bidi="ar-EG"/>
        </w:rPr>
        <w:t>الحميد</w:t>
      </w:r>
      <w:r>
        <w:rPr>
          <w:rFonts w:ascii="Simplified Arabic" w:hAnsi="Simplified Arabic" w:cs="Simplified Arabic" w:hint="cs"/>
          <w:rtl/>
          <w:lang w:bidi="ar-EG"/>
        </w:rPr>
        <w:t>، أ.</w:t>
      </w:r>
      <w:r w:rsidRPr="00CE36F0">
        <w:rPr>
          <w:rFonts w:hint="cs"/>
          <w:rtl/>
        </w:rPr>
        <w:t xml:space="preserve"> </w:t>
      </w:r>
      <w:proofErr w:type="spellStart"/>
      <w:r w:rsidRPr="00CE36F0">
        <w:rPr>
          <w:rFonts w:ascii="Simplified Arabic" w:hAnsi="Simplified Arabic" w:cs="Simplified Arabic" w:hint="cs"/>
          <w:rtl/>
          <w:lang w:bidi="ar-EG"/>
        </w:rPr>
        <w:t>د</w:t>
      </w:r>
      <w:r w:rsidRPr="00CE36F0">
        <w:rPr>
          <w:rFonts w:ascii="Simplified Arabic" w:hAnsi="Simplified Arabic" w:cs="Simplified Arabic"/>
          <w:rtl/>
          <w:lang w:bidi="ar-EG"/>
        </w:rPr>
        <w:t>.</w:t>
      </w:r>
      <w:r w:rsidRPr="00CE36F0">
        <w:rPr>
          <w:rFonts w:ascii="Simplified Arabic" w:hAnsi="Simplified Arabic" w:cs="Simplified Arabic" w:hint="cs"/>
          <w:rtl/>
          <w:lang w:bidi="ar-EG"/>
        </w:rPr>
        <w:t>فايز</w:t>
      </w:r>
      <w:proofErr w:type="spellEnd"/>
      <w:r w:rsidRPr="00CE36F0">
        <w:rPr>
          <w:rFonts w:ascii="Simplified Arabic" w:hAnsi="Simplified Arabic" w:cs="Simplified Arabic"/>
          <w:rtl/>
          <w:lang w:bidi="ar-EG"/>
        </w:rPr>
        <w:t xml:space="preserve"> </w:t>
      </w:r>
      <w:r w:rsidRPr="00CE36F0">
        <w:rPr>
          <w:rFonts w:ascii="Simplified Arabic" w:hAnsi="Simplified Arabic" w:cs="Simplified Arabic" w:hint="cs"/>
          <w:rtl/>
          <w:lang w:bidi="ar-EG"/>
        </w:rPr>
        <w:t>جراد</w:t>
      </w:r>
      <w:r w:rsidR="005850C7" w:rsidRPr="002175EA">
        <w:rPr>
          <w:rFonts w:ascii="Simplified Arabic" w:hAnsi="Simplified Arabic" w:cs="Simplified Arabic" w:hint="cs"/>
          <w:highlight w:val="yellow"/>
          <w:rtl/>
          <w:lang w:bidi="ar-EG"/>
        </w:rPr>
        <w:t xml:space="preserve">، </w:t>
      </w:r>
      <w:r w:rsidR="005850C7" w:rsidRPr="002175EA">
        <w:rPr>
          <w:rFonts w:ascii="Simplified Arabic" w:hAnsi="Simplified Arabic" w:cs="Simplified Arabic"/>
          <w:highlight w:val="yellow"/>
          <w:rtl/>
          <w:lang w:bidi="ar-EG"/>
        </w:rPr>
        <w:t>(</w:t>
      </w:r>
      <w:r w:rsidR="001623B5" w:rsidRPr="002175EA">
        <w:rPr>
          <w:rFonts w:ascii="Simplified Arabic" w:hAnsi="Simplified Arabic" w:cs="Simplified Arabic" w:hint="cs"/>
          <w:highlight w:val="yellow"/>
          <w:rtl/>
          <w:lang w:bidi="ar-EG"/>
        </w:rPr>
        <w:t xml:space="preserve">رقم </w:t>
      </w:r>
      <w:proofErr w:type="spellStart"/>
      <w:r w:rsidR="001623B5">
        <w:rPr>
          <w:rFonts w:ascii="Simplified Arabic" w:hAnsi="Simplified Arabic" w:cs="Simplified Arabic" w:hint="cs"/>
          <w:highlight w:val="yellow"/>
          <w:rtl/>
          <w:lang w:bidi="ar-EG"/>
        </w:rPr>
        <w:t>الأوركيد</w:t>
      </w:r>
      <w:proofErr w:type="spellEnd"/>
      <w:r w:rsidR="001623B5">
        <w:rPr>
          <w:rFonts w:ascii="Simplified Arabic" w:hAnsi="Simplified Arabic" w:cs="Simplified Arabic" w:hint="cs"/>
          <w:highlight w:val="yellow"/>
          <w:rtl/>
          <w:lang w:bidi="ar-EG"/>
        </w:rPr>
        <w:t>)،</w:t>
      </w:r>
      <w:r w:rsidR="001623B5" w:rsidRPr="00605C15">
        <w:rPr>
          <w:rFonts w:ascii="Simplified Arabic" w:hAnsi="Simplified Arabic" w:cs="Simplified Arabic" w:hint="cs"/>
          <w:rtl/>
          <w:lang w:bidi="ar-EG"/>
        </w:rPr>
        <w:t xml:space="preserve"> </w:t>
      </w:r>
      <w:r w:rsidR="00775809">
        <w:rPr>
          <w:rFonts w:ascii="Simplified Arabic" w:hAnsi="Simplified Arabic" w:cs="Simplified Arabic" w:hint="cs"/>
          <w:rtl/>
          <w:lang w:bidi="ar-EG"/>
        </w:rPr>
        <w:t>ماجستير إدارة صحية</w:t>
      </w:r>
      <w:r w:rsidR="001623B5" w:rsidRPr="00605C15">
        <w:rPr>
          <w:rFonts w:ascii="Simplified Arabic" w:hAnsi="Simplified Arabic" w:cs="Simplified Arabic" w:hint="cs"/>
          <w:rtl/>
          <w:lang w:bidi="ar-EG"/>
        </w:rPr>
        <w:t xml:space="preserve">، </w:t>
      </w:r>
      <w:r w:rsidR="006924FB">
        <w:rPr>
          <w:rFonts w:ascii="Simplified Arabic" w:hAnsi="Simplified Arabic" w:cs="Simplified Arabic" w:hint="cs"/>
          <w:rtl/>
          <w:lang w:bidi="ar-EG"/>
        </w:rPr>
        <w:t>كلية الإدارة</w:t>
      </w:r>
      <w:r w:rsidR="001623B5">
        <w:rPr>
          <w:rFonts w:ascii="Simplified Arabic" w:hAnsi="Simplified Arabic" w:cs="Simplified Arabic" w:hint="cs"/>
          <w:rtl/>
          <w:lang w:bidi="ar-EG"/>
        </w:rPr>
        <w:t xml:space="preserve">، جامعة ميد أوشن، </w:t>
      </w:r>
      <w:r w:rsidR="006A389E">
        <w:rPr>
          <w:rFonts w:ascii="Simplified Arabic" w:hAnsi="Simplified Arabic" w:cs="Simplified Arabic" w:hint="cs"/>
          <w:rtl/>
          <w:lang w:bidi="ar-EG"/>
        </w:rPr>
        <w:t>الإمارات العربية المتحدة</w:t>
      </w:r>
      <w:r w:rsidR="001623B5">
        <w:rPr>
          <w:rFonts w:ascii="Simplified Arabic" w:hAnsi="Simplified Arabic" w:cs="Simplified Arabic" w:hint="cs"/>
          <w:rtl/>
          <w:lang w:bidi="ar-EG"/>
        </w:rPr>
        <w:t xml:space="preserve">، </w:t>
      </w:r>
      <w:proofErr w:type="spellStart"/>
      <w:r w:rsidR="001623B5">
        <w:rPr>
          <w:rFonts w:ascii="Simplified Arabic" w:hAnsi="Simplified Arabic" w:cs="Simplified Arabic" w:hint="cs"/>
          <w:rtl/>
          <w:lang w:bidi="ar-EG"/>
        </w:rPr>
        <w:t>الإيميل</w:t>
      </w:r>
      <w:proofErr w:type="spellEnd"/>
      <w:r w:rsidR="001623B5">
        <w:rPr>
          <w:rFonts w:ascii="Simplified Arabic" w:hAnsi="Simplified Arabic" w:cs="Simplified Arabic" w:hint="cs"/>
          <w:rtl/>
          <w:lang w:bidi="ar-EG"/>
        </w:rPr>
        <w:t>:</w:t>
      </w:r>
    </w:p>
    <w:p w14:paraId="0629EBB1" w14:textId="77777777" w:rsidR="009F49C3" w:rsidRPr="009F49C3" w:rsidRDefault="009F49C3" w:rsidP="00057737">
      <w:pPr>
        <w:bidi/>
        <w:spacing w:line="276" w:lineRule="auto"/>
        <w:rPr>
          <w:rFonts w:ascii="Simplified Arabic" w:hAnsi="Simplified Arabic" w:cs="Simplified Arabic"/>
          <w:rtl/>
          <w:lang w:bidi="ar-EG"/>
        </w:rPr>
      </w:pPr>
    </w:p>
    <w:p w14:paraId="16DEFD24" w14:textId="77777777" w:rsidR="00FC73C4" w:rsidRDefault="00FC73C4" w:rsidP="00057737">
      <w:pPr>
        <w:bidi/>
        <w:spacing w:line="360" w:lineRule="auto"/>
        <w:rPr>
          <w:rFonts w:ascii="Simplified Arabic" w:hAnsi="Simplified Arabic" w:cs="Simplified Arabic"/>
          <w:sz w:val="32"/>
          <w:szCs w:val="32"/>
          <w:rtl/>
          <w:lang w:bidi="ar-EG"/>
        </w:rPr>
      </w:pPr>
    </w:p>
    <w:p w14:paraId="68A5A990" w14:textId="77777777" w:rsidR="000153C5" w:rsidRDefault="000153C5" w:rsidP="00057737">
      <w:pPr>
        <w:bidi/>
        <w:spacing w:after="0" w:line="240" w:lineRule="auto"/>
        <w:rPr>
          <w:rFonts w:ascii="Simplified Arabic" w:hAnsi="Simplified Arabic" w:cs="Simplified Arabic"/>
          <w:sz w:val="20"/>
          <w:szCs w:val="20"/>
          <w:rtl/>
          <w:lang w:bidi="ar-EG"/>
        </w:rPr>
      </w:pPr>
    </w:p>
    <w:p w14:paraId="5C9B4A8C" w14:textId="77777777" w:rsidR="009E1F56" w:rsidRDefault="009E1F56" w:rsidP="00057737">
      <w:pPr>
        <w:bidi/>
        <w:spacing w:after="0" w:line="240" w:lineRule="auto"/>
        <w:rPr>
          <w:rFonts w:ascii="Simplified Arabic" w:hAnsi="Simplified Arabic" w:cs="Simplified Arabic"/>
          <w:sz w:val="20"/>
          <w:szCs w:val="20"/>
          <w:rtl/>
          <w:lang w:bidi="ar-EG"/>
        </w:rPr>
      </w:pPr>
    </w:p>
    <w:p w14:paraId="63526571" w14:textId="77777777" w:rsidR="0032114B" w:rsidRDefault="0032114B" w:rsidP="00057737">
      <w:pPr>
        <w:bidi/>
        <w:spacing w:after="0" w:line="240" w:lineRule="auto"/>
        <w:rPr>
          <w:rFonts w:ascii="Simplified Arabic" w:hAnsi="Simplified Arabic" w:cs="Simplified Arabic"/>
          <w:sz w:val="20"/>
          <w:szCs w:val="20"/>
          <w:rtl/>
          <w:lang w:bidi="ar-EG"/>
        </w:rPr>
      </w:pPr>
    </w:p>
    <w:p w14:paraId="2DEFAAA7" w14:textId="77777777" w:rsidR="00163AA0" w:rsidRPr="000549E1" w:rsidRDefault="00163AA0" w:rsidP="00057737">
      <w:pPr>
        <w:bidi/>
        <w:spacing w:after="0" w:line="240" w:lineRule="auto"/>
        <w:rPr>
          <w:rFonts w:ascii="Simplified Arabic" w:hAnsi="Simplified Arabic" w:cs="Simplified Arabic"/>
          <w:sz w:val="20"/>
          <w:szCs w:val="20"/>
          <w:rtl/>
          <w:lang w:bidi="ar-EG"/>
        </w:rPr>
      </w:pPr>
    </w:p>
    <w:p w14:paraId="062DADEC" w14:textId="7B7DF1CA" w:rsidR="005F46D0" w:rsidRDefault="00321E6B" w:rsidP="00057737">
      <w:pPr>
        <w:bidi/>
        <w:spacing w:after="0" w:line="276"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الملخص:</w:t>
      </w:r>
    </w:p>
    <w:p w14:paraId="742A26DA" w14:textId="77777777" w:rsidR="00EE78AF" w:rsidRDefault="00EE78AF" w:rsidP="00EE78AF">
      <w:pPr>
        <w:bidi/>
        <w:spacing w:line="240" w:lineRule="auto"/>
        <w:ind w:firstLine="567"/>
        <w:jc w:val="both"/>
        <w:rPr>
          <w:rFonts w:ascii="Sakkal Majalla" w:hAnsi="Sakkal Majalla" w:cs="Sakkal Majalla"/>
          <w:sz w:val="28"/>
          <w:szCs w:val="28"/>
          <w:rtl/>
        </w:rPr>
      </w:pPr>
      <w:r w:rsidRPr="00CF7405">
        <w:rPr>
          <w:rFonts w:ascii="Sakkal Majalla" w:hAnsi="Sakkal Majalla" w:cs="Sakkal Majalla"/>
          <w:sz w:val="28"/>
          <w:szCs w:val="28"/>
          <w:rtl/>
        </w:rPr>
        <w:t xml:space="preserve">هدفت هذه الدراسة إلى التعرف على تأثير أنماط القيادة، والمتمثلة في القيادة التحويلية، والقيادة التشاركية، والقيادة الداعمة، على أداء فريق الرعاية الصحية في المستشفيات العامة بالمملكة العربية السعودية، وذلك في ظل الاهتمام المتزايد بتطوير الممارسات القيادية وتحسين كفاءة الأداء المؤسسي بما يتوافق مع مستهدفات رؤية المملكة العربية السعودية 2030. واعتمدت الدراسة على المنهج الكمي باستخدام المنهج الوصفي التحليلي، لملاءمته لطبيعة الدراسة وأهدافها، حيث تم تصميم استبانة لجمع البيانات من أفراد عينة الدراسة، والتي بلغت </w:t>
      </w:r>
      <w:r w:rsidRPr="00CF7405">
        <w:rPr>
          <w:rFonts w:ascii="Sakkal Majalla" w:hAnsi="Sakkal Majalla" w:cs="Sakkal Majalla"/>
          <w:sz w:val="28"/>
          <w:szCs w:val="28"/>
        </w:rPr>
        <w:t xml:space="preserve">(250) </w:t>
      </w:r>
      <w:r w:rsidRPr="00CF7405">
        <w:rPr>
          <w:rFonts w:ascii="Sakkal Majalla" w:hAnsi="Sakkal Majalla" w:cs="Sakkal Majalla"/>
          <w:sz w:val="28"/>
          <w:szCs w:val="28"/>
          <w:rtl/>
        </w:rPr>
        <w:t>من العاملين في فرق الرعاية الصحية بالمستشفيات العامة، وشملت الأطباء، وأعضاء هيئة التمريض، والفنيين الصحيين، وغيرهم من الكوادر الصحية. وقد جرى تحليل البيانات باستخدام الأساليب الإحصائية المناسبة لاختبار فروض الدراسة وقياس طبيعة العلاقة بين المتغيرات المستقلة والمتغير التابع</w:t>
      </w:r>
      <w:r w:rsidRPr="00CF7405">
        <w:rPr>
          <w:rFonts w:ascii="Sakkal Majalla" w:hAnsi="Sakkal Majalla" w:cs="Sakkal Majalla"/>
          <w:sz w:val="28"/>
          <w:szCs w:val="28"/>
        </w:rPr>
        <w:t>.</w:t>
      </w:r>
      <w:r w:rsidRPr="00CF7405">
        <w:rPr>
          <w:rFonts w:ascii="Sakkal Majalla" w:hAnsi="Sakkal Majalla" w:cs="Sakkal Majalla" w:hint="cs"/>
          <w:sz w:val="28"/>
          <w:szCs w:val="28"/>
          <w:rtl/>
        </w:rPr>
        <w:t xml:space="preserve"> </w:t>
      </w:r>
      <w:r w:rsidRPr="00CF7405">
        <w:rPr>
          <w:rFonts w:ascii="Sakkal Majalla" w:hAnsi="Sakkal Majalla" w:cs="Sakkal Majalla"/>
          <w:sz w:val="28"/>
          <w:szCs w:val="28"/>
          <w:rtl/>
        </w:rPr>
        <w:t>وأظهرت نتائج الدراسة وجود تأثير إيجابي ذي دلالة إحصائية لأنماط القيادة على أداء فريق الرعاية الصحية، حيث تبين أن القيادة التحويلية كانت الأكثر تأثيرًا في تحسين الأداء، تلتها القيادة التشاركية، ثم القيادة الداعمة، كما كشفت النتائج أن تبني الممارسات القيادية الحديثة يسهم في تعزيز التعاون بين أعضاء فرق الرعاية الصحية، ورفع مستويات الرضا الوظيفي، وتحسين الالتزام التنظيمي، وزيادة جودة الخدمات الصحية المقدمة. وفي ضوء هذه النتائج، أوصت الدراسة بضرورة تعزيز تطبيق القيادة التحويلية داخل المستشفيات العامة، وتوسيع مشاركة العاملين في صنع القرارات الإدارية، وتوفير بيئة عمل داعمة تسهم في رفع كفاءة الأداء، إلى جانب تنفيذ برامج تدريبية مستمرة لتطوير المهارات القيادية لدى القيادات الصحية، وإدراج الممارسات القيادية الحديثة ضمن سياسات إدارة الموارد البشرية، بما يدعم تحسين جودة الرعاية الصحية وتعزيز الأداء المؤسسي في المستشفيات العامة بالمملكة العربية السعودية</w:t>
      </w:r>
      <w:r w:rsidRPr="00CF7405">
        <w:rPr>
          <w:rFonts w:ascii="Sakkal Majalla" w:hAnsi="Sakkal Majalla" w:cs="Sakkal Majalla"/>
          <w:sz w:val="28"/>
          <w:szCs w:val="28"/>
        </w:rPr>
        <w:t>.</w:t>
      </w:r>
    </w:p>
    <w:p w14:paraId="10217D4C" w14:textId="77777777" w:rsidR="00EE78AF" w:rsidRPr="00CF7405" w:rsidRDefault="00EE78AF" w:rsidP="00EE78AF">
      <w:pPr>
        <w:bidi/>
        <w:spacing w:line="240" w:lineRule="auto"/>
        <w:ind w:firstLine="567"/>
        <w:jc w:val="both"/>
        <w:rPr>
          <w:rFonts w:ascii="Sakkal Majalla" w:hAnsi="Sakkal Majalla" w:cs="Sakkal Majalla"/>
          <w:sz w:val="28"/>
          <w:szCs w:val="28"/>
        </w:rPr>
      </w:pPr>
      <w:r w:rsidRPr="00CF7405">
        <w:rPr>
          <w:rFonts w:ascii="Sakkal Majalla" w:hAnsi="Sakkal Majalla" w:cs="Sakkal Majalla"/>
          <w:b/>
          <w:bCs/>
          <w:sz w:val="28"/>
          <w:szCs w:val="28"/>
          <w:rtl/>
        </w:rPr>
        <w:t>الكلمات المفتاحية</w:t>
      </w:r>
      <w:r w:rsidRPr="00CF7405">
        <w:rPr>
          <w:rFonts w:ascii="Sakkal Majalla" w:hAnsi="Sakkal Majalla" w:cs="Sakkal Majalla"/>
          <w:b/>
          <w:bCs/>
          <w:sz w:val="28"/>
          <w:szCs w:val="28"/>
        </w:rPr>
        <w:t>:</w:t>
      </w:r>
      <w:r>
        <w:rPr>
          <w:rFonts w:ascii="Sakkal Majalla" w:hAnsi="Sakkal Majalla" w:cs="Sakkal Majalla" w:hint="cs"/>
          <w:sz w:val="28"/>
          <w:szCs w:val="28"/>
          <w:rtl/>
        </w:rPr>
        <w:t xml:space="preserve"> </w:t>
      </w:r>
      <w:r w:rsidRPr="00CF7405">
        <w:rPr>
          <w:rFonts w:ascii="Sakkal Majalla" w:hAnsi="Sakkal Majalla" w:cs="Sakkal Majalla"/>
          <w:sz w:val="28"/>
          <w:szCs w:val="28"/>
          <w:rtl/>
        </w:rPr>
        <w:t>أنماط القيادة</w:t>
      </w:r>
      <w:r>
        <w:rPr>
          <w:rFonts w:ascii="Sakkal Majalla" w:hAnsi="Sakkal Majalla" w:cs="Sakkal Majalla" w:hint="cs"/>
          <w:sz w:val="28"/>
          <w:szCs w:val="28"/>
          <w:rtl/>
        </w:rPr>
        <w:t xml:space="preserve"> - </w:t>
      </w:r>
      <w:r w:rsidRPr="00CF7405">
        <w:rPr>
          <w:rFonts w:ascii="Sakkal Majalla" w:hAnsi="Sakkal Majalla" w:cs="Sakkal Majalla"/>
          <w:sz w:val="28"/>
          <w:szCs w:val="28"/>
          <w:rtl/>
        </w:rPr>
        <w:t>القيادة التحويلية</w:t>
      </w:r>
      <w:r w:rsidRPr="00CF7405">
        <w:rPr>
          <w:rFonts w:ascii="Sakkal Majalla" w:hAnsi="Sakkal Majalla" w:cs="Sakkal Majalla"/>
          <w:sz w:val="28"/>
          <w:szCs w:val="28"/>
        </w:rPr>
        <w:t>.</w:t>
      </w:r>
      <w:r>
        <w:rPr>
          <w:rFonts w:ascii="Sakkal Majalla" w:hAnsi="Sakkal Majalla" w:cs="Sakkal Majalla" w:hint="cs"/>
          <w:sz w:val="28"/>
          <w:szCs w:val="28"/>
          <w:rtl/>
        </w:rPr>
        <w:t xml:space="preserve"> - </w:t>
      </w:r>
      <w:r w:rsidRPr="00CF7405">
        <w:rPr>
          <w:rFonts w:ascii="Sakkal Majalla" w:hAnsi="Sakkal Majalla" w:cs="Sakkal Majalla"/>
          <w:sz w:val="28"/>
          <w:szCs w:val="28"/>
          <w:rtl/>
        </w:rPr>
        <w:t>القيادة التشاركية</w:t>
      </w:r>
      <w:r w:rsidRPr="00CF7405">
        <w:rPr>
          <w:rFonts w:ascii="Sakkal Majalla" w:hAnsi="Sakkal Majalla" w:cs="Sakkal Majalla"/>
          <w:sz w:val="28"/>
          <w:szCs w:val="28"/>
        </w:rPr>
        <w:t>.</w:t>
      </w:r>
      <w:r>
        <w:rPr>
          <w:rFonts w:ascii="Sakkal Majalla" w:hAnsi="Sakkal Majalla" w:cs="Sakkal Majalla" w:hint="cs"/>
          <w:sz w:val="28"/>
          <w:szCs w:val="28"/>
          <w:rtl/>
        </w:rPr>
        <w:t xml:space="preserve"> - </w:t>
      </w:r>
      <w:r w:rsidRPr="00CF7405">
        <w:rPr>
          <w:rFonts w:ascii="Sakkal Majalla" w:hAnsi="Sakkal Majalla" w:cs="Sakkal Majalla"/>
          <w:sz w:val="28"/>
          <w:szCs w:val="28"/>
          <w:rtl/>
        </w:rPr>
        <w:t>القيادة الداعمة</w:t>
      </w:r>
      <w:r w:rsidRPr="00CF7405">
        <w:rPr>
          <w:rFonts w:ascii="Sakkal Majalla" w:hAnsi="Sakkal Majalla" w:cs="Sakkal Majalla"/>
          <w:sz w:val="28"/>
          <w:szCs w:val="28"/>
        </w:rPr>
        <w:t>.</w:t>
      </w:r>
      <w:r>
        <w:rPr>
          <w:rFonts w:ascii="Sakkal Majalla" w:hAnsi="Sakkal Majalla" w:cs="Sakkal Majalla" w:hint="cs"/>
          <w:sz w:val="28"/>
          <w:szCs w:val="28"/>
          <w:rtl/>
        </w:rPr>
        <w:t xml:space="preserve"> - </w:t>
      </w:r>
      <w:r w:rsidRPr="00CF7405">
        <w:rPr>
          <w:rFonts w:ascii="Sakkal Majalla" w:hAnsi="Sakkal Majalla" w:cs="Sakkal Majalla"/>
          <w:sz w:val="28"/>
          <w:szCs w:val="28"/>
          <w:rtl/>
        </w:rPr>
        <w:t>أداء فريق الرعاية الصحية</w:t>
      </w:r>
      <w:r w:rsidRPr="00CF7405">
        <w:rPr>
          <w:rFonts w:ascii="Sakkal Majalla" w:hAnsi="Sakkal Majalla" w:cs="Sakkal Majalla"/>
          <w:sz w:val="28"/>
          <w:szCs w:val="28"/>
        </w:rPr>
        <w:t>.</w:t>
      </w:r>
      <w:r>
        <w:rPr>
          <w:rFonts w:ascii="Sakkal Majalla" w:hAnsi="Sakkal Majalla" w:cs="Sakkal Majalla" w:hint="cs"/>
          <w:sz w:val="28"/>
          <w:szCs w:val="28"/>
          <w:rtl/>
        </w:rPr>
        <w:t xml:space="preserve"> - </w:t>
      </w:r>
      <w:r w:rsidRPr="00CF7405">
        <w:rPr>
          <w:rFonts w:ascii="Sakkal Majalla" w:hAnsi="Sakkal Majalla" w:cs="Sakkal Majalla"/>
          <w:sz w:val="28"/>
          <w:szCs w:val="28"/>
          <w:rtl/>
        </w:rPr>
        <w:t>المستشفيات العامة</w:t>
      </w:r>
      <w:r w:rsidRPr="00CF7405">
        <w:rPr>
          <w:rFonts w:ascii="Sakkal Majalla" w:hAnsi="Sakkal Majalla" w:cs="Sakkal Majalla"/>
          <w:sz w:val="28"/>
          <w:szCs w:val="28"/>
        </w:rPr>
        <w:t>.</w:t>
      </w:r>
      <w:r>
        <w:rPr>
          <w:rFonts w:ascii="Sakkal Majalla" w:hAnsi="Sakkal Majalla" w:cs="Sakkal Majalla" w:hint="cs"/>
          <w:sz w:val="28"/>
          <w:szCs w:val="28"/>
          <w:rtl/>
        </w:rPr>
        <w:t xml:space="preserve"> - </w:t>
      </w:r>
      <w:r w:rsidRPr="00CF7405">
        <w:rPr>
          <w:rFonts w:ascii="Sakkal Majalla" w:hAnsi="Sakkal Majalla" w:cs="Sakkal Majalla"/>
          <w:sz w:val="28"/>
          <w:szCs w:val="28"/>
          <w:rtl/>
        </w:rPr>
        <w:t>المملكة العربية السعودية</w:t>
      </w:r>
      <w:r w:rsidRPr="00CF7405">
        <w:rPr>
          <w:rFonts w:ascii="Sakkal Majalla" w:hAnsi="Sakkal Majalla" w:cs="Sakkal Majalla"/>
          <w:sz w:val="28"/>
          <w:szCs w:val="28"/>
        </w:rPr>
        <w:t>.</w:t>
      </w:r>
    </w:p>
    <w:p w14:paraId="3B84770E" w14:textId="77777777" w:rsidR="009E1F56" w:rsidRPr="00EE78AF" w:rsidRDefault="009E1F56" w:rsidP="00057737">
      <w:pPr>
        <w:bidi/>
        <w:spacing w:line="240" w:lineRule="auto"/>
        <w:jc w:val="both"/>
        <w:rPr>
          <w:rFonts w:ascii="Sakkal Majalla" w:hAnsi="Sakkal Majalla" w:cs="Sakkal Majalla"/>
          <w:sz w:val="16"/>
          <w:szCs w:val="16"/>
        </w:rPr>
      </w:pPr>
    </w:p>
    <w:p w14:paraId="0DC925B6" w14:textId="2E553EAF" w:rsidR="00EC4110" w:rsidRPr="00EE78AF" w:rsidRDefault="00321E6B" w:rsidP="00EE78AF">
      <w:pPr>
        <w:spacing w:line="240" w:lineRule="auto"/>
        <w:jc w:val="both"/>
        <w:rPr>
          <w:rFonts w:ascii="Times New Roman" w:hAnsi="Times New Roman" w:cs="Times New Roman"/>
          <w:b/>
          <w:bCs/>
          <w:sz w:val="28"/>
          <w:szCs w:val="28"/>
          <w:rtl/>
        </w:rPr>
      </w:pPr>
      <w:r>
        <w:rPr>
          <w:rFonts w:ascii="Times New Roman" w:hAnsi="Times New Roman" w:cs="Times New Roman"/>
          <w:b/>
          <w:bCs/>
          <w:sz w:val="28"/>
          <w:szCs w:val="28"/>
        </w:rPr>
        <w:t>Abstract:</w:t>
      </w:r>
    </w:p>
    <w:p w14:paraId="3595D6B9" w14:textId="77777777" w:rsidR="00EE78AF" w:rsidRDefault="00EE78AF" w:rsidP="00EE78AF">
      <w:pPr>
        <w:spacing w:after="0" w:line="240" w:lineRule="auto"/>
        <w:ind w:firstLine="567"/>
        <w:jc w:val="both"/>
        <w:rPr>
          <w:rFonts w:asciiTheme="majorBidi" w:hAnsiTheme="majorBidi" w:cstheme="majorBidi"/>
          <w:rtl/>
          <w:lang w:bidi="ar-EG"/>
        </w:rPr>
      </w:pPr>
      <w:r w:rsidRPr="00EE78AF">
        <w:rPr>
          <w:rFonts w:asciiTheme="majorBidi" w:hAnsiTheme="majorBidi" w:cstheme="majorBidi"/>
          <w:lang w:bidi="ar-EG"/>
        </w:rPr>
        <w:t xml:space="preserve">This study aimed to identify the impact of leadership styles—transformational, participative, and supportive—on the performance of healthcare teams in public hospitals in the Kingdom of Saudi Arabia. This research was conducted in light of the growing focus on developing leadership practices and improving institutional performance efficiency in line with the objectives of Saudi Vision </w:t>
      </w:r>
      <w:r w:rsidRPr="00EE78AF">
        <w:rPr>
          <w:rFonts w:asciiTheme="majorBidi" w:hAnsiTheme="majorBidi" w:cs="Times New Roman"/>
          <w:rtl/>
          <w:lang w:bidi="ar-EG"/>
        </w:rPr>
        <w:t>2030</w:t>
      </w:r>
      <w:r w:rsidRPr="00EE78AF">
        <w:rPr>
          <w:rFonts w:asciiTheme="majorBidi" w:hAnsiTheme="majorBidi" w:cstheme="majorBidi"/>
          <w:lang w:bidi="ar-EG"/>
        </w:rPr>
        <w:t xml:space="preserve">. The study employed a quantitative approach using descriptive-analytical methodology, deemed most suitable for its nature and objectives. A questionnaire was designed to collect data from a sample of </w:t>
      </w:r>
      <w:r w:rsidRPr="00EE78AF">
        <w:rPr>
          <w:rFonts w:asciiTheme="majorBidi" w:hAnsiTheme="majorBidi" w:cs="Times New Roman"/>
          <w:rtl/>
          <w:lang w:bidi="ar-EG"/>
        </w:rPr>
        <w:t xml:space="preserve">250 </w:t>
      </w:r>
      <w:r w:rsidRPr="00EE78AF">
        <w:rPr>
          <w:rFonts w:asciiTheme="majorBidi" w:hAnsiTheme="majorBidi" w:cstheme="majorBidi"/>
          <w:lang w:bidi="ar-EG"/>
        </w:rPr>
        <w:t xml:space="preserve">healthcare professionals working in public hospitals, including physicians, nurses, health technicians, and other healthcare personnel. The data were analyzed using appropriate statistical methods to test the study hypotheses and assess the relationship between the independent and dependent variables. The study results showed a statistically significant positive impact of leadership styles on healthcare team performance. Transformational leadership proved to be the most influential in improving performance, followed by participative leadership, and then supportive leadership. The results also revealed that adopting modern leadership practices contributes to enhanced collaboration among healthcare team members, increased job satisfaction, improved organizational commitment, and higher quality of healthcare services. In light of these findings, the study recommended strengthening the implementation of transformational leadership within public hospitals, expanding employee participation in </w:t>
      </w:r>
      <w:r w:rsidRPr="00EE78AF">
        <w:rPr>
          <w:rFonts w:asciiTheme="majorBidi" w:hAnsiTheme="majorBidi" w:cstheme="majorBidi"/>
          <w:lang w:bidi="ar-EG"/>
        </w:rPr>
        <w:lastRenderedPageBreak/>
        <w:t>administrative decision-making, providing a supportive work environment that contributes to improved performance efficiency, implementing ongoing training programs to develop leadership skills among healthcare leaders, and integrating modern leadership practices into human resource management policies. This would support improved healthcare quality and enhanced institutional performance in public hospitals in the Kingdom of Saudi Arabia</w:t>
      </w:r>
      <w:r w:rsidRPr="00EE78AF">
        <w:rPr>
          <w:rFonts w:asciiTheme="majorBidi" w:hAnsiTheme="majorBidi" w:cs="Times New Roman"/>
          <w:rtl/>
          <w:lang w:bidi="ar-EG"/>
        </w:rPr>
        <w:t>.</w:t>
      </w:r>
    </w:p>
    <w:p w14:paraId="5302F526" w14:textId="5B3B1FC7" w:rsidR="00EE78AF" w:rsidRDefault="00EE78AF" w:rsidP="00EE78AF">
      <w:pPr>
        <w:spacing w:after="0" w:line="240" w:lineRule="auto"/>
        <w:ind w:firstLine="567"/>
        <w:jc w:val="both"/>
        <w:rPr>
          <w:rFonts w:asciiTheme="majorBidi" w:hAnsiTheme="majorBidi" w:cstheme="majorBidi"/>
          <w:rtl/>
          <w:lang w:bidi="ar-EG"/>
        </w:rPr>
      </w:pPr>
      <w:r w:rsidRPr="00EE78AF">
        <w:rPr>
          <w:rFonts w:asciiTheme="majorBidi" w:hAnsiTheme="majorBidi" w:cstheme="majorBidi"/>
          <w:b/>
          <w:bCs/>
          <w:lang w:bidi="ar-EG"/>
        </w:rPr>
        <w:t>Keywords:</w:t>
      </w:r>
      <w:r w:rsidRPr="00EE78AF">
        <w:rPr>
          <w:rFonts w:asciiTheme="majorBidi" w:hAnsiTheme="majorBidi" w:cstheme="majorBidi"/>
          <w:lang w:bidi="ar-EG"/>
        </w:rPr>
        <w:t xml:space="preserve"> Leadership styles - Transformational leadership - Participative leadership - Supportive leadership - Healthcare team performance - Public hospitals - Kingdom of Saudi Arabia</w:t>
      </w:r>
      <w:r>
        <w:rPr>
          <w:rFonts w:asciiTheme="majorBidi" w:hAnsiTheme="majorBidi" w:cstheme="majorBidi" w:hint="cs"/>
          <w:rtl/>
          <w:lang w:bidi="ar-EG"/>
        </w:rPr>
        <w:t>.</w:t>
      </w:r>
    </w:p>
    <w:p w14:paraId="3B1A727A" w14:textId="77777777" w:rsidR="00EE78AF" w:rsidRPr="003D203B" w:rsidRDefault="00EE78AF" w:rsidP="00EE78AF">
      <w:pPr>
        <w:spacing w:after="0" w:line="240" w:lineRule="auto"/>
        <w:ind w:firstLine="567"/>
        <w:jc w:val="both"/>
        <w:rPr>
          <w:rFonts w:asciiTheme="majorBidi" w:hAnsiTheme="majorBidi" w:cstheme="majorBidi"/>
          <w:rtl/>
          <w:lang w:bidi="ar-EG"/>
        </w:rPr>
      </w:pPr>
    </w:p>
    <w:p w14:paraId="7D12120A" w14:textId="39F258DE" w:rsidR="00835A9B" w:rsidRDefault="00321E6B" w:rsidP="00EE78AF">
      <w:pPr>
        <w:bidi/>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المقدمة:</w:t>
      </w:r>
    </w:p>
    <w:p w14:paraId="7507C117" w14:textId="77777777" w:rsidR="00EE78AF" w:rsidRPr="00C1575A" w:rsidRDefault="00EE78AF" w:rsidP="00EE78AF">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C1575A">
        <w:rPr>
          <w:rFonts w:ascii="Sakkal Majalla" w:hAnsi="Sakkal Majalla" w:cs="Sakkal Majalla"/>
          <w:sz w:val="28"/>
          <w:szCs w:val="28"/>
          <w:rtl/>
        </w:rPr>
        <w:t xml:space="preserve"> القيادة الإدارية من أهم العوامل المؤثرة في نجاح المؤسسات الصحية، لما لها من دور رئيس في توجيه الموارد البشرية وتحفيز العاملين وتعزيز التنسيق بين مختلف التخصصات المهنية داخل المستشفيات. وتتميز المؤسسات الصحية بطبيعة عمل معقدة تتطلب سرعة اتخاذ القرار، والعمل الجماعي، والتواصل المستمر بين الأطباء والممرضين والفنيين والإداريين، بما يضمن تقديم خدمات صحية تتسم بالكفاءة والجودة. وفي هذا الإطار، لم تعد القيادة تقتصر على إدارة العمليات اليومية، بل أصبحت أداة استراتيجية تسهم في بناء بيئة عمل إيجابية تدعم الابتكار، وترفع مستوى الرضا الوظيفي، وتحسن جودة الرعاية الصحية المقدمة للمرضى، الأمر الذي جعلها محوراً أساسياً في العديد من الدراسات الإدارية والصحية الحديثة</w:t>
      </w:r>
      <w:r w:rsidRPr="00C1575A">
        <w:rPr>
          <w:rFonts w:ascii="Sakkal Majalla" w:hAnsi="Sakkal Majalla" w:cs="Sakkal Majalla"/>
          <w:sz w:val="28"/>
          <w:szCs w:val="28"/>
        </w:rPr>
        <w:t xml:space="preserve"> </w:t>
      </w:r>
      <w:r>
        <w:rPr>
          <w:rFonts w:ascii="Sakkal Majalla" w:hAnsi="Sakkal Majalla" w:cs="Sakkal Majalla" w:hint="cs"/>
          <w:sz w:val="28"/>
          <w:szCs w:val="28"/>
          <w:rtl/>
        </w:rPr>
        <w:t>(</w:t>
      </w:r>
      <w:proofErr w:type="spellStart"/>
      <w:r w:rsidRPr="00C1575A">
        <w:rPr>
          <w:rFonts w:ascii="Sakkal Majalla" w:hAnsi="Sakkal Majalla" w:cs="Sakkal Majalla"/>
          <w:sz w:val="28"/>
          <w:szCs w:val="28"/>
        </w:rPr>
        <w:t>Restivo</w:t>
      </w:r>
      <w:proofErr w:type="spellEnd"/>
      <w:r w:rsidRPr="00C1575A">
        <w:rPr>
          <w:rFonts w:ascii="Sakkal Majalla" w:hAnsi="Sakkal Majalla" w:cs="Sakkal Majalla"/>
          <w:sz w:val="28"/>
          <w:szCs w:val="28"/>
          <w:rtl/>
        </w:rPr>
        <w:t>، 2022</w:t>
      </w:r>
      <w:r>
        <w:rPr>
          <w:rFonts w:ascii="Sakkal Majalla" w:hAnsi="Sakkal Majalla" w:cs="Sakkal Majalla" w:hint="cs"/>
          <w:sz w:val="28"/>
          <w:szCs w:val="28"/>
          <w:rtl/>
        </w:rPr>
        <w:t>).</w:t>
      </w:r>
    </w:p>
    <w:p w14:paraId="45877AF4" w14:textId="77777777" w:rsidR="00EE78AF" w:rsidRPr="00C1575A" w:rsidRDefault="00EE78AF" w:rsidP="00EE78AF">
      <w:pPr>
        <w:bidi/>
        <w:spacing w:after="0" w:line="360" w:lineRule="auto"/>
        <w:jc w:val="both"/>
        <w:rPr>
          <w:rFonts w:ascii="Sakkal Majalla" w:hAnsi="Sakkal Majalla" w:cs="Sakkal Majalla"/>
          <w:sz w:val="28"/>
          <w:szCs w:val="28"/>
        </w:rPr>
      </w:pPr>
      <w:r w:rsidRPr="00C1575A">
        <w:rPr>
          <w:rFonts w:ascii="Sakkal Majalla" w:hAnsi="Sakkal Majalla" w:cs="Sakkal Majalla"/>
          <w:sz w:val="28"/>
          <w:szCs w:val="28"/>
          <w:rtl/>
        </w:rPr>
        <w:t>وتشير الأدبيات الإدارية إلى تعدد أنماط القيادة التي يمكن أن يتبناها المديرون في المؤسسات الصحية، ومن أبرزها القيادة التحويلية، والقيادة التبادلية، والقيادة الديمقراطية، والقيادة الأوتوقراطية، حيث يختلف كل نمط في أسلوب التأثير على العاملين وآليات اتخاذ القرار وتحفيز فرق العمل. وقد أوضحت الدراسات أن اختيار النمط القيادي المناسب يسهم في تحسين التعاون بين أعضاء الفريق الصحي، وتعزيز الالتزام التنظيمي، وزيادة الرضا الوظيفي، ورفع مستوى الأداء المهني، في حين قد يؤدي تبني أنماط قيادية غير ملائمة إلى ضعف التواصل، وتراجع التنسيق، وانخفاض كفاءة الأداء داخل المستشفيات. لذلك أصبحت العلاقة بين أنماط القيادة وأداء فرق الرعاية الصحية من الموضوعات التي تحظى باهتمام متزايد في مجال الإدارة الصحية، لما لها من أثر مباشر في جودة الخدمات الصحية ومخرجاتها</w:t>
      </w:r>
      <w:r w:rsidRPr="00C1575A">
        <w:rPr>
          <w:rFonts w:ascii="Sakkal Majalla" w:hAnsi="Sakkal Majalla" w:cs="Sakkal Majalla"/>
          <w:sz w:val="28"/>
          <w:szCs w:val="28"/>
        </w:rPr>
        <w:t xml:space="preserve"> </w:t>
      </w:r>
      <w:r>
        <w:rPr>
          <w:rFonts w:ascii="Sakkal Majalla" w:hAnsi="Sakkal Majalla" w:cs="Sakkal Majalla" w:hint="cs"/>
          <w:sz w:val="28"/>
          <w:szCs w:val="28"/>
          <w:rtl/>
        </w:rPr>
        <w:t>(</w:t>
      </w:r>
      <w:proofErr w:type="spellStart"/>
      <w:r w:rsidRPr="00C1575A">
        <w:rPr>
          <w:rFonts w:ascii="Sakkal Majalla" w:hAnsi="Sakkal Majalla" w:cs="Sakkal Majalla"/>
          <w:sz w:val="28"/>
          <w:szCs w:val="28"/>
        </w:rPr>
        <w:t>Paganin</w:t>
      </w:r>
      <w:proofErr w:type="spellEnd"/>
      <w:r w:rsidRPr="00C1575A">
        <w:rPr>
          <w:rFonts w:ascii="Sakkal Majalla" w:hAnsi="Sakkal Majalla" w:cs="Sakkal Majalla"/>
          <w:sz w:val="28"/>
          <w:szCs w:val="28"/>
          <w:rtl/>
        </w:rPr>
        <w:t>، 2023؛</w:t>
      </w:r>
      <w:r w:rsidRPr="00C1575A">
        <w:rPr>
          <w:rFonts w:ascii="Sakkal Majalla" w:hAnsi="Sakkal Majalla" w:cs="Sakkal Majalla"/>
          <w:sz w:val="28"/>
          <w:szCs w:val="28"/>
        </w:rPr>
        <w:t xml:space="preserve"> Harry</w:t>
      </w:r>
      <w:r w:rsidRPr="00C1575A">
        <w:rPr>
          <w:rFonts w:ascii="Sakkal Majalla" w:hAnsi="Sakkal Majalla" w:cs="Sakkal Majalla"/>
          <w:sz w:val="28"/>
          <w:szCs w:val="28"/>
          <w:rtl/>
        </w:rPr>
        <w:t>، 2025</w:t>
      </w:r>
      <w:r>
        <w:rPr>
          <w:rFonts w:ascii="Sakkal Majalla" w:hAnsi="Sakkal Majalla" w:cs="Sakkal Majalla" w:hint="cs"/>
          <w:sz w:val="28"/>
          <w:szCs w:val="28"/>
          <w:rtl/>
        </w:rPr>
        <w:t>).</w:t>
      </w:r>
    </w:p>
    <w:p w14:paraId="7984B62F" w14:textId="77777777" w:rsidR="00EE78AF" w:rsidRPr="00C1575A" w:rsidRDefault="00EE78AF" w:rsidP="00EE78AF">
      <w:pPr>
        <w:bidi/>
        <w:spacing w:after="0" w:line="360" w:lineRule="auto"/>
        <w:jc w:val="both"/>
        <w:rPr>
          <w:rFonts w:ascii="Sakkal Majalla" w:hAnsi="Sakkal Majalla" w:cs="Sakkal Majalla"/>
          <w:sz w:val="28"/>
          <w:szCs w:val="28"/>
        </w:rPr>
      </w:pPr>
      <w:r w:rsidRPr="00C1575A">
        <w:rPr>
          <w:rFonts w:ascii="Sakkal Majalla" w:hAnsi="Sakkal Majalla" w:cs="Sakkal Majalla"/>
          <w:sz w:val="28"/>
          <w:szCs w:val="28"/>
          <w:rtl/>
        </w:rPr>
        <w:t xml:space="preserve">وفي المملكة العربية السعودية يشهد القطاع الصحي تحولاً كبيراً في إطار رؤية المملكة 2030، التي تستهدف تطوير الخدمات الصحية، ورفع كفاءة المؤسسات الصحية، وتعزيز جودة الرعاية المقدمة للمستفيدين. وقد انعكس هذا التوجه على المستشفيات العامة التي أصبحت مطالبة بتحقيق مستويات مرتفعة من الكفاءة التشغيلية وجودة الأداء، بالتزامن مع إدارة </w:t>
      </w:r>
      <w:r w:rsidRPr="00C1575A">
        <w:rPr>
          <w:rFonts w:ascii="Sakkal Majalla" w:hAnsi="Sakkal Majalla" w:cs="Sakkal Majalla"/>
          <w:sz w:val="28"/>
          <w:szCs w:val="28"/>
          <w:rtl/>
        </w:rPr>
        <w:lastRenderedPageBreak/>
        <w:t>موارد بشرية متنوعة تعمل ضمن فرق متعددة التخصصات. وتفرض هذه البيئة التنظيمية المتطورة أهمية متزايدة لوجود قيادات قادرة على توظيف أنماط قيادية فعالة تسهم في تحسين أداء فرق الرعاية الصحية، وتعزيز التعاون بين أفرادها، ومواجهة التحديات التنظيمية والمهنية التي تواجه المستشفيات العامة، بما يدعم تحقيق مستهدفات تطوير القطاع الصحي في المملكة</w:t>
      </w:r>
      <w:r w:rsidRPr="00C1575A">
        <w:rPr>
          <w:rFonts w:ascii="Sakkal Majalla" w:hAnsi="Sakkal Majalla" w:cs="Sakkal Majalla"/>
          <w:sz w:val="28"/>
          <w:szCs w:val="28"/>
        </w:rPr>
        <w:t xml:space="preserve"> </w:t>
      </w:r>
      <w:r>
        <w:rPr>
          <w:rFonts w:ascii="Sakkal Majalla" w:hAnsi="Sakkal Majalla" w:cs="Sakkal Majalla" w:hint="cs"/>
          <w:sz w:val="28"/>
          <w:szCs w:val="28"/>
          <w:rtl/>
        </w:rPr>
        <w:t>(</w:t>
      </w:r>
      <w:proofErr w:type="spellStart"/>
      <w:r w:rsidRPr="00C1575A">
        <w:rPr>
          <w:rFonts w:ascii="Sakkal Majalla" w:hAnsi="Sakkal Majalla" w:cs="Sakkal Majalla"/>
          <w:sz w:val="28"/>
          <w:szCs w:val="28"/>
        </w:rPr>
        <w:t>Spanos</w:t>
      </w:r>
      <w:proofErr w:type="spellEnd"/>
      <w:r w:rsidRPr="00C1575A">
        <w:rPr>
          <w:rFonts w:ascii="Sakkal Majalla" w:hAnsi="Sakkal Majalla" w:cs="Sakkal Majalla"/>
          <w:sz w:val="28"/>
          <w:szCs w:val="28"/>
          <w:rtl/>
        </w:rPr>
        <w:t>، 2024؛</w:t>
      </w:r>
      <w:r w:rsidRPr="00C1575A">
        <w:rPr>
          <w:rFonts w:ascii="Sakkal Majalla" w:hAnsi="Sakkal Majalla" w:cs="Sakkal Majalla"/>
          <w:sz w:val="28"/>
          <w:szCs w:val="28"/>
        </w:rPr>
        <w:t xml:space="preserve"> </w:t>
      </w:r>
      <w:proofErr w:type="spellStart"/>
      <w:r w:rsidRPr="00C1575A">
        <w:rPr>
          <w:rFonts w:ascii="Sakkal Majalla" w:hAnsi="Sakkal Majalla" w:cs="Sakkal Majalla"/>
          <w:sz w:val="28"/>
          <w:szCs w:val="28"/>
        </w:rPr>
        <w:t>Hoxha</w:t>
      </w:r>
      <w:proofErr w:type="spellEnd"/>
      <w:r w:rsidRPr="00C1575A">
        <w:rPr>
          <w:rFonts w:ascii="Sakkal Majalla" w:hAnsi="Sakkal Majalla" w:cs="Sakkal Majalla"/>
          <w:sz w:val="28"/>
          <w:szCs w:val="28"/>
          <w:rtl/>
        </w:rPr>
        <w:t>، 2024</w:t>
      </w:r>
      <w:r>
        <w:rPr>
          <w:rFonts w:ascii="Sakkal Majalla" w:hAnsi="Sakkal Majalla" w:cs="Sakkal Majalla" w:hint="cs"/>
          <w:sz w:val="28"/>
          <w:szCs w:val="28"/>
          <w:rtl/>
        </w:rPr>
        <w:t>).</w:t>
      </w:r>
    </w:p>
    <w:p w14:paraId="734E1737" w14:textId="77777777" w:rsidR="00EE78AF" w:rsidRPr="00C1575A" w:rsidRDefault="00EE78AF" w:rsidP="00EE78AF">
      <w:pPr>
        <w:bidi/>
        <w:spacing w:after="0" w:line="360" w:lineRule="auto"/>
        <w:jc w:val="both"/>
        <w:rPr>
          <w:rFonts w:ascii="Sakkal Majalla" w:hAnsi="Sakkal Majalla" w:cs="Sakkal Majalla"/>
          <w:sz w:val="28"/>
          <w:szCs w:val="28"/>
        </w:rPr>
      </w:pPr>
      <w:r w:rsidRPr="00C1575A">
        <w:rPr>
          <w:rFonts w:ascii="Sakkal Majalla" w:hAnsi="Sakkal Majalla" w:cs="Sakkal Majalla"/>
          <w:sz w:val="28"/>
          <w:szCs w:val="28"/>
          <w:rtl/>
        </w:rPr>
        <w:t>ورغم تزايد الدراسات التي تناولت القيادة في القطاع الصحي، فإن معظمها ركز على متغيرات مثل الرضا الوظيفي أو الالتزام التنظيمي أو جودة الخدمات الصحية، بينما لا تزال الدراسات التي تبحث بصورة مباشرة في تأثير أنماط القيادة المختلفة على أداء فرق الرعاية الصحية داخل المستشفيات العامة السعودية محدودة، خاصة في ظل التغيرات التنظيمية التي يشهدها القطاع الصحي السعودي. ومن هنا تبرز الفجوة البحثية التي تسعى هذه الدراسة إلى معالجتها من خلال تحليل تأثير أنماط القيادة على أداء فريق الرعاية الصحية في المستشفيات العامة السعودية، بما يسهم في إثراء الأدبيات العلمية في الإدارة الصحية، وتقديم نتائج يمكن أن يستفيد منها متخذو القرار في تطوير الممارسات القيادية وتحسين كفاءة الأداء وجودة الرعاية الصحية</w:t>
      </w:r>
      <w:r w:rsidRPr="00C1575A">
        <w:rPr>
          <w:rFonts w:ascii="Sakkal Majalla" w:hAnsi="Sakkal Majalla" w:cs="Sakkal Majalla"/>
          <w:sz w:val="28"/>
          <w:szCs w:val="28"/>
        </w:rPr>
        <w:t>.</w:t>
      </w:r>
    </w:p>
    <w:p w14:paraId="15DD99C9" w14:textId="77777777" w:rsidR="00EE78AF" w:rsidRPr="00C1575A" w:rsidRDefault="00EE78AF" w:rsidP="00EE78AF">
      <w:pPr>
        <w:bidi/>
        <w:spacing w:after="0" w:line="360" w:lineRule="auto"/>
        <w:jc w:val="both"/>
        <w:rPr>
          <w:rFonts w:ascii="Sakkal Majalla" w:hAnsi="Sakkal Majalla" w:cs="Sakkal Majalla"/>
          <w:sz w:val="28"/>
          <w:szCs w:val="28"/>
        </w:rPr>
      </w:pPr>
      <w:r w:rsidRPr="00C1575A">
        <w:rPr>
          <w:rFonts w:ascii="Sakkal Majalla" w:hAnsi="Sakkal Majalla" w:cs="Sakkal Majalla"/>
          <w:sz w:val="28"/>
          <w:szCs w:val="28"/>
          <w:rtl/>
        </w:rPr>
        <w:t>بهذه الصياغة أصبحت المقدمة أكثر توافقًا مع ملاحظات المقيم؛ إذ تم تقليل التكرار، وتنظيمها في أربع فقرات واضحة، مع إنهائها بإبراز الفجوة البحثية ومبرر إجراء الدراسة بصورة مباشرة</w:t>
      </w:r>
      <w:r w:rsidRPr="00C1575A">
        <w:rPr>
          <w:rFonts w:ascii="Sakkal Majalla" w:hAnsi="Sakkal Majalla" w:cs="Sakkal Majalla"/>
          <w:sz w:val="28"/>
          <w:szCs w:val="28"/>
        </w:rPr>
        <w:t>.</w:t>
      </w:r>
    </w:p>
    <w:p w14:paraId="58D18FFA" w14:textId="77777777" w:rsidR="00EC4110" w:rsidRPr="00EE78AF" w:rsidRDefault="00EC4110" w:rsidP="00057737">
      <w:pPr>
        <w:bidi/>
        <w:spacing w:line="360" w:lineRule="auto"/>
        <w:jc w:val="both"/>
        <w:rPr>
          <w:rFonts w:ascii="Sakkal Majalla" w:hAnsi="Sakkal Majalla" w:cs="Sakkal Majalla"/>
          <w:kern w:val="0"/>
          <w:sz w:val="28"/>
          <w:szCs w:val="28"/>
          <w14:ligatures w14:val="none"/>
        </w:rPr>
      </w:pPr>
    </w:p>
    <w:p w14:paraId="36A6F67C" w14:textId="164C6C04" w:rsidR="005F46D0" w:rsidRDefault="00321E6B" w:rsidP="0005773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م</w:t>
      </w:r>
      <w:r w:rsidR="005661DE">
        <w:rPr>
          <w:rFonts w:ascii="Simplified Arabic" w:hAnsi="Simplified Arabic" w:cs="Simplified Arabic" w:hint="cs"/>
          <w:b/>
          <w:bCs/>
          <w:sz w:val="28"/>
          <w:szCs w:val="28"/>
          <w:rtl/>
        </w:rPr>
        <w:t>ش</w:t>
      </w:r>
      <w:r>
        <w:rPr>
          <w:rFonts w:ascii="Simplified Arabic" w:hAnsi="Simplified Arabic" w:cs="Simplified Arabic"/>
          <w:b/>
          <w:bCs/>
          <w:sz w:val="28"/>
          <w:szCs w:val="28"/>
          <w:rtl/>
        </w:rPr>
        <w:t>كلة الدراسة:</w:t>
      </w:r>
    </w:p>
    <w:p w14:paraId="0F23C961" w14:textId="77777777" w:rsidR="00EE78AF" w:rsidRPr="00C1575A" w:rsidRDefault="00EE78AF" w:rsidP="00EE78AF">
      <w:pPr>
        <w:bidi/>
        <w:spacing w:after="0" w:line="360" w:lineRule="auto"/>
        <w:ind w:firstLine="567"/>
        <w:jc w:val="both"/>
        <w:rPr>
          <w:rFonts w:ascii="Sakkal Majalla" w:eastAsia="Calibri" w:hAnsi="Sakkal Majalla" w:cs="Sakkal Majalla"/>
          <w:sz w:val="28"/>
          <w:szCs w:val="28"/>
        </w:rPr>
      </w:pPr>
      <w:bookmarkStart w:id="1" w:name="_Toc171440858"/>
      <w:bookmarkStart w:id="2" w:name="_Toc191138773"/>
      <w:r w:rsidRPr="00C1575A">
        <w:rPr>
          <w:rFonts w:ascii="Sakkal Majalla" w:eastAsia="Calibri" w:hAnsi="Sakkal Majalla" w:cs="Sakkal Majalla"/>
          <w:sz w:val="28"/>
          <w:szCs w:val="28"/>
          <w:rtl/>
        </w:rPr>
        <w:t xml:space="preserve">تشهد المستشفيات العامة في المملكة العربية السعودية تحديات تنظيمية وإدارية متزايدة نتيجة تعقيد بيئة العمل الصحي واعتمادها على فرق رعاية صحية متعددة التخصصات تتطلب مستويات مرتفعة من التنسيق والتواصل واتخاذ القرار. ويُعد نمط القيادة الذي تتبناه الإدارات الصحية من العوامل المؤثرة في كفاءة أداء هذه الفرق، إذ تشير الأدبيات إلى أن اختلاف أنماط القيادة قد ينعكس بصورة مباشرة على مستوى التعاون بين العاملين، والرضا الوظيفي، والالتزام التنظيمي، والإنتاجية، وجودة الرعاية الصحية المقدمة للمرضى. ورغم الاهتمام المتزايد بتطوير القطاع الصحي السعودي في ضوء رؤية المملكة 2030، لا يزال هناك تباين في الممارسات القيادية داخل المستشفيات العامة، الأمر الذي قد يؤدي إلى اختلاف </w:t>
      </w:r>
      <w:r w:rsidRPr="00C1575A">
        <w:rPr>
          <w:rFonts w:ascii="Sakkal Majalla" w:eastAsia="Calibri" w:hAnsi="Sakkal Majalla" w:cs="Sakkal Majalla"/>
          <w:sz w:val="28"/>
          <w:szCs w:val="28"/>
          <w:rtl/>
        </w:rPr>
        <w:lastRenderedPageBreak/>
        <w:t>مستويات أداء فرق الرعاية الصحية ويحد من تحقيق الكفاءة المؤسسية المستهدفة. ومن ثم تبرز الحاجة إلى دراسة تأثير أنماط القيادة على أداء فرق الرعاية الصحية في المستشفيات العامة السعودية، بما يسهم في توفير أدلة علمية تساعد القيادات الصحية على تبني الأنماط القيادية الأكثر فاعلية لتحسين الأداء المؤسسي وجودة الخدمات الصحية</w:t>
      </w:r>
      <w:r w:rsidRPr="00C1575A">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w:t>
      </w:r>
      <w:proofErr w:type="spellStart"/>
      <w:r w:rsidRPr="00C1575A">
        <w:rPr>
          <w:rFonts w:ascii="Sakkal Majalla" w:eastAsia="Calibri" w:hAnsi="Sakkal Majalla" w:cs="Sakkal Majalla"/>
          <w:sz w:val="28"/>
          <w:szCs w:val="28"/>
        </w:rPr>
        <w:t>Ludușanu</w:t>
      </w:r>
      <w:proofErr w:type="spellEnd"/>
      <w:r w:rsidRPr="00C1575A">
        <w:rPr>
          <w:rFonts w:ascii="Sakkal Majalla" w:eastAsia="Calibri" w:hAnsi="Sakkal Majalla" w:cs="Sakkal Majalla"/>
          <w:sz w:val="28"/>
          <w:szCs w:val="28"/>
          <w:rtl/>
        </w:rPr>
        <w:t>، 2025؛</w:t>
      </w:r>
      <w:r w:rsidRPr="00C1575A">
        <w:rPr>
          <w:rFonts w:ascii="Sakkal Majalla" w:eastAsia="Calibri" w:hAnsi="Sakkal Majalla" w:cs="Sakkal Majalla"/>
          <w:sz w:val="28"/>
          <w:szCs w:val="28"/>
        </w:rPr>
        <w:t xml:space="preserve"> Singh</w:t>
      </w:r>
      <w:r w:rsidRPr="00C1575A">
        <w:rPr>
          <w:rFonts w:ascii="Sakkal Majalla" w:eastAsia="Calibri" w:hAnsi="Sakkal Majalla" w:cs="Sakkal Majalla"/>
          <w:sz w:val="28"/>
          <w:szCs w:val="28"/>
          <w:rtl/>
        </w:rPr>
        <w:t>، 2024</w:t>
      </w:r>
      <w:r>
        <w:rPr>
          <w:rFonts w:ascii="Sakkal Majalla" w:eastAsia="Calibri" w:hAnsi="Sakkal Majalla" w:cs="Sakkal Majalla" w:hint="cs"/>
          <w:sz w:val="28"/>
          <w:szCs w:val="28"/>
          <w:rtl/>
        </w:rPr>
        <w:t>).</w:t>
      </w:r>
    </w:p>
    <w:p w14:paraId="6AF13FEA" w14:textId="77777777" w:rsidR="00EE78AF" w:rsidRPr="00C1575A" w:rsidRDefault="00EE78AF" w:rsidP="00EE78AF">
      <w:pPr>
        <w:bidi/>
        <w:spacing w:after="0" w:line="360" w:lineRule="auto"/>
        <w:jc w:val="both"/>
        <w:rPr>
          <w:rFonts w:ascii="Sakkal Majalla" w:eastAsia="Calibri" w:hAnsi="Sakkal Majalla" w:cs="Sakkal Majalla"/>
          <w:sz w:val="28"/>
          <w:szCs w:val="28"/>
        </w:rPr>
      </w:pPr>
      <w:r w:rsidRPr="00C1575A">
        <w:rPr>
          <w:rFonts w:ascii="Sakkal Majalla" w:eastAsia="Calibri" w:hAnsi="Sakkal Majalla" w:cs="Sakkal Majalla"/>
          <w:sz w:val="28"/>
          <w:szCs w:val="28"/>
          <w:rtl/>
        </w:rPr>
        <w:t>وانطلاقاً من ذلك، تتمثل مشكلة الدراسة في محاولة الإجابة عن السؤال الرئيس الآتي</w:t>
      </w:r>
      <w:r w:rsidRPr="00C1575A">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C1575A">
        <w:rPr>
          <w:rFonts w:ascii="Sakkal Majalla" w:eastAsia="Calibri" w:hAnsi="Sakkal Majalla" w:cs="Sakkal Majalla"/>
          <w:b/>
          <w:bCs/>
          <w:sz w:val="28"/>
          <w:szCs w:val="28"/>
          <w:rtl/>
        </w:rPr>
        <w:t>ما تأثير أنماط القيادة على أداء فريق الرعاية الصحية في المستشفيات العامة في المملكة العربية السعودية؟</w:t>
      </w:r>
    </w:p>
    <w:p w14:paraId="27EBD372" w14:textId="77777777" w:rsidR="001710D8" w:rsidRPr="00EE78AF" w:rsidRDefault="001710D8" w:rsidP="00057737">
      <w:pPr>
        <w:bidi/>
        <w:spacing w:line="360" w:lineRule="auto"/>
        <w:jc w:val="both"/>
        <w:rPr>
          <w:rFonts w:ascii="Sakkal Majalla" w:eastAsia="Calibri" w:hAnsi="Sakkal Majalla" w:cs="Sakkal Majalla"/>
          <w:kern w:val="0"/>
          <w:sz w:val="28"/>
          <w:szCs w:val="28"/>
          <w:rtl/>
          <w14:ligatures w14:val="none"/>
        </w:rPr>
      </w:pPr>
    </w:p>
    <w:p w14:paraId="1A9612DA" w14:textId="7407EFC6" w:rsidR="0085295A" w:rsidRPr="0085295A" w:rsidRDefault="0085295A" w:rsidP="00057737">
      <w:pPr>
        <w:bidi/>
        <w:spacing w:after="0" w:line="360" w:lineRule="auto"/>
        <w:jc w:val="both"/>
        <w:rPr>
          <w:rFonts w:ascii="Simplified Arabic" w:hAnsi="Simplified Arabic" w:cs="Simplified Arabic"/>
          <w:b/>
          <w:bCs/>
          <w:kern w:val="0"/>
          <w:sz w:val="28"/>
          <w:szCs w:val="28"/>
          <w:rtl/>
          <w14:ligatures w14:val="none"/>
        </w:rPr>
      </w:pPr>
      <w:r w:rsidRPr="0085295A">
        <w:rPr>
          <w:rFonts w:ascii="Simplified Arabic" w:eastAsia="Calibri" w:hAnsi="Simplified Arabic" w:cs="Simplified Arabic"/>
          <w:b/>
          <w:bCs/>
          <w:kern w:val="0"/>
          <w:sz w:val="28"/>
          <w:szCs w:val="28"/>
          <w:rtl/>
          <w14:ligatures w14:val="none"/>
        </w:rPr>
        <w:t>أهمية الدراسة:</w:t>
      </w:r>
    </w:p>
    <w:p w14:paraId="5B977E64" w14:textId="77777777" w:rsidR="00EE78AF" w:rsidRPr="0080581B" w:rsidRDefault="00EE78AF">
      <w:pPr>
        <w:pStyle w:val="a8"/>
        <w:numPr>
          <w:ilvl w:val="0"/>
          <w:numId w:val="6"/>
        </w:numPr>
        <w:bidi/>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الأهمية العلمية</w:t>
      </w:r>
    </w:p>
    <w:p w14:paraId="5DD89E1D"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تنبع الأهمية العلمية لهذه الدراسة من كونها تسهم في إثراء الأدبيات العلمية في مجال الإدارة الصحية والسلوك التنظيمي، وذلك من خلال تسليط الضوء على العلاقة بين أنماط القيادة وأداء فرق الرعاية الصحية داخل المستشفيات العامة. فموضوع القيادة يعد من الموضوعات المحورية في الدراسات الإدارية، إلا أن دراسته في سياق المؤسسات الصحية تكتسب أهمية خاصة نظراً لخصوصية بيئة العمل في القطاع الصحي التي تتطلب مستويات عالية من التنسيق والتعاون بين التخصصات المختلفة. ومن هذا المنطلق، تقدم هذه الدراسة إطاراً علمياً يساعد على فهم طبيعة تأثير أنماط القيادة المختلفة ــ مثل القيادة التحويلية، والتبادلية، والديمقراطية، وغيرها ــ في مستوى أداء فرق الرعاية الصحية، ومدى قدرتها على تعزيز العمل الجماعي وتحقيق الكفاءة التنظيمية. كما تسهم الدراسة في ربط المفاهيم النظرية المتعلقة بالقيادة بنتائج الأداء المهني في بيئة المستشفيات، وهو ما يعزز من بناء قاعدة معرفية يمكن للباحثين الاستفادة منها في إجراء دراسات مستقبلية في مجال الإدارة الصحية، سواء في المملكة العربية السعودية أو في سياقات صحية أخرى مشابهة. كذلك قد تساعد نتائج الدراسة في تطوير نماذج نظرية تفسر العلاقة بين الممارسات القيادية والأداء المؤسسي في القطاع الصحي، بما يدعم مسار البحث العلمي في هذا المجال ويعزز من فهم العوامل التنظيمية المؤثرة في جودة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01946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61775">
            <w:rPr>
              <w:rFonts w:ascii="Sakkal Majalla" w:hAnsi="Sakkal Majalla" w:cs="Sakkal Majalla" w:hint="cs"/>
              <w:noProof/>
              <w:sz w:val="28"/>
              <w:szCs w:val="28"/>
              <w:rtl/>
              <w:lang w:bidi="ar-EG"/>
            </w:rPr>
            <w:t>(</w:t>
          </w:r>
          <w:r w:rsidRPr="00261775">
            <w:rPr>
              <w:rFonts w:ascii="Sakkal Majalla" w:hAnsi="Sakkal Majalla" w:cs="Sakkal Majalla" w:hint="cs"/>
              <w:noProof/>
              <w:sz w:val="28"/>
              <w:szCs w:val="28"/>
              <w:lang w:bidi="ar-EG"/>
            </w:rPr>
            <w:t>Hakim</w:t>
          </w:r>
          <w:r w:rsidRPr="0026177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r>
        <w:rPr>
          <w:rFonts w:ascii="Sakkal Majalla" w:hAnsi="Sakkal Majalla" w:cs="Sakkal Majalla" w:hint="cs"/>
          <w:sz w:val="28"/>
          <w:szCs w:val="28"/>
          <w:rtl/>
        </w:rPr>
        <w:t xml:space="preserve"> </w:t>
      </w:r>
    </w:p>
    <w:p w14:paraId="5A36ABEE" w14:textId="77777777" w:rsidR="00EE78AF" w:rsidRPr="0080581B" w:rsidRDefault="00EE78AF">
      <w:pPr>
        <w:pStyle w:val="a8"/>
        <w:numPr>
          <w:ilvl w:val="0"/>
          <w:numId w:val="6"/>
        </w:numPr>
        <w:bidi/>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الأهمية العملية</w:t>
      </w:r>
    </w:p>
    <w:p w14:paraId="7E6EAACA"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lastRenderedPageBreak/>
        <w:t>أما من الناحية العملية، فتتمثل أهمية هذه الدراسة في قدرتها على تقديم مجموعة من النتائج والتوصيات التي يمكن أن تسهم في تحسين الممارسات القيادية داخل المستشفيات العامة في المملكة العربية السعودية. إذ يمكن أن تساعد نتائج الدراسة صانعي القرار في القطاع الصحي والإدارات العليا في المستشفيات على التعرف على أنماط القيادة الأكثر فاعلية في تعزيز أداء فرق الرعاية الصحية، مما يسهم في تطوير السياسات الإدارية المتعلقة بإدارة الموارد البشرية الصحية. كما يمكن أن تسهم هذه الدراسة في دعم برامج إعداد وتدريب القيادات الصحية من خلال التركيز على تنمية المهارات القيادية التي تعزز العمل الجماعي، وتحفز العاملين، وتدعم بيئة عمل إيجابية داخل المستشفيات. إضافة إلى ذلك، فإن تحسين أنماط القيادة داخل المؤسسات الصحية قد ينعكس بشكل مباشر على رفع مستوى الرضا الوظيفي لدى العاملين، وزيادة التزامهم التنظيمي، وتحسين جودة الخدمات الصحية المقدمة للمرضى. وبالتالي، فإن هذه الدراسة لا تقتصر أهميتها على الجانب الأكاديمي فحسب، بل تمتد لتشمل تطوير الممارسات الإدارية في المؤسسات الصحية، بما يسهم في رفع كفاءة الأداء المؤسسي وتعزيز جودة الرعاية الصحية في المستشفيات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58881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Arb26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61775">
            <w:rPr>
              <w:rFonts w:ascii="Sakkal Majalla" w:hAnsi="Sakkal Majalla" w:cs="Sakkal Majalla" w:hint="cs"/>
              <w:noProof/>
              <w:sz w:val="28"/>
              <w:szCs w:val="28"/>
              <w:rtl/>
              <w:lang w:bidi="ar-EG"/>
            </w:rPr>
            <w:t>(</w:t>
          </w:r>
          <w:r w:rsidRPr="00261775">
            <w:rPr>
              <w:rFonts w:ascii="Sakkal Majalla" w:hAnsi="Sakkal Majalla" w:cs="Sakkal Majalla" w:hint="cs"/>
              <w:noProof/>
              <w:sz w:val="28"/>
              <w:szCs w:val="28"/>
              <w:lang w:bidi="ar-EG"/>
            </w:rPr>
            <w:t>Arboh</w:t>
          </w:r>
          <w:r w:rsidRPr="00261775">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r>
        <w:rPr>
          <w:rFonts w:ascii="Sakkal Majalla" w:hAnsi="Sakkal Majalla" w:cs="Sakkal Majalla" w:hint="cs"/>
          <w:sz w:val="28"/>
          <w:szCs w:val="28"/>
          <w:rtl/>
        </w:rPr>
        <w:t xml:space="preserve"> </w:t>
      </w:r>
    </w:p>
    <w:p w14:paraId="008807AF" w14:textId="77777777" w:rsidR="009E1F56" w:rsidRPr="009E1F56" w:rsidRDefault="009E1F56" w:rsidP="00057737">
      <w:pPr>
        <w:bidi/>
        <w:spacing w:after="0" w:line="360" w:lineRule="auto"/>
        <w:rPr>
          <w:rFonts w:ascii="Sakkal Majalla" w:eastAsia="Calibri" w:hAnsi="Sakkal Majalla" w:cs="Sakkal Majalla"/>
          <w:b/>
          <w:bCs/>
          <w:kern w:val="0"/>
          <w:szCs w:val="28"/>
          <w14:ligatures w14:val="none"/>
        </w:rPr>
      </w:pPr>
    </w:p>
    <w:p w14:paraId="68B79523" w14:textId="44C62A51" w:rsidR="00D5713F" w:rsidRDefault="00CE7218" w:rsidP="00057737">
      <w:pPr>
        <w:bidi/>
        <w:spacing w:after="0" w:line="360" w:lineRule="auto"/>
        <w:rPr>
          <w:rFonts w:ascii="Simplified Arabic" w:hAnsi="Simplified Arabic" w:cs="Simplified Arabic"/>
          <w:b/>
          <w:bCs/>
          <w:sz w:val="28"/>
          <w:szCs w:val="28"/>
          <w:rtl/>
        </w:rPr>
      </w:pPr>
      <w:r w:rsidRPr="00081907">
        <w:rPr>
          <w:rFonts w:ascii="Simplified Arabic" w:hAnsi="Simplified Arabic" w:cs="Simplified Arabic"/>
          <w:b/>
          <w:bCs/>
          <w:sz w:val="28"/>
          <w:szCs w:val="28"/>
          <w:rtl/>
        </w:rPr>
        <w:t>أسئلة</w:t>
      </w:r>
      <w:r w:rsidR="001623B5" w:rsidRPr="00081907">
        <w:rPr>
          <w:rFonts w:ascii="Simplified Arabic" w:hAnsi="Simplified Arabic" w:cs="Simplified Arabic"/>
          <w:b/>
          <w:bCs/>
          <w:sz w:val="28"/>
          <w:szCs w:val="28"/>
          <w:rtl/>
        </w:rPr>
        <w:t xml:space="preserve"> الدراسة:</w:t>
      </w:r>
      <w:bookmarkEnd w:id="1"/>
      <w:bookmarkEnd w:id="2"/>
    </w:p>
    <w:p w14:paraId="5BE35489" w14:textId="77777777" w:rsidR="00EE78AF" w:rsidRPr="0080581B" w:rsidRDefault="00EE78AF">
      <w:pPr>
        <w:pStyle w:val="a8"/>
        <w:numPr>
          <w:ilvl w:val="0"/>
          <w:numId w:val="6"/>
        </w:numPr>
        <w:bidi/>
        <w:spacing w:after="0" w:line="360" w:lineRule="auto"/>
        <w:jc w:val="both"/>
        <w:rPr>
          <w:rFonts w:ascii="Sakkal Majalla" w:hAnsi="Sakkal Majalla" w:cs="Sakkal Majalla"/>
          <w:b/>
          <w:bCs/>
          <w:sz w:val="28"/>
          <w:szCs w:val="28"/>
          <w:rtl/>
        </w:rPr>
      </w:pPr>
      <w:r w:rsidRPr="0080581B">
        <w:rPr>
          <w:rFonts w:ascii="Sakkal Majalla" w:hAnsi="Sakkal Majalla" w:cs="Sakkal Majalla" w:hint="cs"/>
          <w:b/>
          <w:bCs/>
          <w:sz w:val="28"/>
          <w:szCs w:val="28"/>
          <w:rtl/>
        </w:rPr>
        <w:t>السؤال الرئيسي للدراسة</w:t>
      </w:r>
    </w:p>
    <w:p w14:paraId="3B2EED54"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تأثير أنماط القيادة على أداء فريق الرعاية الصحية في المستشفيات العامة في المملكة العربية السعودية؟</w:t>
      </w:r>
    </w:p>
    <w:p w14:paraId="12537607" w14:textId="77777777" w:rsidR="00EE78AF" w:rsidRPr="0080581B" w:rsidRDefault="00EE78AF">
      <w:pPr>
        <w:pStyle w:val="a8"/>
        <w:numPr>
          <w:ilvl w:val="0"/>
          <w:numId w:val="6"/>
        </w:numPr>
        <w:bidi/>
        <w:spacing w:after="0" w:line="360" w:lineRule="auto"/>
        <w:jc w:val="both"/>
        <w:rPr>
          <w:rFonts w:ascii="Sakkal Majalla" w:hAnsi="Sakkal Majalla" w:cs="Sakkal Majalla"/>
          <w:b/>
          <w:bCs/>
          <w:sz w:val="28"/>
          <w:szCs w:val="28"/>
        </w:rPr>
      </w:pPr>
      <w:r w:rsidRPr="0080581B">
        <w:rPr>
          <w:rFonts w:ascii="Sakkal Majalla" w:hAnsi="Sakkal Majalla" w:cs="Sakkal Majalla"/>
          <w:b/>
          <w:bCs/>
          <w:sz w:val="28"/>
          <w:szCs w:val="28"/>
          <w:rtl/>
        </w:rPr>
        <w:t>الأسئلة الفرعية للدراسة</w:t>
      </w:r>
    </w:p>
    <w:p w14:paraId="26E39B19" w14:textId="77777777" w:rsidR="00EE78AF" w:rsidRPr="0080581B" w:rsidRDefault="00EE78AF">
      <w:pPr>
        <w:numPr>
          <w:ilvl w:val="0"/>
          <w:numId w:val="8"/>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أنماط القيادة الأكثر شيوعاً في المستشفيات العامة في المملكة العربية السعودية؟</w:t>
      </w:r>
    </w:p>
    <w:p w14:paraId="04C1DC89" w14:textId="77777777" w:rsidR="00EE78AF" w:rsidRPr="0080581B" w:rsidRDefault="00EE78AF">
      <w:pPr>
        <w:numPr>
          <w:ilvl w:val="0"/>
          <w:numId w:val="8"/>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مستوى أداء فريق الرعاية الصحية في المستشفيات العامة؟</w:t>
      </w:r>
    </w:p>
    <w:p w14:paraId="1C362E11" w14:textId="77777777" w:rsidR="00EE78AF" w:rsidRPr="0080581B" w:rsidRDefault="00EE78AF">
      <w:pPr>
        <w:numPr>
          <w:ilvl w:val="0"/>
          <w:numId w:val="8"/>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طبيعة العلاقة بين القيادة التحويلية وأداء فريق الرعاية الصحية؟</w:t>
      </w:r>
    </w:p>
    <w:p w14:paraId="659201CA" w14:textId="77777777" w:rsidR="00EE78AF" w:rsidRPr="0080581B" w:rsidRDefault="00EE78AF">
      <w:pPr>
        <w:numPr>
          <w:ilvl w:val="0"/>
          <w:numId w:val="8"/>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إلى أي مدى يسهم نمط القيادة التبادلية في تحسين أداء فرق الرعاية الصحية؟</w:t>
      </w:r>
    </w:p>
    <w:p w14:paraId="2D5B8464" w14:textId="77777777" w:rsidR="00EE78AF" w:rsidRPr="0080581B" w:rsidRDefault="00EE78AF">
      <w:pPr>
        <w:numPr>
          <w:ilvl w:val="0"/>
          <w:numId w:val="8"/>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ما أثر أنماط القيادة المختلفة في تعزيز التعاون والعمل الجماعي بين أعضاء فريق الرعاية الصحية؟</w:t>
      </w:r>
    </w:p>
    <w:p w14:paraId="5BFDAC79" w14:textId="77777777" w:rsidR="00EE78AF" w:rsidRPr="006C1A08" w:rsidRDefault="00EE78AF" w:rsidP="00EE78AF">
      <w:pPr>
        <w:bidi/>
        <w:spacing w:after="0" w:line="360" w:lineRule="auto"/>
        <w:jc w:val="both"/>
        <w:rPr>
          <w:rFonts w:ascii="Sakkal Majalla" w:hAnsi="Sakkal Majalla" w:cs="Sakkal Majalla"/>
          <w:sz w:val="28"/>
          <w:szCs w:val="28"/>
          <w:rtl/>
        </w:rPr>
      </w:pPr>
    </w:p>
    <w:p w14:paraId="49422D97" w14:textId="3B27391A" w:rsidR="001710D8" w:rsidRPr="00EC4110" w:rsidRDefault="00835A9B" w:rsidP="0005773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أهداف الدراسة:</w:t>
      </w:r>
    </w:p>
    <w:p w14:paraId="2326B50D" w14:textId="77777777" w:rsidR="00EE78AF" w:rsidRPr="0080581B" w:rsidRDefault="00EE78AF">
      <w:pPr>
        <w:pStyle w:val="a8"/>
        <w:numPr>
          <w:ilvl w:val="0"/>
          <w:numId w:val="6"/>
        </w:numPr>
        <w:bidi/>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lastRenderedPageBreak/>
        <w:t xml:space="preserve">الهدف الرئيسي </w:t>
      </w:r>
    </w:p>
    <w:p w14:paraId="1EFC76B6"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يتمثل الهدف الرئيسي لهذه الدراسة في التعرف على تأثير أنماط القيادة على أداء فريق الرعاية الصحية في المستشفيات العامة في المملكة العربية السعودية، وتحليل طبيعة العلاقة بين الأساليب القيادية المتبعة ومستوى كفاءة وفعالية أداء فرق الرعاية الصحية داخل هذه المستشفيات</w:t>
      </w:r>
      <w:r w:rsidRPr="0080581B">
        <w:rPr>
          <w:rFonts w:ascii="Sakkal Majalla" w:hAnsi="Sakkal Majalla" w:cs="Sakkal Majalla"/>
          <w:sz w:val="28"/>
          <w:szCs w:val="28"/>
        </w:rPr>
        <w:t>.</w:t>
      </w:r>
    </w:p>
    <w:p w14:paraId="5662E66D"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وينبثق عن الهدف الرئيسي مجموعة من الأهداف الفرعية التي تسعى الدراسة إلى تحقيقها، وهي</w:t>
      </w:r>
      <w:r w:rsidRPr="0080581B">
        <w:rPr>
          <w:rFonts w:ascii="Sakkal Majalla" w:hAnsi="Sakkal Majalla" w:cs="Sakkal Majalla"/>
          <w:sz w:val="28"/>
          <w:szCs w:val="28"/>
        </w:rPr>
        <w:t>:</w:t>
      </w:r>
    </w:p>
    <w:p w14:paraId="2B2EDA49" w14:textId="77777777" w:rsidR="00EE78AF" w:rsidRPr="0080581B" w:rsidRDefault="00EE78AF">
      <w:pPr>
        <w:numPr>
          <w:ilvl w:val="0"/>
          <w:numId w:val="7"/>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التعرف على أبرز أنماط القيادة المطبقة في المستشفيات العامة في المملكة العربية السعودية</w:t>
      </w:r>
      <w:r w:rsidRPr="0080581B">
        <w:rPr>
          <w:rFonts w:ascii="Sakkal Majalla" w:hAnsi="Sakkal Majalla" w:cs="Sakkal Majalla"/>
          <w:sz w:val="28"/>
          <w:szCs w:val="28"/>
        </w:rPr>
        <w:t>.</w:t>
      </w:r>
    </w:p>
    <w:p w14:paraId="3F78F192" w14:textId="77777777" w:rsidR="00EE78AF" w:rsidRPr="0080581B" w:rsidRDefault="00EE78AF">
      <w:pPr>
        <w:numPr>
          <w:ilvl w:val="0"/>
          <w:numId w:val="7"/>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تحليل مستوى أداء فريق الرعاية الصحية في المستشفيات العامة</w:t>
      </w:r>
      <w:r w:rsidRPr="0080581B">
        <w:rPr>
          <w:rFonts w:ascii="Sakkal Majalla" w:hAnsi="Sakkal Majalla" w:cs="Sakkal Majalla"/>
          <w:sz w:val="28"/>
          <w:szCs w:val="28"/>
        </w:rPr>
        <w:t>.</w:t>
      </w:r>
    </w:p>
    <w:p w14:paraId="1DD839B8" w14:textId="77777777" w:rsidR="00EE78AF" w:rsidRPr="0080581B" w:rsidRDefault="00EE78AF">
      <w:pPr>
        <w:numPr>
          <w:ilvl w:val="0"/>
          <w:numId w:val="7"/>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دراسة العلاقة بين نمط القيادة التحويلية وأداء فريق الرعاية الصحية</w:t>
      </w:r>
      <w:r w:rsidRPr="0080581B">
        <w:rPr>
          <w:rFonts w:ascii="Sakkal Majalla" w:hAnsi="Sakkal Majalla" w:cs="Sakkal Majalla"/>
          <w:sz w:val="28"/>
          <w:szCs w:val="28"/>
        </w:rPr>
        <w:t>.</w:t>
      </w:r>
    </w:p>
    <w:p w14:paraId="0B2B0CDB" w14:textId="77777777" w:rsidR="00EE78AF" w:rsidRPr="0080581B" w:rsidRDefault="00EE78AF">
      <w:pPr>
        <w:numPr>
          <w:ilvl w:val="0"/>
          <w:numId w:val="7"/>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التعرف على أثر نمط القيادة التبادلية في تحسين كفاءة العمل داخل فرق الرعاية الصحية</w:t>
      </w:r>
      <w:r w:rsidRPr="0080581B">
        <w:rPr>
          <w:rFonts w:ascii="Sakkal Majalla" w:hAnsi="Sakkal Majalla" w:cs="Sakkal Majalla"/>
          <w:sz w:val="28"/>
          <w:szCs w:val="28"/>
        </w:rPr>
        <w:t>.</w:t>
      </w:r>
    </w:p>
    <w:p w14:paraId="0D98EC34" w14:textId="77777777" w:rsidR="00EE78AF" w:rsidRPr="0080581B" w:rsidRDefault="00EE78AF">
      <w:pPr>
        <w:numPr>
          <w:ilvl w:val="0"/>
          <w:numId w:val="7"/>
        </w:num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تحديد مدى تأثير الأنماط القيادية المختلفة في تعزيز العمل الجماعي والتنسيق بين أعضاء فريق الرعاية الصحية</w:t>
      </w:r>
      <w:r w:rsidRPr="0080581B">
        <w:rPr>
          <w:rFonts w:ascii="Sakkal Majalla" w:hAnsi="Sakkal Majalla" w:cs="Sakkal Majalla"/>
          <w:sz w:val="28"/>
          <w:szCs w:val="28"/>
        </w:rPr>
        <w:t>.</w:t>
      </w:r>
    </w:p>
    <w:p w14:paraId="427AB7F1" w14:textId="77777777" w:rsidR="009E1F56" w:rsidRPr="00EC4110" w:rsidRDefault="009E1F56" w:rsidP="00057737">
      <w:pPr>
        <w:bidi/>
        <w:spacing w:after="0" w:line="360" w:lineRule="auto"/>
        <w:jc w:val="both"/>
        <w:rPr>
          <w:rFonts w:ascii="Sakkal Majalla" w:hAnsi="Sakkal Majalla" w:cs="Sakkal Majalla"/>
          <w:kern w:val="0"/>
          <w:szCs w:val="28"/>
          <w:rtl/>
          <w14:ligatures w14:val="none"/>
        </w:rPr>
      </w:pPr>
    </w:p>
    <w:p w14:paraId="15587209" w14:textId="47D9853D" w:rsidR="00A62215" w:rsidRPr="005661DE" w:rsidRDefault="00835A9B" w:rsidP="00057737">
      <w:pPr>
        <w:bidi/>
        <w:spacing w:line="276" w:lineRule="auto"/>
        <w:jc w:val="both"/>
        <w:rPr>
          <w:rFonts w:ascii="Simplified Arabic" w:eastAsia="Calibri" w:hAnsi="Simplified Arabic" w:cs="Simplified Arabic"/>
          <w:b/>
          <w:bCs/>
          <w:kern w:val="0"/>
          <w:szCs w:val="28"/>
          <w:rtl/>
          <w14:ligatures w14:val="none"/>
        </w:rPr>
      </w:pPr>
      <w:r w:rsidRPr="0085295A">
        <w:rPr>
          <w:rFonts w:ascii="Simplified Arabic" w:eastAsia="Calibri" w:hAnsi="Simplified Arabic" w:cs="Simplified Arabic"/>
          <w:b/>
          <w:bCs/>
          <w:kern w:val="0"/>
          <w:szCs w:val="28"/>
          <w:rtl/>
          <w14:ligatures w14:val="none"/>
        </w:rPr>
        <w:t>فرضيات الدراسة:</w:t>
      </w:r>
    </w:p>
    <w:p w14:paraId="1E70E834" w14:textId="77777777" w:rsidR="00EE78AF" w:rsidRPr="0080581B" w:rsidRDefault="00EE78AF">
      <w:pPr>
        <w:pStyle w:val="a8"/>
        <w:numPr>
          <w:ilvl w:val="0"/>
          <w:numId w:val="6"/>
        </w:numPr>
        <w:bidi/>
        <w:spacing w:after="0" w:line="360" w:lineRule="auto"/>
        <w:jc w:val="both"/>
        <w:rPr>
          <w:rFonts w:ascii="Sakkal Majalla" w:hAnsi="Sakkal Majalla" w:cs="Sakkal Majalla"/>
          <w:b/>
          <w:bCs/>
          <w:color w:val="000000"/>
          <w:sz w:val="28"/>
          <w:szCs w:val="28"/>
        </w:rPr>
      </w:pPr>
      <w:r w:rsidRPr="0080581B">
        <w:rPr>
          <w:rFonts w:ascii="Sakkal Majalla" w:hAnsi="Sakkal Majalla" w:cs="Sakkal Majalla"/>
          <w:b/>
          <w:bCs/>
          <w:color w:val="000000"/>
          <w:sz w:val="28"/>
          <w:szCs w:val="28"/>
          <w:rtl/>
        </w:rPr>
        <w:t xml:space="preserve">الفرضية الرئيسية </w:t>
      </w:r>
      <w:r w:rsidRPr="0080581B">
        <w:rPr>
          <w:rFonts w:ascii="Sakkal Majalla" w:hAnsi="Sakkal Majalla" w:cs="Sakkal Majalla" w:hint="cs"/>
          <w:b/>
          <w:bCs/>
          <w:sz w:val="28"/>
          <w:szCs w:val="28"/>
          <w:rtl/>
        </w:rPr>
        <w:t>للدراسة</w:t>
      </w:r>
    </w:p>
    <w:p w14:paraId="6C88C9A9" w14:textId="77777777" w:rsidR="00EE78AF" w:rsidRPr="0080581B" w:rsidRDefault="00EE78AF" w:rsidP="00EE78AF">
      <w:pPr>
        <w:bidi/>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أنماط القيادة المتبعة وأداء فريق الرعاية الصحية في المستشفيات العامة في المملكة العربية السعودية</w:t>
      </w:r>
      <w:r w:rsidRPr="0080581B">
        <w:rPr>
          <w:rFonts w:ascii="Sakkal Majalla" w:hAnsi="Sakkal Majalla" w:cs="Sakkal Majalla"/>
          <w:color w:val="000000"/>
          <w:sz w:val="28"/>
          <w:szCs w:val="28"/>
        </w:rPr>
        <w:t>.</w:t>
      </w:r>
    </w:p>
    <w:p w14:paraId="56AD5021" w14:textId="77777777" w:rsidR="00EE78AF" w:rsidRPr="0080581B" w:rsidRDefault="00EE78AF">
      <w:pPr>
        <w:pStyle w:val="a8"/>
        <w:numPr>
          <w:ilvl w:val="0"/>
          <w:numId w:val="6"/>
        </w:numPr>
        <w:bidi/>
        <w:spacing w:after="0" w:line="360" w:lineRule="auto"/>
        <w:jc w:val="both"/>
        <w:rPr>
          <w:rFonts w:ascii="Sakkal Majalla" w:hAnsi="Sakkal Majalla" w:cs="Sakkal Majalla"/>
          <w:color w:val="000000"/>
          <w:sz w:val="28"/>
          <w:szCs w:val="28"/>
        </w:rPr>
      </w:pPr>
      <w:r w:rsidRPr="0080581B">
        <w:rPr>
          <w:rFonts w:ascii="Sakkal Majalla" w:hAnsi="Sakkal Majalla" w:cs="Sakkal Majalla"/>
          <w:b/>
          <w:bCs/>
          <w:color w:val="000000"/>
          <w:sz w:val="28"/>
          <w:szCs w:val="28"/>
          <w:rtl/>
        </w:rPr>
        <w:t>الفرضيات الفرعية للدراسة</w:t>
      </w:r>
    </w:p>
    <w:p w14:paraId="51E7E604" w14:textId="77777777" w:rsidR="00EE78AF" w:rsidRPr="0080581B" w:rsidRDefault="00EE78AF">
      <w:pPr>
        <w:numPr>
          <w:ilvl w:val="0"/>
          <w:numId w:val="9"/>
        </w:numPr>
        <w:bidi/>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نمط القيادة التحويلية ومستوى أداء فريق الرعاية الصحية</w:t>
      </w:r>
      <w:r w:rsidRPr="0080581B">
        <w:rPr>
          <w:rFonts w:ascii="Sakkal Majalla" w:hAnsi="Sakkal Majalla" w:cs="Sakkal Majalla"/>
          <w:color w:val="000000"/>
          <w:sz w:val="28"/>
          <w:szCs w:val="28"/>
        </w:rPr>
        <w:t>.</w:t>
      </w:r>
    </w:p>
    <w:p w14:paraId="48701419" w14:textId="77777777" w:rsidR="00EE78AF" w:rsidRPr="0080581B" w:rsidRDefault="00EE78AF">
      <w:pPr>
        <w:numPr>
          <w:ilvl w:val="0"/>
          <w:numId w:val="9"/>
        </w:numPr>
        <w:bidi/>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نمط القيادة التبادلية وتحسين كفاءة أداء فريق الرعاية الصحية</w:t>
      </w:r>
      <w:r w:rsidRPr="0080581B">
        <w:rPr>
          <w:rFonts w:ascii="Sakkal Majalla" w:hAnsi="Sakkal Majalla" w:cs="Sakkal Majalla"/>
          <w:color w:val="000000"/>
          <w:sz w:val="28"/>
          <w:szCs w:val="28"/>
        </w:rPr>
        <w:t>.</w:t>
      </w:r>
    </w:p>
    <w:p w14:paraId="0EBFEB76" w14:textId="77777777" w:rsidR="00EE78AF" w:rsidRPr="0080581B" w:rsidRDefault="00EE78AF">
      <w:pPr>
        <w:numPr>
          <w:ilvl w:val="0"/>
          <w:numId w:val="9"/>
        </w:numPr>
        <w:bidi/>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القيادة الديمقراطية ومستوى التعاون بين أعضاء فريق الرعاية الصحية</w:t>
      </w:r>
      <w:r w:rsidRPr="0080581B">
        <w:rPr>
          <w:rFonts w:ascii="Sakkal Majalla" w:hAnsi="Sakkal Majalla" w:cs="Sakkal Majalla"/>
          <w:color w:val="000000"/>
          <w:sz w:val="28"/>
          <w:szCs w:val="28"/>
        </w:rPr>
        <w:t>.</w:t>
      </w:r>
    </w:p>
    <w:p w14:paraId="73B8C250" w14:textId="77777777" w:rsidR="00EE78AF" w:rsidRPr="0080581B" w:rsidRDefault="00EE78AF">
      <w:pPr>
        <w:numPr>
          <w:ilvl w:val="0"/>
          <w:numId w:val="9"/>
        </w:numPr>
        <w:bidi/>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الأساليب القيادية التحفيزية ومستوى الرضا الوظيفي لدى أعضاء فريق الرعاية الصحية</w:t>
      </w:r>
      <w:r w:rsidRPr="0080581B">
        <w:rPr>
          <w:rFonts w:ascii="Sakkal Majalla" w:hAnsi="Sakkal Majalla" w:cs="Sakkal Majalla"/>
          <w:color w:val="000000"/>
          <w:sz w:val="28"/>
          <w:szCs w:val="28"/>
        </w:rPr>
        <w:t>.</w:t>
      </w:r>
    </w:p>
    <w:p w14:paraId="12037CF6" w14:textId="77777777" w:rsidR="00EE78AF" w:rsidRPr="0080581B" w:rsidRDefault="00EE78AF">
      <w:pPr>
        <w:numPr>
          <w:ilvl w:val="0"/>
          <w:numId w:val="9"/>
        </w:numPr>
        <w:bidi/>
        <w:spacing w:after="0" w:line="360" w:lineRule="auto"/>
        <w:jc w:val="both"/>
        <w:rPr>
          <w:rFonts w:ascii="Sakkal Majalla" w:hAnsi="Sakkal Majalla" w:cs="Sakkal Majalla"/>
          <w:color w:val="000000"/>
          <w:sz w:val="28"/>
          <w:szCs w:val="28"/>
        </w:rPr>
      </w:pPr>
      <w:r w:rsidRPr="0080581B">
        <w:rPr>
          <w:rFonts w:ascii="Sakkal Majalla" w:hAnsi="Sakkal Majalla" w:cs="Sakkal Majalla"/>
          <w:color w:val="000000"/>
          <w:sz w:val="28"/>
          <w:szCs w:val="28"/>
          <w:rtl/>
        </w:rPr>
        <w:t>توجد علاقة ذات دلالة إحصائية بين فاعلية القيادة ومستوى التنسيق والعمل الجماعي داخل فرق الرعاية الصحية</w:t>
      </w:r>
      <w:r w:rsidRPr="0080581B">
        <w:rPr>
          <w:rFonts w:ascii="Sakkal Majalla" w:hAnsi="Sakkal Majalla" w:cs="Sakkal Majalla"/>
          <w:color w:val="000000"/>
          <w:sz w:val="28"/>
          <w:szCs w:val="28"/>
        </w:rPr>
        <w:t>.</w:t>
      </w:r>
    </w:p>
    <w:p w14:paraId="4463BBFE" w14:textId="77777777" w:rsidR="009E1F56" w:rsidRPr="00EE78AF" w:rsidRDefault="009E1F56" w:rsidP="00EE78AF">
      <w:pPr>
        <w:bidi/>
        <w:spacing w:after="0" w:line="360" w:lineRule="auto"/>
        <w:jc w:val="both"/>
        <w:rPr>
          <w:rFonts w:ascii="Sakkal Majalla" w:hAnsi="Sakkal Majalla" w:cs="Sakkal Majalla"/>
          <w:kern w:val="0"/>
          <w:sz w:val="28"/>
          <w:szCs w:val="28"/>
          <w:rtl/>
          <w14:ligatures w14:val="none"/>
        </w:rPr>
      </w:pPr>
    </w:p>
    <w:p w14:paraId="2E9CF1DC" w14:textId="20EB927C" w:rsidR="00835A9B" w:rsidRDefault="00835A9B" w:rsidP="0005773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الدراسات السابقة:</w:t>
      </w:r>
    </w:p>
    <w:p w14:paraId="3D396254" w14:textId="77777777" w:rsidR="00EE78AF" w:rsidRDefault="00EE78AF" w:rsidP="00EE78AF">
      <w:pPr>
        <w:bidi/>
        <w:spacing w:after="0" w:line="360" w:lineRule="auto"/>
        <w:ind w:firstLine="610"/>
        <w:jc w:val="both"/>
        <w:rPr>
          <w:rFonts w:ascii="Sakkal Majalla" w:hAnsi="Sakkal Majalla" w:cs="Sakkal Majalla"/>
          <w:sz w:val="28"/>
          <w:szCs w:val="28"/>
          <w:rtl/>
        </w:rPr>
      </w:pPr>
      <w:r w:rsidRPr="00EA323A">
        <w:rPr>
          <w:rFonts w:ascii="Sakkal Majalla" w:hAnsi="Sakkal Majalla" w:cs="Sakkal Majalla"/>
          <w:sz w:val="28"/>
          <w:szCs w:val="28"/>
          <w:rtl/>
        </w:rPr>
        <w:t xml:space="preserve">يواجه القطاع الصحي السعودي تحديات عديدة، منها ضعف القيادة، وارتفاع معدل دوران الموظفين، ونقص الكوادر الطبية، والإدارة المركزية، وضعف عملية اتخاذ القرار، ونقص القادة المؤهلين والفعالين في مراكز الرعاية الصحية الأولية، مما يؤدي إلى ضعف القيادة في النظام الصحي. ونظرًا لقلة الدراسات السابقة حول فعالية القيادة في رضا موظفي الرعاية الصحية، تسعى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573608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Alrwili</w:t>
          </w:r>
          <w:r w:rsidRPr="007706C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EA323A">
        <w:rPr>
          <w:rFonts w:ascii="Sakkal Majalla" w:hAnsi="Sakkal Majalla" w:cs="Sakkal Majalla"/>
          <w:sz w:val="28"/>
          <w:szCs w:val="28"/>
          <w:rtl/>
        </w:rPr>
        <w:t xml:space="preserve"> إلى سد هذه الفجوة المعرفية حول تأثير فعالية القيادة على رضا الموظفين وجودة الخدمات المقدمة. تهدف هذه الدراسة إلى تحديد كيفية إدراك الموظفين لأنماط القيادة المختلفة في مراكز الرعاية الصحية الأولية، وكيف تؤثر هذه الأنماط على رضاهم الوظيفي في مراكز الرعاية الصحية الأولية بمنطقة الجوف في المملكة العربية السعودية. شملت عينة الدراسة 120 موظفًا من أصل 500 عامل في 40 مركزًا من مراكز الرعاية الصحية الأولية في الجوف. استخدمت الدراسة المنهج الاستقصائي والمنهج الكمي. وشملت أدوات الدراسة استبيانًا ديموغرافيًا، واستبيانًا لوصف سلوك القائد، واستبيان مولر </w:t>
      </w:r>
      <w:proofErr w:type="spellStart"/>
      <w:r w:rsidRPr="00EA323A">
        <w:rPr>
          <w:rFonts w:ascii="Sakkal Majalla" w:hAnsi="Sakkal Majalla" w:cs="Sakkal Majalla"/>
          <w:sz w:val="28"/>
          <w:szCs w:val="28"/>
          <w:rtl/>
        </w:rPr>
        <w:t>وماكلوسكي</w:t>
      </w:r>
      <w:proofErr w:type="spellEnd"/>
      <w:r w:rsidRPr="00EA323A">
        <w:rPr>
          <w:rFonts w:ascii="Sakkal Majalla" w:hAnsi="Sakkal Majalla" w:cs="Sakkal Majalla"/>
          <w:sz w:val="28"/>
          <w:szCs w:val="28"/>
          <w:rtl/>
        </w:rPr>
        <w:t xml:space="preserve"> لرضا الموظفين. أظهرت نتائج الدراسة وجود علاقة وثيقة بين صفات القادة ورضا الموظفين الوظيفي في مراكز الرعاية الصحية الأولية. أفاد العديد من الموظفين بمستوى عالٍ من الرضا عن رواتبهم، والخدمات المقدمة، وساعات العمل. وتشمل الصفات القيادية المؤثرة على رضا الموظفين الوظيفي: "أن يكون القائد متفهمًا، ويهتم برفاهية الموظفين، ويعاملهم على قدم المساواة، ويوضح موقفه لجميع الموظفين". ويرى قادة مؤسسة الرعاية الصحية الأولية أن أساليب قيادتهم فعالة، ويشعر جميع الموظفين بالرضا عن فعالية القيادة.</w:t>
      </w:r>
    </w:p>
    <w:p w14:paraId="5D7E16B7" w14:textId="77777777" w:rsidR="00EE78AF" w:rsidRDefault="00EE78AF" w:rsidP="00EE78AF">
      <w:pPr>
        <w:bidi/>
        <w:spacing w:after="0" w:line="360" w:lineRule="auto"/>
        <w:ind w:firstLine="610"/>
        <w:jc w:val="both"/>
        <w:rPr>
          <w:rFonts w:ascii="Sakkal Majalla" w:hAnsi="Sakkal Majalla" w:cs="Sakkal Majalla"/>
          <w:sz w:val="28"/>
          <w:szCs w:val="28"/>
          <w:rtl/>
        </w:rPr>
      </w:pPr>
      <w:r w:rsidRPr="007706C0">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184735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Boshra</w:t>
          </w:r>
          <w:r w:rsidRPr="007706C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706C0">
        <w:rPr>
          <w:rFonts w:ascii="Sakkal Majalla" w:hAnsi="Sakkal Majalla" w:cs="Sakkal Majalla"/>
          <w:sz w:val="28"/>
          <w:szCs w:val="28"/>
          <w:rtl/>
        </w:rPr>
        <w:t xml:space="preserve"> المقطعية العلاقة بين أنماط القيادة التمريضية ورضا المرضى في أربعة مستشفيات حكومية في المملكة العربية السعودية. استُخدمت طريقة أخذ العينات الميسرة غير العشوائية، وشملت 150 ممرضًا وممرضة ممن شاركوا في رعاية 180 مريضًا من أربعة مستشفيات مختلفة في المنطقة الوسطى من المملكة. قُيّمت أنماط القيادة التمريضية من قِبل الممرضين والممرضات باستخدام استبيان القيادة متعدد العوامل، بينما قُيس رضا المرضى باستخدام استبيان رضا المرضى عن جودة الرعاية التمريضية. كان نمط القيادة السلبي </w:t>
      </w:r>
      <w:proofErr w:type="spellStart"/>
      <w:r w:rsidRPr="007706C0">
        <w:rPr>
          <w:rFonts w:ascii="Sakkal Majalla" w:hAnsi="Sakkal Majalla" w:cs="Sakkal Majalla"/>
          <w:sz w:val="28"/>
          <w:szCs w:val="28"/>
          <w:rtl/>
        </w:rPr>
        <w:t>التجنبي</w:t>
      </w:r>
      <w:proofErr w:type="spellEnd"/>
      <w:r w:rsidRPr="007706C0">
        <w:rPr>
          <w:rFonts w:ascii="Sakkal Majalla" w:hAnsi="Sakkal Majalla" w:cs="Sakkal Majalla"/>
          <w:sz w:val="28"/>
          <w:szCs w:val="28"/>
          <w:rtl/>
        </w:rPr>
        <w:t xml:space="preserve"> (</w:t>
      </w:r>
      <w:r w:rsidRPr="007706C0">
        <w:rPr>
          <w:rFonts w:ascii="Sakkal Majalla" w:hAnsi="Sakkal Majalla" w:cs="Sakkal Majalla"/>
          <w:sz w:val="28"/>
          <w:szCs w:val="28"/>
        </w:rPr>
        <w:t>PA</w:t>
      </w:r>
      <w:r w:rsidRPr="007706C0">
        <w:rPr>
          <w:rFonts w:ascii="Sakkal Majalla" w:hAnsi="Sakkal Majalla" w:cs="Sakkal Majalla"/>
          <w:sz w:val="28"/>
          <w:szCs w:val="28"/>
          <w:rtl/>
        </w:rPr>
        <w:t>) هو الأكثر شيوعًا بين مديري التمريض (62.6%، ن = 94)، وارتبط بأدنى مستويات رضا المرضى (م = 1.7، انحراف معياري = 0.1)، حيث تراوحت التقييمات من 0 (رضا منخفض) إلى 4 (رضا مرتفع). أظهر تحليل التباين (</w:t>
      </w:r>
      <w:r w:rsidRPr="007706C0">
        <w:rPr>
          <w:rFonts w:ascii="Sakkal Majalla" w:hAnsi="Sakkal Majalla" w:cs="Sakkal Majalla"/>
          <w:sz w:val="28"/>
          <w:szCs w:val="28"/>
        </w:rPr>
        <w:t>ANOVA</w:t>
      </w:r>
      <w:r w:rsidRPr="007706C0">
        <w:rPr>
          <w:rFonts w:ascii="Sakkal Majalla" w:hAnsi="Sakkal Majalla" w:cs="Sakkal Majalla"/>
          <w:sz w:val="28"/>
          <w:szCs w:val="28"/>
          <w:rtl/>
        </w:rPr>
        <w:t xml:space="preserve">) فرقًا ذا دلالة إحصائية في درجات رضا </w:t>
      </w:r>
      <w:r w:rsidRPr="007706C0">
        <w:rPr>
          <w:rFonts w:ascii="Sakkal Majalla" w:hAnsi="Sakkal Majalla" w:cs="Sakkal Majalla"/>
          <w:sz w:val="28"/>
          <w:szCs w:val="28"/>
          <w:rtl/>
        </w:rPr>
        <w:lastRenderedPageBreak/>
        <w:t>المرضى بين أنماط القيادة المختلفة (</w:t>
      </w:r>
      <w:r w:rsidRPr="007706C0">
        <w:rPr>
          <w:rFonts w:ascii="Sakkal Majalla" w:hAnsi="Sakkal Majalla" w:cs="Sakkal Majalla"/>
          <w:sz w:val="28"/>
          <w:szCs w:val="28"/>
        </w:rPr>
        <w:t>F (3, 176) = 25.421</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P &lt; 0.001</w:t>
      </w:r>
      <w:r w:rsidRPr="007706C0">
        <w:rPr>
          <w:rFonts w:ascii="Sakkal Majalla" w:hAnsi="Sakkal Majalla" w:cs="Sakkal Majalla"/>
          <w:sz w:val="28"/>
          <w:szCs w:val="28"/>
          <w:rtl/>
        </w:rPr>
        <w:t xml:space="preserve">). وقد سجلت القيادة التبادلية متوسط </w:t>
      </w:r>
      <w:r w:rsidRPr="007706C0">
        <w:rPr>
          <w:rFonts w:ascii="Times New Roman" w:hAnsi="Times New Roman" w:cs="Times New Roman" w:hint="cs"/>
          <w:sz w:val="28"/>
          <w:szCs w:val="28"/>
          <w:rtl/>
        </w:rPr>
        <w:t>​​</w:t>
      </w:r>
      <w:r w:rsidRPr="007706C0">
        <w:rPr>
          <w:rFonts w:ascii="Sakkal Majalla" w:hAnsi="Sakkal Majalla" w:cs="Sakkal Majalla" w:hint="cs"/>
          <w:sz w:val="28"/>
          <w:szCs w:val="28"/>
          <w:rtl/>
        </w:rPr>
        <w:t>درجات</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أعلى</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m = 2.7</w:t>
      </w:r>
      <w:r w:rsidRPr="007706C0">
        <w:rPr>
          <w:rFonts w:ascii="Sakkal Majalla" w:hAnsi="Sakkal Majalla" w:cs="Sakkal Majalla"/>
          <w:sz w:val="28"/>
          <w:szCs w:val="28"/>
          <w:rtl/>
        </w:rPr>
        <w:t xml:space="preserve">) مقارنةً بكلٍ من نمط قيادة مساعد الطبيب </w:t>
      </w:r>
      <w:r w:rsidRPr="007706C0">
        <w:rPr>
          <w:rFonts w:ascii="Sakkal Majalla" w:hAnsi="Sakkal Majalla" w:cs="Sakkal Majalla"/>
          <w:sz w:val="28"/>
          <w:szCs w:val="28"/>
        </w:rPr>
        <w:t>(m = 2.1) (MD = 0.60</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SE = 0.071</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P &lt; 0.001</w:t>
      </w:r>
      <w:r w:rsidRPr="007706C0">
        <w:rPr>
          <w:rFonts w:ascii="Sakkal Majalla" w:hAnsi="Sakkal Majalla" w:cs="Sakkal Majalla"/>
          <w:sz w:val="28"/>
          <w:szCs w:val="28"/>
          <w:rtl/>
        </w:rPr>
        <w:t xml:space="preserve">، 95% </w:t>
      </w:r>
      <w:r w:rsidRPr="007706C0">
        <w:rPr>
          <w:rFonts w:ascii="Sakkal Majalla" w:hAnsi="Sakkal Majalla" w:cs="Sakkal Majalla"/>
          <w:sz w:val="28"/>
          <w:szCs w:val="28"/>
        </w:rPr>
        <w:t>CI [0.42</w:t>
      </w:r>
      <w:r w:rsidRPr="007706C0">
        <w:rPr>
          <w:rFonts w:ascii="Sakkal Majalla" w:hAnsi="Sakkal Majalla" w:cs="Sakkal Majalla"/>
          <w:sz w:val="28"/>
          <w:szCs w:val="28"/>
          <w:rtl/>
        </w:rPr>
        <w:t>، 0.79</w:t>
      </w:r>
      <w:r w:rsidRPr="007706C0">
        <w:rPr>
          <w:rFonts w:ascii="Sakkal Majalla" w:hAnsi="Sakkal Majalla" w:cs="Sakkal Majalla"/>
          <w:sz w:val="28"/>
          <w:szCs w:val="28"/>
        </w:rPr>
        <w:t>])</w:t>
      </w:r>
      <w:r w:rsidRPr="007706C0">
        <w:rPr>
          <w:rFonts w:ascii="Sakkal Majalla" w:hAnsi="Sakkal Majalla" w:cs="Sakkal Majalla"/>
          <w:sz w:val="28"/>
          <w:szCs w:val="28"/>
          <w:rtl/>
        </w:rPr>
        <w:t xml:space="preserve"> ونمط القيادة التحويلية </w:t>
      </w:r>
      <w:r w:rsidRPr="007706C0">
        <w:rPr>
          <w:rFonts w:ascii="Sakkal Majalla" w:hAnsi="Sakkal Majalla" w:cs="Sakkal Majalla"/>
          <w:sz w:val="28"/>
          <w:szCs w:val="28"/>
        </w:rPr>
        <w:t>(m = 2.2) (MD = 0.54</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SE = 0.10</w:t>
      </w:r>
      <w:r w:rsidRPr="007706C0">
        <w:rPr>
          <w:rFonts w:ascii="Sakkal Majalla" w:hAnsi="Sakkal Majalla" w:cs="Sakkal Majalla"/>
          <w:sz w:val="28"/>
          <w:szCs w:val="28"/>
          <w:rtl/>
        </w:rPr>
        <w:t xml:space="preserve">، </w:t>
      </w:r>
      <w:r w:rsidRPr="007706C0">
        <w:rPr>
          <w:rFonts w:ascii="Sakkal Majalla" w:hAnsi="Sakkal Majalla" w:cs="Sakkal Majalla"/>
          <w:sz w:val="28"/>
          <w:szCs w:val="28"/>
        </w:rPr>
        <w:t>P = 0.004</w:t>
      </w:r>
      <w:r w:rsidRPr="007706C0">
        <w:rPr>
          <w:rFonts w:ascii="Sakkal Majalla" w:hAnsi="Sakkal Majalla" w:cs="Sakkal Majalla"/>
          <w:sz w:val="28"/>
          <w:szCs w:val="28"/>
          <w:rtl/>
        </w:rPr>
        <w:t xml:space="preserve">، 95% </w:t>
      </w:r>
      <w:r w:rsidRPr="007706C0">
        <w:rPr>
          <w:rFonts w:ascii="Sakkal Majalla" w:hAnsi="Sakkal Majalla" w:cs="Sakkal Majalla"/>
          <w:sz w:val="28"/>
          <w:szCs w:val="28"/>
        </w:rPr>
        <w:t>CI [0.21</w:t>
      </w:r>
      <w:r w:rsidRPr="007706C0">
        <w:rPr>
          <w:rFonts w:ascii="Sakkal Majalla" w:hAnsi="Sakkal Majalla" w:cs="Sakkal Majalla"/>
          <w:sz w:val="28"/>
          <w:szCs w:val="28"/>
          <w:rtl/>
        </w:rPr>
        <w:t>، 0.88</w:t>
      </w:r>
      <w:r w:rsidRPr="007706C0">
        <w:rPr>
          <w:rFonts w:ascii="Sakkal Majalla" w:hAnsi="Sakkal Majalla" w:cs="Sakkal Majalla"/>
          <w:sz w:val="28"/>
          <w:szCs w:val="28"/>
        </w:rPr>
        <w:t>])</w:t>
      </w:r>
      <w:r w:rsidRPr="007706C0">
        <w:rPr>
          <w:rFonts w:ascii="Sakkal Majalla" w:hAnsi="Sakkal Majalla" w:cs="Sakkal Majalla"/>
          <w:sz w:val="28"/>
          <w:szCs w:val="28"/>
          <w:rtl/>
        </w:rPr>
        <w:t xml:space="preserve">. في المقابل، سجل أسلوب القيادة القائم على المساعدة الذاتية متوسط </w:t>
      </w:r>
      <w:r w:rsidRPr="007706C0">
        <w:rPr>
          <w:rFonts w:ascii="Times New Roman" w:hAnsi="Times New Roman" w:cs="Times New Roman" w:hint="cs"/>
          <w:sz w:val="28"/>
          <w:szCs w:val="28"/>
          <w:rtl/>
        </w:rPr>
        <w:t>​​</w:t>
      </w:r>
      <w:r w:rsidRPr="007706C0">
        <w:rPr>
          <w:rFonts w:ascii="Sakkal Majalla" w:hAnsi="Sakkal Majalla" w:cs="Sakkal Majalla" w:hint="cs"/>
          <w:sz w:val="28"/>
          <w:szCs w:val="28"/>
          <w:rtl/>
        </w:rPr>
        <w:t>درجات</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أقل</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w:t>
      </w:r>
      <w:r w:rsidRPr="007706C0">
        <w:rPr>
          <w:rFonts w:ascii="Sakkal Majalla" w:hAnsi="Sakkal Majalla" w:cs="Sakkal Majalla"/>
          <w:sz w:val="28"/>
          <w:szCs w:val="28"/>
          <w:rtl/>
        </w:rPr>
        <w:t xml:space="preserve"> = 2.1) </w:t>
      </w:r>
      <w:r w:rsidRPr="007706C0">
        <w:rPr>
          <w:rFonts w:ascii="Sakkal Majalla" w:hAnsi="Sakkal Majalla" w:cs="Sakkal Majalla" w:hint="cs"/>
          <w:sz w:val="28"/>
          <w:szCs w:val="28"/>
          <w:rtl/>
        </w:rPr>
        <w:t>مقارنةً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بكلٍ</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من</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أسلوب</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القيادة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التبادلية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فرق</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المتوسطات</w:t>
      </w:r>
      <w:r w:rsidRPr="007706C0">
        <w:rPr>
          <w:rFonts w:ascii="Sakkal Majalla" w:hAnsi="Sakkal Majalla" w:cs="Sakkal Majalla"/>
          <w:sz w:val="28"/>
          <w:szCs w:val="28"/>
          <w:rtl/>
        </w:rPr>
        <w:t xml:space="preserve"> = 0.60</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الخطأ</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المعياري</w:t>
      </w:r>
      <w:r w:rsidRPr="007706C0">
        <w:rPr>
          <w:rFonts w:ascii="Sakkal Majalla" w:hAnsi="Sakkal Majalla" w:cs="Sakkal Majalla"/>
          <w:sz w:val="28"/>
          <w:szCs w:val="28"/>
          <w:rtl/>
        </w:rPr>
        <w:t xml:space="preserve"> = 0.07</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القيمة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الاحتمالية</w:t>
      </w:r>
      <w:r w:rsidRPr="007706C0">
        <w:rPr>
          <w:rFonts w:ascii="Sakkal Majalla" w:hAnsi="Sakkal Majalla" w:cs="Sakkal Majalla"/>
          <w:sz w:val="28"/>
          <w:szCs w:val="28"/>
          <w:rtl/>
        </w:rPr>
        <w:t xml:space="preserve"> &lt; 0.001</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فاصل</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الثقة</w:t>
      </w:r>
      <w:r w:rsidRPr="007706C0">
        <w:rPr>
          <w:rFonts w:ascii="Sakkal Majalla" w:hAnsi="Sakkal Majalla" w:cs="Sakkal Majalla"/>
          <w:sz w:val="28"/>
          <w:szCs w:val="28"/>
          <w:rtl/>
        </w:rPr>
        <w:t xml:space="preserve"> 95% [0.42</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0.79]) </w:t>
      </w:r>
      <w:r w:rsidRPr="007706C0">
        <w:rPr>
          <w:rFonts w:ascii="Sakkal Majalla" w:hAnsi="Sakkal Majalla" w:cs="Sakkal Majalla" w:hint="cs"/>
          <w:sz w:val="28"/>
          <w:szCs w:val="28"/>
          <w:rtl/>
        </w:rPr>
        <w:t>وأسلوب</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القيادة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القائم</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على</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النتائج</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w:t>
      </w:r>
      <w:r w:rsidRPr="007706C0">
        <w:rPr>
          <w:rFonts w:ascii="Sakkal Majalla" w:hAnsi="Sakkal Majalla" w:cs="Sakkal Majalla"/>
          <w:sz w:val="28"/>
          <w:szCs w:val="28"/>
          <w:rtl/>
        </w:rPr>
        <w:t xml:space="preserve"> = 2.5) (</w:t>
      </w:r>
      <w:r w:rsidRPr="007706C0">
        <w:rPr>
          <w:rFonts w:ascii="Sakkal Majalla" w:hAnsi="Sakkal Majalla" w:cs="Sakkal Majalla" w:hint="cs"/>
          <w:sz w:val="28"/>
          <w:szCs w:val="28"/>
          <w:rtl/>
        </w:rPr>
        <w:t>فرق</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المتوسطات</w:t>
      </w:r>
      <w:r w:rsidRPr="007706C0">
        <w:rPr>
          <w:rFonts w:ascii="Sakkal Majalla" w:hAnsi="Sakkal Majalla" w:cs="Sakkal Majalla"/>
          <w:sz w:val="28"/>
          <w:szCs w:val="28"/>
          <w:rtl/>
        </w:rPr>
        <w:t xml:space="preserve"> = 0.37</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الخطأ</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المعياري</w:t>
      </w:r>
      <w:r w:rsidRPr="007706C0">
        <w:rPr>
          <w:rFonts w:ascii="Sakkal Majalla" w:hAnsi="Sakkal Majalla" w:cs="Sakkal Majalla"/>
          <w:sz w:val="28"/>
          <w:szCs w:val="28"/>
          <w:rtl/>
        </w:rPr>
        <w:t xml:space="preserve"> = 0.09</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القيمة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الاحتمالية</w:t>
      </w:r>
      <w:r w:rsidRPr="007706C0">
        <w:rPr>
          <w:rFonts w:ascii="Sakkal Majalla" w:hAnsi="Sakkal Majalla" w:cs="Sakkal Majalla"/>
          <w:sz w:val="28"/>
          <w:szCs w:val="28"/>
          <w:rtl/>
        </w:rPr>
        <w:t xml:space="preserve"> = 0.008</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فاصل</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الثقة</w:t>
      </w:r>
      <w:r w:rsidRPr="007706C0">
        <w:rPr>
          <w:rFonts w:ascii="Sakkal Majalla" w:hAnsi="Sakkal Majalla" w:cs="Sakkal Majalla"/>
          <w:sz w:val="28"/>
          <w:szCs w:val="28"/>
          <w:rtl/>
        </w:rPr>
        <w:t xml:space="preserve"> 95% [0.09</w:t>
      </w:r>
      <w:r w:rsidRPr="007706C0">
        <w:rPr>
          <w:rFonts w:ascii="Sakkal Majalla" w:hAnsi="Sakkal Majalla" w:cs="Sakkal Majalla" w:hint="cs"/>
          <w:sz w:val="28"/>
          <w:szCs w:val="28"/>
          <w:rtl/>
        </w:rPr>
        <w:t>،</w:t>
      </w:r>
      <w:r w:rsidRPr="007706C0">
        <w:rPr>
          <w:rFonts w:ascii="Sakkal Majalla" w:hAnsi="Sakkal Majalla" w:cs="Sakkal Majalla"/>
          <w:sz w:val="28"/>
          <w:szCs w:val="28"/>
          <w:rtl/>
        </w:rPr>
        <w:t xml:space="preserve"> 0.65]). </w:t>
      </w:r>
      <w:r w:rsidRPr="007706C0">
        <w:rPr>
          <w:rFonts w:ascii="Sakkal Majalla" w:hAnsi="Sakkal Majalla" w:cs="Sakkal Majalla" w:hint="cs"/>
          <w:sz w:val="28"/>
          <w:szCs w:val="28"/>
          <w:rtl/>
        </w:rPr>
        <w:t>في</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المستشفيات</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الحكومية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السعودية،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وُجد</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أن</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أسلوب</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القيادة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القائم</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على</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المساعدة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الذاتية</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هو</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الأكثر</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شيوعًا</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بين</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مديري</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التمريض،</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ويرتبط</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بأدنى</w:t>
      </w:r>
      <w:r w:rsidRPr="007706C0">
        <w:rPr>
          <w:rFonts w:ascii="Sakkal Majalla" w:hAnsi="Sakkal Majalla" w:cs="Sakkal Majalla"/>
          <w:sz w:val="28"/>
          <w:szCs w:val="28"/>
          <w:rtl/>
        </w:rPr>
        <w:t xml:space="preserve"> </w:t>
      </w:r>
      <w:r w:rsidRPr="007706C0">
        <w:rPr>
          <w:rFonts w:ascii="Sakkal Majalla" w:hAnsi="Sakkal Majalla" w:cs="Sakkal Majalla" w:hint="cs"/>
          <w:sz w:val="28"/>
          <w:szCs w:val="28"/>
          <w:rtl/>
        </w:rPr>
        <w:t>مست</w:t>
      </w:r>
      <w:r w:rsidRPr="007706C0">
        <w:rPr>
          <w:rFonts w:ascii="Sakkal Majalla" w:hAnsi="Sakkal Majalla" w:cs="Sakkal Majalla"/>
          <w:sz w:val="28"/>
          <w:szCs w:val="28"/>
          <w:rtl/>
        </w:rPr>
        <w:t>ويات رضا المرضى. تُبرز هذه النتائج أهمية أساليب القيادة التمريضية في التأثير على رضا المرضى. هناك حاجة إلى مزيد من البحث لاستكشاف الاستراتيجيات المحددة التي يمكن توظيفها لتعزيز أساليب القيادة الفعالة لتحسين نتائج المرضى.</w:t>
      </w:r>
    </w:p>
    <w:p w14:paraId="493A6164" w14:textId="77777777" w:rsidR="00EE78AF" w:rsidRDefault="00EE78AF" w:rsidP="00EE78AF">
      <w:pPr>
        <w:bidi/>
        <w:spacing w:after="0" w:line="360" w:lineRule="auto"/>
        <w:ind w:firstLine="610"/>
        <w:jc w:val="both"/>
        <w:rPr>
          <w:rFonts w:ascii="Sakkal Majalla" w:hAnsi="Sakkal Majalla" w:cs="Sakkal Majalla"/>
          <w:sz w:val="28"/>
          <w:szCs w:val="28"/>
          <w:rtl/>
        </w:rPr>
      </w:pPr>
      <w:r w:rsidRPr="007706C0">
        <w:rPr>
          <w:rFonts w:ascii="Sakkal Majalla" w:hAnsi="Sakkal Majalla" w:cs="Sakkal Majalla"/>
          <w:sz w:val="28"/>
          <w:szCs w:val="28"/>
          <w:rtl/>
        </w:rPr>
        <w:t xml:space="preserve">حظي تأثير القيادة على أداء فرق الرعاية الصحية ورضا المرضى باهتمام بحثي واسع في قطاع الرعاية الصحية. ومع ذلك، فإن الدراسات التي تتناول أنماط القيادة المختلفة وتأثيراتها على هذه النتائج محدودة. أُجريت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771422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Zaveri</w:t>
          </w:r>
          <w:r w:rsidRPr="007706C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7706C0">
        <w:rPr>
          <w:rFonts w:ascii="Sakkal Majalla" w:hAnsi="Sakkal Majalla" w:cs="Sakkal Majalla"/>
          <w:sz w:val="28"/>
          <w:szCs w:val="28"/>
          <w:rtl/>
        </w:rPr>
        <w:t>لتحليل تأثير أنماط القيادة المختلفة على أداء فرق الرعاية الصحية ورضا المرضى.</w:t>
      </w:r>
      <w:r>
        <w:rPr>
          <w:rFonts w:ascii="Sakkal Majalla" w:hAnsi="Sakkal Majalla" w:cs="Sakkal Majalla" w:hint="cs"/>
          <w:sz w:val="28"/>
          <w:szCs w:val="28"/>
          <w:rtl/>
        </w:rPr>
        <w:t xml:space="preserve"> </w:t>
      </w:r>
      <w:r w:rsidRPr="007706C0">
        <w:rPr>
          <w:rFonts w:ascii="Sakkal Majalla" w:hAnsi="Sakkal Majalla" w:cs="Sakkal Majalla"/>
          <w:sz w:val="28"/>
          <w:szCs w:val="28"/>
          <w:rtl/>
        </w:rPr>
        <w:t>جُمعت البيانات من 200 من مقدمي الرعاية الصحية و500 مريض باستخدام تصميم بحث كمي في العديد من مؤسسات الرعاية الصحية. قُيّمت أنماط القيادة باستخدام استبيان القيادة متعدد العوامل. وقُيس أداء الفريق باستخدام مقياس أداء الفريق، وقُيس رضا المرضى باستخدام النسخة المعدلة من استبيان تقييم المستهلك لمقدمي الرعاية الصحية والأنظمة.</w:t>
      </w:r>
      <w:r>
        <w:rPr>
          <w:rFonts w:ascii="Sakkal Majalla" w:hAnsi="Sakkal Majalla" w:cs="Sakkal Majalla" w:hint="cs"/>
          <w:sz w:val="28"/>
          <w:szCs w:val="28"/>
          <w:rtl/>
        </w:rPr>
        <w:t xml:space="preserve"> </w:t>
      </w:r>
      <w:r w:rsidRPr="007706C0">
        <w:rPr>
          <w:rFonts w:ascii="Sakkal Majalla" w:hAnsi="Sakkal Majalla" w:cs="Sakkal Majalla"/>
          <w:sz w:val="28"/>
          <w:szCs w:val="28"/>
          <w:rtl/>
        </w:rPr>
        <w:t>كشفت النتائج عن وجود ارتباط إيجابي قوي بين القيادة التحويلية وأداء الفريق، مما يدل على التأثير المباشر للقادة الذين يحفزون فرقهم ويشركونها. في المقابل، ارتبطت القيادة الاستبدادية سلبًا بأداء الفريق، وقد يكون لها آثار على ديناميكيات الفريق، وبالتالي على أدائه. أظهرت الدراسة وجود علاقة إيجابية بين القيادة التحويلية والديمقراطية ورضا الممرضين السريريين.</w:t>
      </w:r>
      <w:r>
        <w:rPr>
          <w:rFonts w:ascii="Sakkal Majalla" w:hAnsi="Sakkal Majalla" w:cs="Sakkal Majalla" w:hint="cs"/>
          <w:sz w:val="28"/>
          <w:szCs w:val="28"/>
          <w:rtl/>
        </w:rPr>
        <w:t xml:space="preserve"> </w:t>
      </w:r>
      <w:r w:rsidRPr="007706C0">
        <w:rPr>
          <w:rFonts w:ascii="Sakkal Majalla" w:hAnsi="Sakkal Majalla" w:cs="Sakkal Majalla"/>
          <w:sz w:val="28"/>
          <w:szCs w:val="28"/>
          <w:rtl/>
        </w:rPr>
        <w:t>تشير نتائج هذا البحث إلى أن أنماط القيادة عوامل حيوية تؤثر على أداء فرق الرعاية الصحية ورضا المرضى. ويوضح البحث كيف يمكن لقادة الرعاية الصحية إحداث تأثير إيجابي على فرقهم ومرضاهم من خلال تبني أنماط القيادة التحويلية والديمقراطية، وأن القيادة الفعالة قادرة على تحسين جودة الرعاية الصحية المقدمة.</w:t>
      </w:r>
    </w:p>
    <w:p w14:paraId="5FB71D48" w14:textId="77777777" w:rsidR="00EE78AF" w:rsidRDefault="00EE78AF" w:rsidP="00EE78AF">
      <w:pPr>
        <w:bidi/>
        <w:spacing w:after="0" w:line="360" w:lineRule="auto"/>
        <w:ind w:firstLine="610"/>
        <w:jc w:val="both"/>
        <w:rPr>
          <w:rFonts w:ascii="Sakkal Majalla" w:hAnsi="Sakkal Majalla" w:cs="Sakkal Majalla"/>
          <w:sz w:val="28"/>
          <w:szCs w:val="28"/>
          <w:rtl/>
        </w:rPr>
      </w:pPr>
      <w:r w:rsidRPr="007706C0">
        <w:rPr>
          <w:rFonts w:ascii="Sakkal Majalla" w:hAnsi="Sakkal Majalla" w:cs="Sakkal Majalla"/>
          <w:sz w:val="28"/>
          <w:szCs w:val="28"/>
          <w:rtl/>
        </w:rPr>
        <w:lastRenderedPageBreak/>
        <w:t xml:space="preserve">تُعدّ القيادة الفعّالة أساسية لضمان التشخيص الدقيق، وسرعة الحصول على النتائج، وتقديم رعاية فائقة الجودة للمرضى في بيئة مختبرات المستشفيات التي تتسم بالانشغال والرقابة الصارمة. فبالإضافة إلى الإشراف على العمليات الفنية والامتثال للمعايير، يتحمل قادة المختبرات مسؤولية تحفيز ودعم الفرق متعددة التخصصات. ويجب أن تتغير أنماط القيادة بما يتماشى مع تطور الرعاية الصحية.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269321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6C0">
            <w:rPr>
              <w:rFonts w:ascii="Sakkal Majalla" w:hAnsi="Sakkal Majalla" w:cs="Sakkal Majalla" w:hint="cs"/>
              <w:noProof/>
              <w:sz w:val="28"/>
              <w:szCs w:val="28"/>
              <w:rtl/>
              <w:lang w:bidi="ar-EG"/>
            </w:rPr>
            <w:t>(</w:t>
          </w:r>
          <w:r w:rsidRPr="007706C0">
            <w:rPr>
              <w:rFonts w:ascii="Sakkal Majalla" w:hAnsi="Sakkal Majalla" w:cs="Sakkal Majalla" w:hint="cs"/>
              <w:noProof/>
              <w:sz w:val="28"/>
              <w:szCs w:val="28"/>
              <w:lang w:bidi="ar-EG"/>
            </w:rPr>
            <w:t>Khayat</w:t>
          </w:r>
          <w:r w:rsidRPr="007706C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706C0">
        <w:rPr>
          <w:rFonts w:ascii="Sakkal Majalla" w:hAnsi="Sakkal Majalla" w:cs="Sakkal Majalla"/>
          <w:sz w:val="28"/>
          <w:szCs w:val="28"/>
          <w:rtl/>
        </w:rPr>
        <w:t xml:space="preserve"> إلى بحث كيفية تأثير أنماط قيادة المهام والعلاقات على مختبرات المستشفيات. المنهجية: استُخدمت مجموعة متنوعة من تقنيات جمع البيانات، بما في ذلك الاستبيانات، والمقابلات المعمقة، ومجموعات التركيز، والملاحظات غير المشاركة، في دراسة ذات منهجية مختلطة بتصميم تسلسلي. النتائج: أجاب 99 موظفًا من موظفي المختبرات الطبية (معدل الاستجابة: 66%) على استبيان سلوك القيادة في المرحلة الأولى من جمع البيانات الكمية. وفي المرحلة الثانية، خُصصت 96 ساعة لإجراء مقابلات معمقة مع 17 موظفًا من موظفي المختبرات الطبية تم اختيارهم من خلال أخذ عينات هادفة، وعقد مجموعات تركيز مع 10 موظفين، وجمع بيانات الملاحظة. أظهرت المرحلة الأولى اختلافًا في درجات نظام إدارة المختبرات الطبية (</w:t>
      </w:r>
      <w:r w:rsidRPr="007706C0">
        <w:rPr>
          <w:rFonts w:ascii="Sakkal Majalla" w:hAnsi="Sakkal Majalla" w:cs="Sakkal Majalla"/>
          <w:sz w:val="28"/>
          <w:szCs w:val="28"/>
        </w:rPr>
        <w:t>MLS</w:t>
      </w:r>
      <w:r w:rsidRPr="007706C0">
        <w:rPr>
          <w:rFonts w:ascii="Sakkal Majalla" w:hAnsi="Sakkal Majalla" w:cs="Sakkal Majalla"/>
          <w:sz w:val="28"/>
          <w:szCs w:val="28"/>
          <w:rtl/>
        </w:rPr>
        <w:t xml:space="preserve">) بين المختبرين. وبشكل عام، دعمت المعلومات </w:t>
      </w:r>
      <w:proofErr w:type="spellStart"/>
      <w:r w:rsidRPr="007706C0">
        <w:rPr>
          <w:rFonts w:ascii="Sakkal Majalla" w:hAnsi="Sakkal Majalla" w:cs="Sakkal Majalla"/>
          <w:sz w:val="28"/>
          <w:szCs w:val="28"/>
          <w:rtl/>
        </w:rPr>
        <w:t>المستقاة</w:t>
      </w:r>
      <w:proofErr w:type="spellEnd"/>
      <w:r w:rsidRPr="007706C0">
        <w:rPr>
          <w:rFonts w:ascii="Sakkal Majalla" w:hAnsi="Sakkal Majalla" w:cs="Sakkal Majalla"/>
          <w:sz w:val="28"/>
          <w:szCs w:val="28"/>
          <w:rtl/>
        </w:rPr>
        <w:t xml:space="preserve"> من النتائج النوعية استنتاجات البيانات الكمية ووضّحتها. وكانت القيادة الفعّالة، وآثار القيادة غير الفعّالة، ومشكلات القيادة على خدمات المختبرات الطبية، هي المحاور الرئيسية الثلاثة التي تم التوصل إليها في نتائج المرحلة الثانية النوعية. الخلاصة: كشفت النتائج عن تباين في درجات سلوك القيادة، مما يشير إلى ضرورة وجود برامج موحدة للإدارة والقيادة لضمان عمل جميع المختبرات وفقًا لأعلى المعايير. ويُعدّ تنوّع الكوادر المهنية، وضعف التواصل والتعاون، والاعتبارات الثقافية، بعضًا من الصعوبات التي </w:t>
      </w:r>
      <w:proofErr w:type="spellStart"/>
      <w:r w:rsidRPr="007706C0">
        <w:rPr>
          <w:rFonts w:ascii="Sakkal Majalla" w:hAnsi="Sakkal Majalla" w:cs="Sakkal Majalla"/>
          <w:sz w:val="28"/>
          <w:szCs w:val="28"/>
          <w:rtl/>
        </w:rPr>
        <w:t>يواجهها</w:t>
      </w:r>
      <w:proofErr w:type="spellEnd"/>
      <w:r w:rsidRPr="007706C0">
        <w:rPr>
          <w:rFonts w:ascii="Sakkal Majalla" w:hAnsi="Sakkal Majalla" w:cs="Sakkal Majalla"/>
          <w:sz w:val="28"/>
          <w:szCs w:val="28"/>
          <w:rtl/>
        </w:rPr>
        <w:t xml:space="preserve"> قادة هذه المختبرات الطبية.</w:t>
      </w:r>
    </w:p>
    <w:p w14:paraId="49697ED0" w14:textId="77777777" w:rsidR="00EE78AF" w:rsidRDefault="00EE78AF" w:rsidP="00EE78AF">
      <w:pPr>
        <w:bidi/>
        <w:spacing w:after="0" w:line="360" w:lineRule="auto"/>
        <w:ind w:firstLine="610"/>
        <w:jc w:val="both"/>
        <w:rPr>
          <w:rFonts w:ascii="Sakkal Majalla" w:hAnsi="Sakkal Majalla" w:cs="Sakkal Majalla"/>
          <w:sz w:val="28"/>
          <w:szCs w:val="28"/>
          <w:rtl/>
        </w:rPr>
      </w:pPr>
      <w:r w:rsidRPr="00830143">
        <w:rPr>
          <w:rFonts w:ascii="Sakkal Majalla" w:hAnsi="Sakkal Majalla" w:cs="Sakkal Majalla" w:hint="cs"/>
          <w:sz w:val="28"/>
          <w:szCs w:val="28"/>
          <w:rtl/>
        </w:rPr>
        <w:t>(</w:t>
      </w:r>
      <w:r w:rsidRPr="00830143">
        <w:rPr>
          <w:rFonts w:ascii="Sakkal Majalla" w:hAnsi="Sakkal Majalla" w:cs="Sakkal Majalla"/>
          <w:sz w:val="28"/>
          <w:szCs w:val="28"/>
          <w:rtl/>
        </w:rPr>
        <w:t>البركاني، 2024</w:t>
      </w:r>
      <w:r w:rsidRPr="00830143">
        <w:rPr>
          <w:rFonts w:ascii="Sakkal Majalla" w:hAnsi="Sakkal Majalla" w:cs="Sakkal Majalla" w:hint="cs"/>
          <w:sz w:val="28"/>
          <w:szCs w:val="28"/>
          <w:rtl/>
        </w:rPr>
        <w:t xml:space="preserve">) </w:t>
      </w:r>
      <w:r w:rsidRPr="00830143">
        <w:rPr>
          <w:rFonts w:ascii="Sakkal Majalla" w:hAnsi="Sakkal Majalla" w:cs="Sakkal Majalla"/>
          <w:sz w:val="28"/>
          <w:szCs w:val="28"/>
          <w:rtl/>
        </w:rPr>
        <w:t>هدفت الدراسة إلى قياس أثر أبعاد القيادة التحويلية في تحسين فاعلية اتخاذ القرارات داخل المستشفيات، انطلاقاً من أهمية القرار الإداري في رفع كفاءة المؤسسات الصحية وتحسين جودة الخدمات المقدمة للمرضى. واعتمد الباحث المنهج الوصفي التحليلي، واستخدم الاستبانة لجمع البيانات من عينة بلغت (152) موظفاً من العاملين بالمستشفى العام، ثم أُجريت المعالجات الإحصائية لاختبار العلاقة بين أبعاد القيادة التحويلية وفاعلية اتخاذ القرار</w:t>
      </w:r>
      <w:r w:rsidRPr="00830143">
        <w:rPr>
          <w:rFonts w:ascii="Sakkal Majalla" w:hAnsi="Sakkal Majalla" w:cs="Sakkal Majalla"/>
          <w:sz w:val="28"/>
          <w:szCs w:val="28"/>
        </w:rPr>
        <w:t>.</w:t>
      </w:r>
      <w:r w:rsidRPr="00830143">
        <w:rPr>
          <w:rFonts w:ascii="Sakkal Majalla" w:hAnsi="Sakkal Majalla" w:cs="Sakkal Majalla" w:hint="cs"/>
          <w:sz w:val="28"/>
          <w:szCs w:val="28"/>
          <w:rtl/>
        </w:rPr>
        <w:t xml:space="preserve"> </w:t>
      </w:r>
      <w:r w:rsidRPr="00830143">
        <w:rPr>
          <w:rFonts w:ascii="Sakkal Majalla" w:hAnsi="Sakkal Majalla" w:cs="Sakkal Majalla"/>
          <w:sz w:val="28"/>
          <w:szCs w:val="28"/>
          <w:rtl/>
        </w:rPr>
        <w:t xml:space="preserve">وأظهرت النتائج وجود أثر إيجابي ذي دلالة إحصائية لجميع أبعاد القيادة التحويلية، وهي التأثير المثالي، والتحفيز </w:t>
      </w:r>
      <w:proofErr w:type="spellStart"/>
      <w:r w:rsidRPr="00830143">
        <w:rPr>
          <w:rFonts w:ascii="Sakkal Majalla" w:hAnsi="Sakkal Majalla" w:cs="Sakkal Majalla"/>
          <w:sz w:val="28"/>
          <w:szCs w:val="28"/>
          <w:rtl/>
        </w:rPr>
        <w:t>الإلهامي</w:t>
      </w:r>
      <w:proofErr w:type="spellEnd"/>
      <w:r w:rsidRPr="00830143">
        <w:rPr>
          <w:rFonts w:ascii="Sakkal Majalla" w:hAnsi="Sakkal Majalla" w:cs="Sakkal Majalla"/>
          <w:sz w:val="28"/>
          <w:szCs w:val="28"/>
          <w:rtl/>
        </w:rPr>
        <w:t>، والاستثارة الفكرية، والاعتبار الفردي، في تعزيز جودة القرارات الإدارية داخل المستشفى. كما بينت الدراسة عدم وجود فروق ذات دلالة إحصائية تعزى إلى المتغيرات الديموغرافية مثل الجنس أو العمر أو المؤهل العلمي أو سنوات الخبرة، مما يشير إلى أن القيادة التحويلية تؤثر بصورة متقاربة في مختلف فئات العاملين. وأوصت الدراسة بضرورة تطوير المهارات القيادية لدى مديري المستشفيات، وتعزيز ممارسات القيادة التحويلية لدورها في تحسين كفاءة الإدارة والأداء التنظيمي داخل القطاع الصحي</w:t>
      </w:r>
      <w:r w:rsidRPr="00830143">
        <w:rPr>
          <w:rFonts w:ascii="Sakkal Majalla" w:hAnsi="Sakkal Majalla" w:cs="Sakkal Majalla" w:hint="cs"/>
          <w:sz w:val="28"/>
          <w:szCs w:val="28"/>
          <w:rtl/>
        </w:rPr>
        <w:t>.</w:t>
      </w:r>
    </w:p>
    <w:p w14:paraId="0C16700F" w14:textId="77777777" w:rsidR="00EE78AF" w:rsidRDefault="00EE78AF" w:rsidP="00EE78AF">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53D59656" w14:textId="77777777" w:rsidR="00EE78AF" w:rsidRPr="007706C0" w:rsidRDefault="00EE78AF">
      <w:pPr>
        <w:pStyle w:val="a8"/>
        <w:numPr>
          <w:ilvl w:val="0"/>
          <w:numId w:val="10"/>
        </w:numPr>
        <w:bidi/>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43F5457F" w14:textId="77777777" w:rsidR="00EE78AF" w:rsidRPr="007706C0" w:rsidRDefault="00EE78AF" w:rsidP="00EE78AF">
      <w:pPr>
        <w:bidi/>
        <w:spacing w:after="0" w:line="360" w:lineRule="auto"/>
        <w:jc w:val="both"/>
        <w:rPr>
          <w:rFonts w:ascii="Sakkal Majalla" w:hAnsi="Sakkal Majalla" w:cs="Sakkal Majalla"/>
          <w:sz w:val="28"/>
          <w:szCs w:val="28"/>
          <w:rtl/>
        </w:rPr>
      </w:pPr>
      <w:r w:rsidRPr="007706C0">
        <w:rPr>
          <w:rFonts w:ascii="Sakkal Majalla" w:hAnsi="Sakkal Majalla" w:cs="Sakkal Majalla"/>
          <w:sz w:val="28"/>
          <w:szCs w:val="28"/>
          <w:rtl/>
        </w:rPr>
        <w:t>تتشابه الدراسات السابقة في تركيزها على الدور المحوري الذي تلعبه القيادة في تحسين الأداء داخل المؤسسات الصحية، حيث اتفقت معظم الدراسات على أن نمط القيادة المتبع داخل المستشفيات أو المراكز الصحية يؤثر بشكل مباشر في سلوك العاملين ومستوى أدائهم المهني، وكذلك في جودة الخدمات الصحية المقدمة للمرضى. كما اعتمدت غالبية هذه الدراسات على المنهج الكمي أو المزيج بين المنهج الكمي والنوعي، مع استخدام الاستبيانات كأداة رئيسية لجمع البيانات من العاملين في القطاع الصحي مثل الأطباء والممرضين والفنيين. وقد ركزت هذه الدراسات أيضاً على تحليل العلاقة بين أنماط القيادة المختلفة مثل القيادة التحويلية والقيادة التبادلية والقيادة الاستبدادية والقيادة الداعمة، وبين مجموعة من المتغيرات التنظيمية المهمة مثل رضا الموظفين الوظيفي، وأداء فرق العمل، وجودة الخدمات الصحية، ورضا المرضى. كما اتفقت النتائج في عدد كبير من هذه الدراسات على أن الأنماط القيادية الإيجابية التي تعتمد على التحفيز والمشاركة والتواصل الفعال تسهم في تعزيز أداء فرق الرعاية الصحية، ورفع مستوى الرضا الوظيفي لدى العاملين، وتحسين جودة الخدمات الصحية المقدمة للمرضى</w:t>
      </w:r>
      <w:r w:rsidRPr="007706C0">
        <w:rPr>
          <w:rFonts w:ascii="Sakkal Majalla" w:hAnsi="Sakkal Majalla" w:cs="Sakkal Majalla"/>
          <w:sz w:val="28"/>
          <w:szCs w:val="28"/>
        </w:rPr>
        <w:t>.</w:t>
      </w:r>
    </w:p>
    <w:p w14:paraId="3377F453" w14:textId="77777777" w:rsidR="00EE78AF" w:rsidRPr="007706C0" w:rsidRDefault="00EE78AF">
      <w:pPr>
        <w:pStyle w:val="a8"/>
        <w:numPr>
          <w:ilvl w:val="0"/>
          <w:numId w:val="10"/>
        </w:numPr>
        <w:bidi/>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1BE4F02B" w14:textId="77777777" w:rsidR="00EE78AF" w:rsidRPr="007706C0" w:rsidRDefault="00EE78AF" w:rsidP="00EE78AF">
      <w:pPr>
        <w:bidi/>
        <w:spacing w:after="0" w:line="360" w:lineRule="auto"/>
        <w:jc w:val="both"/>
        <w:rPr>
          <w:rFonts w:ascii="Sakkal Majalla" w:hAnsi="Sakkal Majalla" w:cs="Sakkal Majalla"/>
          <w:sz w:val="28"/>
          <w:szCs w:val="28"/>
          <w:rtl/>
        </w:rPr>
      </w:pPr>
      <w:r w:rsidRPr="007706C0">
        <w:rPr>
          <w:rFonts w:ascii="Sakkal Majalla" w:hAnsi="Sakkal Majalla" w:cs="Sakkal Majalla"/>
          <w:sz w:val="28"/>
          <w:szCs w:val="28"/>
          <w:rtl/>
        </w:rPr>
        <w:t>على الرغم من وجود العديد من نقاط التشابه بين الدراسات السابقة، إلا أنها اختلفت في مجموعة من الجوانب المتعلقة بطبيعة موضوع الدراسة، والمنهجية المتبعة، ومجتمع الدراسة، والبيئة التطبيقية. فقد ركزت بعض الدراسات على العلاقة بين أنماط القيادة ورضا الموظفين في مراكز الرعاية الصحية الأولية، بينما تناولت دراسات أخرى تأثير أنماط القيادة التمريضية على رضا المرضى داخل المستشفيات. كما ركزت بعض الدراسات على أداء فرق الرعاية الصحية ككل، في حين اهتمت دراسات أخرى ببيئات عمل محددة مثل مختبرات المستشفيات أو أقسام التمريض. إضافة إلى ذلك، اختلفت الدراسات من حيث النطاق الجغرافي والتطبيقي، حيث أُجريت بعض الدراسات في المملكة العربية السعودية، بينما نُفذت دراسات أخرى في دول مختلفة وضمن سياقات تنظيمية وصحية متنوعة. كما تنوعت أحجام العينات وأساليب جمع البيانات المستخدمة، إذ اعتمدت بعض الدراسات على الاستبيانات فقط، في حين استخدمت دراسات أخرى منهجيات مختلطة تضمنت المقابلات ومجموعات التركيز والملاحظات الميدانية إلى جانب الأدوات الكمية. وقد أسهم هذا التنوع في إثراء المعرفة العلمية حول القيادة في القطاع الصحي، إلا أنه أظهر أيضاً اختلافات في النتائج تبعاً لاختلاف البيئات التنظيمية والثقافية التي أجريت فيها الدراسات</w:t>
      </w:r>
      <w:r w:rsidRPr="007706C0">
        <w:rPr>
          <w:rFonts w:ascii="Sakkal Majalla" w:hAnsi="Sakkal Majalla" w:cs="Sakkal Majalla"/>
          <w:sz w:val="28"/>
          <w:szCs w:val="28"/>
        </w:rPr>
        <w:t>.</w:t>
      </w:r>
    </w:p>
    <w:p w14:paraId="38DE5732" w14:textId="77777777" w:rsidR="00EE78AF" w:rsidRPr="007706C0" w:rsidRDefault="00EE78AF">
      <w:pPr>
        <w:pStyle w:val="a8"/>
        <w:numPr>
          <w:ilvl w:val="0"/>
          <w:numId w:val="10"/>
        </w:numPr>
        <w:bidi/>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44C3EE22" w14:textId="77777777" w:rsidR="00EE78AF" w:rsidRPr="007706C0" w:rsidRDefault="00EE78AF" w:rsidP="00EE78AF">
      <w:pPr>
        <w:bidi/>
        <w:spacing w:after="0" w:line="360" w:lineRule="auto"/>
        <w:jc w:val="both"/>
        <w:rPr>
          <w:rFonts w:ascii="Sakkal Majalla" w:hAnsi="Sakkal Majalla" w:cs="Sakkal Majalla"/>
          <w:sz w:val="28"/>
          <w:szCs w:val="28"/>
        </w:rPr>
      </w:pPr>
      <w:r w:rsidRPr="007706C0">
        <w:rPr>
          <w:rFonts w:ascii="Sakkal Majalla" w:hAnsi="Sakkal Majalla" w:cs="Sakkal Majalla"/>
          <w:sz w:val="28"/>
          <w:szCs w:val="28"/>
          <w:rtl/>
        </w:rPr>
        <w:t>على الرغم من إسهام الدراسات السابقة في توضيح العلاقة بين القيادة وبعض متغيرات الأداء في المؤسسات الصحية، إلا أن هناك عدداً من الجوانب التي لا تزال بحاجة إلى مزيد من البحث والدراسة. فقد ركزت بعض الدراسات على تحليل تأثير نمط قيادي واحد مثل القيادة التحويلية أو القيادة التمريضية، دون إجراء مقارنة شاملة بين عدة أنماط قيادية وتأثيرها في أداء فرق الرعاية الصحية. كما أن بعض الدراسات ركزت على متغيرات محددة مثل رضا الموظفين أو رضا المرضى دون التطرق بشكل مباشر إلى أداء فرق الرعاية الصحية باعتباره متغيراً تنظيمياً متكاملاً يشمل جوانب متعددة مثل التعاون بين أعضاء الفريق وكفاءة تقديم الخدمات الصحية. إضافة إلى ذلك، فإن عدد الدراسات التي تناولت تأثير أنماط القيادة على أداء فرق الرعاية الصحية داخل المستشفيات العامة في المملكة العربية السعودية لا يزال محدوداً نسبياً، خاصة في ظل التغيرات التي يشهدها القطاع الصحي والتوجهات الحديثة نحو تحسين جودة الخدمات الصحية وتعزيز كفاءة الأداء المؤسسي. ومن هنا تبرز أهمية البحث الحالي، حيث يسعى إلى سد جزء من هذه الفجوة المعرفية من خلال دراسة تأثير مجموعة من أنماط القيادة على أداء فريق الرعاية الصحية في المستشفيات العامة، الأمر الذي قد يسهم في تقديم فهم أعمق لطبيعة العلاقة بين القيادة والأداء في المؤسسات الصحية، وتقديم توصيات عملية يمكن أن تساعد القيادات الصحية وصانعي القرار في تطوير الممارسات القيادية بما يسهم في تحسين مستوى الأداء وجودة الرعاية الصحية المقدمة</w:t>
      </w:r>
      <w:r w:rsidRPr="007706C0">
        <w:rPr>
          <w:rFonts w:ascii="Sakkal Majalla" w:hAnsi="Sakkal Majalla" w:cs="Sakkal Majalla"/>
          <w:sz w:val="28"/>
          <w:szCs w:val="28"/>
        </w:rPr>
        <w:t>.</w:t>
      </w:r>
    </w:p>
    <w:p w14:paraId="46336869" w14:textId="77777777" w:rsidR="00EE78AF" w:rsidRDefault="00EE78AF" w:rsidP="00EE78AF">
      <w:pPr>
        <w:bidi/>
        <w:spacing w:after="0" w:line="360" w:lineRule="auto"/>
        <w:jc w:val="both"/>
        <w:rPr>
          <w:rFonts w:ascii="Sakkal Majalla" w:hAnsi="Sakkal Majalla" w:cs="Sakkal Majalla"/>
          <w:sz w:val="28"/>
          <w:szCs w:val="28"/>
          <w:rtl/>
        </w:rPr>
      </w:pPr>
    </w:p>
    <w:p w14:paraId="6F64C3A8" w14:textId="77777777" w:rsidR="00835A9B" w:rsidRDefault="00835A9B" w:rsidP="0005773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الإطار النظري للدراسة:</w:t>
      </w:r>
    </w:p>
    <w:p w14:paraId="2F8F4850"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تستند الدراسات العلمية في مجال الإدارة الصحية والسلوك التنظيمي إلى مجموعة من الأسس النظرية التي تساعد في تفسير الظواهر التنظيمية وتحليل العلاقات بين المتغيرات المختلفة داخل المؤسسات. وتُعد القيادة من أبرز المفاهيم التي حظيت باهتمام واسع في الأدبيات الإدارية نظراً لدورها المحوري في توجيه سلوك العاملين وتحقيق أهداف المنظمات. وفي المؤسسات الصحية على وجه الخصوص، تزداد أهمية القيادة الفعالة بسبب الطبيعة المعقدة لبيئة العمل التي تتطلب تنسيقاً مستمراً بين مختلف التخصصات الصحية، إلى جانب ضرورة اتخاذ قرارات دقيقة وسريعة تؤثر بشكل مباشر في حياة المرضى وجودة الرعاية الصحية المقدمة لهم. ومن هذا المنطلق، تعتمد هذه الدراسة على مجموعة من المرتكزات النظرية التي توضح طبيعة أنماط القيادة المختلفة، وآليات تأثيرها في أداء فرق الرعاية الصحية داخل المستشفيات، وذلك بهدف توفير إطار فكري يساعد على فهم العلاقة بين الأساليب القيادية ومستوى الأداء المهني للعاملين في القطاع الصحي</w:t>
      </w:r>
      <w:r w:rsidRPr="0080581B">
        <w:rPr>
          <w:rFonts w:ascii="Sakkal Majalla" w:hAnsi="Sakkal Majalla" w:cs="Sakkal Majalla"/>
          <w:sz w:val="28"/>
          <w:szCs w:val="28"/>
        </w:rPr>
        <w:t>.</w:t>
      </w:r>
    </w:p>
    <w:p w14:paraId="26D5E98C" w14:textId="77777777" w:rsidR="00EE78AF" w:rsidRPr="0080581B" w:rsidRDefault="00EE78AF">
      <w:pPr>
        <w:pStyle w:val="a8"/>
        <w:numPr>
          <w:ilvl w:val="0"/>
          <w:numId w:val="10"/>
        </w:numPr>
        <w:bidi/>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 xml:space="preserve"> مفهوم القيادة في المؤسسات الصحية</w:t>
      </w:r>
    </w:p>
    <w:p w14:paraId="776D7A72"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تُعد القيادة من المفاهيم الأساسية في علم الإدارة، حيث تشير إلى قدرة الفرد على التأثير في سلوك الآخرين وتوجيههم نحو تحقيق أهداف مشتركة داخل المنظمة. وفي سياق المؤسسات الصحية، تأخذ القيادة بعداً أكثر تعقيداً نظراً لتعدد التخصصات المهنية التي تعمل داخل المستشفى، مثل الأطباء والممرضين والفنيين والإداريين، إضافة إلى اختلاف مستويات الخبرة والمسؤوليات بينهم. ولذلك فإن القيادة في القطاع الصحي لا تقتصر على إصدار الأوامر أو إدارة الموارد، بل تشمل أيضاً القدرة على بناء فرق عمل فعالة، وتعزيز التواصل بين أفراد الفريق الصحي، وتحفيز العاملين على تقديم أفضل أداء ممكن في ظل الضغوط المهنية التي قد تواجههم</w:t>
      </w:r>
      <w:r w:rsidRPr="0080581B">
        <w:rPr>
          <w:rFonts w:ascii="Sakkal Majalla" w:hAnsi="Sakkal Majalla" w:cs="Sakkal Majalla"/>
          <w:sz w:val="28"/>
          <w:szCs w:val="28"/>
        </w:rPr>
        <w:t>.</w:t>
      </w:r>
    </w:p>
    <w:p w14:paraId="3DFF5868"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كما أن القيادة الفعالة في المؤسسات الصحية تسهم في خلق بيئة عمل إيجابية تشجع على التعاون والتكامل بين مختلف التخصصات، وهو ما ينعكس بشكل مباشر على جودة الخدمات الصحية المقدمة للمرضى. فالقائد الصحي الناجح يتميز بقدرته على اتخاذ القرارات المناسبة في الوقت المناسب، إضافة إلى امتلاكه مهارات التواصل والتوجيه والتحفيز التي تساعده على إدارة فرق العمل بكفاءة وفعالية. وبالتالي، فإن القيادة في المؤسسات الصحية تُعد عاملاً أساسياً في تحقيق التوازن بين الجوانب الإدارية والفنية للعمل الصحي، بما يضمن تحقيق الأهداف التنظيمية وتحسين مستوى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08511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الش238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23A">
            <w:rPr>
              <w:rFonts w:ascii="Sakkal Majalla" w:hAnsi="Sakkal Majalla" w:cs="Sakkal Majalla" w:hint="cs"/>
              <w:noProof/>
              <w:sz w:val="28"/>
              <w:szCs w:val="28"/>
              <w:rtl/>
              <w:lang w:bidi="ar-EG"/>
            </w:rPr>
            <w:t>(الشهراني، 2023)</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r>
        <w:rPr>
          <w:rFonts w:ascii="Sakkal Majalla" w:hAnsi="Sakkal Majalla" w:cs="Sakkal Majalla" w:hint="cs"/>
          <w:sz w:val="28"/>
          <w:szCs w:val="28"/>
          <w:rtl/>
        </w:rPr>
        <w:t xml:space="preserve"> </w:t>
      </w:r>
    </w:p>
    <w:p w14:paraId="07EF6454" w14:textId="77777777" w:rsidR="00EE78AF" w:rsidRPr="0080581B" w:rsidRDefault="00EE78AF">
      <w:pPr>
        <w:pStyle w:val="a8"/>
        <w:numPr>
          <w:ilvl w:val="0"/>
          <w:numId w:val="10"/>
        </w:numPr>
        <w:bidi/>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 xml:space="preserve"> أنماط القيادة في المؤسسات الصحية</w:t>
      </w:r>
    </w:p>
    <w:p w14:paraId="05E89621"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تتعدد أنماط القيادة التي يمكن أن يتبناها القادة داخل المؤسسات، ويختلف تأثير كل نمط من هذه الأنماط في سلوك العاملين ومستوى أدائهم المهني. ومن أبرز هذه الأنماط القيادة التحويلية، والقيادة التبادلية، والقيادة الديمقراطية، والقيادة الأوتوقراطية. فالقيادة التحويلية تركز على إلهام العاملين وتحفيزهم لتحقيق مستويات عالية من الأداء من خلال تعزيز الرؤية المشتركة وتشجيع الإبداع والابتكار داخل بيئة العمل. ويُنظر إلى هذا النمط من القيادة على أنه من أكثر الأنماط فاعلية في المؤسسات التي تعتمد على العمل الجماعي والتعاون المهني، مثل المؤسسات الصحية</w:t>
      </w:r>
      <w:r w:rsidRPr="0080581B">
        <w:rPr>
          <w:rFonts w:ascii="Sakkal Majalla" w:hAnsi="Sakkal Majalla" w:cs="Sakkal Majalla"/>
          <w:sz w:val="28"/>
          <w:szCs w:val="28"/>
        </w:rPr>
        <w:t>.</w:t>
      </w:r>
    </w:p>
    <w:p w14:paraId="46D41886"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أما القيادة التبادلية فتقوم على مبدأ التبادل بين القائد والمرؤوسين، حيث يتم تحفيز العاملين من خلال نظام واضح من المكافآت والعقوبات المرتبطة بمستوى الأداء. وعلى الرغم من أن هذا النمط قد يحقق درجة من الانضباط التنظيمي، إلا أنه قد لا يكون كافياً بمفرده لتعزيز روح المبادرة والإبداع لدى العاملين. وفي المقابل، تقوم القيادة الديمقراطية على إشراك العاملين في عملية اتخاذ القرار، مما يعزز الشعور بالانتماء للمؤسسة ويزيد من مستوى الرضا الوظيفي لدى العاملين. أما القيادة الأوتوقراطية فتعتمد على مركزية القرار في يد القائد، وهو ما قد يكون مناسباً في بعض الحالات التي تتطلب سرعة اتخاذ القرار، إلا أنه قد يؤثر سلباً على روح العمل الجماعي إذا تم استخدامه بشكل مفرط. ومن هنا تتضح أهمية اختيار النمط القيادي المناسب لطبيعة العمل داخل المؤسسات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88579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حسي19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23A">
            <w:rPr>
              <w:rFonts w:ascii="Sakkal Majalla" w:hAnsi="Sakkal Majalla" w:cs="Sakkal Majalla" w:hint="cs"/>
              <w:noProof/>
              <w:sz w:val="28"/>
              <w:szCs w:val="28"/>
              <w:rtl/>
              <w:lang w:bidi="ar-EG"/>
            </w:rPr>
            <w:t>(حسين، 2019)</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p>
    <w:p w14:paraId="51BDB0C8" w14:textId="77777777" w:rsidR="00EE78AF" w:rsidRPr="0080581B" w:rsidRDefault="00EE78AF">
      <w:pPr>
        <w:pStyle w:val="a8"/>
        <w:numPr>
          <w:ilvl w:val="0"/>
          <w:numId w:val="10"/>
        </w:numPr>
        <w:bidi/>
        <w:spacing w:after="0" w:line="360" w:lineRule="auto"/>
        <w:jc w:val="both"/>
        <w:rPr>
          <w:rFonts w:ascii="Sakkal Majalla" w:hAnsi="Sakkal Majalla" w:cs="Sakkal Majalla"/>
          <w:sz w:val="28"/>
          <w:szCs w:val="28"/>
          <w:rtl/>
        </w:rPr>
      </w:pPr>
      <w:r w:rsidRPr="0080581B">
        <w:rPr>
          <w:rFonts w:ascii="Sakkal Majalla" w:hAnsi="Sakkal Majalla" w:cs="Sakkal Majalla"/>
          <w:b/>
          <w:bCs/>
          <w:sz w:val="28"/>
          <w:szCs w:val="28"/>
          <w:rtl/>
        </w:rPr>
        <w:t xml:space="preserve"> مفهوم أداء فريق الرعاية الصحية</w:t>
      </w:r>
    </w:p>
    <w:p w14:paraId="7533DC45"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يشير أداء فريق الرعاية الصحية إلى مستوى الكفاءة والفعالية التي يظهرها أعضاء الفريق الصحي أثناء قيامهم بمهامهم المهنية داخل المؤسسة الصحية. ويشمل هذا الأداء مجموعة من الأبعاد مثل جودة تقديم الخدمات الصحية، والقدرة على العمل الجماعي، والالتزام بالمعايير المهنية، إضافة إلى مستوى التعاون والتواصل بين أعضاء الفريق. ويُعد الأداء الفعال لفرق الرعاية الصحية من العوامل الأساسية التي تسهم في تحسين جودة الخدمات الطبية وتعزيز سلامة المرضى داخل المستشفيات</w:t>
      </w:r>
      <w:r w:rsidRPr="0080581B">
        <w:rPr>
          <w:rFonts w:ascii="Sakkal Majalla" w:hAnsi="Sakkal Majalla" w:cs="Sakkal Majalla"/>
          <w:sz w:val="28"/>
          <w:szCs w:val="28"/>
        </w:rPr>
        <w:t>.</w:t>
      </w:r>
    </w:p>
    <w:p w14:paraId="61962752" w14:textId="77777777" w:rsidR="00EE78AF" w:rsidRPr="0080581B" w:rsidRDefault="00EE78AF" w:rsidP="00EE78AF">
      <w:pPr>
        <w:bidi/>
        <w:spacing w:after="0" w:line="360" w:lineRule="auto"/>
        <w:jc w:val="both"/>
        <w:rPr>
          <w:rFonts w:ascii="Sakkal Majalla" w:hAnsi="Sakkal Majalla" w:cs="Sakkal Majalla"/>
          <w:sz w:val="28"/>
          <w:szCs w:val="28"/>
        </w:rPr>
      </w:pPr>
      <w:r w:rsidRPr="0080581B">
        <w:rPr>
          <w:rFonts w:ascii="Sakkal Majalla" w:hAnsi="Sakkal Majalla" w:cs="Sakkal Majalla"/>
          <w:sz w:val="28"/>
          <w:szCs w:val="28"/>
          <w:rtl/>
        </w:rPr>
        <w:t>كما أن طبيعة العمل الصحي تتطلب تكاملاً مستمراً بين مختلف التخصصات الطبية والتمريضية والفنية، الأمر الذي يجعل من العمل الجماعي أحد العناصر الأساسية لنجاح المؤسسات الصحية. ولذلك فإن مستوى أداء فريق الرعاية الصحية لا يعتمد فقط على الكفاءة الفردية للعاملين، بل يتأثر أيضاً بمدى قدرتهم على التعاون والتنسيق فيما بينهم لتحقيق الأهداف المشتركة. ويُعد وجود قيادة فعالة عاملاً مهماً في تعزيز هذا التعاون، حيث تسهم القيادة الجيدة في توجيه جهود الفريق الصحي وتحفيزه على العمل بروح جماعية تسعى إلى تحسين جودة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32234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طهح22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23A">
            <w:rPr>
              <w:rFonts w:ascii="Sakkal Majalla" w:hAnsi="Sakkal Majalla" w:cs="Sakkal Majalla" w:hint="cs"/>
              <w:noProof/>
              <w:sz w:val="28"/>
              <w:szCs w:val="28"/>
              <w:rtl/>
              <w:lang w:bidi="ar-EG"/>
            </w:rPr>
            <w:t>(طه، 2022)</w:t>
          </w:r>
          <w:r>
            <w:rPr>
              <w:rFonts w:ascii="Sakkal Majalla" w:hAnsi="Sakkal Majalla" w:cs="Sakkal Majalla"/>
              <w:sz w:val="28"/>
              <w:szCs w:val="28"/>
              <w:rtl/>
            </w:rPr>
            <w:fldChar w:fldCharType="end"/>
          </w:r>
        </w:sdtContent>
      </w:sdt>
      <w:r w:rsidRPr="0080581B">
        <w:rPr>
          <w:rFonts w:ascii="Sakkal Majalla" w:hAnsi="Sakkal Majalla" w:cs="Sakkal Majalla"/>
          <w:sz w:val="28"/>
          <w:szCs w:val="28"/>
        </w:rPr>
        <w:t>.</w:t>
      </w:r>
    </w:p>
    <w:p w14:paraId="2270D0CD" w14:textId="30EDAE55" w:rsidR="00EE78AF" w:rsidRPr="00CD4244" w:rsidRDefault="00EE78AF">
      <w:pPr>
        <w:pStyle w:val="a8"/>
        <w:numPr>
          <w:ilvl w:val="0"/>
          <w:numId w:val="10"/>
        </w:numPr>
        <w:bidi/>
        <w:spacing w:after="0" w:line="360" w:lineRule="auto"/>
        <w:jc w:val="both"/>
        <w:rPr>
          <w:rtl/>
        </w:rPr>
      </w:pPr>
      <w:r w:rsidRPr="0080581B">
        <w:rPr>
          <w:rFonts w:ascii="Sakkal Majalla" w:hAnsi="Sakkal Majalla" w:cs="Sakkal Majalla"/>
          <w:b/>
          <w:bCs/>
          <w:sz w:val="28"/>
          <w:szCs w:val="28"/>
          <w:rtl/>
        </w:rPr>
        <w:t xml:space="preserve"> </w:t>
      </w:r>
    </w:p>
    <w:p w14:paraId="60B58A80" w14:textId="77777777" w:rsidR="00EE78AF" w:rsidRDefault="00EE78AF" w:rsidP="00EE78AF">
      <w:pPr>
        <w:bidi/>
        <w:spacing w:after="0" w:line="360" w:lineRule="auto"/>
        <w:jc w:val="both"/>
        <w:rPr>
          <w:rFonts w:ascii="Simplified Arabic" w:hAnsi="Simplified Arabic" w:cs="Simplified Arabic"/>
          <w:b/>
          <w:bCs/>
          <w:sz w:val="28"/>
          <w:szCs w:val="28"/>
          <w:rtl/>
        </w:rPr>
      </w:pPr>
    </w:p>
    <w:p w14:paraId="1C01C9F2" w14:textId="5FC922E6" w:rsidR="006C1A08" w:rsidRPr="007C00EF" w:rsidRDefault="006C1A08" w:rsidP="00057737">
      <w:pPr>
        <w:bidi/>
        <w:spacing w:after="0" w:line="360" w:lineRule="auto"/>
        <w:ind w:right="142"/>
        <w:jc w:val="both"/>
        <w:rPr>
          <w:rFonts w:ascii="Simplified Arabic" w:hAnsi="Simplified Arabic" w:cs="Simplified Arabic"/>
          <w:b/>
          <w:bCs/>
          <w:szCs w:val="28"/>
          <w:rtl/>
        </w:rPr>
      </w:pPr>
      <w:r w:rsidRPr="007C00EF">
        <w:rPr>
          <w:rFonts w:ascii="Simplified Arabic" w:hAnsi="Simplified Arabic" w:cs="Simplified Arabic"/>
          <w:b/>
          <w:bCs/>
          <w:szCs w:val="28"/>
          <w:rtl/>
        </w:rPr>
        <w:t>المنهجية وطرق البحث:</w:t>
      </w:r>
    </w:p>
    <w:p w14:paraId="0AE07C74" w14:textId="77777777" w:rsidR="00EE78AF" w:rsidRPr="0056069A" w:rsidRDefault="00EE78AF" w:rsidP="00EE78AF">
      <w:pPr>
        <w:bidi/>
        <w:spacing w:after="0" w:line="360" w:lineRule="auto"/>
        <w:jc w:val="both"/>
        <w:rPr>
          <w:rFonts w:ascii="Sakkal Majalla" w:hAnsi="Sakkal Majalla" w:cs="Sakkal Majalla"/>
          <w:sz w:val="28"/>
          <w:szCs w:val="28"/>
        </w:rPr>
      </w:pPr>
      <w:r w:rsidRPr="0056069A">
        <w:rPr>
          <w:rFonts w:ascii="Sakkal Majalla" w:hAnsi="Sakkal Majalla" w:cs="Sakkal Majalla"/>
          <w:sz w:val="28"/>
          <w:szCs w:val="28"/>
          <w:rtl/>
        </w:rPr>
        <w:t>تعتمد هذه الدراسة على المنهج الكمي بوصفه منهجاً علمياً يركز على جمع البيانات الرقمية وتحليلها باستخدام الأدوات الإحصائية، بهدف الكشف عن طبيعة العلاقة بين المتغيرات المختلفة. ويتميز هذا المنهج بقدرته على قياس الظواهر الاجتماعية والتنظيمية بطريقة موضوعية، مما يساعد الباحث على اختبار الفرضيات والتوصل إلى نتائج قابلة للتحقق والتعميم. وفي إطار هذه الدراسة، يُستخدم المنهج الكمي لدراسة العلاقة بين أنماط القيادة المختلفة بوصفها متغيراً مستقلاً، وأداء فريق الرعاية الصحية بوصفه متغيراً تابعاً</w:t>
      </w:r>
      <w:r w:rsidRPr="0056069A">
        <w:rPr>
          <w:rFonts w:ascii="Sakkal Majalla" w:hAnsi="Sakkal Majalla" w:cs="Sakkal Majalla"/>
          <w:sz w:val="28"/>
          <w:szCs w:val="28"/>
        </w:rPr>
        <w:t>.</w:t>
      </w:r>
    </w:p>
    <w:p w14:paraId="61133505" w14:textId="77777777" w:rsidR="00EE78AF" w:rsidRPr="0056069A" w:rsidRDefault="00EE78AF" w:rsidP="00EE78AF">
      <w:pPr>
        <w:bidi/>
        <w:spacing w:after="0" w:line="360" w:lineRule="auto"/>
        <w:jc w:val="both"/>
        <w:rPr>
          <w:rFonts w:ascii="Sakkal Majalla" w:hAnsi="Sakkal Majalla" w:cs="Sakkal Majalla"/>
          <w:sz w:val="28"/>
          <w:szCs w:val="28"/>
        </w:rPr>
      </w:pPr>
      <w:r w:rsidRPr="0056069A">
        <w:rPr>
          <w:rFonts w:ascii="Sakkal Majalla" w:hAnsi="Sakkal Majalla" w:cs="Sakkal Majalla"/>
          <w:sz w:val="28"/>
          <w:szCs w:val="28"/>
          <w:rtl/>
        </w:rPr>
        <w:t>ويُعد المنهج الكمي مناسباً لهذا النوع من الدراسات التي تهدف إلى قياس مستوى تأثير متغير معين في متغير آخر، حيث يسمح باستخدام الاستبانات المعيارية لجمع البيانات من عدد كبير من أفراد مجتمع الدراسة، ومن ثم تحليل هذه البيانات باستخدام البرامج الإحصائية المناسبة. كما يسهم هذا المنهج في تقديم نتائج دقيقة يمكن الاعتماد عليها في تفسير الظاهرة المدروسة، إضافة إلى إمكانية المقارنة بين المتغيرات المختلفة واستخلاص العلاقات الإحصائية بينها</w:t>
      </w:r>
      <w:r w:rsidRPr="0056069A">
        <w:rPr>
          <w:rFonts w:ascii="Sakkal Majalla" w:hAnsi="Sakkal Majalla" w:cs="Sakkal Majalla"/>
          <w:sz w:val="28"/>
          <w:szCs w:val="28"/>
        </w:rPr>
        <w:t>.</w:t>
      </w:r>
    </w:p>
    <w:p w14:paraId="38E5FA93" w14:textId="77777777" w:rsidR="00EE78AF" w:rsidRPr="00EA323A" w:rsidRDefault="00EE78AF">
      <w:pPr>
        <w:pStyle w:val="a8"/>
        <w:numPr>
          <w:ilvl w:val="0"/>
          <w:numId w:val="10"/>
        </w:numPr>
        <w:bidi/>
        <w:spacing w:after="0" w:line="360" w:lineRule="auto"/>
        <w:jc w:val="both"/>
        <w:rPr>
          <w:rFonts w:ascii="Sakkal Majalla" w:hAnsi="Sakkal Majalla" w:cs="Sakkal Majalla"/>
          <w:sz w:val="28"/>
          <w:szCs w:val="28"/>
          <w:rtl/>
        </w:rPr>
      </w:pPr>
      <w:r w:rsidRPr="00EA323A">
        <w:rPr>
          <w:rFonts w:ascii="Sakkal Majalla" w:hAnsi="Sakkal Majalla" w:cs="Sakkal Majalla"/>
          <w:b/>
          <w:bCs/>
          <w:sz w:val="28"/>
          <w:szCs w:val="28"/>
          <w:rtl/>
        </w:rPr>
        <w:t xml:space="preserve"> مجتمع الدراسة وعينتها</w:t>
      </w:r>
    </w:p>
    <w:p w14:paraId="69CAB99C" w14:textId="77777777" w:rsidR="00EE78AF" w:rsidRPr="0056069A" w:rsidRDefault="00EE78AF" w:rsidP="00EE78AF">
      <w:pPr>
        <w:bidi/>
        <w:spacing w:after="0" w:line="360" w:lineRule="auto"/>
        <w:jc w:val="both"/>
        <w:rPr>
          <w:rFonts w:ascii="Sakkal Majalla" w:hAnsi="Sakkal Majalla" w:cs="Sakkal Majalla"/>
          <w:sz w:val="28"/>
          <w:szCs w:val="28"/>
        </w:rPr>
      </w:pPr>
      <w:r w:rsidRPr="0056069A">
        <w:rPr>
          <w:rFonts w:ascii="Sakkal Majalla" w:hAnsi="Sakkal Majalla" w:cs="Sakkal Majalla"/>
          <w:sz w:val="28"/>
          <w:szCs w:val="28"/>
          <w:rtl/>
        </w:rPr>
        <w:t>يشمل مجتمع الدراسة العاملين في فرق الرعاية الصحية في المستشفيات العامة في المملكة العربية السعودية، ويضم هذا المجتمع فئات متعددة من العاملين في المجال الصحي مثل الأطباء والممرضين والفنيين وغيرهم من الكوادر الصحية الذين يشاركون بشكل مباشر في تقديم الخدمات الصحية للمرضى. ويُعد اختيار هذا المجتمع مناسباً لطبيعة الدراسة التي تهدف إلى تحليل تأثير أنماط القيادة في أداء فرق الرعاية الصحية داخل المستشفيات العامة</w:t>
      </w:r>
      <w:r w:rsidRPr="0056069A">
        <w:rPr>
          <w:rFonts w:ascii="Sakkal Majalla" w:hAnsi="Sakkal Majalla" w:cs="Sakkal Majalla"/>
          <w:sz w:val="28"/>
          <w:szCs w:val="28"/>
        </w:rPr>
        <w:t>.</w:t>
      </w:r>
    </w:p>
    <w:p w14:paraId="213F7834" w14:textId="77777777" w:rsidR="00EE78AF" w:rsidRPr="0056069A" w:rsidRDefault="00EE78AF" w:rsidP="00EE78AF">
      <w:pPr>
        <w:bidi/>
        <w:spacing w:after="0" w:line="360" w:lineRule="auto"/>
        <w:jc w:val="both"/>
        <w:rPr>
          <w:rFonts w:ascii="Sakkal Majalla" w:hAnsi="Sakkal Majalla" w:cs="Sakkal Majalla"/>
          <w:sz w:val="28"/>
          <w:szCs w:val="28"/>
        </w:rPr>
      </w:pPr>
      <w:r w:rsidRPr="0056069A">
        <w:rPr>
          <w:rFonts w:ascii="Sakkal Majalla" w:hAnsi="Sakkal Majalla" w:cs="Sakkal Majalla"/>
          <w:sz w:val="28"/>
          <w:szCs w:val="28"/>
          <w:rtl/>
        </w:rPr>
        <w:t>أما عينة الدراسة فقد تم اختيارها من مجتمع الدراسة باستخدام أسلوب العينة المناسبة أو العينة العشوائية بحسب إمكانية الوصول إلى أفراد المجتمع، وذلك بهدف تمثيل مختلف فئات العاملين في فرق الرعاية الصحية. ويهدف اختيار العينة إلى الحصول على بيانات تعكس آراء وتجارب العاملين في البيئة الصحية فيما يتعلق بالأساليب القيادية المتبعة داخل المستشفيات وتأثيرها في مستوى أدائهم المهني. ويسهم اختيار عينة متنوعة من العاملين في تعزيز مصداقية النتائج التي سيتم التوصل إليها من خلال الدراسة</w:t>
      </w:r>
      <w:r w:rsidRPr="0056069A">
        <w:rPr>
          <w:rFonts w:ascii="Sakkal Majalla" w:hAnsi="Sakkal Majalla" w:cs="Sakkal Majalla"/>
          <w:sz w:val="28"/>
          <w:szCs w:val="28"/>
        </w:rPr>
        <w:t>.</w:t>
      </w:r>
    </w:p>
    <w:p w14:paraId="4862CAC0" w14:textId="77777777" w:rsidR="00EC4110" w:rsidRPr="00EE78AF" w:rsidRDefault="00EC4110" w:rsidP="00057737">
      <w:pPr>
        <w:bidi/>
        <w:spacing w:after="0" w:line="360" w:lineRule="auto"/>
        <w:jc w:val="both"/>
        <w:rPr>
          <w:rFonts w:ascii="Sakkal Majalla" w:hAnsi="Sakkal Majalla" w:cs="Sakkal Majalla"/>
          <w:kern w:val="0"/>
          <w:szCs w:val="28"/>
          <w:rtl/>
          <w14:ligatures w14:val="none"/>
        </w:rPr>
      </w:pPr>
    </w:p>
    <w:p w14:paraId="53468B69" w14:textId="5FD44C49" w:rsidR="00EE78AF" w:rsidRDefault="007C00EF" w:rsidP="00EE78AF">
      <w:pPr>
        <w:pStyle w:val="20"/>
        <w:bidi/>
        <w:spacing w:before="0" w:after="0" w:line="360" w:lineRule="auto"/>
        <w:jc w:val="both"/>
        <w:rPr>
          <w:rFonts w:ascii="Simplified Arabic" w:hAnsi="Simplified Arabic" w:cs="Simplified Arabic"/>
          <w:b/>
          <w:bCs/>
          <w:color w:val="000000" w:themeColor="text1"/>
          <w:sz w:val="28"/>
          <w:szCs w:val="28"/>
          <w:rtl/>
        </w:rPr>
      </w:pPr>
      <w:bookmarkStart w:id="3" w:name="_Toc217821175"/>
      <w:r w:rsidRPr="007C00EF">
        <w:rPr>
          <w:rFonts w:ascii="Simplified Arabic" w:hAnsi="Simplified Arabic" w:cs="Simplified Arabic"/>
          <w:b/>
          <w:bCs/>
          <w:color w:val="000000" w:themeColor="text1"/>
          <w:sz w:val="28"/>
          <w:szCs w:val="28"/>
          <w:rtl/>
        </w:rPr>
        <w:t>حدود البحث</w:t>
      </w:r>
      <w:bookmarkEnd w:id="3"/>
      <w:r w:rsidR="00EE78AF">
        <w:rPr>
          <w:rFonts w:ascii="Simplified Arabic" w:hAnsi="Simplified Arabic" w:cs="Simplified Arabic" w:hint="cs"/>
          <w:b/>
          <w:bCs/>
          <w:color w:val="000000" w:themeColor="text1"/>
          <w:sz w:val="28"/>
          <w:szCs w:val="28"/>
          <w:rtl/>
        </w:rPr>
        <w:t>:</w:t>
      </w:r>
    </w:p>
    <w:p w14:paraId="17B9F556" w14:textId="77777777" w:rsidR="00EE78AF" w:rsidRPr="0069712F" w:rsidRDefault="00EE78AF" w:rsidP="00EE78AF">
      <w:pPr>
        <w:bidi/>
        <w:spacing w:after="0" w:line="360" w:lineRule="auto"/>
        <w:jc w:val="both"/>
        <w:rPr>
          <w:rFonts w:ascii="Sakkal Majalla" w:hAnsi="Sakkal Majalla" w:cs="Sakkal Majalla"/>
          <w:b/>
          <w:bCs/>
          <w:sz w:val="28"/>
          <w:szCs w:val="28"/>
        </w:rPr>
      </w:pPr>
      <w:r w:rsidRPr="0069712F">
        <w:rPr>
          <w:rFonts w:ascii="Sakkal Majalla" w:hAnsi="Sakkal Majalla" w:cs="Sakkal Majalla"/>
          <w:b/>
          <w:bCs/>
          <w:sz w:val="28"/>
          <w:szCs w:val="28"/>
          <w:rtl/>
        </w:rPr>
        <w:t>أولًا: الحدود البشرية</w:t>
      </w:r>
    </w:p>
    <w:p w14:paraId="540594F2" w14:textId="77777777" w:rsidR="00EE78AF" w:rsidRPr="0069712F" w:rsidRDefault="00EE78AF" w:rsidP="00EE78AF">
      <w:pPr>
        <w:bidi/>
        <w:spacing w:after="0" w:line="360" w:lineRule="auto"/>
        <w:jc w:val="both"/>
        <w:rPr>
          <w:rFonts w:ascii="Sakkal Majalla" w:hAnsi="Sakkal Majalla" w:cs="Sakkal Majalla"/>
          <w:sz w:val="28"/>
          <w:szCs w:val="28"/>
        </w:rPr>
      </w:pPr>
      <w:r w:rsidRPr="0069712F">
        <w:rPr>
          <w:rFonts w:ascii="Sakkal Majalla" w:hAnsi="Sakkal Majalla" w:cs="Sakkal Majalla"/>
          <w:sz w:val="28"/>
          <w:szCs w:val="28"/>
          <w:rtl/>
        </w:rPr>
        <w:t>تقتصر الدراسة على العاملين ضمن فرق الرعاية الصحية في المستشفيات العامة بالمملكة العربية السعودية، وتشمل الأطباء، وأعضاء هيئة التمريض، والفنيين الصحيين، والصيادلة، وغيرهم من الكوادر الصحية الذين يشاركون بصورة مباشرة في تقديم خدمات الرعاية الصحية داخل المستشفيات العامة</w:t>
      </w:r>
      <w:r w:rsidRPr="0069712F">
        <w:rPr>
          <w:rFonts w:ascii="Sakkal Majalla" w:hAnsi="Sakkal Majalla" w:cs="Sakkal Majalla"/>
          <w:sz w:val="28"/>
          <w:szCs w:val="28"/>
        </w:rPr>
        <w:t>.</w:t>
      </w:r>
    </w:p>
    <w:p w14:paraId="752FE44C" w14:textId="77777777" w:rsidR="00EE78AF" w:rsidRPr="0069712F" w:rsidRDefault="00EE78AF" w:rsidP="00EE78AF">
      <w:pPr>
        <w:bidi/>
        <w:spacing w:after="0" w:line="360" w:lineRule="auto"/>
        <w:jc w:val="both"/>
        <w:rPr>
          <w:rFonts w:ascii="Sakkal Majalla" w:hAnsi="Sakkal Majalla" w:cs="Sakkal Majalla"/>
          <w:b/>
          <w:bCs/>
          <w:sz w:val="28"/>
          <w:szCs w:val="28"/>
        </w:rPr>
      </w:pPr>
      <w:r w:rsidRPr="0069712F">
        <w:rPr>
          <w:rFonts w:ascii="Sakkal Majalla" w:hAnsi="Sakkal Majalla" w:cs="Sakkal Majalla"/>
          <w:b/>
          <w:bCs/>
          <w:sz w:val="28"/>
          <w:szCs w:val="28"/>
          <w:rtl/>
        </w:rPr>
        <w:t>ثانيًا: الحدود الزمانية</w:t>
      </w:r>
    </w:p>
    <w:p w14:paraId="16B11344" w14:textId="288B9D4A" w:rsidR="00EE78AF" w:rsidRPr="0069712F" w:rsidRDefault="00EE78AF" w:rsidP="00EE78AF">
      <w:pPr>
        <w:bidi/>
        <w:spacing w:after="0" w:line="360" w:lineRule="auto"/>
        <w:jc w:val="both"/>
        <w:rPr>
          <w:rFonts w:ascii="Sakkal Majalla" w:hAnsi="Sakkal Majalla" w:cs="Sakkal Majalla"/>
          <w:sz w:val="28"/>
          <w:szCs w:val="28"/>
        </w:rPr>
      </w:pPr>
      <w:r w:rsidRPr="0069712F">
        <w:rPr>
          <w:rFonts w:ascii="Sakkal Majalla" w:hAnsi="Sakkal Majalla" w:cs="Sakkal Majalla"/>
          <w:sz w:val="28"/>
          <w:szCs w:val="28"/>
          <w:rtl/>
        </w:rPr>
        <w:t xml:space="preserve">تقتصر الدراسة على الفترة الزمنية التي تم خلالها تنفيذ الدراسة الميدانية وجمع البيانات من أفراد العينة باستخدام أداة الاستبانة خلال عام </w:t>
      </w:r>
      <w:r w:rsidRPr="0069712F">
        <w:rPr>
          <w:rFonts w:ascii="Sakkal Majalla" w:hAnsi="Sakkal Majalla" w:cs="Sakkal Majalla"/>
          <w:b/>
          <w:bCs/>
          <w:sz w:val="28"/>
          <w:szCs w:val="28"/>
        </w:rPr>
        <w:t>2026</w:t>
      </w:r>
      <w:r>
        <w:rPr>
          <w:rFonts w:ascii="Sakkal Majalla" w:hAnsi="Sakkal Majalla" w:cs="Sakkal Majalla" w:hint="cs"/>
          <w:b/>
          <w:bCs/>
          <w:sz w:val="28"/>
          <w:szCs w:val="28"/>
          <w:rtl/>
        </w:rPr>
        <w:t xml:space="preserve"> </w:t>
      </w:r>
      <w:r w:rsidRPr="0069712F">
        <w:rPr>
          <w:rFonts w:ascii="Sakkal Majalla" w:hAnsi="Sakkal Majalla" w:cs="Sakkal Majalla"/>
          <w:sz w:val="28"/>
          <w:szCs w:val="28"/>
        </w:rPr>
        <w:t>.</w:t>
      </w:r>
    </w:p>
    <w:p w14:paraId="223CDED0" w14:textId="77777777" w:rsidR="00EE78AF" w:rsidRPr="0069712F" w:rsidRDefault="00EE78AF" w:rsidP="00EE78AF">
      <w:pPr>
        <w:bidi/>
        <w:spacing w:after="0" w:line="360" w:lineRule="auto"/>
        <w:jc w:val="both"/>
        <w:rPr>
          <w:rFonts w:ascii="Sakkal Majalla" w:hAnsi="Sakkal Majalla" w:cs="Sakkal Majalla"/>
          <w:b/>
          <w:bCs/>
          <w:sz w:val="28"/>
          <w:szCs w:val="28"/>
        </w:rPr>
      </w:pPr>
      <w:r w:rsidRPr="0069712F">
        <w:rPr>
          <w:rFonts w:ascii="Sakkal Majalla" w:hAnsi="Sakkal Majalla" w:cs="Sakkal Majalla"/>
          <w:b/>
          <w:bCs/>
          <w:sz w:val="28"/>
          <w:szCs w:val="28"/>
          <w:rtl/>
        </w:rPr>
        <w:t>ثالثًا: الحدود المكانية</w:t>
      </w:r>
    </w:p>
    <w:p w14:paraId="143C9381" w14:textId="77777777" w:rsidR="00EE78AF" w:rsidRPr="0069712F" w:rsidRDefault="00EE78AF" w:rsidP="00EE78AF">
      <w:pPr>
        <w:bidi/>
        <w:spacing w:after="0" w:line="360" w:lineRule="auto"/>
        <w:jc w:val="both"/>
        <w:rPr>
          <w:rFonts w:ascii="Sakkal Majalla" w:hAnsi="Sakkal Majalla" w:cs="Sakkal Majalla"/>
          <w:sz w:val="28"/>
          <w:szCs w:val="28"/>
        </w:rPr>
      </w:pPr>
      <w:r w:rsidRPr="0069712F">
        <w:rPr>
          <w:rFonts w:ascii="Sakkal Majalla" w:hAnsi="Sakkal Majalla" w:cs="Sakkal Majalla"/>
          <w:sz w:val="28"/>
          <w:szCs w:val="28"/>
          <w:rtl/>
        </w:rPr>
        <w:t>تقتصر الدراسة على المستشفيات العامة في المملكة العربية السعودية، باعتبارها البيئة التطبيقية التي أجريت فيها الدراسة، والتي تم من خلالها جمع البيانات المتعلقة بأنماط القيادة وأداء فرق الرعاية الصحية</w:t>
      </w:r>
      <w:r w:rsidRPr="0069712F">
        <w:rPr>
          <w:rFonts w:ascii="Sakkal Majalla" w:hAnsi="Sakkal Majalla" w:cs="Sakkal Majalla"/>
          <w:sz w:val="28"/>
          <w:szCs w:val="28"/>
        </w:rPr>
        <w:t>.</w:t>
      </w:r>
    </w:p>
    <w:p w14:paraId="61D36376" w14:textId="77777777" w:rsidR="00EE78AF" w:rsidRPr="00EC4110" w:rsidRDefault="00EE78AF" w:rsidP="00EE78AF">
      <w:pPr>
        <w:bidi/>
        <w:spacing w:after="0" w:line="360" w:lineRule="auto"/>
        <w:jc w:val="both"/>
        <w:rPr>
          <w:rFonts w:ascii="Sakkal Majalla" w:hAnsi="Sakkal Majalla" w:cs="Sakkal Majalla"/>
          <w:kern w:val="0"/>
          <w:szCs w:val="28"/>
          <w:rtl/>
          <w14:ligatures w14:val="none"/>
        </w:rPr>
      </w:pPr>
    </w:p>
    <w:p w14:paraId="7EE8BDBF" w14:textId="757DC897" w:rsidR="003A73F7" w:rsidRDefault="00321E6B" w:rsidP="0005773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النتائج:</w:t>
      </w:r>
    </w:p>
    <w:p w14:paraId="34FF8A5C" w14:textId="77777777" w:rsidR="00EE78AF" w:rsidRPr="00EE6A82" w:rsidRDefault="00EE78AF" w:rsidP="00EE78AF">
      <w:pPr>
        <w:pStyle w:val="a"/>
        <w:widowControl w:val="0"/>
        <w:autoSpaceDE w:val="0"/>
        <w:autoSpaceDN w:val="0"/>
        <w:adjustRightInd w:val="0"/>
        <w:spacing w:after="0"/>
      </w:pPr>
      <w:r w:rsidRPr="00EE6A82">
        <w:rPr>
          <w:rtl/>
        </w:rPr>
        <w:t>الوصف الإحصائي للبيانات</w:t>
      </w:r>
    </w:p>
    <w:p w14:paraId="4A6BB021" w14:textId="77777777" w:rsidR="00EE78AF" w:rsidRDefault="00EE78AF" w:rsidP="00EE78AF">
      <w:pPr>
        <w:pStyle w:val="afd"/>
        <w:rPr>
          <w:rtl/>
        </w:rPr>
      </w:pPr>
      <w:r w:rsidRPr="00EE6A82">
        <w:rPr>
          <w:rtl/>
        </w:rPr>
        <w:t xml:space="preserve">تشير المعطيات الإحصائية الإجمالية لعينة الدراسة البالغ عددها مائتان وتسع وستون مفردة إلى تباين واضح في الخصائص الديموغرافية والعبارات المقاسة؛ فالتحليل الأولي يظهر أن المقاييس الإحصائية المعتمدة على المتوسطات الحسابية والانحرافات المعيارية تقدم رؤية شاملة عن توجهات المستجوبين؛ حيث تراوحت الانحرافات المعيارية للعبارات بين قيم مرتفعة نسبياً تقترب من واحد ونصف وقيم أقل حدة؛ الأمر الذي يشير إلى وجود تباين في مستويات التوافق بين أفراد العينة حول بعض أساليب القيادة وأثرها؛ فالالتواء الإحصائي لمعظم المتغيرات جاء سالباً؛ مما يعكس انزياح الاستجابات نحو خيارات التوافق والتوافق الشديد؛ ويبدو أن هذا النمط العام يؤسس لأرضية قوية تدعم فرضية التأثير الإيجابي لأنماط القيادة على بيئة العمل؛ ويحتمل أن يكون هذا التباين الطفيف في الانحرافات راجعاً إلى اختلاف الإدارات أو طبيعة الضغوط المهنية التي </w:t>
      </w:r>
      <w:proofErr w:type="spellStart"/>
      <w:r w:rsidRPr="00EE6A82">
        <w:rPr>
          <w:rtl/>
        </w:rPr>
        <w:t>يواجهها</w:t>
      </w:r>
      <w:proofErr w:type="spellEnd"/>
      <w:r w:rsidRPr="00EE6A82">
        <w:rPr>
          <w:rtl/>
        </w:rPr>
        <w:t xml:space="preserve"> كل فرد داخل المستشفيات؛ فالمقاييس الاستدلالية اللاحقة سوف تعتمد بشكل رئيسي على هذه التوزيعات التي تميل إلى الإيجابية؛ مما يمنح الدراسة مصداقية عند تعميم نتائجها على مجتمع البحث الأصلي في البيئة الصحية.</w:t>
      </w:r>
    </w:p>
    <w:p w14:paraId="1CDB19B4" w14:textId="2DF4AAEE" w:rsidR="00EE78AF" w:rsidRPr="00EE78AF" w:rsidRDefault="00EE78AF" w:rsidP="00EE78AF">
      <w:pPr>
        <w:pStyle w:val="af"/>
        <w:bidi/>
        <w:jc w:val="center"/>
        <w:rPr>
          <w:color w:val="215E99"/>
        </w:rPr>
      </w:pPr>
      <w:bookmarkStart w:id="4" w:name="_Toc234268461"/>
      <w:r w:rsidRPr="00631146">
        <w:rPr>
          <w:color w:val="215E99"/>
          <w:rtl/>
        </w:rPr>
        <w:t>جدول</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جدول</w:instrText>
      </w:r>
      <w:r w:rsidRPr="00631146">
        <w:rPr>
          <w:color w:val="215E99"/>
        </w:rPr>
        <w:instrText xml:space="preserve"> \* ARABIC </w:instrText>
      </w:r>
      <w:r w:rsidRPr="00631146">
        <w:rPr>
          <w:color w:val="215E99"/>
        </w:rPr>
        <w:fldChar w:fldCharType="separate"/>
      </w:r>
      <w:r>
        <w:rPr>
          <w:noProof/>
          <w:color w:val="215E99"/>
        </w:rPr>
        <w:t>1</w:t>
      </w:r>
      <w:r w:rsidRPr="00631146">
        <w:rPr>
          <w:color w:val="215E99"/>
        </w:rPr>
        <w:fldChar w:fldCharType="end"/>
      </w:r>
      <w:r w:rsidRPr="00631146">
        <w:rPr>
          <w:color w:val="215E99"/>
        </w:rPr>
        <w:t xml:space="preserve"> </w:t>
      </w:r>
      <w:r>
        <w:rPr>
          <w:color w:val="215E99"/>
          <w:rtl/>
        </w:rPr>
        <w:t>: التحليلات الإحصائية</w:t>
      </w:r>
      <w:bookmarkEnd w:id="4"/>
    </w:p>
    <w:tbl>
      <w:tblPr>
        <w:bidiVisual/>
        <w:tblW w:w="1019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011"/>
        <w:gridCol w:w="578"/>
        <w:gridCol w:w="777"/>
        <w:gridCol w:w="635"/>
        <w:gridCol w:w="780"/>
        <w:gridCol w:w="759"/>
        <w:gridCol w:w="955"/>
        <w:gridCol w:w="964"/>
        <w:gridCol w:w="1109"/>
        <w:gridCol w:w="812"/>
        <w:gridCol w:w="812"/>
      </w:tblGrid>
      <w:tr w:rsidR="00EE78AF" w:rsidRPr="00EE6A82" w14:paraId="57814050" w14:textId="77777777" w:rsidTr="00EE78AF">
        <w:trPr>
          <w:cantSplit/>
          <w:trHeight w:val="446"/>
          <w:jc w:val="center"/>
        </w:trPr>
        <w:tc>
          <w:tcPr>
            <w:tcW w:w="10192" w:type="dxa"/>
            <w:gridSpan w:val="11"/>
            <w:tcBorders>
              <w:top w:val="single" w:sz="8" w:space="0" w:color="auto"/>
            </w:tcBorders>
            <w:shd w:val="clear" w:color="auto" w:fill="FFFFFF"/>
            <w:vAlign w:val="center"/>
          </w:tcPr>
          <w:p w14:paraId="2050D17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b/>
                <w:bCs/>
                <w:color w:val="010205"/>
                <w:sz w:val="16"/>
                <w:szCs w:val="16"/>
              </w:rPr>
              <w:t>Statistics</w:t>
            </w:r>
          </w:p>
        </w:tc>
      </w:tr>
      <w:tr w:rsidR="00EE78AF" w:rsidRPr="00EE6A82" w14:paraId="0095DF69" w14:textId="77777777" w:rsidTr="00EE78AF">
        <w:trPr>
          <w:cantSplit/>
          <w:trHeight w:val="463"/>
          <w:jc w:val="center"/>
        </w:trPr>
        <w:tc>
          <w:tcPr>
            <w:tcW w:w="2011" w:type="dxa"/>
            <w:vMerge w:val="restart"/>
            <w:shd w:val="clear" w:color="auto" w:fill="FFFFFF"/>
            <w:vAlign w:val="center"/>
          </w:tcPr>
          <w:p w14:paraId="148D14BB" w14:textId="77777777" w:rsidR="00EE78AF" w:rsidRPr="00EE6A82" w:rsidRDefault="00EE78AF" w:rsidP="004E11C2">
            <w:pPr>
              <w:jc w:val="center"/>
              <w:rPr>
                <w:rFonts w:ascii="Times New Roman" w:hAnsi="Times New Roman" w:cs="Times New Roman"/>
                <w:sz w:val="16"/>
                <w:szCs w:val="16"/>
              </w:rPr>
            </w:pPr>
          </w:p>
        </w:tc>
        <w:tc>
          <w:tcPr>
            <w:tcW w:w="0" w:type="auto"/>
            <w:gridSpan w:val="2"/>
            <w:shd w:val="clear" w:color="auto" w:fill="FFFFFF"/>
            <w:vAlign w:val="center"/>
          </w:tcPr>
          <w:p w14:paraId="03611158"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N</w:t>
            </w:r>
          </w:p>
        </w:tc>
        <w:tc>
          <w:tcPr>
            <w:tcW w:w="0" w:type="auto"/>
            <w:vMerge w:val="restart"/>
            <w:shd w:val="clear" w:color="auto" w:fill="FFFFFF"/>
            <w:vAlign w:val="center"/>
          </w:tcPr>
          <w:p w14:paraId="3DE3146B"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Mean</w:t>
            </w:r>
          </w:p>
        </w:tc>
        <w:tc>
          <w:tcPr>
            <w:tcW w:w="0" w:type="auto"/>
            <w:vMerge w:val="restart"/>
            <w:shd w:val="clear" w:color="auto" w:fill="FFFFFF"/>
            <w:vAlign w:val="center"/>
          </w:tcPr>
          <w:p w14:paraId="4B93103B"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Std. Error of Mean</w:t>
            </w:r>
          </w:p>
        </w:tc>
        <w:tc>
          <w:tcPr>
            <w:tcW w:w="0" w:type="auto"/>
            <w:vMerge w:val="restart"/>
            <w:shd w:val="clear" w:color="auto" w:fill="FFFFFF"/>
            <w:vAlign w:val="center"/>
          </w:tcPr>
          <w:p w14:paraId="63E28C96"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Median</w:t>
            </w:r>
          </w:p>
        </w:tc>
        <w:tc>
          <w:tcPr>
            <w:tcW w:w="0" w:type="auto"/>
            <w:vMerge w:val="restart"/>
            <w:shd w:val="clear" w:color="auto" w:fill="FFFFFF"/>
            <w:vAlign w:val="center"/>
          </w:tcPr>
          <w:p w14:paraId="05383894"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Std. Deviation</w:t>
            </w:r>
          </w:p>
        </w:tc>
        <w:tc>
          <w:tcPr>
            <w:tcW w:w="0" w:type="auto"/>
            <w:vMerge w:val="restart"/>
            <w:shd w:val="clear" w:color="auto" w:fill="FFFFFF"/>
            <w:vAlign w:val="center"/>
          </w:tcPr>
          <w:p w14:paraId="58DF3053" w14:textId="77777777" w:rsidR="00EE78AF" w:rsidRPr="00EE6A82" w:rsidRDefault="00EE78AF" w:rsidP="004E11C2">
            <w:pPr>
              <w:spacing w:line="320" w:lineRule="atLeast"/>
              <w:ind w:left="60" w:right="60"/>
              <w:jc w:val="center"/>
              <w:rPr>
                <w:rFonts w:ascii="Arial" w:hAnsi="Arial"/>
                <w:color w:val="264A60"/>
                <w:sz w:val="16"/>
                <w:szCs w:val="16"/>
              </w:rPr>
            </w:pPr>
            <w:proofErr w:type="spellStart"/>
            <w:r w:rsidRPr="00EE6A82">
              <w:rPr>
                <w:rFonts w:ascii="Arial" w:hAnsi="Arial"/>
                <w:color w:val="264A60"/>
                <w:sz w:val="16"/>
                <w:szCs w:val="16"/>
              </w:rPr>
              <w:t>Skewness</w:t>
            </w:r>
            <w:proofErr w:type="spellEnd"/>
          </w:p>
        </w:tc>
        <w:tc>
          <w:tcPr>
            <w:tcW w:w="0" w:type="auto"/>
            <w:vMerge w:val="restart"/>
            <w:shd w:val="clear" w:color="auto" w:fill="FFFFFF"/>
            <w:vAlign w:val="center"/>
          </w:tcPr>
          <w:p w14:paraId="054DC097"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 xml:space="preserve">Std. Error of </w:t>
            </w:r>
            <w:proofErr w:type="spellStart"/>
            <w:r w:rsidRPr="00EE6A82">
              <w:rPr>
                <w:rFonts w:ascii="Arial" w:hAnsi="Arial"/>
                <w:color w:val="264A60"/>
                <w:sz w:val="16"/>
                <w:szCs w:val="16"/>
              </w:rPr>
              <w:t>Skewness</w:t>
            </w:r>
            <w:proofErr w:type="spellEnd"/>
          </w:p>
        </w:tc>
        <w:tc>
          <w:tcPr>
            <w:tcW w:w="0" w:type="auto"/>
            <w:vMerge w:val="restart"/>
            <w:shd w:val="clear" w:color="auto" w:fill="FFFFFF"/>
            <w:vAlign w:val="center"/>
          </w:tcPr>
          <w:p w14:paraId="12E20B91"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Kurtosis</w:t>
            </w:r>
          </w:p>
        </w:tc>
        <w:tc>
          <w:tcPr>
            <w:tcW w:w="812" w:type="dxa"/>
            <w:vMerge w:val="restart"/>
            <w:shd w:val="clear" w:color="auto" w:fill="FFFFFF"/>
            <w:vAlign w:val="center"/>
          </w:tcPr>
          <w:p w14:paraId="04E281B0"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Std. Error of Kurtosis</w:t>
            </w:r>
          </w:p>
        </w:tc>
      </w:tr>
      <w:tr w:rsidR="00EE78AF" w:rsidRPr="00EE6A82" w14:paraId="363F0FDD" w14:textId="77777777" w:rsidTr="00EE78AF">
        <w:trPr>
          <w:cantSplit/>
          <w:trHeight w:val="205"/>
          <w:jc w:val="center"/>
        </w:trPr>
        <w:tc>
          <w:tcPr>
            <w:tcW w:w="2011" w:type="dxa"/>
            <w:vMerge/>
            <w:shd w:val="clear" w:color="auto" w:fill="FFFFFF"/>
            <w:vAlign w:val="center"/>
          </w:tcPr>
          <w:p w14:paraId="10A8618A" w14:textId="77777777" w:rsidR="00EE78AF" w:rsidRPr="00EE6A82" w:rsidRDefault="00EE78AF" w:rsidP="004E11C2">
            <w:pPr>
              <w:rPr>
                <w:rFonts w:ascii="Arial" w:hAnsi="Arial"/>
                <w:color w:val="264A60"/>
                <w:sz w:val="16"/>
                <w:szCs w:val="16"/>
              </w:rPr>
            </w:pPr>
          </w:p>
        </w:tc>
        <w:tc>
          <w:tcPr>
            <w:tcW w:w="0" w:type="auto"/>
            <w:shd w:val="clear" w:color="auto" w:fill="FFFFFF"/>
            <w:vAlign w:val="center"/>
          </w:tcPr>
          <w:p w14:paraId="26B2ACEC"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Valid</w:t>
            </w:r>
          </w:p>
        </w:tc>
        <w:tc>
          <w:tcPr>
            <w:tcW w:w="0" w:type="auto"/>
            <w:shd w:val="clear" w:color="auto" w:fill="FFFFFF"/>
            <w:vAlign w:val="center"/>
          </w:tcPr>
          <w:p w14:paraId="2FA0AB25"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Pr>
              <w:t>Missing</w:t>
            </w:r>
          </w:p>
        </w:tc>
        <w:tc>
          <w:tcPr>
            <w:tcW w:w="0" w:type="auto"/>
            <w:vMerge/>
            <w:shd w:val="clear" w:color="auto" w:fill="FFFFFF"/>
            <w:vAlign w:val="center"/>
          </w:tcPr>
          <w:p w14:paraId="41D27EA0" w14:textId="77777777" w:rsidR="00EE78AF" w:rsidRPr="00EE6A82" w:rsidRDefault="00EE78AF" w:rsidP="004E11C2">
            <w:pPr>
              <w:rPr>
                <w:rFonts w:ascii="Arial" w:hAnsi="Arial"/>
                <w:color w:val="264A60"/>
                <w:sz w:val="16"/>
                <w:szCs w:val="16"/>
              </w:rPr>
            </w:pPr>
          </w:p>
        </w:tc>
        <w:tc>
          <w:tcPr>
            <w:tcW w:w="0" w:type="auto"/>
            <w:vMerge/>
            <w:shd w:val="clear" w:color="auto" w:fill="FFFFFF"/>
            <w:vAlign w:val="center"/>
          </w:tcPr>
          <w:p w14:paraId="43508998" w14:textId="77777777" w:rsidR="00EE78AF" w:rsidRPr="00EE6A82" w:rsidRDefault="00EE78AF" w:rsidP="004E11C2">
            <w:pPr>
              <w:rPr>
                <w:rFonts w:ascii="Arial" w:hAnsi="Arial"/>
                <w:color w:val="264A60"/>
                <w:sz w:val="16"/>
                <w:szCs w:val="16"/>
              </w:rPr>
            </w:pPr>
          </w:p>
        </w:tc>
        <w:tc>
          <w:tcPr>
            <w:tcW w:w="0" w:type="auto"/>
            <w:vMerge/>
            <w:shd w:val="clear" w:color="auto" w:fill="FFFFFF"/>
            <w:vAlign w:val="center"/>
          </w:tcPr>
          <w:p w14:paraId="03BB56B4" w14:textId="77777777" w:rsidR="00EE78AF" w:rsidRPr="00EE6A82" w:rsidRDefault="00EE78AF" w:rsidP="004E11C2">
            <w:pPr>
              <w:rPr>
                <w:rFonts w:ascii="Arial" w:hAnsi="Arial"/>
                <w:color w:val="264A60"/>
                <w:sz w:val="16"/>
                <w:szCs w:val="16"/>
              </w:rPr>
            </w:pPr>
          </w:p>
        </w:tc>
        <w:tc>
          <w:tcPr>
            <w:tcW w:w="0" w:type="auto"/>
            <w:vMerge/>
            <w:shd w:val="clear" w:color="auto" w:fill="FFFFFF"/>
            <w:vAlign w:val="center"/>
          </w:tcPr>
          <w:p w14:paraId="44F9D9A2" w14:textId="77777777" w:rsidR="00EE78AF" w:rsidRPr="00EE6A82" w:rsidRDefault="00EE78AF" w:rsidP="004E11C2">
            <w:pPr>
              <w:rPr>
                <w:rFonts w:ascii="Arial" w:hAnsi="Arial"/>
                <w:color w:val="264A60"/>
                <w:sz w:val="16"/>
                <w:szCs w:val="16"/>
              </w:rPr>
            </w:pPr>
          </w:p>
        </w:tc>
        <w:tc>
          <w:tcPr>
            <w:tcW w:w="0" w:type="auto"/>
            <w:vMerge/>
            <w:shd w:val="clear" w:color="auto" w:fill="FFFFFF"/>
            <w:vAlign w:val="center"/>
          </w:tcPr>
          <w:p w14:paraId="401EF611" w14:textId="77777777" w:rsidR="00EE78AF" w:rsidRPr="00EE6A82" w:rsidRDefault="00EE78AF" w:rsidP="004E11C2">
            <w:pPr>
              <w:rPr>
                <w:rFonts w:ascii="Arial" w:hAnsi="Arial"/>
                <w:color w:val="264A60"/>
                <w:sz w:val="16"/>
                <w:szCs w:val="16"/>
              </w:rPr>
            </w:pPr>
          </w:p>
        </w:tc>
        <w:tc>
          <w:tcPr>
            <w:tcW w:w="0" w:type="auto"/>
            <w:vMerge/>
            <w:shd w:val="clear" w:color="auto" w:fill="FFFFFF"/>
            <w:vAlign w:val="center"/>
          </w:tcPr>
          <w:p w14:paraId="7ED2B853" w14:textId="77777777" w:rsidR="00EE78AF" w:rsidRPr="00EE6A82" w:rsidRDefault="00EE78AF" w:rsidP="004E11C2">
            <w:pPr>
              <w:rPr>
                <w:rFonts w:ascii="Arial" w:hAnsi="Arial"/>
                <w:color w:val="264A60"/>
                <w:sz w:val="16"/>
                <w:szCs w:val="16"/>
              </w:rPr>
            </w:pPr>
          </w:p>
        </w:tc>
        <w:tc>
          <w:tcPr>
            <w:tcW w:w="0" w:type="auto"/>
            <w:vMerge/>
            <w:shd w:val="clear" w:color="auto" w:fill="FFFFFF"/>
            <w:vAlign w:val="center"/>
          </w:tcPr>
          <w:p w14:paraId="74F6334C" w14:textId="77777777" w:rsidR="00EE78AF" w:rsidRPr="00EE6A82" w:rsidRDefault="00EE78AF" w:rsidP="004E11C2">
            <w:pPr>
              <w:rPr>
                <w:rFonts w:ascii="Arial" w:hAnsi="Arial"/>
                <w:color w:val="264A60"/>
                <w:sz w:val="16"/>
                <w:szCs w:val="16"/>
              </w:rPr>
            </w:pPr>
          </w:p>
        </w:tc>
        <w:tc>
          <w:tcPr>
            <w:tcW w:w="812" w:type="dxa"/>
            <w:vMerge/>
            <w:shd w:val="clear" w:color="auto" w:fill="FFFFFF"/>
            <w:vAlign w:val="center"/>
          </w:tcPr>
          <w:p w14:paraId="241AE139" w14:textId="77777777" w:rsidR="00EE78AF" w:rsidRPr="00EE6A82" w:rsidRDefault="00EE78AF" w:rsidP="004E11C2">
            <w:pPr>
              <w:rPr>
                <w:rFonts w:ascii="Arial" w:hAnsi="Arial"/>
                <w:color w:val="264A60"/>
                <w:sz w:val="16"/>
                <w:szCs w:val="16"/>
              </w:rPr>
            </w:pPr>
          </w:p>
        </w:tc>
      </w:tr>
      <w:tr w:rsidR="00EE78AF" w:rsidRPr="00EE6A82" w14:paraId="11AC3CC1" w14:textId="77777777" w:rsidTr="00EE78AF">
        <w:trPr>
          <w:cantSplit/>
          <w:trHeight w:val="463"/>
          <w:jc w:val="center"/>
        </w:trPr>
        <w:tc>
          <w:tcPr>
            <w:tcW w:w="2011" w:type="dxa"/>
            <w:shd w:val="clear" w:color="auto" w:fill="E0E0E0"/>
            <w:vAlign w:val="center"/>
          </w:tcPr>
          <w:p w14:paraId="2C50680E"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العمر</w:t>
            </w:r>
          </w:p>
        </w:tc>
        <w:tc>
          <w:tcPr>
            <w:tcW w:w="0" w:type="auto"/>
            <w:shd w:val="clear" w:color="auto" w:fill="F9F9FB"/>
            <w:vAlign w:val="center"/>
          </w:tcPr>
          <w:p w14:paraId="23B4A19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63A8537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4B977AE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3.03</w:t>
            </w:r>
          </w:p>
        </w:tc>
        <w:tc>
          <w:tcPr>
            <w:tcW w:w="0" w:type="auto"/>
            <w:shd w:val="clear" w:color="auto" w:fill="F9F9FB"/>
            <w:vAlign w:val="center"/>
          </w:tcPr>
          <w:p w14:paraId="0D5325B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.085</w:t>
            </w:r>
          </w:p>
        </w:tc>
        <w:tc>
          <w:tcPr>
            <w:tcW w:w="0" w:type="auto"/>
            <w:shd w:val="clear" w:color="auto" w:fill="F9F9FB"/>
            <w:vAlign w:val="center"/>
          </w:tcPr>
          <w:p w14:paraId="49D9EA7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3.00</w:t>
            </w:r>
          </w:p>
        </w:tc>
        <w:tc>
          <w:tcPr>
            <w:tcW w:w="0" w:type="auto"/>
            <w:shd w:val="clear" w:color="auto" w:fill="F9F9FB"/>
            <w:vAlign w:val="center"/>
          </w:tcPr>
          <w:p w14:paraId="4804B80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1.398</w:t>
            </w:r>
          </w:p>
        </w:tc>
        <w:tc>
          <w:tcPr>
            <w:tcW w:w="0" w:type="auto"/>
            <w:shd w:val="clear" w:color="auto" w:fill="F9F9FB"/>
            <w:vAlign w:val="center"/>
          </w:tcPr>
          <w:p w14:paraId="7815252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-.037</w:t>
            </w:r>
          </w:p>
        </w:tc>
        <w:tc>
          <w:tcPr>
            <w:tcW w:w="0" w:type="auto"/>
            <w:shd w:val="clear" w:color="auto" w:fill="F9F9FB"/>
            <w:vAlign w:val="center"/>
          </w:tcPr>
          <w:p w14:paraId="5E4055D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6529E3F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-1.239</w:t>
            </w:r>
          </w:p>
        </w:tc>
        <w:tc>
          <w:tcPr>
            <w:tcW w:w="812" w:type="dxa"/>
            <w:shd w:val="clear" w:color="auto" w:fill="F9F9FB"/>
            <w:vAlign w:val="center"/>
          </w:tcPr>
          <w:p w14:paraId="131B197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78B57413" w14:textId="77777777" w:rsidTr="00EE78AF">
        <w:trPr>
          <w:cantSplit/>
          <w:trHeight w:val="446"/>
          <w:jc w:val="center"/>
        </w:trPr>
        <w:tc>
          <w:tcPr>
            <w:tcW w:w="2011" w:type="dxa"/>
            <w:shd w:val="clear" w:color="auto" w:fill="E0E0E0"/>
            <w:vAlign w:val="center"/>
          </w:tcPr>
          <w:p w14:paraId="17A361C7"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الجنس</w:t>
            </w:r>
          </w:p>
        </w:tc>
        <w:tc>
          <w:tcPr>
            <w:tcW w:w="0" w:type="auto"/>
            <w:shd w:val="clear" w:color="auto" w:fill="F9F9FB"/>
            <w:vAlign w:val="center"/>
          </w:tcPr>
          <w:p w14:paraId="71EAC27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563351C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09D4432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2F20706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.031</w:t>
            </w:r>
          </w:p>
        </w:tc>
        <w:tc>
          <w:tcPr>
            <w:tcW w:w="0" w:type="auto"/>
            <w:shd w:val="clear" w:color="auto" w:fill="F9F9FB"/>
            <w:vAlign w:val="center"/>
          </w:tcPr>
          <w:p w14:paraId="0A840AD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1.00</w:t>
            </w:r>
          </w:p>
        </w:tc>
        <w:tc>
          <w:tcPr>
            <w:tcW w:w="0" w:type="auto"/>
            <w:shd w:val="clear" w:color="auto" w:fill="F9F9FB"/>
            <w:vAlign w:val="center"/>
          </w:tcPr>
          <w:p w14:paraId="06A0862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.501</w:t>
            </w:r>
          </w:p>
        </w:tc>
        <w:tc>
          <w:tcPr>
            <w:tcW w:w="0" w:type="auto"/>
            <w:shd w:val="clear" w:color="auto" w:fill="F9F9FB"/>
            <w:vAlign w:val="center"/>
          </w:tcPr>
          <w:p w14:paraId="5747CB9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.037</w:t>
            </w:r>
          </w:p>
        </w:tc>
        <w:tc>
          <w:tcPr>
            <w:tcW w:w="0" w:type="auto"/>
            <w:shd w:val="clear" w:color="auto" w:fill="F9F9FB"/>
            <w:vAlign w:val="center"/>
          </w:tcPr>
          <w:p w14:paraId="785AC4A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4D38637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-2.014</w:t>
            </w:r>
          </w:p>
        </w:tc>
        <w:tc>
          <w:tcPr>
            <w:tcW w:w="812" w:type="dxa"/>
            <w:shd w:val="clear" w:color="auto" w:fill="F9F9FB"/>
            <w:vAlign w:val="center"/>
          </w:tcPr>
          <w:p w14:paraId="074B8EE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402C2286" w14:textId="77777777" w:rsidTr="00EE78AF">
        <w:trPr>
          <w:cantSplit/>
          <w:trHeight w:val="463"/>
          <w:jc w:val="center"/>
        </w:trPr>
        <w:tc>
          <w:tcPr>
            <w:tcW w:w="2011" w:type="dxa"/>
            <w:shd w:val="clear" w:color="auto" w:fill="E0E0E0"/>
            <w:vAlign w:val="center"/>
          </w:tcPr>
          <w:p w14:paraId="64330665"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الدرجة العلمية</w:t>
            </w:r>
          </w:p>
        </w:tc>
        <w:tc>
          <w:tcPr>
            <w:tcW w:w="0" w:type="auto"/>
            <w:shd w:val="clear" w:color="auto" w:fill="F9F9FB"/>
            <w:vAlign w:val="center"/>
          </w:tcPr>
          <w:p w14:paraId="1489368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6EFD606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0967882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3.38</w:t>
            </w:r>
          </w:p>
        </w:tc>
        <w:tc>
          <w:tcPr>
            <w:tcW w:w="0" w:type="auto"/>
            <w:shd w:val="clear" w:color="auto" w:fill="F9F9FB"/>
            <w:vAlign w:val="center"/>
          </w:tcPr>
          <w:p w14:paraId="63DF70C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.072</w:t>
            </w:r>
          </w:p>
        </w:tc>
        <w:tc>
          <w:tcPr>
            <w:tcW w:w="0" w:type="auto"/>
            <w:shd w:val="clear" w:color="auto" w:fill="F9F9FB"/>
            <w:vAlign w:val="center"/>
          </w:tcPr>
          <w:p w14:paraId="0DF63AA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3.00</w:t>
            </w:r>
          </w:p>
        </w:tc>
        <w:tc>
          <w:tcPr>
            <w:tcW w:w="0" w:type="auto"/>
            <w:shd w:val="clear" w:color="auto" w:fill="F9F9FB"/>
            <w:vAlign w:val="center"/>
          </w:tcPr>
          <w:p w14:paraId="3A346FD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1.180</w:t>
            </w:r>
          </w:p>
        </w:tc>
        <w:tc>
          <w:tcPr>
            <w:tcW w:w="0" w:type="auto"/>
            <w:shd w:val="clear" w:color="auto" w:fill="F9F9FB"/>
            <w:vAlign w:val="center"/>
          </w:tcPr>
          <w:p w14:paraId="08B3187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-.291</w:t>
            </w:r>
          </w:p>
        </w:tc>
        <w:tc>
          <w:tcPr>
            <w:tcW w:w="0" w:type="auto"/>
            <w:shd w:val="clear" w:color="auto" w:fill="F9F9FB"/>
            <w:vAlign w:val="center"/>
          </w:tcPr>
          <w:p w14:paraId="59BD8DA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57EF268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-.766</w:t>
            </w:r>
          </w:p>
        </w:tc>
        <w:tc>
          <w:tcPr>
            <w:tcW w:w="812" w:type="dxa"/>
            <w:shd w:val="clear" w:color="auto" w:fill="F9F9FB"/>
            <w:vAlign w:val="center"/>
          </w:tcPr>
          <w:p w14:paraId="0CA5654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78B4902B" w14:textId="77777777" w:rsidTr="00EE78AF">
        <w:trPr>
          <w:cantSplit/>
          <w:trHeight w:val="446"/>
          <w:jc w:val="center"/>
        </w:trPr>
        <w:tc>
          <w:tcPr>
            <w:tcW w:w="2011" w:type="dxa"/>
            <w:shd w:val="clear" w:color="auto" w:fill="E0E0E0"/>
            <w:vAlign w:val="center"/>
          </w:tcPr>
          <w:p w14:paraId="78354991"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يتبنى قائد الفريق أسلوب القيادة التحويلية في توجيه العاملين</w:t>
            </w:r>
            <w:r w:rsidRPr="00EE6A82">
              <w:rPr>
                <w:rFonts w:ascii="Arial" w:hAnsi="Arial"/>
                <w:color w:val="264A60"/>
                <w:sz w:val="16"/>
                <w:szCs w:val="16"/>
              </w:rPr>
              <w:t>.</w:t>
            </w:r>
          </w:p>
        </w:tc>
        <w:tc>
          <w:tcPr>
            <w:tcW w:w="0" w:type="auto"/>
            <w:shd w:val="clear" w:color="auto" w:fill="F9F9FB"/>
            <w:vAlign w:val="center"/>
          </w:tcPr>
          <w:p w14:paraId="2F54262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4A4978C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7FAAF10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3.67</w:t>
            </w:r>
          </w:p>
        </w:tc>
        <w:tc>
          <w:tcPr>
            <w:tcW w:w="0" w:type="auto"/>
            <w:shd w:val="clear" w:color="auto" w:fill="F9F9FB"/>
            <w:vAlign w:val="center"/>
          </w:tcPr>
          <w:p w14:paraId="5BEDCD7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.083</w:t>
            </w:r>
          </w:p>
        </w:tc>
        <w:tc>
          <w:tcPr>
            <w:tcW w:w="0" w:type="auto"/>
            <w:shd w:val="clear" w:color="auto" w:fill="F9F9FB"/>
            <w:vAlign w:val="center"/>
          </w:tcPr>
          <w:p w14:paraId="4CEF6CE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18318F4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1.366</w:t>
            </w:r>
          </w:p>
        </w:tc>
        <w:tc>
          <w:tcPr>
            <w:tcW w:w="0" w:type="auto"/>
            <w:shd w:val="clear" w:color="auto" w:fill="F9F9FB"/>
            <w:vAlign w:val="center"/>
          </w:tcPr>
          <w:p w14:paraId="40520A2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-.653</w:t>
            </w:r>
          </w:p>
        </w:tc>
        <w:tc>
          <w:tcPr>
            <w:tcW w:w="0" w:type="auto"/>
            <w:shd w:val="clear" w:color="auto" w:fill="F9F9FB"/>
            <w:vAlign w:val="center"/>
          </w:tcPr>
          <w:p w14:paraId="265B797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1E4EBBA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-.894</w:t>
            </w:r>
          </w:p>
        </w:tc>
        <w:tc>
          <w:tcPr>
            <w:tcW w:w="812" w:type="dxa"/>
            <w:shd w:val="clear" w:color="auto" w:fill="F9F9FB"/>
            <w:vAlign w:val="center"/>
          </w:tcPr>
          <w:p w14:paraId="4D81696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32E2304C" w14:textId="77777777" w:rsidTr="00EE78AF">
        <w:trPr>
          <w:cantSplit/>
          <w:trHeight w:val="926"/>
          <w:jc w:val="center"/>
        </w:trPr>
        <w:tc>
          <w:tcPr>
            <w:tcW w:w="2011" w:type="dxa"/>
            <w:shd w:val="clear" w:color="auto" w:fill="E0E0E0"/>
            <w:vAlign w:val="center"/>
          </w:tcPr>
          <w:p w14:paraId="420BAAF8"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يشجع قائد الفريق على الابتكار وتقديم الأفكار الجديدة لتحسين جودة الرعاية الصحية</w:t>
            </w:r>
            <w:r w:rsidRPr="00EE6A82">
              <w:rPr>
                <w:rFonts w:ascii="Arial" w:hAnsi="Arial"/>
                <w:color w:val="264A60"/>
                <w:sz w:val="16"/>
                <w:szCs w:val="16"/>
              </w:rPr>
              <w:t>.</w:t>
            </w:r>
          </w:p>
        </w:tc>
        <w:tc>
          <w:tcPr>
            <w:tcW w:w="0" w:type="auto"/>
            <w:shd w:val="clear" w:color="auto" w:fill="F9F9FB"/>
            <w:vAlign w:val="center"/>
          </w:tcPr>
          <w:p w14:paraId="54AAD4E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38B719A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635F22A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3.55</w:t>
            </w:r>
          </w:p>
        </w:tc>
        <w:tc>
          <w:tcPr>
            <w:tcW w:w="0" w:type="auto"/>
            <w:shd w:val="clear" w:color="auto" w:fill="F9F9FB"/>
            <w:vAlign w:val="center"/>
          </w:tcPr>
          <w:p w14:paraId="53C179D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.086</w:t>
            </w:r>
          </w:p>
        </w:tc>
        <w:tc>
          <w:tcPr>
            <w:tcW w:w="0" w:type="auto"/>
            <w:shd w:val="clear" w:color="auto" w:fill="F9F9FB"/>
            <w:vAlign w:val="center"/>
          </w:tcPr>
          <w:p w14:paraId="406B519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7026FC8D"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1.415</w:t>
            </w:r>
          </w:p>
        </w:tc>
        <w:tc>
          <w:tcPr>
            <w:tcW w:w="0" w:type="auto"/>
            <w:shd w:val="clear" w:color="auto" w:fill="F9F9FB"/>
            <w:vAlign w:val="center"/>
          </w:tcPr>
          <w:p w14:paraId="22B3AB7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-.537</w:t>
            </w:r>
          </w:p>
        </w:tc>
        <w:tc>
          <w:tcPr>
            <w:tcW w:w="0" w:type="auto"/>
            <w:shd w:val="clear" w:color="auto" w:fill="F9F9FB"/>
            <w:vAlign w:val="center"/>
          </w:tcPr>
          <w:p w14:paraId="61C643B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0E204F2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-1.104</w:t>
            </w:r>
          </w:p>
        </w:tc>
        <w:tc>
          <w:tcPr>
            <w:tcW w:w="812" w:type="dxa"/>
            <w:shd w:val="clear" w:color="auto" w:fill="F9F9FB"/>
            <w:vAlign w:val="center"/>
          </w:tcPr>
          <w:p w14:paraId="088A0B5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74C7BE8B" w14:textId="77777777" w:rsidTr="00EE78AF">
        <w:trPr>
          <w:cantSplit/>
          <w:trHeight w:val="446"/>
          <w:jc w:val="center"/>
        </w:trPr>
        <w:tc>
          <w:tcPr>
            <w:tcW w:w="2011" w:type="dxa"/>
            <w:shd w:val="clear" w:color="auto" w:fill="E0E0E0"/>
            <w:vAlign w:val="center"/>
          </w:tcPr>
          <w:p w14:paraId="2A639AB8"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يلهم قائد الفريق العاملين لتحقيق أهداف المستشفى بكفاءة عالية</w:t>
            </w:r>
            <w:r w:rsidRPr="00EE6A82">
              <w:rPr>
                <w:rFonts w:ascii="Arial" w:hAnsi="Arial"/>
                <w:color w:val="264A60"/>
                <w:sz w:val="16"/>
                <w:szCs w:val="16"/>
              </w:rPr>
              <w:t>.</w:t>
            </w:r>
          </w:p>
        </w:tc>
        <w:tc>
          <w:tcPr>
            <w:tcW w:w="0" w:type="auto"/>
            <w:shd w:val="clear" w:color="auto" w:fill="F9F9FB"/>
            <w:vAlign w:val="center"/>
          </w:tcPr>
          <w:p w14:paraId="4A3346C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2C2F3A8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2AE4242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3.56</w:t>
            </w:r>
          </w:p>
        </w:tc>
        <w:tc>
          <w:tcPr>
            <w:tcW w:w="0" w:type="auto"/>
            <w:shd w:val="clear" w:color="auto" w:fill="F9F9FB"/>
            <w:vAlign w:val="center"/>
          </w:tcPr>
          <w:p w14:paraId="0D4BDC5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.089</w:t>
            </w:r>
          </w:p>
        </w:tc>
        <w:tc>
          <w:tcPr>
            <w:tcW w:w="0" w:type="auto"/>
            <w:shd w:val="clear" w:color="auto" w:fill="F9F9FB"/>
            <w:vAlign w:val="center"/>
          </w:tcPr>
          <w:p w14:paraId="3250A5D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5AF7C1D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1.464</w:t>
            </w:r>
          </w:p>
        </w:tc>
        <w:tc>
          <w:tcPr>
            <w:tcW w:w="0" w:type="auto"/>
            <w:shd w:val="clear" w:color="auto" w:fill="F9F9FB"/>
            <w:vAlign w:val="center"/>
          </w:tcPr>
          <w:p w14:paraId="6DD5061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-.525</w:t>
            </w:r>
          </w:p>
        </w:tc>
        <w:tc>
          <w:tcPr>
            <w:tcW w:w="0" w:type="auto"/>
            <w:shd w:val="clear" w:color="auto" w:fill="F9F9FB"/>
            <w:vAlign w:val="center"/>
          </w:tcPr>
          <w:p w14:paraId="2056784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30519F0D"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-1.208</w:t>
            </w:r>
          </w:p>
        </w:tc>
        <w:tc>
          <w:tcPr>
            <w:tcW w:w="812" w:type="dxa"/>
            <w:shd w:val="clear" w:color="auto" w:fill="F9F9FB"/>
            <w:vAlign w:val="center"/>
          </w:tcPr>
          <w:p w14:paraId="464F8C5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276AD034" w14:textId="77777777" w:rsidTr="00EE78AF">
        <w:trPr>
          <w:cantSplit/>
          <w:trHeight w:val="909"/>
          <w:jc w:val="center"/>
        </w:trPr>
        <w:tc>
          <w:tcPr>
            <w:tcW w:w="2011" w:type="dxa"/>
            <w:shd w:val="clear" w:color="auto" w:fill="E0E0E0"/>
            <w:vAlign w:val="center"/>
          </w:tcPr>
          <w:p w14:paraId="2DE5CBA4"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يسهم أسلوب القيادة التحويلية في رفع دافعية فريق الرعاية الصحية نحو الأداء المتميز</w:t>
            </w:r>
            <w:r w:rsidRPr="00EE6A82">
              <w:rPr>
                <w:rFonts w:ascii="Arial" w:hAnsi="Arial"/>
                <w:color w:val="264A60"/>
                <w:sz w:val="16"/>
                <w:szCs w:val="16"/>
              </w:rPr>
              <w:t>.</w:t>
            </w:r>
          </w:p>
        </w:tc>
        <w:tc>
          <w:tcPr>
            <w:tcW w:w="0" w:type="auto"/>
            <w:shd w:val="clear" w:color="auto" w:fill="F9F9FB"/>
            <w:vAlign w:val="center"/>
          </w:tcPr>
          <w:p w14:paraId="63C210D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270D062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39B1341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3.48</w:t>
            </w:r>
          </w:p>
        </w:tc>
        <w:tc>
          <w:tcPr>
            <w:tcW w:w="0" w:type="auto"/>
            <w:shd w:val="clear" w:color="auto" w:fill="F9F9FB"/>
            <w:vAlign w:val="center"/>
          </w:tcPr>
          <w:p w14:paraId="5E29671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.091</w:t>
            </w:r>
          </w:p>
        </w:tc>
        <w:tc>
          <w:tcPr>
            <w:tcW w:w="0" w:type="auto"/>
            <w:shd w:val="clear" w:color="auto" w:fill="F9F9FB"/>
            <w:vAlign w:val="center"/>
          </w:tcPr>
          <w:p w14:paraId="7564074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19777A7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1.490</w:t>
            </w:r>
          </w:p>
        </w:tc>
        <w:tc>
          <w:tcPr>
            <w:tcW w:w="0" w:type="auto"/>
            <w:shd w:val="clear" w:color="auto" w:fill="F9F9FB"/>
            <w:vAlign w:val="center"/>
          </w:tcPr>
          <w:p w14:paraId="17A3160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-.397</w:t>
            </w:r>
          </w:p>
        </w:tc>
        <w:tc>
          <w:tcPr>
            <w:tcW w:w="0" w:type="auto"/>
            <w:shd w:val="clear" w:color="auto" w:fill="F9F9FB"/>
            <w:vAlign w:val="center"/>
          </w:tcPr>
          <w:p w14:paraId="6690033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3DD879E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-1.369</w:t>
            </w:r>
          </w:p>
        </w:tc>
        <w:tc>
          <w:tcPr>
            <w:tcW w:w="812" w:type="dxa"/>
            <w:shd w:val="clear" w:color="auto" w:fill="F9F9FB"/>
            <w:vAlign w:val="center"/>
          </w:tcPr>
          <w:p w14:paraId="34C93E6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783B7935" w14:textId="77777777" w:rsidTr="00EE78AF">
        <w:trPr>
          <w:cantSplit/>
          <w:trHeight w:val="463"/>
          <w:jc w:val="center"/>
        </w:trPr>
        <w:tc>
          <w:tcPr>
            <w:tcW w:w="2011" w:type="dxa"/>
            <w:shd w:val="clear" w:color="auto" w:fill="E0E0E0"/>
            <w:vAlign w:val="center"/>
          </w:tcPr>
          <w:p w14:paraId="47C220E0"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يحرص قائد الفريق على إشراك العاملين في اتخاذ القرارات المتعلقة بالعمل</w:t>
            </w:r>
            <w:r w:rsidRPr="00EE6A82">
              <w:rPr>
                <w:rFonts w:ascii="Arial" w:hAnsi="Arial"/>
                <w:color w:val="264A60"/>
                <w:sz w:val="16"/>
                <w:szCs w:val="16"/>
              </w:rPr>
              <w:t>.</w:t>
            </w:r>
          </w:p>
        </w:tc>
        <w:tc>
          <w:tcPr>
            <w:tcW w:w="0" w:type="auto"/>
            <w:shd w:val="clear" w:color="auto" w:fill="F9F9FB"/>
            <w:vAlign w:val="center"/>
          </w:tcPr>
          <w:p w14:paraId="7D73FDE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65DF65A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464C558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3.47</w:t>
            </w:r>
          </w:p>
        </w:tc>
        <w:tc>
          <w:tcPr>
            <w:tcW w:w="0" w:type="auto"/>
            <w:shd w:val="clear" w:color="auto" w:fill="F9F9FB"/>
            <w:vAlign w:val="center"/>
          </w:tcPr>
          <w:p w14:paraId="7979A79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.087</w:t>
            </w:r>
          </w:p>
        </w:tc>
        <w:tc>
          <w:tcPr>
            <w:tcW w:w="0" w:type="auto"/>
            <w:shd w:val="clear" w:color="auto" w:fill="F9F9FB"/>
            <w:vAlign w:val="center"/>
          </w:tcPr>
          <w:p w14:paraId="4B1ED7E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794E35A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1.421</w:t>
            </w:r>
          </w:p>
        </w:tc>
        <w:tc>
          <w:tcPr>
            <w:tcW w:w="0" w:type="auto"/>
            <w:shd w:val="clear" w:color="auto" w:fill="F9F9FB"/>
            <w:vAlign w:val="center"/>
          </w:tcPr>
          <w:p w14:paraId="486D14F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-.427</w:t>
            </w:r>
          </w:p>
        </w:tc>
        <w:tc>
          <w:tcPr>
            <w:tcW w:w="0" w:type="auto"/>
            <w:shd w:val="clear" w:color="auto" w:fill="F9F9FB"/>
            <w:vAlign w:val="center"/>
          </w:tcPr>
          <w:p w14:paraId="1BCB3F8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5F4FC23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-1.248</w:t>
            </w:r>
          </w:p>
        </w:tc>
        <w:tc>
          <w:tcPr>
            <w:tcW w:w="812" w:type="dxa"/>
            <w:shd w:val="clear" w:color="auto" w:fill="F9F9FB"/>
            <w:vAlign w:val="center"/>
          </w:tcPr>
          <w:p w14:paraId="11DA214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1077F4AD" w14:textId="77777777" w:rsidTr="00EE78AF">
        <w:trPr>
          <w:cantSplit/>
          <w:trHeight w:val="446"/>
          <w:jc w:val="center"/>
        </w:trPr>
        <w:tc>
          <w:tcPr>
            <w:tcW w:w="2011" w:type="dxa"/>
            <w:shd w:val="clear" w:color="auto" w:fill="E0E0E0"/>
            <w:vAlign w:val="center"/>
          </w:tcPr>
          <w:p w14:paraId="1CA5CCFC"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يشجع قائد الفريق تبادل الآراء والأفكار بين أعضاء فريق الرعاية الصحية</w:t>
            </w:r>
            <w:r w:rsidRPr="00EE6A82">
              <w:rPr>
                <w:rFonts w:ascii="Arial" w:hAnsi="Arial"/>
                <w:color w:val="264A60"/>
                <w:sz w:val="16"/>
                <w:szCs w:val="16"/>
              </w:rPr>
              <w:t>.</w:t>
            </w:r>
          </w:p>
        </w:tc>
        <w:tc>
          <w:tcPr>
            <w:tcW w:w="0" w:type="auto"/>
            <w:shd w:val="clear" w:color="auto" w:fill="F9F9FB"/>
            <w:vAlign w:val="center"/>
          </w:tcPr>
          <w:p w14:paraId="1FB5943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14041CC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7CD108D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3.62</w:t>
            </w:r>
          </w:p>
        </w:tc>
        <w:tc>
          <w:tcPr>
            <w:tcW w:w="0" w:type="auto"/>
            <w:shd w:val="clear" w:color="auto" w:fill="F9F9FB"/>
            <w:vAlign w:val="center"/>
          </w:tcPr>
          <w:p w14:paraId="7A4CCDF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.086</w:t>
            </w:r>
          </w:p>
        </w:tc>
        <w:tc>
          <w:tcPr>
            <w:tcW w:w="0" w:type="auto"/>
            <w:shd w:val="clear" w:color="auto" w:fill="F9F9FB"/>
            <w:vAlign w:val="center"/>
          </w:tcPr>
          <w:p w14:paraId="6F86367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0AE5A82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1.406</w:t>
            </w:r>
          </w:p>
        </w:tc>
        <w:tc>
          <w:tcPr>
            <w:tcW w:w="0" w:type="auto"/>
            <w:shd w:val="clear" w:color="auto" w:fill="F9F9FB"/>
            <w:vAlign w:val="center"/>
          </w:tcPr>
          <w:p w14:paraId="2770264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-.571</w:t>
            </w:r>
          </w:p>
        </w:tc>
        <w:tc>
          <w:tcPr>
            <w:tcW w:w="0" w:type="auto"/>
            <w:shd w:val="clear" w:color="auto" w:fill="F9F9FB"/>
            <w:vAlign w:val="center"/>
          </w:tcPr>
          <w:p w14:paraId="14782F6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61C0620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-1.095</w:t>
            </w:r>
          </w:p>
        </w:tc>
        <w:tc>
          <w:tcPr>
            <w:tcW w:w="812" w:type="dxa"/>
            <w:shd w:val="clear" w:color="auto" w:fill="F9F9FB"/>
            <w:vAlign w:val="center"/>
          </w:tcPr>
          <w:p w14:paraId="2C7E9DC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16346623" w14:textId="77777777" w:rsidTr="00EE78AF">
        <w:trPr>
          <w:cantSplit/>
          <w:trHeight w:val="463"/>
          <w:jc w:val="center"/>
        </w:trPr>
        <w:tc>
          <w:tcPr>
            <w:tcW w:w="2011" w:type="dxa"/>
            <w:shd w:val="clear" w:color="auto" w:fill="E0E0E0"/>
            <w:vAlign w:val="center"/>
          </w:tcPr>
          <w:p w14:paraId="64F23D5A"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تسهم القيادة التشاركية في تعزيز التعاون بين أعضاء الفريق</w:t>
            </w:r>
            <w:r w:rsidRPr="00EE6A82">
              <w:rPr>
                <w:rFonts w:ascii="Arial" w:hAnsi="Arial"/>
                <w:color w:val="264A60"/>
                <w:sz w:val="16"/>
                <w:szCs w:val="16"/>
              </w:rPr>
              <w:t>.</w:t>
            </w:r>
          </w:p>
        </w:tc>
        <w:tc>
          <w:tcPr>
            <w:tcW w:w="0" w:type="auto"/>
            <w:shd w:val="clear" w:color="auto" w:fill="F9F9FB"/>
            <w:vAlign w:val="center"/>
          </w:tcPr>
          <w:p w14:paraId="3C28A1D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7DD6013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15F9465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3.53</w:t>
            </w:r>
          </w:p>
        </w:tc>
        <w:tc>
          <w:tcPr>
            <w:tcW w:w="0" w:type="auto"/>
            <w:shd w:val="clear" w:color="auto" w:fill="F9F9FB"/>
            <w:vAlign w:val="center"/>
          </w:tcPr>
          <w:p w14:paraId="170D3E3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.091</w:t>
            </w:r>
          </w:p>
        </w:tc>
        <w:tc>
          <w:tcPr>
            <w:tcW w:w="0" w:type="auto"/>
            <w:shd w:val="clear" w:color="auto" w:fill="F9F9FB"/>
            <w:vAlign w:val="center"/>
          </w:tcPr>
          <w:p w14:paraId="7218BB6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39DABFE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1.495</w:t>
            </w:r>
          </w:p>
        </w:tc>
        <w:tc>
          <w:tcPr>
            <w:tcW w:w="0" w:type="auto"/>
            <w:shd w:val="clear" w:color="auto" w:fill="F9F9FB"/>
            <w:vAlign w:val="center"/>
          </w:tcPr>
          <w:p w14:paraId="17FFE3A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-.494</w:t>
            </w:r>
          </w:p>
        </w:tc>
        <w:tc>
          <w:tcPr>
            <w:tcW w:w="0" w:type="auto"/>
            <w:shd w:val="clear" w:color="auto" w:fill="F9F9FB"/>
            <w:vAlign w:val="center"/>
          </w:tcPr>
          <w:p w14:paraId="4ECD00A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299F5DC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-1.250</w:t>
            </w:r>
          </w:p>
        </w:tc>
        <w:tc>
          <w:tcPr>
            <w:tcW w:w="812" w:type="dxa"/>
            <w:shd w:val="clear" w:color="auto" w:fill="F9F9FB"/>
            <w:vAlign w:val="center"/>
          </w:tcPr>
          <w:p w14:paraId="61DDD4A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62D95B2F" w14:textId="77777777" w:rsidTr="00EE78AF">
        <w:trPr>
          <w:cantSplit/>
          <w:trHeight w:val="446"/>
          <w:jc w:val="center"/>
        </w:trPr>
        <w:tc>
          <w:tcPr>
            <w:tcW w:w="2011" w:type="dxa"/>
            <w:shd w:val="clear" w:color="auto" w:fill="E0E0E0"/>
            <w:vAlign w:val="center"/>
          </w:tcPr>
          <w:p w14:paraId="733F0129"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يساعد إشراك العاملين في اتخاذ القرار على تحسين جودة الخدمات الصحية</w:t>
            </w:r>
            <w:r w:rsidRPr="00EE6A82">
              <w:rPr>
                <w:rFonts w:ascii="Arial" w:hAnsi="Arial"/>
                <w:color w:val="264A60"/>
                <w:sz w:val="16"/>
                <w:szCs w:val="16"/>
              </w:rPr>
              <w:t>.</w:t>
            </w:r>
          </w:p>
        </w:tc>
        <w:tc>
          <w:tcPr>
            <w:tcW w:w="0" w:type="auto"/>
            <w:shd w:val="clear" w:color="auto" w:fill="F9F9FB"/>
            <w:vAlign w:val="center"/>
          </w:tcPr>
          <w:p w14:paraId="531C87C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0892410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6DD4771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3.51</w:t>
            </w:r>
          </w:p>
        </w:tc>
        <w:tc>
          <w:tcPr>
            <w:tcW w:w="0" w:type="auto"/>
            <w:shd w:val="clear" w:color="auto" w:fill="F9F9FB"/>
            <w:vAlign w:val="center"/>
          </w:tcPr>
          <w:p w14:paraId="0AE8876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.091</w:t>
            </w:r>
          </w:p>
        </w:tc>
        <w:tc>
          <w:tcPr>
            <w:tcW w:w="0" w:type="auto"/>
            <w:shd w:val="clear" w:color="auto" w:fill="F9F9FB"/>
            <w:vAlign w:val="center"/>
          </w:tcPr>
          <w:p w14:paraId="159ED46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0948564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1.488</w:t>
            </w:r>
          </w:p>
        </w:tc>
        <w:tc>
          <w:tcPr>
            <w:tcW w:w="0" w:type="auto"/>
            <w:shd w:val="clear" w:color="auto" w:fill="F9F9FB"/>
            <w:vAlign w:val="center"/>
          </w:tcPr>
          <w:p w14:paraId="3722C53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-.474</w:t>
            </w:r>
          </w:p>
        </w:tc>
        <w:tc>
          <w:tcPr>
            <w:tcW w:w="0" w:type="auto"/>
            <w:shd w:val="clear" w:color="auto" w:fill="F9F9FB"/>
            <w:vAlign w:val="center"/>
          </w:tcPr>
          <w:p w14:paraId="4BF4F6F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0FB36B1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-1.256</w:t>
            </w:r>
          </w:p>
        </w:tc>
        <w:tc>
          <w:tcPr>
            <w:tcW w:w="812" w:type="dxa"/>
            <w:shd w:val="clear" w:color="auto" w:fill="F9F9FB"/>
            <w:vAlign w:val="center"/>
          </w:tcPr>
          <w:p w14:paraId="711F8FB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35046B00" w14:textId="77777777" w:rsidTr="00EE78AF">
        <w:trPr>
          <w:cantSplit/>
          <w:trHeight w:val="463"/>
          <w:jc w:val="center"/>
        </w:trPr>
        <w:tc>
          <w:tcPr>
            <w:tcW w:w="2011" w:type="dxa"/>
            <w:shd w:val="clear" w:color="auto" w:fill="E0E0E0"/>
            <w:vAlign w:val="center"/>
          </w:tcPr>
          <w:p w14:paraId="478C1615"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يقدم قائد الفريق الدعم اللازم للعاملين عند مواجهة ضغوط العمل</w:t>
            </w:r>
            <w:r w:rsidRPr="00EE6A82">
              <w:rPr>
                <w:rFonts w:ascii="Arial" w:hAnsi="Arial"/>
                <w:color w:val="264A60"/>
                <w:sz w:val="16"/>
                <w:szCs w:val="16"/>
              </w:rPr>
              <w:t>.</w:t>
            </w:r>
          </w:p>
        </w:tc>
        <w:tc>
          <w:tcPr>
            <w:tcW w:w="0" w:type="auto"/>
            <w:shd w:val="clear" w:color="auto" w:fill="F9F9FB"/>
            <w:vAlign w:val="center"/>
          </w:tcPr>
          <w:p w14:paraId="6437EEB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50CD6FB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7444ABA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3.57</w:t>
            </w:r>
          </w:p>
        </w:tc>
        <w:tc>
          <w:tcPr>
            <w:tcW w:w="0" w:type="auto"/>
            <w:shd w:val="clear" w:color="auto" w:fill="F9F9FB"/>
            <w:vAlign w:val="center"/>
          </w:tcPr>
          <w:p w14:paraId="0979370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.084</w:t>
            </w:r>
          </w:p>
        </w:tc>
        <w:tc>
          <w:tcPr>
            <w:tcW w:w="0" w:type="auto"/>
            <w:shd w:val="clear" w:color="auto" w:fill="F9F9FB"/>
            <w:vAlign w:val="center"/>
          </w:tcPr>
          <w:p w14:paraId="0A3FCA0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4C37206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1.372</w:t>
            </w:r>
          </w:p>
        </w:tc>
        <w:tc>
          <w:tcPr>
            <w:tcW w:w="0" w:type="auto"/>
            <w:shd w:val="clear" w:color="auto" w:fill="F9F9FB"/>
            <w:vAlign w:val="center"/>
          </w:tcPr>
          <w:p w14:paraId="79E2D46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-.544</w:t>
            </w:r>
          </w:p>
        </w:tc>
        <w:tc>
          <w:tcPr>
            <w:tcW w:w="0" w:type="auto"/>
            <w:shd w:val="clear" w:color="auto" w:fill="F9F9FB"/>
            <w:vAlign w:val="center"/>
          </w:tcPr>
          <w:p w14:paraId="0DFC3E9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20FA6E1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-.993</w:t>
            </w:r>
          </w:p>
        </w:tc>
        <w:tc>
          <w:tcPr>
            <w:tcW w:w="812" w:type="dxa"/>
            <w:shd w:val="clear" w:color="auto" w:fill="F9F9FB"/>
            <w:vAlign w:val="center"/>
          </w:tcPr>
          <w:p w14:paraId="425E418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41230121" w14:textId="77777777" w:rsidTr="00EE78AF">
        <w:trPr>
          <w:cantSplit/>
          <w:trHeight w:val="446"/>
          <w:jc w:val="center"/>
        </w:trPr>
        <w:tc>
          <w:tcPr>
            <w:tcW w:w="2011" w:type="dxa"/>
            <w:shd w:val="clear" w:color="auto" w:fill="E0E0E0"/>
            <w:vAlign w:val="center"/>
          </w:tcPr>
          <w:p w14:paraId="0589B71F"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يهتم قائد الفريق بتلبية الاحتياجات المهنية للعاملين وتطوير مهاراتهم</w:t>
            </w:r>
            <w:r w:rsidRPr="00EE6A82">
              <w:rPr>
                <w:rFonts w:ascii="Arial" w:hAnsi="Arial"/>
                <w:color w:val="264A60"/>
                <w:sz w:val="16"/>
                <w:szCs w:val="16"/>
              </w:rPr>
              <w:t>.</w:t>
            </w:r>
          </w:p>
        </w:tc>
        <w:tc>
          <w:tcPr>
            <w:tcW w:w="0" w:type="auto"/>
            <w:shd w:val="clear" w:color="auto" w:fill="F9F9FB"/>
            <w:vAlign w:val="center"/>
          </w:tcPr>
          <w:p w14:paraId="0F42C4C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0F82E53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2B9F9B2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3.51</w:t>
            </w:r>
          </w:p>
        </w:tc>
        <w:tc>
          <w:tcPr>
            <w:tcW w:w="0" w:type="auto"/>
            <w:shd w:val="clear" w:color="auto" w:fill="F9F9FB"/>
            <w:vAlign w:val="center"/>
          </w:tcPr>
          <w:p w14:paraId="250F5DBD"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.090</w:t>
            </w:r>
          </w:p>
        </w:tc>
        <w:tc>
          <w:tcPr>
            <w:tcW w:w="0" w:type="auto"/>
            <w:shd w:val="clear" w:color="auto" w:fill="F9F9FB"/>
            <w:vAlign w:val="center"/>
          </w:tcPr>
          <w:p w14:paraId="598BF53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694A81B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1.480</w:t>
            </w:r>
          </w:p>
        </w:tc>
        <w:tc>
          <w:tcPr>
            <w:tcW w:w="0" w:type="auto"/>
            <w:shd w:val="clear" w:color="auto" w:fill="F9F9FB"/>
            <w:vAlign w:val="center"/>
          </w:tcPr>
          <w:p w14:paraId="6A5E26C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-.442</w:t>
            </w:r>
          </w:p>
        </w:tc>
        <w:tc>
          <w:tcPr>
            <w:tcW w:w="0" w:type="auto"/>
            <w:shd w:val="clear" w:color="auto" w:fill="F9F9FB"/>
            <w:vAlign w:val="center"/>
          </w:tcPr>
          <w:p w14:paraId="3903C64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60DADEB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-1.313</w:t>
            </w:r>
          </w:p>
        </w:tc>
        <w:tc>
          <w:tcPr>
            <w:tcW w:w="812" w:type="dxa"/>
            <w:shd w:val="clear" w:color="auto" w:fill="F9F9FB"/>
            <w:vAlign w:val="center"/>
          </w:tcPr>
          <w:p w14:paraId="479F30E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42A3064A" w14:textId="77777777" w:rsidTr="00EE78AF">
        <w:trPr>
          <w:cantSplit/>
          <w:trHeight w:val="463"/>
          <w:jc w:val="center"/>
        </w:trPr>
        <w:tc>
          <w:tcPr>
            <w:tcW w:w="2011" w:type="dxa"/>
            <w:shd w:val="clear" w:color="auto" w:fill="E0E0E0"/>
            <w:vAlign w:val="center"/>
          </w:tcPr>
          <w:p w14:paraId="76EF1D36"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يساعد أسلوب القيادة الداعمة على تعزيز الثقة بين القائد وأعضاء الفريق</w:t>
            </w:r>
            <w:r w:rsidRPr="00EE6A82">
              <w:rPr>
                <w:rFonts w:ascii="Arial" w:hAnsi="Arial"/>
                <w:color w:val="264A60"/>
                <w:sz w:val="16"/>
                <w:szCs w:val="16"/>
              </w:rPr>
              <w:t>.</w:t>
            </w:r>
          </w:p>
        </w:tc>
        <w:tc>
          <w:tcPr>
            <w:tcW w:w="0" w:type="auto"/>
            <w:shd w:val="clear" w:color="auto" w:fill="F9F9FB"/>
            <w:vAlign w:val="center"/>
          </w:tcPr>
          <w:p w14:paraId="4E4092B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1E4A025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1848F82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3.42</w:t>
            </w:r>
          </w:p>
        </w:tc>
        <w:tc>
          <w:tcPr>
            <w:tcW w:w="0" w:type="auto"/>
            <w:shd w:val="clear" w:color="auto" w:fill="F9F9FB"/>
            <w:vAlign w:val="center"/>
          </w:tcPr>
          <w:p w14:paraId="4265F37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.094</w:t>
            </w:r>
          </w:p>
        </w:tc>
        <w:tc>
          <w:tcPr>
            <w:tcW w:w="0" w:type="auto"/>
            <w:shd w:val="clear" w:color="auto" w:fill="F9F9FB"/>
            <w:vAlign w:val="center"/>
          </w:tcPr>
          <w:p w14:paraId="5C3A3EF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418EC46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1.538</w:t>
            </w:r>
          </w:p>
        </w:tc>
        <w:tc>
          <w:tcPr>
            <w:tcW w:w="0" w:type="auto"/>
            <w:shd w:val="clear" w:color="auto" w:fill="F9F9FB"/>
            <w:vAlign w:val="center"/>
          </w:tcPr>
          <w:p w14:paraId="1D1082A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-.394</w:t>
            </w:r>
          </w:p>
        </w:tc>
        <w:tc>
          <w:tcPr>
            <w:tcW w:w="0" w:type="auto"/>
            <w:shd w:val="clear" w:color="auto" w:fill="F9F9FB"/>
            <w:vAlign w:val="center"/>
          </w:tcPr>
          <w:p w14:paraId="1D6FEF3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6A3A036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-1.382</w:t>
            </w:r>
          </w:p>
        </w:tc>
        <w:tc>
          <w:tcPr>
            <w:tcW w:w="812" w:type="dxa"/>
            <w:shd w:val="clear" w:color="auto" w:fill="F9F9FB"/>
            <w:vAlign w:val="center"/>
          </w:tcPr>
          <w:p w14:paraId="4EA247A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7C40078A" w14:textId="77777777" w:rsidTr="00EE78AF">
        <w:trPr>
          <w:cantSplit/>
          <w:trHeight w:val="446"/>
          <w:jc w:val="center"/>
        </w:trPr>
        <w:tc>
          <w:tcPr>
            <w:tcW w:w="2011" w:type="dxa"/>
            <w:shd w:val="clear" w:color="auto" w:fill="E0E0E0"/>
            <w:vAlign w:val="center"/>
          </w:tcPr>
          <w:p w14:paraId="03352911"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يسهم الدعم المستمر من القيادة في تحسين بيئة العمل داخل المستشفى</w:t>
            </w:r>
            <w:r w:rsidRPr="00EE6A82">
              <w:rPr>
                <w:rFonts w:ascii="Arial" w:hAnsi="Arial"/>
                <w:color w:val="264A60"/>
                <w:sz w:val="16"/>
                <w:szCs w:val="16"/>
              </w:rPr>
              <w:t>.</w:t>
            </w:r>
          </w:p>
        </w:tc>
        <w:tc>
          <w:tcPr>
            <w:tcW w:w="0" w:type="auto"/>
            <w:shd w:val="clear" w:color="auto" w:fill="F9F9FB"/>
            <w:vAlign w:val="center"/>
          </w:tcPr>
          <w:p w14:paraId="29751F0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0D34560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2BD5B03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3.49</w:t>
            </w:r>
          </w:p>
        </w:tc>
        <w:tc>
          <w:tcPr>
            <w:tcW w:w="0" w:type="auto"/>
            <w:shd w:val="clear" w:color="auto" w:fill="F9F9FB"/>
            <w:vAlign w:val="center"/>
          </w:tcPr>
          <w:p w14:paraId="3FD563F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.094</w:t>
            </w:r>
          </w:p>
        </w:tc>
        <w:tc>
          <w:tcPr>
            <w:tcW w:w="0" w:type="auto"/>
            <w:shd w:val="clear" w:color="auto" w:fill="F9F9FB"/>
            <w:vAlign w:val="center"/>
          </w:tcPr>
          <w:p w14:paraId="78684FC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54CA1BE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1.544</w:t>
            </w:r>
          </w:p>
        </w:tc>
        <w:tc>
          <w:tcPr>
            <w:tcW w:w="0" w:type="auto"/>
            <w:shd w:val="clear" w:color="auto" w:fill="F9F9FB"/>
            <w:vAlign w:val="center"/>
          </w:tcPr>
          <w:p w14:paraId="689C476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-.435</w:t>
            </w:r>
          </w:p>
        </w:tc>
        <w:tc>
          <w:tcPr>
            <w:tcW w:w="0" w:type="auto"/>
            <w:shd w:val="clear" w:color="auto" w:fill="F9F9FB"/>
            <w:vAlign w:val="center"/>
          </w:tcPr>
          <w:p w14:paraId="4E6C0AE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21EAA9D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-1.386</w:t>
            </w:r>
          </w:p>
        </w:tc>
        <w:tc>
          <w:tcPr>
            <w:tcW w:w="812" w:type="dxa"/>
            <w:shd w:val="clear" w:color="auto" w:fill="F9F9FB"/>
            <w:vAlign w:val="center"/>
          </w:tcPr>
          <w:p w14:paraId="42817A5D"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669B9034" w14:textId="77777777" w:rsidTr="00EE78AF">
        <w:trPr>
          <w:cantSplit/>
          <w:trHeight w:val="463"/>
          <w:jc w:val="center"/>
        </w:trPr>
        <w:tc>
          <w:tcPr>
            <w:tcW w:w="2011" w:type="dxa"/>
            <w:shd w:val="clear" w:color="auto" w:fill="E0E0E0"/>
            <w:vAlign w:val="center"/>
          </w:tcPr>
          <w:p w14:paraId="3F6E3D75"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ينجز فريق الرعاية الصحية مهامه بكفاءة وجودة عالية</w:t>
            </w:r>
            <w:r w:rsidRPr="00EE6A82">
              <w:rPr>
                <w:rFonts w:ascii="Arial" w:hAnsi="Arial"/>
                <w:color w:val="264A60"/>
                <w:sz w:val="16"/>
                <w:szCs w:val="16"/>
              </w:rPr>
              <w:t>.</w:t>
            </w:r>
          </w:p>
        </w:tc>
        <w:tc>
          <w:tcPr>
            <w:tcW w:w="0" w:type="auto"/>
            <w:shd w:val="clear" w:color="auto" w:fill="F9F9FB"/>
            <w:vAlign w:val="center"/>
          </w:tcPr>
          <w:p w14:paraId="033882F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2A048F2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0BF3993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3.57</w:t>
            </w:r>
          </w:p>
        </w:tc>
        <w:tc>
          <w:tcPr>
            <w:tcW w:w="0" w:type="auto"/>
            <w:shd w:val="clear" w:color="auto" w:fill="F9F9FB"/>
            <w:vAlign w:val="center"/>
          </w:tcPr>
          <w:p w14:paraId="1B49B49D"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.083</w:t>
            </w:r>
          </w:p>
        </w:tc>
        <w:tc>
          <w:tcPr>
            <w:tcW w:w="0" w:type="auto"/>
            <w:shd w:val="clear" w:color="auto" w:fill="F9F9FB"/>
            <w:vAlign w:val="center"/>
          </w:tcPr>
          <w:p w14:paraId="75A2B88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7E8D4C6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1.369</w:t>
            </w:r>
          </w:p>
        </w:tc>
        <w:tc>
          <w:tcPr>
            <w:tcW w:w="0" w:type="auto"/>
            <w:shd w:val="clear" w:color="auto" w:fill="F9F9FB"/>
            <w:vAlign w:val="center"/>
          </w:tcPr>
          <w:p w14:paraId="0DB840DE"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-.480</w:t>
            </w:r>
          </w:p>
        </w:tc>
        <w:tc>
          <w:tcPr>
            <w:tcW w:w="0" w:type="auto"/>
            <w:shd w:val="clear" w:color="auto" w:fill="F9F9FB"/>
            <w:vAlign w:val="center"/>
          </w:tcPr>
          <w:p w14:paraId="709D427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5C0BA373"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-1.147</w:t>
            </w:r>
          </w:p>
        </w:tc>
        <w:tc>
          <w:tcPr>
            <w:tcW w:w="812" w:type="dxa"/>
            <w:shd w:val="clear" w:color="auto" w:fill="F9F9FB"/>
            <w:vAlign w:val="center"/>
          </w:tcPr>
          <w:p w14:paraId="458A52E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25F45922" w14:textId="77777777" w:rsidTr="00EE78AF">
        <w:trPr>
          <w:cantSplit/>
          <w:trHeight w:val="446"/>
          <w:jc w:val="center"/>
        </w:trPr>
        <w:tc>
          <w:tcPr>
            <w:tcW w:w="2011" w:type="dxa"/>
            <w:shd w:val="clear" w:color="auto" w:fill="E0E0E0"/>
            <w:vAlign w:val="center"/>
          </w:tcPr>
          <w:p w14:paraId="78F819BE"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يتميز فريق الرعاية الصحية بسرعة الاستجابة لاحتياجات المرضى</w:t>
            </w:r>
            <w:r w:rsidRPr="00EE6A82">
              <w:rPr>
                <w:rFonts w:ascii="Arial" w:hAnsi="Arial"/>
                <w:color w:val="264A60"/>
                <w:sz w:val="16"/>
                <w:szCs w:val="16"/>
              </w:rPr>
              <w:t>.</w:t>
            </w:r>
          </w:p>
        </w:tc>
        <w:tc>
          <w:tcPr>
            <w:tcW w:w="0" w:type="auto"/>
            <w:shd w:val="clear" w:color="auto" w:fill="F9F9FB"/>
            <w:vAlign w:val="center"/>
          </w:tcPr>
          <w:p w14:paraId="61007BB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6A9718A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419ADF6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3.55</w:t>
            </w:r>
          </w:p>
        </w:tc>
        <w:tc>
          <w:tcPr>
            <w:tcW w:w="0" w:type="auto"/>
            <w:shd w:val="clear" w:color="auto" w:fill="F9F9FB"/>
            <w:vAlign w:val="center"/>
          </w:tcPr>
          <w:p w14:paraId="6D79F0A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.086</w:t>
            </w:r>
          </w:p>
        </w:tc>
        <w:tc>
          <w:tcPr>
            <w:tcW w:w="0" w:type="auto"/>
            <w:shd w:val="clear" w:color="auto" w:fill="F9F9FB"/>
            <w:vAlign w:val="center"/>
          </w:tcPr>
          <w:p w14:paraId="7A11F5E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1E13AAD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1.418</w:t>
            </w:r>
          </w:p>
        </w:tc>
        <w:tc>
          <w:tcPr>
            <w:tcW w:w="0" w:type="auto"/>
            <w:shd w:val="clear" w:color="auto" w:fill="F9F9FB"/>
            <w:vAlign w:val="center"/>
          </w:tcPr>
          <w:p w14:paraId="738CA5D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-.459</w:t>
            </w:r>
          </w:p>
        </w:tc>
        <w:tc>
          <w:tcPr>
            <w:tcW w:w="0" w:type="auto"/>
            <w:shd w:val="clear" w:color="auto" w:fill="F9F9FB"/>
            <w:vAlign w:val="center"/>
          </w:tcPr>
          <w:p w14:paraId="75C2C60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4C33D8E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-1.210</w:t>
            </w:r>
          </w:p>
        </w:tc>
        <w:tc>
          <w:tcPr>
            <w:tcW w:w="812" w:type="dxa"/>
            <w:shd w:val="clear" w:color="auto" w:fill="F9F9FB"/>
            <w:vAlign w:val="center"/>
          </w:tcPr>
          <w:p w14:paraId="7C13FD9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62AC06EB" w14:textId="77777777" w:rsidTr="00EE78AF">
        <w:trPr>
          <w:cantSplit/>
          <w:trHeight w:val="463"/>
          <w:jc w:val="center"/>
        </w:trPr>
        <w:tc>
          <w:tcPr>
            <w:tcW w:w="2011" w:type="dxa"/>
            <w:shd w:val="clear" w:color="auto" w:fill="E0E0E0"/>
            <w:vAlign w:val="center"/>
          </w:tcPr>
          <w:p w14:paraId="2A0C27B9"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يتعاون أعضاء فريق الرعاية الصحية بفاعلية لتحقيق أهداف العمل</w:t>
            </w:r>
            <w:r w:rsidRPr="00EE6A82">
              <w:rPr>
                <w:rFonts w:ascii="Arial" w:hAnsi="Arial"/>
                <w:color w:val="264A60"/>
                <w:sz w:val="16"/>
                <w:szCs w:val="16"/>
              </w:rPr>
              <w:t>.</w:t>
            </w:r>
          </w:p>
        </w:tc>
        <w:tc>
          <w:tcPr>
            <w:tcW w:w="0" w:type="auto"/>
            <w:shd w:val="clear" w:color="auto" w:fill="F9F9FB"/>
            <w:vAlign w:val="center"/>
          </w:tcPr>
          <w:p w14:paraId="2F5CAAC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1110E54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5038526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3.58</w:t>
            </w:r>
          </w:p>
        </w:tc>
        <w:tc>
          <w:tcPr>
            <w:tcW w:w="0" w:type="auto"/>
            <w:shd w:val="clear" w:color="auto" w:fill="F9F9FB"/>
            <w:vAlign w:val="center"/>
          </w:tcPr>
          <w:p w14:paraId="1BBDCDB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.086</w:t>
            </w:r>
          </w:p>
        </w:tc>
        <w:tc>
          <w:tcPr>
            <w:tcW w:w="0" w:type="auto"/>
            <w:shd w:val="clear" w:color="auto" w:fill="F9F9FB"/>
            <w:vAlign w:val="center"/>
          </w:tcPr>
          <w:p w14:paraId="5B8A14A9"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5B478B2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1.419</w:t>
            </w:r>
          </w:p>
        </w:tc>
        <w:tc>
          <w:tcPr>
            <w:tcW w:w="0" w:type="auto"/>
            <w:shd w:val="clear" w:color="auto" w:fill="F9F9FB"/>
            <w:vAlign w:val="center"/>
          </w:tcPr>
          <w:p w14:paraId="62B26FB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-.609</w:t>
            </w:r>
          </w:p>
        </w:tc>
        <w:tc>
          <w:tcPr>
            <w:tcW w:w="0" w:type="auto"/>
            <w:shd w:val="clear" w:color="auto" w:fill="F9F9FB"/>
            <w:vAlign w:val="center"/>
          </w:tcPr>
          <w:p w14:paraId="7274DF26"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08A1B7EF"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-1.008</w:t>
            </w:r>
          </w:p>
        </w:tc>
        <w:tc>
          <w:tcPr>
            <w:tcW w:w="812" w:type="dxa"/>
            <w:shd w:val="clear" w:color="auto" w:fill="F9F9FB"/>
            <w:vAlign w:val="center"/>
          </w:tcPr>
          <w:p w14:paraId="3F19FA8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05747E64" w14:textId="77777777" w:rsidTr="00EE78AF">
        <w:trPr>
          <w:cantSplit/>
          <w:trHeight w:val="909"/>
          <w:jc w:val="center"/>
        </w:trPr>
        <w:tc>
          <w:tcPr>
            <w:tcW w:w="2011" w:type="dxa"/>
            <w:shd w:val="clear" w:color="auto" w:fill="E0E0E0"/>
            <w:vAlign w:val="center"/>
          </w:tcPr>
          <w:p w14:paraId="7C926053"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يسهم أداء فريق الرعاية الصحية في تحسين جودة الخدمات المقدمة للمرضى</w:t>
            </w:r>
            <w:r w:rsidRPr="00EE6A82">
              <w:rPr>
                <w:rFonts w:ascii="Arial" w:hAnsi="Arial"/>
                <w:color w:val="264A60"/>
                <w:sz w:val="16"/>
                <w:szCs w:val="16"/>
              </w:rPr>
              <w:t>.</w:t>
            </w:r>
          </w:p>
        </w:tc>
        <w:tc>
          <w:tcPr>
            <w:tcW w:w="0" w:type="auto"/>
            <w:shd w:val="clear" w:color="auto" w:fill="F9F9FB"/>
            <w:vAlign w:val="center"/>
          </w:tcPr>
          <w:p w14:paraId="16865321"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shd w:val="clear" w:color="auto" w:fill="F9F9FB"/>
            <w:vAlign w:val="center"/>
          </w:tcPr>
          <w:p w14:paraId="3A2FDFF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shd w:val="clear" w:color="auto" w:fill="F9F9FB"/>
            <w:vAlign w:val="center"/>
          </w:tcPr>
          <w:p w14:paraId="59AF214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3.55</w:t>
            </w:r>
          </w:p>
        </w:tc>
        <w:tc>
          <w:tcPr>
            <w:tcW w:w="0" w:type="auto"/>
            <w:shd w:val="clear" w:color="auto" w:fill="F9F9FB"/>
            <w:vAlign w:val="center"/>
          </w:tcPr>
          <w:p w14:paraId="2E9C7CE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.095</w:t>
            </w:r>
          </w:p>
        </w:tc>
        <w:tc>
          <w:tcPr>
            <w:tcW w:w="0" w:type="auto"/>
            <w:shd w:val="clear" w:color="auto" w:fill="F9F9FB"/>
            <w:vAlign w:val="center"/>
          </w:tcPr>
          <w:p w14:paraId="446FA6A5"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shd w:val="clear" w:color="auto" w:fill="F9F9FB"/>
            <w:vAlign w:val="center"/>
          </w:tcPr>
          <w:p w14:paraId="0A58D8C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1.558</w:t>
            </w:r>
          </w:p>
        </w:tc>
        <w:tc>
          <w:tcPr>
            <w:tcW w:w="0" w:type="auto"/>
            <w:shd w:val="clear" w:color="auto" w:fill="F9F9FB"/>
            <w:vAlign w:val="center"/>
          </w:tcPr>
          <w:p w14:paraId="0D8196D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-.577</w:t>
            </w:r>
          </w:p>
        </w:tc>
        <w:tc>
          <w:tcPr>
            <w:tcW w:w="0" w:type="auto"/>
            <w:shd w:val="clear" w:color="auto" w:fill="F9F9FB"/>
            <w:vAlign w:val="center"/>
          </w:tcPr>
          <w:p w14:paraId="3F84D807"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shd w:val="clear" w:color="auto" w:fill="F9F9FB"/>
            <w:vAlign w:val="center"/>
          </w:tcPr>
          <w:p w14:paraId="66604C2C"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-1.247</w:t>
            </w:r>
          </w:p>
        </w:tc>
        <w:tc>
          <w:tcPr>
            <w:tcW w:w="812" w:type="dxa"/>
            <w:shd w:val="clear" w:color="auto" w:fill="F9F9FB"/>
            <w:vAlign w:val="center"/>
          </w:tcPr>
          <w:p w14:paraId="175726B4"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r w:rsidR="00EE78AF" w:rsidRPr="00EE6A82" w14:paraId="610E5B18" w14:textId="77777777" w:rsidTr="00EE78AF">
        <w:trPr>
          <w:cantSplit/>
          <w:trHeight w:val="909"/>
          <w:jc w:val="center"/>
        </w:trPr>
        <w:tc>
          <w:tcPr>
            <w:tcW w:w="2011" w:type="dxa"/>
            <w:tcBorders>
              <w:bottom w:val="single" w:sz="8" w:space="0" w:color="auto"/>
            </w:tcBorders>
            <w:shd w:val="clear" w:color="auto" w:fill="E0E0E0"/>
            <w:vAlign w:val="center"/>
          </w:tcPr>
          <w:p w14:paraId="6121823E" w14:textId="77777777" w:rsidR="00EE78AF" w:rsidRPr="00EE6A82" w:rsidRDefault="00EE78AF" w:rsidP="004E11C2">
            <w:pPr>
              <w:spacing w:line="320" w:lineRule="atLeast"/>
              <w:ind w:left="60" w:right="60"/>
              <w:jc w:val="center"/>
              <w:rPr>
                <w:rFonts w:ascii="Arial" w:hAnsi="Arial"/>
                <w:color w:val="264A60"/>
                <w:sz w:val="16"/>
                <w:szCs w:val="16"/>
              </w:rPr>
            </w:pPr>
            <w:r w:rsidRPr="00EE6A82">
              <w:rPr>
                <w:rFonts w:ascii="Arial" w:hAnsi="Arial"/>
                <w:color w:val="264A60"/>
                <w:sz w:val="16"/>
                <w:szCs w:val="16"/>
                <w:rtl/>
              </w:rPr>
              <w:t>أرى أن أنماط القيادة تؤثر بشكل مباشر في تحسين أداء فريق الرعاية الصحية في المستشفيات العامة بالمملكة العربية السعودية</w:t>
            </w:r>
            <w:r w:rsidRPr="00EE6A82">
              <w:rPr>
                <w:rFonts w:ascii="Arial" w:hAnsi="Arial"/>
                <w:color w:val="264A60"/>
                <w:sz w:val="16"/>
                <w:szCs w:val="16"/>
              </w:rPr>
              <w:t>.</w:t>
            </w:r>
          </w:p>
        </w:tc>
        <w:tc>
          <w:tcPr>
            <w:tcW w:w="0" w:type="auto"/>
            <w:tcBorders>
              <w:bottom w:val="single" w:sz="8" w:space="0" w:color="auto"/>
            </w:tcBorders>
            <w:shd w:val="clear" w:color="auto" w:fill="F9F9FB"/>
            <w:vAlign w:val="center"/>
          </w:tcPr>
          <w:p w14:paraId="5D8E5C0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269</w:t>
            </w:r>
          </w:p>
        </w:tc>
        <w:tc>
          <w:tcPr>
            <w:tcW w:w="0" w:type="auto"/>
            <w:tcBorders>
              <w:bottom w:val="single" w:sz="8" w:space="0" w:color="auto"/>
            </w:tcBorders>
            <w:shd w:val="clear" w:color="auto" w:fill="F9F9FB"/>
            <w:vAlign w:val="center"/>
          </w:tcPr>
          <w:p w14:paraId="396DCB7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w:t>
            </w:r>
          </w:p>
        </w:tc>
        <w:tc>
          <w:tcPr>
            <w:tcW w:w="0" w:type="auto"/>
            <w:tcBorders>
              <w:bottom w:val="single" w:sz="8" w:space="0" w:color="auto"/>
            </w:tcBorders>
            <w:shd w:val="clear" w:color="auto" w:fill="F9F9FB"/>
            <w:vAlign w:val="center"/>
          </w:tcPr>
          <w:p w14:paraId="44237A48"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3.57</w:t>
            </w:r>
          </w:p>
        </w:tc>
        <w:tc>
          <w:tcPr>
            <w:tcW w:w="0" w:type="auto"/>
            <w:tcBorders>
              <w:bottom w:val="single" w:sz="8" w:space="0" w:color="auto"/>
            </w:tcBorders>
            <w:shd w:val="clear" w:color="auto" w:fill="F9F9FB"/>
            <w:vAlign w:val="center"/>
          </w:tcPr>
          <w:p w14:paraId="2017052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.083</w:t>
            </w:r>
          </w:p>
        </w:tc>
        <w:tc>
          <w:tcPr>
            <w:tcW w:w="0" w:type="auto"/>
            <w:tcBorders>
              <w:bottom w:val="single" w:sz="8" w:space="0" w:color="auto"/>
            </w:tcBorders>
            <w:shd w:val="clear" w:color="auto" w:fill="F9F9FB"/>
            <w:vAlign w:val="center"/>
          </w:tcPr>
          <w:p w14:paraId="2E2CAF3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4.00</w:t>
            </w:r>
          </w:p>
        </w:tc>
        <w:tc>
          <w:tcPr>
            <w:tcW w:w="0" w:type="auto"/>
            <w:tcBorders>
              <w:bottom w:val="single" w:sz="8" w:space="0" w:color="auto"/>
            </w:tcBorders>
            <w:shd w:val="clear" w:color="auto" w:fill="F9F9FB"/>
            <w:vAlign w:val="center"/>
          </w:tcPr>
          <w:p w14:paraId="03498302"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1.363</w:t>
            </w:r>
          </w:p>
        </w:tc>
        <w:tc>
          <w:tcPr>
            <w:tcW w:w="0" w:type="auto"/>
            <w:tcBorders>
              <w:bottom w:val="single" w:sz="8" w:space="0" w:color="auto"/>
            </w:tcBorders>
            <w:shd w:val="clear" w:color="auto" w:fill="F9F9FB"/>
            <w:vAlign w:val="center"/>
          </w:tcPr>
          <w:p w14:paraId="36338A8A"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-.466</w:t>
            </w:r>
          </w:p>
        </w:tc>
        <w:tc>
          <w:tcPr>
            <w:tcW w:w="0" w:type="auto"/>
            <w:tcBorders>
              <w:bottom w:val="single" w:sz="8" w:space="0" w:color="auto"/>
            </w:tcBorders>
            <w:shd w:val="clear" w:color="auto" w:fill="F9F9FB"/>
            <w:vAlign w:val="center"/>
          </w:tcPr>
          <w:p w14:paraId="7256AD6B"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.149</w:t>
            </w:r>
          </w:p>
        </w:tc>
        <w:tc>
          <w:tcPr>
            <w:tcW w:w="0" w:type="auto"/>
            <w:tcBorders>
              <w:bottom w:val="single" w:sz="8" w:space="0" w:color="auto"/>
            </w:tcBorders>
            <w:shd w:val="clear" w:color="auto" w:fill="F9F9FB"/>
            <w:vAlign w:val="center"/>
          </w:tcPr>
          <w:p w14:paraId="0247D830" w14:textId="77777777" w:rsidR="00EE78AF" w:rsidRPr="00EE6A82" w:rsidRDefault="00EE78AF" w:rsidP="004E11C2">
            <w:pPr>
              <w:spacing w:line="320" w:lineRule="atLeast"/>
              <w:ind w:left="60" w:right="60"/>
              <w:jc w:val="center"/>
              <w:rPr>
                <w:rFonts w:ascii="Arial" w:hAnsi="Arial"/>
                <w:color w:val="010205"/>
                <w:sz w:val="16"/>
                <w:szCs w:val="16"/>
              </w:rPr>
            </w:pPr>
            <w:r w:rsidRPr="00EE6A82">
              <w:rPr>
                <w:rFonts w:ascii="Arial" w:hAnsi="Arial"/>
                <w:color w:val="010205"/>
                <w:sz w:val="16"/>
                <w:szCs w:val="16"/>
              </w:rPr>
              <w:t>-1.132</w:t>
            </w:r>
          </w:p>
        </w:tc>
        <w:tc>
          <w:tcPr>
            <w:tcW w:w="812" w:type="dxa"/>
            <w:tcBorders>
              <w:bottom w:val="single" w:sz="8" w:space="0" w:color="auto"/>
            </w:tcBorders>
            <w:shd w:val="clear" w:color="auto" w:fill="F9F9FB"/>
            <w:vAlign w:val="center"/>
          </w:tcPr>
          <w:p w14:paraId="193D55B9" w14:textId="77777777" w:rsidR="00EE78AF" w:rsidRPr="00EE6A82" w:rsidRDefault="00EE78AF" w:rsidP="004E11C2">
            <w:pPr>
              <w:keepNext/>
              <w:spacing w:line="320" w:lineRule="atLeast"/>
              <w:ind w:left="60" w:right="60"/>
              <w:jc w:val="center"/>
              <w:rPr>
                <w:rFonts w:ascii="Arial" w:hAnsi="Arial"/>
                <w:color w:val="010205"/>
                <w:sz w:val="16"/>
                <w:szCs w:val="16"/>
              </w:rPr>
            </w:pPr>
            <w:r w:rsidRPr="00EE6A82">
              <w:rPr>
                <w:rFonts w:ascii="Arial" w:hAnsi="Arial"/>
                <w:color w:val="010205"/>
                <w:sz w:val="16"/>
                <w:szCs w:val="16"/>
              </w:rPr>
              <w:t>.296</w:t>
            </w:r>
          </w:p>
        </w:tc>
      </w:tr>
    </w:tbl>
    <w:p w14:paraId="553B1D5B" w14:textId="77777777" w:rsidR="00057737" w:rsidRDefault="00057737" w:rsidP="00057737">
      <w:pPr>
        <w:pStyle w:val="af"/>
        <w:bidi/>
        <w:jc w:val="center"/>
        <w:rPr>
          <w:color w:val="215E99"/>
          <w:rtl/>
        </w:rPr>
      </w:pPr>
    </w:p>
    <w:p w14:paraId="48563892" w14:textId="77777777" w:rsidR="00EE78AF" w:rsidRDefault="00EE78AF" w:rsidP="00EE78AF">
      <w:pPr>
        <w:bidi/>
        <w:rPr>
          <w:rtl/>
        </w:rPr>
      </w:pPr>
    </w:p>
    <w:p w14:paraId="57A907F9" w14:textId="77777777" w:rsidR="00EE78AF" w:rsidRDefault="00EE78AF" w:rsidP="00EE78AF">
      <w:pPr>
        <w:bidi/>
        <w:rPr>
          <w:rtl/>
        </w:rPr>
      </w:pPr>
    </w:p>
    <w:p w14:paraId="45D391C1" w14:textId="77777777" w:rsidR="00EE78AF" w:rsidRDefault="00EE78AF" w:rsidP="00EE78AF">
      <w:pPr>
        <w:bidi/>
        <w:rPr>
          <w:rtl/>
        </w:rPr>
      </w:pPr>
    </w:p>
    <w:p w14:paraId="62161D2E" w14:textId="77777777" w:rsidR="00EE78AF" w:rsidRPr="00EE78AF" w:rsidRDefault="00EE78AF" w:rsidP="00EE78AF">
      <w:pPr>
        <w:bidi/>
        <w:rPr>
          <w:rtl/>
        </w:rPr>
      </w:pPr>
    </w:p>
    <w:p w14:paraId="74870448" w14:textId="77777777" w:rsidR="00EE78AF" w:rsidRDefault="00EE78AF" w:rsidP="00EE78AF">
      <w:pPr>
        <w:pStyle w:val="a"/>
        <w:widowControl w:val="0"/>
        <w:autoSpaceDE w:val="0"/>
        <w:autoSpaceDN w:val="0"/>
        <w:adjustRightInd w:val="0"/>
        <w:spacing w:after="0"/>
      </w:pPr>
      <w:r>
        <w:rPr>
          <w:rtl/>
        </w:rPr>
        <w:t xml:space="preserve">اختبار المصداقية والموثوقية </w:t>
      </w:r>
    </w:p>
    <w:p w14:paraId="7ABC2734" w14:textId="77777777" w:rsidR="00EE78AF" w:rsidRDefault="00EE78AF" w:rsidP="00EE78AF">
      <w:pPr>
        <w:pStyle w:val="afd"/>
        <w:rPr>
          <w:rtl/>
        </w:rPr>
      </w:pPr>
      <w:r w:rsidRPr="00BA20BE">
        <w:rPr>
          <w:rtl/>
        </w:rPr>
        <w:t xml:space="preserve">يقدم اختبار الثبات والموثوقية دلالات علمية قوية حول صلاحية أداة الدراسة لجمع البيانات والاعتماد على نتائجها؛ فمعامل ألفا </w:t>
      </w:r>
      <w:proofErr w:type="spellStart"/>
      <w:r w:rsidRPr="00BA20BE">
        <w:rPr>
          <w:rtl/>
        </w:rPr>
        <w:t>كرونباخ</w:t>
      </w:r>
      <w:proofErr w:type="spellEnd"/>
      <w:r w:rsidRPr="00BA20BE">
        <w:rPr>
          <w:rtl/>
        </w:rPr>
        <w:t xml:space="preserve"> سجل قيمة رفيعة بلغت صفر فاصلة تسعمائة وثمانية للعبارات العشرين المتضمنة في الاستبيان؛ فالقيمة المرتفعة هذه تتجاوز بكثير الحد الأدنى المقبول في البحوث الإنسانية والإدارية والمحدد عادة بصفر فاصلة سبعين؛ ويحتمل أن يعود هذا الاتساق الداخلي العالي إلى وضوح صياغة الفقرات وفهم أفراد العينة لمضمونها دون لبس؛ ويبدو أن الأداة تمتلك القدرة على إعطاء نتائج مستقرة ومتطابقة في حال إعادة تطبيقها على عينة مشابهة؛ مما يمنح الباحث طمأنينة كاملة عند الانتقال إلى مرحلة التحليل الاستدلالي واختبار الفرضيات.</w:t>
      </w:r>
    </w:p>
    <w:p w14:paraId="3347F3D4" w14:textId="39F96518" w:rsidR="00EE78AF" w:rsidRPr="00EE78AF" w:rsidRDefault="00EE78AF" w:rsidP="00EE78AF">
      <w:pPr>
        <w:pStyle w:val="af"/>
        <w:bidi/>
        <w:jc w:val="center"/>
        <w:rPr>
          <w:color w:val="215E99"/>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sidRPr="00631146">
        <w:rPr>
          <w:color w:val="215E99"/>
        </w:rPr>
        <w:t xml:space="preserve"> </w:t>
      </w:r>
      <w:r>
        <w:rPr>
          <w:color w:val="215E99"/>
          <w:rtl/>
        </w:rPr>
        <w:t>: ملخص التحليلات الإحصائية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5"/>
        <w:gridCol w:w="2614"/>
        <w:gridCol w:w="1266"/>
        <w:gridCol w:w="1665"/>
      </w:tblGrid>
      <w:tr w:rsidR="00EE78AF" w14:paraId="65575EB5" w14:textId="77777777" w:rsidTr="004E11C2">
        <w:trPr>
          <w:cantSplit/>
          <w:jc w:val="center"/>
        </w:trPr>
        <w:tc>
          <w:tcPr>
            <w:tcW w:w="0" w:type="auto"/>
            <w:gridSpan w:val="4"/>
            <w:tcBorders>
              <w:top w:val="single" w:sz="8" w:space="0" w:color="auto"/>
            </w:tcBorders>
            <w:shd w:val="clear" w:color="auto" w:fill="FFFFFF"/>
            <w:vAlign w:val="center"/>
          </w:tcPr>
          <w:p w14:paraId="1F38E935" w14:textId="77777777" w:rsidR="00EE78AF" w:rsidRDefault="00EE78AF" w:rsidP="004E11C2">
            <w:pPr>
              <w:spacing w:line="320" w:lineRule="atLeast"/>
              <w:ind w:left="60" w:right="60"/>
              <w:jc w:val="center"/>
              <w:rPr>
                <w:rFonts w:ascii="Arial" w:hAnsi="Arial"/>
                <w:color w:val="010205"/>
              </w:rPr>
            </w:pPr>
            <w:r>
              <w:rPr>
                <w:rFonts w:ascii="Arial" w:hAnsi="Arial"/>
                <w:b/>
                <w:bCs/>
                <w:color w:val="010205"/>
              </w:rPr>
              <w:t>Case Processing Summary</w:t>
            </w:r>
          </w:p>
        </w:tc>
      </w:tr>
      <w:tr w:rsidR="00EE78AF" w14:paraId="580D4CAF" w14:textId="77777777" w:rsidTr="004E11C2">
        <w:trPr>
          <w:cantSplit/>
          <w:jc w:val="center"/>
        </w:trPr>
        <w:tc>
          <w:tcPr>
            <w:tcW w:w="0" w:type="auto"/>
            <w:gridSpan w:val="2"/>
            <w:shd w:val="clear" w:color="auto" w:fill="FFFFFF"/>
            <w:vAlign w:val="center"/>
          </w:tcPr>
          <w:p w14:paraId="63D93864" w14:textId="77777777" w:rsidR="00EE78AF" w:rsidRDefault="00EE78AF" w:rsidP="004E11C2">
            <w:pPr>
              <w:jc w:val="center"/>
              <w:rPr>
                <w:rFonts w:ascii="Times New Roman" w:hAnsi="Times New Roman" w:cs="Times New Roman"/>
              </w:rPr>
            </w:pPr>
          </w:p>
        </w:tc>
        <w:tc>
          <w:tcPr>
            <w:tcW w:w="0" w:type="auto"/>
            <w:shd w:val="clear" w:color="auto" w:fill="FFFFFF"/>
            <w:vAlign w:val="center"/>
          </w:tcPr>
          <w:p w14:paraId="1F555116" w14:textId="77777777" w:rsidR="00EE78AF" w:rsidRDefault="00EE78AF" w:rsidP="004E11C2">
            <w:pPr>
              <w:spacing w:line="320" w:lineRule="atLeast"/>
              <w:ind w:left="60" w:right="60"/>
              <w:jc w:val="center"/>
              <w:rPr>
                <w:rFonts w:ascii="Arial" w:hAnsi="Arial"/>
                <w:color w:val="264A60"/>
              </w:rPr>
            </w:pPr>
            <w:r>
              <w:rPr>
                <w:rFonts w:ascii="Arial" w:hAnsi="Arial"/>
                <w:color w:val="264A60"/>
              </w:rPr>
              <w:t>N</w:t>
            </w:r>
          </w:p>
        </w:tc>
        <w:tc>
          <w:tcPr>
            <w:tcW w:w="0" w:type="auto"/>
            <w:shd w:val="clear" w:color="auto" w:fill="FFFFFF"/>
            <w:vAlign w:val="center"/>
          </w:tcPr>
          <w:p w14:paraId="27147D07" w14:textId="77777777" w:rsidR="00EE78AF" w:rsidRDefault="00EE78AF" w:rsidP="004E11C2">
            <w:pPr>
              <w:spacing w:line="320" w:lineRule="atLeast"/>
              <w:ind w:left="60" w:right="60"/>
              <w:jc w:val="center"/>
              <w:rPr>
                <w:rFonts w:ascii="Arial" w:hAnsi="Arial"/>
                <w:color w:val="264A60"/>
              </w:rPr>
            </w:pPr>
            <w:r>
              <w:rPr>
                <w:rFonts w:ascii="Arial" w:hAnsi="Arial"/>
                <w:color w:val="264A60"/>
              </w:rPr>
              <w:t>%</w:t>
            </w:r>
          </w:p>
        </w:tc>
      </w:tr>
      <w:tr w:rsidR="00EE78AF" w14:paraId="50350219" w14:textId="77777777" w:rsidTr="004E11C2">
        <w:trPr>
          <w:cantSplit/>
          <w:jc w:val="center"/>
        </w:trPr>
        <w:tc>
          <w:tcPr>
            <w:tcW w:w="0" w:type="auto"/>
            <w:vMerge w:val="restart"/>
            <w:shd w:val="clear" w:color="auto" w:fill="E0E0E0"/>
            <w:vAlign w:val="center"/>
          </w:tcPr>
          <w:p w14:paraId="1143B8EF" w14:textId="77777777" w:rsidR="00EE78AF" w:rsidRDefault="00EE78AF" w:rsidP="004E11C2">
            <w:pPr>
              <w:spacing w:line="320" w:lineRule="atLeast"/>
              <w:ind w:left="60" w:right="60"/>
              <w:jc w:val="center"/>
              <w:rPr>
                <w:rFonts w:ascii="Arial" w:hAnsi="Arial"/>
                <w:color w:val="264A60"/>
              </w:rPr>
            </w:pPr>
            <w:r>
              <w:rPr>
                <w:rFonts w:ascii="Arial" w:hAnsi="Arial"/>
                <w:color w:val="264A60"/>
              </w:rPr>
              <w:t>Cases</w:t>
            </w:r>
          </w:p>
        </w:tc>
        <w:tc>
          <w:tcPr>
            <w:tcW w:w="0" w:type="auto"/>
            <w:shd w:val="clear" w:color="auto" w:fill="E0E0E0"/>
            <w:vAlign w:val="center"/>
          </w:tcPr>
          <w:p w14:paraId="6E1A56C1" w14:textId="77777777" w:rsidR="00EE78AF" w:rsidRDefault="00EE78AF" w:rsidP="004E11C2">
            <w:pPr>
              <w:spacing w:line="320" w:lineRule="atLeast"/>
              <w:ind w:left="60" w:right="60"/>
              <w:jc w:val="center"/>
              <w:rPr>
                <w:rFonts w:ascii="Arial" w:hAnsi="Arial"/>
                <w:color w:val="264A60"/>
              </w:rPr>
            </w:pPr>
            <w:r>
              <w:rPr>
                <w:rFonts w:ascii="Arial" w:hAnsi="Arial"/>
                <w:color w:val="264A60"/>
              </w:rPr>
              <w:t>Valid</w:t>
            </w:r>
          </w:p>
        </w:tc>
        <w:tc>
          <w:tcPr>
            <w:tcW w:w="0" w:type="auto"/>
            <w:shd w:val="clear" w:color="auto" w:fill="F9F9FB"/>
            <w:vAlign w:val="center"/>
          </w:tcPr>
          <w:p w14:paraId="037F1138" w14:textId="77777777" w:rsidR="00EE78AF" w:rsidRDefault="00EE78AF" w:rsidP="004E11C2">
            <w:pPr>
              <w:spacing w:line="320" w:lineRule="atLeast"/>
              <w:ind w:left="60" w:right="60"/>
              <w:jc w:val="center"/>
              <w:rPr>
                <w:rFonts w:ascii="Arial" w:hAnsi="Arial"/>
                <w:color w:val="010205"/>
              </w:rPr>
            </w:pPr>
            <w:r>
              <w:rPr>
                <w:rFonts w:ascii="Arial" w:hAnsi="Arial"/>
                <w:color w:val="010205"/>
              </w:rPr>
              <w:t>269</w:t>
            </w:r>
          </w:p>
        </w:tc>
        <w:tc>
          <w:tcPr>
            <w:tcW w:w="0" w:type="auto"/>
            <w:shd w:val="clear" w:color="auto" w:fill="F9F9FB"/>
            <w:vAlign w:val="center"/>
          </w:tcPr>
          <w:p w14:paraId="3CC4426C" w14:textId="77777777" w:rsidR="00EE78AF" w:rsidRDefault="00EE78AF" w:rsidP="004E11C2">
            <w:pPr>
              <w:spacing w:line="320" w:lineRule="atLeast"/>
              <w:ind w:left="60" w:right="60"/>
              <w:jc w:val="center"/>
              <w:rPr>
                <w:rFonts w:ascii="Arial" w:hAnsi="Arial"/>
                <w:color w:val="010205"/>
              </w:rPr>
            </w:pPr>
            <w:r>
              <w:rPr>
                <w:rFonts w:ascii="Arial" w:hAnsi="Arial"/>
                <w:color w:val="010205"/>
              </w:rPr>
              <w:t>100.0</w:t>
            </w:r>
          </w:p>
        </w:tc>
      </w:tr>
      <w:tr w:rsidR="00EE78AF" w14:paraId="496A72D0" w14:textId="77777777" w:rsidTr="004E11C2">
        <w:trPr>
          <w:cantSplit/>
          <w:jc w:val="center"/>
        </w:trPr>
        <w:tc>
          <w:tcPr>
            <w:tcW w:w="0" w:type="auto"/>
            <w:vMerge/>
            <w:shd w:val="clear" w:color="auto" w:fill="E0E0E0"/>
            <w:vAlign w:val="center"/>
          </w:tcPr>
          <w:p w14:paraId="1C9E6342" w14:textId="77777777" w:rsidR="00EE78AF" w:rsidRDefault="00EE78AF" w:rsidP="004E11C2">
            <w:pPr>
              <w:rPr>
                <w:rFonts w:ascii="Arial" w:hAnsi="Arial"/>
                <w:color w:val="010205"/>
              </w:rPr>
            </w:pPr>
          </w:p>
        </w:tc>
        <w:tc>
          <w:tcPr>
            <w:tcW w:w="0" w:type="auto"/>
            <w:shd w:val="clear" w:color="auto" w:fill="E0E0E0"/>
            <w:vAlign w:val="center"/>
          </w:tcPr>
          <w:p w14:paraId="03529D38" w14:textId="77777777" w:rsidR="00EE78AF" w:rsidRDefault="00EE78AF" w:rsidP="004E11C2">
            <w:pPr>
              <w:spacing w:line="320" w:lineRule="atLeast"/>
              <w:ind w:left="60" w:right="60"/>
              <w:jc w:val="center"/>
              <w:rPr>
                <w:rFonts w:ascii="Arial" w:hAnsi="Arial"/>
                <w:color w:val="264A60"/>
              </w:rPr>
            </w:pPr>
            <w:proofErr w:type="spellStart"/>
            <w:r>
              <w:rPr>
                <w:rFonts w:ascii="Arial" w:hAnsi="Arial"/>
                <w:color w:val="264A60"/>
              </w:rPr>
              <w:t>Excluded</w:t>
            </w:r>
            <w:r>
              <w:rPr>
                <w:rFonts w:ascii="Arial" w:hAnsi="Arial"/>
                <w:color w:val="264A60"/>
                <w:vertAlign w:val="superscript"/>
              </w:rPr>
              <w:t>a</w:t>
            </w:r>
            <w:proofErr w:type="spellEnd"/>
          </w:p>
        </w:tc>
        <w:tc>
          <w:tcPr>
            <w:tcW w:w="0" w:type="auto"/>
            <w:shd w:val="clear" w:color="auto" w:fill="F9F9FB"/>
            <w:vAlign w:val="center"/>
          </w:tcPr>
          <w:p w14:paraId="13661057" w14:textId="77777777" w:rsidR="00EE78AF" w:rsidRDefault="00EE78AF" w:rsidP="004E11C2">
            <w:pPr>
              <w:spacing w:line="320" w:lineRule="atLeast"/>
              <w:ind w:left="60" w:right="60"/>
              <w:jc w:val="center"/>
              <w:rPr>
                <w:rFonts w:ascii="Arial" w:hAnsi="Arial"/>
                <w:color w:val="010205"/>
              </w:rPr>
            </w:pPr>
            <w:r>
              <w:rPr>
                <w:rFonts w:ascii="Arial" w:hAnsi="Arial"/>
                <w:color w:val="010205"/>
              </w:rPr>
              <w:t>0</w:t>
            </w:r>
          </w:p>
        </w:tc>
        <w:tc>
          <w:tcPr>
            <w:tcW w:w="0" w:type="auto"/>
            <w:shd w:val="clear" w:color="auto" w:fill="F9F9FB"/>
            <w:vAlign w:val="center"/>
          </w:tcPr>
          <w:p w14:paraId="4D8D866A" w14:textId="77777777" w:rsidR="00EE78AF" w:rsidRDefault="00EE78AF" w:rsidP="004E11C2">
            <w:pPr>
              <w:spacing w:line="320" w:lineRule="atLeast"/>
              <w:ind w:left="60" w:right="60"/>
              <w:jc w:val="center"/>
              <w:rPr>
                <w:rFonts w:ascii="Arial" w:hAnsi="Arial"/>
                <w:color w:val="010205"/>
              </w:rPr>
            </w:pPr>
            <w:r>
              <w:rPr>
                <w:rFonts w:ascii="Arial" w:hAnsi="Arial"/>
                <w:color w:val="010205"/>
              </w:rPr>
              <w:t>.0</w:t>
            </w:r>
          </w:p>
        </w:tc>
      </w:tr>
      <w:tr w:rsidR="00EE78AF" w14:paraId="519B4DD4" w14:textId="77777777" w:rsidTr="004E11C2">
        <w:trPr>
          <w:cantSplit/>
          <w:jc w:val="center"/>
        </w:trPr>
        <w:tc>
          <w:tcPr>
            <w:tcW w:w="0" w:type="auto"/>
            <w:vMerge/>
            <w:shd w:val="clear" w:color="auto" w:fill="E0E0E0"/>
            <w:vAlign w:val="center"/>
          </w:tcPr>
          <w:p w14:paraId="13C37B65" w14:textId="77777777" w:rsidR="00EE78AF" w:rsidRDefault="00EE78AF" w:rsidP="004E11C2">
            <w:pPr>
              <w:rPr>
                <w:rFonts w:ascii="Arial" w:hAnsi="Arial"/>
                <w:color w:val="010205"/>
              </w:rPr>
            </w:pPr>
          </w:p>
        </w:tc>
        <w:tc>
          <w:tcPr>
            <w:tcW w:w="0" w:type="auto"/>
            <w:shd w:val="clear" w:color="auto" w:fill="E0E0E0"/>
            <w:vAlign w:val="center"/>
          </w:tcPr>
          <w:p w14:paraId="4D617F66" w14:textId="77777777" w:rsidR="00EE78AF" w:rsidRDefault="00EE78AF" w:rsidP="004E11C2">
            <w:pPr>
              <w:spacing w:line="320" w:lineRule="atLeast"/>
              <w:ind w:left="60" w:right="60"/>
              <w:jc w:val="center"/>
              <w:rPr>
                <w:rFonts w:ascii="Arial" w:hAnsi="Arial"/>
                <w:color w:val="264A60"/>
              </w:rPr>
            </w:pPr>
            <w:r>
              <w:rPr>
                <w:rFonts w:ascii="Arial" w:hAnsi="Arial"/>
                <w:color w:val="264A60"/>
              </w:rPr>
              <w:t>Total</w:t>
            </w:r>
          </w:p>
        </w:tc>
        <w:tc>
          <w:tcPr>
            <w:tcW w:w="0" w:type="auto"/>
            <w:shd w:val="clear" w:color="auto" w:fill="F9F9FB"/>
            <w:vAlign w:val="center"/>
          </w:tcPr>
          <w:p w14:paraId="30613E41" w14:textId="77777777" w:rsidR="00EE78AF" w:rsidRDefault="00EE78AF" w:rsidP="004E11C2">
            <w:pPr>
              <w:spacing w:line="320" w:lineRule="atLeast"/>
              <w:ind w:left="60" w:right="60"/>
              <w:jc w:val="center"/>
              <w:rPr>
                <w:rFonts w:ascii="Arial" w:hAnsi="Arial"/>
                <w:color w:val="010205"/>
              </w:rPr>
            </w:pPr>
            <w:r>
              <w:rPr>
                <w:rFonts w:ascii="Arial" w:hAnsi="Arial"/>
                <w:color w:val="010205"/>
              </w:rPr>
              <w:t>269</w:t>
            </w:r>
          </w:p>
        </w:tc>
        <w:tc>
          <w:tcPr>
            <w:tcW w:w="0" w:type="auto"/>
            <w:shd w:val="clear" w:color="auto" w:fill="F9F9FB"/>
            <w:vAlign w:val="center"/>
          </w:tcPr>
          <w:p w14:paraId="1D9E010F" w14:textId="77777777" w:rsidR="00EE78AF" w:rsidRDefault="00EE78AF" w:rsidP="004E11C2">
            <w:pPr>
              <w:spacing w:line="320" w:lineRule="atLeast"/>
              <w:ind w:left="60" w:right="60"/>
              <w:jc w:val="center"/>
              <w:rPr>
                <w:rFonts w:ascii="Arial" w:hAnsi="Arial"/>
                <w:color w:val="010205"/>
              </w:rPr>
            </w:pPr>
            <w:r>
              <w:rPr>
                <w:rFonts w:ascii="Arial" w:hAnsi="Arial"/>
                <w:color w:val="010205"/>
              </w:rPr>
              <w:t>100.0</w:t>
            </w:r>
          </w:p>
        </w:tc>
      </w:tr>
      <w:tr w:rsidR="00EE78AF" w14:paraId="45E7B204" w14:textId="77777777" w:rsidTr="004E11C2">
        <w:trPr>
          <w:cantSplit/>
          <w:jc w:val="center"/>
        </w:trPr>
        <w:tc>
          <w:tcPr>
            <w:tcW w:w="0" w:type="auto"/>
            <w:gridSpan w:val="4"/>
            <w:tcBorders>
              <w:bottom w:val="single" w:sz="8" w:space="0" w:color="auto"/>
            </w:tcBorders>
            <w:shd w:val="clear" w:color="auto" w:fill="FFFFFF"/>
            <w:vAlign w:val="center"/>
          </w:tcPr>
          <w:p w14:paraId="4E058C64" w14:textId="77777777" w:rsidR="00EE78AF" w:rsidRDefault="00EE78AF" w:rsidP="004E11C2">
            <w:pPr>
              <w:keepNext/>
              <w:spacing w:line="320" w:lineRule="atLeast"/>
              <w:ind w:left="60" w:right="60"/>
              <w:jc w:val="center"/>
              <w:rPr>
                <w:rFonts w:ascii="Arial" w:hAnsi="Arial"/>
                <w:color w:val="010205"/>
              </w:rPr>
            </w:pPr>
            <w:r>
              <w:rPr>
                <w:rFonts w:ascii="Arial" w:hAnsi="Arial"/>
                <w:color w:val="010205"/>
              </w:rPr>
              <w:t xml:space="preserve">a. </w:t>
            </w:r>
            <w:proofErr w:type="spellStart"/>
            <w:r>
              <w:rPr>
                <w:rFonts w:ascii="Arial" w:hAnsi="Arial"/>
                <w:color w:val="010205"/>
              </w:rPr>
              <w:t>Listwise</w:t>
            </w:r>
            <w:proofErr w:type="spellEnd"/>
            <w:r>
              <w:rPr>
                <w:rFonts w:ascii="Arial" w:hAnsi="Arial"/>
                <w:color w:val="010205"/>
              </w:rPr>
              <w:t xml:space="preserve"> deletion based on all variables in the procedure.</w:t>
            </w:r>
          </w:p>
        </w:tc>
      </w:tr>
    </w:tbl>
    <w:p w14:paraId="2FD15BDB" w14:textId="77777777" w:rsidR="00EE78AF" w:rsidRDefault="00EE78AF" w:rsidP="00EE78AF">
      <w:pPr>
        <w:pStyle w:val="af"/>
        <w:jc w:val="center"/>
        <w:rPr>
          <w:color w:val="215E99"/>
          <w:szCs w:val="24"/>
          <w:rtl/>
        </w:rPr>
      </w:pPr>
    </w:p>
    <w:p w14:paraId="4CCCE6BF" w14:textId="26E6ADD2" w:rsidR="00EE78AF" w:rsidRPr="00EE78AF" w:rsidRDefault="00EE78AF" w:rsidP="00EE78AF">
      <w:pPr>
        <w:pStyle w:val="af"/>
        <w:bidi/>
        <w:jc w:val="center"/>
        <w:rPr>
          <w:color w:val="215E99"/>
        </w:rPr>
      </w:pPr>
      <w:bookmarkStart w:id="5" w:name="_Toc234268483"/>
      <w:r w:rsidRPr="00631146">
        <w:rPr>
          <w:color w:val="215E99"/>
          <w:rtl/>
        </w:rPr>
        <w:t>جدول</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جدول</w:instrText>
      </w:r>
      <w:r w:rsidRPr="00631146">
        <w:rPr>
          <w:color w:val="215E99"/>
        </w:rPr>
        <w:instrText xml:space="preserve"> \* ARABIC </w:instrText>
      </w:r>
      <w:r w:rsidRPr="00631146">
        <w:rPr>
          <w:color w:val="215E99"/>
        </w:rPr>
        <w:fldChar w:fldCharType="separate"/>
      </w:r>
      <w:r>
        <w:rPr>
          <w:noProof/>
          <w:color w:val="215E99"/>
        </w:rPr>
        <w:t>3</w:t>
      </w:r>
      <w:r w:rsidRPr="00631146">
        <w:rPr>
          <w:color w:val="215E99"/>
        </w:rPr>
        <w:fldChar w:fldCharType="end"/>
      </w:r>
      <w:r w:rsidRPr="00631146">
        <w:rPr>
          <w:color w:val="215E99"/>
        </w:rPr>
        <w:t xml:space="preserve"> </w:t>
      </w:r>
      <w:r>
        <w:rPr>
          <w:color w:val="215E99"/>
          <w:rtl/>
        </w:rPr>
        <w:t>: اختبار الثبات والموثوقية</w:t>
      </w:r>
      <w:bookmarkEnd w:id="5"/>
      <w:r>
        <w:rPr>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22"/>
        <w:gridCol w:w="2848"/>
      </w:tblGrid>
      <w:tr w:rsidR="00EE78AF" w14:paraId="40CA6211" w14:textId="77777777" w:rsidTr="004E11C2">
        <w:trPr>
          <w:cantSplit/>
          <w:jc w:val="center"/>
        </w:trPr>
        <w:tc>
          <w:tcPr>
            <w:tcW w:w="0" w:type="auto"/>
            <w:gridSpan w:val="2"/>
            <w:tcBorders>
              <w:top w:val="single" w:sz="8" w:space="0" w:color="auto"/>
            </w:tcBorders>
            <w:shd w:val="clear" w:color="auto" w:fill="FFFFFF"/>
            <w:vAlign w:val="center"/>
          </w:tcPr>
          <w:p w14:paraId="0DBDAE0A" w14:textId="77777777" w:rsidR="00EE78AF" w:rsidRDefault="00EE78AF" w:rsidP="004E11C2">
            <w:pPr>
              <w:spacing w:line="320" w:lineRule="atLeast"/>
              <w:ind w:left="60" w:right="60"/>
              <w:jc w:val="center"/>
              <w:rPr>
                <w:rFonts w:ascii="Arial" w:hAnsi="Arial"/>
                <w:color w:val="010205"/>
              </w:rPr>
            </w:pPr>
            <w:r>
              <w:rPr>
                <w:rFonts w:ascii="Arial" w:hAnsi="Arial"/>
                <w:b/>
                <w:bCs/>
                <w:color w:val="010205"/>
              </w:rPr>
              <w:t>Reliability Statistics</w:t>
            </w:r>
          </w:p>
        </w:tc>
      </w:tr>
      <w:tr w:rsidR="00EE78AF" w14:paraId="784DB615" w14:textId="77777777" w:rsidTr="004E11C2">
        <w:trPr>
          <w:cantSplit/>
          <w:jc w:val="center"/>
        </w:trPr>
        <w:tc>
          <w:tcPr>
            <w:tcW w:w="0" w:type="auto"/>
            <w:shd w:val="clear" w:color="auto" w:fill="FFFFFF"/>
            <w:vAlign w:val="center"/>
          </w:tcPr>
          <w:p w14:paraId="2F20F500" w14:textId="77777777" w:rsidR="00EE78AF" w:rsidRDefault="00EE78AF" w:rsidP="004E11C2">
            <w:pPr>
              <w:spacing w:line="320" w:lineRule="atLeast"/>
              <w:ind w:left="60" w:right="60"/>
              <w:jc w:val="center"/>
              <w:rPr>
                <w:rFonts w:ascii="Arial" w:hAnsi="Arial"/>
                <w:color w:val="264A60"/>
              </w:rPr>
            </w:pPr>
            <w:r>
              <w:rPr>
                <w:rFonts w:ascii="Arial" w:hAnsi="Arial"/>
                <w:color w:val="264A60"/>
              </w:rPr>
              <w:t>Cronbach's Alpha</w:t>
            </w:r>
          </w:p>
        </w:tc>
        <w:tc>
          <w:tcPr>
            <w:tcW w:w="0" w:type="auto"/>
            <w:shd w:val="clear" w:color="auto" w:fill="FFFFFF"/>
            <w:vAlign w:val="center"/>
          </w:tcPr>
          <w:p w14:paraId="1E63DE23" w14:textId="77777777" w:rsidR="00EE78AF" w:rsidRDefault="00EE78AF" w:rsidP="004E11C2">
            <w:pPr>
              <w:spacing w:line="320" w:lineRule="atLeast"/>
              <w:ind w:left="60" w:right="60"/>
              <w:jc w:val="center"/>
              <w:rPr>
                <w:rFonts w:ascii="Arial" w:hAnsi="Arial"/>
                <w:color w:val="264A60"/>
              </w:rPr>
            </w:pPr>
            <w:r>
              <w:rPr>
                <w:rFonts w:ascii="Arial" w:hAnsi="Arial"/>
                <w:color w:val="264A60"/>
              </w:rPr>
              <w:t>N of Items</w:t>
            </w:r>
          </w:p>
        </w:tc>
      </w:tr>
      <w:tr w:rsidR="00EE78AF" w14:paraId="2EEE5D55" w14:textId="77777777" w:rsidTr="004E11C2">
        <w:trPr>
          <w:cantSplit/>
          <w:jc w:val="center"/>
        </w:trPr>
        <w:tc>
          <w:tcPr>
            <w:tcW w:w="0" w:type="auto"/>
            <w:tcBorders>
              <w:bottom w:val="single" w:sz="8" w:space="0" w:color="auto"/>
            </w:tcBorders>
            <w:shd w:val="clear" w:color="auto" w:fill="F9F9FB"/>
            <w:vAlign w:val="center"/>
          </w:tcPr>
          <w:p w14:paraId="584F4DDF" w14:textId="77777777" w:rsidR="00EE78AF" w:rsidRDefault="00EE78AF" w:rsidP="004E11C2">
            <w:pPr>
              <w:spacing w:line="320" w:lineRule="atLeast"/>
              <w:ind w:left="60" w:right="60"/>
              <w:jc w:val="center"/>
              <w:rPr>
                <w:rFonts w:ascii="Arial" w:hAnsi="Arial"/>
                <w:color w:val="010205"/>
              </w:rPr>
            </w:pPr>
            <w:r>
              <w:rPr>
                <w:rFonts w:ascii="Arial" w:hAnsi="Arial"/>
                <w:color w:val="010205"/>
              </w:rPr>
              <w:t>.908</w:t>
            </w:r>
          </w:p>
        </w:tc>
        <w:tc>
          <w:tcPr>
            <w:tcW w:w="0" w:type="auto"/>
            <w:tcBorders>
              <w:bottom w:val="single" w:sz="8" w:space="0" w:color="auto"/>
            </w:tcBorders>
            <w:shd w:val="clear" w:color="auto" w:fill="F9F9FB"/>
            <w:vAlign w:val="center"/>
          </w:tcPr>
          <w:p w14:paraId="756B42CB" w14:textId="77777777" w:rsidR="00EE78AF" w:rsidRDefault="00EE78AF" w:rsidP="004E11C2">
            <w:pPr>
              <w:keepNext/>
              <w:spacing w:line="320" w:lineRule="atLeast"/>
              <w:ind w:left="60" w:right="60"/>
              <w:jc w:val="center"/>
              <w:rPr>
                <w:rFonts w:ascii="Arial" w:hAnsi="Arial"/>
                <w:color w:val="010205"/>
              </w:rPr>
            </w:pPr>
            <w:r>
              <w:rPr>
                <w:rFonts w:ascii="Arial" w:hAnsi="Arial"/>
                <w:color w:val="010205"/>
              </w:rPr>
              <w:t>20</w:t>
            </w:r>
          </w:p>
        </w:tc>
      </w:tr>
    </w:tbl>
    <w:p w14:paraId="75F26E3D" w14:textId="77777777" w:rsidR="00EE78AF" w:rsidRDefault="00EE78AF" w:rsidP="00EE78AF">
      <w:pPr>
        <w:pStyle w:val="af"/>
        <w:jc w:val="center"/>
        <w:rPr>
          <w:color w:val="215E99"/>
          <w:szCs w:val="24"/>
          <w:rtl/>
        </w:rPr>
      </w:pPr>
    </w:p>
    <w:p w14:paraId="77EF7C86" w14:textId="77777777" w:rsidR="00EE78AF" w:rsidRDefault="00EE78AF" w:rsidP="00EE78AF">
      <w:pPr>
        <w:rPr>
          <w:rtl/>
        </w:rPr>
      </w:pPr>
    </w:p>
    <w:p w14:paraId="59BCF282" w14:textId="77777777" w:rsidR="00EE78AF" w:rsidRDefault="00EE78AF" w:rsidP="00EE78AF">
      <w:pPr>
        <w:rPr>
          <w:rtl/>
        </w:rPr>
      </w:pPr>
    </w:p>
    <w:p w14:paraId="4433E390" w14:textId="77777777" w:rsidR="00EE78AF" w:rsidRDefault="00EE78AF" w:rsidP="00EE78AF">
      <w:pPr>
        <w:rPr>
          <w:rtl/>
        </w:rPr>
      </w:pPr>
    </w:p>
    <w:p w14:paraId="4CA42AAC" w14:textId="77777777" w:rsidR="00EE78AF" w:rsidRPr="00EE78AF" w:rsidRDefault="00EE78AF" w:rsidP="00EE78AF"/>
    <w:p w14:paraId="707C0A07" w14:textId="77777777" w:rsidR="00EE78AF" w:rsidRDefault="00EE78AF" w:rsidP="00EE78AF">
      <w:pPr>
        <w:pStyle w:val="a"/>
        <w:widowControl w:val="0"/>
        <w:autoSpaceDE w:val="0"/>
        <w:autoSpaceDN w:val="0"/>
        <w:adjustRightInd w:val="0"/>
        <w:spacing w:after="0"/>
      </w:pPr>
      <w:r>
        <w:rPr>
          <w:rFonts w:hint="cs"/>
          <w:rtl/>
        </w:rPr>
        <w:t>تحليل الجداول المتقاطعة لمتغيرات الدراسة:</w:t>
      </w:r>
    </w:p>
    <w:p w14:paraId="61998FB9" w14:textId="77777777" w:rsidR="00EE78AF" w:rsidRDefault="00EE78AF">
      <w:pPr>
        <w:pStyle w:val="a"/>
        <w:widowControl w:val="0"/>
        <w:numPr>
          <w:ilvl w:val="0"/>
          <w:numId w:val="10"/>
        </w:numPr>
        <w:autoSpaceDE w:val="0"/>
        <w:autoSpaceDN w:val="0"/>
        <w:adjustRightInd w:val="0"/>
        <w:spacing w:after="0"/>
      </w:pPr>
      <w:r>
        <w:rPr>
          <w:rtl/>
        </w:rPr>
        <w:t xml:space="preserve">اختبار </w:t>
      </w:r>
      <w:proofErr w:type="spellStart"/>
      <w:r>
        <w:rPr>
          <w:rtl/>
        </w:rPr>
        <w:t>كاي</w:t>
      </w:r>
      <w:proofErr w:type="spellEnd"/>
      <w:r>
        <w:rPr>
          <w:rtl/>
        </w:rPr>
        <w:t xml:space="preserve"> </w:t>
      </w:r>
      <w:proofErr w:type="spellStart"/>
      <w:r>
        <w:rPr>
          <w:rtl/>
        </w:rPr>
        <w:t>اسكوير</w:t>
      </w:r>
      <w:proofErr w:type="spellEnd"/>
      <w:r>
        <w:rPr>
          <w:rtl/>
        </w:rPr>
        <w:t xml:space="preserve"> للعلاقة بين أداء فريق الرعاية الصحية. والقيادة التحويلية.</w:t>
      </w:r>
    </w:p>
    <w:p w14:paraId="5B2B9CAC" w14:textId="77777777" w:rsidR="00EE78AF" w:rsidRDefault="00EE78AF" w:rsidP="00EE78AF">
      <w:pPr>
        <w:pStyle w:val="afd"/>
        <w:rPr>
          <w:rtl/>
        </w:rPr>
      </w:pPr>
      <w:r w:rsidRPr="00BA20BE">
        <w:rPr>
          <w:rtl/>
        </w:rPr>
        <w:t xml:space="preserve">تكشف نتائج اختبار </w:t>
      </w:r>
      <w:proofErr w:type="spellStart"/>
      <w:r w:rsidRPr="00BA20BE">
        <w:rPr>
          <w:rtl/>
        </w:rPr>
        <w:t>كاي</w:t>
      </w:r>
      <w:proofErr w:type="spellEnd"/>
      <w:r w:rsidRPr="00BA20BE">
        <w:rPr>
          <w:rtl/>
        </w:rPr>
        <w:t xml:space="preserve"> تربيع لوجود علاقة دالة إحصائياً بين أداء الفريق وتبني أسلوب القيادة التحويلية؛ حيث بلغت قيمة </w:t>
      </w:r>
      <w:proofErr w:type="spellStart"/>
      <w:r w:rsidRPr="00BA20BE">
        <w:rPr>
          <w:rtl/>
        </w:rPr>
        <w:t>كاي</w:t>
      </w:r>
      <w:proofErr w:type="spellEnd"/>
      <w:r w:rsidRPr="00BA20BE">
        <w:rPr>
          <w:rtl/>
        </w:rPr>
        <w:t xml:space="preserve"> تربيع لبيرسون خمسة وسبعين فاصلة تسعمائة وأربعة وتسعين عند درجة حرية تساوي ستة عشر؛ وبمستوى دلالة احتمالية بلغ صفر فاصلة صفر </w:t>
      </w:r>
      <w:proofErr w:type="spellStart"/>
      <w:r w:rsidRPr="00BA20BE">
        <w:rPr>
          <w:rtl/>
        </w:rPr>
        <w:t>صفر</w:t>
      </w:r>
      <w:proofErr w:type="spellEnd"/>
      <w:r w:rsidRPr="00BA20BE">
        <w:rPr>
          <w:rtl/>
        </w:rPr>
        <w:t xml:space="preserve"> </w:t>
      </w:r>
      <w:proofErr w:type="spellStart"/>
      <w:r w:rsidRPr="00BA20BE">
        <w:rPr>
          <w:rtl/>
        </w:rPr>
        <w:t>صفر</w:t>
      </w:r>
      <w:proofErr w:type="spellEnd"/>
      <w:r w:rsidRPr="00BA20BE">
        <w:rPr>
          <w:rtl/>
        </w:rPr>
        <w:t>؛ فالمستوى الإحصائي هذا يقل عن خمسة بالمائة؛ مما يستوجب رفض فرضية العدم وقبول الفرضية البديلة؛ ويحتمل أن تؤدي السلوكيات التحويلية كالتأثير المثالي والإلهام إلى شحذ همم الموظفين ورفع كفاءتهم؛ ويبدو أن العلاقة الموثقة تؤكد أن التحول نحو هذا النمط القيادي سينعكس إيجاباً وخطياً على جودة الأداء ومخرجات العمل الصحي.</w:t>
      </w:r>
    </w:p>
    <w:p w14:paraId="4B3F2A15" w14:textId="0DD92C74" w:rsidR="00EE78AF" w:rsidRPr="00EE78AF" w:rsidRDefault="00EE78AF" w:rsidP="00EE78AF">
      <w:pPr>
        <w:pStyle w:val="af"/>
        <w:bidi/>
        <w:jc w:val="center"/>
        <w:rPr>
          <w:color w:val="215E99"/>
        </w:rPr>
      </w:pPr>
      <w:bookmarkStart w:id="6" w:name="_Toc234268484"/>
      <w:r w:rsidRPr="00631146">
        <w:rPr>
          <w:color w:val="215E99"/>
          <w:rtl/>
        </w:rPr>
        <w:t>جدول</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جدول</w:instrText>
      </w:r>
      <w:r w:rsidRPr="00631146">
        <w:rPr>
          <w:color w:val="215E99"/>
        </w:rPr>
        <w:instrText xml:space="preserve"> \* ARABIC </w:instrText>
      </w:r>
      <w:r w:rsidRPr="00631146">
        <w:rPr>
          <w:color w:val="215E99"/>
        </w:rPr>
        <w:fldChar w:fldCharType="separate"/>
      </w:r>
      <w:r>
        <w:rPr>
          <w:noProof/>
          <w:color w:val="215E99"/>
        </w:rPr>
        <w:t>4</w:t>
      </w:r>
      <w:r w:rsidRPr="00631146">
        <w:rPr>
          <w:color w:val="215E99"/>
        </w:rPr>
        <w:fldChar w:fldCharType="end"/>
      </w:r>
      <w:r w:rsidRPr="00631146">
        <w:rPr>
          <w:color w:val="215E99"/>
        </w:rPr>
        <w:t xml:space="preserve"> </w:t>
      </w:r>
      <w:r>
        <w:rPr>
          <w:color w:val="215E99"/>
          <w:rtl/>
        </w:rPr>
        <w:t xml:space="preserve">: اختبار </w:t>
      </w:r>
      <w:proofErr w:type="spellStart"/>
      <w:r>
        <w:rPr>
          <w:color w:val="215E99"/>
          <w:rtl/>
        </w:rPr>
        <w:t>كاي</w:t>
      </w:r>
      <w:proofErr w:type="spellEnd"/>
      <w:r>
        <w:rPr>
          <w:color w:val="215E99"/>
          <w:rtl/>
        </w:rPr>
        <w:t xml:space="preserve"> </w:t>
      </w:r>
      <w:proofErr w:type="spellStart"/>
      <w:r>
        <w:rPr>
          <w:color w:val="215E99"/>
          <w:rtl/>
        </w:rPr>
        <w:t>اسكوير</w:t>
      </w:r>
      <w:proofErr w:type="spellEnd"/>
      <w:r>
        <w:rPr>
          <w:color w:val="215E99"/>
          <w:rtl/>
        </w:rPr>
        <w:t xml:space="preserve"> للعلاقة بين أداء فريق الرعاية الصحية. والقيادة التحويلية.</w:t>
      </w:r>
      <w:bookmarkEnd w:id="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9"/>
        <w:gridCol w:w="1125"/>
        <w:gridCol w:w="533"/>
        <w:gridCol w:w="3033"/>
      </w:tblGrid>
      <w:tr w:rsidR="00EE78AF" w14:paraId="62FC9346" w14:textId="77777777" w:rsidTr="004E11C2">
        <w:trPr>
          <w:cantSplit/>
          <w:jc w:val="center"/>
        </w:trPr>
        <w:tc>
          <w:tcPr>
            <w:tcW w:w="0" w:type="auto"/>
            <w:gridSpan w:val="4"/>
            <w:tcBorders>
              <w:top w:val="single" w:sz="8" w:space="0" w:color="auto"/>
            </w:tcBorders>
            <w:shd w:val="clear" w:color="auto" w:fill="FFFFFF"/>
            <w:vAlign w:val="center"/>
          </w:tcPr>
          <w:p w14:paraId="332664FA" w14:textId="77777777" w:rsidR="00EE78AF" w:rsidRDefault="00EE78AF" w:rsidP="004E11C2">
            <w:pPr>
              <w:spacing w:line="320" w:lineRule="atLeast"/>
              <w:ind w:left="60" w:right="60"/>
              <w:jc w:val="center"/>
              <w:rPr>
                <w:rFonts w:ascii="Arial" w:hAnsi="Arial"/>
                <w:color w:val="010205"/>
              </w:rPr>
            </w:pPr>
            <w:r>
              <w:rPr>
                <w:rFonts w:ascii="Arial" w:hAnsi="Arial"/>
                <w:b/>
                <w:bCs/>
                <w:color w:val="010205"/>
              </w:rPr>
              <w:t>Chi-Square Tests</w:t>
            </w:r>
          </w:p>
        </w:tc>
      </w:tr>
      <w:tr w:rsidR="00EE78AF" w14:paraId="415DDF2B" w14:textId="77777777" w:rsidTr="004E11C2">
        <w:trPr>
          <w:cantSplit/>
          <w:jc w:val="center"/>
        </w:trPr>
        <w:tc>
          <w:tcPr>
            <w:tcW w:w="0" w:type="auto"/>
            <w:shd w:val="clear" w:color="auto" w:fill="FFFFFF"/>
            <w:vAlign w:val="center"/>
          </w:tcPr>
          <w:p w14:paraId="0EAAD713" w14:textId="77777777" w:rsidR="00EE78AF" w:rsidRDefault="00EE78AF" w:rsidP="004E11C2">
            <w:pPr>
              <w:jc w:val="center"/>
              <w:rPr>
                <w:rFonts w:ascii="Times New Roman" w:hAnsi="Times New Roman" w:cs="Times New Roman"/>
              </w:rPr>
            </w:pPr>
          </w:p>
        </w:tc>
        <w:tc>
          <w:tcPr>
            <w:tcW w:w="0" w:type="auto"/>
            <w:shd w:val="clear" w:color="auto" w:fill="FFFFFF"/>
            <w:vAlign w:val="center"/>
          </w:tcPr>
          <w:p w14:paraId="4B09A3EE" w14:textId="77777777" w:rsidR="00EE78AF" w:rsidRDefault="00EE78AF" w:rsidP="004E11C2">
            <w:pPr>
              <w:spacing w:line="320" w:lineRule="atLeast"/>
              <w:ind w:left="60" w:right="60"/>
              <w:jc w:val="center"/>
              <w:rPr>
                <w:rFonts w:ascii="Arial" w:hAnsi="Arial"/>
                <w:color w:val="264A60"/>
              </w:rPr>
            </w:pPr>
            <w:r>
              <w:rPr>
                <w:rFonts w:ascii="Arial" w:hAnsi="Arial"/>
                <w:color w:val="264A60"/>
              </w:rPr>
              <w:t>Value</w:t>
            </w:r>
          </w:p>
        </w:tc>
        <w:tc>
          <w:tcPr>
            <w:tcW w:w="0" w:type="auto"/>
            <w:shd w:val="clear" w:color="auto" w:fill="FFFFFF"/>
            <w:vAlign w:val="center"/>
          </w:tcPr>
          <w:p w14:paraId="4BE2CBDC" w14:textId="77777777" w:rsidR="00EE78AF" w:rsidRDefault="00EE78AF" w:rsidP="004E11C2">
            <w:pPr>
              <w:spacing w:line="320" w:lineRule="atLeast"/>
              <w:ind w:left="60" w:right="60"/>
              <w:jc w:val="center"/>
              <w:rPr>
                <w:rFonts w:ascii="Arial" w:hAnsi="Arial"/>
                <w:color w:val="264A60"/>
              </w:rPr>
            </w:pPr>
            <w:proofErr w:type="spellStart"/>
            <w:r>
              <w:rPr>
                <w:rFonts w:ascii="Arial" w:hAnsi="Arial"/>
                <w:color w:val="264A60"/>
              </w:rPr>
              <w:t>df</w:t>
            </w:r>
            <w:proofErr w:type="spellEnd"/>
          </w:p>
        </w:tc>
        <w:tc>
          <w:tcPr>
            <w:tcW w:w="0" w:type="auto"/>
            <w:shd w:val="clear" w:color="auto" w:fill="FFFFFF"/>
            <w:vAlign w:val="center"/>
          </w:tcPr>
          <w:p w14:paraId="56B38E10" w14:textId="77777777" w:rsidR="00EE78AF" w:rsidRDefault="00EE78AF" w:rsidP="004E11C2">
            <w:pPr>
              <w:spacing w:line="320" w:lineRule="atLeast"/>
              <w:ind w:left="60" w:right="60"/>
              <w:jc w:val="center"/>
              <w:rPr>
                <w:rFonts w:ascii="Arial" w:hAnsi="Arial"/>
                <w:color w:val="264A60"/>
              </w:rPr>
            </w:pPr>
            <w:r>
              <w:rPr>
                <w:rFonts w:ascii="Arial" w:hAnsi="Arial"/>
                <w:color w:val="264A60"/>
              </w:rPr>
              <w:t>Asymptotic Significance (2-sided)</w:t>
            </w:r>
          </w:p>
        </w:tc>
      </w:tr>
      <w:tr w:rsidR="00EE78AF" w14:paraId="535E95E1" w14:textId="77777777" w:rsidTr="004E11C2">
        <w:trPr>
          <w:cantSplit/>
          <w:jc w:val="center"/>
        </w:trPr>
        <w:tc>
          <w:tcPr>
            <w:tcW w:w="0" w:type="auto"/>
            <w:shd w:val="clear" w:color="auto" w:fill="E0E0E0"/>
            <w:vAlign w:val="center"/>
          </w:tcPr>
          <w:p w14:paraId="494748EA" w14:textId="77777777" w:rsidR="00EE78AF" w:rsidRDefault="00EE78AF" w:rsidP="004E11C2">
            <w:pPr>
              <w:spacing w:line="320" w:lineRule="atLeast"/>
              <w:ind w:left="60" w:right="60"/>
              <w:jc w:val="center"/>
              <w:rPr>
                <w:rFonts w:ascii="Arial" w:hAnsi="Arial"/>
                <w:color w:val="264A60"/>
              </w:rPr>
            </w:pPr>
            <w:r>
              <w:rPr>
                <w:rFonts w:ascii="Arial" w:hAnsi="Arial"/>
                <w:color w:val="264A60"/>
              </w:rPr>
              <w:t>Pearson Chi-Square</w:t>
            </w:r>
          </w:p>
        </w:tc>
        <w:tc>
          <w:tcPr>
            <w:tcW w:w="0" w:type="auto"/>
            <w:shd w:val="clear" w:color="auto" w:fill="F9F9FB"/>
            <w:vAlign w:val="center"/>
          </w:tcPr>
          <w:p w14:paraId="4EC5201C" w14:textId="77777777" w:rsidR="00EE78AF" w:rsidRDefault="00EE78AF" w:rsidP="004E11C2">
            <w:pPr>
              <w:spacing w:line="320" w:lineRule="atLeast"/>
              <w:ind w:left="60" w:right="60"/>
              <w:jc w:val="center"/>
              <w:rPr>
                <w:rFonts w:ascii="Arial" w:hAnsi="Arial"/>
                <w:color w:val="010205"/>
              </w:rPr>
            </w:pPr>
            <w:r>
              <w:rPr>
                <w:rFonts w:ascii="Arial" w:hAnsi="Arial"/>
                <w:color w:val="010205"/>
              </w:rPr>
              <w:t>75.994</w:t>
            </w:r>
            <w:r>
              <w:rPr>
                <w:rFonts w:ascii="Arial" w:hAnsi="Arial"/>
                <w:color w:val="010205"/>
                <w:vertAlign w:val="superscript"/>
              </w:rPr>
              <w:t>a</w:t>
            </w:r>
          </w:p>
        </w:tc>
        <w:tc>
          <w:tcPr>
            <w:tcW w:w="0" w:type="auto"/>
            <w:shd w:val="clear" w:color="auto" w:fill="F9F9FB"/>
            <w:vAlign w:val="center"/>
          </w:tcPr>
          <w:p w14:paraId="7B6DA99C" w14:textId="77777777" w:rsidR="00EE78AF" w:rsidRDefault="00EE78AF" w:rsidP="004E11C2">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3910C4E7"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6BA188D0" w14:textId="77777777" w:rsidTr="004E11C2">
        <w:trPr>
          <w:cantSplit/>
          <w:jc w:val="center"/>
        </w:trPr>
        <w:tc>
          <w:tcPr>
            <w:tcW w:w="0" w:type="auto"/>
            <w:shd w:val="clear" w:color="auto" w:fill="E0E0E0"/>
            <w:vAlign w:val="center"/>
          </w:tcPr>
          <w:p w14:paraId="6EA8A8E9" w14:textId="77777777" w:rsidR="00EE78AF" w:rsidRDefault="00EE78AF" w:rsidP="004E11C2">
            <w:pPr>
              <w:spacing w:line="320" w:lineRule="atLeast"/>
              <w:ind w:left="60" w:right="60"/>
              <w:jc w:val="center"/>
              <w:rPr>
                <w:rFonts w:ascii="Arial" w:hAnsi="Arial"/>
                <w:color w:val="264A60"/>
              </w:rPr>
            </w:pPr>
            <w:r>
              <w:rPr>
                <w:rFonts w:ascii="Arial" w:hAnsi="Arial"/>
                <w:color w:val="264A60"/>
              </w:rPr>
              <w:t>Likelihood Ratio</w:t>
            </w:r>
          </w:p>
        </w:tc>
        <w:tc>
          <w:tcPr>
            <w:tcW w:w="0" w:type="auto"/>
            <w:shd w:val="clear" w:color="auto" w:fill="F9F9FB"/>
            <w:vAlign w:val="center"/>
          </w:tcPr>
          <w:p w14:paraId="5764DA1F" w14:textId="77777777" w:rsidR="00EE78AF" w:rsidRDefault="00EE78AF" w:rsidP="004E11C2">
            <w:pPr>
              <w:spacing w:line="320" w:lineRule="atLeast"/>
              <w:ind w:left="60" w:right="60"/>
              <w:jc w:val="center"/>
              <w:rPr>
                <w:rFonts w:ascii="Arial" w:hAnsi="Arial"/>
                <w:color w:val="010205"/>
              </w:rPr>
            </w:pPr>
            <w:r>
              <w:rPr>
                <w:rFonts w:ascii="Arial" w:hAnsi="Arial"/>
                <w:color w:val="010205"/>
              </w:rPr>
              <w:t>82.834</w:t>
            </w:r>
          </w:p>
        </w:tc>
        <w:tc>
          <w:tcPr>
            <w:tcW w:w="0" w:type="auto"/>
            <w:shd w:val="clear" w:color="auto" w:fill="F9F9FB"/>
            <w:vAlign w:val="center"/>
          </w:tcPr>
          <w:p w14:paraId="5310AB41" w14:textId="77777777" w:rsidR="00EE78AF" w:rsidRDefault="00EE78AF" w:rsidP="004E11C2">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4186CE34"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2FC7AB05" w14:textId="77777777" w:rsidTr="004E11C2">
        <w:trPr>
          <w:cantSplit/>
          <w:jc w:val="center"/>
        </w:trPr>
        <w:tc>
          <w:tcPr>
            <w:tcW w:w="0" w:type="auto"/>
            <w:shd w:val="clear" w:color="auto" w:fill="E0E0E0"/>
            <w:vAlign w:val="center"/>
          </w:tcPr>
          <w:p w14:paraId="2F0A914B" w14:textId="77777777" w:rsidR="00EE78AF" w:rsidRDefault="00EE78AF" w:rsidP="004E11C2">
            <w:pPr>
              <w:spacing w:line="320" w:lineRule="atLeast"/>
              <w:ind w:left="60" w:right="60"/>
              <w:jc w:val="center"/>
              <w:rPr>
                <w:rFonts w:ascii="Arial" w:hAnsi="Arial"/>
                <w:color w:val="264A60"/>
              </w:rPr>
            </w:pPr>
            <w:r>
              <w:rPr>
                <w:rFonts w:ascii="Arial" w:hAnsi="Arial"/>
                <w:color w:val="264A60"/>
              </w:rPr>
              <w:t>Linear-by-Linear Association</w:t>
            </w:r>
          </w:p>
        </w:tc>
        <w:tc>
          <w:tcPr>
            <w:tcW w:w="0" w:type="auto"/>
            <w:shd w:val="clear" w:color="auto" w:fill="F9F9FB"/>
            <w:vAlign w:val="center"/>
          </w:tcPr>
          <w:p w14:paraId="4374BC4B" w14:textId="77777777" w:rsidR="00EE78AF" w:rsidRDefault="00EE78AF" w:rsidP="004E11C2">
            <w:pPr>
              <w:spacing w:line="320" w:lineRule="atLeast"/>
              <w:ind w:left="60" w:right="60"/>
              <w:jc w:val="center"/>
              <w:rPr>
                <w:rFonts w:ascii="Arial" w:hAnsi="Arial"/>
                <w:color w:val="010205"/>
              </w:rPr>
            </w:pPr>
            <w:r>
              <w:rPr>
                <w:rFonts w:ascii="Arial" w:hAnsi="Arial"/>
                <w:color w:val="010205"/>
              </w:rPr>
              <w:t>64.736</w:t>
            </w:r>
          </w:p>
        </w:tc>
        <w:tc>
          <w:tcPr>
            <w:tcW w:w="0" w:type="auto"/>
            <w:shd w:val="clear" w:color="auto" w:fill="F9F9FB"/>
            <w:vAlign w:val="center"/>
          </w:tcPr>
          <w:p w14:paraId="70685F1C" w14:textId="77777777" w:rsidR="00EE78AF" w:rsidRDefault="00EE78AF" w:rsidP="004E11C2">
            <w:pPr>
              <w:spacing w:line="320" w:lineRule="atLeast"/>
              <w:ind w:left="60" w:right="60"/>
              <w:jc w:val="center"/>
              <w:rPr>
                <w:rFonts w:ascii="Arial" w:hAnsi="Arial"/>
                <w:color w:val="010205"/>
              </w:rPr>
            </w:pPr>
            <w:r>
              <w:rPr>
                <w:rFonts w:ascii="Arial" w:hAnsi="Arial"/>
                <w:color w:val="010205"/>
              </w:rPr>
              <w:t>1</w:t>
            </w:r>
          </w:p>
        </w:tc>
        <w:tc>
          <w:tcPr>
            <w:tcW w:w="0" w:type="auto"/>
            <w:shd w:val="clear" w:color="auto" w:fill="F9F9FB"/>
            <w:vAlign w:val="center"/>
          </w:tcPr>
          <w:p w14:paraId="6F15BB84"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1EDF4582" w14:textId="77777777" w:rsidTr="004E11C2">
        <w:trPr>
          <w:cantSplit/>
          <w:jc w:val="center"/>
        </w:trPr>
        <w:tc>
          <w:tcPr>
            <w:tcW w:w="0" w:type="auto"/>
            <w:shd w:val="clear" w:color="auto" w:fill="E0E0E0"/>
            <w:vAlign w:val="center"/>
          </w:tcPr>
          <w:p w14:paraId="19F8A03B" w14:textId="77777777" w:rsidR="00EE78AF" w:rsidRDefault="00EE78AF" w:rsidP="004E11C2">
            <w:pPr>
              <w:spacing w:line="320" w:lineRule="atLeast"/>
              <w:ind w:left="60" w:right="60"/>
              <w:jc w:val="center"/>
              <w:rPr>
                <w:rFonts w:ascii="Arial" w:hAnsi="Arial"/>
                <w:color w:val="264A60"/>
              </w:rPr>
            </w:pPr>
            <w:r>
              <w:rPr>
                <w:rFonts w:ascii="Arial" w:hAnsi="Arial"/>
                <w:color w:val="264A60"/>
              </w:rPr>
              <w:t>N of Valid Cases</w:t>
            </w:r>
          </w:p>
        </w:tc>
        <w:tc>
          <w:tcPr>
            <w:tcW w:w="0" w:type="auto"/>
            <w:shd w:val="clear" w:color="auto" w:fill="F9F9FB"/>
            <w:vAlign w:val="center"/>
          </w:tcPr>
          <w:p w14:paraId="7227C0DC" w14:textId="77777777" w:rsidR="00EE78AF" w:rsidRDefault="00EE78AF" w:rsidP="004E11C2">
            <w:pPr>
              <w:spacing w:line="320" w:lineRule="atLeast"/>
              <w:ind w:left="60" w:right="60"/>
              <w:jc w:val="center"/>
              <w:rPr>
                <w:rFonts w:ascii="Arial" w:hAnsi="Arial"/>
                <w:color w:val="010205"/>
              </w:rPr>
            </w:pPr>
            <w:r>
              <w:rPr>
                <w:rFonts w:ascii="Arial" w:hAnsi="Arial"/>
                <w:color w:val="010205"/>
              </w:rPr>
              <w:t>269</w:t>
            </w:r>
          </w:p>
        </w:tc>
        <w:tc>
          <w:tcPr>
            <w:tcW w:w="0" w:type="auto"/>
            <w:shd w:val="clear" w:color="auto" w:fill="F9F9FB"/>
            <w:vAlign w:val="center"/>
          </w:tcPr>
          <w:p w14:paraId="7A1EB86C" w14:textId="77777777" w:rsidR="00EE78AF" w:rsidRDefault="00EE78AF" w:rsidP="004E11C2">
            <w:pPr>
              <w:jc w:val="center"/>
              <w:rPr>
                <w:rFonts w:ascii="Times New Roman" w:hAnsi="Times New Roman" w:cs="Times New Roman"/>
              </w:rPr>
            </w:pPr>
          </w:p>
        </w:tc>
        <w:tc>
          <w:tcPr>
            <w:tcW w:w="0" w:type="auto"/>
            <w:shd w:val="clear" w:color="auto" w:fill="F9F9FB"/>
            <w:vAlign w:val="center"/>
          </w:tcPr>
          <w:p w14:paraId="0795F4DC" w14:textId="77777777" w:rsidR="00EE78AF" w:rsidRDefault="00EE78AF" w:rsidP="004E11C2">
            <w:pPr>
              <w:jc w:val="center"/>
              <w:rPr>
                <w:rFonts w:ascii="Times New Roman" w:hAnsi="Times New Roman" w:cs="Times New Roman"/>
              </w:rPr>
            </w:pPr>
          </w:p>
        </w:tc>
      </w:tr>
      <w:tr w:rsidR="00EE78AF" w14:paraId="4F939864" w14:textId="77777777" w:rsidTr="004E11C2">
        <w:trPr>
          <w:cantSplit/>
          <w:jc w:val="center"/>
        </w:trPr>
        <w:tc>
          <w:tcPr>
            <w:tcW w:w="0" w:type="auto"/>
            <w:gridSpan w:val="4"/>
            <w:tcBorders>
              <w:bottom w:val="single" w:sz="8" w:space="0" w:color="auto"/>
            </w:tcBorders>
            <w:shd w:val="clear" w:color="auto" w:fill="FFFFFF"/>
            <w:vAlign w:val="center"/>
          </w:tcPr>
          <w:p w14:paraId="767A5ECB" w14:textId="77777777" w:rsidR="00EE78AF" w:rsidRDefault="00EE78AF" w:rsidP="004E11C2">
            <w:pPr>
              <w:keepNext/>
              <w:spacing w:line="320" w:lineRule="atLeast"/>
              <w:ind w:left="60" w:right="60"/>
              <w:jc w:val="center"/>
              <w:rPr>
                <w:rFonts w:ascii="Arial" w:hAnsi="Arial"/>
                <w:color w:val="010205"/>
              </w:rPr>
            </w:pPr>
            <w:r>
              <w:rPr>
                <w:rFonts w:ascii="Arial" w:hAnsi="Arial"/>
                <w:color w:val="010205"/>
              </w:rPr>
              <w:t>a. 7 cells (28.0%) have expected count less than 5. The minimum expected count is .76.</w:t>
            </w:r>
          </w:p>
        </w:tc>
      </w:tr>
    </w:tbl>
    <w:p w14:paraId="7269FE22" w14:textId="77777777" w:rsidR="00EE78AF" w:rsidRDefault="00EE78AF" w:rsidP="00EE78AF">
      <w:pPr>
        <w:pStyle w:val="af"/>
        <w:jc w:val="center"/>
        <w:rPr>
          <w:color w:val="215E99"/>
          <w:szCs w:val="24"/>
          <w:rtl/>
        </w:rPr>
      </w:pPr>
    </w:p>
    <w:p w14:paraId="650AA180" w14:textId="77777777" w:rsidR="00EE78AF" w:rsidRDefault="00EE78AF" w:rsidP="00EE78AF">
      <w:pPr>
        <w:rPr>
          <w:rtl/>
        </w:rPr>
      </w:pPr>
    </w:p>
    <w:p w14:paraId="06FF2B4E" w14:textId="77777777" w:rsidR="00EE78AF" w:rsidRDefault="00EE78AF" w:rsidP="00EE78AF">
      <w:pPr>
        <w:rPr>
          <w:rtl/>
        </w:rPr>
      </w:pPr>
    </w:p>
    <w:p w14:paraId="057EB202" w14:textId="77777777" w:rsidR="00EE78AF" w:rsidRPr="00EE78AF" w:rsidRDefault="00EE78AF" w:rsidP="00EE78AF"/>
    <w:p w14:paraId="674748AC" w14:textId="77777777" w:rsidR="00EE78AF" w:rsidRDefault="00EE78AF" w:rsidP="00EE78AF">
      <w:pPr>
        <w:keepNext/>
        <w:jc w:val="center"/>
      </w:pPr>
      <w:r>
        <w:rPr>
          <w:rFonts w:ascii="Times New Roman" w:hAnsi="Times New Roman" w:cs="Times New Roman"/>
          <w:noProof/>
        </w:rPr>
        <w:drawing>
          <wp:inline distT="0" distB="0" distL="0" distR="0" wp14:anchorId="0BC30064" wp14:editId="52F2C6A8">
            <wp:extent cx="5943600" cy="3962400"/>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202720D" w14:textId="77777777" w:rsidR="00EE78AF" w:rsidRDefault="00EE78AF" w:rsidP="00EE78AF">
      <w:pPr>
        <w:pStyle w:val="af"/>
        <w:bidi/>
        <w:jc w:val="center"/>
        <w:rPr>
          <w:color w:val="215E99"/>
          <w:rtl/>
        </w:rPr>
      </w:pPr>
      <w:r>
        <w:rPr>
          <w:rFonts w:hint="cs"/>
          <w:rtl/>
        </w:rPr>
        <w:t>شكل</w:t>
      </w:r>
      <w:r>
        <w:rPr>
          <w:rtl/>
        </w:rPr>
        <w:t xml:space="preserve"> </w:t>
      </w:r>
      <w:r>
        <w:rPr>
          <w:rFonts w:hint="cs"/>
          <w:rtl/>
        </w:rPr>
        <w:t>توضيحي</w:t>
      </w:r>
      <w:r>
        <w:t xml:space="preserve"> </w:t>
      </w:r>
      <w:r>
        <w:fldChar w:fldCharType="begin"/>
      </w:r>
      <w:r>
        <w:instrText xml:space="preserve"> SEQ </w:instrText>
      </w:r>
      <w:r>
        <w:rPr>
          <w:rtl/>
        </w:rPr>
        <w:instrText>شكل_توضيحي</w:instrText>
      </w:r>
      <w:r>
        <w:instrText xml:space="preserve"> \* ARABIC </w:instrText>
      </w:r>
      <w:r>
        <w:fldChar w:fldCharType="separate"/>
      </w:r>
      <w:r>
        <w:rPr>
          <w:noProof/>
        </w:rPr>
        <w:t>1</w:t>
      </w:r>
      <w:r>
        <w:fldChar w:fldCharType="end"/>
      </w:r>
      <w:r w:rsidRPr="00631146">
        <w:rPr>
          <w:color w:val="215E99"/>
        </w:rPr>
        <w:t xml:space="preserve"> </w:t>
      </w:r>
      <w:r>
        <w:rPr>
          <w:color w:val="215E99"/>
          <w:rtl/>
        </w:rPr>
        <w:t>: المقاييس المتماثلة لتحليل الجداول المتقاطعة للعلاقة بين أداء فريق الرعاية الصحية. والقيادة التحويلية.</w:t>
      </w:r>
    </w:p>
    <w:p w14:paraId="2750B82A" w14:textId="77777777" w:rsidR="00EE78AF" w:rsidRPr="00631146" w:rsidRDefault="00EE78AF" w:rsidP="00EE78AF">
      <w:pPr>
        <w:pStyle w:val="af"/>
        <w:jc w:val="center"/>
        <w:rPr>
          <w:color w:val="215E99"/>
          <w:szCs w:val="24"/>
        </w:rPr>
      </w:pPr>
    </w:p>
    <w:p w14:paraId="5EB5F30E" w14:textId="77777777" w:rsidR="00EE78AF" w:rsidRDefault="00EE78AF">
      <w:pPr>
        <w:pStyle w:val="a"/>
        <w:widowControl w:val="0"/>
        <w:numPr>
          <w:ilvl w:val="0"/>
          <w:numId w:val="10"/>
        </w:numPr>
        <w:autoSpaceDE w:val="0"/>
        <w:autoSpaceDN w:val="0"/>
        <w:adjustRightInd w:val="0"/>
        <w:spacing w:after="0"/>
      </w:pPr>
      <w:r>
        <w:rPr>
          <w:rtl/>
        </w:rPr>
        <w:t xml:space="preserve">اختبار </w:t>
      </w:r>
      <w:proofErr w:type="spellStart"/>
      <w:r>
        <w:rPr>
          <w:rtl/>
        </w:rPr>
        <w:t>كاي</w:t>
      </w:r>
      <w:proofErr w:type="spellEnd"/>
      <w:r>
        <w:rPr>
          <w:rtl/>
        </w:rPr>
        <w:t xml:space="preserve"> </w:t>
      </w:r>
      <w:proofErr w:type="spellStart"/>
      <w:r>
        <w:rPr>
          <w:rtl/>
        </w:rPr>
        <w:t>اسكوير</w:t>
      </w:r>
      <w:proofErr w:type="spellEnd"/>
      <w:r>
        <w:rPr>
          <w:rtl/>
        </w:rPr>
        <w:t xml:space="preserve"> للعلاقة بين أداء فريق الرعاية الصحية. والقيادة التشاركية.</w:t>
      </w:r>
    </w:p>
    <w:p w14:paraId="053A4B16" w14:textId="77777777" w:rsidR="00EE78AF" w:rsidRDefault="00EE78AF" w:rsidP="00EE78AF">
      <w:pPr>
        <w:pStyle w:val="afd"/>
        <w:rPr>
          <w:rtl/>
        </w:rPr>
      </w:pPr>
      <w:r w:rsidRPr="00BA20BE">
        <w:rPr>
          <w:rtl/>
        </w:rPr>
        <w:t xml:space="preserve">تثبت المعطيات الاستدلالية وجود ارتباط وثيق ذي دلالة إحصائية بين نمط القيادة التشاركية ومستويات أداء الفرق؛ فقد وصلت قيمة اختبار بيرسون إلى سبعين فاصلة ثمانمائة وتسع وعشرين عند درجة حرية بلغت ستة عشر؛ وبمستوى دلالة احتمالية يعادل صفر فاصلة صفر </w:t>
      </w:r>
      <w:proofErr w:type="spellStart"/>
      <w:r w:rsidRPr="00BA20BE">
        <w:rPr>
          <w:rtl/>
        </w:rPr>
        <w:t>صفر</w:t>
      </w:r>
      <w:proofErr w:type="spellEnd"/>
      <w:r w:rsidRPr="00BA20BE">
        <w:rPr>
          <w:rtl/>
        </w:rPr>
        <w:t xml:space="preserve"> </w:t>
      </w:r>
      <w:proofErr w:type="spellStart"/>
      <w:r w:rsidRPr="00BA20BE">
        <w:rPr>
          <w:rtl/>
        </w:rPr>
        <w:t>صفر</w:t>
      </w:r>
      <w:proofErr w:type="spellEnd"/>
      <w:r w:rsidRPr="00BA20BE">
        <w:rPr>
          <w:rtl/>
        </w:rPr>
        <w:t xml:space="preserve">؛ فالقيمة الاحتمالية الصفرية تؤكد أن العلاقة ليست وليدة الصدفة الإحصائية؛ ويحتمل أن يمنح إشراك الموظفين في اتخاذ القرارات شعوراً </w:t>
      </w:r>
      <w:proofErr w:type="spellStart"/>
      <w:r w:rsidRPr="00BA20BE">
        <w:rPr>
          <w:rtl/>
        </w:rPr>
        <w:t>بالملكيو</w:t>
      </w:r>
      <w:proofErr w:type="spellEnd"/>
      <w:r w:rsidRPr="00BA20BE">
        <w:rPr>
          <w:rtl/>
        </w:rPr>
        <w:t xml:space="preserve"> والالتزام؛ ويبدو أن هذا المناخ التشاركي يذلل العقبات التواصلية بين الإدارة والكوادر التنفيذية؛ مما يسهم في تسريع وتيرة العمل وتحسين جودة الخدمات الطبية بشكل مستدام.</w:t>
      </w:r>
    </w:p>
    <w:p w14:paraId="17D29A1F" w14:textId="77777777" w:rsidR="00EE78AF" w:rsidRDefault="00EE78AF" w:rsidP="00EE78AF">
      <w:pPr>
        <w:pStyle w:val="afd"/>
        <w:rPr>
          <w:rtl/>
        </w:rPr>
      </w:pPr>
    </w:p>
    <w:p w14:paraId="120CCDAB" w14:textId="1F4CE8D6" w:rsidR="00EE78AF" w:rsidRPr="00EE78AF" w:rsidRDefault="00EE78AF" w:rsidP="00EE78AF">
      <w:pPr>
        <w:pStyle w:val="af"/>
        <w:bidi/>
        <w:jc w:val="center"/>
        <w:rPr>
          <w:color w:val="215E99"/>
        </w:rPr>
      </w:pPr>
      <w:bookmarkStart w:id="7" w:name="_Toc234268485"/>
      <w:r w:rsidRPr="00631146">
        <w:rPr>
          <w:color w:val="215E99"/>
          <w:rtl/>
        </w:rPr>
        <w:t>جدول</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جدول</w:instrText>
      </w:r>
      <w:r w:rsidRPr="00631146">
        <w:rPr>
          <w:color w:val="215E99"/>
        </w:rPr>
        <w:instrText xml:space="preserve"> \* ARABIC </w:instrText>
      </w:r>
      <w:r w:rsidRPr="00631146">
        <w:rPr>
          <w:color w:val="215E99"/>
        </w:rPr>
        <w:fldChar w:fldCharType="separate"/>
      </w:r>
      <w:r>
        <w:rPr>
          <w:noProof/>
          <w:color w:val="215E99"/>
        </w:rPr>
        <w:t>5</w:t>
      </w:r>
      <w:r w:rsidRPr="00631146">
        <w:rPr>
          <w:color w:val="215E99"/>
        </w:rPr>
        <w:fldChar w:fldCharType="end"/>
      </w:r>
      <w:r w:rsidRPr="00631146">
        <w:rPr>
          <w:color w:val="215E99"/>
        </w:rPr>
        <w:t xml:space="preserve"> </w:t>
      </w:r>
      <w:r>
        <w:rPr>
          <w:color w:val="215E99"/>
          <w:rtl/>
        </w:rPr>
        <w:t xml:space="preserve">: اختبار </w:t>
      </w:r>
      <w:proofErr w:type="spellStart"/>
      <w:r>
        <w:rPr>
          <w:color w:val="215E99"/>
          <w:rtl/>
        </w:rPr>
        <w:t>كاي</w:t>
      </w:r>
      <w:proofErr w:type="spellEnd"/>
      <w:r>
        <w:rPr>
          <w:color w:val="215E99"/>
          <w:rtl/>
        </w:rPr>
        <w:t xml:space="preserve"> </w:t>
      </w:r>
      <w:proofErr w:type="spellStart"/>
      <w:r>
        <w:rPr>
          <w:color w:val="215E99"/>
          <w:rtl/>
        </w:rPr>
        <w:t>اسكوير</w:t>
      </w:r>
      <w:proofErr w:type="spellEnd"/>
      <w:r>
        <w:rPr>
          <w:color w:val="215E99"/>
          <w:rtl/>
        </w:rPr>
        <w:t xml:space="preserve"> للعلاقة بين أداء فريق الرعاية الصحية. والقيادة التشاركية.</w:t>
      </w:r>
      <w:bookmarkEnd w:id="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9"/>
        <w:gridCol w:w="1125"/>
        <w:gridCol w:w="533"/>
        <w:gridCol w:w="3033"/>
      </w:tblGrid>
      <w:tr w:rsidR="00EE78AF" w14:paraId="6B1FB9EA" w14:textId="77777777" w:rsidTr="004E11C2">
        <w:trPr>
          <w:cantSplit/>
          <w:jc w:val="center"/>
        </w:trPr>
        <w:tc>
          <w:tcPr>
            <w:tcW w:w="0" w:type="auto"/>
            <w:gridSpan w:val="4"/>
            <w:tcBorders>
              <w:top w:val="single" w:sz="8" w:space="0" w:color="auto"/>
            </w:tcBorders>
            <w:shd w:val="clear" w:color="auto" w:fill="FFFFFF"/>
            <w:vAlign w:val="center"/>
          </w:tcPr>
          <w:p w14:paraId="285F4D28" w14:textId="77777777" w:rsidR="00EE78AF" w:rsidRDefault="00EE78AF" w:rsidP="004E11C2">
            <w:pPr>
              <w:spacing w:line="320" w:lineRule="atLeast"/>
              <w:ind w:left="60" w:right="60"/>
              <w:jc w:val="center"/>
              <w:rPr>
                <w:rFonts w:ascii="Arial" w:hAnsi="Arial"/>
                <w:color w:val="010205"/>
              </w:rPr>
            </w:pPr>
            <w:r>
              <w:rPr>
                <w:rFonts w:ascii="Arial" w:hAnsi="Arial"/>
                <w:b/>
                <w:bCs/>
                <w:color w:val="010205"/>
              </w:rPr>
              <w:t>Chi-Square Tests</w:t>
            </w:r>
          </w:p>
        </w:tc>
      </w:tr>
      <w:tr w:rsidR="00EE78AF" w14:paraId="53691071" w14:textId="77777777" w:rsidTr="004E11C2">
        <w:trPr>
          <w:cantSplit/>
          <w:jc w:val="center"/>
        </w:trPr>
        <w:tc>
          <w:tcPr>
            <w:tcW w:w="0" w:type="auto"/>
            <w:shd w:val="clear" w:color="auto" w:fill="FFFFFF"/>
            <w:vAlign w:val="center"/>
          </w:tcPr>
          <w:p w14:paraId="3B2C43AA" w14:textId="77777777" w:rsidR="00EE78AF" w:rsidRDefault="00EE78AF" w:rsidP="004E11C2">
            <w:pPr>
              <w:jc w:val="center"/>
              <w:rPr>
                <w:rFonts w:ascii="Times New Roman" w:hAnsi="Times New Roman" w:cs="Times New Roman"/>
              </w:rPr>
            </w:pPr>
          </w:p>
        </w:tc>
        <w:tc>
          <w:tcPr>
            <w:tcW w:w="0" w:type="auto"/>
            <w:shd w:val="clear" w:color="auto" w:fill="FFFFFF"/>
            <w:vAlign w:val="center"/>
          </w:tcPr>
          <w:p w14:paraId="2C2C9BC3" w14:textId="77777777" w:rsidR="00EE78AF" w:rsidRDefault="00EE78AF" w:rsidP="004E11C2">
            <w:pPr>
              <w:spacing w:line="320" w:lineRule="atLeast"/>
              <w:ind w:left="60" w:right="60"/>
              <w:jc w:val="center"/>
              <w:rPr>
                <w:rFonts w:ascii="Arial" w:hAnsi="Arial"/>
                <w:color w:val="264A60"/>
              </w:rPr>
            </w:pPr>
            <w:r>
              <w:rPr>
                <w:rFonts w:ascii="Arial" w:hAnsi="Arial"/>
                <w:color w:val="264A60"/>
              </w:rPr>
              <w:t>Value</w:t>
            </w:r>
          </w:p>
        </w:tc>
        <w:tc>
          <w:tcPr>
            <w:tcW w:w="0" w:type="auto"/>
            <w:shd w:val="clear" w:color="auto" w:fill="FFFFFF"/>
            <w:vAlign w:val="center"/>
          </w:tcPr>
          <w:p w14:paraId="46605ADC" w14:textId="77777777" w:rsidR="00EE78AF" w:rsidRDefault="00EE78AF" w:rsidP="004E11C2">
            <w:pPr>
              <w:spacing w:line="320" w:lineRule="atLeast"/>
              <w:ind w:left="60" w:right="60"/>
              <w:jc w:val="center"/>
              <w:rPr>
                <w:rFonts w:ascii="Arial" w:hAnsi="Arial"/>
                <w:color w:val="264A60"/>
              </w:rPr>
            </w:pPr>
            <w:proofErr w:type="spellStart"/>
            <w:r>
              <w:rPr>
                <w:rFonts w:ascii="Arial" w:hAnsi="Arial"/>
                <w:color w:val="264A60"/>
              </w:rPr>
              <w:t>df</w:t>
            </w:r>
            <w:proofErr w:type="spellEnd"/>
          </w:p>
        </w:tc>
        <w:tc>
          <w:tcPr>
            <w:tcW w:w="0" w:type="auto"/>
            <w:shd w:val="clear" w:color="auto" w:fill="FFFFFF"/>
            <w:vAlign w:val="center"/>
          </w:tcPr>
          <w:p w14:paraId="798A8DA6" w14:textId="77777777" w:rsidR="00EE78AF" w:rsidRDefault="00EE78AF" w:rsidP="004E11C2">
            <w:pPr>
              <w:spacing w:line="320" w:lineRule="atLeast"/>
              <w:ind w:left="60" w:right="60"/>
              <w:jc w:val="center"/>
              <w:rPr>
                <w:rFonts w:ascii="Arial" w:hAnsi="Arial"/>
                <w:color w:val="264A60"/>
              </w:rPr>
            </w:pPr>
            <w:r>
              <w:rPr>
                <w:rFonts w:ascii="Arial" w:hAnsi="Arial"/>
                <w:color w:val="264A60"/>
              </w:rPr>
              <w:t>Asymptotic Significance (2-sided)</w:t>
            </w:r>
          </w:p>
        </w:tc>
      </w:tr>
      <w:tr w:rsidR="00EE78AF" w14:paraId="7363E5B3" w14:textId="77777777" w:rsidTr="004E11C2">
        <w:trPr>
          <w:cantSplit/>
          <w:jc w:val="center"/>
        </w:trPr>
        <w:tc>
          <w:tcPr>
            <w:tcW w:w="0" w:type="auto"/>
            <w:shd w:val="clear" w:color="auto" w:fill="E0E0E0"/>
            <w:vAlign w:val="center"/>
          </w:tcPr>
          <w:p w14:paraId="00A891B3" w14:textId="77777777" w:rsidR="00EE78AF" w:rsidRDefault="00EE78AF" w:rsidP="004E11C2">
            <w:pPr>
              <w:spacing w:line="320" w:lineRule="atLeast"/>
              <w:ind w:left="60" w:right="60"/>
              <w:jc w:val="center"/>
              <w:rPr>
                <w:rFonts w:ascii="Arial" w:hAnsi="Arial"/>
                <w:color w:val="264A60"/>
              </w:rPr>
            </w:pPr>
            <w:r>
              <w:rPr>
                <w:rFonts w:ascii="Arial" w:hAnsi="Arial"/>
                <w:color w:val="264A60"/>
              </w:rPr>
              <w:t>Pearson Chi-Square</w:t>
            </w:r>
          </w:p>
        </w:tc>
        <w:tc>
          <w:tcPr>
            <w:tcW w:w="0" w:type="auto"/>
            <w:shd w:val="clear" w:color="auto" w:fill="F9F9FB"/>
            <w:vAlign w:val="center"/>
          </w:tcPr>
          <w:p w14:paraId="5DEA40EA" w14:textId="77777777" w:rsidR="00EE78AF" w:rsidRDefault="00EE78AF" w:rsidP="004E11C2">
            <w:pPr>
              <w:spacing w:line="320" w:lineRule="atLeast"/>
              <w:ind w:left="60" w:right="60"/>
              <w:jc w:val="center"/>
              <w:rPr>
                <w:rFonts w:ascii="Arial" w:hAnsi="Arial"/>
                <w:color w:val="010205"/>
              </w:rPr>
            </w:pPr>
            <w:r>
              <w:rPr>
                <w:rFonts w:ascii="Arial" w:hAnsi="Arial"/>
                <w:color w:val="010205"/>
              </w:rPr>
              <w:t>70.829</w:t>
            </w:r>
            <w:r>
              <w:rPr>
                <w:rFonts w:ascii="Arial" w:hAnsi="Arial"/>
                <w:color w:val="010205"/>
                <w:vertAlign w:val="superscript"/>
              </w:rPr>
              <w:t>a</w:t>
            </w:r>
          </w:p>
        </w:tc>
        <w:tc>
          <w:tcPr>
            <w:tcW w:w="0" w:type="auto"/>
            <w:shd w:val="clear" w:color="auto" w:fill="F9F9FB"/>
            <w:vAlign w:val="center"/>
          </w:tcPr>
          <w:p w14:paraId="7EC93662" w14:textId="77777777" w:rsidR="00EE78AF" w:rsidRDefault="00EE78AF" w:rsidP="004E11C2">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0838500E"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0164C8E8" w14:textId="77777777" w:rsidTr="004E11C2">
        <w:trPr>
          <w:cantSplit/>
          <w:jc w:val="center"/>
        </w:trPr>
        <w:tc>
          <w:tcPr>
            <w:tcW w:w="0" w:type="auto"/>
            <w:shd w:val="clear" w:color="auto" w:fill="E0E0E0"/>
            <w:vAlign w:val="center"/>
          </w:tcPr>
          <w:p w14:paraId="5A700235" w14:textId="77777777" w:rsidR="00EE78AF" w:rsidRDefault="00EE78AF" w:rsidP="004E11C2">
            <w:pPr>
              <w:spacing w:line="320" w:lineRule="atLeast"/>
              <w:ind w:left="60" w:right="60"/>
              <w:jc w:val="center"/>
              <w:rPr>
                <w:rFonts w:ascii="Arial" w:hAnsi="Arial"/>
                <w:color w:val="264A60"/>
              </w:rPr>
            </w:pPr>
            <w:r>
              <w:rPr>
                <w:rFonts w:ascii="Arial" w:hAnsi="Arial"/>
                <w:color w:val="264A60"/>
              </w:rPr>
              <w:t>Likelihood Ratio</w:t>
            </w:r>
          </w:p>
        </w:tc>
        <w:tc>
          <w:tcPr>
            <w:tcW w:w="0" w:type="auto"/>
            <w:shd w:val="clear" w:color="auto" w:fill="F9F9FB"/>
            <w:vAlign w:val="center"/>
          </w:tcPr>
          <w:p w14:paraId="1611809A" w14:textId="77777777" w:rsidR="00EE78AF" w:rsidRDefault="00EE78AF" w:rsidP="004E11C2">
            <w:pPr>
              <w:spacing w:line="320" w:lineRule="atLeast"/>
              <w:ind w:left="60" w:right="60"/>
              <w:jc w:val="center"/>
              <w:rPr>
                <w:rFonts w:ascii="Arial" w:hAnsi="Arial"/>
                <w:color w:val="010205"/>
              </w:rPr>
            </w:pPr>
            <w:r>
              <w:rPr>
                <w:rFonts w:ascii="Arial" w:hAnsi="Arial"/>
                <w:color w:val="010205"/>
              </w:rPr>
              <w:t>74.696</w:t>
            </w:r>
          </w:p>
        </w:tc>
        <w:tc>
          <w:tcPr>
            <w:tcW w:w="0" w:type="auto"/>
            <w:shd w:val="clear" w:color="auto" w:fill="F9F9FB"/>
            <w:vAlign w:val="center"/>
          </w:tcPr>
          <w:p w14:paraId="387F4327" w14:textId="77777777" w:rsidR="00EE78AF" w:rsidRDefault="00EE78AF" w:rsidP="004E11C2">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053FF348"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2E27CACD" w14:textId="77777777" w:rsidTr="004E11C2">
        <w:trPr>
          <w:cantSplit/>
          <w:jc w:val="center"/>
        </w:trPr>
        <w:tc>
          <w:tcPr>
            <w:tcW w:w="0" w:type="auto"/>
            <w:shd w:val="clear" w:color="auto" w:fill="E0E0E0"/>
            <w:vAlign w:val="center"/>
          </w:tcPr>
          <w:p w14:paraId="127C2528" w14:textId="77777777" w:rsidR="00EE78AF" w:rsidRDefault="00EE78AF" w:rsidP="004E11C2">
            <w:pPr>
              <w:spacing w:line="320" w:lineRule="atLeast"/>
              <w:ind w:left="60" w:right="60"/>
              <w:jc w:val="center"/>
              <w:rPr>
                <w:rFonts w:ascii="Arial" w:hAnsi="Arial"/>
                <w:color w:val="264A60"/>
              </w:rPr>
            </w:pPr>
            <w:r>
              <w:rPr>
                <w:rFonts w:ascii="Arial" w:hAnsi="Arial"/>
                <w:color w:val="264A60"/>
              </w:rPr>
              <w:t>Linear-by-Linear Association</w:t>
            </w:r>
          </w:p>
        </w:tc>
        <w:tc>
          <w:tcPr>
            <w:tcW w:w="0" w:type="auto"/>
            <w:shd w:val="clear" w:color="auto" w:fill="F9F9FB"/>
            <w:vAlign w:val="center"/>
          </w:tcPr>
          <w:p w14:paraId="3FAA1DD7" w14:textId="77777777" w:rsidR="00EE78AF" w:rsidRDefault="00EE78AF" w:rsidP="004E11C2">
            <w:pPr>
              <w:spacing w:line="320" w:lineRule="atLeast"/>
              <w:ind w:left="60" w:right="60"/>
              <w:jc w:val="center"/>
              <w:rPr>
                <w:rFonts w:ascii="Arial" w:hAnsi="Arial"/>
                <w:color w:val="010205"/>
              </w:rPr>
            </w:pPr>
            <w:r>
              <w:rPr>
                <w:rFonts w:ascii="Arial" w:hAnsi="Arial"/>
                <w:color w:val="010205"/>
              </w:rPr>
              <w:t>59.349</w:t>
            </w:r>
          </w:p>
        </w:tc>
        <w:tc>
          <w:tcPr>
            <w:tcW w:w="0" w:type="auto"/>
            <w:shd w:val="clear" w:color="auto" w:fill="F9F9FB"/>
            <w:vAlign w:val="center"/>
          </w:tcPr>
          <w:p w14:paraId="7C4789D2" w14:textId="77777777" w:rsidR="00EE78AF" w:rsidRDefault="00EE78AF" w:rsidP="004E11C2">
            <w:pPr>
              <w:spacing w:line="320" w:lineRule="atLeast"/>
              <w:ind w:left="60" w:right="60"/>
              <w:jc w:val="center"/>
              <w:rPr>
                <w:rFonts w:ascii="Arial" w:hAnsi="Arial"/>
                <w:color w:val="010205"/>
              </w:rPr>
            </w:pPr>
            <w:r>
              <w:rPr>
                <w:rFonts w:ascii="Arial" w:hAnsi="Arial"/>
                <w:color w:val="010205"/>
              </w:rPr>
              <w:t>1</w:t>
            </w:r>
          </w:p>
        </w:tc>
        <w:tc>
          <w:tcPr>
            <w:tcW w:w="0" w:type="auto"/>
            <w:shd w:val="clear" w:color="auto" w:fill="F9F9FB"/>
            <w:vAlign w:val="center"/>
          </w:tcPr>
          <w:p w14:paraId="5F7F352C"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5DAD1867" w14:textId="77777777" w:rsidTr="004E11C2">
        <w:trPr>
          <w:cantSplit/>
          <w:jc w:val="center"/>
        </w:trPr>
        <w:tc>
          <w:tcPr>
            <w:tcW w:w="0" w:type="auto"/>
            <w:shd w:val="clear" w:color="auto" w:fill="E0E0E0"/>
            <w:vAlign w:val="center"/>
          </w:tcPr>
          <w:p w14:paraId="479BF0F1" w14:textId="77777777" w:rsidR="00EE78AF" w:rsidRDefault="00EE78AF" w:rsidP="004E11C2">
            <w:pPr>
              <w:spacing w:line="320" w:lineRule="atLeast"/>
              <w:ind w:left="60" w:right="60"/>
              <w:jc w:val="center"/>
              <w:rPr>
                <w:rFonts w:ascii="Arial" w:hAnsi="Arial"/>
                <w:color w:val="264A60"/>
              </w:rPr>
            </w:pPr>
            <w:r>
              <w:rPr>
                <w:rFonts w:ascii="Arial" w:hAnsi="Arial"/>
                <w:color w:val="264A60"/>
              </w:rPr>
              <w:t>N of Valid Cases</w:t>
            </w:r>
          </w:p>
        </w:tc>
        <w:tc>
          <w:tcPr>
            <w:tcW w:w="0" w:type="auto"/>
            <w:shd w:val="clear" w:color="auto" w:fill="F9F9FB"/>
            <w:vAlign w:val="center"/>
          </w:tcPr>
          <w:p w14:paraId="4477188E" w14:textId="77777777" w:rsidR="00EE78AF" w:rsidRDefault="00EE78AF" w:rsidP="004E11C2">
            <w:pPr>
              <w:spacing w:line="320" w:lineRule="atLeast"/>
              <w:ind w:left="60" w:right="60"/>
              <w:jc w:val="center"/>
              <w:rPr>
                <w:rFonts w:ascii="Arial" w:hAnsi="Arial"/>
                <w:color w:val="010205"/>
              </w:rPr>
            </w:pPr>
            <w:r>
              <w:rPr>
                <w:rFonts w:ascii="Arial" w:hAnsi="Arial"/>
                <w:color w:val="010205"/>
              </w:rPr>
              <w:t>269</w:t>
            </w:r>
          </w:p>
        </w:tc>
        <w:tc>
          <w:tcPr>
            <w:tcW w:w="0" w:type="auto"/>
            <w:shd w:val="clear" w:color="auto" w:fill="F9F9FB"/>
            <w:vAlign w:val="center"/>
          </w:tcPr>
          <w:p w14:paraId="27F5D29C" w14:textId="77777777" w:rsidR="00EE78AF" w:rsidRDefault="00EE78AF" w:rsidP="004E11C2">
            <w:pPr>
              <w:jc w:val="center"/>
              <w:rPr>
                <w:rFonts w:ascii="Times New Roman" w:hAnsi="Times New Roman" w:cs="Times New Roman"/>
              </w:rPr>
            </w:pPr>
          </w:p>
        </w:tc>
        <w:tc>
          <w:tcPr>
            <w:tcW w:w="0" w:type="auto"/>
            <w:shd w:val="clear" w:color="auto" w:fill="F9F9FB"/>
            <w:vAlign w:val="center"/>
          </w:tcPr>
          <w:p w14:paraId="1C9D680A" w14:textId="77777777" w:rsidR="00EE78AF" w:rsidRDefault="00EE78AF" w:rsidP="004E11C2">
            <w:pPr>
              <w:jc w:val="center"/>
              <w:rPr>
                <w:rFonts w:ascii="Times New Roman" w:hAnsi="Times New Roman" w:cs="Times New Roman"/>
              </w:rPr>
            </w:pPr>
          </w:p>
        </w:tc>
      </w:tr>
      <w:tr w:rsidR="00EE78AF" w14:paraId="6B791D1B" w14:textId="77777777" w:rsidTr="004E11C2">
        <w:trPr>
          <w:cantSplit/>
          <w:jc w:val="center"/>
        </w:trPr>
        <w:tc>
          <w:tcPr>
            <w:tcW w:w="0" w:type="auto"/>
            <w:gridSpan w:val="4"/>
            <w:tcBorders>
              <w:bottom w:val="single" w:sz="8" w:space="0" w:color="auto"/>
            </w:tcBorders>
            <w:shd w:val="clear" w:color="auto" w:fill="FFFFFF"/>
            <w:vAlign w:val="center"/>
          </w:tcPr>
          <w:p w14:paraId="548E2047" w14:textId="77777777" w:rsidR="00EE78AF" w:rsidRDefault="00EE78AF" w:rsidP="004E11C2">
            <w:pPr>
              <w:keepNext/>
              <w:spacing w:line="320" w:lineRule="atLeast"/>
              <w:ind w:left="60" w:right="60"/>
              <w:jc w:val="center"/>
              <w:rPr>
                <w:rFonts w:ascii="Arial" w:hAnsi="Arial"/>
                <w:color w:val="010205"/>
              </w:rPr>
            </w:pPr>
            <w:r>
              <w:rPr>
                <w:rFonts w:ascii="Arial" w:hAnsi="Arial"/>
                <w:color w:val="010205"/>
              </w:rPr>
              <w:t>a. 9 cells (36.0%) have expected count less than 5. The minimum expected count is .95.</w:t>
            </w:r>
          </w:p>
        </w:tc>
      </w:tr>
    </w:tbl>
    <w:p w14:paraId="64BE85E8" w14:textId="77777777" w:rsidR="00EE78AF" w:rsidRPr="00631146" w:rsidRDefault="00EE78AF" w:rsidP="00EE78AF">
      <w:pPr>
        <w:pStyle w:val="af"/>
        <w:jc w:val="center"/>
        <w:rPr>
          <w:color w:val="215E99"/>
          <w:szCs w:val="24"/>
        </w:rPr>
      </w:pPr>
    </w:p>
    <w:p w14:paraId="7C240E36" w14:textId="77777777" w:rsidR="00EE78AF" w:rsidRDefault="00EE78AF" w:rsidP="00EE78AF">
      <w:pPr>
        <w:keepNext/>
        <w:jc w:val="center"/>
      </w:pPr>
      <w:r>
        <w:rPr>
          <w:rFonts w:ascii="Times New Roman" w:hAnsi="Times New Roman" w:cs="Times New Roman"/>
          <w:noProof/>
        </w:rPr>
        <w:drawing>
          <wp:inline distT="0" distB="0" distL="0" distR="0" wp14:anchorId="46BBFC10" wp14:editId="34C1D445">
            <wp:extent cx="5943600" cy="39624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423444" w14:textId="52D428F5" w:rsidR="00EE78AF" w:rsidRDefault="00EE78AF" w:rsidP="00EE78AF">
      <w:pPr>
        <w:pStyle w:val="af"/>
        <w:bidi/>
        <w:jc w:val="center"/>
        <w:rPr>
          <w:color w:val="215E99"/>
          <w:rtl/>
        </w:rPr>
      </w:pPr>
      <w:bookmarkStart w:id="8" w:name="_Toc234268513"/>
      <w:r w:rsidRPr="00631146">
        <w:rPr>
          <w:color w:val="215E99"/>
          <w:rtl/>
        </w:rPr>
        <w:t>شكل توضيحي</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شكل_توضيحي</w:instrText>
      </w:r>
      <w:r w:rsidRPr="00631146">
        <w:rPr>
          <w:color w:val="215E99"/>
        </w:rPr>
        <w:instrText xml:space="preserve"> \* ARABIC </w:instrText>
      </w:r>
      <w:r w:rsidRPr="00631146">
        <w:rPr>
          <w:color w:val="215E99"/>
        </w:rPr>
        <w:fldChar w:fldCharType="separate"/>
      </w:r>
      <w:r>
        <w:rPr>
          <w:noProof/>
          <w:color w:val="215E99"/>
        </w:rPr>
        <w:t>2</w:t>
      </w:r>
      <w:r w:rsidRPr="00631146">
        <w:rPr>
          <w:color w:val="215E99"/>
        </w:rPr>
        <w:fldChar w:fldCharType="end"/>
      </w:r>
      <w:r w:rsidRPr="00631146">
        <w:rPr>
          <w:color w:val="215E99"/>
        </w:rPr>
        <w:t xml:space="preserve"> </w:t>
      </w:r>
      <w:r>
        <w:rPr>
          <w:color w:val="215E99"/>
          <w:rtl/>
        </w:rPr>
        <w:t>: المقاييس المتماثلة لتحليل الجداول المتقاطعة للعلاقة بين أداء فريق الرعاية الصحية. والقيادة التشاركية.</w:t>
      </w:r>
      <w:bookmarkEnd w:id="8"/>
    </w:p>
    <w:p w14:paraId="617E53F7" w14:textId="77777777" w:rsidR="00EE78AF" w:rsidRPr="00EE78AF" w:rsidRDefault="00EE78AF" w:rsidP="00EE78AF">
      <w:pPr>
        <w:bidi/>
      </w:pPr>
    </w:p>
    <w:p w14:paraId="1CDBD7EB" w14:textId="77777777" w:rsidR="00EE78AF" w:rsidRDefault="00EE78AF">
      <w:pPr>
        <w:pStyle w:val="a"/>
        <w:widowControl w:val="0"/>
        <w:numPr>
          <w:ilvl w:val="0"/>
          <w:numId w:val="10"/>
        </w:numPr>
        <w:autoSpaceDE w:val="0"/>
        <w:autoSpaceDN w:val="0"/>
        <w:adjustRightInd w:val="0"/>
        <w:spacing w:after="0"/>
      </w:pPr>
      <w:r>
        <w:rPr>
          <w:rtl/>
        </w:rPr>
        <w:t xml:space="preserve">اختبار </w:t>
      </w:r>
      <w:proofErr w:type="spellStart"/>
      <w:r>
        <w:rPr>
          <w:rtl/>
        </w:rPr>
        <w:t>كاي</w:t>
      </w:r>
      <w:proofErr w:type="spellEnd"/>
      <w:r>
        <w:rPr>
          <w:rtl/>
        </w:rPr>
        <w:t xml:space="preserve"> </w:t>
      </w:r>
      <w:proofErr w:type="spellStart"/>
      <w:r>
        <w:rPr>
          <w:rtl/>
        </w:rPr>
        <w:t>اسكوير</w:t>
      </w:r>
      <w:proofErr w:type="spellEnd"/>
      <w:r>
        <w:rPr>
          <w:rtl/>
        </w:rPr>
        <w:t xml:space="preserve"> للعلاقة بين أداء فريق الرعاية الصحية. والقيادة الداعمة.</w:t>
      </w:r>
    </w:p>
    <w:p w14:paraId="38F7033A" w14:textId="77777777" w:rsidR="00EE78AF" w:rsidRPr="00EE6A82" w:rsidRDefault="00EE78AF" w:rsidP="00EE78AF">
      <w:pPr>
        <w:pStyle w:val="afd"/>
        <w:rPr>
          <w:b/>
          <w:bCs/>
        </w:rPr>
      </w:pPr>
      <w:r w:rsidRPr="00BA20BE">
        <w:rPr>
          <w:rtl/>
        </w:rPr>
        <w:t xml:space="preserve">يؤكد اختبار </w:t>
      </w:r>
      <w:proofErr w:type="spellStart"/>
      <w:r w:rsidRPr="00BA20BE">
        <w:rPr>
          <w:rtl/>
        </w:rPr>
        <w:t>كاي</w:t>
      </w:r>
      <w:proofErr w:type="spellEnd"/>
      <w:r w:rsidRPr="00BA20BE">
        <w:rPr>
          <w:rtl/>
        </w:rPr>
        <w:t xml:space="preserve"> تربيع وجود تأثير ذي دلالة إحصائية واضحة للقيادة الداعمة على أداء فريق الرعاية الصحية؛ حيث استقرت قيمة الاختبار عند سبعين فاصلة ثمانمائة وست عشرة وبدرجة حرية بلغت ستة عشر؛ وبمستوى معنوية يقدر بصفر فاصلة صفر </w:t>
      </w:r>
      <w:proofErr w:type="spellStart"/>
      <w:r w:rsidRPr="00BA20BE">
        <w:rPr>
          <w:rtl/>
        </w:rPr>
        <w:t>صفر</w:t>
      </w:r>
      <w:proofErr w:type="spellEnd"/>
      <w:r w:rsidRPr="00BA20BE">
        <w:rPr>
          <w:rtl/>
        </w:rPr>
        <w:t xml:space="preserve"> </w:t>
      </w:r>
      <w:proofErr w:type="spellStart"/>
      <w:r w:rsidRPr="00BA20BE">
        <w:rPr>
          <w:rtl/>
        </w:rPr>
        <w:t>صفر</w:t>
      </w:r>
      <w:proofErr w:type="spellEnd"/>
      <w:r w:rsidRPr="00BA20BE">
        <w:rPr>
          <w:rtl/>
        </w:rPr>
        <w:t>؛ فالنتيجة تدعم التوجه القائل بأن مساندة القائد لمرؤوسيه في الأوقات الحرجة تمثل دافعاً قوياً للأداء المتميز؛ ويحتمل أن يقلل الدعم القيادي من مستويات القلق والاحتراق النفسي الناتجة عن ضغوط العمل المستمرة؛ ويبدو أن توفير بيئة عمل آمنة نفسياً يمهد الطريق لظهور مبادرات فردية وجماعية تصب في مصلحة المرضى والمستشفى.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6"/>
        <w:gridCol w:w="1132"/>
        <w:gridCol w:w="536"/>
        <w:gridCol w:w="3026"/>
      </w:tblGrid>
      <w:tr w:rsidR="00EE78AF" w14:paraId="755FDF14" w14:textId="77777777" w:rsidTr="004E11C2">
        <w:trPr>
          <w:cantSplit/>
          <w:jc w:val="center"/>
        </w:trPr>
        <w:tc>
          <w:tcPr>
            <w:tcW w:w="0" w:type="auto"/>
            <w:gridSpan w:val="4"/>
            <w:tcBorders>
              <w:top w:val="single" w:sz="8" w:space="0" w:color="auto"/>
            </w:tcBorders>
            <w:shd w:val="clear" w:color="auto" w:fill="FFFFFF"/>
            <w:vAlign w:val="center"/>
          </w:tcPr>
          <w:p w14:paraId="77438C07" w14:textId="77777777" w:rsidR="00EE78AF" w:rsidRDefault="00EE78AF" w:rsidP="004E11C2">
            <w:pPr>
              <w:spacing w:line="320" w:lineRule="atLeast"/>
              <w:ind w:left="60" w:right="60"/>
              <w:jc w:val="center"/>
              <w:rPr>
                <w:rFonts w:ascii="Arial" w:hAnsi="Arial"/>
                <w:color w:val="010205"/>
              </w:rPr>
            </w:pPr>
            <w:r>
              <w:rPr>
                <w:rFonts w:ascii="Arial" w:hAnsi="Arial"/>
                <w:b/>
                <w:bCs/>
                <w:color w:val="010205"/>
              </w:rPr>
              <w:t>Chi-Square Tests</w:t>
            </w:r>
          </w:p>
        </w:tc>
      </w:tr>
      <w:tr w:rsidR="00EE78AF" w14:paraId="2A3163BB" w14:textId="77777777" w:rsidTr="004E11C2">
        <w:trPr>
          <w:cantSplit/>
          <w:jc w:val="center"/>
        </w:trPr>
        <w:tc>
          <w:tcPr>
            <w:tcW w:w="0" w:type="auto"/>
            <w:shd w:val="clear" w:color="auto" w:fill="FFFFFF"/>
            <w:vAlign w:val="center"/>
          </w:tcPr>
          <w:p w14:paraId="79FDE9E3" w14:textId="77777777" w:rsidR="00EE78AF" w:rsidRDefault="00EE78AF" w:rsidP="004E11C2">
            <w:pPr>
              <w:jc w:val="center"/>
              <w:rPr>
                <w:rFonts w:ascii="Times New Roman" w:hAnsi="Times New Roman" w:cs="Times New Roman"/>
              </w:rPr>
            </w:pPr>
          </w:p>
        </w:tc>
        <w:tc>
          <w:tcPr>
            <w:tcW w:w="0" w:type="auto"/>
            <w:shd w:val="clear" w:color="auto" w:fill="FFFFFF"/>
            <w:vAlign w:val="center"/>
          </w:tcPr>
          <w:p w14:paraId="1D02B1C3" w14:textId="77777777" w:rsidR="00EE78AF" w:rsidRDefault="00EE78AF" w:rsidP="004E11C2">
            <w:pPr>
              <w:spacing w:line="320" w:lineRule="atLeast"/>
              <w:ind w:left="60" w:right="60"/>
              <w:jc w:val="center"/>
              <w:rPr>
                <w:rFonts w:ascii="Arial" w:hAnsi="Arial"/>
                <w:color w:val="264A60"/>
              </w:rPr>
            </w:pPr>
            <w:r>
              <w:rPr>
                <w:rFonts w:ascii="Arial" w:hAnsi="Arial"/>
                <w:color w:val="264A60"/>
              </w:rPr>
              <w:t>Value</w:t>
            </w:r>
          </w:p>
        </w:tc>
        <w:tc>
          <w:tcPr>
            <w:tcW w:w="0" w:type="auto"/>
            <w:shd w:val="clear" w:color="auto" w:fill="FFFFFF"/>
            <w:vAlign w:val="center"/>
          </w:tcPr>
          <w:p w14:paraId="0B6A48E7" w14:textId="77777777" w:rsidR="00EE78AF" w:rsidRDefault="00EE78AF" w:rsidP="004E11C2">
            <w:pPr>
              <w:spacing w:line="320" w:lineRule="atLeast"/>
              <w:ind w:left="60" w:right="60"/>
              <w:jc w:val="center"/>
              <w:rPr>
                <w:rFonts w:ascii="Arial" w:hAnsi="Arial"/>
                <w:color w:val="264A60"/>
              </w:rPr>
            </w:pPr>
            <w:proofErr w:type="spellStart"/>
            <w:r>
              <w:rPr>
                <w:rFonts w:ascii="Arial" w:hAnsi="Arial"/>
                <w:color w:val="264A60"/>
              </w:rPr>
              <w:t>df</w:t>
            </w:r>
            <w:proofErr w:type="spellEnd"/>
          </w:p>
        </w:tc>
        <w:tc>
          <w:tcPr>
            <w:tcW w:w="0" w:type="auto"/>
            <w:shd w:val="clear" w:color="auto" w:fill="FFFFFF"/>
            <w:vAlign w:val="center"/>
          </w:tcPr>
          <w:p w14:paraId="077B8F34" w14:textId="77777777" w:rsidR="00EE78AF" w:rsidRDefault="00EE78AF" w:rsidP="004E11C2">
            <w:pPr>
              <w:spacing w:line="320" w:lineRule="atLeast"/>
              <w:ind w:left="60" w:right="60"/>
              <w:jc w:val="center"/>
              <w:rPr>
                <w:rFonts w:ascii="Arial" w:hAnsi="Arial"/>
                <w:color w:val="264A60"/>
              </w:rPr>
            </w:pPr>
            <w:r>
              <w:rPr>
                <w:rFonts w:ascii="Arial" w:hAnsi="Arial"/>
                <w:color w:val="264A60"/>
              </w:rPr>
              <w:t>Asymptotic Significance (2-sided)</w:t>
            </w:r>
          </w:p>
        </w:tc>
      </w:tr>
      <w:tr w:rsidR="00EE78AF" w14:paraId="2F991FCC" w14:textId="77777777" w:rsidTr="004E11C2">
        <w:trPr>
          <w:cantSplit/>
          <w:jc w:val="center"/>
        </w:trPr>
        <w:tc>
          <w:tcPr>
            <w:tcW w:w="0" w:type="auto"/>
            <w:shd w:val="clear" w:color="auto" w:fill="E0E0E0"/>
            <w:vAlign w:val="center"/>
          </w:tcPr>
          <w:p w14:paraId="43CBCC5C" w14:textId="77777777" w:rsidR="00EE78AF" w:rsidRDefault="00EE78AF" w:rsidP="004E11C2">
            <w:pPr>
              <w:spacing w:line="320" w:lineRule="atLeast"/>
              <w:ind w:left="60" w:right="60"/>
              <w:jc w:val="center"/>
              <w:rPr>
                <w:rFonts w:ascii="Arial" w:hAnsi="Arial"/>
                <w:color w:val="264A60"/>
              </w:rPr>
            </w:pPr>
            <w:r>
              <w:rPr>
                <w:rFonts w:ascii="Arial" w:hAnsi="Arial"/>
                <w:color w:val="264A60"/>
              </w:rPr>
              <w:t>Pearson Chi-Square</w:t>
            </w:r>
          </w:p>
        </w:tc>
        <w:tc>
          <w:tcPr>
            <w:tcW w:w="0" w:type="auto"/>
            <w:shd w:val="clear" w:color="auto" w:fill="F9F9FB"/>
            <w:vAlign w:val="center"/>
          </w:tcPr>
          <w:p w14:paraId="7C6BAD93" w14:textId="77777777" w:rsidR="00EE78AF" w:rsidRDefault="00EE78AF" w:rsidP="004E11C2">
            <w:pPr>
              <w:spacing w:line="320" w:lineRule="atLeast"/>
              <w:ind w:left="60" w:right="60"/>
              <w:jc w:val="center"/>
              <w:rPr>
                <w:rFonts w:ascii="Arial" w:hAnsi="Arial"/>
                <w:color w:val="010205"/>
              </w:rPr>
            </w:pPr>
            <w:r>
              <w:rPr>
                <w:rFonts w:ascii="Arial" w:hAnsi="Arial"/>
                <w:color w:val="010205"/>
              </w:rPr>
              <w:t>70.816</w:t>
            </w:r>
            <w:r>
              <w:rPr>
                <w:rFonts w:ascii="Arial" w:hAnsi="Arial"/>
                <w:color w:val="010205"/>
                <w:vertAlign w:val="superscript"/>
              </w:rPr>
              <w:t>a</w:t>
            </w:r>
          </w:p>
        </w:tc>
        <w:tc>
          <w:tcPr>
            <w:tcW w:w="0" w:type="auto"/>
            <w:shd w:val="clear" w:color="auto" w:fill="F9F9FB"/>
            <w:vAlign w:val="center"/>
          </w:tcPr>
          <w:p w14:paraId="49EEDD88" w14:textId="77777777" w:rsidR="00EE78AF" w:rsidRDefault="00EE78AF" w:rsidP="004E11C2">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6BB5916E"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4043CC31" w14:textId="77777777" w:rsidTr="004E11C2">
        <w:trPr>
          <w:cantSplit/>
          <w:jc w:val="center"/>
        </w:trPr>
        <w:tc>
          <w:tcPr>
            <w:tcW w:w="0" w:type="auto"/>
            <w:shd w:val="clear" w:color="auto" w:fill="E0E0E0"/>
            <w:vAlign w:val="center"/>
          </w:tcPr>
          <w:p w14:paraId="2065B23F" w14:textId="77777777" w:rsidR="00EE78AF" w:rsidRDefault="00EE78AF" w:rsidP="004E11C2">
            <w:pPr>
              <w:spacing w:line="320" w:lineRule="atLeast"/>
              <w:ind w:left="60" w:right="60"/>
              <w:jc w:val="center"/>
              <w:rPr>
                <w:rFonts w:ascii="Arial" w:hAnsi="Arial"/>
                <w:color w:val="264A60"/>
              </w:rPr>
            </w:pPr>
            <w:r>
              <w:rPr>
                <w:rFonts w:ascii="Arial" w:hAnsi="Arial"/>
                <w:color w:val="264A60"/>
              </w:rPr>
              <w:t>Likelihood Ratio</w:t>
            </w:r>
          </w:p>
        </w:tc>
        <w:tc>
          <w:tcPr>
            <w:tcW w:w="0" w:type="auto"/>
            <w:shd w:val="clear" w:color="auto" w:fill="F9F9FB"/>
            <w:vAlign w:val="center"/>
          </w:tcPr>
          <w:p w14:paraId="7873EC41" w14:textId="77777777" w:rsidR="00EE78AF" w:rsidRDefault="00EE78AF" w:rsidP="004E11C2">
            <w:pPr>
              <w:spacing w:line="320" w:lineRule="atLeast"/>
              <w:ind w:left="60" w:right="60"/>
              <w:jc w:val="center"/>
              <w:rPr>
                <w:rFonts w:ascii="Arial" w:hAnsi="Arial"/>
                <w:color w:val="010205"/>
              </w:rPr>
            </w:pPr>
            <w:r>
              <w:rPr>
                <w:rFonts w:ascii="Arial" w:hAnsi="Arial"/>
                <w:color w:val="010205"/>
              </w:rPr>
              <w:t>74.761</w:t>
            </w:r>
          </w:p>
        </w:tc>
        <w:tc>
          <w:tcPr>
            <w:tcW w:w="0" w:type="auto"/>
            <w:shd w:val="clear" w:color="auto" w:fill="F9F9FB"/>
            <w:vAlign w:val="center"/>
          </w:tcPr>
          <w:p w14:paraId="123B83DC" w14:textId="77777777" w:rsidR="00EE78AF" w:rsidRDefault="00EE78AF" w:rsidP="004E11C2">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103E4759"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5A31EE66" w14:textId="77777777" w:rsidTr="004E11C2">
        <w:trPr>
          <w:cantSplit/>
          <w:jc w:val="center"/>
        </w:trPr>
        <w:tc>
          <w:tcPr>
            <w:tcW w:w="0" w:type="auto"/>
            <w:shd w:val="clear" w:color="auto" w:fill="E0E0E0"/>
            <w:vAlign w:val="center"/>
          </w:tcPr>
          <w:p w14:paraId="03FD49BF" w14:textId="77777777" w:rsidR="00EE78AF" w:rsidRDefault="00EE78AF" w:rsidP="004E11C2">
            <w:pPr>
              <w:spacing w:line="320" w:lineRule="atLeast"/>
              <w:ind w:left="60" w:right="60"/>
              <w:jc w:val="center"/>
              <w:rPr>
                <w:rFonts w:ascii="Arial" w:hAnsi="Arial"/>
                <w:color w:val="264A60"/>
              </w:rPr>
            </w:pPr>
            <w:r>
              <w:rPr>
                <w:rFonts w:ascii="Arial" w:hAnsi="Arial"/>
                <w:color w:val="264A60"/>
              </w:rPr>
              <w:t>Linear-by-Linear Association</w:t>
            </w:r>
          </w:p>
        </w:tc>
        <w:tc>
          <w:tcPr>
            <w:tcW w:w="0" w:type="auto"/>
            <w:shd w:val="clear" w:color="auto" w:fill="F9F9FB"/>
            <w:vAlign w:val="center"/>
          </w:tcPr>
          <w:p w14:paraId="2702E4FA" w14:textId="77777777" w:rsidR="00EE78AF" w:rsidRDefault="00EE78AF" w:rsidP="004E11C2">
            <w:pPr>
              <w:spacing w:line="320" w:lineRule="atLeast"/>
              <w:ind w:left="60" w:right="60"/>
              <w:jc w:val="center"/>
              <w:rPr>
                <w:rFonts w:ascii="Arial" w:hAnsi="Arial"/>
                <w:color w:val="010205"/>
              </w:rPr>
            </w:pPr>
            <w:r>
              <w:rPr>
                <w:rFonts w:ascii="Arial" w:hAnsi="Arial"/>
                <w:color w:val="010205"/>
              </w:rPr>
              <w:t>50.811</w:t>
            </w:r>
          </w:p>
        </w:tc>
        <w:tc>
          <w:tcPr>
            <w:tcW w:w="0" w:type="auto"/>
            <w:shd w:val="clear" w:color="auto" w:fill="F9F9FB"/>
            <w:vAlign w:val="center"/>
          </w:tcPr>
          <w:p w14:paraId="35171453" w14:textId="77777777" w:rsidR="00EE78AF" w:rsidRDefault="00EE78AF" w:rsidP="004E11C2">
            <w:pPr>
              <w:spacing w:line="320" w:lineRule="atLeast"/>
              <w:ind w:left="60" w:right="60"/>
              <w:jc w:val="center"/>
              <w:rPr>
                <w:rFonts w:ascii="Arial" w:hAnsi="Arial"/>
                <w:color w:val="010205"/>
              </w:rPr>
            </w:pPr>
            <w:r>
              <w:rPr>
                <w:rFonts w:ascii="Arial" w:hAnsi="Arial"/>
                <w:color w:val="010205"/>
              </w:rPr>
              <w:t>1</w:t>
            </w:r>
          </w:p>
        </w:tc>
        <w:tc>
          <w:tcPr>
            <w:tcW w:w="0" w:type="auto"/>
            <w:shd w:val="clear" w:color="auto" w:fill="F9F9FB"/>
            <w:vAlign w:val="center"/>
          </w:tcPr>
          <w:p w14:paraId="51739542"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534D1508" w14:textId="77777777" w:rsidTr="004E11C2">
        <w:trPr>
          <w:cantSplit/>
          <w:jc w:val="center"/>
        </w:trPr>
        <w:tc>
          <w:tcPr>
            <w:tcW w:w="0" w:type="auto"/>
            <w:shd w:val="clear" w:color="auto" w:fill="E0E0E0"/>
            <w:vAlign w:val="center"/>
          </w:tcPr>
          <w:p w14:paraId="4893AEB3" w14:textId="77777777" w:rsidR="00EE78AF" w:rsidRDefault="00EE78AF" w:rsidP="004E11C2">
            <w:pPr>
              <w:spacing w:line="320" w:lineRule="atLeast"/>
              <w:ind w:left="60" w:right="60"/>
              <w:jc w:val="center"/>
              <w:rPr>
                <w:rFonts w:ascii="Arial" w:hAnsi="Arial"/>
                <w:color w:val="264A60"/>
              </w:rPr>
            </w:pPr>
            <w:r>
              <w:rPr>
                <w:rFonts w:ascii="Arial" w:hAnsi="Arial"/>
                <w:color w:val="264A60"/>
              </w:rPr>
              <w:t>N of Valid Cases</w:t>
            </w:r>
          </w:p>
        </w:tc>
        <w:tc>
          <w:tcPr>
            <w:tcW w:w="0" w:type="auto"/>
            <w:shd w:val="clear" w:color="auto" w:fill="F9F9FB"/>
            <w:vAlign w:val="center"/>
          </w:tcPr>
          <w:p w14:paraId="64A1D53A" w14:textId="77777777" w:rsidR="00EE78AF" w:rsidRDefault="00EE78AF" w:rsidP="004E11C2">
            <w:pPr>
              <w:spacing w:line="320" w:lineRule="atLeast"/>
              <w:ind w:left="60" w:right="60"/>
              <w:jc w:val="center"/>
              <w:rPr>
                <w:rFonts w:ascii="Arial" w:hAnsi="Arial"/>
                <w:color w:val="010205"/>
              </w:rPr>
            </w:pPr>
            <w:r>
              <w:rPr>
                <w:rFonts w:ascii="Arial" w:hAnsi="Arial"/>
                <w:color w:val="010205"/>
              </w:rPr>
              <w:t>269</w:t>
            </w:r>
          </w:p>
        </w:tc>
        <w:tc>
          <w:tcPr>
            <w:tcW w:w="0" w:type="auto"/>
            <w:shd w:val="clear" w:color="auto" w:fill="F9F9FB"/>
            <w:vAlign w:val="center"/>
          </w:tcPr>
          <w:p w14:paraId="2F7E07DC" w14:textId="77777777" w:rsidR="00EE78AF" w:rsidRDefault="00EE78AF" w:rsidP="004E11C2">
            <w:pPr>
              <w:jc w:val="center"/>
              <w:rPr>
                <w:rFonts w:ascii="Times New Roman" w:hAnsi="Times New Roman" w:cs="Times New Roman"/>
              </w:rPr>
            </w:pPr>
          </w:p>
        </w:tc>
        <w:tc>
          <w:tcPr>
            <w:tcW w:w="0" w:type="auto"/>
            <w:shd w:val="clear" w:color="auto" w:fill="F9F9FB"/>
            <w:vAlign w:val="center"/>
          </w:tcPr>
          <w:p w14:paraId="11004B15" w14:textId="77777777" w:rsidR="00EE78AF" w:rsidRDefault="00EE78AF" w:rsidP="004E11C2">
            <w:pPr>
              <w:jc w:val="center"/>
              <w:rPr>
                <w:rFonts w:ascii="Times New Roman" w:hAnsi="Times New Roman" w:cs="Times New Roman"/>
              </w:rPr>
            </w:pPr>
          </w:p>
        </w:tc>
      </w:tr>
      <w:tr w:rsidR="00EE78AF" w14:paraId="0206738F" w14:textId="77777777" w:rsidTr="004E11C2">
        <w:trPr>
          <w:cantSplit/>
          <w:jc w:val="center"/>
        </w:trPr>
        <w:tc>
          <w:tcPr>
            <w:tcW w:w="0" w:type="auto"/>
            <w:gridSpan w:val="4"/>
            <w:tcBorders>
              <w:bottom w:val="single" w:sz="8" w:space="0" w:color="auto"/>
            </w:tcBorders>
            <w:shd w:val="clear" w:color="auto" w:fill="FFFFFF"/>
            <w:vAlign w:val="center"/>
          </w:tcPr>
          <w:p w14:paraId="4F2CBAC8" w14:textId="77777777" w:rsidR="00EE78AF" w:rsidRDefault="00EE78AF" w:rsidP="004E11C2">
            <w:pPr>
              <w:keepNext/>
              <w:spacing w:line="320" w:lineRule="atLeast"/>
              <w:ind w:left="60" w:right="60"/>
              <w:jc w:val="center"/>
              <w:rPr>
                <w:rFonts w:ascii="Arial" w:hAnsi="Arial"/>
                <w:color w:val="010205"/>
              </w:rPr>
            </w:pPr>
            <w:r>
              <w:rPr>
                <w:rFonts w:ascii="Arial" w:hAnsi="Arial"/>
                <w:color w:val="010205"/>
              </w:rPr>
              <w:t>a. 8 cells (32.0%) have expected count less than 5. The minimum expected count is 1.52.</w:t>
            </w:r>
          </w:p>
        </w:tc>
      </w:tr>
    </w:tbl>
    <w:p w14:paraId="4C8BF3D0" w14:textId="09F8FB77" w:rsidR="00EE78AF" w:rsidRDefault="00EE78AF" w:rsidP="00EE78AF">
      <w:pPr>
        <w:pStyle w:val="af"/>
        <w:bidi/>
        <w:jc w:val="center"/>
        <w:rPr>
          <w:color w:val="215E99"/>
          <w:rtl/>
        </w:rPr>
      </w:pPr>
      <w:bookmarkStart w:id="9" w:name="_Toc234268486"/>
      <w:r w:rsidRPr="00631146">
        <w:rPr>
          <w:color w:val="215E99"/>
          <w:rtl/>
        </w:rPr>
        <w:t>جدول</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جدول</w:instrText>
      </w:r>
      <w:r w:rsidRPr="00631146">
        <w:rPr>
          <w:color w:val="215E99"/>
        </w:rPr>
        <w:instrText xml:space="preserve"> \* ARABIC </w:instrText>
      </w:r>
      <w:r w:rsidRPr="00631146">
        <w:rPr>
          <w:color w:val="215E99"/>
        </w:rPr>
        <w:fldChar w:fldCharType="separate"/>
      </w:r>
      <w:r>
        <w:rPr>
          <w:noProof/>
          <w:color w:val="215E99"/>
        </w:rPr>
        <w:t>6</w:t>
      </w:r>
      <w:r w:rsidRPr="00631146">
        <w:rPr>
          <w:color w:val="215E99"/>
        </w:rPr>
        <w:fldChar w:fldCharType="end"/>
      </w:r>
      <w:r w:rsidRPr="00631146">
        <w:rPr>
          <w:color w:val="215E99"/>
        </w:rPr>
        <w:t xml:space="preserve"> </w:t>
      </w:r>
      <w:r>
        <w:rPr>
          <w:color w:val="215E99"/>
          <w:rtl/>
        </w:rPr>
        <w:t xml:space="preserve">: اختبار </w:t>
      </w:r>
      <w:proofErr w:type="spellStart"/>
      <w:r>
        <w:rPr>
          <w:color w:val="215E99"/>
          <w:rtl/>
        </w:rPr>
        <w:t>كاي</w:t>
      </w:r>
      <w:proofErr w:type="spellEnd"/>
      <w:r>
        <w:rPr>
          <w:color w:val="215E99"/>
          <w:rtl/>
        </w:rPr>
        <w:t xml:space="preserve"> </w:t>
      </w:r>
      <w:proofErr w:type="spellStart"/>
      <w:r>
        <w:rPr>
          <w:color w:val="215E99"/>
          <w:rtl/>
        </w:rPr>
        <w:t>اسكوير</w:t>
      </w:r>
      <w:proofErr w:type="spellEnd"/>
      <w:r>
        <w:rPr>
          <w:color w:val="215E99"/>
          <w:rtl/>
        </w:rPr>
        <w:t xml:space="preserve"> للعلاقة بين أداء فريق الرعاية الصحية. والقيادة الداعمة.</w:t>
      </w:r>
      <w:bookmarkEnd w:id="9"/>
    </w:p>
    <w:p w14:paraId="30155B9E" w14:textId="77777777" w:rsidR="00EE78AF" w:rsidRPr="00631146" w:rsidRDefault="00EE78AF" w:rsidP="00EE78AF">
      <w:pPr>
        <w:pStyle w:val="af"/>
        <w:jc w:val="center"/>
        <w:rPr>
          <w:color w:val="215E99"/>
          <w:szCs w:val="24"/>
        </w:rPr>
      </w:pPr>
    </w:p>
    <w:p w14:paraId="3E6879D7" w14:textId="77777777" w:rsidR="00EE78AF" w:rsidRDefault="00EE78AF" w:rsidP="00EE78AF">
      <w:pPr>
        <w:keepNext/>
        <w:jc w:val="center"/>
      </w:pPr>
      <w:r>
        <w:rPr>
          <w:rFonts w:ascii="Times New Roman" w:hAnsi="Times New Roman" w:cs="Times New Roman"/>
          <w:noProof/>
        </w:rPr>
        <w:drawing>
          <wp:inline distT="0" distB="0" distL="0" distR="0" wp14:anchorId="0AF92879" wp14:editId="13924F6D">
            <wp:extent cx="5943600" cy="3962400"/>
            <wp:effectExtent l="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91704D9" w14:textId="489C0A7E" w:rsidR="00EE78AF" w:rsidRDefault="00EE78AF" w:rsidP="00EE78AF">
      <w:pPr>
        <w:pStyle w:val="af"/>
        <w:bidi/>
        <w:jc w:val="center"/>
        <w:rPr>
          <w:color w:val="215E99"/>
          <w:rtl/>
        </w:rPr>
      </w:pPr>
      <w:bookmarkStart w:id="10" w:name="_Toc234268514"/>
      <w:r w:rsidRPr="00631146">
        <w:rPr>
          <w:color w:val="215E99"/>
          <w:rtl/>
        </w:rPr>
        <w:t>شكل توضيحي</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شكل_توضيحي</w:instrText>
      </w:r>
      <w:r w:rsidRPr="00631146">
        <w:rPr>
          <w:color w:val="215E99"/>
        </w:rPr>
        <w:instrText xml:space="preserve"> \* ARABIC </w:instrText>
      </w:r>
      <w:r w:rsidRPr="00631146">
        <w:rPr>
          <w:color w:val="215E99"/>
        </w:rPr>
        <w:fldChar w:fldCharType="separate"/>
      </w:r>
      <w:r>
        <w:rPr>
          <w:noProof/>
          <w:color w:val="215E99"/>
        </w:rPr>
        <w:t>3</w:t>
      </w:r>
      <w:r w:rsidRPr="00631146">
        <w:rPr>
          <w:color w:val="215E99"/>
        </w:rPr>
        <w:fldChar w:fldCharType="end"/>
      </w:r>
      <w:r w:rsidRPr="00631146">
        <w:rPr>
          <w:color w:val="215E99"/>
        </w:rPr>
        <w:t xml:space="preserve"> </w:t>
      </w:r>
      <w:r>
        <w:rPr>
          <w:color w:val="215E99"/>
          <w:rtl/>
        </w:rPr>
        <w:t>: المقاييس المتماثلة لتحليل الجداول المتقاطعة للعلاقة بين أداء فريق الرعاية الصحية. والقيادة الداعمة.</w:t>
      </w:r>
      <w:bookmarkEnd w:id="10"/>
    </w:p>
    <w:p w14:paraId="0E2EA75B" w14:textId="77777777" w:rsidR="00EE78AF" w:rsidRPr="00631146" w:rsidRDefault="00EE78AF" w:rsidP="00EE78AF">
      <w:pPr>
        <w:pStyle w:val="af"/>
        <w:rPr>
          <w:color w:val="215E99"/>
          <w:szCs w:val="24"/>
        </w:rPr>
      </w:pPr>
    </w:p>
    <w:p w14:paraId="2ED6F446" w14:textId="77777777" w:rsidR="00EE78AF" w:rsidRDefault="00EE78AF" w:rsidP="00EE78AF">
      <w:pPr>
        <w:pStyle w:val="a"/>
        <w:widowControl w:val="0"/>
        <w:autoSpaceDE w:val="0"/>
        <w:autoSpaceDN w:val="0"/>
        <w:adjustRightInd w:val="0"/>
        <w:spacing w:after="0"/>
      </w:pPr>
      <w:r>
        <w:rPr>
          <w:rtl/>
        </w:rPr>
        <w:t xml:space="preserve">اختبار التباين الأحادي لمتغيرات الدراسة </w:t>
      </w:r>
    </w:p>
    <w:p w14:paraId="0765ED56" w14:textId="77777777" w:rsidR="00EE78AF" w:rsidRPr="00BA20BE" w:rsidRDefault="00EE78AF" w:rsidP="00EE78AF">
      <w:pPr>
        <w:pStyle w:val="afd"/>
        <w:rPr>
          <w:rtl/>
        </w:rPr>
      </w:pPr>
      <w:r w:rsidRPr="00BA20BE">
        <w:rPr>
          <w:rtl/>
        </w:rPr>
        <w:t xml:space="preserve">يظهر تحليل التباين الأحادي الموسع كفاءة عالية في فحص الفروق الجوهرية بين المجموعات المتعددة داخل النموذج؛ حيث بلغت قيمة مجموع المربعات للانحدار مائة وستة وثمانين فاصلة ثمانمائة وإحدى وستين عند درجات حرية تساوي اثنتي عشرة؛ وسجلت القيمة الفائية مستوى مرتفعاً يقدر بسبعة عشر فاصلة ومائة وثمانية؛ وبمستوى دلالة احتمالية بلغ صفر فاصلة صفر </w:t>
      </w:r>
      <w:proofErr w:type="spellStart"/>
      <w:r w:rsidRPr="00BA20BE">
        <w:rPr>
          <w:rtl/>
        </w:rPr>
        <w:t>صفر</w:t>
      </w:r>
      <w:proofErr w:type="spellEnd"/>
      <w:r w:rsidRPr="00BA20BE">
        <w:rPr>
          <w:rtl/>
        </w:rPr>
        <w:t xml:space="preserve"> </w:t>
      </w:r>
      <w:proofErr w:type="spellStart"/>
      <w:r w:rsidRPr="00BA20BE">
        <w:rPr>
          <w:rtl/>
        </w:rPr>
        <w:t>صفر</w:t>
      </w:r>
      <w:proofErr w:type="spellEnd"/>
      <w:r w:rsidRPr="00BA20BE">
        <w:rPr>
          <w:rtl/>
        </w:rPr>
        <w:t>؛ فالقيمة المعنوية الصفرية تؤكد وجود فروق جوهرية ذات دلالة إحصائية؛ ويحتمل أن ترتبط هذه الفروق بكيفية تلقي المجموعات الوظيفية المختلفة للتعليمات القيادية؛ ويبدو أن هذا التحليل يعزز من متانة النتائج السابقة ويؤكد أن التباين في الأداء يرجع بشكل رئيسي إلى الاختلاف في طبيعة الممارسات القيادية المطبقة.</w:t>
      </w:r>
    </w:p>
    <w:p w14:paraId="6C4EAFCA" w14:textId="77777777" w:rsidR="00EE78AF" w:rsidRDefault="00EE78AF" w:rsidP="00EE78AF">
      <w:pPr>
        <w:pStyle w:val="afd"/>
        <w:rPr>
          <w:rtl/>
        </w:rPr>
      </w:pPr>
      <w:r w:rsidRPr="00BA20BE">
        <w:rPr>
          <w:rtl/>
        </w:rPr>
        <w:t xml:space="preserve">يقدم معامل </w:t>
      </w:r>
      <w:proofErr w:type="spellStart"/>
      <w:r w:rsidRPr="00BA20BE">
        <w:rPr>
          <w:rtl/>
        </w:rPr>
        <w:t>بايز</w:t>
      </w:r>
      <w:proofErr w:type="spellEnd"/>
      <w:r w:rsidRPr="00BA20BE">
        <w:rPr>
          <w:rtl/>
        </w:rPr>
        <w:t xml:space="preserve"> المقدر بقيمة ضخمة جداً دليلاً علمياً قاطعاً يرجح كفة النموذج المقترح مقارنة بالنموذج الصفري؛ فالمؤشرات الإحصائية تسجل قيمة لمعامل الارتباط تبلغ صفر فاصلة ستمائة وسبعة وستين ومعامل تحديد يقدر بصفر فاصلة وأربعمائة وخمسة وأربعين؛ فالارتفاع الملحوظ في هذه المؤشرات يعزز من القوة </w:t>
      </w:r>
      <w:proofErr w:type="spellStart"/>
      <w:r w:rsidRPr="00BA20BE">
        <w:rPr>
          <w:rtl/>
        </w:rPr>
        <w:t>التنبؤية</w:t>
      </w:r>
      <w:proofErr w:type="spellEnd"/>
      <w:r w:rsidRPr="00BA20BE">
        <w:rPr>
          <w:rtl/>
        </w:rPr>
        <w:t xml:space="preserve"> للنموذج في البيئة الصحية؛ ويحتمل أن تسهم هذه المقاربة </w:t>
      </w:r>
      <w:proofErr w:type="spellStart"/>
      <w:r w:rsidRPr="00BA20BE">
        <w:rPr>
          <w:rtl/>
        </w:rPr>
        <w:t>البايزية</w:t>
      </w:r>
      <w:proofErr w:type="spellEnd"/>
      <w:r w:rsidRPr="00BA20BE">
        <w:rPr>
          <w:rtl/>
        </w:rPr>
        <w:t xml:space="preserve"> الحديثة في تجاوز قيود الإحصاء التقليدي وتوفير تقديرات أكثر دقة لحجم التأثير الفعلي؛ ويبدو أن القبول القوي للنموذج يمنح أصحاب القرار في وزارة الصحة أرضية استدلالية متينة لاعتماد برامج تدريبية تركز على تطوير الأنماط القيادية الحديثة لضمان رفع كفاءة المستشفيات العامة.</w:t>
      </w:r>
    </w:p>
    <w:p w14:paraId="7347FF33" w14:textId="63C2D1CD" w:rsidR="00EE78AF" w:rsidRPr="00EE78AF" w:rsidRDefault="00EE78AF" w:rsidP="00EE78AF">
      <w:pPr>
        <w:pStyle w:val="af"/>
        <w:bidi/>
        <w:jc w:val="center"/>
        <w:rPr>
          <w:color w:val="215E99"/>
        </w:rPr>
      </w:pPr>
      <w:bookmarkStart w:id="11" w:name="_Toc234268490"/>
      <w:r w:rsidRPr="00631146">
        <w:rPr>
          <w:color w:val="215E99"/>
          <w:rtl/>
        </w:rPr>
        <w:t>جدول</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جدول</w:instrText>
      </w:r>
      <w:r w:rsidRPr="00631146">
        <w:rPr>
          <w:color w:val="215E99"/>
        </w:rPr>
        <w:instrText xml:space="preserve"> \* ARABIC </w:instrText>
      </w:r>
      <w:r w:rsidRPr="00631146">
        <w:rPr>
          <w:color w:val="215E99"/>
        </w:rPr>
        <w:fldChar w:fldCharType="separate"/>
      </w:r>
      <w:r>
        <w:rPr>
          <w:noProof/>
          <w:color w:val="215E99"/>
        </w:rPr>
        <w:t>7</w:t>
      </w:r>
      <w:r w:rsidRPr="00631146">
        <w:rPr>
          <w:color w:val="215E99"/>
        </w:rPr>
        <w:fldChar w:fldCharType="end"/>
      </w:r>
      <w:r w:rsidRPr="00631146">
        <w:rPr>
          <w:color w:val="215E99"/>
        </w:rPr>
        <w:t xml:space="preserve"> </w:t>
      </w:r>
      <w:r>
        <w:rPr>
          <w:color w:val="215E99"/>
          <w:rtl/>
        </w:rPr>
        <w:t>: اختبار التباين الأحادي</w:t>
      </w:r>
      <w:bookmarkEnd w:id="11"/>
      <w:r>
        <w:rPr>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48"/>
        <w:gridCol w:w="1947"/>
        <w:gridCol w:w="635"/>
        <w:gridCol w:w="1669"/>
        <w:gridCol w:w="969"/>
        <w:gridCol w:w="702"/>
      </w:tblGrid>
      <w:tr w:rsidR="00EE78AF" w14:paraId="17E5C650" w14:textId="77777777" w:rsidTr="004E11C2">
        <w:trPr>
          <w:cantSplit/>
          <w:jc w:val="center"/>
        </w:trPr>
        <w:tc>
          <w:tcPr>
            <w:tcW w:w="0" w:type="auto"/>
            <w:gridSpan w:val="6"/>
            <w:tcBorders>
              <w:top w:val="single" w:sz="8" w:space="0" w:color="auto"/>
            </w:tcBorders>
            <w:shd w:val="clear" w:color="auto" w:fill="FFFFFF"/>
            <w:vAlign w:val="center"/>
          </w:tcPr>
          <w:p w14:paraId="21BAD763" w14:textId="77777777" w:rsidR="00EE78AF" w:rsidRDefault="00EE78AF" w:rsidP="004E11C2">
            <w:pPr>
              <w:spacing w:line="320" w:lineRule="atLeast"/>
              <w:ind w:left="60" w:right="60"/>
              <w:jc w:val="center"/>
              <w:rPr>
                <w:rFonts w:ascii="Arial" w:hAnsi="Arial"/>
                <w:color w:val="010205"/>
              </w:rPr>
            </w:pPr>
            <w:proofErr w:type="spellStart"/>
            <w:r>
              <w:rPr>
                <w:rFonts w:ascii="Arial" w:hAnsi="Arial"/>
                <w:b/>
                <w:bCs/>
                <w:color w:val="010205"/>
              </w:rPr>
              <w:t>ANOVA</w:t>
            </w:r>
            <w:r>
              <w:rPr>
                <w:rFonts w:ascii="Arial" w:hAnsi="Arial"/>
                <w:b/>
                <w:bCs/>
                <w:color w:val="010205"/>
                <w:vertAlign w:val="superscript"/>
              </w:rPr>
              <w:t>a,b</w:t>
            </w:r>
            <w:proofErr w:type="spellEnd"/>
          </w:p>
        </w:tc>
      </w:tr>
      <w:tr w:rsidR="00EE78AF" w14:paraId="06B2DAFF" w14:textId="77777777" w:rsidTr="004E11C2">
        <w:trPr>
          <w:cantSplit/>
          <w:jc w:val="center"/>
        </w:trPr>
        <w:tc>
          <w:tcPr>
            <w:tcW w:w="0" w:type="auto"/>
            <w:shd w:val="clear" w:color="auto" w:fill="FFFFFF"/>
            <w:vAlign w:val="center"/>
          </w:tcPr>
          <w:p w14:paraId="64F59A44" w14:textId="77777777" w:rsidR="00EE78AF" w:rsidRDefault="00EE78AF" w:rsidP="004E11C2">
            <w:pPr>
              <w:spacing w:line="320" w:lineRule="atLeast"/>
              <w:ind w:left="60" w:right="60"/>
              <w:jc w:val="center"/>
              <w:rPr>
                <w:rFonts w:ascii="Arial" w:hAnsi="Arial"/>
                <w:color w:val="264A60"/>
              </w:rPr>
            </w:pPr>
            <w:r>
              <w:rPr>
                <w:rFonts w:ascii="Arial" w:hAnsi="Arial"/>
                <w:color w:val="264A60"/>
              </w:rPr>
              <w:t>Source</w:t>
            </w:r>
          </w:p>
        </w:tc>
        <w:tc>
          <w:tcPr>
            <w:tcW w:w="0" w:type="auto"/>
            <w:shd w:val="clear" w:color="auto" w:fill="FFFFFF"/>
            <w:vAlign w:val="center"/>
          </w:tcPr>
          <w:p w14:paraId="3D2C0D2D" w14:textId="77777777" w:rsidR="00EE78AF" w:rsidRDefault="00EE78AF" w:rsidP="004E11C2">
            <w:pPr>
              <w:spacing w:line="320" w:lineRule="atLeast"/>
              <w:ind w:left="60" w:right="60"/>
              <w:jc w:val="center"/>
              <w:rPr>
                <w:rFonts w:ascii="Arial" w:hAnsi="Arial"/>
                <w:color w:val="264A60"/>
              </w:rPr>
            </w:pPr>
            <w:r>
              <w:rPr>
                <w:rFonts w:ascii="Arial" w:hAnsi="Arial"/>
                <w:color w:val="264A60"/>
              </w:rPr>
              <w:t>Sum of Squares</w:t>
            </w:r>
          </w:p>
        </w:tc>
        <w:tc>
          <w:tcPr>
            <w:tcW w:w="0" w:type="auto"/>
            <w:shd w:val="clear" w:color="auto" w:fill="FFFFFF"/>
            <w:vAlign w:val="center"/>
          </w:tcPr>
          <w:p w14:paraId="5E025575" w14:textId="77777777" w:rsidR="00EE78AF" w:rsidRDefault="00EE78AF" w:rsidP="004E11C2">
            <w:pPr>
              <w:spacing w:line="320" w:lineRule="atLeast"/>
              <w:ind w:left="60" w:right="60"/>
              <w:jc w:val="center"/>
              <w:rPr>
                <w:rFonts w:ascii="Arial" w:hAnsi="Arial"/>
                <w:color w:val="264A60"/>
              </w:rPr>
            </w:pPr>
            <w:proofErr w:type="spellStart"/>
            <w:r>
              <w:rPr>
                <w:rFonts w:ascii="Arial" w:hAnsi="Arial"/>
                <w:color w:val="264A60"/>
              </w:rPr>
              <w:t>df</w:t>
            </w:r>
            <w:proofErr w:type="spellEnd"/>
          </w:p>
        </w:tc>
        <w:tc>
          <w:tcPr>
            <w:tcW w:w="0" w:type="auto"/>
            <w:shd w:val="clear" w:color="auto" w:fill="FFFFFF"/>
            <w:vAlign w:val="center"/>
          </w:tcPr>
          <w:p w14:paraId="1A9548BE" w14:textId="77777777" w:rsidR="00EE78AF" w:rsidRDefault="00EE78AF" w:rsidP="004E11C2">
            <w:pPr>
              <w:spacing w:line="320" w:lineRule="atLeast"/>
              <w:ind w:left="60" w:right="60"/>
              <w:jc w:val="center"/>
              <w:rPr>
                <w:rFonts w:ascii="Arial" w:hAnsi="Arial"/>
                <w:color w:val="264A60"/>
              </w:rPr>
            </w:pPr>
            <w:r>
              <w:rPr>
                <w:rFonts w:ascii="Arial" w:hAnsi="Arial"/>
                <w:color w:val="264A60"/>
              </w:rPr>
              <w:t>Mean Square</w:t>
            </w:r>
          </w:p>
        </w:tc>
        <w:tc>
          <w:tcPr>
            <w:tcW w:w="0" w:type="auto"/>
            <w:shd w:val="clear" w:color="auto" w:fill="FFFFFF"/>
            <w:vAlign w:val="center"/>
          </w:tcPr>
          <w:p w14:paraId="6C144F54" w14:textId="77777777" w:rsidR="00EE78AF" w:rsidRDefault="00EE78AF" w:rsidP="004E11C2">
            <w:pPr>
              <w:spacing w:line="320" w:lineRule="atLeast"/>
              <w:ind w:left="60" w:right="60"/>
              <w:jc w:val="center"/>
              <w:rPr>
                <w:rFonts w:ascii="Arial" w:hAnsi="Arial"/>
                <w:color w:val="264A60"/>
              </w:rPr>
            </w:pPr>
            <w:r>
              <w:rPr>
                <w:rFonts w:ascii="Arial" w:hAnsi="Arial"/>
                <w:color w:val="264A60"/>
              </w:rPr>
              <w:t>F</w:t>
            </w:r>
          </w:p>
        </w:tc>
        <w:tc>
          <w:tcPr>
            <w:tcW w:w="0" w:type="auto"/>
            <w:shd w:val="clear" w:color="auto" w:fill="FFFFFF"/>
            <w:vAlign w:val="center"/>
          </w:tcPr>
          <w:p w14:paraId="62342D18" w14:textId="77777777" w:rsidR="00EE78AF" w:rsidRDefault="00EE78AF" w:rsidP="004E11C2">
            <w:pPr>
              <w:spacing w:line="320" w:lineRule="atLeast"/>
              <w:ind w:left="60" w:right="60"/>
              <w:jc w:val="center"/>
              <w:rPr>
                <w:rFonts w:ascii="Arial" w:hAnsi="Arial"/>
                <w:color w:val="264A60"/>
              </w:rPr>
            </w:pPr>
            <w:r>
              <w:rPr>
                <w:rFonts w:ascii="Arial" w:hAnsi="Arial"/>
                <w:color w:val="264A60"/>
              </w:rPr>
              <w:t>Sig.</w:t>
            </w:r>
          </w:p>
        </w:tc>
      </w:tr>
      <w:tr w:rsidR="00EE78AF" w14:paraId="2F278772" w14:textId="77777777" w:rsidTr="004E11C2">
        <w:trPr>
          <w:cantSplit/>
          <w:jc w:val="center"/>
        </w:trPr>
        <w:tc>
          <w:tcPr>
            <w:tcW w:w="0" w:type="auto"/>
            <w:shd w:val="clear" w:color="auto" w:fill="E0E0E0"/>
            <w:vAlign w:val="center"/>
          </w:tcPr>
          <w:p w14:paraId="168823FC" w14:textId="77777777" w:rsidR="00EE78AF" w:rsidRDefault="00EE78AF" w:rsidP="004E11C2">
            <w:pPr>
              <w:spacing w:line="320" w:lineRule="atLeast"/>
              <w:ind w:left="60" w:right="60"/>
              <w:jc w:val="center"/>
              <w:rPr>
                <w:rFonts w:ascii="Arial" w:hAnsi="Arial"/>
                <w:color w:val="264A60"/>
              </w:rPr>
            </w:pPr>
            <w:r>
              <w:rPr>
                <w:rFonts w:ascii="Arial" w:hAnsi="Arial"/>
                <w:color w:val="264A60"/>
              </w:rPr>
              <w:t>Regression</w:t>
            </w:r>
          </w:p>
        </w:tc>
        <w:tc>
          <w:tcPr>
            <w:tcW w:w="0" w:type="auto"/>
            <w:shd w:val="clear" w:color="auto" w:fill="F9F9FB"/>
            <w:vAlign w:val="center"/>
          </w:tcPr>
          <w:p w14:paraId="7FD928A0" w14:textId="77777777" w:rsidR="00EE78AF" w:rsidRDefault="00EE78AF" w:rsidP="004E11C2">
            <w:pPr>
              <w:spacing w:line="320" w:lineRule="atLeast"/>
              <w:ind w:left="60" w:right="60"/>
              <w:jc w:val="center"/>
              <w:rPr>
                <w:rFonts w:ascii="Arial" w:hAnsi="Arial"/>
                <w:color w:val="010205"/>
              </w:rPr>
            </w:pPr>
            <w:r>
              <w:rPr>
                <w:rFonts w:ascii="Arial" w:hAnsi="Arial"/>
                <w:color w:val="010205"/>
              </w:rPr>
              <w:t>186.861</w:t>
            </w:r>
          </w:p>
        </w:tc>
        <w:tc>
          <w:tcPr>
            <w:tcW w:w="0" w:type="auto"/>
            <w:shd w:val="clear" w:color="auto" w:fill="F9F9FB"/>
            <w:vAlign w:val="center"/>
          </w:tcPr>
          <w:p w14:paraId="48F8772A" w14:textId="77777777" w:rsidR="00EE78AF" w:rsidRDefault="00EE78AF" w:rsidP="004E11C2">
            <w:pPr>
              <w:spacing w:line="320" w:lineRule="atLeast"/>
              <w:ind w:left="60" w:right="60"/>
              <w:jc w:val="center"/>
              <w:rPr>
                <w:rFonts w:ascii="Arial" w:hAnsi="Arial"/>
                <w:color w:val="010205"/>
              </w:rPr>
            </w:pPr>
            <w:r>
              <w:rPr>
                <w:rFonts w:ascii="Arial" w:hAnsi="Arial"/>
                <w:color w:val="010205"/>
              </w:rPr>
              <w:t>12</w:t>
            </w:r>
          </w:p>
        </w:tc>
        <w:tc>
          <w:tcPr>
            <w:tcW w:w="0" w:type="auto"/>
            <w:shd w:val="clear" w:color="auto" w:fill="F9F9FB"/>
            <w:vAlign w:val="center"/>
          </w:tcPr>
          <w:p w14:paraId="7F00559A" w14:textId="77777777" w:rsidR="00EE78AF" w:rsidRDefault="00EE78AF" w:rsidP="004E11C2">
            <w:pPr>
              <w:spacing w:line="320" w:lineRule="atLeast"/>
              <w:ind w:left="60" w:right="60"/>
              <w:jc w:val="center"/>
              <w:rPr>
                <w:rFonts w:ascii="Arial" w:hAnsi="Arial"/>
                <w:color w:val="010205"/>
              </w:rPr>
            </w:pPr>
            <w:r>
              <w:rPr>
                <w:rFonts w:ascii="Arial" w:hAnsi="Arial"/>
                <w:color w:val="010205"/>
              </w:rPr>
              <w:t>15.572</w:t>
            </w:r>
          </w:p>
        </w:tc>
        <w:tc>
          <w:tcPr>
            <w:tcW w:w="0" w:type="auto"/>
            <w:shd w:val="clear" w:color="auto" w:fill="F9F9FB"/>
            <w:vAlign w:val="center"/>
          </w:tcPr>
          <w:p w14:paraId="4AE102DC" w14:textId="77777777" w:rsidR="00EE78AF" w:rsidRDefault="00EE78AF" w:rsidP="004E11C2">
            <w:pPr>
              <w:spacing w:line="320" w:lineRule="atLeast"/>
              <w:ind w:left="60" w:right="60"/>
              <w:jc w:val="center"/>
              <w:rPr>
                <w:rFonts w:ascii="Arial" w:hAnsi="Arial"/>
                <w:color w:val="010205"/>
              </w:rPr>
            </w:pPr>
            <w:r>
              <w:rPr>
                <w:rFonts w:ascii="Arial" w:hAnsi="Arial"/>
                <w:color w:val="010205"/>
              </w:rPr>
              <w:t>17.108</w:t>
            </w:r>
          </w:p>
        </w:tc>
        <w:tc>
          <w:tcPr>
            <w:tcW w:w="0" w:type="auto"/>
            <w:shd w:val="clear" w:color="auto" w:fill="F9F9FB"/>
            <w:vAlign w:val="center"/>
          </w:tcPr>
          <w:p w14:paraId="35378CF6" w14:textId="77777777" w:rsidR="00EE78AF" w:rsidRDefault="00EE78AF" w:rsidP="004E11C2">
            <w:pPr>
              <w:spacing w:line="320" w:lineRule="atLeast"/>
              <w:ind w:left="60" w:right="60"/>
              <w:jc w:val="center"/>
              <w:rPr>
                <w:rFonts w:ascii="Arial" w:hAnsi="Arial"/>
                <w:color w:val="010205"/>
              </w:rPr>
            </w:pPr>
            <w:r>
              <w:rPr>
                <w:rFonts w:ascii="Arial" w:hAnsi="Arial"/>
                <w:color w:val="010205"/>
              </w:rPr>
              <w:t>.000</w:t>
            </w:r>
          </w:p>
        </w:tc>
      </w:tr>
      <w:tr w:rsidR="00EE78AF" w14:paraId="5A0F427A" w14:textId="77777777" w:rsidTr="004E11C2">
        <w:trPr>
          <w:cantSplit/>
          <w:jc w:val="center"/>
        </w:trPr>
        <w:tc>
          <w:tcPr>
            <w:tcW w:w="0" w:type="auto"/>
            <w:shd w:val="clear" w:color="auto" w:fill="E0E0E0"/>
            <w:vAlign w:val="center"/>
          </w:tcPr>
          <w:p w14:paraId="1A83DE3C" w14:textId="77777777" w:rsidR="00EE78AF" w:rsidRDefault="00EE78AF" w:rsidP="004E11C2">
            <w:pPr>
              <w:spacing w:line="320" w:lineRule="atLeast"/>
              <w:ind w:left="60" w:right="60"/>
              <w:jc w:val="center"/>
              <w:rPr>
                <w:rFonts w:ascii="Arial" w:hAnsi="Arial"/>
                <w:color w:val="264A60"/>
              </w:rPr>
            </w:pPr>
            <w:r>
              <w:rPr>
                <w:rFonts w:ascii="Arial" w:hAnsi="Arial"/>
                <w:color w:val="264A60"/>
              </w:rPr>
              <w:t>Residual</w:t>
            </w:r>
          </w:p>
        </w:tc>
        <w:tc>
          <w:tcPr>
            <w:tcW w:w="0" w:type="auto"/>
            <w:shd w:val="clear" w:color="auto" w:fill="F9F9FB"/>
            <w:vAlign w:val="center"/>
          </w:tcPr>
          <w:p w14:paraId="4FF151A7" w14:textId="77777777" w:rsidR="00EE78AF" w:rsidRDefault="00EE78AF" w:rsidP="004E11C2">
            <w:pPr>
              <w:spacing w:line="320" w:lineRule="atLeast"/>
              <w:ind w:left="60" w:right="60"/>
              <w:jc w:val="center"/>
              <w:rPr>
                <w:rFonts w:ascii="Arial" w:hAnsi="Arial"/>
                <w:color w:val="010205"/>
              </w:rPr>
            </w:pPr>
            <w:r>
              <w:rPr>
                <w:rFonts w:ascii="Arial" w:hAnsi="Arial"/>
                <w:color w:val="010205"/>
              </w:rPr>
              <w:t>233.013</w:t>
            </w:r>
          </w:p>
        </w:tc>
        <w:tc>
          <w:tcPr>
            <w:tcW w:w="0" w:type="auto"/>
            <w:shd w:val="clear" w:color="auto" w:fill="F9F9FB"/>
            <w:vAlign w:val="center"/>
          </w:tcPr>
          <w:p w14:paraId="77D653CC" w14:textId="77777777" w:rsidR="00EE78AF" w:rsidRDefault="00EE78AF" w:rsidP="004E11C2">
            <w:pPr>
              <w:spacing w:line="320" w:lineRule="atLeast"/>
              <w:ind w:left="60" w:right="60"/>
              <w:jc w:val="center"/>
              <w:rPr>
                <w:rFonts w:ascii="Arial" w:hAnsi="Arial"/>
                <w:color w:val="010205"/>
              </w:rPr>
            </w:pPr>
            <w:r>
              <w:rPr>
                <w:rFonts w:ascii="Arial" w:hAnsi="Arial"/>
                <w:color w:val="010205"/>
              </w:rPr>
              <w:t>256</w:t>
            </w:r>
          </w:p>
        </w:tc>
        <w:tc>
          <w:tcPr>
            <w:tcW w:w="0" w:type="auto"/>
            <w:shd w:val="clear" w:color="auto" w:fill="F9F9FB"/>
            <w:vAlign w:val="center"/>
          </w:tcPr>
          <w:p w14:paraId="7459BB08" w14:textId="77777777" w:rsidR="00EE78AF" w:rsidRDefault="00EE78AF" w:rsidP="004E11C2">
            <w:pPr>
              <w:spacing w:line="320" w:lineRule="atLeast"/>
              <w:ind w:left="60" w:right="60"/>
              <w:jc w:val="center"/>
              <w:rPr>
                <w:rFonts w:ascii="Arial" w:hAnsi="Arial"/>
                <w:color w:val="010205"/>
              </w:rPr>
            </w:pPr>
            <w:r>
              <w:rPr>
                <w:rFonts w:ascii="Arial" w:hAnsi="Arial"/>
                <w:color w:val="010205"/>
              </w:rPr>
              <w:t>.910</w:t>
            </w:r>
          </w:p>
        </w:tc>
        <w:tc>
          <w:tcPr>
            <w:tcW w:w="0" w:type="auto"/>
            <w:shd w:val="clear" w:color="auto" w:fill="F9F9FB"/>
            <w:vAlign w:val="center"/>
          </w:tcPr>
          <w:p w14:paraId="316920E9" w14:textId="77777777" w:rsidR="00EE78AF" w:rsidRDefault="00EE78AF" w:rsidP="004E11C2">
            <w:pPr>
              <w:jc w:val="center"/>
              <w:rPr>
                <w:rFonts w:ascii="Times New Roman" w:hAnsi="Times New Roman" w:cs="Times New Roman"/>
              </w:rPr>
            </w:pPr>
          </w:p>
        </w:tc>
        <w:tc>
          <w:tcPr>
            <w:tcW w:w="0" w:type="auto"/>
            <w:shd w:val="clear" w:color="auto" w:fill="F9F9FB"/>
            <w:vAlign w:val="center"/>
          </w:tcPr>
          <w:p w14:paraId="29205FFD" w14:textId="77777777" w:rsidR="00EE78AF" w:rsidRDefault="00EE78AF" w:rsidP="004E11C2">
            <w:pPr>
              <w:jc w:val="center"/>
              <w:rPr>
                <w:rFonts w:ascii="Times New Roman" w:hAnsi="Times New Roman" w:cs="Times New Roman"/>
              </w:rPr>
            </w:pPr>
          </w:p>
        </w:tc>
      </w:tr>
      <w:tr w:rsidR="00EE78AF" w14:paraId="5D88BA8A" w14:textId="77777777" w:rsidTr="004E11C2">
        <w:trPr>
          <w:cantSplit/>
          <w:jc w:val="center"/>
        </w:trPr>
        <w:tc>
          <w:tcPr>
            <w:tcW w:w="0" w:type="auto"/>
            <w:shd w:val="clear" w:color="auto" w:fill="E0E0E0"/>
            <w:vAlign w:val="center"/>
          </w:tcPr>
          <w:p w14:paraId="16762CCC" w14:textId="77777777" w:rsidR="00EE78AF" w:rsidRDefault="00EE78AF" w:rsidP="004E11C2">
            <w:pPr>
              <w:spacing w:line="320" w:lineRule="atLeast"/>
              <w:ind w:left="60" w:right="60"/>
              <w:jc w:val="center"/>
              <w:rPr>
                <w:rFonts w:ascii="Arial" w:hAnsi="Arial"/>
                <w:color w:val="264A60"/>
              </w:rPr>
            </w:pPr>
            <w:r>
              <w:rPr>
                <w:rFonts w:ascii="Arial" w:hAnsi="Arial"/>
                <w:color w:val="264A60"/>
              </w:rPr>
              <w:t>Total</w:t>
            </w:r>
          </w:p>
        </w:tc>
        <w:tc>
          <w:tcPr>
            <w:tcW w:w="0" w:type="auto"/>
            <w:shd w:val="clear" w:color="auto" w:fill="F9F9FB"/>
            <w:vAlign w:val="center"/>
          </w:tcPr>
          <w:p w14:paraId="4EA145DB" w14:textId="77777777" w:rsidR="00EE78AF" w:rsidRDefault="00EE78AF" w:rsidP="004E11C2">
            <w:pPr>
              <w:spacing w:line="320" w:lineRule="atLeast"/>
              <w:ind w:left="60" w:right="60"/>
              <w:jc w:val="center"/>
              <w:rPr>
                <w:rFonts w:ascii="Arial" w:hAnsi="Arial"/>
                <w:color w:val="010205"/>
              </w:rPr>
            </w:pPr>
            <w:r>
              <w:rPr>
                <w:rFonts w:ascii="Arial" w:hAnsi="Arial"/>
                <w:color w:val="010205"/>
              </w:rPr>
              <w:t>419.874</w:t>
            </w:r>
          </w:p>
        </w:tc>
        <w:tc>
          <w:tcPr>
            <w:tcW w:w="0" w:type="auto"/>
            <w:shd w:val="clear" w:color="auto" w:fill="F9F9FB"/>
            <w:vAlign w:val="center"/>
          </w:tcPr>
          <w:p w14:paraId="1C01C1CC" w14:textId="77777777" w:rsidR="00EE78AF" w:rsidRDefault="00EE78AF" w:rsidP="004E11C2">
            <w:pPr>
              <w:spacing w:line="320" w:lineRule="atLeast"/>
              <w:ind w:left="60" w:right="60"/>
              <w:jc w:val="center"/>
              <w:rPr>
                <w:rFonts w:ascii="Arial" w:hAnsi="Arial"/>
                <w:color w:val="010205"/>
              </w:rPr>
            </w:pPr>
            <w:r>
              <w:rPr>
                <w:rFonts w:ascii="Arial" w:hAnsi="Arial"/>
                <w:color w:val="010205"/>
              </w:rPr>
              <w:t>268</w:t>
            </w:r>
          </w:p>
        </w:tc>
        <w:tc>
          <w:tcPr>
            <w:tcW w:w="0" w:type="auto"/>
            <w:shd w:val="clear" w:color="auto" w:fill="F9F9FB"/>
            <w:vAlign w:val="center"/>
          </w:tcPr>
          <w:p w14:paraId="0A745D6B" w14:textId="77777777" w:rsidR="00EE78AF" w:rsidRDefault="00EE78AF" w:rsidP="004E11C2">
            <w:pPr>
              <w:jc w:val="center"/>
              <w:rPr>
                <w:rFonts w:ascii="Times New Roman" w:hAnsi="Times New Roman" w:cs="Times New Roman"/>
              </w:rPr>
            </w:pPr>
          </w:p>
        </w:tc>
        <w:tc>
          <w:tcPr>
            <w:tcW w:w="0" w:type="auto"/>
            <w:shd w:val="clear" w:color="auto" w:fill="F9F9FB"/>
            <w:vAlign w:val="center"/>
          </w:tcPr>
          <w:p w14:paraId="2D308F17" w14:textId="77777777" w:rsidR="00EE78AF" w:rsidRDefault="00EE78AF" w:rsidP="004E11C2">
            <w:pPr>
              <w:jc w:val="center"/>
              <w:rPr>
                <w:rFonts w:ascii="Times New Roman" w:hAnsi="Times New Roman" w:cs="Times New Roman"/>
              </w:rPr>
            </w:pPr>
          </w:p>
        </w:tc>
        <w:tc>
          <w:tcPr>
            <w:tcW w:w="0" w:type="auto"/>
            <w:shd w:val="clear" w:color="auto" w:fill="F9F9FB"/>
            <w:vAlign w:val="center"/>
          </w:tcPr>
          <w:p w14:paraId="3AEE2831" w14:textId="77777777" w:rsidR="00EE78AF" w:rsidRDefault="00EE78AF" w:rsidP="004E11C2">
            <w:pPr>
              <w:jc w:val="center"/>
              <w:rPr>
                <w:rFonts w:ascii="Times New Roman" w:hAnsi="Times New Roman" w:cs="Times New Roman"/>
              </w:rPr>
            </w:pPr>
          </w:p>
        </w:tc>
      </w:tr>
      <w:tr w:rsidR="00EE78AF" w14:paraId="17E55955" w14:textId="77777777" w:rsidTr="004E11C2">
        <w:trPr>
          <w:cantSplit/>
          <w:jc w:val="center"/>
        </w:trPr>
        <w:tc>
          <w:tcPr>
            <w:tcW w:w="0" w:type="auto"/>
            <w:gridSpan w:val="6"/>
            <w:shd w:val="clear" w:color="auto" w:fill="FFFFFF"/>
            <w:vAlign w:val="center"/>
          </w:tcPr>
          <w:p w14:paraId="616918B2" w14:textId="77777777" w:rsidR="00EE78AF" w:rsidRDefault="00EE78AF" w:rsidP="004E11C2">
            <w:pPr>
              <w:spacing w:line="320" w:lineRule="atLeast"/>
              <w:ind w:left="60" w:right="60"/>
              <w:jc w:val="center"/>
              <w:rPr>
                <w:rFonts w:ascii="Arial" w:hAnsi="Arial"/>
                <w:color w:val="010205"/>
              </w:rPr>
            </w:pPr>
            <w:r>
              <w:rPr>
                <w:rFonts w:ascii="Arial" w:hAnsi="Arial"/>
                <w:color w:val="010205"/>
              </w:rPr>
              <w:t xml:space="preserve">a. Dependent Variable: </w:t>
            </w:r>
            <w:r>
              <w:rPr>
                <w:rFonts w:ascii="Arial" w:hAnsi="Arial"/>
                <w:color w:val="010205"/>
                <w:rtl/>
              </w:rPr>
              <w:t>أداء فريق الرعاية الصحية</w:t>
            </w:r>
            <w:r>
              <w:rPr>
                <w:rFonts w:ascii="Arial" w:hAnsi="Arial"/>
                <w:color w:val="010205"/>
              </w:rPr>
              <w:t>.</w:t>
            </w:r>
          </w:p>
        </w:tc>
      </w:tr>
      <w:tr w:rsidR="00EE78AF" w14:paraId="35AEF204" w14:textId="77777777" w:rsidTr="004E11C2">
        <w:trPr>
          <w:cantSplit/>
          <w:jc w:val="center"/>
        </w:trPr>
        <w:tc>
          <w:tcPr>
            <w:tcW w:w="0" w:type="auto"/>
            <w:gridSpan w:val="6"/>
            <w:tcBorders>
              <w:bottom w:val="single" w:sz="8" w:space="0" w:color="auto"/>
            </w:tcBorders>
            <w:shd w:val="clear" w:color="auto" w:fill="FFFFFF"/>
            <w:vAlign w:val="center"/>
          </w:tcPr>
          <w:p w14:paraId="54A0BE3C" w14:textId="77777777" w:rsidR="00EE78AF" w:rsidRDefault="00EE78AF" w:rsidP="004E11C2">
            <w:pPr>
              <w:keepNext/>
              <w:spacing w:line="320" w:lineRule="atLeast"/>
              <w:ind w:left="60" w:right="60"/>
              <w:jc w:val="center"/>
              <w:rPr>
                <w:rFonts w:ascii="Arial" w:hAnsi="Arial"/>
                <w:color w:val="010205"/>
              </w:rPr>
            </w:pPr>
            <w:r>
              <w:rPr>
                <w:rFonts w:ascii="Arial" w:hAnsi="Arial"/>
                <w:color w:val="010205"/>
              </w:rPr>
              <w:t xml:space="preserve">b. Model: (Intercept), </w:t>
            </w:r>
            <w:r>
              <w:rPr>
                <w:rFonts w:ascii="Arial" w:hAnsi="Arial"/>
                <w:color w:val="010205"/>
                <w:rtl/>
              </w:rPr>
              <w:t>القيادة التحويلية., القيادة الداعمة., القيادة التشاركية</w:t>
            </w:r>
            <w:r>
              <w:rPr>
                <w:rFonts w:ascii="Arial" w:hAnsi="Arial"/>
                <w:color w:val="010205"/>
              </w:rPr>
              <w:t>.</w:t>
            </w:r>
          </w:p>
        </w:tc>
      </w:tr>
    </w:tbl>
    <w:p w14:paraId="4C2F6B1D" w14:textId="77777777" w:rsidR="00EE78AF" w:rsidRDefault="00EE78AF" w:rsidP="00EE78AF">
      <w:pPr>
        <w:pStyle w:val="af"/>
        <w:jc w:val="center"/>
        <w:rPr>
          <w:color w:val="215E99"/>
          <w:szCs w:val="24"/>
          <w:rtl/>
        </w:rPr>
      </w:pPr>
    </w:p>
    <w:p w14:paraId="39CFD981" w14:textId="7E68A58D" w:rsidR="00EE78AF" w:rsidRPr="00EE78AF" w:rsidRDefault="00EE78AF" w:rsidP="00EE78AF">
      <w:pPr>
        <w:pStyle w:val="af"/>
        <w:bidi/>
        <w:jc w:val="center"/>
        <w:rPr>
          <w:color w:val="215E99"/>
        </w:rPr>
      </w:pPr>
      <w:bookmarkStart w:id="12" w:name="_Toc234268491"/>
      <w:r w:rsidRPr="00631146">
        <w:rPr>
          <w:color w:val="215E99"/>
          <w:rtl/>
        </w:rPr>
        <w:t>جدول</w:t>
      </w:r>
      <w:r w:rsidRPr="00631146">
        <w:rPr>
          <w:color w:val="215E99"/>
        </w:rPr>
        <w:t xml:space="preserve"> </w:t>
      </w:r>
      <w:r w:rsidRPr="00631146">
        <w:rPr>
          <w:color w:val="215E99"/>
        </w:rPr>
        <w:fldChar w:fldCharType="begin"/>
      </w:r>
      <w:r w:rsidRPr="00631146">
        <w:rPr>
          <w:color w:val="215E99"/>
        </w:rPr>
        <w:instrText xml:space="preserve"> SEQ </w:instrText>
      </w:r>
      <w:r w:rsidRPr="00631146">
        <w:rPr>
          <w:color w:val="215E99"/>
          <w:rtl/>
        </w:rPr>
        <w:instrText>جدول</w:instrText>
      </w:r>
      <w:r w:rsidRPr="00631146">
        <w:rPr>
          <w:color w:val="215E99"/>
        </w:rPr>
        <w:instrText xml:space="preserve"> \* ARABIC </w:instrText>
      </w:r>
      <w:r w:rsidRPr="00631146">
        <w:rPr>
          <w:color w:val="215E99"/>
        </w:rPr>
        <w:fldChar w:fldCharType="separate"/>
      </w:r>
      <w:r>
        <w:rPr>
          <w:noProof/>
          <w:color w:val="215E99"/>
        </w:rPr>
        <w:t>8</w:t>
      </w:r>
      <w:r w:rsidRPr="00631146">
        <w:rPr>
          <w:color w:val="215E99"/>
        </w:rPr>
        <w:fldChar w:fldCharType="end"/>
      </w:r>
      <w:r w:rsidRPr="00631146">
        <w:rPr>
          <w:color w:val="215E99"/>
        </w:rPr>
        <w:t xml:space="preserve"> </w:t>
      </w:r>
      <w:r>
        <w:rPr>
          <w:color w:val="215E99"/>
          <w:rtl/>
        </w:rPr>
        <w:t xml:space="preserve">: ملخص نموذج معامل </w:t>
      </w:r>
      <w:proofErr w:type="spellStart"/>
      <w:r>
        <w:rPr>
          <w:color w:val="215E99"/>
          <w:rtl/>
        </w:rPr>
        <w:t>بايز</w:t>
      </w:r>
      <w:bookmarkEnd w:id="12"/>
      <w:proofErr w:type="spellEnd"/>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72"/>
        <w:gridCol w:w="702"/>
        <w:gridCol w:w="1008"/>
        <w:gridCol w:w="1168"/>
        <w:gridCol w:w="1168"/>
      </w:tblGrid>
      <w:tr w:rsidR="00EE78AF" w14:paraId="2808AA24" w14:textId="77777777" w:rsidTr="004E11C2">
        <w:trPr>
          <w:cantSplit/>
          <w:jc w:val="center"/>
        </w:trPr>
        <w:tc>
          <w:tcPr>
            <w:tcW w:w="0" w:type="auto"/>
            <w:gridSpan w:val="5"/>
            <w:tcBorders>
              <w:top w:val="single" w:sz="8" w:space="0" w:color="auto"/>
            </w:tcBorders>
            <w:shd w:val="clear" w:color="auto" w:fill="FFFFFF"/>
            <w:vAlign w:val="center"/>
          </w:tcPr>
          <w:p w14:paraId="522D1EEF" w14:textId="77777777" w:rsidR="00EE78AF" w:rsidRDefault="00EE78AF" w:rsidP="004E11C2">
            <w:pPr>
              <w:spacing w:line="320" w:lineRule="atLeast"/>
              <w:ind w:left="60" w:right="60"/>
              <w:jc w:val="center"/>
              <w:rPr>
                <w:rFonts w:ascii="Arial" w:hAnsi="Arial"/>
                <w:color w:val="010205"/>
              </w:rPr>
            </w:pPr>
            <w:r>
              <w:rPr>
                <w:rFonts w:ascii="Arial" w:hAnsi="Arial"/>
                <w:b/>
                <w:bCs/>
                <w:color w:val="010205"/>
              </w:rPr>
              <w:t xml:space="preserve">Bayes Factor Model </w:t>
            </w:r>
            <w:proofErr w:type="spellStart"/>
            <w:r>
              <w:rPr>
                <w:rFonts w:ascii="Arial" w:hAnsi="Arial"/>
                <w:b/>
                <w:bCs/>
                <w:color w:val="010205"/>
              </w:rPr>
              <w:t>Summary</w:t>
            </w:r>
            <w:r>
              <w:rPr>
                <w:rFonts w:ascii="Arial" w:hAnsi="Arial"/>
                <w:b/>
                <w:bCs/>
                <w:color w:val="010205"/>
                <w:vertAlign w:val="superscript"/>
              </w:rPr>
              <w:t>a,b</w:t>
            </w:r>
            <w:proofErr w:type="spellEnd"/>
          </w:p>
        </w:tc>
      </w:tr>
      <w:tr w:rsidR="00EE78AF" w14:paraId="2560CD91" w14:textId="77777777" w:rsidTr="004E11C2">
        <w:trPr>
          <w:cantSplit/>
          <w:jc w:val="center"/>
        </w:trPr>
        <w:tc>
          <w:tcPr>
            <w:tcW w:w="0" w:type="auto"/>
            <w:shd w:val="clear" w:color="auto" w:fill="FFFFFF"/>
            <w:vAlign w:val="center"/>
          </w:tcPr>
          <w:p w14:paraId="6F73EF75" w14:textId="77777777" w:rsidR="00EE78AF" w:rsidRDefault="00EE78AF" w:rsidP="004E11C2">
            <w:pPr>
              <w:spacing w:line="320" w:lineRule="atLeast"/>
              <w:ind w:left="60" w:right="60"/>
              <w:jc w:val="center"/>
              <w:rPr>
                <w:rFonts w:ascii="Arial" w:hAnsi="Arial"/>
                <w:color w:val="264A60"/>
              </w:rPr>
            </w:pPr>
            <w:r>
              <w:rPr>
                <w:rFonts w:ascii="Arial" w:hAnsi="Arial"/>
                <w:color w:val="264A60"/>
              </w:rPr>
              <w:t xml:space="preserve">Bayes </w:t>
            </w:r>
            <w:proofErr w:type="spellStart"/>
            <w:r>
              <w:rPr>
                <w:rFonts w:ascii="Arial" w:hAnsi="Arial"/>
                <w:color w:val="264A60"/>
              </w:rPr>
              <w:t>Factor</w:t>
            </w:r>
            <w:r>
              <w:rPr>
                <w:rFonts w:ascii="Arial" w:hAnsi="Arial"/>
                <w:color w:val="264A60"/>
                <w:vertAlign w:val="superscript"/>
              </w:rPr>
              <w:t>c</w:t>
            </w:r>
            <w:proofErr w:type="spellEnd"/>
          </w:p>
        </w:tc>
        <w:tc>
          <w:tcPr>
            <w:tcW w:w="0" w:type="auto"/>
            <w:shd w:val="clear" w:color="auto" w:fill="FFFFFF"/>
            <w:vAlign w:val="center"/>
          </w:tcPr>
          <w:p w14:paraId="4DB6472D" w14:textId="77777777" w:rsidR="00EE78AF" w:rsidRDefault="00EE78AF" w:rsidP="004E11C2">
            <w:pPr>
              <w:spacing w:line="320" w:lineRule="atLeast"/>
              <w:ind w:left="60" w:right="60"/>
              <w:jc w:val="center"/>
              <w:rPr>
                <w:rFonts w:ascii="Arial" w:hAnsi="Arial"/>
                <w:color w:val="264A60"/>
              </w:rPr>
            </w:pPr>
            <w:r>
              <w:rPr>
                <w:rFonts w:ascii="Arial" w:hAnsi="Arial"/>
                <w:color w:val="264A60"/>
              </w:rPr>
              <w:t>R</w:t>
            </w:r>
          </w:p>
        </w:tc>
        <w:tc>
          <w:tcPr>
            <w:tcW w:w="0" w:type="auto"/>
            <w:shd w:val="clear" w:color="auto" w:fill="FFFFFF"/>
            <w:vAlign w:val="center"/>
          </w:tcPr>
          <w:p w14:paraId="64D563EF" w14:textId="77777777" w:rsidR="00EE78AF" w:rsidRDefault="00EE78AF" w:rsidP="004E11C2">
            <w:pPr>
              <w:spacing w:line="320" w:lineRule="atLeast"/>
              <w:ind w:left="60" w:right="60"/>
              <w:jc w:val="center"/>
              <w:rPr>
                <w:rFonts w:ascii="Arial" w:hAnsi="Arial"/>
                <w:color w:val="264A60"/>
              </w:rPr>
            </w:pPr>
            <w:r>
              <w:rPr>
                <w:rFonts w:ascii="Arial" w:hAnsi="Arial"/>
                <w:color w:val="264A60"/>
              </w:rPr>
              <w:t>R Square</w:t>
            </w:r>
          </w:p>
        </w:tc>
        <w:tc>
          <w:tcPr>
            <w:tcW w:w="0" w:type="auto"/>
            <w:shd w:val="clear" w:color="auto" w:fill="FFFFFF"/>
            <w:vAlign w:val="center"/>
          </w:tcPr>
          <w:p w14:paraId="6967B8D0" w14:textId="77777777" w:rsidR="00EE78AF" w:rsidRDefault="00EE78AF" w:rsidP="004E11C2">
            <w:pPr>
              <w:spacing w:line="320" w:lineRule="atLeast"/>
              <w:ind w:left="60" w:right="60"/>
              <w:jc w:val="center"/>
              <w:rPr>
                <w:rFonts w:ascii="Arial" w:hAnsi="Arial"/>
                <w:color w:val="264A60"/>
              </w:rPr>
            </w:pPr>
            <w:r>
              <w:rPr>
                <w:rFonts w:ascii="Arial" w:hAnsi="Arial"/>
                <w:color w:val="264A60"/>
              </w:rPr>
              <w:t>Adjusted R Square</w:t>
            </w:r>
          </w:p>
        </w:tc>
        <w:tc>
          <w:tcPr>
            <w:tcW w:w="0" w:type="auto"/>
            <w:shd w:val="clear" w:color="auto" w:fill="FFFFFF"/>
            <w:vAlign w:val="center"/>
          </w:tcPr>
          <w:p w14:paraId="4B2A0078" w14:textId="77777777" w:rsidR="00EE78AF" w:rsidRDefault="00EE78AF" w:rsidP="004E11C2">
            <w:pPr>
              <w:spacing w:line="320" w:lineRule="atLeast"/>
              <w:ind w:left="60" w:right="60"/>
              <w:jc w:val="center"/>
              <w:rPr>
                <w:rFonts w:ascii="Arial" w:hAnsi="Arial"/>
                <w:color w:val="264A60"/>
              </w:rPr>
            </w:pPr>
            <w:r>
              <w:rPr>
                <w:rFonts w:ascii="Arial" w:hAnsi="Arial"/>
                <w:color w:val="264A60"/>
              </w:rPr>
              <w:t>Std. Error of the Estimate</w:t>
            </w:r>
          </w:p>
        </w:tc>
      </w:tr>
      <w:tr w:rsidR="00EE78AF" w14:paraId="5ADFFF9C" w14:textId="77777777" w:rsidTr="004E11C2">
        <w:trPr>
          <w:cantSplit/>
          <w:jc w:val="center"/>
        </w:trPr>
        <w:tc>
          <w:tcPr>
            <w:tcW w:w="0" w:type="auto"/>
            <w:shd w:val="clear" w:color="auto" w:fill="F9F9FB"/>
            <w:vAlign w:val="center"/>
          </w:tcPr>
          <w:p w14:paraId="0DBB0294" w14:textId="77777777" w:rsidR="00EE78AF" w:rsidRDefault="00EE78AF" w:rsidP="004E11C2">
            <w:pPr>
              <w:spacing w:line="320" w:lineRule="atLeast"/>
              <w:ind w:left="60" w:right="60"/>
              <w:jc w:val="center"/>
              <w:rPr>
                <w:rFonts w:ascii="Arial" w:hAnsi="Arial"/>
                <w:color w:val="010205"/>
              </w:rPr>
            </w:pPr>
            <w:r>
              <w:rPr>
                <w:rFonts w:ascii="Arial" w:hAnsi="Arial"/>
                <w:color w:val="010205"/>
              </w:rPr>
              <w:t>10786588246004887000000.000</w:t>
            </w:r>
          </w:p>
        </w:tc>
        <w:tc>
          <w:tcPr>
            <w:tcW w:w="0" w:type="auto"/>
            <w:shd w:val="clear" w:color="auto" w:fill="F9F9FB"/>
            <w:vAlign w:val="center"/>
          </w:tcPr>
          <w:p w14:paraId="5A5EA581" w14:textId="77777777" w:rsidR="00EE78AF" w:rsidRDefault="00EE78AF" w:rsidP="004E11C2">
            <w:pPr>
              <w:spacing w:line="320" w:lineRule="atLeast"/>
              <w:ind w:left="60" w:right="60"/>
              <w:jc w:val="center"/>
              <w:rPr>
                <w:rFonts w:ascii="Arial" w:hAnsi="Arial"/>
                <w:color w:val="010205"/>
              </w:rPr>
            </w:pPr>
            <w:r>
              <w:rPr>
                <w:rFonts w:ascii="Arial" w:hAnsi="Arial"/>
                <w:color w:val="010205"/>
              </w:rPr>
              <w:t>.667</w:t>
            </w:r>
          </w:p>
        </w:tc>
        <w:tc>
          <w:tcPr>
            <w:tcW w:w="0" w:type="auto"/>
            <w:shd w:val="clear" w:color="auto" w:fill="F9F9FB"/>
            <w:vAlign w:val="center"/>
          </w:tcPr>
          <w:p w14:paraId="7C003979" w14:textId="77777777" w:rsidR="00EE78AF" w:rsidRDefault="00EE78AF" w:rsidP="004E11C2">
            <w:pPr>
              <w:spacing w:line="320" w:lineRule="atLeast"/>
              <w:ind w:left="60" w:right="60"/>
              <w:jc w:val="center"/>
              <w:rPr>
                <w:rFonts w:ascii="Arial" w:hAnsi="Arial"/>
                <w:color w:val="010205"/>
              </w:rPr>
            </w:pPr>
            <w:r>
              <w:rPr>
                <w:rFonts w:ascii="Arial" w:hAnsi="Arial"/>
                <w:color w:val="010205"/>
              </w:rPr>
              <w:t>.445</w:t>
            </w:r>
          </w:p>
        </w:tc>
        <w:tc>
          <w:tcPr>
            <w:tcW w:w="0" w:type="auto"/>
            <w:shd w:val="clear" w:color="auto" w:fill="F9F9FB"/>
            <w:vAlign w:val="center"/>
          </w:tcPr>
          <w:p w14:paraId="2FA9E193" w14:textId="77777777" w:rsidR="00EE78AF" w:rsidRDefault="00EE78AF" w:rsidP="004E11C2">
            <w:pPr>
              <w:spacing w:line="320" w:lineRule="atLeast"/>
              <w:ind w:left="60" w:right="60"/>
              <w:jc w:val="center"/>
              <w:rPr>
                <w:rFonts w:ascii="Arial" w:hAnsi="Arial"/>
                <w:color w:val="010205"/>
              </w:rPr>
            </w:pPr>
            <w:r>
              <w:rPr>
                <w:rFonts w:ascii="Arial" w:hAnsi="Arial"/>
                <w:color w:val="010205"/>
              </w:rPr>
              <w:t>.419</w:t>
            </w:r>
          </w:p>
        </w:tc>
        <w:tc>
          <w:tcPr>
            <w:tcW w:w="0" w:type="auto"/>
            <w:shd w:val="clear" w:color="auto" w:fill="F9F9FB"/>
            <w:vAlign w:val="center"/>
          </w:tcPr>
          <w:p w14:paraId="233F9FBE" w14:textId="77777777" w:rsidR="00EE78AF" w:rsidRDefault="00EE78AF" w:rsidP="004E11C2">
            <w:pPr>
              <w:spacing w:line="320" w:lineRule="atLeast"/>
              <w:ind w:left="60" w:right="60"/>
              <w:jc w:val="center"/>
              <w:rPr>
                <w:rFonts w:ascii="Arial" w:hAnsi="Arial"/>
                <w:color w:val="010205"/>
              </w:rPr>
            </w:pPr>
            <w:r>
              <w:rPr>
                <w:rFonts w:ascii="Arial" w:hAnsi="Arial"/>
                <w:color w:val="010205"/>
              </w:rPr>
              <w:t>.95</w:t>
            </w:r>
          </w:p>
        </w:tc>
      </w:tr>
      <w:tr w:rsidR="00EE78AF" w14:paraId="511C06DE" w14:textId="77777777" w:rsidTr="004E11C2">
        <w:trPr>
          <w:cantSplit/>
          <w:jc w:val="center"/>
        </w:trPr>
        <w:tc>
          <w:tcPr>
            <w:tcW w:w="0" w:type="auto"/>
            <w:gridSpan w:val="5"/>
            <w:shd w:val="clear" w:color="auto" w:fill="FFFFFF"/>
            <w:vAlign w:val="center"/>
          </w:tcPr>
          <w:p w14:paraId="5E5DD75E" w14:textId="77777777" w:rsidR="00EE78AF" w:rsidRDefault="00EE78AF" w:rsidP="004E11C2">
            <w:pPr>
              <w:spacing w:line="320" w:lineRule="atLeast"/>
              <w:ind w:left="60" w:right="60"/>
              <w:jc w:val="center"/>
              <w:rPr>
                <w:rFonts w:ascii="Arial" w:hAnsi="Arial"/>
                <w:color w:val="010205"/>
              </w:rPr>
            </w:pPr>
            <w:r>
              <w:rPr>
                <w:rFonts w:ascii="Arial" w:hAnsi="Arial"/>
                <w:color w:val="010205"/>
              </w:rPr>
              <w:t>a. Method: JZS</w:t>
            </w:r>
          </w:p>
        </w:tc>
      </w:tr>
      <w:tr w:rsidR="00EE78AF" w14:paraId="2B983689" w14:textId="77777777" w:rsidTr="004E11C2">
        <w:trPr>
          <w:cantSplit/>
          <w:jc w:val="center"/>
        </w:trPr>
        <w:tc>
          <w:tcPr>
            <w:tcW w:w="0" w:type="auto"/>
            <w:gridSpan w:val="5"/>
            <w:shd w:val="clear" w:color="auto" w:fill="FFFFFF"/>
            <w:vAlign w:val="center"/>
          </w:tcPr>
          <w:p w14:paraId="3B4044B2" w14:textId="77777777" w:rsidR="00EE78AF" w:rsidRDefault="00EE78AF" w:rsidP="004E11C2">
            <w:pPr>
              <w:spacing w:line="320" w:lineRule="atLeast"/>
              <w:ind w:left="60" w:right="60"/>
              <w:jc w:val="center"/>
              <w:rPr>
                <w:rFonts w:ascii="Arial" w:hAnsi="Arial"/>
                <w:color w:val="010205"/>
              </w:rPr>
            </w:pPr>
            <w:r>
              <w:rPr>
                <w:rFonts w:ascii="Arial" w:hAnsi="Arial"/>
                <w:color w:val="010205"/>
              </w:rPr>
              <w:t xml:space="preserve">b. Model: (Intercept), </w:t>
            </w:r>
            <w:r>
              <w:rPr>
                <w:rFonts w:ascii="Arial" w:hAnsi="Arial"/>
                <w:color w:val="010205"/>
                <w:rtl/>
              </w:rPr>
              <w:t>القيادة التحويلية., القيادة الداعمة., القيادة التشاركية</w:t>
            </w:r>
            <w:r>
              <w:rPr>
                <w:rFonts w:ascii="Arial" w:hAnsi="Arial"/>
                <w:color w:val="010205"/>
              </w:rPr>
              <w:t>.</w:t>
            </w:r>
          </w:p>
        </w:tc>
      </w:tr>
      <w:tr w:rsidR="00EE78AF" w14:paraId="4A36CCF4" w14:textId="77777777" w:rsidTr="004E11C2">
        <w:trPr>
          <w:cantSplit/>
          <w:jc w:val="center"/>
        </w:trPr>
        <w:tc>
          <w:tcPr>
            <w:tcW w:w="0" w:type="auto"/>
            <w:gridSpan w:val="5"/>
            <w:tcBorders>
              <w:bottom w:val="single" w:sz="8" w:space="0" w:color="auto"/>
            </w:tcBorders>
            <w:shd w:val="clear" w:color="auto" w:fill="FFFFFF"/>
            <w:vAlign w:val="center"/>
          </w:tcPr>
          <w:p w14:paraId="0970DF65" w14:textId="77777777" w:rsidR="00EE78AF" w:rsidRDefault="00EE78AF" w:rsidP="004E11C2">
            <w:pPr>
              <w:keepNext/>
              <w:spacing w:line="320" w:lineRule="atLeast"/>
              <w:ind w:left="60" w:right="60"/>
              <w:jc w:val="center"/>
              <w:rPr>
                <w:rFonts w:ascii="Arial" w:hAnsi="Arial"/>
                <w:color w:val="010205"/>
              </w:rPr>
            </w:pPr>
            <w:r>
              <w:rPr>
                <w:rFonts w:ascii="Arial" w:hAnsi="Arial"/>
                <w:color w:val="010205"/>
              </w:rPr>
              <w:t>c. Bayes factor: Testing model versus null model (Intercept).</w:t>
            </w:r>
          </w:p>
        </w:tc>
      </w:tr>
    </w:tbl>
    <w:p w14:paraId="40796275" w14:textId="77777777" w:rsidR="00EE78AF" w:rsidRPr="00631146" w:rsidRDefault="00EE78AF" w:rsidP="00EE78AF">
      <w:pPr>
        <w:pStyle w:val="af"/>
        <w:jc w:val="center"/>
        <w:rPr>
          <w:color w:val="215E99"/>
          <w:rtl/>
        </w:rPr>
      </w:pPr>
    </w:p>
    <w:p w14:paraId="4DF6E1DB" w14:textId="77777777" w:rsidR="00057737" w:rsidRPr="00057737" w:rsidRDefault="00057737" w:rsidP="00057737">
      <w:pPr>
        <w:bidi/>
        <w:spacing w:after="0" w:line="360" w:lineRule="auto"/>
        <w:jc w:val="both"/>
        <w:rPr>
          <w:rFonts w:ascii="Simplified Arabic" w:hAnsi="Simplified Arabic" w:cs="Simplified Arabic"/>
          <w:sz w:val="28"/>
          <w:szCs w:val="28"/>
          <w:rtl/>
        </w:rPr>
      </w:pPr>
    </w:p>
    <w:p w14:paraId="7CA12B95" w14:textId="13C0A307" w:rsidR="004573F7" w:rsidRPr="004573F7" w:rsidRDefault="00C033D1" w:rsidP="00057737">
      <w:pPr>
        <w:bidi/>
        <w:spacing w:after="0" w:line="360" w:lineRule="auto"/>
        <w:jc w:val="both"/>
        <w:rPr>
          <w:rFonts w:ascii="Simplified Arabic" w:hAnsi="Simplified Arabic" w:cs="Simplified Arabic"/>
          <w:b/>
          <w:bCs/>
          <w:sz w:val="28"/>
          <w:szCs w:val="28"/>
        </w:rPr>
      </w:pPr>
      <w:r w:rsidRPr="00A173CD">
        <w:rPr>
          <w:rFonts w:ascii="Simplified Arabic" w:hAnsi="Simplified Arabic" w:cs="Simplified Arabic" w:hint="cs"/>
          <w:b/>
          <w:bCs/>
          <w:sz w:val="28"/>
          <w:szCs w:val="28"/>
          <w:rtl/>
        </w:rPr>
        <w:t>الخاتمة ومناقشة النتائج:</w:t>
      </w:r>
    </w:p>
    <w:p w14:paraId="43E4AB79" w14:textId="77777777" w:rsidR="00EE78AF" w:rsidRPr="001E25C8" w:rsidRDefault="00EE78AF" w:rsidP="00EE78AF">
      <w:pPr>
        <w:bidi/>
        <w:spacing w:line="360" w:lineRule="auto"/>
        <w:jc w:val="both"/>
        <w:rPr>
          <w:rFonts w:ascii="Sakkal Majalla" w:hAnsi="Sakkal Majalla" w:cs="Sakkal Majalla"/>
          <w:sz w:val="28"/>
          <w:szCs w:val="28"/>
        </w:rPr>
      </w:pPr>
      <w:r w:rsidRPr="001E25C8">
        <w:rPr>
          <w:rFonts w:ascii="Sakkal Majalla" w:hAnsi="Sakkal Majalla" w:cs="Sakkal Majalla"/>
          <w:sz w:val="28"/>
          <w:szCs w:val="28"/>
          <w:rtl/>
        </w:rPr>
        <w:t>أظهرت نتائج الدراسة وجود تأثير إيجابي ذي دلالة إحصائية لأنماط القيادة المتمثلة في القيادة التحويلية، والقيادة التشاركية، والقيادة الداعمة على أداء فرق الرعاية الصحية في المستشفيات العامة بالمملكة العربية السعودية، وهو ما يؤكد أن طبيعة الممارسات القيادية داخل المؤسسات الصحية تمثل أحد العوامل الرئيسة المؤثرة في رفع كفاءة الأداء وتحسين جودة الخدمات الصحية. وتعكس هذه النتيجة أهمية الدور الذي تؤديه القيادات الصحية في توجيه العاملين، وتحفيزهم، وبناء بيئة عمل تنظيمية قادرة على تحقيق التكامل بين مختلف التخصصات الطبية والإدارية</w:t>
      </w:r>
      <w:r w:rsidRPr="001E25C8">
        <w:rPr>
          <w:rFonts w:ascii="Sakkal Majalla" w:hAnsi="Sakkal Majalla" w:cs="Sakkal Majalla"/>
          <w:sz w:val="28"/>
          <w:szCs w:val="28"/>
        </w:rPr>
        <w:t>.</w:t>
      </w:r>
    </w:p>
    <w:p w14:paraId="369313AE" w14:textId="77777777" w:rsidR="00EE78AF" w:rsidRPr="001E25C8" w:rsidRDefault="00EE78AF" w:rsidP="00EE78AF">
      <w:pPr>
        <w:bidi/>
        <w:spacing w:line="360" w:lineRule="auto"/>
        <w:jc w:val="both"/>
        <w:rPr>
          <w:rFonts w:ascii="Sakkal Majalla" w:hAnsi="Sakkal Majalla" w:cs="Sakkal Majalla"/>
          <w:sz w:val="28"/>
          <w:szCs w:val="28"/>
        </w:rPr>
      </w:pPr>
      <w:r w:rsidRPr="001E25C8">
        <w:rPr>
          <w:rFonts w:ascii="Sakkal Majalla" w:hAnsi="Sakkal Majalla" w:cs="Sakkal Majalla"/>
          <w:sz w:val="28"/>
          <w:szCs w:val="28"/>
          <w:rtl/>
        </w:rPr>
        <w:t>كما أظهرت النتائج أن القيادة التحويلية جاءت في المرتبة الأولى من حيث قوة التأثير على أداء فرق الرعاية الصحية، وهو ما يمكن تفسيره بقدرة هذا النمط القيادي على إلهام العاملين، وتعزيز ثقتهم بأنفسهم، وتشجيعهم على الابتكار والمبادرة والعمل بروح الفريق. وتتميز المستشفيات الحديثة ببيئات عمل تتسم بالتغير المستمر، الأمر الذي يجعل القيادة التحويلية أكثر ملاءمة لقيادة عمليات التطوير وتحفيز العاملين نحو تحسين الأداء. كما أن اهتمام القائد التحويلي بتنمية قدرات العاملين وتقديم الدعم المعنوي لهم يسهم في رفع مستويات الرضا الوظيفي والالتزام التنظيمي، وهو ما ينعكس بصورة مباشرة على جودة الرعاية الصحية المقدمة للمرضى</w:t>
      </w:r>
      <w:r w:rsidRPr="001E25C8">
        <w:rPr>
          <w:rFonts w:ascii="Sakkal Majalla" w:hAnsi="Sakkal Majalla" w:cs="Sakkal Majalla"/>
          <w:sz w:val="28"/>
          <w:szCs w:val="28"/>
        </w:rPr>
        <w:t>.</w:t>
      </w:r>
    </w:p>
    <w:p w14:paraId="4366C211" w14:textId="77777777" w:rsidR="00EE78AF" w:rsidRPr="001E25C8" w:rsidRDefault="00EE78AF" w:rsidP="00EE78AF">
      <w:pPr>
        <w:bidi/>
        <w:spacing w:line="360" w:lineRule="auto"/>
        <w:jc w:val="both"/>
        <w:rPr>
          <w:rFonts w:ascii="Sakkal Majalla" w:hAnsi="Sakkal Majalla" w:cs="Sakkal Majalla"/>
          <w:sz w:val="28"/>
          <w:szCs w:val="28"/>
        </w:rPr>
      </w:pPr>
      <w:r w:rsidRPr="001E25C8">
        <w:rPr>
          <w:rFonts w:ascii="Sakkal Majalla" w:hAnsi="Sakkal Majalla" w:cs="Sakkal Majalla"/>
          <w:sz w:val="28"/>
          <w:szCs w:val="28"/>
          <w:rtl/>
        </w:rPr>
        <w:t>وأوضحت النتائج أيضاً وجود تأثير إيجابي للقيادة التشاركية في تحسين أداء فرق الرعاية الصحية، حيث يسهم إشراك العاملين في اتخاذ القرارات المتعلقة بالعمل في تعزيز الشعور بالمسؤولية والانتماء للمؤسسة الصحية، كما يساعد في الاستفادة من الخبرات المتنوعة للعاملين عند معالجة المشكلات التنظيمية والمهنية. وتعد هذه النتيجة منطقية في بيئة المستشفيات العامة التي تعتمد بصورة كبيرة على العمل الجماعي والتنسيق بين مختلف التخصصات، إذ يؤدي الحوار المستمر والمشاركة في صنع القرار إلى رفع مستوى التعاون، وتقليل الصراعات التنظيمية، وتحسين جودة الأداء الجماعي</w:t>
      </w:r>
      <w:r w:rsidRPr="001E25C8">
        <w:rPr>
          <w:rFonts w:ascii="Sakkal Majalla" w:hAnsi="Sakkal Majalla" w:cs="Sakkal Majalla"/>
          <w:sz w:val="28"/>
          <w:szCs w:val="28"/>
        </w:rPr>
        <w:t>.</w:t>
      </w:r>
    </w:p>
    <w:p w14:paraId="582FE76E" w14:textId="77777777" w:rsidR="00EE78AF" w:rsidRPr="001E25C8" w:rsidRDefault="00EE78AF" w:rsidP="00EE78AF">
      <w:pPr>
        <w:bidi/>
        <w:spacing w:line="360" w:lineRule="auto"/>
        <w:jc w:val="both"/>
        <w:rPr>
          <w:rFonts w:ascii="Sakkal Majalla" w:hAnsi="Sakkal Majalla" w:cs="Sakkal Majalla"/>
          <w:sz w:val="28"/>
          <w:szCs w:val="28"/>
        </w:rPr>
      </w:pPr>
      <w:r w:rsidRPr="001E25C8">
        <w:rPr>
          <w:rFonts w:ascii="Sakkal Majalla" w:hAnsi="Sakkal Majalla" w:cs="Sakkal Majalla"/>
          <w:sz w:val="28"/>
          <w:szCs w:val="28"/>
          <w:rtl/>
        </w:rPr>
        <w:t>وفيما يتعلق بالقيادة الداعمة، فقد أثبتت النتائج أنها تؤثر بصورة إيجابية في أداء فرق الرعاية الصحية، ويرجع ذلك إلى أن الدعم الإداري والمهني الذي يقدمه القائد للعاملين يسهم في تقليل الضغوط النفسية والمهنية التي يتعرضون لها، خاصة في بيئات العمل الصحية التي تتطلب التعامل مع حالات طبية معقدة وضغوط عمل مرتفعة. كما أن اهتمام القيادة باحتياجات العاملين، وتوفير بيئة عمل تتسم بالاحترام والثقة والتقدير، يؤدي إلى زيادة الدافعية نحو العمل، ورفع مستوى الالتزام، وتحسين العلاقات المهنية داخل فرق الرعاية الصحية</w:t>
      </w:r>
      <w:r w:rsidRPr="001E25C8">
        <w:rPr>
          <w:rFonts w:ascii="Sakkal Majalla" w:hAnsi="Sakkal Majalla" w:cs="Sakkal Majalla"/>
          <w:sz w:val="28"/>
          <w:szCs w:val="28"/>
        </w:rPr>
        <w:t>.</w:t>
      </w:r>
    </w:p>
    <w:p w14:paraId="40CE5E52" w14:textId="77777777" w:rsidR="00EE78AF" w:rsidRPr="001E25C8" w:rsidRDefault="00EE78AF" w:rsidP="00EE78AF">
      <w:pPr>
        <w:bidi/>
        <w:spacing w:line="360" w:lineRule="auto"/>
        <w:jc w:val="both"/>
        <w:rPr>
          <w:rFonts w:ascii="Sakkal Majalla" w:hAnsi="Sakkal Majalla" w:cs="Sakkal Majalla"/>
          <w:sz w:val="28"/>
          <w:szCs w:val="28"/>
        </w:rPr>
      </w:pPr>
      <w:r w:rsidRPr="001E25C8">
        <w:rPr>
          <w:rFonts w:ascii="Sakkal Majalla" w:hAnsi="Sakkal Majalla" w:cs="Sakkal Majalla"/>
          <w:sz w:val="28"/>
          <w:szCs w:val="28"/>
          <w:rtl/>
        </w:rPr>
        <w:t>وتتفق النتائج التي توصلت إليها الدراسة مع الاتجاه العام في الأدبيات الإدارية والصحية التي تؤكد أن القيادة الحديثة لم تعد تقتصر على إصدار الأوامر ومتابعة تنفيذها، وإنما أصبحت عملية استراتيجية تهدف إلى بناء رأس مال بشري قادر على الابتكار والعمل الجماعي وتحقيق التميز المؤسسي. كما تنسجم النتائج مع العديد من الدراسات السابقة التي أكدت أن القيادة التحويلية والتشاركية والداعمة ترتبط ارتباطاً إيجابياً بمستويات الأداء، والرضا الوظيفي، والالتزام التنظيمي، وجودة الخدمات الصحية، مما يعزز من موثوقية النتائج التي توصلت إليها الدراسة الحالية</w:t>
      </w:r>
      <w:r w:rsidRPr="001E25C8">
        <w:rPr>
          <w:rFonts w:ascii="Sakkal Majalla" w:hAnsi="Sakkal Majalla" w:cs="Sakkal Majalla"/>
          <w:sz w:val="28"/>
          <w:szCs w:val="28"/>
        </w:rPr>
        <w:t>.</w:t>
      </w:r>
    </w:p>
    <w:p w14:paraId="48055731" w14:textId="77777777" w:rsidR="00EE78AF" w:rsidRPr="001E25C8" w:rsidRDefault="00EE78AF" w:rsidP="00EE78AF">
      <w:pPr>
        <w:bidi/>
        <w:spacing w:line="360" w:lineRule="auto"/>
        <w:jc w:val="both"/>
        <w:rPr>
          <w:rFonts w:ascii="Sakkal Majalla" w:hAnsi="Sakkal Majalla" w:cs="Sakkal Majalla"/>
          <w:sz w:val="28"/>
          <w:szCs w:val="28"/>
        </w:rPr>
      </w:pPr>
      <w:r w:rsidRPr="001E25C8">
        <w:rPr>
          <w:rFonts w:ascii="Sakkal Majalla" w:hAnsi="Sakkal Majalla" w:cs="Sakkal Majalla"/>
          <w:sz w:val="28"/>
          <w:szCs w:val="28"/>
          <w:rtl/>
        </w:rPr>
        <w:t>وتؤكد هذه النتائج أهمية الاستثمار في تطوير القيادات الصحية داخل المستشفيات العامة، من خلال برامج تدريبية مستمرة تركز على تنمية المهارات القيادية الحديثة، وتعزيز ثقافة المشاركة، وبناء بيئة عمل داعمة للعاملين. كما تشير إلى أن تحسين الأداء المؤسسي في القطاع الصحي لا يعتمد فقط على توفير الإمكانات المادية والتقنيات الحديثة، وإنما يرتبط بصورة وثيقة بكفاءة القيادة وقدرتها على إدارة الموارد البشرية وتحفيزها لتحقيق الأهداف الاستراتيجية للمؤسسة الصحية</w:t>
      </w:r>
      <w:r w:rsidRPr="001E25C8">
        <w:rPr>
          <w:rFonts w:ascii="Sakkal Majalla" w:hAnsi="Sakkal Majalla" w:cs="Sakkal Majalla"/>
          <w:sz w:val="28"/>
          <w:szCs w:val="28"/>
        </w:rPr>
        <w:t>.</w:t>
      </w:r>
    </w:p>
    <w:p w14:paraId="6F64B006" w14:textId="77777777" w:rsidR="008B5D4E" w:rsidRPr="008B5D4E" w:rsidRDefault="008B5D4E" w:rsidP="008B5D4E">
      <w:pPr>
        <w:bidi/>
        <w:spacing w:after="0" w:line="360" w:lineRule="auto"/>
        <w:jc w:val="both"/>
        <w:rPr>
          <w:rFonts w:ascii="Simplified Arabic" w:hAnsi="Simplified Arabic" w:cs="Simplified Arabic"/>
          <w:rtl/>
        </w:rPr>
      </w:pPr>
    </w:p>
    <w:p w14:paraId="455DF808" w14:textId="64133516" w:rsidR="00746805" w:rsidRPr="00746805" w:rsidRDefault="00A72C6D" w:rsidP="00057737">
      <w:pPr>
        <w:bidi/>
        <w:spacing w:after="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التوصيات:</w:t>
      </w:r>
    </w:p>
    <w:p w14:paraId="398F9AD1" w14:textId="77777777" w:rsidR="00EE78AF" w:rsidRPr="001E25C8" w:rsidRDefault="00EE78AF" w:rsidP="00C93BF9">
      <w:p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في ضوء النتائج التي توصلت إليها الدراسة، يمكن تقديم التوصيات الآتية</w:t>
      </w:r>
      <w:r w:rsidRPr="001E25C8">
        <w:rPr>
          <w:rFonts w:ascii="Sakkal Majalla" w:hAnsi="Sakkal Majalla" w:cs="Sakkal Majalla"/>
          <w:sz w:val="28"/>
          <w:szCs w:val="28"/>
        </w:rPr>
        <w:t>:</w:t>
      </w:r>
    </w:p>
    <w:p w14:paraId="553310BA"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تعزيز تبني القيادة التحويلية في المستشفيات العامة بالمملكة العربية السعودية، من خلال إعداد برامج تدريبية متخصصة تستهدف القيادات الصحية والإدارية لتنمية مهارات الإلهام، والتحفيز، وإدارة التغيير، وتشجيع الابتكار داخل فرق الرعاية الصحية</w:t>
      </w:r>
      <w:r w:rsidRPr="001E25C8">
        <w:rPr>
          <w:rFonts w:ascii="Sakkal Majalla" w:hAnsi="Sakkal Majalla" w:cs="Sakkal Majalla"/>
          <w:sz w:val="28"/>
          <w:szCs w:val="28"/>
        </w:rPr>
        <w:t xml:space="preserve">. </w:t>
      </w:r>
    </w:p>
    <w:p w14:paraId="23159061"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العمل على نشر ثقافة القيادة التشاركية داخل المستشفيات، وذلك بإشراك العاملين في مناقشة القرارات المتعلقة ببيئة العمل والخدمات الصحية، بما يسهم في تعزيز الشعور بالمسؤولية والانتماء التنظيمي، وتحسين جودة القرارات الإدارية</w:t>
      </w:r>
      <w:r w:rsidRPr="001E25C8">
        <w:rPr>
          <w:rFonts w:ascii="Sakkal Majalla" w:hAnsi="Sakkal Majalla" w:cs="Sakkal Majalla"/>
          <w:sz w:val="28"/>
          <w:szCs w:val="28"/>
        </w:rPr>
        <w:t xml:space="preserve">. </w:t>
      </w:r>
    </w:p>
    <w:p w14:paraId="0D50A6CB"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تعزيز ممارسات القيادة الداعمة من خلال توفير بيئة عمل تشجع على التواصل الفعال، والاستماع إلى احتياجات العاملين، وتقديم الدعم المهني والنفسي لهم، بما يسهم في الحد من الضغوط المهنية وتحسين مستوى الرضا الوظيفي</w:t>
      </w:r>
      <w:r w:rsidRPr="001E25C8">
        <w:rPr>
          <w:rFonts w:ascii="Sakkal Majalla" w:hAnsi="Sakkal Majalla" w:cs="Sakkal Majalla"/>
          <w:sz w:val="28"/>
          <w:szCs w:val="28"/>
        </w:rPr>
        <w:t xml:space="preserve">. </w:t>
      </w:r>
    </w:p>
    <w:p w14:paraId="6A1B6D25"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تطوير برامج مستمرة لإعداد القيادات الصحية وفق الاتجاهات الحديثة في القيادة والإدارة الصحية، مع التركيز على تنمية المهارات القيادية التي تتناسب مع طبيعة العمل داخل المستشفيات العامة</w:t>
      </w:r>
      <w:r w:rsidRPr="001E25C8">
        <w:rPr>
          <w:rFonts w:ascii="Sakkal Majalla" w:hAnsi="Sakkal Majalla" w:cs="Sakkal Majalla"/>
          <w:sz w:val="28"/>
          <w:szCs w:val="28"/>
        </w:rPr>
        <w:t xml:space="preserve">. </w:t>
      </w:r>
    </w:p>
    <w:p w14:paraId="39371582"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إدراج مؤشرات خاصة بالممارسات القيادية ضمن معايير تقييم أداء القيادات الإدارية والصحية، وربط نتائج التقييم ببرامج التطوير المهني والتحفيز الوظيفي</w:t>
      </w:r>
      <w:r w:rsidRPr="001E25C8">
        <w:rPr>
          <w:rFonts w:ascii="Sakkal Majalla" w:hAnsi="Sakkal Majalla" w:cs="Sakkal Majalla"/>
          <w:sz w:val="28"/>
          <w:szCs w:val="28"/>
        </w:rPr>
        <w:t xml:space="preserve">. </w:t>
      </w:r>
    </w:p>
    <w:p w14:paraId="1140F9BE"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تعزيز قنوات الاتصال الداخلي بين القيادات والعاملين، بما يسهم في سرعة تبادل المعلومات، وتقليل الصعوبات التنظيمية، وتحسين التنسيق بين مختلف فرق الرعاية الصحية</w:t>
      </w:r>
      <w:r w:rsidRPr="001E25C8">
        <w:rPr>
          <w:rFonts w:ascii="Sakkal Majalla" w:hAnsi="Sakkal Majalla" w:cs="Sakkal Majalla"/>
          <w:sz w:val="28"/>
          <w:szCs w:val="28"/>
        </w:rPr>
        <w:t xml:space="preserve">. </w:t>
      </w:r>
    </w:p>
    <w:p w14:paraId="04B99584"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الاهتمام بتنمية ثقافة العمل الجماعي داخل المستشفيات من خلال تنفيذ برامج تدريبية وورش عمل تهدف إلى تطوير مهارات التعاون والتنسيق والتواصل بين أعضاء فرق الرعاية الصحية</w:t>
      </w:r>
      <w:r w:rsidRPr="001E25C8">
        <w:rPr>
          <w:rFonts w:ascii="Sakkal Majalla" w:hAnsi="Sakkal Majalla" w:cs="Sakkal Majalla"/>
          <w:sz w:val="28"/>
          <w:szCs w:val="28"/>
        </w:rPr>
        <w:t xml:space="preserve">. </w:t>
      </w:r>
    </w:p>
    <w:p w14:paraId="5EA991DD"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توفير برامج للدعم النفسي والمهني للعاملين في القطاع الصحي، خاصة في الأقسام التي تتسم بارتفاع مستويات الضغط المهني، بما يسهم في تحسين الأداء والمحافظة على استقرار القوى العاملة</w:t>
      </w:r>
      <w:r w:rsidRPr="001E25C8">
        <w:rPr>
          <w:rFonts w:ascii="Sakkal Majalla" w:hAnsi="Sakkal Majalla" w:cs="Sakkal Majalla"/>
          <w:sz w:val="28"/>
          <w:szCs w:val="28"/>
        </w:rPr>
        <w:t xml:space="preserve">. </w:t>
      </w:r>
    </w:p>
    <w:p w14:paraId="2A4DABDF"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الاستفادة من نتائج الدراسة في تطوير السياسات الإدارية للمستشفيات العامة بما يتوافق مع مستهدفات رؤية المملكة العربية السعودية 2030 الرامية إلى رفع جودة الخدمات الصحية وتحسين كفاءة الأداء المؤسسي</w:t>
      </w:r>
      <w:r w:rsidRPr="001E25C8">
        <w:rPr>
          <w:rFonts w:ascii="Sakkal Majalla" w:hAnsi="Sakkal Majalla" w:cs="Sakkal Majalla"/>
          <w:sz w:val="28"/>
          <w:szCs w:val="28"/>
        </w:rPr>
        <w:t xml:space="preserve">. </w:t>
      </w:r>
    </w:p>
    <w:p w14:paraId="00C742A9" w14:textId="77777777" w:rsidR="00EE78AF" w:rsidRPr="001E25C8" w:rsidRDefault="00EE78AF">
      <w:pPr>
        <w:numPr>
          <w:ilvl w:val="0"/>
          <w:numId w:val="11"/>
        </w:numPr>
        <w:bidi/>
        <w:spacing w:after="0" w:line="360" w:lineRule="auto"/>
        <w:jc w:val="both"/>
        <w:rPr>
          <w:rFonts w:ascii="Sakkal Majalla" w:hAnsi="Sakkal Majalla" w:cs="Sakkal Majalla"/>
          <w:sz w:val="28"/>
          <w:szCs w:val="28"/>
        </w:rPr>
      </w:pPr>
      <w:r w:rsidRPr="001E25C8">
        <w:rPr>
          <w:rFonts w:ascii="Sakkal Majalla" w:hAnsi="Sakkal Majalla" w:cs="Sakkal Majalla"/>
          <w:sz w:val="28"/>
          <w:szCs w:val="28"/>
          <w:rtl/>
        </w:rPr>
        <w:t>تشجيع الباحثين على إجراء دراسات مستقبلية تتناول متغيرات تنظيمية أخرى، مثل الثقافة التنظيمية، والتمكين الإداري، والذكاء العاطفي، والمرونة التنظيمية، ودورها في تحسين أداء فرق الرعاية الصحية</w:t>
      </w:r>
      <w:r w:rsidRPr="001E25C8">
        <w:rPr>
          <w:rFonts w:ascii="Sakkal Majalla" w:hAnsi="Sakkal Majalla" w:cs="Sakkal Majalla"/>
          <w:sz w:val="28"/>
          <w:szCs w:val="28"/>
        </w:rPr>
        <w:t>.</w:t>
      </w:r>
    </w:p>
    <w:p w14:paraId="037C7B1D" w14:textId="77777777" w:rsidR="008B5D4E" w:rsidRDefault="008B5D4E" w:rsidP="008B5D4E">
      <w:pPr>
        <w:bidi/>
        <w:spacing w:after="0" w:line="360" w:lineRule="auto"/>
        <w:jc w:val="both"/>
        <w:rPr>
          <w:rFonts w:ascii="Sakkal Majalla" w:hAnsi="Sakkal Majalla" w:cs="Sakkal Majalla"/>
          <w:sz w:val="28"/>
          <w:szCs w:val="28"/>
          <w:rtl/>
        </w:rPr>
      </w:pPr>
    </w:p>
    <w:p w14:paraId="1328E1F0" w14:textId="77777777" w:rsidR="00C93BF9" w:rsidRPr="00EE78AF" w:rsidRDefault="00C93BF9" w:rsidP="00C93BF9">
      <w:pPr>
        <w:bidi/>
        <w:spacing w:after="0" w:line="360" w:lineRule="auto"/>
        <w:jc w:val="both"/>
        <w:rPr>
          <w:rFonts w:ascii="Sakkal Majalla" w:hAnsi="Sakkal Majalla" w:cs="Sakkal Majalla"/>
          <w:sz w:val="28"/>
          <w:szCs w:val="28"/>
          <w:rtl/>
        </w:rPr>
      </w:pPr>
    </w:p>
    <w:p w14:paraId="7C27418C" w14:textId="7BF88D41" w:rsidR="00C93BF9" w:rsidRPr="00C93BF9" w:rsidRDefault="00321E6B" w:rsidP="00C93BF9">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قائمة المصادر والمراجع:</w:t>
      </w:r>
    </w:p>
    <w:p w14:paraId="090A8CE7" w14:textId="77777777" w:rsidR="00C93BF9" w:rsidRPr="00795E9A" w:rsidRDefault="00C93BF9">
      <w:pPr>
        <w:pStyle w:val="a8"/>
        <w:numPr>
          <w:ilvl w:val="0"/>
          <w:numId w:val="5"/>
        </w:numPr>
        <w:bidi/>
        <w:spacing w:line="259" w:lineRule="auto"/>
        <w:rPr>
          <w:rFonts w:ascii="Sakkal Majalla" w:hAnsi="Sakkal Majalla" w:cs="Sakkal Majalla"/>
          <w:b/>
          <w:bCs/>
          <w:sz w:val="28"/>
          <w:szCs w:val="28"/>
          <w:rtl/>
        </w:rPr>
      </w:pPr>
      <w:r w:rsidRPr="00DD2C77">
        <w:rPr>
          <w:rFonts w:ascii="Sakkal Majalla" w:hAnsi="Sakkal Majalla" w:cs="Sakkal Majalla"/>
          <w:b/>
          <w:bCs/>
          <w:sz w:val="28"/>
          <w:szCs w:val="28"/>
          <w:rtl/>
        </w:rPr>
        <w:t>المراجع العربية:</w:t>
      </w:r>
    </w:p>
    <w:p w14:paraId="74CC22E7" w14:textId="77777777" w:rsidR="00C93BF9" w:rsidRDefault="00C93BF9" w:rsidP="00C93BF9">
      <w:pPr>
        <w:pStyle w:val="af5"/>
        <w:bidi/>
        <w:ind w:left="720" w:hanging="720"/>
        <w:rPr>
          <w:noProof/>
        </w:rPr>
      </w:pPr>
      <w:r>
        <w:rPr>
          <w:noProof/>
          <w:rtl/>
        </w:rPr>
        <w:t>الشهراني, ن. ع</w:t>
      </w:r>
      <w:r>
        <w:rPr>
          <w:noProof/>
        </w:rPr>
        <w:t xml:space="preserve">. (2023). </w:t>
      </w:r>
      <w:r>
        <w:rPr>
          <w:noProof/>
          <w:rtl/>
        </w:rPr>
        <w:t>أثر الأنماط القيادية على أداء العاملين بالمنظمات الصحية: دراسة تطبيقية بمستشفى عسير المركزي خلال 2021م</w:t>
      </w:r>
      <w:r>
        <w:rPr>
          <w:noProof/>
        </w:rPr>
        <w:t>. Retrieved from https://journals.ajsrp.com/index.php/jeals/ar/article/view/6355</w:t>
      </w:r>
    </w:p>
    <w:p w14:paraId="5663DF78" w14:textId="77777777" w:rsidR="00C93BF9" w:rsidRDefault="00C93BF9" w:rsidP="00C93BF9">
      <w:pPr>
        <w:pStyle w:val="af5"/>
        <w:bidi/>
        <w:ind w:left="720" w:hanging="720"/>
        <w:rPr>
          <w:noProof/>
        </w:rPr>
      </w:pPr>
      <w:r>
        <w:rPr>
          <w:noProof/>
          <w:rtl/>
        </w:rPr>
        <w:t>حسين, ر. ر</w:t>
      </w:r>
      <w:r>
        <w:rPr>
          <w:noProof/>
        </w:rPr>
        <w:t xml:space="preserve">. (2019). </w:t>
      </w:r>
      <w:r>
        <w:rPr>
          <w:noProof/>
          <w:rtl/>
        </w:rPr>
        <w:t>أثر تطبيق القيادة التحويلية علي تحسين الاداء في المنظمات الصحية طبقا لرؤية مصر 2030 - دراسة تطبيقية علي المستشفيات الحکومية</w:t>
      </w:r>
      <w:r>
        <w:rPr>
          <w:noProof/>
        </w:rPr>
        <w:t>. Retrieved from https://jces.journals.ekb.eg/article_51956.html</w:t>
      </w:r>
    </w:p>
    <w:p w14:paraId="5080D9A2" w14:textId="77777777" w:rsidR="00C93BF9" w:rsidRDefault="00C93BF9" w:rsidP="00C93BF9">
      <w:pPr>
        <w:pStyle w:val="af5"/>
        <w:bidi/>
        <w:ind w:left="720" w:hanging="720"/>
        <w:rPr>
          <w:noProof/>
        </w:rPr>
      </w:pPr>
      <w:r>
        <w:rPr>
          <w:noProof/>
          <w:rtl/>
        </w:rPr>
        <w:t>سليمان, م. م</w:t>
      </w:r>
      <w:r>
        <w:rPr>
          <w:noProof/>
        </w:rPr>
        <w:t xml:space="preserve">. (2022). </w:t>
      </w:r>
      <w:r>
        <w:rPr>
          <w:noProof/>
          <w:rtl/>
        </w:rPr>
        <w:t>العلاقة بين ممارسات القيادة التحويلية والاندماج الوظيفي لدي العاملين "دراسة ميدانية بالتطبيق على العاملين بهيئة التمريض بمستشفيات جامعة أسيوط</w:t>
      </w:r>
      <w:r>
        <w:rPr>
          <w:noProof/>
        </w:rPr>
        <w:t>". Retrieved from https://sjcp.journals.ekb.eg/article_456876.html</w:t>
      </w:r>
    </w:p>
    <w:p w14:paraId="7A29E9EC" w14:textId="77777777" w:rsidR="00C93BF9" w:rsidRDefault="00C93BF9" w:rsidP="00C93BF9">
      <w:pPr>
        <w:pStyle w:val="af5"/>
        <w:bidi/>
        <w:ind w:left="720" w:hanging="720"/>
        <w:rPr>
          <w:noProof/>
          <w:rtl/>
        </w:rPr>
      </w:pPr>
      <w:r>
        <w:rPr>
          <w:noProof/>
          <w:rtl/>
        </w:rPr>
        <w:t>طه, ح. ا</w:t>
      </w:r>
      <w:r>
        <w:rPr>
          <w:noProof/>
        </w:rPr>
        <w:t xml:space="preserve">. (2022). </w:t>
      </w:r>
      <w:r>
        <w:rPr>
          <w:noProof/>
          <w:rtl/>
        </w:rPr>
        <w:t>دور القيادة الروحية في تحسين مستوى جودة الخدمة الصحية دراسة تطبيقية على المستشفيات الجامعية بمحافظة المنوفية</w:t>
      </w:r>
      <w:r>
        <w:rPr>
          <w:noProof/>
        </w:rPr>
        <w:t xml:space="preserve">. Retrieved from </w:t>
      </w:r>
      <w:hyperlink r:id="rId12" w:history="1">
        <w:r w:rsidRPr="009F285A">
          <w:rPr>
            <w:rStyle w:val="Hyperlink"/>
            <w:noProof/>
          </w:rPr>
          <w:t>https://masf.journals.ekb.eg/article_228724.html</w:t>
        </w:r>
      </w:hyperlink>
    </w:p>
    <w:p w14:paraId="35000D47" w14:textId="77777777" w:rsidR="00C93BF9" w:rsidRPr="00795E9A" w:rsidRDefault="00C93BF9" w:rsidP="00C93BF9">
      <w:pPr>
        <w:pStyle w:val="af5"/>
        <w:bidi/>
        <w:ind w:left="720" w:hanging="720"/>
        <w:rPr>
          <w:rFonts w:asciiTheme="minorBidi" w:hAnsiTheme="minorBidi"/>
          <w:rtl/>
        </w:rPr>
      </w:pPr>
      <w:r w:rsidRPr="00795E9A">
        <w:rPr>
          <w:rFonts w:asciiTheme="minorBidi" w:hAnsiTheme="minorBidi"/>
          <w:rtl/>
        </w:rPr>
        <w:t>الشهراني، ن. ع. س</w:t>
      </w:r>
      <w:r w:rsidRPr="00795E9A">
        <w:rPr>
          <w:rFonts w:asciiTheme="minorBidi" w:hAnsiTheme="minorBidi"/>
        </w:rPr>
        <w:t xml:space="preserve">. (2023). </w:t>
      </w:r>
      <w:r w:rsidRPr="00795E9A">
        <w:rPr>
          <w:rFonts w:asciiTheme="minorBidi" w:hAnsiTheme="minorBidi"/>
          <w:rtl/>
        </w:rPr>
        <w:t>أثر الأنماط القيادية على أداء العاملين بالمنظمات الصحية: دراسة تطبيقية بمستشفى عسير المركزي خلال 2021م</w:t>
      </w:r>
      <w:r w:rsidRPr="00795E9A">
        <w:rPr>
          <w:rFonts w:asciiTheme="minorBidi" w:hAnsiTheme="minorBidi"/>
        </w:rPr>
        <w:t xml:space="preserve">. </w:t>
      </w:r>
      <w:r w:rsidRPr="00795E9A">
        <w:rPr>
          <w:rFonts w:asciiTheme="minorBidi" w:hAnsiTheme="minorBidi"/>
          <w:i/>
          <w:iCs/>
          <w:rtl/>
        </w:rPr>
        <w:t>مجلة العلوم الاقتصادية والإدارية والقانونية، 7</w:t>
      </w:r>
      <w:r w:rsidRPr="00795E9A">
        <w:rPr>
          <w:rFonts w:asciiTheme="minorBidi" w:hAnsiTheme="minorBidi"/>
        </w:rPr>
        <w:t>(20)</w:t>
      </w:r>
      <w:r>
        <w:rPr>
          <w:rFonts w:asciiTheme="minorBidi" w:hAnsiTheme="minorBidi" w:hint="cs"/>
          <w:rtl/>
        </w:rPr>
        <w:t xml:space="preserve"> </w:t>
      </w:r>
      <w:r w:rsidRPr="00795E9A">
        <w:rPr>
          <w:rFonts w:asciiTheme="minorBidi" w:hAnsiTheme="minorBidi"/>
        </w:rPr>
        <w:t xml:space="preserve">. </w:t>
      </w:r>
      <w:hyperlink r:id="rId13" w:history="1">
        <w:r w:rsidRPr="00795E9A">
          <w:rPr>
            <w:rStyle w:val="Hyperlink"/>
            <w:rFonts w:asciiTheme="minorBidi" w:hAnsiTheme="minorBidi"/>
          </w:rPr>
          <w:t>https://journals.ajsrp.com/index.php/jeals/article/view/6355</w:t>
        </w:r>
      </w:hyperlink>
    </w:p>
    <w:p w14:paraId="5E0A3116" w14:textId="77777777" w:rsidR="00C93BF9" w:rsidRPr="00795E9A" w:rsidRDefault="00C93BF9" w:rsidP="00C93BF9">
      <w:pPr>
        <w:pStyle w:val="af5"/>
        <w:bidi/>
        <w:ind w:left="720" w:hanging="720"/>
        <w:rPr>
          <w:rFonts w:asciiTheme="minorBidi" w:hAnsiTheme="minorBidi"/>
          <w:rtl/>
        </w:rPr>
      </w:pPr>
      <w:r w:rsidRPr="00795E9A">
        <w:rPr>
          <w:rFonts w:asciiTheme="minorBidi" w:hAnsiTheme="minorBidi"/>
          <w:rtl/>
        </w:rPr>
        <w:t>البركاني، ي. ض</w:t>
      </w:r>
      <w:r w:rsidRPr="00795E9A">
        <w:rPr>
          <w:rFonts w:asciiTheme="minorBidi" w:hAnsiTheme="minorBidi"/>
        </w:rPr>
        <w:t xml:space="preserve">. (2024). </w:t>
      </w:r>
      <w:r w:rsidRPr="00795E9A">
        <w:rPr>
          <w:rFonts w:asciiTheme="minorBidi" w:hAnsiTheme="minorBidi"/>
          <w:rtl/>
        </w:rPr>
        <w:t>أثر القيادة التحويلية على فاعلية اتخاذ القرارات: دراسة تطبيقية على المستشفى العام</w:t>
      </w:r>
      <w:r w:rsidRPr="00795E9A">
        <w:rPr>
          <w:rFonts w:asciiTheme="minorBidi" w:hAnsiTheme="minorBidi"/>
        </w:rPr>
        <w:t xml:space="preserve">. </w:t>
      </w:r>
      <w:r w:rsidRPr="00795E9A">
        <w:rPr>
          <w:rFonts w:asciiTheme="minorBidi" w:hAnsiTheme="minorBidi"/>
          <w:i/>
          <w:iCs/>
          <w:rtl/>
        </w:rPr>
        <w:t>مجلة العلوم الاقتصادية والإدارية والقانونية، 8</w:t>
      </w:r>
      <w:r w:rsidRPr="00795E9A">
        <w:rPr>
          <w:rFonts w:asciiTheme="minorBidi" w:hAnsiTheme="minorBidi"/>
        </w:rPr>
        <w:t>(5)</w:t>
      </w:r>
      <w:r>
        <w:rPr>
          <w:rFonts w:asciiTheme="minorBidi" w:hAnsiTheme="minorBidi" w:hint="cs"/>
          <w:rtl/>
        </w:rPr>
        <w:t xml:space="preserve"> </w:t>
      </w:r>
      <w:r w:rsidRPr="00795E9A">
        <w:rPr>
          <w:rFonts w:asciiTheme="minorBidi" w:hAnsiTheme="minorBidi"/>
        </w:rPr>
        <w:t xml:space="preserve">. </w:t>
      </w:r>
      <w:hyperlink r:id="rId14" w:history="1">
        <w:r w:rsidRPr="00795E9A">
          <w:rPr>
            <w:rStyle w:val="Hyperlink"/>
            <w:rFonts w:asciiTheme="minorBidi" w:hAnsiTheme="minorBidi"/>
          </w:rPr>
          <w:t>https://journals.ajsrp.com/index.php/jeals/article/view/7271</w:t>
        </w:r>
      </w:hyperlink>
    </w:p>
    <w:p w14:paraId="480A0018" w14:textId="77777777" w:rsidR="00C93BF9" w:rsidRPr="00795E9A" w:rsidRDefault="00C93BF9" w:rsidP="00C93BF9">
      <w:pPr>
        <w:pStyle w:val="af5"/>
        <w:bidi/>
        <w:ind w:left="720" w:hanging="720"/>
        <w:rPr>
          <w:rFonts w:asciiTheme="minorBidi" w:hAnsiTheme="minorBidi"/>
          <w:noProof/>
          <w:sz w:val="18"/>
          <w:szCs w:val="18"/>
        </w:rPr>
      </w:pPr>
      <w:r w:rsidRPr="00795E9A">
        <w:rPr>
          <w:rFonts w:asciiTheme="minorBidi" w:hAnsiTheme="minorBidi"/>
          <w:rtl/>
        </w:rPr>
        <w:t>خليل، ن. م. ع</w:t>
      </w:r>
      <w:r w:rsidRPr="00795E9A">
        <w:rPr>
          <w:rFonts w:asciiTheme="minorBidi" w:hAnsiTheme="minorBidi"/>
        </w:rPr>
        <w:t xml:space="preserve">. (2024). </w:t>
      </w:r>
      <w:r w:rsidRPr="00795E9A">
        <w:rPr>
          <w:rFonts w:asciiTheme="minorBidi" w:hAnsiTheme="minorBidi"/>
          <w:rtl/>
        </w:rPr>
        <w:t>أنماط القيادة وعلاقتها بالأداء الوظيفي للعاملين بالقطاع الصحي: دراسة ميدانية</w:t>
      </w:r>
      <w:r w:rsidRPr="00795E9A">
        <w:rPr>
          <w:rFonts w:asciiTheme="minorBidi" w:hAnsiTheme="minorBidi"/>
        </w:rPr>
        <w:t xml:space="preserve">. </w:t>
      </w:r>
      <w:r w:rsidRPr="00795E9A">
        <w:rPr>
          <w:rFonts w:asciiTheme="minorBidi" w:hAnsiTheme="minorBidi"/>
          <w:i/>
          <w:iCs/>
          <w:rtl/>
        </w:rPr>
        <w:t>مجلة كلية الآداب، جامعة المنصورة</w:t>
      </w:r>
      <w:r w:rsidRPr="00795E9A">
        <w:rPr>
          <w:rFonts w:asciiTheme="minorBidi" w:hAnsiTheme="minorBidi"/>
        </w:rPr>
        <w:t xml:space="preserve">. </w:t>
      </w:r>
      <w:hyperlink r:id="rId15" w:history="1">
        <w:r w:rsidRPr="00795E9A">
          <w:rPr>
            <w:rStyle w:val="Hyperlink"/>
            <w:rFonts w:asciiTheme="minorBidi" w:hAnsiTheme="minorBidi"/>
          </w:rPr>
          <w:t>https://journals.ekb.eg/article_367276.html</w:t>
        </w:r>
      </w:hyperlink>
    </w:p>
    <w:p w14:paraId="42B27029" w14:textId="77777777" w:rsidR="00C93BF9" w:rsidRDefault="00C93BF9" w:rsidP="00C93BF9">
      <w:pPr>
        <w:rPr>
          <w:rFonts w:ascii="Sakkal Majalla" w:hAnsi="Sakkal Majalla" w:cs="Sakkal Majalla"/>
          <w:b/>
          <w:bCs/>
          <w:sz w:val="28"/>
          <w:szCs w:val="28"/>
          <w:rtl/>
        </w:rPr>
      </w:pPr>
    </w:p>
    <w:p w14:paraId="5285ADC2" w14:textId="77777777" w:rsidR="00C93BF9" w:rsidRPr="00AF1B0F" w:rsidRDefault="00C93BF9" w:rsidP="00C93BF9">
      <w:pPr>
        <w:rPr>
          <w:rFonts w:ascii="Sakkal Majalla" w:hAnsi="Sakkal Majalla" w:cs="Sakkal Majalla"/>
          <w:b/>
          <w:bCs/>
          <w:sz w:val="28"/>
          <w:szCs w:val="28"/>
          <w:rtl/>
        </w:rPr>
      </w:pPr>
    </w:p>
    <w:p w14:paraId="6D67D5A6" w14:textId="77777777" w:rsidR="00C93BF9" w:rsidRPr="00795E9A" w:rsidRDefault="00C93BF9">
      <w:pPr>
        <w:pStyle w:val="a8"/>
        <w:numPr>
          <w:ilvl w:val="0"/>
          <w:numId w:val="5"/>
        </w:numPr>
        <w:bidi/>
        <w:spacing w:line="259" w:lineRule="auto"/>
        <w:rPr>
          <w:rFonts w:ascii="Sakkal Majalla" w:hAnsi="Sakkal Majalla" w:cs="Sakkal Majalla"/>
          <w:b/>
          <w:bCs/>
          <w:sz w:val="28"/>
          <w:szCs w:val="28"/>
          <w:rtl/>
        </w:rPr>
      </w:pPr>
      <w:r w:rsidRPr="00DD2C77">
        <w:rPr>
          <w:rFonts w:ascii="Sakkal Majalla" w:hAnsi="Sakkal Majalla" w:cs="Sakkal Majalla"/>
          <w:b/>
          <w:bCs/>
          <w:sz w:val="28"/>
          <w:szCs w:val="28"/>
          <w:rtl/>
        </w:rPr>
        <w:t>المراجع الأجنبية:</w:t>
      </w:r>
    </w:p>
    <w:sdt>
      <w:sdtPr>
        <w:rPr>
          <w:rFonts w:asciiTheme="minorHAnsi" w:eastAsiaTheme="minorHAnsi" w:hAnsiTheme="minorHAnsi" w:cstheme="minorBidi"/>
          <w:color w:val="auto"/>
          <w:sz w:val="22"/>
          <w:szCs w:val="22"/>
        </w:rPr>
        <w:id w:val="1109698227"/>
        <w:docPartObj>
          <w:docPartGallery w:val="Bibliographies"/>
          <w:docPartUnique/>
        </w:docPartObj>
      </w:sdtPr>
      <w:sdtEndPr>
        <w:rPr>
          <w:rFonts w:ascii="Aptos" w:eastAsia="Aptos" w:hAnsi="Aptos" w:cs="Arial"/>
          <w:sz w:val="24"/>
          <w:szCs w:val="24"/>
        </w:rPr>
      </w:sdtEndPr>
      <w:sdtContent>
        <w:p w14:paraId="437C29E8" w14:textId="77777777" w:rsidR="00C93BF9" w:rsidRPr="00795E9A" w:rsidRDefault="00C93BF9" w:rsidP="00C93BF9">
          <w:pPr>
            <w:pStyle w:val="1"/>
            <w:rPr>
              <w:sz w:val="2"/>
              <w:szCs w:val="2"/>
            </w:rPr>
          </w:pPr>
        </w:p>
        <w:sdt>
          <w:sdtPr>
            <w:id w:val="-573587230"/>
            <w:bibliography/>
          </w:sdtPr>
          <w:sdtEndPr/>
          <w:sdtContent>
            <w:p w14:paraId="0D6072A4" w14:textId="77777777" w:rsidR="00C93BF9" w:rsidRDefault="00C93BF9" w:rsidP="00C93BF9">
              <w:pPr>
                <w:pStyle w:val="af5"/>
                <w:ind w:left="720" w:hanging="720"/>
                <w:rPr>
                  <w:noProof/>
                  <w:kern w:val="0"/>
                  <w14:ligatures w14:val="none"/>
                </w:rPr>
              </w:pPr>
              <w:r>
                <w:fldChar w:fldCharType="begin"/>
              </w:r>
              <w:r>
                <w:instrText xml:space="preserve"> BIBLIOGRAPHY </w:instrText>
              </w:r>
              <w:r>
                <w:fldChar w:fldCharType="separate"/>
              </w:r>
              <w:r>
                <w:rPr>
                  <w:noProof/>
                </w:rPr>
                <w:t>Alrwili, A. M. (2022). Impacts of Leadership Style on Staff Job Satisfaction in Primary Health Care Organisations, Primary Health Care Centres in Al-Jouf, Saudi Arabia as Case Study. Retrieved from https://journals.ekb.eg/article_223181_0.html</w:t>
              </w:r>
            </w:p>
            <w:p w14:paraId="481AAA63" w14:textId="77777777" w:rsidR="00C93BF9" w:rsidRDefault="00C93BF9" w:rsidP="00C93BF9">
              <w:pPr>
                <w:pStyle w:val="af5"/>
                <w:ind w:left="720" w:hanging="720"/>
                <w:rPr>
                  <w:noProof/>
                </w:rPr>
              </w:pPr>
              <w:r>
                <w:rPr>
                  <w:noProof/>
                </w:rPr>
                <w:t>Arboh, F. (2026). The impact of authentic leadership on frontline health workers’ safety performance. Retrieved from https://link.springer.com/article/10.1186/s12982-026-01414-2</w:t>
              </w:r>
            </w:p>
            <w:p w14:paraId="42076345" w14:textId="77777777" w:rsidR="00C93BF9" w:rsidRDefault="00C93BF9" w:rsidP="00C93BF9">
              <w:pPr>
                <w:pStyle w:val="af5"/>
                <w:ind w:left="720" w:hanging="720"/>
                <w:rPr>
                  <w:noProof/>
                </w:rPr>
              </w:pPr>
              <w:r>
                <w:rPr>
                  <w:noProof/>
                </w:rPr>
                <w:t>Boshra, A. Y. (2025). Impact of leadership styles on patient satisfaction with nursing care quality in public hospitals: A cross-sectional study. Retrieved from https://pmc.ncbi.nlm.nih.gov/articles/PMC11922418/</w:t>
              </w:r>
            </w:p>
            <w:p w14:paraId="30781699" w14:textId="77777777" w:rsidR="00C93BF9" w:rsidRDefault="00C93BF9" w:rsidP="00C93BF9">
              <w:pPr>
                <w:pStyle w:val="af5"/>
                <w:ind w:left="720" w:hanging="720"/>
                <w:rPr>
                  <w:noProof/>
                </w:rPr>
              </w:pPr>
              <w:r>
                <w:rPr>
                  <w:noProof/>
                </w:rPr>
                <w:t>Fahlevi, M. (2022). Leadership Style and Hospital Performance: Empirical Evidence From Indonesia. Retrieved from https://www.frontiersin.org/journals/psychology/articles/10.3389/fpsyg.2022.911640/full</w:t>
              </w:r>
            </w:p>
            <w:p w14:paraId="0A07BED5" w14:textId="77777777" w:rsidR="00C93BF9" w:rsidRDefault="00C93BF9" w:rsidP="00C93BF9">
              <w:pPr>
                <w:pStyle w:val="af5"/>
                <w:ind w:left="720" w:hanging="720"/>
                <w:rPr>
                  <w:noProof/>
                </w:rPr>
              </w:pPr>
              <w:r>
                <w:rPr>
                  <w:noProof/>
                </w:rPr>
                <w:t>Hakim, A. L. (2023). Leadership Style, Work Motivation, Work Stress, and Employee Performance: a Case Study of a Hospital. Retrieved from https://www.researchgate.net/publication/373561223_Leadership_Style_Work_Motivation_Work_Stress_and_Employee_Performance_a_Case_Study_of_a_Hospital</w:t>
              </w:r>
            </w:p>
            <w:p w14:paraId="66309D49" w14:textId="77777777" w:rsidR="00C93BF9" w:rsidRDefault="00C93BF9" w:rsidP="00C93BF9">
              <w:pPr>
                <w:pStyle w:val="af5"/>
                <w:ind w:left="720" w:hanging="720"/>
                <w:rPr>
                  <w:noProof/>
                </w:rPr>
              </w:pPr>
              <w:r>
                <w:rPr>
                  <w:noProof/>
                </w:rPr>
                <w:t>Khayat, R. (2025). Effective Leadership Styles in Hospital Laboratories. Retrieved from https://jpmsonline.com/article/effective-leadership-styles-in-hospital-laboratories-931/</w:t>
              </w:r>
            </w:p>
            <w:p w14:paraId="720EE44A" w14:textId="77777777" w:rsidR="00C93BF9" w:rsidRDefault="00C93BF9" w:rsidP="00C93BF9">
              <w:pPr>
                <w:pStyle w:val="af5"/>
                <w:ind w:left="720" w:hanging="720"/>
                <w:rPr>
                  <w:noProof/>
                </w:rPr>
              </w:pPr>
              <w:r>
                <w:rPr>
                  <w:noProof/>
                </w:rPr>
                <w:t>Zaveri, B. (2024). Impact of Leadership Styles on Healthcare Team Performance and Patient Satisfaction. Retrieved from https://hl.ageditor.ar/index.php/hl/article/view/373</w:t>
              </w:r>
            </w:p>
            <w:p w14:paraId="4058E4DE" w14:textId="77777777" w:rsidR="00C93BF9" w:rsidRDefault="00C93BF9" w:rsidP="00C93BF9">
              <w:r>
                <w:rPr>
                  <w:b/>
                  <w:bCs/>
                  <w:noProof/>
                </w:rPr>
                <w:fldChar w:fldCharType="end"/>
              </w:r>
            </w:p>
          </w:sdtContent>
        </w:sdt>
      </w:sdtContent>
    </w:sdt>
    <w:p w14:paraId="2D50E766" w14:textId="77777777" w:rsidR="00C93BF9" w:rsidRDefault="00C93BF9" w:rsidP="00C93BF9"/>
    <w:p w14:paraId="13CA0A3A" w14:textId="77777777" w:rsidR="00C93BF9" w:rsidRDefault="00C93BF9" w:rsidP="00C93BF9">
      <w:pPr>
        <w:rPr>
          <w:rFonts w:ascii="Sakkal Majalla" w:hAnsi="Sakkal Majalla" w:cs="Sakkal Majalla"/>
          <w:b/>
          <w:bCs/>
          <w:sz w:val="28"/>
          <w:szCs w:val="28"/>
          <w:u w:val="single"/>
          <w:rtl/>
        </w:rPr>
      </w:pPr>
    </w:p>
    <w:p w14:paraId="5540F24F" w14:textId="68AAA6B8" w:rsidR="00385463" w:rsidRPr="00750E3C" w:rsidRDefault="00385463" w:rsidP="00057737">
      <w:pPr>
        <w:bidi/>
        <w:spacing w:after="0" w:line="360" w:lineRule="auto"/>
        <w:jc w:val="both"/>
        <w:rPr>
          <w:rFonts w:ascii="Sakkal Majalla" w:hAnsi="Sakkal Majalla" w:cs="Sakkal Majalla"/>
          <w:kern w:val="0"/>
          <w:sz w:val="28"/>
          <w:szCs w:val="28"/>
          <w14:ligatures w14:val="none"/>
        </w:rPr>
      </w:pPr>
    </w:p>
    <w:sectPr w:rsidR="00385463" w:rsidRPr="00750E3C">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4F5D" w14:textId="77777777" w:rsidR="00EA3A9E" w:rsidRDefault="00EA3A9E">
      <w:pPr>
        <w:spacing w:after="0" w:line="240" w:lineRule="auto"/>
      </w:pPr>
      <w:r>
        <w:separator/>
      </w:r>
    </w:p>
  </w:endnote>
  <w:endnote w:type="continuationSeparator" w:id="0">
    <w:p w14:paraId="23800DA8" w14:textId="77777777" w:rsidR="00EA3A9E" w:rsidRDefault="00EA3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B2AF" w14:textId="77777777" w:rsidR="005F46D0" w:rsidRDefault="00321E6B">
    <w:pPr>
      <w:pStyle w:val="ae"/>
      <w:jc w:val="center"/>
    </w:pPr>
    <w:r>
      <w:fldChar w:fldCharType="begin"/>
    </w:r>
    <w:r>
      <w:instrText xml:space="preserve"> PAGE   \* MERGEFORMAT </w:instrText>
    </w:r>
    <w:r>
      <w:fldChar w:fldCharType="separate"/>
    </w:r>
    <w:r>
      <w:rPr>
        <w:noProof/>
      </w:rPr>
      <w:t>2</w:t>
    </w:r>
    <w:r>
      <w:rPr>
        <w:noProof/>
      </w:rPr>
      <w:fldChar w:fldCharType="end"/>
    </w:r>
  </w:p>
  <w:p w14:paraId="1BE7E14E" w14:textId="77777777" w:rsidR="005F46D0" w:rsidRDefault="005F46D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51424" w14:textId="77777777" w:rsidR="00EA3A9E" w:rsidRDefault="00EA3A9E">
      <w:pPr>
        <w:spacing w:after="0" w:line="240" w:lineRule="auto"/>
      </w:pPr>
      <w:r>
        <w:separator/>
      </w:r>
    </w:p>
  </w:footnote>
  <w:footnote w:type="continuationSeparator" w:id="0">
    <w:p w14:paraId="7D296C9D" w14:textId="77777777" w:rsidR="00EA3A9E" w:rsidRDefault="00EA3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C52EEB1C"/>
    <w:lvl w:ilvl="0" w:tplc="4588090E">
      <w:start w:val="1"/>
      <w:numFmt w:val="bullet"/>
      <w:pStyle w:val="Style1"/>
      <w:lvlText w:val=""/>
      <w:lvlJc w:val="left"/>
      <w:pPr>
        <w:ind w:left="8713" w:hanging="360"/>
      </w:pPr>
      <w:rPr>
        <w:rFonts w:ascii="Symbol" w:hAnsi="Symbol" w:hint="default"/>
      </w:rPr>
    </w:lvl>
    <w:lvl w:ilvl="1" w:tplc="04090003">
      <w:start w:val="1"/>
      <w:numFmt w:val="bullet"/>
      <w:lvlText w:val="o"/>
      <w:lvlJc w:val="left"/>
      <w:pPr>
        <w:ind w:left="9433" w:hanging="360"/>
      </w:pPr>
      <w:rPr>
        <w:rFonts w:ascii="Courier New" w:hAnsi="Courier New" w:cs="Courier New" w:hint="default"/>
      </w:rPr>
    </w:lvl>
    <w:lvl w:ilvl="2" w:tplc="04090005" w:tentative="1">
      <w:start w:val="1"/>
      <w:numFmt w:val="bullet"/>
      <w:lvlText w:val=""/>
      <w:lvlJc w:val="left"/>
      <w:pPr>
        <w:ind w:left="10153" w:hanging="360"/>
      </w:pPr>
      <w:rPr>
        <w:rFonts w:ascii="Wingdings" w:hAnsi="Wingdings" w:hint="default"/>
      </w:rPr>
    </w:lvl>
    <w:lvl w:ilvl="3" w:tplc="04090001" w:tentative="1">
      <w:start w:val="1"/>
      <w:numFmt w:val="bullet"/>
      <w:lvlText w:val=""/>
      <w:lvlJc w:val="left"/>
      <w:pPr>
        <w:ind w:left="10873" w:hanging="360"/>
      </w:pPr>
      <w:rPr>
        <w:rFonts w:ascii="Symbol" w:hAnsi="Symbol" w:hint="default"/>
      </w:rPr>
    </w:lvl>
    <w:lvl w:ilvl="4" w:tplc="04090003" w:tentative="1">
      <w:start w:val="1"/>
      <w:numFmt w:val="bullet"/>
      <w:lvlText w:val="o"/>
      <w:lvlJc w:val="left"/>
      <w:pPr>
        <w:ind w:left="11593" w:hanging="360"/>
      </w:pPr>
      <w:rPr>
        <w:rFonts w:ascii="Courier New" w:hAnsi="Courier New" w:cs="Courier New" w:hint="default"/>
      </w:rPr>
    </w:lvl>
    <w:lvl w:ilvl="5" w:tplc="04090005" w:tentative="1">
      <w:start w:val="1"/>
      <w:numFmt w:val="bullet"/>
      <w:lvlText w:val=""/>
      <w:lvlJc w:val="left"/>
      <w:pPr>
        <w:ind w:left="12313" w:hanging="360"/>
      </w:pPr>
      <w:rPr>
        <w:rFonts w:ascii="Wingdings" w:hAnsi="Wingdings" w:hint="default"/>
      </w:rPr>
    </w:lvl>
    <w:lvl w:ilvl="6" w:tplc="04090001" w:tentative="1">
      <w:start w:val="1"/>
      <w:numFmt w:val="bullet"/>
      <w:lvlText w:val=""/>
      <w:lvlJc w:val="left"/>
      <w:pPr>
        <w:ind w:left="13033" w:hanging="360"/>
      </w:pPr>
      <w:rPr>
        <w:rFonts w:ascii="Symbol" w:hAnsi="Symbol" w:hint="default"/>
      </w:rPr>
    </w:lvl>
    <w:lvl w:ilvl="7" w:tplc="04090003" w:tentative="1">
      <w:start w:val="1"/>
      <w:numFmt w:val="bullet"/>
      <w:lvlText w:val="o"/>
      <w:lvlJc w:val="left"/>
      <w:pPr>
        <w:ind w:left="13753" w:hanging="360"/>
      </w:pPr>
      <w:rPr>
        <w:rFonts w:ascii="Courier New" w:hAnsi="Courier New" w:cs="Courier New" w:hint="default"/>
      </w:rPr>
    </w:lvl>
    <w:lvl w:ilvl="8" w:tplc="04090005" w:tentative="1">
      <w:start w:val="1"/>
      <w:numFmt w:val="bullet"/>
      <w:lvlText w:val=""/>
      <w:lvlJc w:val="left"/>
      <w:pPr>
        <w:ind w:left="14473" w:hanging="360"/>
      </w:pPr>
      <w:rPr>
        <w:rFonts w:ascii="Wingdings" w:hAnsi="Wingdings" w:hint="default"/>
      </w:rPr>
    </w:lvl>
  </w:abstractNum>
  <w:abstractNum w:abstractNumId="1" w15:restartNumberingAfterBreak="0">
    <w:nsid w:val="00000014"/>
    <w:multiLevelType w:val="hybridMultilevel"/>
    <w:tmpl w:val="3FF88BCA"/>
    <w:lvl w:ilvl="0" w:tplc="6492A6D0">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3" w15:restartNumberingAfterBreak="0">
    <w:nsid w:val="02DB2DED"/>
    <w:multiLevelType w:val="hybridMultilevel"/>
    <w:tmpl w:val="3710D8EC"/>
    <w:lvl w:ilvl="0" w:tplc="9FAE43A4">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8802DF"/>
    <w:multiLevelType w:val="multilevel"/>
    <w:tmpl w:val="C972A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520DCC"/>
    <w:multiLevelType w:val="multilevel"/>
    <w:tmpl w:val="12583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E0E6D20"/>
    <w:multiLevelType w:val="multilevel"/>
    <w:tmpl w:val="853E0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C1C2070"/>
    <w:multiLevelType w:val="multilevel"/>
    <w:tmpl w:val="1E481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1369944">
    <w:abstractNumId w:val="0"/>
  </w:num>
  <w:num w:numId="2" w16cid:durableId="904485676">
    <w:abstractNumId w:val="1"/>
  </w:num>
  <w:num w:numId="3" w16cid:durableId="1906841556">
    <w:abstractNumId w:val="7"/>
  </w:num>
  <w:num w:numId="4" w16cid:durableId="1604343407">
    <w:abstractNumId w:val="4"/>
  </w:num>
  <w:num w:numId="5" w16cid:durableId="1267495729">
    <w:abstractNumId w:val="9"/>
  </w:num>
  <w:num w:numId="6" w16cid:durableId="1691832407">
    <w:abstractNumId w:val="3"/>
  </w:num>
  <w:num w:numId="7" w16cid:durableId="1096054624">
    <w:abstractNumId w:val="6"/>
  </w:num>
  <w:num w:numId="8" w16cid:durableId="1671830565">
    <w:abstractNumId w:val="10"/>
  </w:num>
  <w:num w:numId="9" w16cid:durableId="1407532053">
    <w:abstractNumId w:val="8"/>
  </w:num>
  <w:num w:numId="10" w16cid:durableId="351535274">
    <w:abstractNumId w:val="2"/>
  </w:num>
  <w:num w:numId="11" w16cid:durableId="206493915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6D0"/>
    <w:rsid w:val="000153C5"/>
    <w:rsid w:val="00015AF2"/>
    <w:rsid w:val="000208D6"/>
    <w:rsid w:val="00023312"/>
    <w:rsid w:val="000246AB"/>
    <w:rsid w:val="00024C8E"/>
    <w:rsid w:val="00041763"/>
    <w:rsid w:val="00050FA8"/>
    <w:rsid w:val="000549E1"/>
    <w:rsid w:val="00056ECB"/>
    <w:rsid w:val="00057737"/>
    <w:rsid w:val="00060392"/>
    <w:rsid w:val="00064D29"/>
    <w:rsid w:val="0006653C"/>
    <w:rsid w:val="0007488E"/>
    <w:rsid w:val="00077E87"/>
    <w:rsid w:val="00080596"/>
    <w:rsid w:val="0008163E"/>
    <w:rsid w:val="00081907"/>
    <w:rsid w:val="00086F71"/>
    <w:rsid w:val="00094909"/>
    <w:rsid w:val="000A5373"/>
    <w:rsid w:val="000B354D"/>
    <w:rsid w:val="000C3736"/>
    <w:rsid w:val="000C5B14"/>
    <w:rsid w:val="000E3617"/>
    <w:rsid w:val="000E471C"/>
    <w:rsid w:val="000F11E9"/>
    <w:rsid w:val="000F5B82"/>
    <w:rsid w:val="001114DF"/>
    <w:rsid w:val="00111C7E"/>
    <w:rsid w:val="00123D0C"/>
    <w:rsid w:val="00137B5A"/>
    <w:rsid w:val="0014493B"/>
    <w:rsid w:val="00146479"/>
    <w:rsid w:val="00150632"/>
    <w:rsid w:val="001521AB"/>
    <w:rsid w:val="00152CCF"/>
    <w:rsid w:val="001623B5"/>
    <w:rsid w:val="00163AA0"/>
    <w:rsid w:val="001710D8"/>
    <w:rsid w:val="001726F3"/>
    <w:rsid w:val="00173DBE"/>
    <w:rsid w:val="0017662A"/>
    <w:rsid w:val="001809F1"/>
    <w:rsid w:val="00183540"/>
    <w:rsid w:val="001A3A8F"/>
    <w:rsid w:val="001B11FA"/>
    <w:rsid w:val="001D21AF"/>
    <w:rsid w:val="001D3C6A"/>
    <w:rsid w:val="001E2CFE"/>
    <w:rsid w:val="001F7EF4"/>
    <w:rsid w:val="002007B6"/>
    <w:rsid w:val="002042A4"/>
    <w:rsid w:val="00210A79"/>
    <w:rsid w:val="002175EA"/>
    <w:rsid w:val="0022045E"/>
    <w:rsid w:val="0022490D"/>
    <w:rsid w:val="00254787"/>
    <w:rsid w:val="00256DBC"/>
    <w:rsid w:val="002618E9"/>
    <w:rsid w:val="00262685"/>
    <w:rsid w:val="0026520D"/>
    <w:rsid w:val="00270EA5"/>
    <w:rsid w:val="00282B02"/>
    <w:rsid w:val="002833ED"/>
    <w:rsid w:val="002C312D"/>
    <w:rsid w:val="002C5B21"/>
    <w:rsid w:val="002C68A1"/>
    <w:rsid w:val="002D055B"/>
    <w:rsid w:val="002D1674"/>
    <w:rsid w:val="002E02C2"/>
    <w:rsid w:val="002E0B0B"/>
    <w:rsid w:val="002E3931"/>
    <w:rsid w:val="002E69AD"/>
    <w:rsid w:val="002F5D0C"/>
    <w:rsid w:val="00301EB4"/>
    <w:rsid w:val="00302386"/>
    <w:rsid w:val="00310EBD"/>
    <w:rsid w:val="0032114B"/>
    <w:rsid w:val="00321E6B"/>
    <w:rsid w:val="00325488"/>
    <w:rsid w:val="00332F49"/>
    <w:rsid w:val="00337843"/>
    <w:rsid w:val="00343074"/>
    <w:rsid w:val="00353DC7"/>
    <w:rsid w:val="003579D1"/>
    <w:rsid w:val="00364041"/>
    <w:rsid w:val="003729C3"/>
    <w:rsid w:val="00374CF7"/>
    <w:rsid w:val="00380C06"/>
    <w:rsid w:val="00380E6D"/>
    <w:rsid w:val="00383C40"/>
    <w:rsid w:val="00385463"/>
    <w:rsid w:val="00385E6C"/>
    <w:rsid w:val="00394D0D"/>
    <w:rsid w:val="00397D10"/>
    <w:rsid w:val="003A115D"/>
    <w:rsid w:val="003A73F7"/>
    <w:rsid w:val="003B0AA7"/>
    <w:rsid w:val="003B4288"/>
    <w:rsid w:val="003B4CB2"/>
    <w:rsid w:val="003C1924"/>
    <w:rsid w:val="003D203B"/>
    <w:rsid w:val="003D77AE"/>
    <w:rsid w:val="003F6020"/>
    <w:rsid w:val="003F78AE"/>
    <w:rsid w:val="00410CB8"/>
    <w:rsid w:val="004217FF"/>
    <w:rsid w:val="00422F86"/>
    <w:rsid w:val="00424BAE"/>
    <w:rsid w:val="00427267"/>
    <w:rsid w:val="004376A2"/>
    <w:rsid w:val="00446E8B"/>
    <w:rsid w:val="00452092"/>
    <w:rsid w:val="004557D6"/>
    <w:rsid w:val="004573F7"/>
    <w:rsid w:val="004647C8"/>
    <w:rsid w:val="004651B1"/>
    <w:rsid w:val="004669BC"/>
    <w:rsid w:val="00481C67"/>
    <w:rsid w:val="004B3798"/>
    <w:rsid w:val="004B711F"/>
    <w:rsid w:val="004C2AB9"/>
    <w:rsid w:val="004C3A7E"/>
    <w:rsid w:val="004C435C"/>
    <w:rsid w:val="004C516C"/>
    <w:rsid w:val="004D0390"/>
    <w:rsid w:val="004D0DBC"/>
    <w:rsid w:val="004D55C3"/>
    <w:rsid w:val="00515F0E"/>
    <w:rsid w:val="00520760"/>
    <w:rsid w:val="00531C0F"/>
    <w:rsid w:val="00531E64"/>
    <w:rsid w:val="005361CB"/>
    <w:rsid w:val="005463D1"/>
    <w:rsid w:val="00546A6F"/>
    <w:rsid w:val="00546C73"/>
    <w:rsid w:val="005537C9"/>
    <w:rsid w:val="00561CD8"/>
    <w:rsid w:val="0056286B"/>
    <w:rsid w:val="005646F2"/>
    <w:rsid w:val="005661DE"/>
    <w:rsid w:val="005717B5"/>
    <w:rsid w:val="005734BA"/>
    <w:rsid w:val="00575824"/>
    <w:rsid w:val="005850C7"/>
    <w:rsid w:val="005944A9"/>
    <w:rsid w:val="00594A7F"/>
    <w:rsid w:val="005B5562"/>
    <w:rsid w:val="005D5CBF"/>
    <w:rsid w:val="005D5E3B"/>
    <w:rsid w:val="005D661D"/>
    <w:rsid w:val="005E08F4"/>
    <w:rsid w:val="005E4C74"/>
    <w:rsid w:val="005E723C"/>
    <w:rsid w:val="005F46D0"/>
    <w:rsid w:val="00603F14"/>
    <w:rsid w:val="00605C15"/>
    <w:rsid w:val="0062580B"/>
    <w:rsid w:val="00636F02"/>
    <w:rsid w:val="00640740"/>
    <w:rsid w:val="0064250F"/>
    <w:rsid w:val="00642DC3"/>
    <w:rsid w:val="00646BD2"/>
    <w:rsid w:val="0065020E"/>
    <w:rsid w:val="00652046"/>
    <w:rsid w:val="00655AA7"/>
    <w:rsid w:val="00657209"/>
    <w:rsid w:val="00657657"/>
    <w:rsid w:val="00671F43"/>
    <w:rsid w:val="006732A6"/>
    <w:rsid w:val="00675DE8"/>
    <w:rsid w:val="00686DC0"/>
    <w:rsid w:val="006924FB"/>
    <w:rsid w:val="006A075D"/>
    <w:rsid w:val="006A389E"/>
    <w:rsid w:val="006C191A"/>
    <w:rsid w:val="006C1A08"/>
    <w:rsid w:val="006C23CF"/>
    <w:rsid w:val="006C5326"/>
    <w:rsid w:val="006E4E4C"/>
    <w:rsid w:val="006E6683"/>
    <w:rsid w:val="006F306C"/>
    <w:rsid w:val="00704DB1"/>
    <w:rsid w:val="00712619"/>
    <w:rsid w:val="00720296"/>
    <w:rsid w:val="00746805"/>
    <w:rsid w:val="00750E3C"/>
    <w:rsid w:val="0075461D"/>
    <w:rsid w:val="00761E06"/>
    <w:rsid w:val="00765EF9"/>
    <w:rsid w:val="007724B6"/>
    <w:rsid w:val="00773FF0"/>
    <w:rsid w:val="00775809"/>
    <w:rsid w:val="0078573F"/>
    <w:rsid w:val="00786DCB"/>
    <w:rsid w:val="00790420"/>
    <w:rsid w:val="0079634E"/>
    <w:rsid w:val="007B56D0"/>
    <w:rsid w:val="007B5B18"/>
    <w:rsid w:val="007B5EFC"/>
    <w:rsid w:val="007B680A"/>
    <w:rsid w:val="007C00EF"/>
    <w:rsid w:val="007D0D39"/>
    <w:rsid w:val="007D4079"/>
    <w:rsid w:val="007E728D"/>
    <w:rsid w:val="007F329B"/>
    <w:rsid w:val="007F41EF"/>
    <w:rsid w:val="0082609B"/>
    <w:rsid w:val="00835A9B"/>
    <w:rsid w:val="00836B55"/>
    <w:rsid w:val="00837995"/>
    <w:rsid w:val="00844148"/>
    <w:rsid w:val="0084462F"/>
    <w:rsid w:val="0085295A"/>
    <w:rsid w:val="00854C4B"/>
    <w:rsid w:val="008630F4"/>
    <w:rsid w:val="00876AB7"/>
    <w:rsid w:val="00876FC9"/>
    <w:rsid w:val="0088216F"/>
    <w:rsid w:val="0088268E"/>
    <w:rsid w:val="00892F5E"/>
    <w:rsid w:val="0089783B"/>
    <w:rsid w:val="008A2254"/>
    <w:rsid w:val="008A3336"/>
    <w:rsid w:val="008B3E3E"/>
    <w:rsid w:val="008B5D4E"/>
    <w:rsid w:val="008D0EAF"/>
    <w:rsid w:val="008D5175"/>
    <w:rsid w:val="008D5B0A"/>
    <w:rsid w:val="008E09C7"/>
    <w:rsid w:val="008E4289"/>
    <w:rsid w:val="00900EE5"/>
    <w:rsid w:val="009045FD"/>
    <w:rsid w:val="0091053C"/>
    <w:rsid w:val="00915A79"/>
    <w:rsid w:val="00926FF8"/>
    <w:rsid w:val="00934DCF"/>
    <w:rsid w:val="009436BE"/>
    <w:rsid w:val="00977622"/>
    <w:rsid w:val="00986A92"/>
    <w:rsid w:val="00987738"/>
    <w:rsid w:val="00996A6C"/>
    <w:rsid w:val="009A3CC0"/>
    <w:rsid w:val="009B62D3"/>
    <w:rsid w:val="009C3679"/>
    <w:rsid w:val="009E1F56"/>
    <w:rsid w:val="009E2D4B"/>
    <w:rsid w:val="009E5D65"/>
    <w:rsid w:val="009E66E9"/>
    <w:rsid w:val="009F49C3"/>
    <w:rsid w:val="009F67B1"/>
    <w:rsid w:val="009F6F0F"/>
    <w:rsid w:val="00A173CD"/>
    <w:rsid w:val="00A20D07"/>
    <w:rsid w:val="00A252BC"/>
    <w:rsid w:val="00A345DB"/>
    <w:rsid w:val="00A53213"/>
    <w:rsid w:val="00A543DA"/>
    <w:rsid w:val="00A54A74"/>
    <w:rsid w:val="00A60474"/>
    <w:rsid w:val="00A62215"/>
    <w:rsid w:val="00A66BB9"/>
    <w:rsid w:val="00A72A98"/>
    <w:rsid w:val="00A72C6D"/>
    <w:rsid w:val="00A73478"/>
    <w:rsid w:val="00A80CE1"/>
    <w:rsid w:val="00A87035"/>
    <w:rsid w:val="00A870EA"/>
    <w:rsid w:val="00A915C3"/>
    <w:rsid w:val="00A96813"/>
    <w:rsid w:val="00AA6C19"/>
    <w:rsid w:val="00AB5FF7"/>
    <w:rsid w:val="00AC1DD0"/>
    <w:rsid w:val="00AE1AE9"/>
    <w:rsid w:val="00AE2EB4"/>
    <w:rsid w:val="00AE4CB8"/>
    <w:rsid w:val="00AE58EA"/>
    <w:rsid w:val="00AF576B"/>
    <w:rsid w:val="00AF7C18"/>
    <w:rsid w:val="00AF7C79"/>
    <w:rsid w:val="00B0039F"/>
    <w:rsid w:val="00B130CA"/>
    <w:rsid w:val="00B173D8"/>
    <w:rsid w:val="00B26F4B"/>
    <w:rsid w:val="00B313DC"/>
    <w:rsid w:val="00B37095"/>
    <w:rsid w:val="00B40996"/>
    <w:rsid w:val="00B452A0"/>
    <w:rsid w:val="00B46C0D"/>
    <w:rsid w:val="00B501F7"/>
    <w:rsid w:val="00B71D2C"/>
    <w:rsid w:val="00BA5546"/>
    <w:rsid w:val="00BB610D"/>
    <w:rsid w:val="00BB713C"/>
    <w:rsid w:val="00BD0C3D"/>
    <w:rsid w:val="00BD51C8"/>
    <w:rsid w:val="00BF4E71"/>
    <w:rsid w:val="00BF5120"/>
    <w:rsid w:val="00C033D1"/>
    <w:rsid w:val="00C069DC"/>
    <w:rsid w:val="00C33939"/>
    <w:rsid w:val="00C3454E"/>
    <w:rsid w:val="00C4626A"/>
    <w:rsid w:val="00C50421"/>
    <w:rsid w:val="00C52C7A"/>
    <w:rsid w:val="00C55C4C"/>
    <w:rsid w:val="00C6426F"/>
    <w:rsid w:val="00C70FB7"/>
    <w:rsid w:val="00C86622"/>
    <w:rsid w:val="00C92544"/>
    <w:rsid w:val="00C93BF9"/>
    <w:rsid w:val="00CA35B4"/>
    <w:rsid w:val="00CA3E3C"/>
    <w:rsid w:val="00CA5FB5"/>
    <w:rsid w:val="00CC3A49"/>
    <w:rsid w:val="00CC573C"/>
    <w:rsid w:val="00CC653B"/>
    <w:rsid w:val="00CC7C3C"/>
    <w:rsid w:val="00CD74B5"/>
    <w:rsid w:val="00CE36F0"/>
    <w:rsid w:val="00CE4B2F"/>
    <w:rsid w:val="00CE7218"/>
    <w:rsid w:val="00D136B8"/>
    <w:rsid w:val="00D17434"/>
    <w:rsid w:val="00D23D73"/>
    <w:rsid w:val="00D24F4F"/>
    <w:rsid w:val="00D270F3"/>
    <w:rsid w:val="00D310F4"/>
    <w:rsid w:val="00D409CE"/>
    <w:rsid w:val="00D432EC"/>
    <w:rsid w:val="00D452DB"/>
    <w:rsid w:val="00D50D65"/>
    <w:rsid w:val="00D53E5E"/>
    <w:rsid w:val="00D54B08"/>
    <w:rsid w:val="00D5713F"/>
    <w:rsid w:val="00D642A3"/>
    <w:rsid w:val="00D75DA2"/>
    <w:rsid w:val="00D93DC6"/>
    <w:rsid w:val="00DA783C"/>
    <w:rsid w:val="00DB36DD"/>
    <w:rsid w:val="00DD24F2"/>
    <w:rsid w:val="00DE1432"/>
    <w:rsid w:val="00DE3367"/>
    <w:rsid w:val="00DE35B9"/>
    <w:rsid w:val="00DE6136"/>
    <w:rsid w:val="00DF4E3A"/>
    <w:rsid w:val="00DF57A4"/>
    <w:rsid w:val="00DF5DF9"/>
    <w:rsid w:val="00E14EA2"/>
    <w:rsid w:val="00E151DB"/>
    <w:rsid w:val="00E251D6"/>
    <w:rsid w:val="00E3191E"/>
    <w:rsid w:val="00E34A3A"/>
    <w:rsid w:val="00E34A87"/>
    <w:rsid w:val="00E3738B"/>
    <w:rsid w:val="00E47F19"/>
    <w:rsid w:val="00E5754F"/>
    <w:rsid w:val="00E67426"/>
    <w:rsid w:val="00E7068C"/>
    <w:rsid w:val="00E777B1"/>
    <w:rsid w:val="00E861E3"/>
    <w:rsid w:val="00EA3A9E"/>
    <w:rsid w:val="00EA4EF8"/>
    <w:rsid w:val="00EB279F"/>
    <w:rsid w:val="00EB5970"/>
    <w:rsid w:val="00EB69E9"/>
    <w:rsid w:val="00EC4110"/>
    <w:rsid w:val="00ED4349"/>
    <w:rsid w:val="00ED4BAE"/>
    <w:rsid w:val="00EE78AF"/>
    <w:rsid w:val="00EF0942"/>
    <w:rsid w:val="00EF57B5"/>
    <w:rsid w:val="00EF648D"/>
    <w:rsid w:val="00F01E41"/>
    <w:rsid w:val="00F027CC"/>
    <w:rsid w:val="00F063AF"/>
    <w:rsid w:val="00F06725"/>
    <w:rsid w:val="00F117BB"/>
    <w:rsid w:val="00F13FB0"/>
    <w:rsid w:val="00F209A8"/>
    <w:rsid w:val="00F21674"/>
    <w:rsid w:val="00F4345B"/>
    <w:rsid w:val="00F47F24"/>
    <w:rsid w:val="00F5537E"/>
    <w:rsid w:val="00F567D9"/>
    <w:rsid w:val="00F62895"/>
    <w:rsid w:val="00F74F78"/>
    <w:rsid w:val="00F82B96"/>
    <w:rsid w:val="00F92DD1"/>
    <w:rsid w:val="00F97760"/>
    <w:rsid w:val="00FA402D"/>
    <w:rsid w:val="00FB3D3D"/>
    <w:rsid w:val="00FC73C4"/>
    <w:rsid w:val="00FD11EC"/>
    <w:rsid w:val="00FE0D8F"/>
    <w:rsid w:val="00FE15ED"/>
    <w:rsid w:val="00FE4C33"/>
    <w:rsid w:val="00FE6E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73264"/>
  <w15:docId w15:val="{D7CA7B02-DFD4-4157-8F41-E1FCA233C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835A9B"/>
  </w:style>
  <w:style w:type="paragraph" w:styleId="1">
    <w:name w:val="heading 1"/>
    <w:basedOn w:val="a1"/>
    <w:next w:val="a1"/>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0">
    <w:name w:val="heading 2"/>
    <w:basedOn w:val="a1"/>
    <w:next w:val="a1"/>
    <w:link w:val="2Char"/>
    <w:uiPriority w:val="9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1"/>
    <w:next w:val="a1"/>
    <w:link w:val="3Char"/>
    <w:uiPriority w:val="99"/>
    <w:unhideWhenUsed/>
    <w:qFormat/>
    <w:pPr>
      <w:keepNext/>
      <w:keepLines/>
      <w:spacing w:before="160" w:after="80"/>
      <w:outlineLvl w:val="2"/>
    </w:pPr>
    <w:rPr>
      <w:rFonts w:eastAsia="SimSun" w:cs="Times New Roman"/>
      <w:color w:val="0F4761"/>
      <w:sz w:val="28"/>
      <w:szCs w:val="28"/>
    </w:rPr>
  </w:style>
  <w:style w:type="paragraph" w:styleId="4">
    <w:name w:val="heading 4"/>
    <w:basedOn w:val="a1"/>
    <w:next w:val="a1"/>
    <w:link w:val="4Char"/>
    <w:uiPriority w:val="9"/>
    <w:unhideWhenUsed/>
    <w:qFormat/>
    <w:pPr>
      <w:keepNext/>
      <w:keepLines/>
      <w:spacing w:before="80" w:after="40"/>
      <w:outlineLvl w:val="3"/>
    </w:pPr>
    <w:rPr>
      <w:rFonts w:eastAsia="SimSun" w:cs="Times New Roman"/>
      <w:i/>
      <w:iCs/>
      <w:color w:val="0F4761"/>
    </w:rPr>
  </w:style>
  <w:style w:type="paragraph" w:styleId="5">
    <w:name w:val="heading 5"/>
    <w:basedOn w:val="a1"/>
    <w:next w:val="a1"/>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1"/>
    <w:next w:val="a1"/>
    <w:link w:val="6Char"/>
    <w:uiPriority w:val="9"/>
    <w:unhideWhenUsed/>
    <w:qFormat/>
    <w:pPr>
      <w:keepNext/>
      <w:keepLines/>
      <w:spacing w:before="40" w:after="0"/>
      <w:outlineLvl w:val="5"/>
    </w:pPr>
    <w:rPr>
      <w:rFonts w:eastAsia="SimSun" w:cs="Times New Roman"/>
      <w:i/>
      <w:iCs/>
      <w:color w:val="595959"/>
    </w:rPr>
  </w:style>
  <w:style w:type="paragraph" w:styleId="7">
    <w:name w:val="heading 7"/>
    <w:basedOn w:val="a1"/>
    <w:next w:val="a1"/>
    <w:link w:val="7Char"/>
    <w:uiPriority w:val="9"/>
    <w:qFormat/>
    <w:pPr>
      <w:keepNext/>
      <w:keepLines/>
      <w:spacing w:before="40" w:after="0"/>
      <w:outlineLvl w:val="6"/>
    </w:pPr>
    <w:rPr>
      <w:rFonts w:eastAsia="SimSun" w:cs="Times New Roman"/>
      <w:color w:val="595959"/>
    </w:rPr>
  </w:style>
  <w:style w:type="paragraph" w:styleId="8">
    <w:name w:val="heading 8"/>
    <w:basedOn w:val="a1"/>
    <w:next w:val="a1"/>
    <w:link w:val="8Char"/>
    <w:uiPriority w:val="9"/>
    <w:qFormat/>
    <w:pPr>
      <w:keepNext/>
      <w:keepLines/>
      <w:spacing w:after="0"/>
      <w:outlineLvl w:val="7"/>
    </w:pPr>
    <w:rPr>
      <w:rFonts w:eastAsia="SimSun" w:cs="Times New Roman"/>
      <w:i/>
      <w:iCs/>
      <w:color w:val="272727"/>
    </w:rPr>
  </w:style>
  <w:style w:type="paragraph" w:styleId="9">
    <w:name w:val="heading 9"/>
    <w:basedOn w:val="a1"/>
    <w:next w:val="a1"/>
    <w:link w:val="9Char"/>
    <w:uiPriority w:val="9"/>
    <w:qFormat/>
    <w:pPr>
      <w:keepNext/>
      <w:keepLines/>
      <w:spacing w:after="0"/>
      <w:outlineLvl w:val="8"/>
    </w:pPr>
    <w:rPr>
      <w:rFonts w:eastAsia="SimSun" w:cs="Times New Roman"/>
      <w:color w:val="272727"/>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Subtitle"/>
    <w:basedOn w:val="a1"/>
    <w:next w:val="a1"/>
    <w:link w:val="Char"/>
    <w:uiPriority w:val="11"/>
    <w:qFormat/>
    <w:pPr>
      <w:numPr>
        <w:ilvl w:val="1"/>
      </w:numPr>
      <w:bidi/>
      <w:spacing w:line="360" w:lineRule="auto"/>
      <w:ind w:firstLine="571"/>
      <w:jc w:val="both"/>
    </w:pPr>
    <w:rPr>
      <w:rFonts w:ascii="Sakkal Majalla" w:eastAsia="SimSun" w:hAnsi="Sakkal Majalla" w:cs="Times New Roman"/>
      <w:color w:val="000000"/>
      <w:spacing w:val="15"/>
      <w:sz w:val="28"/>
      <w:szCs w:val="28"/>
    </w:rPr>
  </w:style>
  <w:style w:type="character" w:customStyle="1" w:styleId="Char">
    <w:name w:val="عنوان فرعي Char"/>
    <w:basedOn w:val="a2"/>
    <w:link w:val="a5"/>
    <w:uiPriority w:val="11"/>
    <w:rPr>
      <w:rFonts w:ascii="Sakkal Majalla" w:eastAsia="SimSun" w:hAnsi="Sakkal Majalla" w:cs="Times New Roman"/>
      <w:color w:val="000000"/>
      <w:spacing w:val="15"/>
      <w:sz w:val="28"/>
      <w:szCs w:val="28"/>
    </w:rPr>
  </w:style>
  <w:style w:type="character" w:customStyle="1" w:styleId="1Char">
    <w:name w:val="العنوان 1 Char"/>
    <w:basedOn w:val="a2"/>
    <w:link w:val="1"/>
    <w:uiPriority w:val="9"/>
    <w:rPr>
      <w:rFonts w:ascii="Aptos Display" w:eastAsia="SimSun" w:hAnsi="Aptos Display" w:cs="Times New Roman"/>
      <w:color w:val="0F4761"/>
      <w:sz w:val="40"/>
      <w:szCs w:val="40"/>
    </w:rPr>
  </w:style>
  <w:style w:type="character" w:customStyle="1" w:styleId="2Char">
    <w:name w:val="عنوان 2 Char"/>
    <w:basedOn w:val="a2"/>
    <w:link w:val="20"/>
    <w:uiPriority w:val="99"/>
    <w:rPr>
      <w:rFonts w:ascii="Aptos Display" w:eastAsia="SimSun" w:hAnsi="Aptos Display" w:cs="Times New Roman"/>
      <w:color w:val="0F4761"/>
      <w:sz w:val="32"/>
      <w:szCs w:val="32"/>
    </w:rPr>
  </w:style>
  <w:style w:type="character" w:customStyle="1" w:styleId="3Char">
    <w:name w:val="عنوان 3 Char"/>
    <w:basedOn w:val="a2"/>
    <w:link w:val="3"/>
    <w:uiPriority w:val="99"/>
    <w:rPr>
      <w:rFonts w:eastAsia="SimSun" w:cs="Times New Roman"/>
      <w:color w:val="0F4761"/>
      <w:sz w:val="28"/>
      <w:szCs w:val="28"/>
    </w:rPr>
  </w:style>
  <w:style w:type="character" w:customStyle="1" w:styleId="4Char">
    <w:name w:val="عنوان 4 Char"/>
    <w:basedOn w:val="a2"/>
    <w:link w:val="4"/>
    <w:uiPriority w:val="9"/>
    <w:rPr>
      <w:rFonts w:eastAsia="SimSun" w:cs="Times New Roman"/>
      <w:i/>
      <w:iCs/>
      <w:color w:val="0F4761"/>
    </w:rPr>
  </w:style>
  <w:style w:type="character" w:customStyle="1" w:styleId="5Char">
    <w:name w:val="عنوان 5 Char"/>
    <w:basedOn w:val="a2"/>
    <w:link w:val="5"/>
    <w:uiPriority w:val="9"/>
    <w:rPr>
      <w:rFonts w:eastAsia="SimSun" w:cs="Times New Roman"/>
      <w:color w:val="0F4761"/>
    </w:rPr>
  </w:style>
  <w:style w:type="character" w:customStyle="1" w:styleId="6Char">
    <w:name w:val="عنوان 6 Char"/>
    <w:basedOn w:val="a2"/>
    <w:link w:val="6"/>
    <w:uiPriority w:val="9"/>
    <w:rPr>
      <w:rFonts w:eastAsia="SimSun" w:cs="Times New Roman"/>
      <w:i/>
      <w:iCs/>
      <w:color w:val="595959"/>
    </w:rPr>
  </w:style>
  <w:style w:type="character" w:customStyle="1" w:styleId="7Char">
    <w:name w:val="عنوان 7 Char"/>
    <w:basedOn w:val="a2"/>
    <w:link w:val="7"/>
    <w:uiPriority w:val="9"/>
    <w:rPr>
      <w:rFonts w:eastAsia="SimSun" w:cs="Times New Roman"/>
      <w:color w:val="595959"/>
    </w:rPr>
  </w:style>
  <w:style w:type="character" w:customStyle="1" w:styleId="8Char">
    <w:name w:val="عنوان 8 Char"/>
    <w:basedOn w:val="a2"/>
    <w:link w:val="8"/>
    <w:uiPriority w:val="9"/>
    <w:rPr>
      <w:rFonts w:eastAsia="SimSun" w:cs="Times New Roman"/>
      <w:i/>
      <w:iCs/>
      <w:color w:val="272727"/>
    </w:rPr>
  </w:style>
  <w:style w:type="character" w:customStyle="1" w:styleId="9Char">
    <w:name w:val="عنوان 9 Char"/>
    <w:basedOn w:val="a2"/>
    <w:link w:val="9"/>
    <w:uiPriority w:val="9"/>
    <w:rPr>
      <w:rFonts w:eastAsia="SimSun" w:cs="Times New Roman"/>
      <w:color w:val="272727"/>
    </w:rPr>
  </w:style>
  <w:style w:type="paragraph" w:styleId="a6">
    <w:name w:val="Title"/>
    <w:basedOn w:val="a1"/>
    <w:next w:val="a1"/>
    <w:link w:val="Char0"/>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0">
    <w:name w:val="العنوان Char"/>
    <w:basedOn w:val="a2"/>
    <w:link w:val="a6"/>
    <w:uiPriority w:val="10"/>
    <w:rPr>
      <w:rFonts w:ascii="Aptos Display" w:eastAsia="SimSun" w:hAnsi="Aptos Display" w:cs="Times New Roman"/>
      <w:spacing w:val="-10"/>
      <w:kern w:val="28"/>
      <w:sz w:val="56"/>
      <w:szCs w:val="56"/>
    </w:rPr>
  </w:style>
  <w:style w:type="paragraph" w:styleId="a7">
    <w:name w:val="Quote"/>
    <w:basedOn w:val="a1"/>
    <w:next w:val="a1"/>
    <w:link w:val="Char1"/>
    <w:uiPriority w:val="29"/>
    <w:qFormat/>
    <w:pPr>
      <w:spacing w:before="160"/>
      <w:jc w:val="center"/>
    </w:pPr>
    <w:rPr>
      <w:i/>
      <w:iCs/>
      <w:color w:val="404040"/>
    </w:rPr>
  </w:style>
  <w:style w:type="character" w:customStyle="1" w:styleId="Char1">
    <w:name w:val="اقتباس Char"/>
    <w:basedOn w:val="a2"/>
    <w:link w:val="a7"/>
    <w:uiPriority w:val="29"/>
    <w:rPr>
      <w:i/>
      <w:iCs/>
      <w:color w:val="404040"/>
    </w:rPr>
  </w:style>
  <w:style w:type="paragraph" w:styleId="a8">
    <w:name w:val="List Paragraph"/>
    <w:aliases w:val="عنوان رئيسي,سرد الفقراتCxSpLast, سرد الفقرات1, سرد الفقرات11,NumberedList,سرد الفقرات1,سرد الفقرات11,List Paragraph1"/>
    <w:basedOn w:val="a1"/>
    <w:link w:val="Char2"/>
    <w:uiPriority w:val="34"/>
    <w:qFormat/>
    <w:pPr>
      <w:ind w:left="720"/>
      <w:contextualSpacing/>
    </w:pPr>
  </w:style>
  <w:style w:type="character" w:styleId="a9">
    <w:name w:val="Intense Emphasis"/>
    <w:basedOn w:val="a2"/>
    <w:uiPriority w:val="21"/>
    <w:qFormat/>
    <w:rPr>
      <w:i/>
      <w:iCs/>
      <w:color w:val="0F4761"/>
    </w:rPr>
  </w:style>
  <w:style w:type="paragraph" w:styleId="aa">
    <w:name w:val="Intense Quote"/>
    <w:basedOn w:val="a1"/>
    <w:next w:val="a1"/>
    <w:link w:val="Char3"/>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3">
    <w:name w:val="اقتباس مكثف Char"/>
    <w:basedOn w:val="a2"/>
    <w:link w:val="aa"/>
    <w:uiPriority w:val="30"/>
    <w:rPr>
      <w:i/>
      <w:iCs/>
      <w:color w:val="0F4761"/>
    </w:rPr>
  </w:style>
  <w:style w:type="character" w:styleId="ab">
    <w:name w:val="Intense Reference"/>
    <w:basedOn w:val="a2"/>
    <w:uiPriority w:val="32"/>
    <w:qFormat/>
    <w:rPr>
      <w:b/>
      <w:bCs/>
      <w:smallCaps/>
      <w:color w:val="0F4761"/>
      <w:spacing w:val="5"/>
    </w:rPr>
  </w:style>
  <w:style w:type="table" w:styleId="ac">
    <w:name w:val="Table Grid"/>
    <w:basedOn w:val="a3"/>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1"/>
    <w:link w:val="Char4"/>
    <w:uiPriority w:val="99"/>
    <w:pPr>
      <w:tabs>
        <w:tab w:val="center" w:pos="4680"/>
        <w:tab w:val="right" w:pos="9360"/>
      </w:tabs>
      <w:spacing w:after="0" w:line="240" w:lineRule="auto"/>
    </w:pPr>
  </w:style>
  <w:style w:type="character" w:customStyle="1" w:styleId="Char4">
    <w:name w:val="رأس الصفحة Char"/>
    <w:basedOn w:val="a2"/>
    <w:link w:val="ad"/>
    <w:uiPriority w:val="99"/>
  </w:style>
  <w:style w:type="paragraph" w:styleId="ae">
    <w:name w:val="footer"/>
    <w:basedOn w:val="a1"/>
    <w:link w:val="Char5"/>
    <w:uiPriority w:val="99"/>
    <w:pPr>
      <w:tabs>
        <w:tab w:val="center" w:pos="4680"/>
        <w:tab w:val="right" w:pos="9360"/>
      </w:tabs>
      <w:spacing w:after="0" w:line="240" w:lineRule="auto"/>
    </w:pPr>
  </w:style>
  <w:style w:type="character" w:customStyle="1" w:styleId="Char5">
    <w:name w:val="تذييل الصفحة Char"/>
    <w:basedOn w:val="a2"/>
    <w:link w:val="ae"/>
    <w:uiPriority w:val="99"/>
  </w:style>
  <w:style w:type="paragraph" w:styleId="af">
    <w:name w:val="caption"/>
    <w:basedOn w:val="a1"/>
    <w:next w:val="a1"/>
    <w:link w:val="Char6"/>
    <w:uiPriority w:val="35"/>
    <w:qFormat/>
    <w:pPr>
      <w:spacing w:after="200" w:line="240" w:lineRule="auto"/>
    </w:pPr>
    <w:rPr>
      <w:i/>
      <w:iCs/>
      <w:color w:val="0E2841"/>
      <w:sz w:val="18"/>
      <w:szCs w:val="18"/>
    </w:rPr>
  </w:style>
  <w:style w:type="table" w:customStyle="1" w:styleId="GridTable5Dark-Accent41">
    <w:name w:val="Grid Table 5 Dark - Accent 41"/>
    <w:basedOn w:val="a3"/>
    <w:uiPriority w:val="50"/>
    <w:pPr>
      <w:spacing w:after="0" w:line="240" w:lineRule="auto"/>
    </w:pPr>
    <w:rPr>
      <w:rFonts w:ascii="Calibri" w:eastAsia="Calibri" w:hAnsi="Calibri"/>
      <w:kern w:val="0"/>
      <w:sz w:val="20"/>
      <w:szCs w:val="2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styleId="-4">
    <w:name w:val="Light Shading Accent 4"/>
    <w:basedOn w:val="a3"/>
    <w:uiPriority w:val="60"/>
    <w:pPr>
      <w:spacing w:after="0" w:line="240" w:lineRule="auto"/>
    </w:pPr>
    <w:rPr>
      <w:rFonts w:ascii="Calibri" w:eastAsia="Calibri" w:hAnsi="Calibri"/>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styleId="Hyperlink">
    <w:name w:val="Hyperlink"/>
    <w:uiPriority w:val="99"/>
    <w:rPr>
      <w:color w:val="0000FF"/>
      <w:u w:val="single"/>
    </w:rPr>
  </w:style>
  <w:style w:type="character" w:styleId="af0">
    <w:name w:val="Strong"/>
    <w:uiPriority w:val="22"/>
    <w:qFormat/>
    <w:rPr>
      <w:b/>
      <w:bCs/>
    </w:rPr>
  </w:style>
  <w:style w:type="table" w:styleId="-5">
    <w:name w:val="Light Shading Accent 5"/>
    <w:basedOn w:val="a3"/>
    <w:uiPriority w:val="60"/>
    <w:pPr>
      <w:spacing w:after="0" w:line="240" w:lineRule="auto"/>
    </w:pPr>
    <w:rPr>
      <w:rFonts w:ascii="Calibri" w:eastAsia="Calibri" w:hAnsi="Calibri"/>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3"/>
    <w:uiPriority w:val="60"/>
    <w:pPr>
      <w:spacing w:after="0" w:line="240" w:lineRule="auto"/>
    </w:pPr>
    <w:rPr>
      <w:rFonts w:ascii="Calibri" w:eastAsia="Calibri" w:hAnsi="Calibri"/>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3"/>
    <w:uiPriority w:val="60"/>
    <w:pPr>
      <w:spacing w:after="0" w:line="240" w:lineRule="auto"/>
    </w:pPr>
    <w:rPr>
      <w:rFonts w:ascii="Calibri" w:eastAsia="Calibri" w:hAnsi="Calibri"/>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3"/>
    <w:uiPriority w:val="63"/>
    <w:pPr>
      <w:spacing w:after="0" w:line="240" w:lineRule="auto"/>
    </w:pPr>
    <w:rPr>
      <w:rFonts w:ascii="Calibri" w:eastAsia="Calibri" w:hAnsi="Calibri"/>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PlainTable51">
    <w:name w:val="Plain Table 51"/>
    <w:basedOn w:val="a3"/>
    <w:uiPriority w:val="45"/>
    <w:pPr>
      <w:spacing w:after="0" w:line="240" w:lineRule="auto"/>
    </w:pPr>
    <w:rPr>
      <w:rFonts w:ascii="Calibri" w:eastAsia="Calibri" w:hAnsi="Calibri"/>
      <w:kern w:val="0"/>
      <w:sz w:val="20"/>
      <w:szCs w:val="20"/>
      <w14:ligatures w14:val="none"/>
    </w:rPr>
    <w:tblPr>
      <w:tblStyleRowBandSize w:val="1"/>
      <w:tblStyleColBandSize w:val="1"/>
    </w:tblPr>
    <w:tblStylePr w:type="firstRow">
      <w:rPr>
        <w:rFonts w:ascii="Segoe UI Emoji" w:eastAsia="Times New Roman" w:hAnsi="Segoe UI Emoji" w:cs="Times New Roman"/>
        <w:i/>
        <w:iCs/>
        <w:sz w:val="26"/>
      </w:rPr>
      <w:tblPr/>
      <w:tcPr>
        <w:tcBorders>
          <w:bottom w:val="single" w:sz="4" w:space="0" w:color="7F7F7F"/>
        </w:tcBorders>
        <w:shd w:val="clear" w:color="auto" w:fill="FFFFFF"/>
      </w:tcPr>
    </w:tblStylePr>
    <w:tblStylePr w:type="lastRow">
      <w:rPr>
        <w:rFonts w:ascii="Segoe UI Emoji" w:eastAsia="Times New Roman" w:hAnsi="Segoe UI Emoji" w:cs="Times New Roman"/>
        <w:i/>
        <w:iCs/>
        <w:sz w:val="26"/>
      </w:rPr>
      <w:tblPr/>
      <w:tcPr>
        <w:tcBorders>
          <w:top w:val="single" w:sz="4" w:space="0" w:color="7F7F7F"/>
        </w:tcBorders>
        <w:shd w:val="clear" w:color="auto" w:fill="FFFFFF"/>
      </w:tcPr>
    </w:tblStylePr>
    <w:tblStylePr w:type="firstCol">
      <w:pPr>
        <w:jc w:val="right"/>
      </w:pPr>
      <w:rPr>
        <w:rFonts w:ascii="Segoe UI Emoji" w:eastAsia="Times New Roman" w:hAnsi="Segoe UI Emoji" w:cs="Times New Roman"/>
        <w:i/>
        <w:iCs/>
        <w:sz w:val="26"/>
      </w:rPr>
      <w:tblPr/>
      <w:tcPr>
        <w:tcBorders>
          <w:right w:val="single" w:sz="4" w:space="0" w:color="7F7F7F"/>
        </w:tcBorders>
        <w:shd w:val="clear" w:color="auto" w:fill="FFFFFF"/>
      </w:tcPr>
    </w:tblStylePr>
    <w:tblStylePr w:type="lastCol">
      <w:rPr>
        <w:rFonts w:ascii="Segoe UI Emoji" w:eastAsia="Times New Roman" w:hAnsi="Segoe UI Emoj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31">
    <w:name w:val="Plain Table 31"/>
    <w:basedOn w:val="a3"/>
    <w:uiPriority w:val="43"/>
    <w:pPr>
      <w:spacing w:after="0" w:line="240" w:lineRule="auto"/>
    </w:pPr>
    <w:rPr>
      <w:rFonts w:ascii="Calibri" w:eastAsia="Calibri" w:hAnsi="Calibri"/>
      <w:kern w:val="0"/>
      <w:sz w:val="20"/>
      <w:szCs w:val="2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11">
    <w:name w:val="العنوان 11"/>
    <w:basedOn w:val="a1"/>
    <w:next w:val="a1"/>
    <w:qFormat/>
    <w:pPr>
      <w:keepNext/>
      <w:keepLines/>
      <w:bidi/>
      <w:spacing w:before="240" w:after="0" w:line="240" w:lineRule="auto"/>
      <w:outlineLvl w:val="0"/>
    </w:pPr>
    <w:rPr>
      <w:rFonts w:ascii="Calibri Light" w:eastAsia="Times New Roman" w:hAnsi="Calibri Light" w:cs="Times New Roman"/>
      <w:color w:val="2F5496"/>
      <w:kern w:val="0"/>
      <w:sz w:val="32"/>
      <w:szCs w:val="32"/>
      <w14:ligatures w14:val="none"/>
    </w:rPr>
  </w:style>
  <w:style w:type="numbering" w:customStyle="1" w:styleId="10">
    <w:name w:val="بلا قائمة1"/>
    <w:next w:val="a4"/>
    <w:uiPriority w:val="99"/>
  </w:style>
  <w:style w:type="character" w:styleId="af1">
    <w:name w:val="Placeholder Text"/>
    <w:uiPriority w:val="99"/>
    <w:rPr>
      <w:color w:val="666666"/>
    </w:rPr>
  </w:style>
  <w:style w:type="table" w:customStyle="1" w:styleId="12">
    <w:name w:val="شبكة جدول1"/>
    <w:basedOn w:val="a3"/>
    <w:next w:val="a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1">
    <w:name w:val="العنوان 1 Char1"/>
    <w:uiPriority w:val="9"/>
    <w:rPr>
      <w:rFonts w:ascii="Aptos Display" w:eastAsia="Times New Roman" w:hAnsi="Aptos Display" w:cs="Times New Roman"/>
      <w:b/>
      <w:bCs/>
      <w:kern w:val="32"/>
      <w:sz w:val="32"/>
      <w:szCs w:val="32"/>
    </w:rPr>
  </w:style>
  <w:style w:type="paragraph" w:styleId="af2">
    <w:name w:val="Normal (Web)"/>
    <w:basedOn w:val="a1"/>
    <w:uiPriority w:val="9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f3">
    <w:name w:val="TOC Heading"/>
    <w:basedOn w:val="1"/>
    <w:next w:val="a1"/>
    <w:uiPriority w:val="39"/>
    <w:qFormat/>
    <w:pPr>
      <w:spacing w:before="240" w:after="0" w:line="259" w:lineRule="auto"/>
      <w:outlineLvl w:val="9"/>
    </w:pPr>
    <w:rPr>
      <w:kern w:val="0"/>
      <w:sz w:val="32"/>
      <w:szCs w:val="32"/>
      <w14:ligatures w14:val="none"/>
    </w:rPr>
  </w:style>
  <w:style w:type="paragraph" w:styleId="13">
    <w:name w:val="toc 1"/>
    <w:basedOn w:val="a1"/>
    <w:next w:val="a1"/>
    <w:uiPriority w:val="39"/>
    <w:pPr>
      <w:bidi/>
      <w:spacing w:after="100" w:line="360" w:lineRule="auto"/>
      <w:jc w:val="both"/>
    </w:pPr>
    <w:rPr>
      <w:rFonts w:ascii="Calibri" w:eastAsia="Calibri" w:hAnsi="Calibri"/>
      <w:kern w:val="0"/>
      <w:sz w:val="22"/>
      <w:szCs w:val="22"/>
      <w14:ligatures w14:val="none"/>
    </w:rPr>
  </w:style>
  <w:style w:type="table" w:customStyle="1" w:styleId="GridTable4-Accent51">
    <w:name w:val="Grid Table 4 - Accent 51"/>
    <w:basedOn w:val="a3"/>
    <w:uiPriority w:val="49"/>
    <w:pPr>
      <w:spacing w:after="0" w:line="240" w:lineRule="auto"/>
    </w:pPr>
    <w:rPr>
      <w:rFonts w:ascii="Calibri" w:eastAsia="Calibri" w:hAnsi="Calibri"/>
      <w:kern w:val="0"/>
      <w:sz w:val="20"/>
      <w:szCs w:val="20"/>
      <w14:ligatures w14:val="none"/>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GridTable4-Accent41">
    <w:name w:val="Grid Table 4 - Accent 41"/>
    <w:basedOn w:val="a3"/>
    <w:uiPriority w:val="49"/>
    <w:pPr>
      <w:spacing w:after="0" w:line="240" w:lineRule="auto"/>
    </w:pPr>
    <w:rPr>
      <w:rFonts w:ascii="Calibri" w:eastAsia="Calibri" w:hAnsi="Calibri"/>
      <w:kern w:val="0"/>
      <w:sz w:val="20"/>
      <w:szCs w:val="20"/>
      <w14:ligatures w14:val="none"/>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paragraph" w:styleId="21">
    <w:name w:val="toc 2"/>
    <w:basedOn w:val="a1"/>
    <w:next w:val="a1"/>
    <w:uiPriority w:val="39"/>
    <w:pPr>
      <w:bidi/>
      <w:spacing w:after="100" w:line="360" w:lineRule="auto"/>
      <w:ind w:left="220"/>
      <w:jc w:val="both"/>
    </w:pPr>
    <w:rPr>
      <w:rFonts w:ascii="Calibri" w:eastAsia="Calibri" w:hAnsi="Calibri"/>
      <w:kern w:val="0"/>
      <w:sz w:val="22"/>
      <w:szCs w:val="22"/>
      <w14:ligatures w14:val="none"/>
    </w:rPr>
  </w:style>
  <w:style w:type="paragraph" w:styleId="30">
    <w:name w:val="toc 3"/>
    <w:basedOn w:val="a1"/>
    <w:next w:val="a1"/>
    <w:uiPriority w:val="39"/>
    <w:pPr>
      <w:bidi/>
      <w:spacing w:after="100" w:line="360" w:lineRule="auto"/>
      <w:ind w:left="440"/>
      <w:jc w:val="both"/>
    </w:pPr>
    <w:rPr>
      <w:rFonts w:ascii="Calibri" w:eastAsia="Calibri" w:hAnsi="Calibri"/>
      <w:kern w:val="0"/>
      <w:sz w:val="22"/>
      <w:szCs w:val="22"/>
      <w14:ligatures w14:val="none"/>
    </w:rPr>
  </w:style>
  <w:style w:type="table" w:customStyle="1" w:styleId="110">
    <w:name w:val="جدول عادي 11"/>
    <w:basedOn w:val="a3"/>
    <w:next w:val="PlainTable11"/>
    <w:uiPriority w:val="41"/>
    <w:pPr>
      <w:bidi/>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
    <w:name w:val="Plain Table 11"/>
    <w:basedOn w:val="a3"/>
    <w:uiPriority w:val="41"/>
    <w:pPr>
      <w:spacing w:after="0" w:line="240" w:lineRule="auto"/>
    </w:pPr>
    <w:rPr>
      <w:rFonts w:ascii="Calibri" w:eastAsia="Calibri" w:hAnsi="Calibri"/>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2-Accent51">
    <w:name w:val="Grid Table 2 - Accent 51"/>
    <w:basedOn w:val="a3"/>
    <w:uiPriority w:val="47"/>
    <w:pPr>
      <w:spacing w:after="0" w:line="240" w:lineRule="auto"/>
    </w:pPr>
    <w:rPr>
      <w:rFonts w:ascii="Calibri" w:eastAsia="Calibri" w:hAnsi="Calibri"/>
      <w:kern w:val="0"/>
      <w:sz w:val="20"/>
      <w:szCs w:val="20"/>
      <w14:ligatures w14:val="none"/>
    </w:rPr>
    <w:tblPr>
      <w:tblStyleRowBandSize w:val="1"/>
      <w:tblStyleColBandSize w:val="1"/>
      <w:tblBorders>
        <w:top w:val="single" w:sz="2" w:space="0" w:color="D86DCB"/>
        <w:bottom w:val="single" w:sz="2" w:space="0" w:color="D86DCB"/>
        <w:insideH w:val="single" w:sz="2" w:space="0" w:color="D86DCB"/>
        <w:insideV w:val="single" w:sz="2" w:space="0" w:color="D86DCB"/>
      </w:tblBorders>
    </w:tblPr>
    <w:tblStylePr w:type="firstRow">
      <w:rPr>
        <w:b/>
        <w:bCs/>
      </w:rPr>
      <w:tblPr/>
      <w:tcPr>
        <w:tcBorders>
          <w:top w:val="nil"/>
          <w:bottom w:val="single" w:sz="12" w:space="0" w:color="D86DCB"/>
          <w:insideH w:val="nil"/>
          <w:insideV w:val="nil"/>
        </w:tcBorders>
        <w:shd w:val="clear" w:color="auto" w:fill="FFFFFF"/>
      </w:tcPr>
    </w:tblStylePr>
    <w:tblStylePr w:type="lastRow">
      <w:rPr>
        <w:b/>
        <w:bCs/>
      </w:rPr>
      <w:tblPr/>
      <w:tcPr>
        <w:tcBorders>
          <w:top w:val="double" w:sz="2" w:space="0" w:color="D86DC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character" w:styleId="af4">
    <w:name w:val="FollowedHyperlink"/>
    <w:basedOn w:val="a2"/>
    <w:uiPriority w:val="99"/>
    <w:rPr>
      <w:color w:val="96607D"/>
      <w:u w:val="single"/>
    </w:rPr>
  </w:style>
  <w:style w:type="paragraph" w:styleId="af5">
    <w:name w:val="Bibliography"/>
    <w:basedOn w:val="a1"/>
    <w:next w:val="a1"/>
    <w:uiPriority w:val="37"/>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List Paragraph1 Char"/>
    <w:link w:val="a8"/>
    <w:uiPriority w:val="34"/>
  </w:style>
  <w:style w:type="table" w:customStyle="1" w:styleId="GridTable6Colorful-Accent41">
    <w:name w:val="Grid Table 6 Colorful - Accent 41"/>
    <w:basedOn w:val="a3"/>
    <w:uiPriority w:val="51"/>
    <w:pPr>
      <w:spacing w:after="0" w:line="240" w:lineRule="auto"/>
    </w:pPr>
    <w:rPr>
      <w:color w:val="0B769F"/>
      <w:sz w:val="22"/>
      <w:szCs w:val="22"/>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rPr>
      <w:tblPr/>
      <w:tcPr>
        <w:tcBorders>
          <w:bottom w:val="single" w:sz="12" w:space="0" w:color="60CAF3"/>
        </w:tcBorders>
      </w:tcPr>
    </w:tblStylePr>
    <w:tblStylePr w:type="lastRow">
      <w:rPr>
        <w:b/>
        <w:bCs/>
      </w:rPr>
      <w:tblPr/>
      <w:tcPr>
        <w:tcBorders>
          <w:top w:val="double" w:sz="4" w:space="0" w:color="60CAF3"/>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paragraph" w:styleId="af6">
    <w:name w:val="No Spacing"/>
    <w:basedOn w:val="a1"/>
    <w:link w:val="Char7"/>
    <w:uiPriority w:val="1"/>
    <w:qFormat/>
    <w:pPr>
      <w:bidi/>
      <w:spacing w:after="0" w:line="360" w:lineRule="auto"/>
      <w:jc w:val="both"/>
    </w:pPr>
    <w:rPr>
      <w:rFonts w:ascii="Sakkal Majalla" w:hAnsi="Sakkal Majalla" w:cs="Sakkal Majalla"/>
      <w:sz w:val="28"/>
      <w:szCs w:val="28"/>
      <w:lang w:bidi="ar-EG"/>
    </w:rPr>
  </w:style>
  <w:style w:type="paragraph" w:customStyle="1" w:styleId="Style1">
    <w:name w:val="Style1"/>
    <w:basedOn w:val="a6"/>
    <w:link w:val="Style1Char"/>
    <w:qFormat/>
    <w:pPr>
      <w:numPr>
        <w:numId w:val="1"/>
      </w:numPr>
      <w:bidi/>
      <w:spacing w:after="160" w:line="259" w:lineRule="auto"/>
    </w:pPr>
    <w:rPr>
      <w:rFonts w:ascii="Sakkal Majalla" w:hAnsi="Sakkal Majalla" w:cs="Sakkal Majalla"/>
      <w:b/>
      <w:bCs/>
      <w:sz w:val="28"/>
      <w:szCs w:val="28"/>
      <w:lang w:bidi="ar-EG"/>
    </w:rPr>
  </w:style>
  <w:style w:type="character" w:customStyle="1" w:styleId="Char7">
    <w:name w:val="بلا تباعد Char"/>
    <w:basedOn w:val="a2"/>
    <w:link w:val="af6"/>
    <w:uiPriority w:val="1"/>
    <w:rPr>
      <w:rFonts w:ascii="Sakkal Majalla" w:hAnsi="Sakkal Majalla" w:cs="Sakkal Majalla"/>
      <w:sz w:val="28"/>
      <w:szCs w:val="28"/>
      <w:lang w:bidi="ar-EG"/>
    </w:rPr>
  </w:style>
  <w:style w:type="character" w:customStyle="1" w:styleId="Style1Char">
    <w:name w:val="Style1 Char"/>
    <w:basedOn w:val="Char7"/>
    <w:link w:val="Style1"/>
    <w:rPr>
      <w:rFonts w:ascii="Sakkal Majalla" w:eastAsia="SimSun" w:hAnsi="Sakkal Majalla" w:cs="Sakkal Majalla"/>
      <w:b/>
      <w:bCs/>
      <w:spacing w:val="-10"/>
      <w:kern w:val="28"/>
      <w:sz w:val="28"/>
      <w:szCs w:val="28"/>
      <w:lang w:bidi="ar-EG"/>
    </w:rPr>
  </w:style>
  <w:style w:type="table" w:customStyle="1" w:styleId="GridTable4-Accent21">
    <w:name w:val="Grid Table 4 - Accent 21"/>
    <w:basedOn w:val="a3"/>
    <w:uiPriority w:val="49"/>
    <w:pPr>
      <w:spacing w:after="0" w:line="240" w:lineRule="auto"/>
    </w:p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rPr>
        <w:b/>
        <w:bCs/>
      </w:rPr>
      <w:tblPr/>
      <w:tcPr>
        <w:tcBorders>
          <w:top w:val="double" w:sz="4" w:space="0" w:color="E97132"/>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paragraph" w:customStyle="1" w:styleId="af7">
    <w:name w:val="كلام"/>
    <w:basedOn w:val="a1"/>
    <w:link w:val="Char8"/>
    <w:qFormat/>
    <w:pPr>
      <w:bidi/>
      <w:spacing w:line="360" w:lineRule="auto"/>
      <w:jc w:val="both"/>
    </w:pPr>
    <w:rPr>
      <w:rFonts w:ascii="Sakkal Majalla" w:hAnsi="Sakkal Majalla" w:cs="Sakkal Majalla"/>
      <w:sz w:val="28"/>
      <w:szCs w:val="28"/>
    </w:rPr>
  </w:style>
  <w:style w:type="character" w:customStyle="1" w:styleId="Char8">
    <w:name w:val="كلام Char"/>
    <w:basedOn w:val="a2"/>
    <w:link w:val="af7"/>
    <w:rPr>
      <w:rFonts w:ascii="Sakkal Majalla" w:hAnsi="Sakkal Majalla" w:cs="Sakkal Majalla"/>
      <w:sz w:val="28"/>
      <w:szCs w:val="28"/>
    </w:rPr>
  </w:style>
  <w:style w:type="character" w:customStyle="1" w:styleId="UnresolvedMention1">
    <w:name w:val="Unresolved Mention1"/>
    <w:basedOn w:val="a2"/>
    <w:uiPriority w:val="99"/>
    <w:rPr>
      <w:color w:val="605E5C"/>
      <w:shd w:val="clear" w:color="auto" w:fill="E1DFDD"/>
    </w:rPr>
  </w:style>
  <w:style w:type="character" w:customStyle="1" w:styleId="m7eme">
    <w:name w:val="m7eme"/>
    <w:basedOn w:val="a2"/>
  </w:style>
  <w:style w:type="paragraph" w:styleId="af8">
    <w:name w:val="table of figures"/>
    <w:basedOn w:val="a1"/>
    <w:next w:val="a1"/>
    <w:uiPriority w:val="99"/>
    <w:pPr>
      <w:bidi/>
      <w:spacing w:after="0" w:line="259" w:lineRule="auto"/>
    </w:pPr>
    <w:rPr>
      <w:sz w:val="22"/>
      <w:szCs w:val="22"/>
    </w:rPr>
  </w:style>
  <w:style w:type="character" w:customStyle="1" w:styleId="UnresolvedMention2">
    <w:name w:val="Unresolved Mention2"/>
    <w:basedOn w:val="a2"/>
    <w:uiPriority w:val="99"/>
    <w:rPr>
      <w:color w:val="605E5C"/>
      <w:shd w:val="clear" w:color="auto" w:fill="E1DFDD"/>
    </w:rPr>
  </w:style>
  <w:style w:type="paragraph" w:styleId="af9">
    <w:name w:val="Balloon Text"/>
    <w:basedOn w:val="a1"/>
    <w:link w:val="Char9"/>
    <w:uiPriority w:val="99"/>
    <w:pPr>
      <w:spacing w:after="0" w:line="240" w:lineRule="auto"/>
    </w:pPr>
    <w:rPr>
      <w:rFonts w:ascii="Tahoma" w:hAnsi="Tahoma" w:cs="Tahoma"/>
      <w:sz w:val="16"/>
      <w:szCs w:val="16"/>
    </w:rPr>
  </w:style>
  <w:style w:type="character" w:customStyle="1" w:styleId="Char9">
    <w:name w:val="نص في بالون Char"/>
    <w:basedOn w:val="a2"/>
    <w:link w:val="af9"/>
    <w:uiPriority w:val="99"/>
    <w:rPr>
      <w:rFonts w:ascii="Tahoma" w:hAnsi="Tahoma" w:cs="Tahoma"/>
      <w:sz w:val="16"/>
      <w:szCs w:val="16"/>
    </w:rPr>
  </w:style>
  <w:style w:type="paragraph" w:styleId="HTML">
    <w:name w:val="HTML Preformatted"/>
    <w:basedOn w:val="a1"/>
    <w:link w:val="HTMLChar"/>
    <w:uiPriority w:val="99"/>
    <w:pPr>
      <w:bidi/>
      <w:spacing w:after="0" w:line="240" w:lineRule="auto"/>
    </w:pPr>
    <w:rPr>
      <w:rFonts w:ascii="Consolas" w:hAnsi="Consolas"/>
      <w:sz w:val="20"/>
      <w:szCs w:val="20"/>
    </w:rPr>
  </w:style>
  <w:style w:type="character" w:customStyle="1" w:styleId="HTMLChar">
    <w:name w:val="بتنسيق HTML مسبق Char"/>
    <w:basedOn w:val="a2"/>
    <w:link w:val="HTML"/>
    <w:uiPriority w:val="99"/>
    <w:rPr>
      <w:rFonts w:ascii="Consolas" w:hAnsi="Consolas"/>
      <w:sz w:val="20"/>
      <w:szCs w:val="20"/>
    </w:rPr>
  </w:style>
  <w:style w:type="character" w:customStyle="1" w:styleId="myxfac">
    <w:name w:val="myxfac"/>
    <w:basedOn w:val="a2"/>
  </w:style>
  <w:style w:type="paragraph" w:customStyle="1" w:styleId="ng-star-inserted">
    <w:name w:val="ng-star-inserted"/>
    <w:basedOn w:val="a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g-star-inserted1">
    <w:name w:val="ng-star-inserted1"/>
    <w:basedOn w:val="a2"/>
  </w:style>
  <w:style w:type="paragraph" w:customStyle="1" w:styleId="a">
    <w:name w:val="عنوان"/>
    <w:basedOn w:val="af7"/>
    <w:link w:val="Chara"/>
    <w:qFormat/>
    <w:pPr>
      <w:numPr>
        <w:numId w:val="2"/>
      </w:numPr>
    </w:pPr>
    <w:rPr>
      <w:b/>
      <w:bCs/>
    </w:rPr>
  </w:style>
  <w:style w:type="character" w:customStyle="1" w:styleId="Chara">
    <w:name w:val="عنوان Char"/>
    <w:basedOn w:val="Char8"/>
    <w:link w:val="a"/>
    <w:rPr>
      <w:rFonts w:ascii="Sakkal Majalla" w:hAnsi="Sakkal Majalla" w:cs="Sakkal Majalla"/>
      <w:b/>
      <w:bCs/>
      <w:sz w:val="28"/>
      <w:szCs w:val="28"/>
    </w:rPr>
  </w:style>
  <w:style w:type="character" w:customStyle="1" w:styleId="UnresolvedMention3">
    <w:name w:val="Unresolved Mention3"/>
    <w:basedOn w:val="a2"/>
    <w:uiPriority w:val="99"/>
    <w:rPr>
      <w:color w:val="605E5C"/>
      <w:shd w:val="clear" w:color="auto" w:fill="E1DFDD"/>
    </w:rPr>
  </w:style>
  <w:style w:type="paragraph" w:customStyle="1" w:styleId="2">
    <w:name w:val="عنوان فرعي2"/>
    <w:basedOn w:val="a8"/>
    <w:uiPriority w:val="99"/>
    <w:qFormat/>
    <w:rsid w:val="00B71D2C"/>
    <w:pPr>
      <w:numPr>
        <w:ilvl w:val="1"/>
        <w:numId w:val="3"/>
      </w:numPr>
      <w:tabs>
        <w:tab w:val="num" w:pos="360"/>
        <w:tab w:val="num" w:pos="1440"/>
      </w:tabs>
      <w:bidi/>
      <w:spacing w:before="240" w:after="0" w:line="360" w:lineRule="auto"/>
      <w:ind w:left="571" w:firstLine="0"/>
      <w:jc w:val="both"/>
    </w:pPr>
    <w:rPr>
      <w:rFonts w:asciiTheme="minorBidi" w:eastAsiaTheme="minorHAnsi" w:hAnsiTheme="minorBidi" w:cstheme="minorBidi"/>
      <w:b/>
      <w:bCs/>
      <w:kern w:val="0"/>
      <w:sz w:val="26"/>
      <w:szCs w:val="26"/>
      <w:lang w:bidi="ar-SY"/>
      <w14:ligatures w14:val="none"/>
    </w:rPr>
  </w:style>
  <w:style w:type="table" w:styleId="40">
    <w:name w:val="Grid Table 4"/>
    <w:basedOn w:val="a3"/>
    <w:uiPriority w:val="49"/>
    <w:rsid w:val="00B71D2C"/>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a">
    <w:name w:val="Unresolved Mention"/>
    <w:basedOn w:val="a2"/>
    <w:uiPriority w:val="99"/>
    <w:semiHidden/>
    <w:unhideWhenUsed/>
    <w:rsid w:val="002F5D0C"/>
    <w:rPr>
      <w:color w:val="605E5C"/>
      <w:shd w:val="clear" w:color="auto" w:fill="E1DFDD"/>
    </w:rPr>
  </w:style>
  <w:style w:type="table" w:styleId="14">
    <w:name w:val="Plain Table 1"/>
    <w:basedOn w:val="a3"/>
    <w:uiPriority w:val="41"/>
    <w:rsid w:val="009F6F0F"/>
    <w:pPr>
      <w:bidi/>
      <w:spacing w:after="0" w:line="240" w:lineRule="auto"/>
    </w:pPr>
    <w:rPr>
      <w:rFonts w:asciiTheme="majorBidi" w:eastAsiaTheme="minorHAnsi" w:hAnsiTheme="majorBidi"/>
      <w:kern w:val="0"/>
      <w:sz w:val="28"/>
      <w:szCs w:val="28"/>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5">
    <w:name w:val="Table Grid5"/>
    <w:basedOn w:val="a3"/>
    <w:next w:val="ac"/>
    <w:uiPriority w:val="59"/>
    <w:rsid w:val="004C435C"/>
    <w:pPr>
      <w:bidi/>
      <w:spacing w:after="0" w:line="240" w:lineRule="auto"/>
    </w:pPr>
    <w:rPr>
      <w:rFonts w:asciiTheme="majorBidi" w:eastAsiaTheme="minorHAnsi" w:hAnsiTheme="majorBidi"/>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Grid Table 1 Light Accent 2"/>
    <w:basedOn w:val="a3"/>
    <w:uiPriority w:val="46"/>
    <w:rsid w:val="000E471C"/>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numbering" w:customStyle="1" w:styleId="NoList1">
    <w:name w:val="No List1"/>
    <w:next w:val="a4"/>
    <w:uiPriority w:val="99"/>
    <w:semiHidden/>
    <w:unhideWhenUsed/>
    <w:rsid w:val="00BD0C3D"/>
  </w:style>
  <w:style w:type="paragraph" w:customStyle="1" w:styleId="msonormal0">
    <w:name w:val="msonormal"/>
    <w:basedOn w:val="a1"/>
    <w:rsid w:val="00BD0C3D"/>
    <w:pPr>
      <w:spacing w:before="100" w:beforeAutospacing="1" w:after="100" w:afterAutospacing="1" w:line="240" w:lineRule="auto"/>
    </w:pPr>
    <w:rPr>
      <w:rFonts w:ascii="Times New Roman" w:eastAsia="Times New Roman" w:hAnsi="Times New Roman" w:cs="Times New Roman"/>
      <w:kern w:val="0"/>
      <w14:ligatures w14:val="none"/>
    </w:rPr>
  </w:style>
  <w:style w:type="table" w:styleId="5-6">
    <w:name w:val="Grid Table 5 Dark Accent 6"/>
    <w:basedOn w:val="a3"/>
    <w:uiPriority w:val="50"/>
    <w:rsid w:val="008630F4"/>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afb">
    <w:name w:val="Grid Table Light"/>
    <w:basedOn w:val="a3"/>
    <w:uiPriority w:val="40"/>
    <w:rsid w:val="00AE2EB4"/>
    <w:pPr>
      <w:spacing w:after="0" w:line="240" w:lineRule="auto"/>
    </w:pPr>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c">
    <w:name w:val="حسن"/>
    <w:basedOn w:val="af"/>
    <w:link w:val="Charb"/>
    <w:qFormat/>
    <w:rsid w:val="003A73F7"/>
    <w:pPr>
      <w:widowControl w:val="0"/>
      <w:autoSpaceDE w:val="0"/>
      <w:autoSpaceDN w:val="0"/>
      <w:bidi/>
      <w:adjustRightInd w:val="0"/>
      <w:spacing w:after="0"/>
      <w:jc w:val="center"/>
    </w:pPr>
    <w:rPr>
      <w:rFonts w:ascii="Calibri" w:eastAsiaTheme="minorEastAsia" w:hAnsi="Calibri" w:cs="Calibri"/>
      <w:color w:val="3071C3" w:themeColor="text2" w:themeTint="BF"/>
      <w:sz w:val="22"/>
      <w:szCs w:val="22"/>
      <w:lang w:val="en-GB" w:eastAsia="en-GB"/>
      <w14:ligatures w14:val="none"/>
    </w:rPr>
  </w:style>
  <w:style w:type="character" w:customStyle="1" w:styleId="Char6">
    <w:name w:val="تسمية توضيحية Char"/>
    <w:basedOn w:val="a2"/>
    <w:link w:val="af"/>
    <w:uiPriority w:val="35"/>
    <w:rsid w:val="003A73F7"/>
    <w:rPr>
      <w:i/>
      <w:iCs/>
      <w:color w:val="0E2841"/>
      <w:sz w:val="18"/>
      <w:szCs w:val="18"/>
    </w:rPr>
  </w:style>
  <w:style w:type="character" w:customStyle="1" w:styleId="Charb">
    <w:name w:val="حسن Char"/>
    <w:basedOn w:val="Char6"/>
    <w:link w:val="afc"/>
    <w:rsid w:val="003A73F7"/>
    <w:rPr>
      <w:rFonts w:ascii="Calibri" w:eastAsiaTheme="minorEastAsia" w:hAnsi="Calibri" w:cs="Calibri"/>
      <w:i/>
      <w:iCs/>
      <w:color w:val="3071C3" w:themeColor="text2" w:themeTint="BF"/>
      <w:sz w:val="22"/>
      <w:szCs w:val="22"/>
      <w:lang w:val="en-GB" w:eastAsia="en-GB"/>
      <w14:ligatures w14:val="none"/>
    </w:rPr>
  </w:style>
  <w:style w:type="paragraph" w:customStyle="1" w:styleId="afd">
    <w:name w:val="فقرة"/>
    <w:basedOn w:val="af2"/>
    <w:link w:val="Charc"/>
    <w:qFormat/>
    <w:rsid w:val="003A73F7"/>
    <w:pPr>
      <w:bidi/>
      <w:spacing w:line="360" w:lineRule="auto"/>
      <w:jc w:val="both"/>
    </w:pPr>
    <w:rPr>
      <w:rFonts w:ascii="Sakkal Majalla" w:hAnsi="Sakkal Majalla" w:cs="Sakkal Majalla"/>
      <w:sz w:val="28"/>
      <w:szCs w:val="28"/>
      <w:lang w:val="en-GB" w:eastAsia="en-GB"/>
    </w:rPr>
  </w:style>
  <w:style w:type="character" w:customStyle="1" w:styleId="Charc">
    <w:name w:val="فقرة Char"/>
    <w:basedOn w:val="a2"/>
    <w:link w:val="afd"/>
    <w:rsid w:val="003A73F7"/>
    <w:rPr>
      <w:rFonts w:ascii="Sakkal Majalla" w:eastAsia="Times New Roman" w:hAnsi="Sakkal Majalla" w:cs="Sakkal Majalla"/>
      <w:kern w:val="0"/>
      <w:sz w:val="28"/>
      <w:szCs w:val="28"/>
      <w:lang w:val="en-GB" w:eastAsia="en-GB"/>
      <w14:ligatures w14:val="none"/>
    </w:rPr>
  </w:style>
  <w:style w:type="character" w:styleId="afe">
    <w:name w:val="Emphasis"/>
    <w:uiPriority w:val="20"/>
    <w:qFormat/>
    <w:rsid w:val="003A73F7"/>
    <w:rPr>
      <w:i/>
      <w:iCs/>
    </w:rPr>
  </w:style>
  <w:style w:type="table" w:styleId="5-1">
    <w:name w:val="Grid Table 5 Dark Accent 1"/>
    <w:basedOn w:val="a3"/>
    <w:uiPriority w:val="50"/>
    <w:rsid w:val="008E09C7"/>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5-5">
    <w:name w:val="Grid Table 5 Dark Accent 5"/>
    <w:basedOn w:val="a3"/>
    <w:uiPriority w:val="50"/>
    <w:rsid w:val="00876FC9"/>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TableGrid1">
    <w:name w:val="Table Grid1"/>
    <w:basedOn w:val="a3"/>
    <w:next w:val="ac"/>
    <w:uiPriority w:val="39"/>
    <w:rsid w:val="004647C8"/>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Figures1">
    <w:name w:val="Table of Figures1"/>
    <w:basedOn w:val="a1"/>
    <w:next w:val="a1"/>
    <w:uiPriority w:val="99"/>
    <w:unhideWhenUsed/>
    <w:rsid w:val="004647C8"/>
    <w:pPr>
      <w:spacing w:after="0"/>
    </w:pPr>
    <w:rPr>
      <w:rFonts w:asciiTheme="minorHAnsi" w:eastAsiaTheme="minorHAnsi" w:hAnsiTheme="minorHAnsi" w:cstheme="minorBidi"/>
    </w:rPr>
  </w:style>
  <w:style w:type="table" w:styleId="4-3">
    <w:name w:val="Grid Table 4 Accent 3"/>
    <w:basedOn w:val="a3"/>
    <w:uiPriority w:val="49"/>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5-3">
    <w:name w:val="Grid Table 5 Dark Accent 3"/>
    <w:basedOn w:val="a3"/>
    <w:uiPriority w:val="50"/>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70">
    <w:name w:val="Grid Table 7 Colorful"/>
    <w:basedOn w:val="a3"/>
    <w:uiPriority w:val="52"/>
    <w:rsid w:val="007C00EF"/>
    <w:pPr>
      <w:spacing w:after="0" w:line="240" w:lineRule="auto"/>
    </w:pPr>
    <w:rPr>
      <w:rFonts w:asciiTheme="minorHAnsi" w:eastAsiaTheme="minorHAnsi" w:hAnsiTheme="minorHAnsi" w:cstheme="minorBidi"/>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7C00EF"/>
    <w:pPr>
      <w:spacing w:after="0" w:line="240" w:lineRule="auto"/>
    </w:pPr>
    <w:rPr>
      <w:rFonts w:asciiTheme="minorHAnsi" w:eastAsiaTheme="minorHAnsi" w:hAnsiTheme="minorHAnsi" w:cstheme="minorBidi"/>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2">
    <w:name w:val="Plain Table 2"/>
    <w:basedOn w:val="a3"/>
    <w:uiPriority w:val="42"/>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4">
    <w:name w:val="Grid Table 5 Dark Accent 4"/>
    <w:basedOn w:val="a3"/>
    <w:uiPriority w:val="50"/>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5-2">
    <w:name w:val="Grid Table 5 Dark Accent 2"/>
    <w:basedOn w:val="a3"/>
    <w:uiPriority w:val="50"/>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3-2">
    <w:name w:val="Grid Table 3 Accent 2"/>
    <w:basedOn w:val="a3"/>
    <w:uiPriority w:val="48"/>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2-2">
    <w:name w:val="Grid Table 2 Accent 2"/>
    <w:basedOn w:val="a3"/>
    <w:uiPriority w:val="47"/>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aff">
    <w:name w:val="footnote reference"/>
    <w:basedOn w:val="a2"/>
    <w:uiPriority w:val="99"/>
    <w:semiHidden/>
    <w:unhideWhenUsed/>
    <w:rsid w:val="007C00EF"/>
    <w:rPr>
      <w:vertAlign w:val="superscript"/>
    </w:rPr>
  </w:style>
  <w:style w:type="paragraph" w:styleId="aff0">
    <w:name w:val="footnote text"/>
    <w:basedOn w:val="a1"/>
    <w:link w:val="Chard"/>
    <w:uiPriority w:val="99"/>
    <w:semiHidden/>
    <w:unhideWhenUsed/>
    <w:rsid w:val="007C00EF"/>
    <w:pPr>
      <w:bidi/>
      <w:spacing w:after="0" w:line="240" w:lineRule="auto"/>
    </w:pPr>
    <w:rPr>
      <w:rFonts w:asciiTheme="minorHAnsi" w:eastAsiaTheme="minorHAnsi" w:hAnsiTheme="minorHAnsi" w:cstheme="minorBidi"/>
      <w:sz w:val="20"/>
      <w:szCs w:val="20"/>
    </w:rPr>
  </w:style>
  <w:style w:type="character" w:customStyle="1" w:styleId="Chard">
    <w:name w:val="نص حاشية سفلية Char"/>
    <w:basedOn w:val="a2"/>
    <w:link w:val="aff0"/>
    <w:uiPriority w:val="99"/>
    <w:semiHidden/>
    <w:rsid w:val="007C00EF"/>
    <w:rPr>
      <w:rFonts w:asciiTheme="minorHAnsi" w:eastAsiaTheme="minorHAnsi" w:hAnsiTheme="minorHAnsi" w:cstheme="minorBidi"/>
      <w:sz w:val="20"/>
      <w:szCs w:val="20"/>
    </w:rPr>
  </w:style>
  <w:style w:type="table" w:styleId="3-4">
    <w:name w:val="Grid Table 3 Accent 4"/>
    <w:basedOn w:val="a3"/>
    <w:uiPriority w:val="48"/>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4-1">
    <w:name w:val="Grid Table 4 Accent 1"/>
    <w:basedOn w:val="a3"/>
    <w:uiPriority w:val="49"/>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2">
    <w:name w:val="Style2"/>
    <w:basedOn w:val="80"/>
    <w:uiPriority w:val="99"/>
    <w:rsid w:val="007C00EF"/>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7C00EF"/>
    <w:rPr>
      <w:rFonts w:asciiTheme="minorHAnsi" w:eastAsiaTheme="minorHAnsi" w:hAnsiTheme="minorHAnsi" w:cstheme="minorBid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7C00EF"/>
    <w:pPr>
      <w:spacing w:after="0" w:line="240" w:lineRule="auto"/>
    </w:pPr>
    <w:rPr>
      <w:rFonts w:asciiTheme="minorHAnsi" w:eastAsiaTheme="minorHAnsi" w:hAnsiTheme="minorHAnsi" w:cstheme="minorBidi"/>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32">
    <w:name w:val="Plain Table 3"/>
    <w:basedOn w:val="a3"/>
    <w:uiPriority w:val="43"/>
    <w:rsid w:val="007C00EF"/>
    <w:pPr>
      <w:spacing w:after="0" w:line="240" w:lineRule="auto"/>
    </w:pPr>
    <w:rPr>
      <w:rFonts w:asciiTheme="minorHAnsi" w:eastAsiaTheme="minorHAnsi" w:hAnsiTheme="minorHAnsi" w:cstheme="minorBid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7C00EF"/>
    <w:pPr>
      <w:bidi/>
      <w:spacing w:after="0" w:line="240" w:lineRule="auto"/>
    </w:pPr>
    <w:rPr>
      <w:rFonts w:asciiTheme="minorHAnsi" w:eastAsia="Times New Roman" w:hAnsiTheme="minorHAnsi" w:cstheme="minorBidi"/>
      <w:kern w:val="0"/>
      <w:sz w:val="22"/>
      <w:szCs w:val="22"/>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6-5">
    <w:name w:val="Grid Table 6 Colorful Accent 5"/>
    <w:basedOn w:val="a3"/>
    <w:uiPriority w:val="51"/>
    <w:rsid w:val="007C00EF"/>
    <w:pPr>
      <w:spacing w:after="0" w:line="240" w:lineRule="auto"/>
    </w:pPr>
    <w:rPr>
      <w:rFonts w:asciiTheme="minorHAnsi" w:eastAsiaTheme="minorHAnsi" w:hAnsiTheme="minorHAnsi" w:cstheme="minorBidi"/>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6-6">
    <w:name w:val="Grid Table 6 Colorful Accent 6"/>
    <w:basedOn w:val="a3"/>
    <w:uiPriority w:val="51"/>
    <w:rsid w:val="007C00EF"/>
    <w:pPr>
      <w:bidi/>
      <w:spacing w:after="0" w:line="240" w:lineRule="auto"/>
    </w:pPr>
    <w:rPr>
      <w:rFonts w:asciiTheme="minorHAnsi" w:eastAsia="Times New Roman" w:hAnsiTheme="minorHAnsi" w:cstheme="minorBidi"/>
      <w:color w:val="E36C0A" w:themeColor="accent6" w:themeShade="BF"/>
      <w:kern w:val="0"/>
      <w:sz w:val="22"/>
      <w:szCs w:val="22"/>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4-5">
    <w:name w:val="Grid Table 4 Accent 5"/>
    <w:basedOn w:val="a3"/>
    <w:uiPriority w:val="49"/>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3-5">
    <w:name w:val="Grid Table 3 Accent 5"/>
    <w:basedOn w:val="a3"/>
    <w:uiPriority w:val="48"/>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4-2">
    <w:name w:val="Grid Table 4 Accent 2"/>
    <w:basedOn w:val="a3"/>
    <w:uiPriority w:val="49"/>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1">
    <w:name w:val="Grid Table 6 Colorful Accent 1"/>
    <w:basedOn w:val="a3"/>
    <w:uiPriority w:val="51"/>
    <w:rsid w:val="007C00EF"/>
    <w:pPr>
      <w:spacing w:after="0" w:line="240" w:lineRule="auto"/>
    </w:pPr>
    <w:rPr>
      <w:rFonts w:asciiTheme="minorHAnsi" w:eastAsiaTheme="minorHAnsi" w:hAnsiTheme="minorHAnsi" w:cstheme="minorBidi"/>
      <w:color w:val="365F91" w:themeColor="accent1" w:themeShade="BF"/>
      <w:sz w:val="22"/>
      <w:szCs w:val="22"/>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HSN">
    <w:name w:val="HSN"/>
    <w:basedOn w:val="a1"/>
    <w:link w:val="HSNChar"/>
    <w:uiPriority w:val="99"/>
    <w:qFormat/>
    <w:rsid w:val="007C00EF"/>
    <w:pPr>
      <w:bidi/>
      <w:spacing w:after="0" w:line="240" w:lineRule="auto"/>
      <w:jc w:val="center"/>
    </w:pPr>
    <w:rPr>
      <w:rFonts w:ascii="Calibri" w:eastAsiaTheme="minorEastAsia" w:hAnsi="Calibri" w:cs="Calibri"/>
      <w:color w:val="000000"/>
      <w:kern w:val="0"/>
      <w:sz w:val="22"/>
      <w:szCs w:val="22"/>
      <w:lang w:val="en-GB" w:eastAsia="en-GB"/>
      <w14:ligatures w14:val="none"/>
    </w:rPr>
  </w:style>
  <w:style w:type="character" w:customStyle="1" w:styleId="HSNChar">
    <w:name w:val="HSN Char"/>
    <w:basedOn w:val="a2"/>
    <w:link w:val="HSN"/>
    <w:uiPriority w:val="99"/>
    <w:rsid w:val="007C00EF"/>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e"/>
    <w:uiPriority w:val="99"/>
    <w:qFormat/>
    <w:rsid w:val="007C00EF"/>
    <w:pPr>
      <w:widowControl w:val="0"/>
      <w:numPr>
        <w:numId w:val="4"/>
      </w:numPr>
      <w:autoSpaceDE w:val="0"/>
      <w:autoSpaceDN w:val="0"/>
      <w:bidi/>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e">
    <w:name w:val="عنواني Char"/>
    <w:basedOn w:val="a2"/>
    <w:link w:val="a0"/>
    <w:uiPriority w:val="99"/>
    <w:rsid w:val="007C00EF"/>
    <w:rPr>
      <w:rFonts w:ascii="Sakkal Majalla" w:eastAsiaTheme="minorEastAsia" w:hAnsi="Sakkal Majalla" w:cs="Sakkal Majalla"/>
      <w:b/>
      <w:bCs/>
      <w:color w:val="000000"/>
      <w:kern w:val="0"/>
      <w:sz w:val="28"/>
      <w:szCs w:val="28"/>
      <w:lang w:val="en-GB" w:eastAsia="en-GB"/>
      <w14:ligatures w14:val="none"/>
    </w:rPr>
  </w:style>
  <w:style w:type="paragraph" w:customStyle="1" w:styleId="animating">
    <w:name w:val="animating"/>
    <w:basedOn w:val="a1"/>
    <w:rsid w:val="007C00E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nimating1">
    <w:name w:val="animating1"/>
    <w:basedOn w:val="a2"/>
    <w:rsid w:val="007C00EF"/>
  </w:style>
  <w:style w:type="character" w:customStyle="1" w:styleId="label">
    <w:name w:val="label"/>
    <w:basedOn w:val="a2"/>
    <w:rsid w:val="007C0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2547">
      <w:bodyDiv w:val="1"/>
      <w:marLeft w:val="0"/>
      <w:marRight w:val="0"/>
      <w:marTop w:val="0"/>
      <w:marBottom w:val="0"/>
      <w:divBdr>
        <w:top w:val="none" w:sz="0" w:space="0" w:color="auto"/>
        <w:left w:val="none" w:sz="0" w:space="0" w:color="auto"/>
        <w:bottom w:val="none" w:sz="0" w:space="0" w:color="auto"/>
        <w:right w:val="none" w:sz="0" w:space="0" w:color="auto"/>
      </w:divBdr>
    </w:div>
    <w:div w:id="33896308">
      <w:bodyDiv w:val="1"/>
      <w:marLeft w:val="0"/>
      <w:marRight w:val="0"/>
      <w:marTop w:val="0"/>
      <w:marBottom w:val="0"/>
      <w:divBdr>
        <w:top w:val="none" w:sz="0" w:space="0" w:color="auto"/>
        <w:left w:val="none" w:sz="0" w:space="0" w:color="auto"/>
        <w:bottom w:val="none" w:sz="0" w:space="0" w:color="auto"/>
        <w:right w:val="none" w:sz="0" w:space="0" w:color="auto"/>
      </w:divBdr>
    </w:div>
    <w:div w:id="42488117">
      <w:bodyDiv w:val="1"/>
      <w:marLeft w:val="0"/>
      <w:marRight w:val="0"/>
      <w:marTop w:val="0"/>
      <w:marBottom w:val="0"/>
      <w:divBdr>
        <w:top w:val="none" w:sz="0" w:space="0" w:color="auto"/>
        <w:left w:val="none" w:sz="0" w:space="0" w:color="auto"/>
        <w:bottom w:val="none" w:sz="0" w:space="0" w:color="auto"/>
        <w:right w:val="none" w:sz="0" w:space="0" w:color="auto"/>
      </w:divBdr>
    </w:div>
    <w:div w:id="43140213">
      <w:bodyDiv w:val="1"/>
      <w:marLeft w:val="0"/>
      <w:marRight w:val="0"/>
      <w:marTop w:val="0"/>
      <w:marBottom w:val="0"/>
      <w:divBdr>
        <w:top w:val="none" w:sz="0" w:space="0" w:color="auto"/>
        <w:left w:val="none" w:sz="0" w:space="0" w:color="auto"/>
        <w:bottom w:val="none" w:sz="0" w:space="0" w:color="auto"/>
        <w:right w:val="none" w:sz="0" w:space="0" w:color="auto"/>
      </w:divBdr>
    </w:div>
    <w:div w:id="44111094">
      <w:bodyDiv w:val="1"/>
      <w:marLeft w:val="0"/>
      <w:marRight w:val="0"/>
      <w:marTop w:val="0"/>
      <w:marBottom w:val="0"/>
      <w:divBdr>
        <w:top w:val="none" w:sz="0" w:space="0" w:color="auto"/>
        <w:left w:val="none" w:sz="0" w:space="0" w:color="auto"/>
        <w:bottom w:val="none" w:sz="0" w:space="0" w:color="auto"/>
        <w:right w:val="none" w:sz="0" w:space="0" w:color="auto"/>
      </w:divBdr>
    </w:div>
    <w:div w:id="50428433">
      <w:bodyDiv w:val="1"/>
      <w:marLeft w:val="0"/>
      <w:marRight w:val="0"/>
      <w:marTop w:val="0"/>
      <w:marBottom w:val="0"/>
      <w:divBdr>
        <w:top w:val="none" w:sz="0" w:space="0" w:color="auto"/>
        <w:left w:val="none" w:sz="0" w:space="0" w:color="auto"/>
        <w:bottom w:val="none" w:sz="0" w:space="0" w:color="auto"/>
        <w:right w:val="none" w:sz="0" w:space="0" w:color="auto"/>
      </w:divBdr>
    </w:div>
    <w:div w:id="66150923">
      <w:bodyDiv w:val="1"/>
      <w:marLeft w:val="0"/>
      <w:marRight w:val="0"/>
      <w:marTop w:val="0"/>
      <w:marBottom w:val="0"/>
      <w:divBdr>
        <w:top w:val="none" w:sz="0" w:space="0" w:color="auto"/>
        <w:left w:val="none" w:sz="0" w:space="0" w:color="auto"/>
        <w:bottom w:val="none" w:sz="0" w:space="0" w:color="auto"/>
        <w:right w:val="none" w:sz="0" w:space="0" w:color="auto"/>
      </w:divBdr>
    </w:div>
    <w:div w:id="68044538">
      <w:bodyDiv w:val="1"/>
      <w:marLeft w:val="0"/>
      <w:marRight w:val="0"/>
      <w:marTop w:val="0"/>
      <w:marBottom w:val="0"/>
      <w:divBdr>
        <w:top w:val="none" w:sz="0" w:space="0" w:color="auto"/>
        <w:left w:val="none" w:sz="0" w:space="0" w:color="auto"/>
        <w:bottom w:val="none" w:sz="0" w:space="0" w:color="auto"/>
        <w:right w:val="none" w:sz="0" w:space="0" w:color="auto"/>
      </w:divBdr>
    </w:div>
    <w:div w:id="79838946">
      <w:bodyDiv w:val="1"/>
      <w:marLeft w:val="0"/>
      <w:marRight w:val="0"/>
      <w:marTop w:val="0"/>
      <w:marBottom w:val="0"/>
      <w:divBdr>
        <w:top w:val="none" w:sz="0" w:space="0" w:color="auto"/>
        <w:left w:val="none" w:sz="0" w:space="0" w:color="auto"/>
        <w:bottom w:val="none" w:sz="0" w:space="0" w:color="auto"/>
        <w:right w:val="none" w:sz="0" w:space="0" w:color="auto"/>
      </w:divBdr>
    </w:div>
    <w:div w:id="92631389">
      <w:bodyDiv w:val="1"/>
      <w:marLeft w:val="0"/>
      <w:marRight w:val="0"/>
      <w:marTop w:val="0"/>
      <w:marBottom w:val="0"/>
      <w:divBdr>
        <w:top w:val="none" w:sz="0" w:space="0" w:color="auto"/>
        <w:left w:val="none" w:sz="0" w:space="0" w:color="auto"/>
        <w:bottom w:val="none" w:sz="0" w:space="0" w:color="auto"/>
        <w:right w:val="none" w:sz="0" w:space="0" w:color="auto"/>
      </w:divBdr>
    </w:div>
    <w:div w:id="96339584">
      <w:bodyDiv w:val="1"/>
      <w:marLeft w:val="0"/>
      <w:marRight w:val="0"/>
      <w:marTop w:val="0"/>
      <w:marBottom w:val="0"/>
      <w:divBdr>
        <w:top w:val="none" w:sz="0" w:space="0" w:color="auto"/>
        <w:left w:val="none" w:sz="0" w:space="0" w:color="auto"/>
        <w:bottom w:val="none" w:sz="0" w:space="0" w:color="auto"/>
        <w:right w:val="none" w:sz="0" w:space="0" w:color="auto"/>
      </w:divBdr>
    </w:div>
    <w:div w:id="104347897">
      <w:bodyDiv w:val="1"/>
      <w:marLeft w:val="0"/>
      <w:marRight w:val="0"/>
      <w:marTop w:val="0"/>
      <w:marBottom w:val="0"/>
      <w:divBdr>
        <w:top w:val="none" w:sz="0" w:space="0" w:color="auto"/>
        <w:left w:val="none" w:sz="0" w:space="0" w:color="auto"/>
        <w:bottom w:val="none" w:sz="0" w:space="0" w:color="auto"/>
        <w:right w:val="none" w:sz="0" w:space="0" w:color="auto"/>
      </w:divBdr>
    </w:div>
    <w:div w:id="104807729">
      <w:bodyDiv w:val="1"/>
      <w:marLeft w:val="0"/>
      <w:marRight w:val="0"/>
      <w:marTop w:val="0"/>
      <w:marBottom w:val="0"/>
      <w:divBdr>
        <w:top w:val="none" w:sz="0" w:space="0" w:color="auto"/>
        <w:left w:val="none" w:sz="0" w:space="0" w:color="auto"/>
        <w:bottom w:val="none" w:sz="0" w:space="0" w:color="auto"/>
        <w:right w:val="none" w:sz="0" w:space="0" w:color="auto"/>
      </w:divBdr>
    </w:div>
    <w:div w:id="120851100">
      <w:bodyDiv w:val="1"/>
      <w:marLeft w:val="0"/>
      <w:marRight w:val="0"/>
      <w:marTop w:val="0"/>
      <w:marBottom w:val="0"/>
      <w:divBdr>
        <w:top w:val="none" w:sz="0" w:space="0" w:color="auto"/>
        <w:left w:val="none" w:sz="0" w:space="0" w:color="auto"/>
        <w:bottom w:val="none" w:sz="0" w:space="0" w:color="auto"/>
        <w:right w:val="none" w:sz="0" w:space="0" w:color="auto"/>
      </w:divBdr>
    </w:div>
    <w:div w:id="126750217">
      <w:bodyDiv w:val="1"/>
      <w:marLeft w:val="0"/>
      <w:marRight w:val="0"/>
      <w:marTop w:val="0"/>
      <w:marBottom w:val="0"/>
      <w:divBdr>
        <w:top w:val="none" w:sz="0" w:space="0" w:color="auto"/>
        <w:left w:val="none" w:sz="0" w:space="0" w:color="auto"/>
        <w:bottom w:val="none" w:sz="0" w:space="0" w:color="auto"/>
        <w:right w:val="none" w:sz="0" w:space="0" w:color="auto"/>
      </w:divBdr>
    </w:div>
    <w:div w:id="129371219">
      <w:bodyDiv w:val="1"/>
      <w:marLeft w:val="0"/>
      <w:marRight w:val="0"/>
      <w:marTop w:val="0"/>
      <w:marBottom w:val="0"/>
      <w:divBdr>
        <w:top w:val="none" w:sz="0" w:space="0" w:color="auto"/>
        <w:left w:val="none" w:sz="0" w:space="0" w:color="auto"/>
        <w:bottom w:val="none" w:sz="0" w:space="0" w:color="auto"/>
        <w:right w:val="none" w:sz="0" w:space="0" w:color="auto"/>
      </w:divBdr>
    </w:div>
    <w:div w:id="130025722">
      <w:bodyDiv w:val="1"/>
      <w:marLeft w:val="0"/>
      <w:marRight w:val="0"/>
      <w:marTop w:val="0"/>
      <w:marBottom w:val="0"/>
      <w:divBdr>
        <w:top w:val="none" w:sz="0" w:space="0" w:color="auto"/>
        <w:left w:val="none" w:sz="0" w:space="0" w:color="auto"/>
        <w:bottom w:val="none" w:sz="0" w:space="0" w:color="auto"/>
        <w:right w:val="none" w:sz="0" w:space="0" w:color="auto"/>
      </w:divBdr>
    </w:div>
    <w:div w:id="134959456">
      <w:bodyDiv w:val="1"/>
      <w:marLeft w:val="0"/>
      <w:marRight w:val="0"/>
      <w:marTop w:val="0"/>
      <w:marBottom w:val="0"/>
      <w:divBdr>
        <w:top w:val="none" w:sz="0" w:space="0" w:color="auto"/>
        <w:left w:val="none" w:sz="0" w:space="0" w:color="auto"/>
        <w:bottom w:val="none" w:sz="0" w:space="0" w:color="auto"/>
        <w:right w:val="none" w:sz="0" w:space="0" w:color="auto"/>
      </w:divBdr>
    </w:div>
    <w:div w:id="141312360">
      <w:bodyDiv w:val="1"/>
      <w:marLeft w:val="0"/>
      <w:marRight w:val="0"/>
      <w:marTop w:val="0"/>
      <w:marBottom w:val="0"/>
      <w:divBdr>
        <w:top w:val="none" w:sz="0" w:space="0" w:color="auto"/>
        <w:left w:val="none" w:sz="0" w:space="0" w:color="auto"/>
        <w:bottom w:val="none" w:sz="0" w:space="0" w:color="auto"/>
        <w:right w:val="none" w:sz="0" w:space="0" w:color="auto"/>
      </w:divBdr>
    </w:div>
    <w:div w:id="146287327">
      <w:bodyDiv w:val="1"/>
      <w:marLeft w:val="0"/>
      <w:marRight w:val="0"/>
      <w:marTop w:val="0"/>
      <w:marBottom w:val="0"/>
      <w:divBdr>
        <w:top w:val="none" w:sz="0" w:space="0" w:color="auto"/>
        <w:left w:val="none" w:sz="0" w:space="0" w:color="auto"/>
        <w:bottom w:val="none" w:sz="0" w:space="0" w:color="auto"/>
        <w:right w:val="none" w:sz="0" w:space="0" w:color="auto"/>
      </w:divBdr>
    </w:div>
    <w:div w:id="146823943">
      <w:bodyDiv w:val="1"/>
      <w:marLeft w:val="0"/>
      <w:marRight w:val="0"/>
      <w:marTop w:val="0"/>
      <w:marBottom w:val="0"/>
      <w:divBdr>
        <w:top w:val="none" w:sz="0" w:space="0" w:color="auto"/>
        <w:left w:val="none" w:sz="0" w:space="0" w:color="auto"/>
        <w:bottom w:val="none" w:sz="0" w:space="0" w:color="auto"/>
        <w:right w:val="none" w:sz="0" w:space="0" w:color="auto"/>
      </w:divBdr>
    </w:div>
    <w:div w:id="156502483">
      <w:bodyDiv w:val="1"/>
      <w:marLeft w:val="0"/>
      <w:marRight w:val="0"/>
      <w:marTop w:val="0"/>
      <w:marBottom w:val="0"/>
      <w:divBdr>
        <w:top w:val="none" w:sz="0" w:space="0" w:color="auto"/>
        <w:left w:val="none" w:sz="0" w:space="0" w:color="auto"/>
        <w:bottom w:val="none" w:sz="0" w:space="0" w:color="auto"/>
        <w:right w:val="none" w:sz="0" w:space="0" w:color="auto"/>
      </w:divBdr>
    </w:div>
    <w:div w:id="162935699">
      <w:bodyDiv w:val="1"/>
      <w:marLeft w:val="0"/>
      <w:marRight w:val="0"/>
      <w:marTop w:val="0"/>
      <w:marBottom w:val="0"/>
      <w:divBdr>
        <w:top w:val="none" w:sz="0" w:space="0" w:color="auto"/>
        <w:left w:val="none" w:sz="0" w:space="0" w:color="auto"/>
        <w:bottom w:val="none" w:sz="0" w:space="0" w:color="auto"/>
        <w:right w:val="none" w:sz="0" w:space="0" w:color="auto"/>
      </w:divBdr>
    </w:div>
    <w:div w:id="172569779">
      <w:bodyDiv w:val="1"/>
      <w:marLeft w:val="0"/>
      <w:marRight w:val="0"/>
      <w:marTop w:val="0"/>
      <w:marBottom w:val="0"/>
      <w:divBdr>
        <w:top w:val="none" w:sz="0" w:space="0" w:color="auto"/>
        <w:left w:val="none" w:sz="0" w:space="0" w:color="auto"/>
        <w:bottom w:val="none" w:sz="0" w:space="0" w:color="auto"/>
        <w:right w:val="none" w:sz="0" w:space="0" w:color="auto"/>
      </w:divBdr>
    </w:div>
    <w:div w:id="176239846">
      <w:bodyDiv w:val="1"/>
      <w:marLeft w:val="0"/>
      <w:marRight w:val="0"/>
      <w:marTop w:val="0"/>
      <w:marBottom w:val="0"/>
      <w:divBdr>
        <w:top w:val="none" w:sz="0" w:space="0" w:color="auto"/>
        <w:left w:val="none" w:sz="0" w:space="0" w:color="auto"/>
        <w:bottom w:val="none" w:sz="0" w:space="0" w:color="auto"/>
        <w:right w:val="none" w:sz="0" w:space="0" w:color="auto"/>
      </w:divBdr>
    </w:div>
    <w:div w:id="176626050">
      <w:bodyDiv w:val="1"/>
      <w:marLeft w:val="0"/>
      <w:marRight w:val="0"/>
      <w:marTop w:val="0"/>
      <w:marBottom w:val="0"/>
      <w:divBdr>
        <w:top w:val="none" w:sz="0" w:space="0" w:color="auto"/>
        <w:left w:val="none" w:sz="0" w:space="0" w:color="auto"/>
        <w:bottom w:val="none" w:sz="0" w:space="0" w:color="auto"/>
        <w:right w:val="none" w:sz="0" w:space="0" w:color="auto"/>
      </w:divBdr>
    </w:div>
    <w:div w:id="178855126">
      <w:bodyDiv w:val="1"/>
      <w:marLeft w:val="0"/>
      <w:marRight w:val="0"/>
      <w:marTop w:val="0"/>
      <w:marBottom w:val="0"/>
      <w:divBdr>
        <w:top w:val="none" w:sz="0" w:space="0" w:color="auto"/>
        <w:left w:val="none" w:sz="0" w:space="0" w:color="auto"/>
        <w:bottom w:val="none" w:sz="0" w:space="0" w:color="auto"/>
        <w:right w:val="none" w:sz="0" w:space="0" w:color="auto"/>
      </w:divBdr>
    </w:div>
    <w:div w:id="188185523">
      <w:bodyDiv w:val="1"/>
      <w:marLeft w:val="0"/>
      <w:marRight w:val="0"/>
      <w:marTop w:val="0"/>
      <w:marBottom w:val="0"/>
      <w:divBdr>
        <w:top w:val="none" w:sz="0" w:space="0" w:color="auto"/>
        <w:left w:val="none" w:sz="0" w:space="0" w:color="auto"/>
        <w:bottom w:val="none" w:sz="0" w:space="0" w:color="auto"/>
        <w:right w:val="none" w:sz="0" w:space="0" w:color="auto"/>
      </w:divBdr>
    </w:div>
    <w:div w:id="206795051">
      <w:bodyDiv w:val="1"/>
      <w:marLeft w:val="0"/>
      <w:marRight w:val="0"/>
      <w:marTop w:val="0"/>
      <w:marBottom w:val="0"/>
      <w:divBdr>
        <w:top w:val="none" w:sz="0" w:space="0" w:color="auto"/>
        <w:left w:val="none" w:sz="0" w:space="0" w:color="auto"/>
        <w:bottom w:val="none" w:sz="0" w:space="0" w:color="auto"/>
        <w:right w:val="none" w:sz="0" w:space="0" w:color="auto"/>
      </w:divBdr>
    </w:div>
    <w:div w:id="211622359">
      <w:bodyDiv w:val="1"/>
      <w:marLeft w:val="0"/>
      <w:marRight w:val="0"/>
      <w:marTop w:val="0"/>
      <w:marBottom w:val="0"/>
      <w:divBdr>
        <w:top w:val="none" w:sz="0" w:space="0" w:color="auto"/>
        <w:left w:val="none" w:sz="0" w:space="0" w:color="auto"/>
        <w:bottom w:val="none" w:sz="0" w:space="0" w:color="auto"/>
        <w:right w:val="none" w:sz="0" w:space="0" w:color="auto"/>
      </w:divBdr>
    </w:div>
    <w:div w:id="214127235">
      <w:bodyDiv w:val="1"/>
      <w:marLeft w:val="0"/>
      <w:marRight w:val="0"/>
      <w:marTop w:val="0"/>
      <w:marBottom w:val="0"/>
      <w:divBdr>
        <w:top w:val="none" w:sz="0" w:space="0" w:color="auto"/>
        <w:left w:val="none" w:sz="0" w:space="0" w:color="auto"/>
        <w:bottom w:val="none" w:sz="0" w:space="0" w:color="auto"/>
        <w:right w:val="none" w:sz="0" w:space="0" w:color="auto"/>
      </w:divBdr>
    </w:div>
    <w:div w:id="227114029">
      <w:bodyDiv w:val="1"/>
      <w:marLeft w:val="0"/>
      <w:marRight w:val="0"/>
      <w:marTop w:val="0"/>
      <w:marBottom w:val="0"/>
      <w:divBdr>
        <w:top w:val="none" w:sz="0" w:space="0" w:color="auto"/>
        <w:left w:val="none" w:sz="0" w:space="0" w:color="auto"/>
        <w:bottom w:val="none" w:sz="0" w:space="0" w:color="auto"/>
        <w:right w:val="none" w:sz="0" w:space="0" w:color="auto"/>
      </w:divBdr>
    </w:div>
    <w:div w:id="233974502">
      <w:bodyDiv w:val="1"/>
      <w:marLeft w:val="0"/>
      <w:marRight w:val="0"/>
      <w:marTop w:val="0"/>
      <w:marBottom w:val="0"/>
      <w:divBdr>
        <w:top w:val="none" w:sz="0" w:space="0" w:color="auto"/>
        <w:left w:val="none" w:sz="0" w:space="0" w:color="auto"/>
        <w:bottom w:val="none" w:sz="0" w:space="0" w:color="auto"/>
        <w:right w:val="none" w:sz="0" w:space="0" w:color="auto"/>
      </w:divBdr>
    </w:div>
    <w:div w:id="236020672">
      <w:bodyDiv w:val="1"/>
      <w:marLeft w:val="0"/>
      <w:marRight w:val="0"/>
      <w:marTop w:val="0"/>
      <w:marBottom w:val="0"/>
      <w:divBdr>
        <w:top w:val="none" w:sz="0" w:space="0" w:color="auto"/>
        <w:left w:val="none" w:sz="0" w:space="0" w:color="auto"/>
        <w:bottom w:val="none" w:sz="0" w:space="0" w:color="auto"/>
        <w:right w:val="none" w:sz="0" w:space="0" w:color="auto"/>
      </w:divBdr>
    </w:div>
    <w:div w:id="240263822">
      <w:bodyDiv w:val="1"/>
      <w:marLeft w:val="0"/>
      <w:marRight w:val="0"/>
      <w:marTop w:val="0"/>
      <w:marBottom w:val="0"/>
      <w:divBdr>
        <w:top w:val="none" w:sz="0" w:space="0" w:color="auto"/>
        <w:left w:val="none" w:sz="0" w:space="0" w:color="auto"/>
        <w:bottom w:val="none" w:sz="0" w:space="0" w:color="auto"/>
        <w:right w:val="none" w:sz="0" w:space="0" w:color="auto"/>
      </w:divBdr>
    </w:div>
    <w:div w:id="243926939">
      <w:bodyDiv w:val="1"/>
      <w:marLeft w:val="0"/>
      <w:marRight w:val="0"/>
      <w:marTop w:val="0"/>
      <w:marBottom w:val="0"/>
      <w:divBdr>
        <w:top w:val="none" w:sz="0" w:space="0" w:color="auto"/>
        <w:left w:val="none" w:sz="0" w:space="0" w:color="auto"/>
        <w:bottom w:val="none" w:sz="0" w:space="0" w:color="auto"/>
        <w:right w:val="none" w:sz="0" w:space="0" w:color="auto"/>
      </w:divBdr>
    </w:div>
    <w:div w:id="248661218">
      <w:bodyDiv w:val="1"/>
      <w:marLeft w:val="0"/>
      <w:marRight w:val="0"/>
      <w:marTop w:val="0"/>
      <w:marBottom w:val="0"/>
      <w:divBdr>
        <w:top w:val="none" w:sz="0" w:space="0" w:color="auto"/>
        <w:left w:val="none" w:sz="0" w:space="0" w:color="auto"/>
        <w:bottom w:val="none" w:sz="0" w:space="0" w:color="auto"/>
        <w:right w:val="none" w:sz="0" w:space="0" w:color="auto"/>
      </w:divBdr>
    </w:div>
    <w:div w:id="252130811">
      <w:bodyDiv w:val="1"/>
      <w:marLeft w:val="0"/>
      <w:marRight w:val="0"/>
      <w:marTop w:val="0"/>
      <w:marBottom w:val="0"/>
      <w:divBdr>
        <w:top w:val="none" w:sz="0" w:space="0" w:color="auto"/>
        <w:left w:val="none" w:sz="0" w:space="0" w:color="auto"/>
        <w:bottom w:val="none" w:sz="0" w:space="0" w:color="auto"/>
        <w:right w:val="none" w:sz="0" w:space="0" w:color="auto"/>
      </w:divBdr>
    </w:div>
    <w:div w:id="260382796">
      <w:bodyDiv w:val="1"/>
      <w:marLeft w:val="0"/>
      <w:marRight w:val="0"/>
      <w:marTop w:val="0"/>
      <w:marBottom w:val="0"/>
      <w:divBdr>
        <w:top w:val="none" w:sz="0" w:space="0" w:color="auto"/>
        <w:left w:val="none" w:sz="0" w:space="0" w:color="auto"/>
        <w:bottom w:val="none" w:sz="0" w:space="0" w:color="auto"/>
        <w:right w:val="none" w:sz="0" w:space="0" w:color="auto"/>
      </w:divBdr>
    </w:div>
    <w:div w:id="261645588">
      <w:bodyDiv w:val="1"/>
      <w:marLeft w:val="0"/>
      <w:marRight w:val="0"/>
      <w:marTop w:val="0"/>
      <w:marBottom w:val="0"/>
      <w:divBdr>
        <w:top w:val="none" w:sz="0" w:space="0" w:color="auto"/>
        <w:left w:val="none" w:sz="0" w:space="0" w:color="auto"/>
        <w:bottom w:val="none" w:sz="0" w:space="0" w:color="auto"/>
        <w:right w:val="none" w:sz="0" w:space="0" w:color="auto"/>
      </w:divBdr>
    </w:div>
    <w:div w:id="265116088">
      <w:bodyDiv w:val="1"/>
      <w:marLeft w:val="0"/>
      <w:marRight w:val="0"/>
      <w:marTop w:val="0"/>
      <w:marBottom w:val="0"/>
      <w:divBdr>
        <w:top w:val="none" w:sz="0" w:space="0" w:color="auto"/>
        <w:left w:val="none" w:sz="0" w:space="0" w:color="auto"/>
        <w:bottom w:val="none" w:sz="0" w:space="0" w:color="auto"/>
        <w:right w:val="none" w:sz="0" w:space="0" w:color="auto"/>
      </w:divBdr>
    </w:div>
    <w:div w:id="288049222">
      <w:bodyDiv w:val="1"/>
      <w:marLeft w:val="0"/>
      <w:marRight w:val="0"/>
      <w:marTop w:val="0"/>
      <w:marBottom w:val="0"/>
      <w:divBdr>
        <w:top w:val="none" w:sz="0" w:space="0" w:color="auto"/>
        <w:left w:val="none" w:sz="0" w:space="0" w:color="auto"/>
        <w:bottom w:val="none" w:sz="0" w:space="0" w:color="auto"/>
        <w:right w:val="none" w:sz="0" w:space="0" w:color="auto"/>
      </w:divBdr>
    </w:div>
    <w:div w:id="289749177">
      <w:bodyDiv w:val="1"/>
      <w:marLeft w:val="0"/>
      <w:marRight w:val="0"/>
      <w:marTop w:val="0"/>
      <w:marBottom w:val="0"/>
      <w:divBdr>
        <w:top w:val="none" w:sz="0" w:space="0" w:color="auto"/>
        <w:left w:val="none" w:sz="0" w:space="0" w:color="auto"/>
        <w:bottom w:val="none" w:sz="0" w:space="0" w:color="auto"/>
        <w:right w:val="none" w:sz="0" w:space="0" w:color="auto"/>
      </w:divBdr>
    </w:div>
    <w:div w:id="290747484">
      <w:bodyDiv w:val="1"/>
      <w:marLeft w:val="0"/>
      <w:marRight w:val="0"/>
      <w:marTop w:val="0"/>
      <w:marBottom w:val="0"/>
      <w:divBdr>
        <w:top w:val="none" w:sz="0" w:space="0" w:color="auto"/>
        <w:left w:val="none" w:sz="0" w:space="0" w:color="auto"/>
        <w:bottom w:val="none" w:sz="0" w:space="0" w:color="auto"/>
        <w:right w:val="none" w:sz="0" w:space="0" w:color="auto"/>
      </w:divBdr>
    </w:div>
    <w:div w:id="304968057">
      <w:bodyDiv w:val="1"/>
      <w:marLeft w:val="0"/>
      <w:marRight w:val="0"/>
      <w:marTop w:val="0"/>
      <w:marBottom w:val="0"/>
      <w:divBdr>
        <w:top w:val="none" w:sz="0" w:space="0" w:color="auto"/>
        <w:left w:val="none" w:sz="0" w:space="0" w:color="auto"/>
        <w:bottom w:val="none" w:sz="0" w:space="0" w:color="auto"/>
        <w:right w:val="none" w:sz="0" w:space="0" w:color="auto"/>
      </w:divBdr>
    </w:div>
    <w:div w:id="314650746">
      <w:bodyDiv w:val="1"/>
      <w:marLeft w:val="0"/>
      <w:marRight w:val="0"/>
      <w:marTop w:val="0"/>
      <w:marBottom w:val="0"/>
      <w:divBdr>
        <w:top w:val="none" w:sz="0" w:space="0" w:color="auto"/>
        <w:left w:val="none" w:sz="0" w:space="0" w:color="auto"/>
        <w:bottom w:val="none" w:sz="0" w:space="0" w:color="auto"/>
        <w:right w:val="none" w:sz="0" w:space="0" w:color="auto"/>
      </w:divBdr>
    </w:div>
    <w:div w:id="324170822">
      <w:bodyDiv w:val="1"/>
      <w:marLeft w:val="0"/>
      <w:marRight w:val="0"/>
      <w:marTop w:val="0"/>
      <w:marBottom w:val="0"/>
      <w:divBdr>
        <w:top w:val="none" w:sz="0" w:space="0" w:color="auto"/>
        <w:left w:val="none" w:sz="0" w:space="0" w:color="auto"/>
        <w:bottom w:val="none" w:sz="0" w:space="0" w:color="auto"/>
        <w:right w:val="none" w:sz="0" w:space="0" w:color="auto"/>
      </w:divBdr>
    </w:div>
    <w:div w:id="324938440">
      <w:bodyDiv w:val="1"/>
      <w:marLeft w:val="0"/>
      <w:marRight w:val="0"/>
      <w:marTop w:val="0"/>
      <w:marBottom w:val="0"/>
      <w:divBdr>
        <w:top w:val="none" w:sz="0" w:space="0" w:color="auto"/>
        <w:left w:val="none" w:sz="0" w:space="0" w:color="auto"/>
        <w:bottom w:val="none" w:sz="0" w:space="0" w:color="auto"/>
        <w:right w:val="none" w:sz="0" w:space="0" w:color="auto"/>
      </w:divBdr>
    </w:div>
    <w:div w:id="327827618">
      <w:bodyDiv w:val="1"/>
      <w:marLeft w:val="0"/>
      <w:marRight w:val="0"/>
      <w:marTop w:val="0"/>
      <w:marBottom w:val="0"/>
      <w:divBdr>
        <w:top w:val="none" w:sz="0" w:space="0" w:color="auto"/>
        <w:left w:val="none" w:sz="0" w:space="0" w:color="auto"/>
        <w:bottom w:val="none" w:sz="0" w:space="0" w:color="auto"/>
        <w:right w:val="none" w:sz="0" w:space="0" w:color="auto"/>
      </w:divBdr>
    </w:div>
    <w:div w:id="333266804">
      <w:bodyDiv w:val="1"/>
      <w:marLeft w:val="0"/>
      <w:marRight w:val="0"/>
      <w:marTop w:val="0"/>
      <w:marBottom w:val="0"/>
      <w:divBdr>
        <w:top w:val="none" w:sz="0" w:space="0" w:color="auto"/>
        <w:left w:val="none" w:sz="0" w:space="0" w:color="auto"/>
        <w:bottom w:val="none" w:sz="0" w:space="0" w:color="auto"/>
        <w:right w:val="none" w:sz="0" w:space="0" w:color="auto"/>
      </w:divBdr>
    </w:div>
    <w:div w:id="333456298">
      <w:bodyDiv w:val="1"/>
      <w:marLeft w:val="0"/>
      <w:marRight w:val="0"/>
      <w:marTop w:val="0"/>
      <w:marBottom w:val="0"/>
      <w:divBdr>
        <w:top w:val="none" w:sz="0" w:space="0" w:color="auto"/>
        <w:left w:val="none" w:sz="0" w:space="0" w:color="auto"/>
        <w:bottom w:val="none" w:sz="0" w:space="0" w:color="auto"/>
        <w:right w:val="none" w:sz="0" w:space="0" w:color="auto"/>
      </w:divBdr>
    </w:div>
    <w:div w:id="335304932">
      <w:bodyDiv w:val="1"/>
      <w:marLeft w:val="0"/>
      <w:marRight w:val="0"/>
      <w:marTop w:val="0"/>
      <w:marBottom w:val="0"/>
      <w:divBdr>
        <w:top w:val="none" w:sz="0" w:space="0" w:color="auto"/>
        <w:left w:val="none" w:sz="0" w:space="0" w:color="auto"/>
        <w:bottom w:val="none" w:sz="0" w:space="0" w:color="auto"/>
        <w:right w:val="none" w:sz="0" w:space="0" w:color="auto"/>
      </w:divBdr>
      <w:divsChild>
        <w:div w:id="1481001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6737086">
      <w:bodyDiv w:val="1"/>
      <w:marLeft w:val="0"/>
      <w:marRight w:val="0"/>
      <w:marTop w:val="0"/>
      <w:marBottom w:val="0"/>
      <w:divBdr>
        <w:top w:val="none" w:sz="0" w:space="0" w:color="auto"/>
        <w:left w:val="none" w:sz="0" w:space="0" w:color="auto"/>
        <w:bottom w:val="none" w:sz="0" w:space="0" w:color="auto"/>
        <w:right w:val="none" w:sz="0" w:space="0" w:color="auto"/>
      </w:divBdr>
    </w:div>
    <w:div w:id="352146319">
      <w:bodyDiv w:val="1"/>
      <w:marLeft w:val="0"/>
      <w:marRight w:val="0"/>
      <w:marTop w:val="0"/>
      <w:marBottom w:val="0"/>
      <w:divBdr>
        <w:top w:val="none" w:sz="0" w:space="0" w:color="auto"/>
        <w:left w:val="none" w:sz="0" w:space="0" w:color="auto"/>
        <w:bottom w:val="none" w:sz="0" w:space="0" w:color="auto"/>
        <w:right w:val="none" w:sz="0" w:space="0" w:color="auto"/>
      </w:divBdr>
    </w:div>
    <w:div w:id="358774005">
      <w:bodyDiv w:val="1"/>
      <w:marLeft w:val="0"/>
      <w:marRight w:val="0"/>
      <w:marTop w:val="0"/>
      <w:marBottom w:val="0"/>
      <w:divBdr>
        <w:top w:val="none" w:sz="0" w:space="0" w:color="auto"/>
        <w:left w:val="none" w:sz="0" w:space="0" w:color="auto"/>
        <w:bottom w:val="none" w:sz="0" w:space="0" w:color="auto"/>
        <w:right w:val="none" w:sz="0" w:space="0" w:color="auto"/>
      </w:divBdr>
    </w:div>
    <w:div w:id="363407698">
      <w:bodyDiv w:val="1"/>
      <w:marLeft w:val="0"/>
      <w:marRight w:val="0"/>
      <w:marTop w:val="0"/>
      <w:marBottom w:val="0"/>
      <w:divBdr>
        <w:top w:val="none" w:sz="0" w:space="0" w:color="auto"/>
        <w:left w:val="none" w:sz="0" w:space="0" w:color="auto"/>
        <w:bottom w:val="none" w:sz="0" w:space="0" w:color="auto"/>
        <w:right w:val="none" w:sz="0" w:space="0" w:color="auto"/>
      </w:divBdr>
    </w:div>
    <w:div w:id="364478261">
      <w:bodyDiv w:val="1"/>
      <w:marLeft w:val="0"/>
      <w:marRight w:val="0"/>
      <w:marTop w:val="0"/>
      <w:marBottom w:val="0"/>
      <w:divBdr>
        <w:top w:val="none" w:sz="0" w:space="0" w:color="auto"/>
        <w:left w:val="none" w:sz="0" w:space="0" w:color="auto"/>
        <w:bottom w:val="none" w:sz="0" w:space="0" w:color="auto"/>
        <w:right w:val="none" w:sz="0" w:space="0" w:color="auto"/>
      </w:divBdr>
    </w:div>
    <w:div w:id="367030486">
      <w:bodyDiv w:val="1"/>
      <w:marLeft w:val="0"/>
      <w:marRight w:val="0"/>
      <w:marTop w:val="0"/>
      <w:marBottom w:val="0"/>
      <w:divBdr>
        <w:top w:val="none" w:sz="0" w:space="0" w:color="auto"/>
        <w:left w:val="none" w:sz="0" w:space="0" w:color="auto"/>
        <w:bottom w:val="none" w:sz="0" w:space="0" w:color="auto"/>
        <w:right w:val="none" w:sz="0" w:space="0" w:color="auto"/>
      </w:divBdr>
    </w:div>
    <w:div w:id="371267778">
      <w:bodyDiv w:val="1"/>
      <w:marLeft w:val="0"/>
      <w:marRight w:val="0"/>
      <w:marTop w:val="0"/>
      <w:marBottom w:val="0"/>
      <w:divBdr>
        <w:top w:val="none" w:sz="0" w:space="0" w:color="auto"/>
        <w:left w:val="none" w:sz="0" w:space="0" w:color="auto"/>
        <w:bottom w:val="none" w:sz="0" w:space="0" w:color="auto"/>
        <w:right w:val="none" w:sz="0" w:space="0" w:color="auto"/>
      </w:divBdr>
    </w:div>
    <w:div w:id="374234642">
      <w:bodyDiv w:val="1"/>
      <w:marLeft w:val="0"/>
      <w:marRight w:val="0"/>
      <w:marTop w:val="0"/>
      <w:marBottom w:val="0"/>
      <w:divBdr>
        <w:top w:val="none" w:sz="0" w:space="0" w:color="auto"/>
        <w:left w:val="none" w:sz="0" w:space="0" w:color="auto"/>
        <w:bottom w:val="none" w:sz="0" w:space="0" w:color="auto"/>
        <w:right w:val="none" w:sz="0" w:space="0" w:color="auto"/>
      </w:divBdr>
    </w:div>
    <w:div w:id="383603869">
      <w:bodyDiv w:val="1"/>
      <w:marLeft w:val="0"/>
      <w:marRight w:val="0"/>
      <w:marTop w:val="0"/>
      <w:marBottom w:val="0"/>
      <w:divBdr>
        <w:top w:val="none" w:sz="0" w:space="0" w:color="auto"/>
        <w:left w:val="none" w:sz="0" w:space="0" w:color="auto"/>
        <w:bottom w:val="none" w:sz="0" w:space="0" w:color="auto"/>
        <w:right w:val="none" w:sz="0" w:space="0" w:color="auto"/>
      </w:divBdr>
    </w:div>
    <w:div w:id="390733280">
      <w:bodyDiv w:val="1"/>
      <w:marLeft w:val="0"/>
      <w:marRight w:val="0"/>
      <w:marTop w:val="0"/>
      <w:marBottom w:val="0"/>
      <w:divBdr>
        <w:top w:val="none" w:sz="0" w:space="0" w:color="auto"/>
        <w:left w:val="none" w:sz="0" w:space="0" w:color="auto"/>
        <w:bottom w:val="none" w:sz="0" w:space="0" w:color="auto"/>
        <w:right w:val="none" w:sz="0" w:space="0" w:color="auto"/>
      </w:divBdr>
    </w:div>
    <w:div w:id="398946917">
      <w:bodyDiv w:val="1"/>
      <w:marLeft w:val="0"/>
      <w:marRight w:val="0"/>
      <w:marTop w:val="0"/>
      <w:marBottom w:val="0"/>
      <w:divBdr>
        <w:top w:val="none" w:sz="0" w:space="0" w:color="auto"/>
        <w:left w:val="none" w:sz="0" w:space="0" w:color="auto"/>
        <w:bottom w:val="none" w:sz="0" w:space="0" w:color="auto"/>
        <w:right w:val="none" w:sz="0" w:space="0" w:color="auto"/>
      </w:divBdr>
    </w:div>
    <w:div w:id="408118462">
      <w:bodyDiv w:val="1"/>
      <w:marLeft w:val="0"/>
      <w:marRight w:val="0"/>
      <w:marTop w:val="0"/>
      <w:marBottom w:val="0"/>
      <w:divBdr>
        <w:top w:val="none" w:sz="0" w:space="0" w:color="auto"/>
        <w:left w:val="none" w:sz="0" w:space="0" w:color="auto"/>
        <w:bottom w:val="none" w:sz="0" w:space="0" w:color="auto"/>
        <w:right w:val="none" w:sz="0" w:space="0" w:color="auto"/>
      </w:divBdr>
    </w:div>
    <w:div w:id="425542876">
      <w:bodyDiv w:val="1"/>
      <w:marLeft w:val="0"/>
      <w:marRight w:val="0"/>
      <w:marTop w:val="0"/>
      <w:marBottom w:val="0"/>
      <w:divBdr>
        <w:top w:val="none" w:sz="0" w:space="0" w:color="auto"/>
        <w:left w:val="none" w:sz="0" w:space="0" w:color="auto"/>
        <w:bottom w:val="none" w:sz="0" w:space="0" w:color="auto"/>
        <w:right w:val="none" w:sz="0" w:space="0" w:color="auto"/>
      </w:divBdr>
    </w:div>
    <w:div w:id="427042868">
      <w:bodyDiv w:val="1"/>
      <w:marLeft w:val="0"/>
      <w:marRight w:val="0"/>
      <w:marTop w:val="0"/>
      <w:marBottom w:val="0"/>
      <w:divBdr>
        <w:top w:val="none" w:sz="0" w:space="0" w:color="auto"/>
        <w:left w:val="none" w:sz="0" w:space="0" w:color="auto"/>
        <w:bottom w:val="none" w:sz="0" w:space="0" w:color="auto"/>
        <w:right w:val="none" w:sz="0" w:space="0" w:color="auto"/>
      </w:divBdr>
    </w:div>
    <w:div w:id="429467738">
      <w:bodyDiv w:val="1"/>
      <w:marLeft w:val="0"/>
      <w:marRight w:val="0"/>
      <w:marTop w:val="0"/>
      <w:marBottom w:val="0"/>
      <w:divBdr>
        <w:top w:val="none" w:sz="0" w:space="0" w:color="auto"/>
        <w:left w:val="none" w:sz="0" w:space="0" w:color="auto"/>
        <w:bottom w:val="none" w:sz="0" w:space="0" w:color="auto"/>
        <w:right w:val="none" w:sz="0" w:space="0" w:color="auto"/>
      </w:divBdr>
    </w:div>
    <w:div w:id="451629172">
      <w:bodyDiv w:val="1"/>
      <w:marLeft w:val="0"/>
      <w:marRight w:val="0"/>
      <w:marTop w:val="0"/>
      <w:marBottom w:val="0"/>
      <w:divBdr>
        <w:top w:val="none" w:sz="0" w:space="0" w:color="auto"/>
        <w:left w:val="none" w:sz="0" w:space="0" w:color="auto"/>
        <w:bottom w:val="none" w:sz="0" w:space="0" w:color="auto"/>
        <w:right w:val="none" w:sz="0" w:space="0" w:color="auto"/>
      </w:divBdr>
    </w:div>
    <w:div w:id="455491135">
      <w:bodyDiv w:val="1"/>
      <w:marLeft w:val="0"/>
      <w:marRight w:val="0"/>
      <w:marTop w:val="0"/>
      <w:marBottom w:val="0"/>
      <w:divBdr>
        <w:top w:val="none" w:sz="0" w:space="0" w:color="auto"/>
        <w:left w:val="none" w:sz="0" w:space="0" w:color="auto"/>
        <w:bottom w:val="none" w:sz="0" w:space="0" w:color="auto"/>
        <w:right w:val="none" w:sz="0" w:space="0" w:color="auto"/>
      </w:divBdr>
    </w:div>
    <w:div w:id="493306511">
      <w:bodyDiv w:val="1"/>
      <w:marLeft w:val="0"/>
      <w:marRight w:val="0"/>
      <w:marTop w:val="0"/>
      <w:marBottom w:val="0"/>
      <w:divBdr>
        <w:top w:val="none" w:sz="0" w:space="0" w:color="auto"/>
        <w:left w:val="none" w:sz="0" w:space="0" w:color="auto"/>
        <w:bottom w:val="none" w:sz="0" w:space="0" w:color="auto"/>
        <w:right w:val="none" w:sz="0" w:space="0" w:color="auto"/>
      </w:divBdr>
    </w:div>
    <w:div w:id="494423416">
      <w:bodyDiv w:val="1"/>
      <w:marLeft w:val="0"/>
      <w:marRight w:val="0"/>
      <w:marTop w:val="0"/>
      <w:marBottom w:val="0"/>
      <w:divBdr>
        <w:top w:val="none" w:sz="0" w:space="0" w:color="auto"/>
        <w:left w:val="none" w:sz="0" w:space="0" w:color="auto"/>
        <w:bottom w:val="none" w:sz="0" w:space="0" w:color="auto"/>
        <w:right w:val="none" w:sz="0" w:space="0" w:color="auto"/>
      </w:divBdr>
    </w:div>
    <w:div w:id="496264338">
      <w:bodyDiv w:val="1"/>
      <w:marLeft w:val="0"/>
      <w:marRight w:val="0"/>
      <w:marTop w:val="0"/>
      <w:marBottom w:val="0"/>
      <w:divBdr>
        <w:top w:val="none" w:sz="0" w:space="0" w:color="auto"/>
        <w:left w:val="none" w:sz="0" w:space="0" w:color="auto"/>
        <w:bottom w:val="none" w:sz="0" w:space="0" w:color="auto"/>
        <w:right w:val="none" w:sz="0" w:space="0" w:color="auto"/>
      </w:divBdr>
    </w:div>
    <w:div w:id="526529388">
      <w:bodyDiv w:val="1"/>
      <w:marLeft w:val="0"/>
      <w:marRight w:val="0"/>
      <w:marTop w:val="0"/>
      <w:marBottom w:val="0"/>
      <w:divBdr>
        <w:top w:val="none" w:sz="0" w:space="0" w:color="auto"/>
        <w:left w:val="none" w:sz="0" w:space="0" w:color="auto"/>
        <w:bottom w:val="none" w:sz="0" w:space="0" w:color="auto"/>
        <w:right w:val="none" w:sz="0" w:space="0" w:color="auto"/>
      </w:divBdr>
    </w:div>
    <w:div w:id="546719501">
      <w:bodyDiv w:val="1"/>
      <w:marLeft w:val="0"/>
      <w:marRight w:val="0"/>
      <w:marTop w:val="0"/>
      <w:marBottom w:val="0"/>
      <w:divBdr>
        <w:top w:val="none" w:sz="0" w:space="0" w:color="auto"/>
        <w:left w:val="none" w:sz="0" w:space="0" w:color="auto"/>
        <w:bottom w:val="none" w:sz="0" w:space="0" w:color="auto"/>
        <w:right w:val="none" w:sz="0" w:space="0" w:color="auto"/>
      </w:divBdr>
    </w:div>
    <w:div w:id="552304071">
      <w:bodyDiv w:val="1"/>
      <w:marLeft w:val="0"/>
      <w:marRight w:val="0"/>
      <w:marTop w:val="0"/>
      <w:marBottom w:val="0"/>
      <w:divBdr>
        <w:top w:val="none" w:sz="0" w:space="0" w:color="auto"/>
        <w:left w:val="none" w:sz="0" w:space="0" w:color="auto"/>
        <w:bottom w:val="none" w:sz="0" w:space="0" w:color="auto"/>
        <w:right w:val="none" w:sz="0" w:space="0" w:color="auto"/>
      </w:divBdr>
    </w:div>
    <w:div w:id="569003965">
      <w:bodyDiv w:val="1"/>
      <w:marLeft w:val="0"/>
      <w:marRight w:val="0"/>
      <w:marTop w:val="0"/>
      <w:marBottom w:val="0"/>
      <w:divBdr>
        <w:top w:val="none" w:sz="0" w:space="0" w:color="auto"/>
        <w:left w:val="none" w:sz="0" w:space="0" w:color="auto"/>
        <w:bottom w:val="none" w:sz="0" w:space="0" w:color="auto"/>
        <w:right w:val="none" w:sz="0" w:space="0" w:color="auto"/>
      </w:divBdr>
    </w:div>
    <w:div w:id="570891642">
      <w:bodyDiv w:val="1"/>
      <w:marLeft w:val="0"/>
      <w:marRight w:val="0"/>
      <w:marTop w:val="0"/>
      <w:marBottom w:val="0"/>
      <w:divBdr>
        <w:top w:val="none" w:sz="0" w:space="0" w:color="auto"/>
        <w:left w:val="none" w:sz="0" w:space="0" w:color="auto"/>
        <w:bottom w:val="none" w:sz="0" w:space="0" w:color="auto"/>
        <w:right w:val="none" w:sz="0" w:space="0" w:color="auto"/>
      </w:divBdr>
      <w:divsChild>
        <w:div w:id="850415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5017616">
      <w:bodyDiv w:val="1"/>
      <w:marLeft w:val="0"/>
      <w:marRight w:val="0"/>
      <w:marTop w:val="0"/>
      <w:marBottom w:val="0"/>
      <w:divBdr>
        <w:top w:val="none" w:sz="0" w:space="0" w:color="auto"/>
        <w:left w:val="none" w:sz="0" w:space="0" w:color="auto"/>
        <w:bottom w:val="none" w:sz="0" w:space="0" w:color="auto"/>
        <w:right w:val="none" w:sz="0" w:space="0" w:color="auto"/>
      </w:divBdr>
    </w:div>
    <w:div w:id="581060363">
      <w:bodyDiv w:val="1"/>
      <w:marLeft w:val="0"/>
      <w:marRight w:val="0"/>
      <w:marTop w:val="0"/>
      <w:marBottom w:val="0"/>
      <w:divBdr>
        <w:top w:val="none" w:sz="0" w:space="0" w:color="auto"/>
        <w:left w:val="none" w:sz="0" w:space="0" w:color="auto"/>
        <w:bottom w:val="none" w:sz="0" w:space="0" w:color="auto"/>
        <w:right w:val="none" w:sz="0" w:space="0" w:color="auto"/>
      </w:divBdr>
    </w:div>
    <w:div w:id="584337351">
      <w:bodyDiv w:val="1"/>
      <w:marLeft w:val="0"/>
      <w:marRight w:val="0"/>
      <w:marTop w:val="0"/>
      <w:marBottom w:val="0"/>
      <w:divBdr>
        <w:top w:val="none" w:sz="0" w:space="0" w:color="auto"/>
        <w:left w:val="none" w:sz="0" w:space="0" w:color="auto"/>
        <w:bottom w:val="none" w:sz="0" w:space="0" w:color="auto"/>
        <w:right w:val="none" w:sz="0" w:space="0" w:color="auto"/>
      </w:divBdr>
      <w:divsChild>
        <w:div w:id="1831168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4655525">
      <w:bodyDiv w:val="1"/>
      <w:marLeft w:val="0"/>
      <w:marRight w:val="0"/>
      <w:marTop w:val="0"/>
      <w:marBottom w:val="0"/>
      <w:divBdr>
        <w:top w:val="none" w:sz="0" w:space="0" w:color="auto"/>
        <w:left w:val="none" w:sz="0" w:space="0" w:color="auto"/>
        <w:bottom w:val="none" w:sz="0" w:space="0" w:color="auto"/>
        <w:right w:val="none" w:sz="0" w:space="0" w:color="auto"/>
      </w:divBdr>
    </w:div>
    <w:div w:id="586614413">
      <w:bodyDiv w:val="1"/>
      <w:marLeft w:val="0"/>
      <w:marRight w:val="0"/>
      <w:marTop w:val="0"/>
      <w:marBottom w:val="0"/>
      <w:divBdr>
        <w:top w:val="none" w:sz="0" w:space="0" w:color="auto"/>
        <w:left w:val="none" w:sz="0" w:space="0" w:color="auto"/>
        <w:bottom w:val="none" w:sz="0" w:space="0" w:color="auto"/>
        <w:right w:val="none" w:sz="0" w:space="0" w:color="auto"/>
      </w:divBdr>
    </w:div>
    <w:div w:id="587885980">
      <w:bodyDiv w:val="1"/>
      <w:marLeft w:val="0"/>
      <w:marRight w:val="0"/>
      <w:marTop w:val="0"/>
      <w:marBottom w:val="0"/>
      <w:divBdr>
        <w:top w:val="none" w:sz="0" w:space="0" w:color="auto"/>
        <w:left w:val="none" w:sz="0" w:space="0" w:color="auto"/>
        <w:bottom w:val="none" w:sz="0" w:space="0" w:color="auto"/>
        <w:right w:val="none" w:sz="0" w:space="0" w:color="auto"/>
      </w:divBdr>
    </w:div>
    <w:div w:id="597102703">
      <w:bodyDiv w:val="1"/>
      <w:marLeft w:val="0"/>
      <w:marRight w:val="0"/>
      <w:marTop w:val="0"/>
      <w:marBottom w:val="0"/>
      <w:divBdr>
        <w:top w:val="none" w:sz="0" w:space="0" w:color="auto"/>
        <w:left w:val="none" w:sz="0" w:space="0" w:color="auto"/>
        <w:bottom w:val="none" w:sz="0" w:space="0" w:color="auto"/>
        <w:right w:val="none" w:sz="0" w:space="0" w:color="auto"/>
      </w:divBdr>
    </w:div>
    <w:div w:id="598685299">
      <w:bodyDiv w:val="1"/>
      <w:marLeft w:val="0"/>
      <w:marRight w:val="0"/>
      <w:marTop w:val="0"/>
      <w:marBottom w:val="0"/>
      <w:divBdr>
        <w:top w:val="none" w:sz="0" w:space="0" w:color="auto"/>
        <w:left w:val="none" w:sz="0" w:space="0" w:color="auto"/>
        <w:bottom w:val="none" w:sz="0" w:space="0" w:color="auto"/>
        <w:right w:val="none" w:sz="0" w:space="0" w:color="auto"/>
      </w:divBdr>
    </w:div>
    <w:div w:id="608201688">
      <w:bodyDiv w:val="1"/>
      <w:marLeft w:val="0"/>
      <w:marRight w:val="0"/>
      <w:marTop w:val="0"/>
      <w:marBottom w:val="0"/>
      <w:divBdr>
        <w:top w:val="none" w:sz="0" w:space="0" w:color="auto"/>
        <w:left w:val="none" w:sz="0" w:space="0" w:color="auto"/>
        <w:bottom w:val="none" w:sz="0" w:space="0" w:color="auto"/>
        <w:right w:val="none" w:sz="0" w:space="0" w:color="auto"/>
      </w:divBdr>
    </w:div>
    <w:div w:id="610169862">
      <w:bodyDiv w:val="1"/>
      <w:marLeft w:val="0"/>
      <w:marRight w:val="0"/>
      <w:marTop w:val="0"/>
      <w:marBottom w:val="0"/>
      <w:divBdr>
        <w:top w:val="none" w:sz="0" w:space="0" w:color="auto"/>
        <w:left w:val="none" w:sz="0" w:space="0" w:color="auto"/>
        <w:bottom w:val="none" w:sz="0" w:space="0" w:color="auto"/>
        <w:right w:val="none" w:sz="0" w:space="0" w:color="auto"/>
      </w:divBdr>
    </w:div>
    <w:div w:id="617101958">
      <w:bodyDiv w:val="1"/>
      <w:marLeft w:val="0"/>
      <w:marRight w:val="0"/>
      <w:marTop w:val="0"/>
      <w:marBottom w:val="0"/>
      <w:divBdr>
        <w:top w:val="none" w:sz="0" w:space="0" w:color="auto"/>
        <w:left w:val="none" w:sz="0" w:space="0" w:color="auto"/>
        <w:bottom w:val="none" w:sz="0" w:space="0" w:color="auto"/>
        <w:right w:val="none" w:sz="0" w:space="0" w:color="auto"/>
      </w:divBdr>
    </w:div>
    <w:div w:id="620232712">
      <w:bodyDiv w:val="1"/>
      <w:marLeft w:val="0"/>
      <w:marRight w:val="0"/>
      <w:marTop w:val="0"/>
      <w:marBottom w:val="0"/>
      <w:divBdr>
        <w:top w:val="none" w:sz="0" w:space="0" w:color="auto"/>
        <w:left w:val="none" w:sz="0" w:space="0" w:color="auto"/>
        <w:bottom w:val="none" w:sz="0" w:space="0" w:color="auto"/>
        <w:right w:val="none" w:sz="0" w:space="0" w:color="auto"/>
      </w:divBdr>
    </w:div>
    <w:div w:id="633102373">
      <w:bodyDiv w:val="1"/>
      <w:marLeft w:val="0"/>
      <w:marRight w:val="0"/>
      <w:marTop w:val="0"/>
      <w:marBottom w:val="0"/>
      <w:divBdr>
        <w:top w:val="none" w:sz="0" w:space="0" w:color="auto"/>
        <w:left w:val="none" w:sz="0" w:space="0" w:color="auto"/>
        <w:bottom w:val="none" w:sz="0" w:space="0" w:color="auto"/>
        <w:right w:val="none" w:sz="0" w:space="0" w:color="auto"/>
      </w:divBdr>
    </w:div>
    <w:div w:id="635642025">
      <w:bodyDiv w:val="1"/>
      <w:marLeft w:val="0"/>
      <w:marRight w:val="0"/>
      <w:marTop w:val="0"/>
      <w:marBottom w:val="0"/>
      <w:divBdr>
        <w:top w:val="none" w:sz="0" w:space="0" w:color="auto"/>
        <w:left w:val="none" w:sz="0" w:space="0" w:color="auto"/>
        <w:bottom w:val="none" w:sz="0" w:space="0" w:color="auto"/>
        <w:right w:val="none" w:sz="0" w:space="0" w:color="auto"/>
      </w:divBdr>
    </w:div>
    <w:div w:id="642849996">
      <w:bodyDiv w:val="1"/>
      <w:marLeft w:val="0"/>
      <w:marRight w:val="0"/>
      <w:marTop w:val="0"/>
      <w:marBottom w:val="0"/>
      <w:divBdr>
        <w:top w:val="none" w:sz="0" w:space="0" w:color="auto"/>
        <w:left w:val="none" w:sz="0" w:space="0" w:color="auto"/>
        <w:bottom w:val="none" w:sz="0" w:space="0" w:color="auto"/>
        <w:right w:val="none" w:sz="0" w:space="0" w:color="auto"/>
      </w:divBdr>
    </w:div>
    <w:div w:id="643660453">
      <w:bodyDiv w:val="1"/>
      <w:marLeft w:val="0"/>
      <w:marRight w:val="0"/>
      <w:marTop w:val="0"/>
      <w:marBottom w:val="0"/>
      <w:divBdr>
        <w:top w:val="none" w:sz="0" w:space="0" w:color="auto"/>
        <w:left w:val="none" w:sz="0" w:space="0" w:color="auto"/>
        <w:bottom w:val="none" w:sz="0" w:space="0" w:color="auto"/>
        <w:right w:val="none" w:sz="0" w:space="0" w:color="auto"/>
      </w:divBdr>
    </w:div>
    <w:div w:id="649092527">
      <w:bodyDiv w:val="1"/>
      <w:marLeft w:val="0"/>
      <w:marRight w:val="0"/>
      <w:marTop w:val="0"/>
      <w:marBottom w:val="0"/>
      <w:divBdr>
        <w:top w:val="none" w:sz="0" w:space="0" w:color="auto"/>
        <w:left w:val="none" w:sz="0" w:space="0" w:color="auto"/>
        <w:bottom w:val="none" w:sz="0" w:space="0" w:color="auto"/>
        <w:right w:val="none" w:sz="0" w:space="0" w:color="auto"/>
      </w:divBdr>
    </w:div>
    <w:div w:id="658190804">
      <w:bodyDiv w:val="1"/>
      <w:marLeft w:val="0"/>
      <w:marRight w:val="0"/>
      <w:marTop w:val="0"/>
      <w:marBottom w:val="0"/>
      <w:divBdr>
        <w:top w:val="none" w:sz="0" w:space="0" w:color="auto"/>
        <w:left w:val="none" w:sz="0" w:space="0" w:color="auto"/>
        <w:bottom w:val="none" w:sz="0" w:space="0" w:color="auto"/>
        <w:right w:val="none" w:sz="0" w:space="0" w:color="auto"/>
      </w:divBdr>
    </w:div>
    <w:div w:id="658268627">
      <w:bodyDiv w:val="1"/>
      <w:marLeft w:val="0"/>
      <w:marRight w:val="0"/>
      <w:marTop w:val="0"/>
      <w:marBottom w:val="0"/>
      <w:divBdr>
        <w:top w:val="none" w:sz="0" w:space="0" w:color="auto"/>
        <w:left w:val="none" w:sz="0" w:space="0" w:color="auto"/>
        <w:bottom w:val="none" w:sz="0" w:space="0" w:color="auto"/>
        <w:right w:val="none" w:sz="0" w:space="0" w:color="auto"/>
      </w:divBdr>
    </w:div>
    <w:div w:id="661811389">
      <w:bodyDiv w:val="1"/>
      <w:marLeft w:val="0"/>
      <w:marRight w:val="0"/>
      <w:marTop w:val="0"/>
      <w:marBottom w:val="0"/>
      <w:divBdr>
        <w:top w:val="none" w:sz="0" w:space="0" w:color="auto"/>
        <w:left w:val="none" w:sz="0" w:space="0" w:color="auto"/>
        <w:bottom w:val="none" w:sz="0" w:space="0" w:color="auto"/>
        <w:right w:val="none" w:sz="0" w:space="0" w:color="auto"/>
      </w:divBdr>
    </w:div>
    <w:div w:id="664481423">
      <w:bodyDiv w:val="1"/>
      <w:marLeft w:val="0"/>
      <w:marRight w:val="0"/>
      <w:marTop w:val="0"/>
      <w:marBottom w:val="0"/>
      <w:divBdr>
        <w:top w:val="none" w:sz="0" w:space="0" w:color="auto"/>
        <w:left w:val="none" w:sz="0" w:space="0" w:color="auto"/>
        <w:bottom w:val="none" w:sz="0" w:space="0" w:color="auto"/>
        <w:right w:val="none" w:sz="0" w:space="0" w:color="auto"/>
      </w:divBdr>
    </w:div>
    <w:div w:id="681132825">
      <w:bodyDiv w:val="1"/>
      <w:marLeft w:val="0"/>
      <w:marRight w:val="0"/>
      <w:marTop w:val="0"/>
      <w:marBottom w:val="0"/>
      <w:divBdr>
        <w:top w:val="none" w:sz="0" w:space="0" w:color="auto"/>
        <w:left w:val="none" w:sz="0" w:space="0" w:color="auto"/>
        <w:bottom w:val="none" w:sz="0" w:space="0" w:color="auto"/>
        <w:right w:val="none" w:sz="0" w:space="0" w:color="auto"/>
      </w:divBdr>
    </w:div>
    <w:div w:id="687802311">
      <w:bodyDiv w:val="1"/>
      <w:marLeft w:val="0"/>
      <w:marRight w:val="0"/>
      <w:marTop w:val="0"/>
      <w:marBottom w:val="0"/>
      <w:divBdr>
        <w:top w:val="none" w:sz="0" w:space="0" w:color="auto"/>
        <w:left w:val="none" w:sz="0" w:space="0" w:color="auto"/>
        <w:bottom w:val="none" w:sz="0" w:space="0" w:color="auto"/>
        <w:right w:val="none" w:sz="0" w:space="0" w:color="auto"/>
      </w:divBdr>
      <w:divsChild>
        <w:div w:id="87773341">
          <w:marLeft w:val="0"/>
          <w:marRight w:val="0"/>
          <w:marTop w:val="0"/>
          <w:marBottom w:val="0"/>
          <w:divBdr>
            <w:top w:val="none" w:sz="0" w:space="0" w:color="auto"/>
            <w:left w:val="none" w:sz="0" w:space="0" w:color="auto"/>
            <w:bottom w:val="none" w:sz="0" w:space="0" w:color="auto"/>
            <w:right w:val="none" w:sz="0" w:space="0" w:color="auto"/>
          </w:divBdr>
          <w:divsChild>
            <w:div w:id="465397100">
              <w:marLeft w:val="0"/>
              <w:marRight w:val="0"/>
              <w:marTop w:val="0"/>
              <w:marBottom w:val="0"/>
              <w:divBdr>
                <w:top w:val="none" w:sz="0" w:space="0" w:color="auto"/>
                <w:left w:val="none" w:sz="0" w:space="0" w:color="auto"/>
                <w:bottom w:val="none" w:sz="0" w:space="0" w:color="auto"/>
                <w:right w:val="none" w:sz="0" w:space="0" w:color="auto"/>
              </w:divBdr>
              <w:divsChild>
                <w:div w:id="341932465">
                  <w:marLeft w:val="0"/>
                  <w:marRight w:val="0"/>
                  <w:marTop w:val="0"/>
                  <w:marBottom w:val="0"/>
                  <w:divBdr>
                    <w:top w:val="none" w:sz="0" w:space="0" w:color="auto"/>
                    <w:left w:val="none" w:sz="0" w:space="0" w:color="auto"/>
                    <w:bottom w:val="none" w:sz="0" w:space="0" w:color="auto"/>
                    <w:right w:val="none" w:sz="0" w:space="0" w:color="auto"/>
                  </w:divBdr>
                  <w:divsChild>
                    <w:div w:id="206721814">
                      <w:marLeft w:val="0"/>
                      <w:marRight w:val="0"/>
                      <w:marTop w:val="0"/>
                      <w:marBottom w:val="0"/>
                      <w:divBdr>
                        <w:top w:val="none" w:sz="0" w:space="0" w:color="auto"/>
                        <w:left w:val="none" w:sz="0" w:space="0" w:color="auto"/>
                        <w:bottom w:val="none" w:sz="0" w:space="0" w:color="auto"/>
                        <w:right w:val="none" w:sz="0" w:space="0" w:color="auto"/>
                      </w:divBdr>
                      <w:divsChild>
                        <w:div w:id="6020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209447">
      <w:bodyDiv w:val="1"/>
      <w:marLeft w:val="0"/>
      <w:marRight w:val="0"/>
      <w:marTop w:val="0"/>
      <w:marBottom w:val="0"/>
      <w:divBdr>
        <w:top w:val="none" w:sz="0" w:space="0" w:color="auto"/>
        <w:left w:val="none" w:sz="0" w:space="0" w:color="auto"/>
        <w:bottom w:val="none" w:sz="0" w:space="0" w:color="auto"/>
        <w:right w:val="none" w:sz="0" w:space="0" w:color="auto"/>
      </w:divBdr>
    </w:div>
    <w:div w:id="704990549">
      <w:bodyDiv w:val="1"/>
      <w:marLeft w:val="0"/>
      <w:marRight w:val="0"/>
      <w:marTop w:val="0"/>
      <w:marBottom w:val="0"/>
      <w:divBdr>
        <w:top w:val="none" w:sz="0" w:space="0" w:color="auto"/>
        <w:left w:val="none" w:sz="0" w:space="0" w:color="auto"/>
        <w:bottom w:val="none" w:sz="0" w:space="0" w:color="auto"/>
        <w:right w:val="none" w:sz="0" w:space="0" w:color="auto"/>
      </w:divBdr>
    </w:div>
    <w:div w:id="714306247">
      <w:bodyDiv w:val="1"/>
      <w:marLeft w:val="0"/>
      <w:marRight w:val="0"/>
      <w:marTop w:val="0"/>
      <w:marBottom w:val="0"/>
      <w:divBdr>
        <w:top w:val="none" w:sz="0" w:space="0" w:color="auto"/>
        <w:left w:val="none" w:sz="0" w:space="0" w:color="auto"/>
        <w:bottom w:val="none" w:sz="0" w:space="0" w:color="auto"/>
        <w:right w:val="none" w:sz="0" w:space="0" w:color="auto"/>
      </w:divBdr>
    </w:div>
    <w:div w:id="720205451">
      <w:bodyDiv w:val="1"/>
      <w:marLeft w:val="0"/>
      <w:marRight w:val="0"/>
      <w:marTop w:val="0"/>
      <w:marBottom w:val="0"/>
      <w:divBdr>
        <w:top w:val="none" w:sz="0" w:space="0" w:color="auto"/>
        <w:left w:val="none" w:sz="0" w:space="0" w:color="auto"/>
        <w:bottom w:val="none" w:sz="0" w:space="0" w:color="auto"/>
        <w:right w:val="none" w:sz="0" w:space="0" w:color="auto"/>
      </w:divBdr>
    </w:div>
    <w:div w:id="724838655">
      <w:bodyDiv w:val="1"/>
      <w:marLeft w:val="0"/>
      <w:marRight w:val="0"/>
      <w:marTop w:val="0"/>
      <w:marBottom w:val="0"/>
      <w:divBdr>
        <w:top w:val="none" w:sz="0" w:space="0" w:color="auto"/>
        <w:left w:val="none" w:sz="0" w:space="0" w:color="auto"/>
        <w:bottom w:val="none" w:sz="0" w:space="0" w:color="auto"/>
        <w:right w:val="none" w:sz="0" w:space="0" w:color="auto"/>
      </w:divBdr>
    </w:div>
    <w:div w:id="728967083">
      <w:bodyDiv w:val="1"/>
      <w:marLeft w:val="0"/>
      <w:marRight w:val="0"/>
      <w:marTop w:val="0"/>
      <w:marBottom w:val="0"/>
      <w:divBdr>
        <w:top w:val="none" w:sz="0" w:space="0" w:color="auto"/>
        <w:left w:val="none" w:sz="0" w:space="0" w:color="auto"/>
        <w:bottom w:val="none" w:sz="0" w:space="0" w:color="auto"/>
        <w:right w:val="none" w:sz="0" w:space="0" w:color="auto"/>
      </w:divBdr>
    </w:div>
    <w:div w:id="736325395">
      <w:bodyDiv w:val="1"/>
      <w:marLeft w:val="0"/>
      <w:marRight w:val="0"/>
      <w:marTop w:val="0"/>
      <w:marBottom w:val="0"/>
      <w:divBdr>
        <w:top w:val="none" w:sz="0" w:space="0" w:color="auto"/>
        <w:left w:val="none" w:sz="0" w:space="0" w:color="auto"/>
        <w:bottom w:val="none" w:sz="0" w:space="0" w:color="auto"/>
        <w:right w:val="none" w:sz="0" w:space="0" w:color="auto"/>
      </w:divBdr>
    </w:div>
    <w:div w:id="752319188">
      <w:bodyDiv w:val="1"/>
      <w:marLeft w:val="0"/>
      <w:marRight w:val="0"/>
      <w:marTop w:val="0"/>
      <w:marBottom w:val="0"/>
      <w:divBdr>
        <w:top w:val="none" w:sz="0" w:space="0" w:color="auto"/>
        <w:left w:val="none" w:sz="0" w:space="0" w:color="auto"/>
        <w:bottom w:val="none" w:sz="0" w:space="0" w:color="auto"/>
        <w:right w:val="none" w:sz="0" w:space="0" w:color="auto"/>
      </w:divBdr>
    </w:div>
    <w:div w:id="757405829">
      <w:bodyDiv w:val="1"/>
      <w:marLeft w:val="0"/>
      <w:marRight w:val="0"/>
      <w:marTop w:val="0"/>
      <w:marBottom w:val="0"/>
      <w:divBdr>
        <w:top w:val="none" w:sz="0" w:space="0" w:color="auto"/>
        <w:left w:val="none" w:sz="0" w:space="0" w:color="auto"/>
        <w:bottom w:val="none" w:sz="0" w:space="0" w:color="auto"/>
        <w:right w:val="none" w:sz="0" w:space="0" w:color="auto"/>
      </w:divBdr>
    </w:div>
    <w:div w:id="777988361">
      <w:bodyDiv w:val="1"/>
      <w:marLeft w:val="0"/>
      <w:marRight w:val="0"/>
      <w:marTop w:val="0"/>
      <w:marBottom w:val="0"/>
      <w:divBdr>
        <w:top w:val="none" w:sz="0" w:space="0" w:color="auto"/>
        <w:left w:val="none" w:sz="0" w:space="0" w:color="auto"/>
        <w:bottom w:val="none" w:sz="0" w:space="0" w:color="auto"/>
        <w:right w:val="none" w:sz="0" w:space="0" w:color="auto"/>
      </w:divBdr>
    </w:div>
    <w:div w:id="786654756">
      <w:bodyDiv w:val="1"/>
      <w:marLeft w:val="0"/>
      <w:marRight w:val="0"/>
      <w:marTop w:val="0"/>
      <w:marBottom w:val="0"/>
      <w:divBdr>
        <w:top w:val="none" w:sz="0" w:space="0" w:color="auto"/>
        <w:left w:val="none" w:sz="0" w:space="0" w:color="auto"/>
        <w:bottom w:val="none" w:sz="0" w:space="0" w:color="auto"/>
        <w:right w:val="none" w:sz="0" w:space="0" w:color="auto"/>
      </w:divBdr>
    </w:div>
    <w:div w:id="788819773">
      <w:bodyDiv w:val="1"/>
      <w:marLeft w:val="0"/>
      <w:marRight w:val="0"/>
      <w:marTop w:val="0"/>
      <w:marBottom w:val="0"/>
      <w:divBdr>
        <w:top w:val="none" w:sz="0" w:space="0" w:color="auto"/>
        <w:left w:val="none" w:sz="0" w:space="0" w:color="auto"/>
        <w:bottom w:val="none" w:sz="0" w:space="0" w:color="auto"/>
        <w:right w:val="none" w:sz="0" w:space="0" w:color="auto"/>
      </w:divBdr>
    </w:div>
    <w:div w:id="789321601">
      <w:bodyDiv w:val="1"/>
      <w:marLeft w:val="0"/>
      <w:marRight w:val="0"/>
      <w:marTop w:val="0"/>
      <w:marBottom w:val="0"/>
      <w:divBdr>
        <w:top w:val="none" w:sz="0" w:space="0" w:color="auto"/>
        <w:left w:val="none" w:sz="0" w:space="0" w:color="auto"/>
        <w:bottom w:val="none" w:sz="0" w:space="0" w:color="auto"/>
        <w:right w:val="none" w:sz="0" w:space="0" w:color="auto"/>
      </w:divBdr>
    </w:div>
    <w:div w:id="805659492">
      <w:bodyDiv w:val="1"/>
      <w:marLeft w:val="0"/>
      <w:marRight w:val="0"/>
      <w:marTop w:val="0"/>
      <w:marBottom w:val="0"/>
      <w:divBdr>
        <w:top w:val="none" w:sz="0" w:space="0" w:color="auto"/>
        <w:left w:val="none" w:sz="0" w:space="0" w:color="auto"/>
        <w:bottom w:val="none" w:sz="0" w:space="0" w:color="auto"/>
        <w:right w:val="none" w:sz="0" w:space="0" w:color="auto"/>
      </w:divBdr>
    </w:div>
    <w:div w:id="813066342">
      <w:bodyDiv w:val="1"/>
      <w:marLeft w:val="0"/>
      <w:marRight w:val="0"/>
      <w:marTop w:val="0"/>
      <w:marBottom w:val="0"/>
      <w:divBdr>
        <w:top w:val="none" w:sz="0" w:space="0" w:color="auto"/>
        <w:left w:val="none" w:sz="0" w:space="0" w:color="auto"/>
        <w:bottom w:val="none" w:sz="0" w:space="0" w:color="auto"/>
        <w:right w:val="none" w:sz="0" w:space="0" w:color="auto"/>
      </w:divBdr>
      <w:divsChild>
        <w:div w:id="1428499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988749">
      <w:bodyDiv w:val="1"/>
      <w:marLeft w:val="0"/>
      <w:marRight w:val="0"/>
      <w:marTop w:val="0"/>
      <w:marBottom w:val="0"/>
      <w:divBdr>
        <w:top w:val="none" w:sz="0" w:space="0" w:color="auto"/>
        <w:left w:val="none" w:sz="0" w:space="0" w:color="auto"/>
        <w:bottom w:val="none" w:sz="0" w:space="0" w:color="auto"/>
        <w:right w:val="none" w:sz="0" w:space="0" w:color="auto"/>
      </w:divBdr>
    </w:div>
    <w:div w:id="817184442">
      <w:bodyDiv w:val="1"/>
      <w:marLeft w:val="0"/>
      <w:marRight w:val="0"/>
      <w:marTop w:val="0"/>
      <w:marBottom w:val="0"/>
      <w:divBdr>
        <w:top w:val="none" w:sz="0" w:space="0" w:color="auto"/>
        <w:left w:val="none" w:sz="0" w:space="0" w:color="auto"/>
        <w:bottom w:val="none" w:sz="0" w:space="0" w:color="auto"/>
        <w:right w:val="none" w:sz="0" w:space="0" w:color="auto"/>
      </w:divBdr>
    </w:div>
    <w:div w:id="817965764">
      <w:bodyDiv w:val="1"/>
      <w:marLeft w:val="0"/>
      <w:marRight w:val="0"/>
      <w:marTop w:val="0"/>
      <w:marBottom w:val="0"/>
      <w:divBdr>
        <w:top w:val="none" w:sz="0" w:space="0" w:color="auto"/>
        <w:left w:val="none" w:sz="0" w:space="0" w:color="auto"/>
        <w:bottom w:val="none" w:sz="0" w:space="0" w:color="auto"/>
        <w:right w:val="none" w:sz="0" w:space="0" w:color="auto"/>
      </w:divBdr>
    </w:div>
    <w:div w:id="841429457">
      <w:bodyDiv w:val="1"/>
      <w:marLeft w:val="0"/>
      <w:marRight w:val="0"/>
      <w:marTop w:val="0"/>
      <w:marBottom w:val="0"/>
      <w:divBdr>
        <w:top w:val="none" w:sz="0" w:space="0" w:color="auto"/>
        <w:left w:val="none" w:sz="0" w:space="0" w:color="auto"/>
        <w:bottom w:val="none" w:sz="0" w:space="0" w:color="auto"/>
        <w:right w:val="none" w:sz="0" w:space="0" w:color="auto"/>
      </w:divBdr>
    </w:div>
    <w:div w:id="849103296">
      <w:bodyDiv w:val="1"/>
      <w:marLeft w:val="0"/>
      <w:marRight w:val="0"/>
      <w:marTop w:val="0"/>
      <w:marBottom w:val="0"/>
      <w:divBdr>
        <w:top w:val="none" w:sz="0" w:space="0" w:color="auto"/>
        <w:left w:val="none" w:sz="0" w:space="0" w:color="auto"/>
        <w:bottom w:val="none" w:sz="0" w:space="0" w:color="auto"/>
        <w:right w:val="none" w:sz="0" w:space="0" w:color="auto"/>
      </w:divBdr>
    </w:div>
    <w:div w:id="852574682">
      <w:bodyDiv w:val="1"/>
      <w:marLeft w:val="0"/>
      <w:marRight w:val="0"/>
      <w:marTop w:val="0"/>
      <w:marBottom w:val="0"/>
      <w:divBdr>
        <w:top w:val="none" w:sz="0" w:space="0" w:color="auto"/>
        <w:left w:val="none" w:sz="0" w:space="0" w:color="auto"/>
        <w:bottom w:val="none" w:sz="0" w:space="0" w:color="auto"/>
        <w:right w:val="none" w:sz="0" w:space="0" w:color="auto"/>
      </w:divBdr>
    </w:div>
    <w:div w:id="853304351">
      <w:bodyDiv w:val="1"/>
      <w:marLeft w:val="0"/>
      <w:marRight w:val="0"/>
      <w:marTop w:val="0"/>
      <w:marBottom w:val="0"/>
      <w:divBdr>
        <w:top w:val="none" w:sz="0" w:space="0" w:color="auto"/>
        <w:left w:val="none" w:sz="0" w:space="0" w:color="auto"/>
        <w:bottom w:val="none" w:sz="0" w:space="0" w:color="auto"/>
        <w:right w:val="none" w:sz="0" w:space="0" w:color="auto"/>
      </w:divBdr>
    </w:div>
    <w:div w:id="854656038">
      <w:bodyDiv w:val="1"/>
      <w:marLeft w:val="0"/>
      <w:marRight w:val="0"/>
      <w:marTop w:val="0"/>
      <w:marBottom w:val="0"/>
      <w:divBdr>
        <w:top w:val="none" w:sz="0" w:space="0" w:color="auto"/>
        <w:left w:val="none" w:sz="0" w:space="0" w:color="auto"/>
        <w:bottom w:val="none" w:sz="0" w:space="0" w:color="auto"/>
        <w:right w:val="none" w:sz="0" w:space="0" w:color="auto"/>
      </w:divBdr>
    </w:div>
    <w:div w:id="856772792">
      <w:bodyDiv w:val="1"/>
      <w:marLeft w:val="0"/>
      <w:marRight w:val="0"/>
      <w:marTop w:val="0"/>
      <w:marBottom w:val="0"/>
      <w:divBdr>
        <w:top w:val="none" w:sz="0" w:space="0" w:color="auto"/>
        <w:left w:val="none" w:sz="0" w:space="0" w:color="auto"/>
        <w:bottom w:val="none" w:sz="0" w:space="0" w:color="auto"/>
        <w:right w:val="none" w:sz="0" w:space="0" w:color="auto"/>
      </w:divBdr>
    </w:div>
    <w:div w:id="861939848">
      <w:bodyDiv w:val="1"/>
      <w:marLeft w:val="0"/>
      <w:marRight w:val="0"/>
      <w:marTop w:val="0"/>
      <w:marBottom w:val="0"/>
      <w:divBdr>
        <w:top w:val="none" w:sz="0" w:space="0" w:color="auto"/>
        <w:left w:val="none" w:sz="0" w:space="0" w:color="auto"/>
        <w:bottom w:val="none" w:sz="0" w:space="0" w:color="auto"/>
        <w:right w:val="none" w:sz="0" w:space="0" w:color="auto"/>
      </w:divBdr>
    </w:div>
    <w:div w:id="871306095">
      <w:bodyDiv w:val="1"/>
      <w:marLeft w:val="0"/>
      <w:marRight w:val="0"/>
      <w:marTop w:val="0"/>
      <w:marBottom w:val="0"/>
      <w:divBdr>
        <w:top w:val="none" w:sz="0" w:space="0" w:color="auto"/>
        <w:left w:val="none" w:sz="0" w:space="0" w:color="auto"/>
        <w:bottom w:val="none" w:sz="0" w:space="0" w:color="auto"/>
        <w:right w:val="none" w:sz="0" w:space="0" w:color="auto"/>
      </w:divBdr>
    </w:div>
    <w:div w:id="882014480">
      <w:bodyDiv w:val="1"/>
      <w:marLeft w:val="0"/>
      <w:marRight w:val="0"/>
      <w:marTop w:val="0"/>
      <w:marBottom w:val="0"/>
      <w:divBdr>
        <w:top w:val="none" w:sz="0" w:space="0" w:color="auto"/>
        <w:left w:val="none" w:sz="0" w:space="0" w:color="auto"/>
        <w:bottom w:val="none" w:sz="0" w:space="0" w:color="auto"/>
        <w:right w:val="none" w:sz="0" w:space="0" w:color="auto"/>
      </w:divBdr>
    </w:div>
    <w:div w:id="907691121">
      <w:bodyDiv w:val="1"/>
      <w:marLeft w:val="0"/>
      <w:marRight w:val="0"/>
      <w:marTop w:val="0"/>
      <w:marBottom w:val="0"/>
      <w:divBdr>
        <w:top w:val="none" w:sz="0" w:space="0" w:color="auto"/>
        <w:left w:val="none" w:sz="0" w:space="0" w:color="auto"/>
        <w:bottom w:val="none" w:sz="0" w:space="0" w:color="auto"/>
        <w:right w:val="none" w:sz="0" w:space="0" w:color="auto"/>
      </w:divBdr>
    </w:div>
    <w:div w:id="909925004">
      <w:bodyDiv w:val="1"/>
      <w:marLeft w:val="0"/>
      <w:marRight w:val="0"/>
      <w:marTop w:val="0"/>
      <w:marBottom w:val="0"/>
      <w:divBdr>
        <w:top w:val="none" w:sz="0" w:space="0" w:color="auto"/>
        <w:left w:val="none" w:sz="0" w:space="0" w:color="auto"/>
        <w:bottom w:val="none" w:sz="0" w:space="0" w:color="auto"/>
        <w:right w:val="none" w:sz="0" w:space="0" w:color="auto"/>
      </w:divBdr>
    </w:div>
    <w:div w:id="915554146">
      <w:bodyDiv w:val="1"/>
      <w:marLeft w:val="0"/>
      <w:marRight w:val="0"/>
      <w:marTop w:val="0"/>
      <w:marBottom w:val="0"/>
      <w:divBdr>
        <w:top w:val="none" w:sz="0" w:space="0" w:color="auto"/>
        <w:left w:val="none" w:sz="0" w:space="0" w:color="auto"/>
        <w:bottom w:val="none" w:sz="0" w:space="0" w:color="auto"/>
        <w:right w:val="none" w:sz="0" w:space="0" w:color="auto"/>
      </w:divBdr>
    </w:div>
    <w:div w:id="915751893">
      <w:bodyDiv w:val="1"/>
      <w:marLeft w:val="0"/>
      <w:marRight w:val="0"/>
      <w:marTop w:val="0"/>
      <w:marBottom w:val="0"/>
      <w:divBdr>
        <w:top w:val="none" w:sz="0" w:space="0" w:color="auto"/>
        <w:left w:val="none" w:sz="0" w:space="0" w:color="auto"/>
        <w:bottom w:val="none" w:sz="0" w:space="0" w:color="auto"/>
        <w:right w:val="none" w:sz="0" w:space="0" w:color="auto"/>
      </w:divBdr>
    </w:div>
    <w:div w:id="939724040">
      <w:bodyDiv w:val="1"/>
      <w:marLeft w:val="0"/>
      <w:marRight w:val="0"/>
      <w:marTop w:val="0"/>
      <w:marBottom w:val="0"/>
      <w:divBdr>
        <w:top w:val="none" w:sz="0" w:space="0" w:color="auto"/>
        <w:left w:val="none" w:sz="0" w:space="0" w:color="auto"/>
        <w:bottom w:val="none" w:sz="0" w:space="0" w:color="auto"/>
        <w:right w:val="none" w:sz="0" w:space="0" w:color="auto"/>
      </w:divBdr>
      <w:divsChild>
        <w:div w:id="1308196294">
          <w:marLeft w:val="0"/>
          <w:marRight w:val="0"/>
          <w:marTop w:val="0"/>
          <w:marBottom w:val="0"/>
          <w:divBdr>
            <w:top w:val="none" w:sz="0" w:space="0" w:color="auto"/>
            <w:left w:val="none" w:sz="0" w:space="0" w:color="auto"/>
            <w:bottom w:val="none" w:sz="0" w:space="0" w:color="auto"/>
            <w:right w:val="none" w:sz="0" w:space="0" w:color="auto"/>
          </w:divBdr>
          <w:divsChild>
            <w:div w:id="1026718410">
              <w:marLeft w:val="0"/>
              <w:marRight w:val="0"/>
              <w:marTop w:val="0"/>
              <w:marBottom w:val="0"/>
              <w:divBdr>
                <w:top w:val="none" w:sz="0" w:space="0" w:color="auto"/>
                <w:left w:val="none" w:sz="0" w:space="0" w:color="auto"/>
                <w:bottom w:val="none" w:sz="0" w:space="0" w:color="auto"/>
                <w:right w:val="none" w:sz="0" w:space="0" w:color="auto"/>
              </w:divBdr>
              <w:divsChild>
                <w:div w:id="450443423">
                  <w:marLeft w:val="0"/>
                  <w:marRight w:val="0"/>
                  <w:marTop w:val="0"/>
                  <w:marBottom w:val="0"/>
                  <w:divBdr>
                    <w:top w:val="none" w:sz="0" w:space="0" w:color="auto"/>
                    <w:left w:val="none" w:sz="0" w:space="0" w:color="auto"/>
                    <w:bottom w:val="none" w:sz="0" w:space="0" w:color="auto"/>
                    <w:right w:val="none" w:sz="0" w:space="0" w:color="auto"/>
                  </w:divBdr>
                  <w:divsChild>
                    <w:div w:id="431317870">
                      <w:marLeft w:val="0"/>
                      <w:marRight w:val="0"/>
                      <w:marTop w:val="0"/>
                      <w:marBottom w:val="0"/>
                      <w:divBdr>
                        <w:top w:val="none" w:sz="0" w:space="0" w:color="auto"/>
                        <w:left w:val="none" w:sz="0" w:space="0" w:color="auto"/>
                        <w:bottom w:val="none" w:sz="0" w:space="0" w:color="auto"/>
                        <w:right w:val="none" w:sz="0" w:space="0" w:color="auto"/>
                      </w:divBdr>
                      <w:divsChild>
                        <w:div w:id="37219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063620">
      <w:bodyDiv w:val="1"/>
      <w:marLeft w:val="0"/>
      <w:marRight w:val="0"/>
      <w:marTop w:val="0"/>
      <w:marBottom w:val="0"/>
      <w:divBdr>
        <w:top w:val="none" w:sz="0" w:space="0" w:color="auto"/>
        <w:left w:val="none" w:sz="0" w:space="0" w:color="auto"/>
        <w:bottom w:val="none" w:sz="0" w:space="0" w:color="auto"/>
        <w:right w:val="none" w:sz="0" w:space="0" w:color="auto"/>
      </w:divBdr>
    </w:div>
    <w:div w:id="943997783">
      <w:bodyDiv w:val="1"/>
      <w:marLeft w:val="0"/>
      <w:marRight w:val="0"/>
      <w:marTop w:val="0"/>
      <w:marBottom w:val="0"/>
      <w:divBdr>
        <w:top w:val="none" w:sz="0" w:space="0" w:color="auto"/>
        <w:left w:val="none" w:sz="0" w:space="0" w:color="auto"/>
        <w:bottom w:val="none" w:sz="0" w:space="0" w:color="auto"/>
        <w:right w:val="none" w:sz="0" w:space="0" w:color="auto"/>
      </w:divBdr>
    </w:div>
    <w:div w:id="945111404">
      <w:bodyDiv w:val="1"/>
      <w:marLeft w:val="0"/>
      <w:marRight w:val="0"/>
      <w:marTop w:val="0"/>
      <w:marBottom w:val="0"/>
      <w:divBdr>
        <w:top w:val="none" w:sz="0" w:space="0" w:color="auto"/>
        <w:left w:val="none" w:sz="0" w:space="0" w:color="auto"/>
        <w:bottom w:val="none" w:sz="0" w:space="0" w:color="auto"/>
        <w:right w:val="none" w:sz="0" w:space="0" w:color="auto"/>
      </w:divBdr>
    </w:div>
    <w:div w:id="969894433">
      <w:bodyDiv w:val="1"/>
      <w:marLeft w:val="0"/>
      <w:marRight w:val="0"/>
      <w:marTop w:val="0"/>
      <w:marBottom w:val="0"/>
      <w:divBdr>
        <w:top w:val="none" w:sz="0" w:space="0" w:color="auto"/>
        <w:left w:val="none" w:sz="0" w:space="0" w:color="auto"/>
        <w:bottom w:val="none" w:sz="0" w:space="0" w:color="auto"/>
        <w:right w:val="none" w:sz="0" w:space="0" w:color="auto"/>
      </w:divBdr>
    </w:div>
    <w:div w:id="974722502">
      <w:bodyDiv w:val="1"/>
      <w:marLeft w:val="0"/>
      <w:marRight w:val="0"/>
      <w:marTop w:val="0"/>
      <w:marBottom w:val="0"/>
      <w:divBdr>
        <w:top w:val="none" w:sz="0" w:space="0" w:color="auto"/>
        <w:left w:val="none" w:sz="0" w:space="0" w:color="auto"/>
        <w:bottom w:val="none" w:sz="0" w:space="0" w:color="auto"/>
        <w:right w:val="none" w:sz="0" w:space="0" w:color="auto"/>
      </w:divBdr>
    </w:div>
    <w:div w:id="977956355">
      <w:bodyDiv w:val="1"/>
      <w:marLeft w:val="0"/>
      <w:marRight w:val="0"/>
      <w:marTop w:val="0"/>
      <w:marBottom w:val="0"/>
      <w:divBdr>
        <w:top w:val="none" w:sz="0" w:space="0" w:color="auto"/>
        <w:left w:val="none" w:sz="0" w:space="0" w:color="auto"/>
        <w:bottom w:val="none" w:sz="0" w:space="0" w:color="auto"/>
        <w:right w:val="none" w:sz="0" w:space="0" w:color="auto"/>
      </w:divBdr>
    </w:div>
    <w:div w:id="983923310">
      <w:bodyDiv w:val="1"/>
      <w:marLeft w:val="0"/>
      <w:marRight w:val="0"/>
      <w:marTop w:val="0"/>
      <w:marBottom w:val="0"/>
      <w:divBdr>
        <w:top w:val="none" w:sz="0" w:space="0" w:color="auto"/>
        <w:left w:val="none" w:sz="0" w:space="0" w:color="auto"/>
        <w:bottom w:val="none" w:sz="0" w:space="0" w:color="auto"/>
        <w:right w:val="none" w:sz="0" w:space="0" w:color="auto"/>
      </w:divBdr>
    </w:div>
    <w:div w:id="996760214">
      <w:bodyDiv w:val="1"/>
      <w:marLeft w:val="0"/>
      <w:marRight w:val="0"/>
      <w:marTop w:val="0"/>
      <w:marBottom w:val="0"/>
      <w:divBdr>
        <w:top w:val="none" w:sz="0" w:space="0" w:color="auto"/>
        <w:left w:val="none" w:sz="0" w:space="0" w:color="auto"/>
        <w:bottom w:val="none" w:sz="0" w:space="0" w:color="auto"/>
        <w:right w:val="none" w:sz="0" w:space="0" w:color="auto"/>
      </w:divBdr>
    </w:div>
    <w:div w:id="1008410031">
      <w:bodyDiv w:val="1"/>
      <w:marLeft w:val="0"/>
      <w:marRight w:val="0"/>
      <w:marTop w:val="0"/>
      <w:marBottom w:val="0"/>
      <w:divBdr>
        <w:top w:val="none" w:sz="0" w:space="0" w:color="auto"/>
        <w:left w:val="none" w:sz="0" w:space="0" w:color="auto"/>
        <w:bottom w:val="none" w:sz="0" w:space="0" w:color="auto"/>
        <w:right w:val="none" w:sz="0" w:space="0" w:color="auto"/>
      </w:divBdr>
    </w:div>
    <w:div w:id="1008413000">
      <w:bodyDiv w:val="1"/>
      <w:marLeft w:val="0"/>
      <w:marRight w:val="0"/>
      <w:marTop w:val="0"/>
      <w:marBottom w:val="0"/>
      <w:divBdr>
        <w:top w:val="none" w:sz="0" w:space="0" w:color="auto"/>
        <w:left w:val="none" w:sz="0" w:space="0" w:color="auto"/>
        <w:bottom w:val="none" w:sz="0" w:space="0" w:color="auto"/>
        <w:right w:val="none" w:sz="0" w:space="0" w:color="auto"/>
      </w:divBdr>
    </w:div>
    <w:div w:id="1009334546">
      <w:bodyDiv w:val="1"/>
      <w:marLeft w:val="0"/>
      <w:marRight w:val="0"/>
      <w:marTop w:val="0"/>
      <w:marBottom w:val="0"/>
      <w:divBdr>
        <w:top w:val="none" w:sz="0" w:space="0" w:color="auto"/>
        <w:left w:val="none" w:sz="0" w:space="0" w:color="auto"/>
        <w:bottom w:val="none" w:sz="0" w:space="0" w:color="auto"/>
        <w:right w:val="none" w:sz="0" w:space="0" w:color="auto"/>
      </w:divBdr>
    </w:div>
    <w:div w:id="1019505120">
      <w:bodyDiv w:val="1"/>
      <w:marLeft w:val="0"/>
      <w:marRight w:val="0"/>
      <w:marTop w:val="0"/>
      <w:marBottom w:val="0"/>
      <w:divBdr>
        <w:top w:val="none" w:sz="0" w:space="0" w:color="auto"/>
        <w:left w:val="none" w:sz="0" w:space="0" w:color="auto"/>
        <w:bottom w:val="none" w:sz="0" w:space="0" w:color="auto"/>
        <w:right w:val="none" w:sz="0" w:space="0" w:color="auto"/>
      </w:divBdr>
    </w:div>
    <w:div w:id="1022392315">
      <w:bodyDiv w:val="1"/>
      <w:marLeft w:val="0"/>
      <w:marRight w:val="0"/>
      <w:marTop w:val="0"/>
      <w:marBottom w:val="0"/>
      <w:divBdr>
        <w:top w:val="none" w:sz="0" w:space="0" w:color="auto"/>
        <w:left w:val="none" w:sz="0" w:space="0" w:color="auto"/>
        <w:bottom w:val="none" w:sz="0" w:space="0" w:color="auto"/>
        <w:right w:val="none" w:sz="0" w:space="0" w:color="auto"/>
      </w:divBdr>
    </w:div>
    <w:div w:id="1028022506">
      <w:bodyDiv w:val="1"/>
      <w:marLeft w:val="0"/>
      <w:marRight w:val="0"/>
      <w:marTop w:val="0"/>
      <w:marBottom w:val="0"/>
      <w:divBdr>
        <w:top w:val="none" w:sz="0" w:space="0" w:color="auto"/>
        <w:left w:val="none" w:sz="0" w:space="0" w:color="auto"/>
        <w:bottom w:val="none" w:sz="0" w:space="0" w:color="auto"/>
        <w:right w:val="none" w:sz="0" w:space="0" w:color="auto"/>
      </w:divBdr>
    </w:div>
    <w:div w:id="1034768309">
      <w:bodyDiv w:val="1"/>
      <w:marLeft w:val="0"/>
      <w:marRight w:val="0"/>
      <w:marTop w:val="0"/>
      <w:marBottom w:val="0"/>
      <w:divBdr>
        <w:top w:val="none" w:sz="0" w:space="0" w:color="auto"/>
        <w:left w:val="none" w:sz="0" w:space="0" w:color="auto"/>
        <w:bottom w:val="none" w:sz="0" w:space="0" w:color="auto"/>
        <w:right w:val="none" w:sz="0" w:space="0" w:color="auto"/>
      </w:divBdr>
    </w:div>
    <w:div w:id="1037660555">
      <w:bodyDiv w:val="1"/>
      <w:marLeft w:val="0"/>
      <w:marRight w:val="0"/>
      <w:marTop w:val="0"/>
      <w:marBottom w:val="0"/>
      <w:divBdr>
        <w:top w:val="none" w:sz="0" w:space="0" w:color="auto"/>
        <w:left w:val="none" w:sz="0" w:space="0" w:color="auto"/>
        <w:bottom w:val="none" w:sz="0" w:space="0" w:color="auto"/>
        <w:right w:val="none" w:sz="0" w:space="0" w:color="auto"/>
      </w:divBdr>
      <w:divsChild>
        <w:div w:id="1777754334">
          <w:marLeft w:val="0"/>
          <w:marRight w:val="0"/>
          <w:marTop w:val="0"/>
          <w:marBottom w:val="0"/>
          <w:divBdr>
            <w:top w:val="none" w:sz="0" w:space="0" w:color="auto"/>
            <w:left w:val="none" w:sz="0" w:space="0" w:color="auto"/>
            <w:bottom w:val="none" w:sz="0" w:space="0" w:color="auto"/>
            <w:right w:val="none" w:sz="0" w:space="0" w:color="auto"/>
          </w:divBdr>
          <w:divsChild>
            <w:div w:id="1950812894">
              <w:marLeft w:val="0"/>
              <w:marRight w:val="0"/>
              <w:marTop w:val="0"/>
              <w:marBottom w:val="0"/>
              <w:divBdr>
                <w:top w:val="none" w:sz="0" w:space="0" w:color="auto"/>
                <w:left w:val="none" w:sz="0" w:space="0" w:color="auto"/>
                <w:bottom w:val="none" w:sz="0" w:space="0" w:color="auto"/>
                <w:right w:val="none" w:sz="0" w:space="0" w:color="auto"/>
              </w:divBdr>
              <w:divsChild>
                <w:div w:id="2035768219">
                  <w:marLeft w:val="0"/>
                  <w:marRight w:val="0"/>
                  <w:marTop w:val="0"/>
                  <w:marBottom w:val="0"/>
                  <w:divBdr>
                    <w:top w:val="none" w:sz="0" w:space="0" w:color="auto"/>
                    <w:left w:val="none" w:sz="0" w:space="0" w:color="auto"/>
                    <w:bottom w:val="none" w:sz="0" w:space="0" w:color="auto"/>
                    <w:right w:val="none" w:sz="0" w:space="0" w:color="auto"/>
                  </w:divBdr>
                  <w:divsChild>
                    <w:div w:id="499464900">
                      <w:marLeft w:val="0"/>
                      <w:marRight w:val="0"/>
                      <w:marTop w:val="0"/>
                      <w:marBottom w:val="0"/>
                      <w:divBdr>
                        <w:top w:val="none" w:sz="0" w:space="0" w:color="auto"/>
                        <w:left w:val="none" w:sz="0" w:space="0" w:color="auto"/>
                        <w:bottom w:val="none" w:sz="0" w:space="0" w:color="auto"/>
                        <w:right w:val="none" w:sz="0" w:space="0" w:color="auto"/>
                      </w:divBdr>
                      <w:divsChild>
                        <w:div w:id="3678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287088">
      <w:bodyDiv w:val="1"/>
      <w:marLeft w:val="0"/>
      <w:marRight w:val="0"/>
      <w:marTop w:val="0"/>
      <w:marBottom w:val="0"/>
      <w:divBdr>
        <w:top w:val="none" w:sz="0" w:space="0" w:color="auto"/>
        <w:left w:val="none" w:sz="0" w:space="0" w:color="auto"/>
        <w:bottom w:val="none" w:sz="0" w:space="0" w:color="auto"/>
        <w:right w:val="none" w:sz="0" w:space="0" w:color="auto"/>
      </w:divBdr>
    </w:div>
    <w:div w:id="1044405198">
      <w:bodyDiv w:val="1"/>
      <w:marLeft w:val="0"/>
      <w:marRight w:val="0"/>
      <w:marTop w:val="0"/>
      <w:marBottom w:val="0"/>
      <w:divBdr>
        <w:top w:val="none" w:sz="0" w:space="0" w:color="auto"/>
        <w:left w:val="none" w:sz="0" w:space="0" w:color="auto"/>
        <w:bottom w:val="none" w:sz="0" w:space="0" w:color="auto"/>
        <w:right w:val="none" w:sz="0" w:space="0" w:color="auto"/>
      </w:divBdr>
    </w:div>
    <w:div w:id="1048721941">
      <w:bodyDiv w:val="1"/>
      <w:marLeft w:val="0"/>
      <w:marRight w:val="0"/>
      <w:marTop w:val="0"/>
      <w:marBottom w:val="0"/>
      <w:divBdr>
        <w:top w:val="none" w:sz="0" w:space="0" w:color="auto"/>
        <w:left w:val="none" w:sz="0" w:space="0" w:color="auto"/>
        <w:bottom w:val="none" w:sz="0" w:space="0" w:color="auto"/>
        <w:right w:val="none" w:sz="0" w:space="0" w:color="auto"/>
      </w:divBdr>
    </w:div>
    <w:div w:id="1055008366">
      <w:bodyDiv w:val="1"/>
      <w:marLeft w:val="0"/>
      <w:marRight w:val="0"/>
      <w:marTop w:val="0"/>
      <w:marBottom w:val="0"/>
      <w:divBdr>
        <w:top w:val="none" w:sz="0" w:space="0" w:color="auto"/>
        <w:left w:val="none" w:sz="0" w:space="0" w:color="auto"/>
        <w:bottom w:val="none" w:sz="0" w:space="0" w:color="auto"/>
        <w:right w:val="none" w:sz="0" w:space="0" w:color="auto"/>
      </w:divBdr>
    </w:div>
    <w:div w:id="1078748397">
      <w:bodyDiv w:val="1"/>
      <w:marLeft w:val="0"/>
      <w:marRight w:val="0"/>
      <w:marTop w:val="0"/>
      <w:marBottom w:val="0"/>
      <w:divBdr>
        <w:top w:val="none" w:sz="0" w:space="0" w:color="auto"/>
        <w:left w:val="none" w:sz="0" w:space="0" w:color="auto"/>
        <w:bottom w:val="none" w:sz="0" w:space="0" w:color="auto"/>
        <w:right w:val="none" w:sz="0" w:space="0" w:color="auto"/>
      </w:divBdr>
      <w:divsChild>
        <w:div w:id="1656301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9601844">
      <w:bodyDiv w:val="1"/>
      <w:marLeft w:val="0"/>
      <w:marRight w:val="0"/>
      <w:marTop w:val="0"/>
      <w:marBottom w:val="0"/>
      <w:divBdr>
        <w:top w:val="none" w:sz="0" w:space="0" w:color="auto"/>
        <w:left w:val="none" w:sz="0" w:space="0" w:color="auto"/>
        <w:bottom w:val="none" w:sz="0" w:space="0" w:color="auto"/>
        <w:right w:val="none" w:sz="0" w:space="0" w:color="auto"/>
      </w:divBdr>
    </w:div>
    <w:div w:id="1090932449">
      <w:bodyDiv w:val="1"/>
      <w:marLeft w:val="0"/>
      <w:marRight w:val="0"/>
      <w:marTop w:val="0"/>
      <w:marBottom w:val="0"/>
      <w:divBdr>
        <w:top w:val="none" w:sz="0" w:space="0" w:color="auto"/>
        <w:left w:val="none" w:sz="0" w:space="0" w:color="auto"/>
        <w:bottom w:val="none" w:sz="0" w:space="0" w:color="auto"/>
        <w:right w:val="none" w:sz="0" w:space="0" w:color="auto"/>
      </w:divBdr>
    </w:div>
    <w:div w:id="1092314580">
      <w:bodyDiv w:val="1"/>
      <w:marLeft w:val="0"/>
      <w:marRight w:val="0"/>
      <w:marTop w:val="0"/>
      <w:marBottom w:val="0"/>
      <w:divBdr>
        <w:top w:val="none" w:sz="0" w:space="0" w:color="auto"/>
        <w:left w:val="none" w:sz="0" w:space="0" w:color="auto"/>
        <w:bottom w:val="none" w:sz="0" w:space="0" w:color="auto"/>
        <w:right w:val="none" w:sz="0" w:space="0" w:color="auto"/>
      </w:divBdr>
    </w:div>
    <w:div w:id="1097752707">
      <w:bodyDiv w:val="1"/>
      <w:marLeft w:val="0"/>
      <w:marRight w:val="0"/>
      <w:marTop w:val="0"/>
      <w:marBottom w:val="0"/>
      <w:divBdr>
        <w:top w:val="none" w:sz="0" w:space="0" w:color="auto"/>
        <w:left w:val="none" w:sz="0" w:space="0" w:color="auto"/>
        <w:bottom w:val="none" w:sz="0" w:space="0" w:color="auto"/>
        <w:right w:val="none" w:sz="0" w:space="0" w:color="auto"/>
      </w:divBdr>
    </w:div>
    <w:div w:id="1112941736">
      <w:bodyDiv w:val="1"/>
      <w:marLeft w:val="0"/>
      <w:marRight w:val="0"/>
      <w:marTop w:val="0"/>
      <w:marBottom w:val="0"/>
      <w:divBdr>
        <w:top w:val="none" w:sz="0" w:space="0" w:color="auto"/>
        <w:left w:val="none" w:sz="0" w:space="0" w:color="auto"/>
        <w:bottom w:val="none" w:sz="0" w:space="0" w:color="auto"/>
        <w:right w:val="none" w:sz="0" w:space="0" w:color="auto"/>
      </w:divBdr>
    </w:div>
    <w:div w:id="1119111021">
      <w:bodyDiv w:val="1"/>
      <w:marLeft w:val="0"/>
      <w:marRight w:val="0"/>
      <w:marTop w:val="0"/>
      <w:marBottom w:val="0"/>
      <w:divBdr>
        <w:top w:val="none" w:sz="0" w:space="0" w:color="auto"/>
        <w:left w:val="none" w:sz="0" w:space="0" w:color="auto"/>
        <w:bottom w:val="none" w:sz="0" w:space="0" w:color="auto"/>
        <w:right w:val="none" w:sz="0" w:space="0" w:color="auto"/>
      </w:divBdr>
    </w:div>
    <w:div w:id="1135296265">
      <w:bodyDiv w:val="1"/>
      <w:marLeft w:val="0"/>
      <w:marRight w:val="0"/>
      <w:marTop w:val="0"/>
      <w:marBottom w:val="0"/>
      <w:divBdr>
        <w:top w:val="none" w:sz="0" w:space="0" w:color="auto"/>
        <w:left w:val="none" w:sz="0" w:space="0" w:color="auto"/>
        <w:bottom w:val="none" w:sz="0" w:space="0" w:color="auto"/>
        <w:right w:val="none" w:sz="0" w:space="0" w:color="auto"/>
      </w:divBdr>
    </w:div>
    <w:div w:id="1137911189">
      <w:bodyDiv w:val="1"/>
      <w:marLeft w:val="0"/>
      <w:marRight w:val="0"/>
      <w:marTop w:val="0"/>
      <w:marBottom w:val="0"/>
      <w:divBdr>
        <w:top w:val="none" w:sz="0" w:space="0" w:color="auto"/>
        <w:left w:val="none" w:sz="0" w:space="0" w:color="auto"/>
        <w:bottom w:val="none" w:sz="0" w:space="0" w:color="auto"/>
        <w:right w:val="none" w:sz="0" w:space="0" w:color="auto"/>
      </w:divBdr>
    </w:div>
    <w:div w:id="1146626537">
      <w:bodyDiv w:val="1"/>
      <w:marLeft w:val="0"/>
      <w:marRight w:val="0"/>
      <w:marTop w:val="0"/>
      <w:marBottom w:val="0"/>
      <w:divBdr>
        <w:top w:val="none" w:sz="0" w:space="0" w:color="auto"/>
        <w:left w:val="none" w:sz="0" w:space="0" w:color="auto"/>
        <w:bottom w:val="none" w:sz="0" w:space="0" w:color="auto"/>
        <w:right w:val="none" w:sz="0" w:space="0" w:color="auto"/>
      </w:divBdr>
    </w:div>
    <w:div w:id="1146816662">
      <w:bodyDiv w:val="1"/>
      <w:marLeft w:val="0"/>
      <w:marRight w:val="0"/>
      <w:marTop w:val="0"/>
      <w:marBottom w:val="0"/>
      <w:divBdr>
        <w:top w:val="none" w:sz="0" w:space="0" w:color="auto"/>
        <w:left w:val="none" w:sz="0" w:space="0" w:color="auto"/>
        <w:bottom w:val="none" w:sz="0" w:space="0" w:color="auto"/>
        <w:right w:val="none" w:sz="0" w:space="0" w:color="auto"/>
      </w:divBdr>
    </w:div>
    <w:div w:id="1162356425">
      <w:bodyDiv w:val="1"/>
      <w:marLeft w:val="0"/>
      <w:marRight w:val="0"/>
      <w:marTop w:val="0"/>
      <w:marBottom w:val="0"/>
      <w:divBdr>
        <w:top w:val="none" w:sz="0" w:space="0" w:color="auto"/>
        <w:left w:val="none" w:sz="0" w:space="0" w:color="auto"/>
        <w:bottom w:val="none" w:sz="0" w:space="0" w:color="auto"/>
        <w:right w:val="none" w:sz="0" w:space="0" w:color="auto"/>
      </w:divBdr>
    </w:div>
    <w:div w:id="1163279825">
      <w:bodyDiv w:val="1"/>
      <w:marLeft w:val="0"/>
      <w:marRight w:val="0"/>
      <w:marTop w:val="0"/>
      <w:marBottom w:val="0"/>
      <w:divBdr>
        <w:top w:val="none" w:sz="0" w:space="0" w:color="auto"/>
        <w:left w:val="none" w:sz="0" w:space="0" w:color="auto"/>
        <w:bottom w:val="none" w:sz="0" w:space="0" w:color="auto"/>
        <w:right w:val="none" w:sz="0" w:space="0" w:color="auto"/>
      </w:divBdr>
    </w:div>
    <w:div w:id="1168835922">
      <w:bodyDiv w:val="1"/>
      <w:marLeft w:val="0"/>
      <w:marRight w:val="0"/>
      <w:marTop w:val="0"/>
      <w:marBottom w:val="0"/>
      <w:divBdr>
        <w:top w:val="none" w:sz="0" w:space="0" w:color="auto"/>
        <w:left w:val="none" w:sz="0" w:space="0" w:color="auto"/>
        <w:bottom w:val="none" w:sz="0" w:space="0" w:color="auto"/>
        <w:right w:val="none" w:sz="0" w:space="0" w:color="auto"/>
      </w:divBdr>
    </w:div>
    <w:div w:id="1172723694">
      <w:bodyDiv w:val="1"/>
      <w:marLeft w:val="0"/>
      <w:marRight w:val="0"/>
      <w:marTop w:val="0"/>
      <w:marBottom w:val="0"/>
      <w:divBdr>
        <w:top w:val="none" w:sz="0" w:space="0" w:color="auto"/>
        <w:left w:val="none" w:sz="0" w:space="0" w:color="auto"/>
        <w:bottom w:val="none" w:sz="0" w:space="0" w:color="auto"/>
        <w:right w:val="none" w:sz="0" w:space="0" w:color="auto"/>
      </w:divBdr>
    </w:div>
    <w:div w:id="1180122060">
      <w:bodyDiv w:val="1"/>
      <w:marLeft w:val="0"/>
      <w:marRight w:val="0"/>
      <w:marTop w:val="0"/>
      <w:marBottom w:val="0"/>
      <w:divBdr>
        <w:top w:val="none" w:sz="0" w:space="0" w:color="auto"/>
        <w:left w:val="none" w:sz="0" w:space="0" w:color="auto"/>
        <w:bottom w:val="none" w:sz="0" w:space="0" w:color="auto"/>
        <w:right w:val="none" w:sz="0" w:space="0" w:color="auto"/>
      </w:divBdr>
    </w:div>
    <w:div w:id="1183936187">
      <w:bodyDiv w:val="1"/>
      <w:marLeft w:val="0"/>
      <w:marRight w:val="0"/>
      <w:marTop w:val="0"/>
      <w:marBottom w:val="0"/>
      <w:divBdr>
        <w:top w:val="none" w:sz="0" w:space="0" w:color="auto"/>
        <w:left w:val="none" w:sz="0" w:space="0" w:color="auto"/>
        <w:bottom w:val="none" w:sz="0" w:space="0" w:color="auto"/>
        <w:right w:val="none" w:sz="0" w:space="0" w:color="auto"/>
      </w:divBdr>
    </w:div>
    <w:div w:id="1190416037">
      <w:bodyDiv w:val="1"/>
      <w:marLeft w:val="0"/>
      <w:marRight w:val="0"/>
      <w:marTop w:val="0"/>
      <w:marBottom w:val="0"/>
      <w:divBdr>
        <w:top w:val="none" w:sz="0" w:space="0" w:color="auto"/>
        <w:left w:val="none" w:sz="0" w:space="0" w:color="auto"/>
        <w:bottom w:val="none" w:sz="0" w:space="0" w:color="auto"/>
        <w:right w:val="none" w:sz="0" w:space="0" w:color="auto"/>
      </w:divBdr>
    </w:div>
    <w:div w:id="1192185283">
      <w:bodyDiv w:val="1"/>
      <w:marLeft w:val="0"/>
      <w:marRight w:val="0"/>
      <w:marTop w:val="0"/>
      <w:marBottom w:val="0"/>
      <w:divBdr>
        <w:top w:val="none" w:sz="0" w:space="0" w:color="auto"/>
        <w:left w:val="none" w:sz="0" w:space="0" w:color="auto"/>
        <w:bottom w:val="none" w:sz="0" w:space="0" w:color="auto"/>
        <w:right w:val="none" w:sz="0" w:space="0" w:color="auto"/>
      </w:divBdr>
    </w:div>
    <w:div w:id="1192574735">
      <w:bodyDiv w:val="1"/>
      <w:marLeft w:val="0"/>
      <w:marRight w:val="0"/>
      <w:marTop w:val="0"/>
      <w:marBottom w:val="0"/>
      <w:divBdr>
        <w:top w:val="none" w:sz="0" w:space="0" w:color="auto"/>
        <w:left w:val="none" w:sz="0" w:space="0" w:color="auto"/>
        <w:bottom w:val="none" w:sz="0" w:space="0" w:color="auto"/>
        <w:right w:val="none" w:sz="0" w:space="0" w:color="auto"/>
      </w:divBdr>
    </w:div>
    <w:div w:id="1194032688">
      <w:bodyDiv w:val="1"/>
      <w:marLeft w:val="0"/>
      <w:marRight w:val="0"/>
      <w:marTop w:val="0"/>
      <w:marBottom w:val="0"/>
      <w:divBdr>
        <w:top w:val="none" w:sz="0" w:space="0" w:color="auto"/>
        <w:left w:val="none" w:sz="0" w:space="0" w:color="auto"/>
        <w:bottom w:val="none" w:sz="0" w:space="0" w:color="auto"/>
        <w:right w:val="none" w:sz="0" w:space="0" w:color="auto"/>
      </w:divBdr>
    </w:div>
    <w:div w:id="1198811514">
      <w:bodyDiv w:val="1"/>
      <w:marLeft w:val="0"/>
      <w:marRight w:val="0"/>
      <w:marTop w:val="0"/>
      <w:marBottom w:val="0"/>
      <w:divBdr>
        <w:top w:val="none" w:sz="0" w:space="0" w:color="auto"/>
        <w:left w:val="none" w:sz="0" w:space="0" w:color="auto"/>
        <w:bottom w:val="none" w:sz="0" w:space="0" w:color="auto"/>
        <w:right w:val="none" w:sz="0" w:space="0" w:color="auto"/>
      </w:divBdr>
    </w:div>
    <w:div w:id="1202522523">
      <w:bodyDiv w:val="1"/>
      <w:marLeft w:val="0"/>
      <w:marRight w:val="0"/>
      <w:marTop w:val="0"/>
      <w:marBottom w:val="0"/>
      <w:divBdr>
        <w:top w:val="none" w:sz="0" w:space="0" w:color="auto"/>
        <w:left w:val="none" w:sz="0" w:space="0" w:color="auto"/>
        <w:bottom w:val="none" w:sz="0" w:space="0" w:color="auto"/>
        <w:right w:val="none" w:sz="0" w:space="0" w:color="auto"/>
      </w:divBdr>
    </w:div>
    <w:div w:id="1206259941">
      <w:bodyDiv w:val="1"/>
      <w:marLeft w:val="0"/>
      <w:marRight w:val="0"/>
      <w:marTop w:val="0"/>
      <w:marBottom w:val="0"/>
      <w:divBdr>
        <w:top w:val="none" w:sz="0" w:space="0" w:color="auto"/>
        <w:left w:val="none" w:sz="0" w:space="0" w:color="auto"/>
        <w:bottom w:val="none" w:sz="0" w:space="0" w:color="auto"/>
        <w:right w:val="none" w:sz="0" w:space="0" w:color="auto"/>
      </w:divBdr>
    </w:div>
    <w:div w:id="1210453308">
      <w:bodyDiv w:val="1"/>
      <w:marLeft w:val="0"/>
      <w:marRight w:val="0"/>
      <w:marTop w:val="0"/>
      <w:marBottom w:val="0"/>
      <w:divBdr>
        <w:top w:val="none" w:sz="0" w:space="0" w:color="auto"/>
        <w:left w:val="none" w:sz="0" w:space="0" w:color="auto"/>
        <w:bottom w:val="none" w:sz="0" w:space="0" w:color="auto"/>
        <w:right w:val="none" w:sz="0" w:space="0" w:color="auto"/>
      </w:divBdr>
    </w:div>
    <w:div w:id="1212112237">
      <w:bodyDiv w:val="1"/>
      <w:marLeft w:val="0"/>
      <w:marRight w:val="0"/>
      <w:marTop w:val="0"/>
      <w:marBottom w:val="0"/>
      <w:divBdr>
        <w:top w:val="none" w:sz="0" w:space="0" w:color="auto"/>
        <w:left w:val="none" w:sz="0" w:space="0" w:color="auto"/>
        <w:bottom w:val="none" w:sz="0" w:space="0" w:color="auto"/>
        <w:right w:val="none" w:sz="0" w:space="0" w:color="auto"/>
      </w:divBdr>
    </w:div>
    <w:div w:id="1215118096">
      <w:bodyDiv w:val="1"/>
      <w:marLeft w:val="0"/>
      <w:marRight w:val="0"/>
      <w:marTop w:val="0"/>
      <w:marBottom w:val="0"/>
      <w:divBdr>
        <w:top w:val="none" w:sz="0" w:space="0" w:color="auto"/>
        <w:left w:val="none" w:sz="0" w:space="0" w:color="auto"/>
        <w:bottom w:val="none" w:sz="0" w:space="0" w:color="auto"/>
        <w:right w:val="none" w:sz="0" w:space="0" w:color="auto"/>
      </w:divBdr>
    </w:div>
    <w:div w:id="1220172027">
      <w:bodyDiv w:val="1"/>
      <w:marLeft w:val="0"/>
      <w:marRight w:val="0"/>
      <w:marTop w:val="0"/>
      <w:marBottom w:val="0"/>
      <w:divBdr>
        <w:top w:val="none" w:sz="0" w:space="0" w:color="auto"/>
        <w:left w:val="none" w:sz="0" w:space="0" w:color="auto"/>
        <w:bottom w:val="none" w:sz="0" w:space="0" w:color="auto"/>
        <w:right w:val="none" w:sz="0" w:space="0" w:color="auto"/>
      </w:divBdr>
    </w:div>
    <w:div w:id="1234586590">
      <w:bodyDiv w:val="1"/>
      <w:marLeft w:val="0"/>
      <w:marRight w:val="0"/>
      <w:marTop w:val="0"/>
      <w:marBottom w:val="0"/>
      <w:divBdr>
        <w:top w:val="none" w:sz="0" w:space="0" w:color="auto"/>
        <w:left w:val="none" w:sz="0" w:space="0" w:color="auto"/>
        <w:bottom w:val="none" w:sz="0" w:space="0" w:color="auto"/>
        <w:right w:val="none" w:sz="0" w:space="0" w:color="auto"/>
      </w:divBdr>
    </w:div>
    <w:div w:id="1235432513">
      <w:bodyDiv w:val="1"/>
      <w:marLeft w:val="0"/>
      <w:marRight w:val="0"/>
      <w:marTop w:val="0"/>
      <w:marBottom w:val="0"/>
      <w:divBdr>
        <w:top w:val="none" w:sz="0" w:space="0" w:color="auto"/>
        <w:left w:val="none" w:sz="0" w:space="0" w:color="auto"/>
        <w:bottom w:val="none" w:sz="0" w:space="0" w:color="auto"/>
        <w:right w:val="none" w:sz="0" w:space="0" w:color="auto"/>
      </w:divBdr>
    </w:div>
    <w:div w:id="1262026950">
      <w:bodyDiv w:val="1"/>
      <w:marLeft w:val="0"/>
      <w:marRight w:val="0"/>
      <w:marTop w:val="0"/>
      <w:marBottom w:val="0"/>
      <w:divBdr>
        <w:top w:val="none" w:sz="0" w:space="0" w:color="auto"/>
        <w:left w:val="none" w:sz="0" w:space="0" w:color="auto"/>
        <w:bottom w:val="none" w:sz="0" w:space="0" w:color="auto"/>
        <w:right w:val="none" w:sz="0" w:space="0" w:color="auto"/>
      </w:divBdr>
    </w:div>
    <w:div w:id="1300190733">
      <w:bodyDiv w:val="1"/>
      <w:marLeft w:val="0"/>
      <w:marRight w:val="0"/>
      <w:marTop w:val="0"/>
      <w:marBottom w:val="0"/>
      <w:divBdr>
        <w:top w:val="none" w:sz="0" w:space="0" w:color="auto"/>
        <w:left w:val="none" w:sz="0" w:space="0" w:color="auto"/>
        <w:bottom w:val="none" w:sz="0" w:space="0" w:color="auto"/>
        <w:right w:val="none" w:sz="0" w:space="0" w:color="auto"/>
      </w:divBdr>
    </w:div>
    <w:div w:id="1311206425">
      <w:bodyDiv w:val="1"/>
      <w:marLeft w:val="0"/>
      <w:marRight w:val="0"/>
      <w:marTop w:val="0"/>
      <w:marBottom w:val="0"/>
      <w:divBdr>
        <w:top w:val="none" w:sz="0" w:space="0" w:color="auto"/>
        <w:left w:val="none" w:sz="0" w:space="0" w:color="auto"/>
        <w:bottom w:val="none" w:sz="0" w:space="0" w:color="auto"/>
        <w:right w:val="none" w:sz="0" w:space="0" w:color="auto"/>
      </w:divBdr>
    </w:div>
    <w:div w:id="1311979580">
      <w:bodyDiv w:val="1"/>
      <w:marLeft w:val="0"/>
      <w:marRight w:val="0"/>
      <w:marTop w:val="0"/>
      <w:marBottom w:val="0"/>
      <w:divBdr>
        <w:top w:val="none" w:sz="0" w:space="0" w:color="auto"/>
        <w:left w:val="none" w:sz="0" w:space="0" w:color="auto"/>
        <w:bottom w:val="none" w:sz="0" w:space="0" w:color="auto"/>
        <w:right w:val="none" w:sz="0" w:space="0" w:color="auto"/>
      </w:divBdr>
    </w:div>
    <w:div w:id="1314529311">
      <w:bodyDiv w:val="1"/>
      <w:marLeft w:val="0"/>
      <w:marRight w:val="0"/>
      <w:marTop w:val="0"/>
      <w:marBottom w:val="0"/>
      <w:divBdr>
        <w:top w:val="none" w:sz="0" w:space="0" w:color="auto"/>
        <w:left w:val="none" w:sz="0" w:space="0" w:color="auto"/>
        <w:bottom w:val="none" w:sz="0" w:space="0" w:color="auto"/>
        <w:right w:val="none" w:sz="0" w:space="0" w:color="auto"/>
      </w:divBdr>
    </w:div>
    <w:div w:id="1317420162">
      <w:bodyDiv w:val="1"/>
      <w:marLeft w:val="0"/>
      <w:marRight w:val="0"/>
      <w:marTop w:val="0"/>
      <w:marBottom w:val="0"/>
      <w:divBdr>
        <w:top w:val="none" w:sz="0" w:space="0" w:color="auto"/>
        <w:left w:val="none" w:sz="0" w:space="0" w:color="auto"/>
        <w:bottom w:val="none" w:sz="0" w:space="0" w:color="auto"/>
        <w:right w:val="none" w:sz="0" w:space="0" w:color="auto"/>
      </w:divBdr>
    </w:div>
    <w:div w:id="1335492994">
      <w:bodyDiv w:val="1"/>
      <w:marLeft w:val="0"/>
      <w:marRight w:val="0"/>
      <w:marTop w:val="0"/>
      <w:marBottom w:val="0"/>
      <w:divBdr>
        <w:top w:val="none" w:sz="0" w:space="0" w:color="auto"/>
        <w:left w:val="none" w:sz="0" w:space="0" w:color="auto"/>
        <w:bottom w:val="none" w:sz="0" w:space="0" w:color="auto"/>
        <w:right w:val="none" w:sz="0" w:space="0" w:color="auto"/>
      </w:divBdr>
    </w:div>
    <w:div w:id="1342660426">
      <w:bodyDiv w:val="1"/>
      <w:marLeft w:val="0"/>
      <w:marRight w:val="0"/>
      <w:marTop w:val="0"/>
      <w:marBottom w:val="0"/>
      <w:divBdr>
        <w:top w:val="none" w:sz="0" w:space="0" w:color="auto"/>
        <w:left w:val="none" w:sz="0" w:space="0" w:color="auto"/>
        <w:bottom w:val="none" w:sz="0" w:space="0" w:color="auto"/>
        <w:right w:val="none" w:sz="0" w:space="0" w:color="auto"/>
      </w:divBdr>
    </w:div>
    <w:div w:id="1343245987">
      <w:bodyDiv w:val="1"/>
      <w:marLeft w:val="0"/>
      <w:marRight w:val="0"/>
      <w:marTop w:val="0"/>
      <w:marBottom w:val="0"/>
      <w:divBdr>
        <w:top w:val="none" w:sz="0" w:space="0" w:color="auto"/>
        <w:left w:val="none" w:sz="0" w:space="0" w:color="auto"/>
        <w:bottom w:val="none" w:sz="0" w:space="0" w:color="auto"/>
        <w:right w:val="none" w:sz="0" w:space="0" w:color="auto"/>
      </w:divBdr>
    </w:div>
    <w:div w:id="1354770731">
      <w:bodyDiv w:val="1"/>
      <w:marLeft w:val="0"/>
      <w:marRight w:val="0"/>
      <w:marTop w:val="0"/>
      <w:marBottom w:val="0"/>
      <w:divBdr>
        <w:top w:val="none" w:sz="0" w:space="0" w:color="auto"/>
        <w:left w:val="none" w:sz="0" w:space="0" w:color="auto"/>
        <w:bottom w:val="none" w:sz="0" w:space="0" w:color="auto"/>
        <w:right w:val="none" w:sz="0" w:space="0" w:color="auto"/>
      </w:divBdr>
    </w:div>
    <w:div w:id="1355576867">
      <w:bodyDiv w:val="1"/>
      <w:marLeft w:val="0"/>
      <w:marRight w:val="0"/>
      <w:marTop w:val="0"/>
      <w:marBottom w:val="0"/>
      <w:divBdr>
        <w:top w:val="none" w:sz="0" w:space="0" w:color="auto"/>
        <w:left w:val="none" w:sz="0" w:space="0" w:color="auto"/>
        <w:bottom w:val="none" w:sz="0" w:space="0" w:color="auto"/>
        <w:right w:val="none" w:sz="0" w:space="0" w:color="auto"/>
      </w:divBdr>
    </w:div>
    <w:div w:id="1357387639">
      <w:bodyDiv w:val="1"/>
      <w:marLeft w:val="0"/>
      <w:marRight w:val="0"/>
      <w:marTop w:val="0"/>
      <w:marBottom w:val="0"/>
      <w:divBdr>
        <w:top w:val="none" w:sz="0" w:space="0" w:color="auto"/>
        <w:left w:val="none" w:sz="0" w:space="0" w:color="auto"/>
        <w:bottom w:val="none" w:sz="0" w:space="0" w:color="auto"/>
        <w:right w:val="none" w:sz="0" w:space="0" w:color="auto"/>
      </w:divBdr>
    </w:div>
    <w:div w:id="1359820643">
      <w:bodyDiv w:val="1"/>
      <w:marLeft w:val="0"/>
      <w:marRight w:val="0"/>
      <w:marTop w:val="0"/>
      <w:marBottom w:val="0"/>
      <w:divBdr>
        <w:top w:val="none" w:sz="0" w:space="0" w:color="auto"/>
        <w:left w:val="none" w:sz="0" w:space="0" w:color="auto"/>
        <w:bottom w:val="none" w:sz="0" w:space="0" w:color="auto"/>
        <w:right w:val="none" w:sz="0" w:space="0" w:color="auto"/>
      </w:divBdr>
    </w:div>
    <w:div w:id="1366179491">
      <w:bodyDiv w:val="1"/>
      <w:marLeft w:val="0"/>
      <w:marRight w:val="0"/>
      <w:marTop w:val="0"/>
      <w:marBottom w:val="0"/>
      <w:divBdr>
        <w:top w:val="none" w:sz="0" w:space="0" w:color="auto"/>
        <w:left w:val="none" w:sz="0" w:space="0" w:color="auto"/>
        <w:bottom w:val="none" w:sz="0" w:space="0" w:color="auto"/>
        <w:right w:val="none" w:sz="0" w:space="0" w:color="auto"/>
      </w:divBdr>
    </w:div>
    <w:div w:id="1366323689">
      <w:bodyDiv w:val="1"/>
      <w:marLeft w:val="0"/>
      <w:marRight w:val="0"/>
      <w:marTop w:val="0"/>
      <w:marBottom w:val="0"/>
      <w:divBdr>
        <w:top w:val="none" w:sz="0" w:space="0" w:color="auto"/>
        <w:left w:val="none" w:sz="0" w:space="0" w:color="auto"/>
        <w:bottom w:val="none" w:sz="0" w:space="0" w:color="auto"/>
        <w:right w:val="none" w:sz="0" w:space="0" w:color="auto"/>
      </w:divBdr>
    </w:div>
    <w:div w:id="1366755076">
      <w:bodyDiv w:val="1"/>
      <w:marLeft w:val="0"/>
      <w:marRight w:val="0"/>
      <w:marTop w:val="0"/>
      <w:marBottom w:val="0"/>
      <w:divBdr>
        <w:top w:val="none" w:sz="0" w:space="0" w:color="auto"/>
        <w:left w:val="none" w:sz="0" w:space="0" w:color="auto"/>
        <w:bottom w:val="none" w:sz="0" w:space="0" w:color="auto"/>
        <w:right w:val="none" w:sz="0" w:space="0" w:color="auto"/>
      </w:divBdr>
    </w:div>
    <w:div w:id="1366828616">
      <w:bodyDiv w:val="1"/>
      <w:marLeft w:val="0"/>
      <w:marRight w:val="0"/>
      <w:marTop w:val="0"/>
      <w:marBottom w:val="0"/>
      <w:divBdr>
        <w:top w:val="none" w:sz="0" w:space="0" w:color="auto"/>
        <w:left w:val="none" w:sz="0" w:space="0" w:color="auto"/>
        <w:bottom w:val="none" w:sz="0" w:space="0" w:color="auto"/>
        <w:right w:val="none" w:sz="0" w:space="0" w:color="auto"/>
      </w:divBdr>
    </w:div>
    <w:div w:id="1373922037">
      <w:bodyDiv w:val="1"/>
      <w:marLeft w:val="0"/>
      <w:marRight w:val="0"/>
      <w:marTop w:val="0"/>
      <w:marBottom w:val="0"/>
      <w:divBdr>
        <w:top w:val="none" w:sz="0" w:space="0" w:color="auto"/>
        <w:left w:val="none" w:sz="0" w:space="0" w:color="auto"/>
        <w:bottom w:val="none" w:sz="0" w:space="0" w:color="auto"/>
        <w:right w:val="none" w:sz="0" w:space="0" w:color="auto"/>
      </w:divBdr>
    </w:div>
    <w:div w:id="1375076686">
      <w:bodyDiv w:val="1"/>
      <w:marLeft w:val="0"/>
      <w:marRight w:val="0"/>
      <w:marTop w:val="0"/>
      <w:marBottom w:val="0"/>
      <w:divBdr>
        <w:top w:val="none" w:sz="0" w:space="0" w:color="auto"/>
        <w:left w:val="none" w:sz="0" w:space="0" w:color="auto"/>
        <w:bottom w:val="none" w:sz="0" w:space="0" w:color="auto"/>
        <w:right w:val="none" w:sz="0" w:space="0" w:color="auto"/>
      </w:divBdr>
    </w:div>
    <w:div w:id="1390224681">
      <w:bodyDiv w:val="1"/>
      <w:marLeft w:val="0"/>
      <w:marRight w:val="0"/>
      <w:marTop w:val="0"/>
      <w:marBottom w:val="0"/>
      <w:divBdr>
        <w:top w:val="none" w:sz="0" w:space="0" w:color="auto"/>
        <w:left w:val="none" w:sz="0" w:space="0" w:color="auto"/>
        <w:bottom w:val="none" w:sz="0" w:space="0" w:color="auto"/>
        <w:right w:val="none" w:sz="0" w:space="0" w:color="auto"/>
      </w:divBdr>
    </w:div>
    <w:div w:id="1392263715">
      <w:bodyDiv w:val="1"/>
      <w:marLeft w:val="0"/>
      <w:marRight w:val="0"/>
      <w:marTop w:val="0"/>
      <w:marBottom w:val="0"/>
      <w:divBdr>
        <w:top w:val="none" w:sz="0" w:space="0" w:color="auto"/>
        <w:left w:val="none" w:sz="0" w:space="0" w:color="auto"/>
        <w:bottom w:val="none" w:sz="0" w:space="0" w:color="auto"/>
        <w:right w:val="none" w:sz="0" w:space="0" w:color="auto"/>
      </w:divBdr>
    </w:div>
    <w:div w:id="1392267896">
      <w:bodyDiv w:val="1"/>
      <w:marLeft w:val="0"/>
      <w:marRight w:val="0"/>
      <w:marTop w:val="0"/>
      <w:marBottom w:val="0"/>
      <w:divBdr>
        <w:top w:val="none" w:sz="0" w:space="0" w:color="auto"/>
        <w:left w:val="none" w:sz="0" w:space="0" w:color="auto"/>
        <w:bottom w:val="none" w:sz="0" w:space="0" w:color="auto"/>
        <w:right w:val="none" w:sz="0" w:space="0" w:color="auto"/>
      </w:divBdr>
    </w:div>
    <w:div w:id="1405839785">
      <w:bodyDiv w:val="1"/>
      <w:marLeft w:val="0"/>
      <w:marRight w:val="0"/>
      <w:marTop w:val="0"/>
      <w:marBottom w:val="0"/>
      <w:divBdr>
        <w:top w:val="none" w:sz="0" w:space="0" w:color="auto"/>
        <w:left w:val="none" w:sz="0" w:space="0" w:color="auto"/>
        <w:bottom w:val="none" w:sz="0" w:space="0" w:color="auto"/>
        <w:right w:val="none" w:sz="0" w:space="0" w:color="auto"/>
      </w:divBdr>
    </w:div>
    <w:div w:id="1409376178">
      <w:bodyDiv w:val="1"/>
      <w:marLeft w:val="0"/>
      <w:marRight w:val="0"/>
      <w:marTop w:val="0"/>
      <w:marBottom w:val="0"/>
      <w:divBdr>
        <w:top w:val="none" w:sz="0" w:space="0" w:color="auto"/>
        <w:left w:val="none" w:sz="0" w:space="0" w:color="auto"/>
        <w:bottom w:val="none" w:sz="0" w:space="0" w:color="auto"/>
        <w:right w:val="none" w:sz="0" w:space="0" w:color="auto"/>
      </w:divBdr>
    </w:div>
    <w:div w:id="1412002458">
      <w:bodyDiv w:val="1"/>
      <w:marLeft w:val="0"/>
      <w:marRight w:val="0"/>
      <w:marTop w:val="0"/>
      <w:marBottom w:val="0"/>
      <w:divBdr>
        <w:top w:val="none" w:sz="0" w:space="0" w:color="auto"/>
        <w:left w:val="none" w:sz="0" w:space="0" w:color="auto"/>
        <w:bottom w:val="none" w:sz="0" w:space="0" w:color="auto"/>
        <w:right w:val="none" w:sz="0" w:space="0" w:color="auto"/>
      </w:divBdr>
    </w:div>
    <w:div w:id="1412581513">
      <w:bodyDiv w:val="1"/>
      <w:marLeft w:val="0"/>
      <w:marRight w:val="0"/>
      <w:marTop w:val="0"/>
      <w:marBottom w:val="0"/>
      <w:divBdr>
        <w:top w:val="none" w:sz="0" w:space="0" w:color="auto"/>
        <w:left w:val="none" w:sz="0" w:space="0" w:color="auto"/>
        <w:bottom w:val="none" w:sz="0" w:space="0" w:color="auto"/>
        <w:right w:val="none" w:sz="0" w:space="0" w:color="auto"/>
      </w:divBdr>
    </w:div>
    <w:div w:id="1414814742">
      <w:bodyDiv w:val="1"/>
      <w:marLeft w:val="0"/>
      <w:marRight w:val="0"/>
      <w:marTop w:val="0"/>
      <w:marBottom w:val="0"/>
      <w:divBdr>
        <w:top w:val="none" w:sz="0" w:space="0" w:color="auto"/>
        <w:left w:val="none" w:sz="0" w:space="0" w:color="auto"/>
        <w:bottom w:val="none" w:sz="0" w:space="0" w:color="auto"/>
        <w:right w:val="none" w:sz="0" w:space="0" w:color="auto"/>
      </w:divBdr>
    </w:div>
    <w:div w:id="1416131181">
      <w:bodyDiv w:val="1"/>
      <w:marLeft w:val="0"/>
      <w:marRight w:val="0"/>
      <w:marTop w:val="0"/>
      <w:marBottom w:val="0"/>
      <w:divBdr>
        <w:top w:val="none" w:sz="0" w:space="0" w:color="auto"/>
        <w:left w:val="none" w:sz="0" w:space="0" w:color="auto"/>
        <w:bottom w:val="none" w:sz="0" w:space="0" w:color="auto"/>
        <w:right w:val="none" w:sz="0" w:space="0" w:color="auto"/>
      </w:divBdr>
    </w:div>
    <w:div w:id="1416899444">
      <w:bodyDiv w:val="1"/>
      <w:marLeft w:val="0"/>
      <w:marRight w:val="0"/>
      <w:marTop w:val="0"/>
      <w:marBottom w:val="0"/>
      <w:divBdr>
        <w:top w:val="none" w:sz="0" w:space="0" w:color="auto"/>
        <w:left w:val="none" w:sz="0" w:space="0" w:color="auto"/>
        <w:bottom w:val="none" w:sz="0" w:space="0" w:color="auto"/>
        <w:right w:val="none" w:sz="0" w:space="0" w:color="auto"/>
      </w:divBdr>
    </w:div>
    <w:div w:id="1419593635">
      <w:bodyDiv w:val="1"/>
      <w:marLeft w:val="0"/>
      <w:marRight w:val="0"/>
      <w:marTop w:val="0"/>
      <w:marBottom w:val="0"/>
      <w:divBdr>
        <w:top w:val="none" w:sz="0" w:space="0" w:color="auto"/>
        <w:left w:val="none" w:sz="0" w:space="0" w:color="auto"/>
        <w:bottom w:val="none" w:sz="0" w:space="0" w:color="auto"/>
        <w:right w:val="none" w:sz="0" w:space="0" w:color="auto"/>
      </w:divBdr>
    </w:div>
    <w:div w:id="1437094570">
      <w:bodyDiv w:val="1"/>
      <w:marLeft w:val="0"/>
      <w:marRight w:val="0"/>
      <w:marTop w:val="0"/>
      <w:marBottom w:val="0"/>
      <w:divBdr>
        <w:top w:val="none" w:sz="0" w:space="0" w:color="auto"/>
        <w:left w:val="none" w:sz="0" w:space="0" w:color="auto"/>
        <w:bottom w:val="none" w:sz="0" w:space="0" w:color="auto"/>
        <w:right w:val="none" w:sz="0" w:space="0" w:color="auto"/>
      </w:divBdr>
    </w:div>
    <w:div w:id="1455368994">
      <w:bodyDiv w:val="1"/>
      <w:marLeft w:val="0"/>
      <w:marRight w:val="0"/>
      <w:marTop w:val="0"/>
      <w:marBottom w:val="0"/>
      <w:divBdr>
        <w:top w:val="none" w:sz="0" w:space="0" w:color="auto"/>
        <w:left w:val="none" w:sz="0" w:space="0" w:color="auto"/>
        <w:bottom w:val="none" w:sz="0" w:space="0" w:color="auto"/>
        <w:right w:val="none" w:sz="0" w:space="0" w:color="auto"/>
      </w:divBdr>
    </w:div>
    <w:div w:id="1464272893">
      <w:bodyDiv w:val="1"/>
      <w:marLeft w:val="0"/>
      <w:marRight w:val="0"/>
      <w:marTop w:val="0"/>
      <w:marBottom w:val="0"/>
      <w:divBdr>
        <w:top w:val="none" w:sz="0" w:space="0" w:color="auto"/>
        <w:left w:val="none" w:sz="0" w:space="0" w:color="auto"/>
        <w:bottom w:val="none" w:sz="0" w:space="0" w:color="auto"/>
        <w:right w:val="none" w:sz="0" w:space="0" w:color="auto"/>
      </w:divBdr>
    </w:div>
    <w:div w:id="1478259640">
      <w:bodyDiv w:val="1"/>
      <w:marLeft w:val="0"/>
      <w:marRight w:val="0"/>
      <w:marTop w:val="0"/>
      <w:marBottom w:val="0"/>
      <w:divBdr>
        <w:top w:val="none" w:sz="0" w:space="0" w:color="auto"/>
        <w:left w:val="none" w:sz="0" w:space="0" w:color="auto"/>
        <w:bottom w:val="none" w:sz="0" w:space="0" w:color="auto"/>
        <w:right w:val="none" w:sz="0" w:space="0" w:color="auto"/>
      </w:divBdr>
    </w:div>
    <w:div w:id="1488277192">
      <w:bodyDiv w:val="1"/>
      <w:marLeft w:val="0"/>
      <w:marRight w:val="0"/>
      <w:marTop w:val="0"/>
      <w:marBottom w:val="0"/>
      <w:divBdr>
        <w:top w:val="none" w:sz="0" w:space="0" w:color="auto"/>
        <w:left w:val="none" w:sz="0" w:space="0" w:color="auto"/>
        <w:bottom w:val="none" w:sz="0" w:space="0" w:color="auto"/>
        <w:right w:val="none" w:sz="0" w:space="0" w:color="auto"/>
      </w:divBdr>
    </w:div>
    <w:div w:id="1493446341">
      <w:bodyDiv w:val="1"/>
      <w:marLeft w:val="0"/>
      <w:marRight w:val="0"/>
      <w:marTop w:val="0"/>
      <w:marBottom w:val="0"/>
      <w:divBdr>
        <w:top w:val="none" w:sz="0" w:space="0" w:color="auto"/>
        <w:left w:val="none" w:sz="0" w:space="0" w:color="auto"/>
        <w:bottom w:val="none" w:sz="0" w:space="0" w:color="auto"/>
        <w:right w:val="none" w:sz="0" w:space="0" w:color="auto"/>
      </w:divBdr>
    </w:div>
    <w:div w:id="1497988601">
      <w:bodyDiv w:val="1"/>
      <w:marLeft w:val="0"/>
      <w:marRight w:val="0"/>
      <w:marTop w:val="0"/>
      <w:marBottom w:val="0"/>
      <w:divBdr>
        <w:top w:val="none" w:sz="0" w:space="0" w:color="auto"/>
        <w:left w:val="none" w:sz="0" w:space="0" w:color="auto"/>
        <w:bottom w:val="none" w:sz="0" w:space="0" w:color="auto"/>
        <w:right w:val="none" w:sz="0" w:space="0" w:color="auto"/>
      </w:divBdr>
    </w:div>
    <w:div w:id="1512798900">
      <w:bodyDiv w:val="1"/>
      <w:marLeft w:val="0"/>
      <w:marRight w:val="0"/>
      <w:marTop w:val="0"/>
      <w:marBottom w:val="0"/>
      <w:divBdr>
        <w:top w:val="none" w:sz="0" w:space="0" w:color="auto"/>
        <w:left w:val="none" w:sz="0" w:space="0" w:color="auto"/>
        <w:bottom w:val="none" w:sz="0" w:space="0" w:color="auto"/>
        <w:right w:val="none" w:sz="0" w:space="0" w:color="auto"/>
      </w:divBdr>
    </w:div>
    <w:div w:id="1516842185">
      <w:bodyDiv w:val="1"/>
      <w:marLeft w:val="0"/>
      <w:marRight w:val="0"/>
      <w:marTop w:val="0"/>
      <w:marBottom w:val="0"/>
      <w:divBdr>
        <w:top w:val="none" w:sz="0" w:space="0" w:color="auto"/>
        <w:left w:val="none" w:sz="0" w:space="0" w:color="auto"/>
        <w:bottom w:val="none" w:sz="0" w:space="0" w:color="auto"/>
        <w:right w:val="none" w:sz="0" w:space="0" w:color="auto"/>
      </w:divBdr>
    </w:div>
    <w:div w:id="1533688805">
      <w:bodyDiv w:val="1"/>
      <w:marLeft w:val="0"/>
      <w:marRight w:val="0"/>
      <w:marTop w:val="0"/>
      <w:marBottom w:val="0"/>
      <w:divBdr>
        <w:top w:val="none" w:sz="0" w:space="0" w:color="auto"/>
        <w:left w:val="none" w:sz="0" w:space="0" w:color="auto"/>
        <w:bottom w:val="none" w:sz="0" w:space="0" w:color="auto"/>
        <w:right w:val="none" w:sz="0" w:space="0" w:color="auto"/>
      </w:divBdr>
    </w:div>
    <w:div w:id="1553662239">
      <w:bodyDiv w:val="1"/>
      <w:marLeft w:val="0"/>
      <w:marRight w:val="0"/>
      <w:marTop w:val="0"/>
      <w:marBottom w:val="0"/>
      <w:divBdr>
        <w:top w:val="none" w:sz="0" w:space="0" w:color="auto"/>
        <w:left w:val="none" w:sz="0" w:space="0" w:color="auto"/>
        <w:bottom w:val="none" w:sz="0" w:space="0" w:color="auto"/>
        <w:right w:val="none" w:sz="0" w:space="0" w:color="auto"/>
      </w:divBdr>
    </w:div>
    <w:div w:id="1559705171">
      <w:bodyDiv w:val="1"/>
      <w:marLeft w:val="0"/>
      <w:marRight w:val="0"/>
      <w:marTop w:val="0"/>
      <w:marBottom w:val="0"/>
      <w:divBdr>
        <w:top w:val="none" w:sz="0" w:space="0" w:color="auto"/>
        <w:left w:val="none" w:sz="0" w:space="0" w:color="auto"/>
        <w:bottom w:val="none" w:sz="0" w:space="0" w:color="auto"/>
        <w:right w:val="none" w:sz="0" w:space="0" w:color="auto"/>
      </w:divBdr>
    </w:div>
    <w:div w:id="1563903467">
      <w:bodyDiv w:val="1"/>
      <w:marLeft w:val="0"/>
      <w:marRight w:val="0"/>
      <w:marTop w:val="0"/>
      <w:marBottom w:val="0"/>
      <w:divBdr>
        <w:top w:val="none" w:sz="0" w:space="0" w:color="auto"/>
        <w:left w:val="none" w:sz="0" w:space="0" w:color="auto"/>
        <w:bottom w:val="none" w:sz="0" w:space="0" w:color="auto"/>
        <w:right w:val="none" w:sz="0" w:space="0" w:color="auto"/>
      </w:divBdr>
    </w:div>
    <w:div w:id="1584100728">
      <w:bodyDiv w:val="1"/>
      <w:marLeft w:val="0"/>
      <w:marRight w:val="0"/>
      <w:marTop w:val="0"/>
      <w:marBottom w:val="0"/>
      <w:divBdr>
        <w:top w:val="none" w:sz="0" w:space="0" w:color="auto"/>
        <w:left w:val="none" w:sz="0" w:space="0" w:color="auto"/>
        <w:bottom w:val="none" w:sz="0" w:space="0" w:color="auto"/>
        <w:right w:val="none" w:sz="0" w:space="0" w:color="auto"/>
      </w:divBdr>
    </w:div>
    <w:div w:id="1595045755">
      <w:bodyDiv w:val="1"/>
      <w:marLeft w:val="0"/>
      <w:marRight w:val="0"/>
      <w:marTop w:val="0"/>
      <w:marBottom w:val="0"/>
      <w:divBdr>
        <w:top w:val="none" w:sz="0" w:space="0" w:color="auto"/>
        <w:left w:val="none" w:sz="0" w:space="0" w:color="auto"/>
        <w:bottom w:val="none" w:sz="0" w:space="0" w:color="auto"/>
        <w:right w:val="none" w:sz="0" w:space="0" w:color="auto"/>
      </w:divBdr>
    </w:div>
    <w:div w:id="1596552694">
      <w:bodyDiv w:val="1"/>
      <w:marLeft w:val="0"/>
      <w:marRight w:val="0"/>
      <w:marTop w:val="0"/>
      <w:marBottom w:val="0"/>
      <w:divBdr>
        <w:top w:val="none" w:sz="0" w:space="0" w:color="auto"/>
        <w:left w:val="none" w:sz="0" w:space="0" w:color="auto"/>
        <w:bottom w:val="none" w:sz="0" w:space="0" w:color="auto"/>
        <w:right w:val="none" w:sz="0" w:space="0" w:color="auto"/>
      </w:divBdr>
    </w:div>
    <w:div w:id="1605571673">
      <w:bodyDiv w:val="1"/>
      <w:marLeft w:val="0"/>
      <w:marRight w:val="0"/>
      <w:marTop w:val="0"/>
      <w:marBottom w:val="0"/>
      <w:divBdr>
        <w:top w:val="none" w:sz="0" w:space="0" w:color="auto"/>
        <w:left w:val="none" w:sz="0" w:space="0" w:color="auto"/>
        <w:bottom w:val="none" w:sz="0" w:space="0" w:color="auto"/>
        <w:right w:val="none" w:sz="0" w:space="0" w:color="auto"/>
      </w:divBdr>
    </w:div>
    <w:div w:id="1607499235">
      <w:bodyDiv w:val="1"/>
      <w:marLeft w:val="0"/>
      <w:marRight w:val="0"/>
      <w:marTop w:val="0"/>
      <w:marBottom w:val="0"/>
      <w:divBdr>
        <w:top w:val="none" w:sz="0" w:space="0" w:color="auto"/>
        <w:left w:val="none" w:sz="0" w:space="0" w:color="auto"/>
        <w:bottom w:val="none" w:sz="0" w:space="0" w:color="auto"/>
        <w:right w:val="none" w:sz="0" w:space="0" w:color="auto"/>
      </w:divBdr>
    </w:div>
    <w:div w:id="1630358392">
      <w:bodyDiv w:val="1"/>
      <w:marLeft w:val="0"/>
      <w:marRight w:val="0"/>
      <w:marTop w:val="0"/>
      <w:marBottom w:val="0"/>
      <w:divBdr>
        <w:top w:val="none" w:sz="0" w:space="0" w:color="auto"/>
        <w:left w:val="none" w:sz="0" w:space="0" w:color="auto"/>
        <w:bottom w:val="none" w:sz="0" w:space="0" w:color="auto"/>
        <w:right w:val="none" w:sz="0" w:space="0" w:color="auto"/>
      </w:divBdr>
    </w:div>
    <w:div w:id="1643459201">
      <w:bodyDiv w:val="1"/>
      <w:marLeft w:val="0"/>
      <w:marRight w:val="0"/>
      <w:marTop w:val="0"/>
      <w:marBottom w:val="0"/>
      <w:divBdr>
        <w:top w:val="none" w:sz="0" w:space="0" w:color="auto"/>
        <w:left w:val="none" w:sz="0" w:space="0" w:color="auto"/>
        <w:bottom w:val="none" w:sz="0" w:space="0" w:color="auto"/>
        <w:right w:val="none" w:sz="0" w:space="0" w:color="auto"/>
      </w:divBdr>
    </w:div>
    <w:div w:id="1645158455">
      <w:bodyDiv w:val="1"/>
      <w:marLeft w:val="0"/>
      <w:marRight w:val="0"/>
      <w:marTop w:val="0"/>
      <w:marBottom w:val="0"/>
      <w:divBdr>
        <w:top w:val="none" w:sz="0" w:space="0" w:color="auto"/>
        <w:left w:val="none" w:sz="0" w:space="0" w:color="auto"/>
        <w:bottom w:val="none" w:sz="0" w:space="0" w:color="auto"/>
        <w:right w:val="none" w:sz="0" w:space="0" w:color="auto"/>
      </w:divBdr>
    </w:div>
    <w:div w:id="1646277712">
      <w:bodyDiv w:val="1"/>
      <w:marLeft w:val="0"/>
      <w:marRight w:val="0"/>
      <w:marTop w:val="0"/>
      <w:marBottom w:val="0"/>
      <w:divBdr>
        <w:top w:val="none" w:sz="0" w:space="0" w:color="auto"/>
        <w:left w:val="none" w:sz="0" w:space="0" w:color="auto"/>
        <w:bottom w:val="none" w:sz="0" w:space="0" w:color="auto"/>
        <w:right w:val="none" w:sz="0" w:space="0" w:color="auto"/>
      </w:divBdr>
    </w:div>
    <w:div w:id="1660695993">
      <w:bodyDiv w:val="1"/>
      <w:marLeft w:val="0"/>
      <w:marRight w:val="0"/>
      <w:marTop w:val="0"/>
      <w:marBottom w:val="0"/>
      <w:divBdr>
        <w:top w:val="none" w:sz="0" w:space="0" w:color="auto"/>
        <w:left w:val="none" w:sz="0" w:space="0" w:color="auto"/>
        <w:bottom w:val="none" w:sz="0" w:space="0" w:color="auto"/>
        <w:right w:val="none" w:sz="0" w:space="0" w:color="auto"/>
      </w:divBdr>
    </w:div>
    <w:div w:id="1664239689">
      <w:bodyDiv w:val="1"/>
      <w:marLeft w:val="0"/>
      <w:marRight w:val="0"/>
      <w:marTop w:val="0"/>
      <w:marBottom w:val="0"/>
      <w:divBdr>
        <w:top w:val="none" w:sz="0" w:space="0" w:color="auto"/>
        <w:left w:val="none" w:sz="0" w:space="0" w:color="auto"/>
        <w:bottom w:val="none" w:sz="0" w:space="0" w:color="auto"/>
        <w:right w:val="none" w:sz="0" w:space="0" w:color="auto"/>
      </w:divBdr>
    </w:div>
    <w:div w:id="1674795606">
      <w:bodyDiv w:val="1"/>
      <w:marLeft w:val="0"/>
      <w:marRight w:val="0"/>
      <w:marTop w:val="0"/>
      <w:marBottom w:val="0"/>
      <w:divBdr>
        <w:top w:val="none" w:sz="0" w:space="0" w:color="auto"/>
        <w:left w:val="none" w:sz="0" w:space="0" w:color="auto"/>
        <w:bottom w:val="none" w:sz="0" w:space="0" w:color="auto"/>
        <w:right w:val="none" w:sz="0" w:space="0" w:color="auto"/>
      </w:divBdr>
    </w:div>
    <w:div w:id="1685744365">
      <w:bodyDiv w:val="1"/>
      <w:marLeft w:val="0"/>
      <w:marRight w:val="0"/>
      <w:marTop w:val="0"/>
      <w:marBottom w:val="0"/>
      <w:divBdr>
        <w:top w:val="none" w:sz="0" w:space="0" w:color="auto"/>
        <w:left w:val="none" w:sz="0" w:space="0" w:color="auto"/>
        <w:bottom w:val="none" w:sz="0" w:space="0" w:color="auto"/>
        <w:right w:val="none" w:sz="0" w:space="0" w:color="auto"/>
      </w:divBdr>
    </w:div>
    <w:div w:id="1706101280">
      <w:bodyDiv w:val="1"/>
      <w:marLeft w:val="0"/>
      <w:marRight w:val="0"/>
      <w:marTop w:val="0"/>
      <w:marBottom w:val="0"/>
      <w:divBdr>
        <w:top w:val="none" w:sz="0" w:space="0" w:color="auto"/>
        <w:left w:val="none" w:sz="0" w:space="0" w:color="auto"/>
        <w:bottom w:val="none" w:sz="0" w:space="0" w:color="auto"/>
        <w:right w:val="none" w:sz="0" w:space="0" w:color="auto"/>
      </w:divBdr>
    </w:div>
    <w:div w:id="1715420526">
      <w:bodyDiv w:val="1"/>
      <w:marLeft w:val="0"/>
      <w:marRight w:val="0"/>
      <w:marTop w:val="0"/>
      <w:marBottom w:val="0"/>
      <w:divBdr>
        <w:top w:val="none" w:sz="0" w:space="0" w:color="auto"/>
        <w:left w:val="none" w:sz="0" w:space="0" w:color="auto"/>
        <w:bottom w:val="none" w:sz="0" w:space="0" w:color="auto"/>
        <w:right w:val="none" w:sz="0" w:space="0" w:color="auto"/>
      </w:divBdr>
    </w:div>
    <w:div w:id="1717772100">
      <w:bodyDiv w:val="1"/>
      <w:marLeft w:val="0"/>
      <w:marRight w:val="0"/>
      <w:marTop w:val="0"/>
      <w:marBottom w:val="0"/>
      <w:divBdr>
        <w:top w:val="none" w:sz="0" w:space="0" w:color="auto"/>
        <w:left w:val="none" w:sz="0" w:space="0" w:color="auto"/>
        <w:bottom w:val="none" w:sz="0" w:space="0" w:color="auto"/>
        <w:right w:val="none" w:sz="0" w:space="0" w:color="auto"/>
      </w:divBdr>
    </w:div>
    <w:div w:id="1740253030">
      <w:bodyDiv w:val="1"/>
      <w:marLeft w:val="0"/>
      <w:marRight w:val="0"/>
      <w:marTop w:val="0"/>
      <w:marBottom w:val="0"/>
      <w:divBdr>
        <w:top w:val="none" w:sz="0" w:space="0" w:color="auto"/>
        <w:left w:val="none" w:sz="0" w:space="0" w:color="auto"/>
        <w:bottom w:val="none" w:sz="0" w:space="0" w:color="auto"/>
        <w:right w:val="none" w:sz="0" w:space="0" w:color="auto"/>
      </w:divBdr>
    </w:div>
    <w:div w:id="1752039657">
      <w:bodyDiv w:val="1"/>
      <w:marLeft w:val="0"/>
      <w:marRight w:val="0"/>
      <w:marTop w:val="0"/>
      <w:marBottom w:val="0"/>
      <w:divBdr>
        <w:top w:val="none" w:sz="0" w:space="0" w:color="auto"/>
        <w:left w:val="none" w:sz="0" w:space="0" w:color="auto"/>
        <w:bottom w:val="none" w:sz="0" w:space="0" w:color="auto"/>
        <w:right w:val="none" w:sz="0" w:space="0" w:color="auto"/>
      </w:divBdr>
    </w:div>
    <w:div w:id="1755543473">
      <w:bodyDiv w:val="1"/>
      <w:marLeft w:val="0"/>
      <w:marRight w:val="0"/>
      <w:marTop w:val="0"/>
      <w:marBottom w:val="0"/>
      <w:divBdr>
        <w:top w:val="none" w:sz="0" w:space="0" w:color="auto"/>
        <w:left w:val="none" w:sz="0" w:space="0" w:color="auto"/>
        <w:bottom w:val="none" w:sz="0" w:space="0" w:color="auto"/>
        <w:right w:val="none" w:sz="0" w:space="0" w:color="auto"/>
      </w:divBdr>
    </w:div>
    <w:div w:id="1757944987">
      <w:bodyDiv w:val="1"/>
      <w:marLeft w:val="0"/>
      <w:marRight w:val="0"/>
      <w:marTop w:val="0"/>
      <w:marBottom w:val="0"/>
      <w:divBdr>
        <w:top w:val="none" w:sz="0" w:space="0" w:color="auto"/>
        <w:left w:val="none" w:sz="0" w:space="0" w:color="auto"/>
        <w:bottom w:val="none" w:sz="0" w:space="0" w:color="auto"/>
        <w:right w:val="none" w:sz="0" w:space="0" w:color="auto"/>
      </w:divBdr>
    </w:div>
    <w:div w:id="1764230033">
      <w:bodyDiv w:val="1"/>
      <w:marLeft w:val="0"/>
      <w:marRight w:val="0"/>
      <w:marTop w:val="0"/>
      <w:marBottom w:val="0"/>
      <w:divBdr>
        <w:top w:val="none" w:sz="0" w:space="0" w:color="auto"/>
        <w:left w:val="none" w:sz="0" w:space="0" w:color="auto"/>
        <w:bottom w:val="none" w:sz="0" w:space="0" w:color="auto"/>
        <w:right w:val="none" w:sz="0" w:space="0" w:color="auto"/>
      </w:divBdr>
      <w:divsChild>
        <w:div w:id="882982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7800801">
      <w:bodyDiv w:val="1"/>
      <w:marLeft w:val="0"/>
      <w:marRight w:val="0"/>
      <w:marTop w:val="0"/>
      <w:marBottom w:val="0"/>
      <w:divBdr>
        <w:top w:val="none" w:sz="0" w:space="0" w:color="auto"/>
        <w:left w:val="none" w:sz="0" w:space="0" w:color="auto"/>
        <w:bottom w:val="none" w:sz="0" w:space="0" w:color="auto"/>
        <w:right w:val="none" w:sz="0" w:space="0" w:color="auto"/>
      </w:divBdr>
    </w:div>
    <w:div w:id="1774595402">
      <w:bodyDiv w:val="1"/>
      <w:marLeft w:val="0"/>
      <w:marRight w:val="0"/>
      <w:marTop w:val="0"/>
      <w:marBottom w:val="0"/>
      <w:divBdr>
        <w:top w:val="none" w:sz="0" w:space="0" w:color="auto"/>
        <w:left w:val="none" w:sz="0" w:space="0" w:color="auto"/>
        <w:bottom w:val="none" w:sz="0" w:space="0" w:color="auto"/>
        <w:right w:val="none" w:sz="0" w:space="0" w:color="auto"/>
      </w:divBdr>
    </w:div>
    <w:div w:id="1784380677">
      <w:bodyDiv w:val="1"/>
      <w:marLeft w:val="0"/>
      <w:marRight w:val="0"/>
      <w:marTop w:val="0"/>
      <w:marBottom w:val="0"/>
      <w:divBdr>
        <w:top w:val="none" w:sz="0" w:space="0" w:color="auto"/>
        <w:left w:val="none" w:sz="0" w:space="0" w:color="auto"/>
        <w:bottom w:val="none" w:sz="0" w:space="0" w:color="auto"/>
        <w:right w:val="none" w:sz="0" w:space="0" w:color="auto"/>
      </w:divBdr>
    </w:div>
    <w:div w:id="1788696438">
      <w:bodyDiv w:val="1"/>
      <w:marLeft w:val="0"/>
      <w:marRight w:val="0"/>
      <w:marTop w:val="0"/>
      <w:marBottom w:val="0"/>
      <w:divBdr>
        <w:top w:val="none" w:sz="0" w:space="0" w:color="auto"/>
        <w:left w:val="none" w:sz="0" w:space="0" w:color="auto"/>
        <w:bottom w:val="none" w:sz="0" w:space="0" w:color="auto"/>
        <w:right w:val="none" w:sz="0" w:space="0" w:color="auto"/>
      </w:divBdr>
    </w:div>
    <w:div w:id="1791896298">
      <w:bodyDiv w:val="1"/>
      <w:marLeft w:val="0"/>
      <w:marRight w:val="0"/>
      <w:marTop w:val="0"/>
      <w:marBottom w:val="0"/>
      <w:divBdr>
        <w:top w:val="none" w:sz="0" w:space="0" w:color="auto"/>
        <w:left w:val="none" w:sz="0" w:space="0" w:color="auto"/>
        <w:bottom w:val="none" w:sz="0" w:space="0" w:color="auto"/>
        <w:right w:val="none" w:sz="0" w:space="0" w:color="auto"/>
      </w:divBdr>
    </w:div>
    <w:div w:id="1795058293">
      <w:bodyDiv w:val="1"/>
      <w:marLeft w:val="0"/>
      <w:marRight w:val="0"/>
      <w:marTop w:val="0"/>
      <w:marBottom w:val="0"/>
      <w:divBdr>
        <w:top w:val="none" w:sz="0" w:space="0" w:color="auto"/>
        <w:left w:val="none" w:sz="0" w:space="0" w:color="auto"/>
        <w:bottom w:val="none" w:sz="0" w:space="0" w:color="auto"/>
        <w:right w:val="none" w:sz="0" w:space="0" w:color="auto"/>
      </w:divBdr>
    </w:div>
    <w:div w:id="1799835312">
      <w:bodyDiv w:val="1"/>
      <w:marLeft w:val="0"/>
      <w:marRight w:val="0"/>
      <w:marTop w:val="0"/>
      <w:marBottom w:val="0"/>
      <w:divBdr>
        <w:top w:val="none" w:sz="0" w:space="0" w:color="auto"/>
        <w:left w:val="none" w:sz="0" w:space="0" w:color="auto"/>
        <w:bottom w:val="none" w:sz="0" w:space="0" w:color="auto"/>
        <w:right w:val="none" w:sz="0" w:space="0" w:color="auto"/>
      </w:divBdr>
    </w:div>
    <w:div w:id="1805463111">
      <w:bodyDiv w:val="1"/>
      <w:marLeft w:val="0"/>
      <w:marRight w:val="0"/>
      <w:marTop w:val="0"/>
      <w:marBottom w:val="0"/>
      <w:divBdr>
        <w:top w:val="none" w:sz="0" w:space="0" w:color="auto"/>
        <w:left w:val="none" w:sz="0" w:space="0" w:color="auto"/>
        <w:bottom w:val="none" w:sz="0" w:space="0" w:color="auto"/>
        <w:right w:val="none" w:sz="0" w:space="0" w:color="auto"/>
      </w:divBdr>
    </w:div>
    <w:div w:id="1808085723">
      <w:bodyDiv w:val="1"/>
      <w:marLeft w:val="0"/>
      <w:marRight w:val="0"/>
      <w:marTop w:val="0"/>
      <w:marBottom w:val="0"/>
      <w:divBdr>
        <w:top w:val="none" w:sz="0" w:space="0" w:color="auto"/>
        <w:left w:val="none" w:sz="0" w:space="0" w:color="auto"/>
        <w:bottom w:val="none" w:sz="0" w:space="0" w:color="auto"/>
        <w:right w:val="none" w:sz="0" w:space="0" w:color="auto"/>
      </w:divBdr>
    </w:div>
    <w:div w:id="1809280182">
      <w:bodyDiv w:val="1"/>
      <w:marLeft w:val="0"/>
      <w:marRight w:val="0"/>
      <w:marTop w:val="0"/>
      <w:marBottom w:val="0"/>
      <w:divBdr>
        <w:top w:val="none" w:sz="0" w:space="0" w:color="auto"/>
        <w:left w:val="none" w:sz="0" w:space="0" w:color="auto"/>
        <w:bottom w:val="none" w:sz="0" w:space="0" w:color="auto"/>
        <w:right w:val="none" w:sz="0" w:space="0" w:color="auto"/>
      </w:divBdr>
    </w:div>
    <w:div w:id="1811314730">
      <w:bodyDiv w:val="1"/>
      <w:marLeft w:val="0"/>
      <w:marRight w:val="0"/>
      <w:marTop w:val="0"/>
      <w:marBottom w:val="0"/>
      <w:divBdr>
        <w:top w:val="none" w:sz="0" w:space="0" w:color="auto"/>
        <w:left w:val="none" w:sz="0" w:space="0" w:color="auto"/>
        <w:bottom w:val="none" w:sz="0" w:space="0" w:color="auto"/>
        <w:right w:val="none" w:sz="0" w:space="0" w:color="auto"/>
      </w:divBdr>
    </w:div>
    <w:div w:id="1817716904">
      <w:bodyDiv w:val="1"/>
      <w:marLeft w:val="0"/>
      <w:marRight w:val="0"/>
      <w:marTop w:val="0"/>
      <w:marBottom w:val="0"/>
      <w:divBdr>
        <w:top w:val="none" w:sz="0" w:space="0" w:color="auto"/>
        <w:left w:val="none" w:sz="0" w:space="0" w:color="auto"/>
        <w:bottom w:val="none" w:sz="0" w:space="0" w:color="auto"/>
        <w:right w:val="none" w:sz="0" w:space="0" w:color="auto"/>
      </w:divBdr>
    </w:div>
    <w:div w:id="1820002220">
      <w:bodyDiv w:val="1"/>
      <w:marLeft w:val="0"/>
      <w:marRight w:val="0"/>
      <w:marTop w:val="0"/>
      <w:marBottom w:val="0"/>
      <w:divBdr>
        <w:top w:val="none" w:sz="0" w:space="0" w:color="auto"/>
        <w:left w:val="none" w:sz="0" w:space="0" w:color="auto"/>
        <w:bottom w:val="none" w:sz="0" w:space="0" w:color="auto"/>
        <w:right w:val="none" w:sz="0" w:space="0" w:color="auto"/>
      </w:divBdr>
      <w:divsChild>
        <w:div w:id="527793364">
          <w:marLeft w:val="0"/>
          <w:marRight w:val="0"/>
          <w:marTop w:val="0"/>
          <w:marBottom w:val="0"/>
          <w:divBdr>
            <w:top w:val="none" w:sz="0" w:space="0" w:color="auto"/>
            <w:left w:val="none" w:sz="0" w:space="0" w:color="auto"/>
            <w:bottom w:val="none" w:sz="0" w:space="0" w:color="auto"/>
            <w:right w:val="none" w:sz="0" w:space="0" w:color="auto"/>
          </w:divBdr>
          <w:divsChild>
            <w:div w:id="1754353567">
              <w:marLeft w:val="0"/>
              <w:marRight w:val="0"/>
              <w:marTop w:val="0"/>
              <w:marBottom w:val="0"/>
              <w:divBdr>
                <w:top w:val="none" w:sz="0" w:space="0" w:color="auto"/>
                <w:left w:val="none" w:sz="0" w:space="0" w:color="auto"/>
                <w:bottom w:val="none" w:sz="0" w:space="0" w:color="auto"/>
                <w:right w:val="none" w:sz="0" w:space="0" w:color="auto"/>
              </w:divBdr>
              <w:divsChild>
                <w:div w:id="1744062705">
                  <w:marLeft w:val="0"/>
                  <w:marRight w:val="0"/>
                  <w:marTop w:val="0"/>
                  <w:marBottom w:val="0"/>
                  <w:divBdr>
                    <w:top w:val="none" w:sz="0" w:space="0" w:color="auto"/>
                    <w:left w:val="none" w:sz="0" w:space="0" w:color="auto"/>
                    <w:bottom w:val="none" w:sz="0" w:space="0" w:color="auto"/>
                    <w:right w:val="none" w:sz="0" w:space="0" w:color="auto"/>
                  </w:divBdr>
                  <w:divsChild>
                    <w:div w:id="559561628">
                      <w:marLeft w:val="0"/>
                      <w:marRight w:val="0"/>
                      <w:marTop w:val="0"/>
                      <w:marBottom w:val="0"/>
                      <w:divBdr>
                        <w:top w:val="none" w:sz="0" w:space="0" w:color="auto"/>
                        <w:left w:val="none" w:sz="0" w:space="0" w:color="auto"/>
                        <w:bottom w:val="none" w:sz="0" w:space="0" w:color="auto"/>
                        <w:right w:val="none" w:sz="0" w:space="0" w:color="auto"/>
                      </w:divBdr>
                      <w:divsChild>
                        <w:div w:id="172702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961763">
      <w:bodyDiv w:val="1"/>
      <w:marLeft w:val="0"/>
      <w:marRight w:val="0"/>
      <w:marTop w:val="0"/>
      <w:marBottom w:val="0"/>
      <w:divBdr>
        <w:top w:val="none" w:sz="0" w:space="0" w:color="auto"/>
        <w:left w:val="none" w:sz="0" w:space="0" w:color="auto"/>
        <w:bottom w:val="none" w:sz="0" w:space="0" w:color="auto"/>
        <w:right w:val="none" w:sz="0" w:space="0" w:color="auto"/>
      </w:divBdr>
    </w:div>
    <w:div w:id="1830293460">
      <w:bodyDiv w:val="1"/>
      <w:marLeft w:val="0"/>
      <w:marRight w:val="0"/>
      <w:marTop w:val="0"/>
      <w:marBottom w:val="0"/>
      <w:divBdr>
        <w:top w:val="none" w:sz="0" w:space="0" w:color="auto"/>
        <w:left w:val="none" w:sz="0" w:space="0" w:color="auto"/>
        <w:bottom w:val="none" w:sz="0" w:space="0" w:color="auto"/>
        <w:right w:val="none" w:sz="0" w:space="0" w:color="auto"/>
      </w:divBdr>
    </w:div>
    <w:div w:id="1836456962">
      <w:bodyDiv w:val="1"/>
      <w:marLeft w:val="0"/>
      <w:marRight w:val="0"/>
      <w:marTop w:val="0"/>
      <w:marBottom w:val="0"/>
      <w:divBdr>
        <w:top w:val="none" w:sz="0" w:space="0" w:color="auto"/>
        <w:left w:val="none" w:sz="0" w:space="0" w:color="auto"/>
        <w:bottom w:val="none" w:sz="0" w:space="0" w:color="auto"/>
        <w:right w:val="none" w:sz="0" w:space="0" w:color="auto"/>
      </w:divBdr>
    </w:div>
    <w:div w:id="1840389166">
      <w:bodyDiv w:val="1"/>
      <w:marLeft w:val="0"/>
      <w:marRight w:val="0"/>
      <w:marTop w:val="0"/>
      <w:marBottom w:val="0"/>
      <w:divBdr>
        <w:top w:val="none" w:sz="0" w:space="0" w:color="auto"/>
        <w:left w:val="none" w:sz="0" w:space="0" w:color="auto"/>
        <w:bottom w:val="none" w:sz="0" w:space="0" w:color="auto"/>
        <w:right w:val="none" w:sz="0" w:space="0" w:color="auto"/>
      </w:divBdr>
    </w:div>
    <w:div w:id="1851408169">
      <w:bodyDiv w:val="1"/>
      <w:marLeft w:val="0"/>
      <w:marRight w:val="0"/>
      <w:marTop w:val="0"/>
      <w:marBottom w:val="0"/>
      <w:divBdr>
        <w:top w:val="none" w:sz="0" w:space="0" w:color="auto"/>
        <w:left w:val="none" w:sz="0" w:space="0" w:color="auto"/>
        <w:bottom w:val="none" w:sz="0" w:space="0" w:color="auto"/>
        <w:right w:val="none" w:sz="0" w:space="0" w:color="auto"/>
      </w:divBdr>
    </w:div>
    <w:div w:id="1852909883">
      <w:bodyDiv w:val="1"/>
      <w:marLeft w:val="0"/>
      <w:marRight w:val="0"/>
      <w:marTop w:val="0"/>
      <w:marBottom w:val="0"/>
      <w:divBdr>
        <w:top w:val="none" w:sz="0" w:space="0" w:color="auto"/>
        <w:left w:val="none" w:sz="0" w:space="0" w:color="auto"/>
        <w:bottom w:val="none" w:sz="0" w:space="0" w:color="auto"/>
        <w:right w:val="none" w:sz="0" w:space="0" w:color="auto"/>
      </w:divBdr>
    </w:div>
    <w:div w:id="1883592942">
      <w:bodyDiv w:val="1"/>
      <w:marLeft w:val="0"/>
      <w:marRight w:val="0"/>
      <w:marTop w:val="0"/>
      <w:marBottom w:val="0"/>
      <w:divBdr>
        <w:top w:val="none" w:sz="0" w:space="0" w:color="auto"/>
        <w:left w:val="none" w:sz="0" w:space="0" w:color="auto"/>
        <w:bottom w:val="none" w:sz="0" w:space="0" w:color="auto"/>
        <w:right w:val="none" w:sz="0" w:space="0" w:color="auto"/>
      </w:divBdr>
    </w:div>
    <w:div w:id="1892300410">
      <w:bodyDiv w:val="1"/>
      <w:marLeft w:val="0"/>
      <w:marRight w:val="0"/>
      <w:marTop w:val="0"/>
      <w:marBottom w:val="0"/>
      <w:divBdr>
        <w:top w:val="none" w:sz="0" w:space="0" w:color="auto"/>
        <w:left w:val="none" w:sz="0" w:space="0" w:color="auto"/>
        <w:bottom w:val="none" w:sz="0" w:space="0" w:color="auto"/>
        <w:right w:val="none" w:sz="0" w:space="0" w:color="auto"/>
      </w:divBdr>
    </w:div>
    <w:div w:id="1902642713">
      <w:bodyDiv w:val="1"/>
      <w:marLeft w:val="0"/>
      <w:marRight w:val="0"/>
      <w:marTop w:val="0"/>
      <w:marBottom w:val="0"/>
      <w:divBdr>
        <w:top w:val="none" w:sz="0" w:space="0" w:color="auto"/>
        <w:left w:val="none" w:sz="0" w:space="0" w:color="auto"/>
        <w:bottom w:val="none" w:sz="0" w:space="0" w:color="auto"/>
        <w:right w:val="none" w:sz="0" w:space="0" w:color="auto"/>
      </w:divBdr>
    </w:div>
    <w:div w:id="1909802101">
      <w:bodyDiv w:val="1"/>
      <w:marLeft w:val="0"/>
      <w:marRight w:val="0"/>
      <w:marTop w:val="0"/>
      <w:marBottom w:val="0"/>
      <w:divBdr>
        <w:top w:val="none" w:sz="0" w:space="0" w:color="auto"/>
        <w:left w:val="none" w:sz="0" w:space="0" w:color="auto"/>
        <w:bottom w:val="none" w:sz="0" w:space="0" w:color="auto"/>
        <w:right w:val="none" w:sz="0" w:space="0" w:color="auto"/>
      </w:divBdr>
    </w:div>
    <w:div w:id="1911233550">
      <w:bodyDiv w:val="1"/>
      <w:marLeft w:val="0"/>
      <w:marRight w:val="0"/>
      <w:marTop w:val="0"/>
      <w:marBottom w:val="0"/>
      <w:divBdr>
        <w:top w:val="none" w:sz="0" w:space="0" w:color="auto"/>
        <w:left w:val="none" w:sz="0" w:space="0" w:color="auto"/>
        <w:bottom w:val="none" w:sz="0" w:space="0" w:color="auto"/>
        <w:right w:val="none" w:sz="0" w:space="0" w:color="auto"/>
      </w:divBdr>
      <w:divsChild>
        <w:div w:id="551310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5775586">
      <w:bodyDiv w:val="1"/>
      <w:marLeft w:val="0"/>
      <w:marRight w:val="0"/>
      <w:marTop w:val="0"/>
      <w:marBottom w:val="0"/>
      <w:divBdr>
        <w:top w:val="none" w:sz="0" w:space="0" w:color="auto"/>
        <w:left w:val="none" w:sz="0" w:space="0" w:color="auto"/>
        <w:bottom w:val="none" w:sz="0" w:space="0" w:color="auto"/>
        <w:right w:val="none" w:sz="0" w:space="0" w:color="auto"/>
      </w:divBdr>
    </w:div>
    <w:div w:id="1920097657">
      <w:bodyDiv w:val="1"/>
      <w:marLeft w:val="0"/>
      <w:marRight w:val="0"/>
      <w:marTop w:val="0"/>
      <w:marBottom w:val="0"/>
      <w:divBdr>
        <w:top w:val="none" w:sz="0" w:space="0" w:color="auto"/>
        <w:left w:val="none" w:sz="0" w:space="0" w:color="auto"/>
        <w:bottom w:val="none" w:sz="0" w:space="0" w:color="auto"/>
        <w:right w:val="none" w:sz="0" w:space="0" w:color="auto"/>
      </w:divBdr>
    </w:div>
    <w:div w:id="1932617106">
      <w:bodyDiv w:val="1"/>
      <w:marLeft w:val="0"/>
      <w:marRight w:val="0"/>
      <w:marTop w:val="0"/>
      <w:marBottom w:val="0"/>
      <w:divBdr>
        <w:top w:val="none" w:sz="0" w:space="0" w:color="auto"/>
        <w:left w:val="none" w:sz="0" w:space="0" w:color="auto"/>
        <w:bottom w:val="none" w:sz="0" w:space="0" w:color="auto"/>
        <w:right w:val="none" w:sz="0" w:space="0" w:color="auto"/>
      </w:divBdr>
    </w:div>
    <w:div w:id="1942448408">
      <w:bodyDiv w:val="1"/>
      <w:marLeft w:val="0"/>
      <w:marRight w:val="0"/>
      <w:marTop w:val="0"/>
      <w:marBottom w:val="0"/>
      <w:divBdr>
        <w:top w:val="none" w:sz="0" w:space="0" w:color="auto"/>
        <w:left w:val="none" w:sz="0" w:space="0" w:color="auto"/>
        <w:bottom w:val="none" w:sz="0" w:space="0" w:color="auto"/>
        <w:right w:val="none" w:sz="0" w:space="0" w:color="auto"/>
      </w:divBdr>
    </w:div>
    <w:div w:id="1955014079">
      <w:bodyDiv w:val="1"/>
      <w:marLeft w:val="0"/>
      <w:marRight w:val="0"/>
      <w:marTop w:val="0"/>
      <w:marBottom w:val="0"/>
      <w:divBdr>
        <w:top w:val="none" w:sz="0" w:space="0" w:color="auto"/>
        <w:left w:val="none" w:sz="0" w:space="0" w:color="auto"/>
        <w:bottom w:val="none" w:sz="0" w:space="0" w:color="auto"/>
        <w:right w:val="none" w:sz="0" w:space="0" w:color="auto"/>
      </w:divBdr>
    </w:div>
    <w:div w:id="1961757861">
      <w:bodyDiv w:val="1"/>
      <w:marLeft w:val="0"/>
      <w:marRight w:val="0"/>
      <w:marTop w:val="0"/>
      <w:marBottom w:val="0"/>
      <w:divBdr>
        <w:top w:val="none" w:sz="0" w:space="0" w:color="auto"/>
        <w:left w:val="none" w:sz="0" w:space="0" w:color="auto"/>
        <w:bottom w:val="none" w:sz="0" w:space="0" w:color="auto"/>
        <w:right w:val="none" w:sz="0" w:space="0" w:color="auto"/>
      </w:divBdr>
    </w:div>
    <w:div w:id="1971474062">
      <w:bodyDiv w:val="1"/>
      <w:marLeft w:val="0"/>
      <w:marRight w:val="0"/>
      <w:marTop w:val="0"/>
      <w:marBottom w:val="0"/>
      <w:divBdr>
        <w:top w:val="none" w:sz="0" w:space="0" w:color="auto"/>
        <w:left w:val="none" w:sz="0" w:space="0" w:color="auto"/>
        <w:bottom w:val="none" w:sz="0" w:space="0" w:color="auto"/>
        <w:right w:val="none" w:sz="0" w:space="0" w:color="auto"/>
      </w:divBdr>
    </w:div>
    <w:div w:id="1976065190">
      <w:bodyDiv w:val="1"/>
      <w:marLeft w:val="0"/>
      <w:marRight w:val="0"/>
      <w:marTop w:val="0"/>
      <w:marBottom w:val="0"/>
      <w:divBdr>
        <w:top w:val="none" w:sz="0" w:space="0" w:color="auto"/>
        <w:left w:val="none" w:sz="0" w:space="0" w:color="auto"/>
        <w:bottom w:val="none" w:sz="0" w:space="0" w:color="auto"/>
        <w:right w:val="none" w:sz="0" w:space="0" w:color="auto"/>
      </w:divBdr>
    </w:div>
    <w:div w:id="1989823170">
      <w:bodyDiv w:val="1"/>
      <w:marLeft w:val="0"/>
      <w:marRight w:val="0"/>
      <w:marTop w:val="0"/>
      <w:marBottom w:val="0"/>
      <w:divBdr>
        <w:top w:val="none" w:sz="0" w:space="0" w:color="auto"/>
        <w:left w:val="none" w:sz="0" w:space="0" w:color="auto"/>
        <w:bottom w:val="none" w:sz="0" w:space="0" w:color="auto"/>
        <w:right w:val="none" w:sz="0" w:space="0" w:color="auto"/>
      </w:divBdr>
    </w:div>
    <w:div w:id="1990749563">
      <w:bodyDiv w:val="1"/>
      <w:marLeft w:val="0"/>
      <w:marRight w:val="0"/>
      <w:marTop w:val="0"/>
      <w:marBottom w:val="0"/>
      <w:divBdr>
        <w:top w:val="none" w:sz="0" w:space="0" w:color="auto"/>
        <w:left w:val="none" w:sz="0" w:space="0" w:color="auto"/>
        <w:bottom w:val="none" w:sz="0" w:space="0" w:color="auto"/>
        <w:right w:val="none" w:sz="0" w:space="0" w:color="auto"/>
      </w:divBdr>
    </w:div>
    <w:div w:id="1992177818">
      <w:bodyDiv w:val="1"/>
      <w:marLeft w:val="0"/>
      <w:marRight w:val="0"/>
      <w:marTop w:val="0"/>
      <w:marBottom w:val="0"/>
      <w:divBdr>
        <w:top w:val="none" w:sz="0" w:space="0" w:color="auto"/>
        <w:left w:val="none" w:sz="0" w:space="0" w:color="auto"/>
        <w:bottom w:val="none" w:sz="0" w:space="0" w:color="auto"/>
        <w:right w:val="none" w:sz="0" w:space="0" w:color="auto"/>
      </w:divBdr>
    </w:div>
    <w:div w:id="1994984392">
      <w:bodyDiv w:val="1"/>
      <w:marLeft w:val="0"/>
      <w:marRight w:val="0"/>
      <w:marTop w:val="0"/>
      <w:marBottom w:val="0"/>
      <w:divBdr>
        <w:top w:val="none" w:sz="0" w:space="0" w:color="auto"/>
        <w:left w:val="none" w:sz="0" w:space="0" w:color="auto"/>
        <w:bottom w:val="none" w:sz="0" w:space="0" w:color="auto"/>
        <w:right w:val="none" w:sz="0" w:space="0" w:color="auto"/>
      </w:divBdr>
    </w:div>
    <w:div w:id="1995722110">
      <w:bodyDiv w:val="1"/>
      <w:marLeft w:val="0"/>
      <w:marRight w:val="0"/>
      <w:marTop w:val="0"/>
      <w:marBottom w:val="0"/>
      <w:divBdr>
        <w:top w:val="none" w:sz="0" w:space="0" w:color="auto"/>
        <w:left w:val="none" w:sz="0" w:space="0" w:color="auto"/>
        <w:bottom w:val="none" w:sz="0" w:space="0" w:color="auto"/>
        <w:right w:val="none" w:sz="0" w:space="0" w:color="auto"/>
      </w:divBdr>
    </w:div>
    <w:div w:id="2011060050">
      <w:bodyDiv w:val="1"/>
      <w:marLeft w:val="0"/>
      <w:marRight w:val="0"/>
      <w:marTop w:val="0"/>
      <w:marBottom w:val="0"/>
      <w:divBdr>
        <w:top w:val="none" w:sz="0" w:space="0" w:color="auto"/>
        <w:left w:val="none" w:sz="0" w:space="0" w:color="auto"/>
        <w:bottom w:val="none" w:sz="0" w:space="0" w:color="auto"/>
        <w:right w:val="none" w:sz="0" w:space="0" w:color="auto"/>
      </w:divBdr>
    </w:div>
    <w:div w:id="2012489951">
      <w:bodyDiv w:val="1"/>
      <w:marLeft w:val="0"/>
      <w:marRight w:val="0"/>
      <w:marTop w:val="0"/>
      <w:marBottom w:val="0"/>
      <w:divBdr>
        <w:top w:val="none" w:sz="0" w:space="0" w:color="auto"/>
        <w:left w:val="none" w:sz="0" w:space="0" w:color="auto"/>
        <w:bottom w:val="none" w:sz="0" w:space="0" w:color="auto"/>
        <w:right w:val="none" w:sz="0" w:space="0" w:color="auto"/>
      </w:divBdr>
    </w:div>
    <w:div w:id="2038505497">
      <w:bodyDiv w:val="1"/>
      <w:marLeft w:val="0"/>
      <w:marRight w:val="0"/>
      <w:marTop w:val="0"/>
      <w:marBottom w:val="0"/>
      <w:divBdr>
        <w:top w:val="none" w:sz="0" w:space="0" w:color="auto"/>
        <w:left w:val="none" w:sz="0" w:space="0" w:color="auto"/>
        <w:bottom w:val="none" w:sz="0" w:space="0" w:color="auto"/>
        <w:right w:val="none" w:sz="0" w:space="0" w:color="auto"/>
      </w:divBdr>
    </w:div>
    <w:div w:id="2039351604">
      <w:bodyDiv w:val="1"/>
      <w:marLeft w:val="0"/>
      <w:marRight w:val="0"/>
      <w:marTop w:val="0"/>
      <w:marBottom w:val="0"/>
      <w:divBdr>
        <w:top w:val="none" w:sz="0" w:space="0" w:color="auto"/>
        <w:left w:val="none" w:sz="0" w:space="0" w:color="auto"/>
        <w:bottom w:val="none" w:sz="0" w:space="0" w:color="auto"/>
        <w:right w:val="none" w:sz="0" w:space="0" w:color="auto"/>
      </w:divBdr>
    </w:div>
    <w:div w:id="2054230782">
      <w:bodyDiv w:val="1"/>
      <w:marLeft w:val="0"/>
      <w:marRight w:val="0"/>
      <w:marTop w:val="0"/>
      <w:marBottom w:val="0"/>
      <w:divBdr>
        <w:top w:val="none" w:sz="0" w:space="0" w:color="auto"/>
        <w:left w:val="none" w:sz="0" w:space="0" w:color="auto"/>
        <w:bottom w:val="none" w:sz="0" w:space="0" w:color="auto"/>
        <w:right w:val="none" w:sz="0" w:space="0" w:color="auto"/>
      </w:divBdr>
    </w:div>
    <w:div w:id="2055538481">
      <w:bodyDiv w:val="1"/>
      <w:marLeft w:val="0"/>
      <w:marRight w:val="0"/>
      <w:marTop w:val="0"/>
      <w:marBottom w:val="0"/>
      <w:divBdr>
        <w:top w:val="none" w:sz="0" w:space="0" w:color="auto"/>
        <w:left w:val="none" w:sz="0" w:space="0" w:color="auto"/>
        <w:bottom w:val="none" w:sz="0" w:space="0" w:color="auto"/>
        <w:right w:val="none" w:sz="0" w:space="0" w:color="auto"/>
      </w:divBdr>
    </w:div>
    <w:div w:id="2066828344">
      <w:bodyDiv w:val="1"/>
      <w:marLeft w:val="0"/>
      <w:marRight w:val="0"/>
      <w:marTop w:val="0"/>
      <w:marBottom w:val="0"/>
      <w:divBdr>
        <w:top w:val="none" w:sz="0" w:space="0" w:color="auto"/>
        <w:left w:val="none" w:sz="0" w:space="0" w:color="auto"/>
        <w:bottom w:val="none" w:sz="0" w:space="0" w:color="auto"/>
        <w:right w:val="none" w:sz="0" w:space="0" w:color="auto"/>
      </w:divBdr>
      <w:divsChild>
        <w:div w:id="74464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455829">
      <w:bodyDiv w:val="1"/>
      <w:marLeft w:val="0"/>
      <w:marRight w:val="0"/>
      <w:marTop w:val="0"/>
      <w:marBottom w:val="0"/>
      <w:divBdr>
        <w:top w:val="none" w:sz="0" w:space="0" w:color="auto"/>
        <w:left w:val="none" w:sz="0" w:space="0" w:color="auto"/>
        <w:bottom w:val="none" w:sz="0" w:space="0" w:color="auto"/>
        <w:right w:val="none" w:sz="0" w:space="0" w:color="auto"/>
      </w:divBdr>
    </w:div>
    <w:div w:id="2081978786">
      <w:bodyDiv w:val="1"/>
      <w:marLeft w:val="0"/>
      <w:marRight w:val="0"/>
      <w:marTop w:val="0"/>
      <w:marBottom w:val="0"/>
      <w:divBdr>
        <w:top w:val="none" w:sz="0" w:space="0" w:color="auto"/>
        <w:left w:val="none" w:sz="0" w:space="0" w:color="auto"/>
        <w:bottom w:val="none" w:sz="0" w:space="0" w:color="auto"/>
        <w:right w:val="none" w:sz="0" w:space="0" w:color="auto"/>
      </w:divBdr>
    </w:div>
    <w:div w:id="2084134358">
      <w:bodyDiv w:val="1"/>
      <w:marLeft w:val="0"/>
      <w:marRight w:val="0"/>
      <w:marTop w:val="0"/>
      <w:marBottom w:val="0"/>
      <w:divBdr>
        <w:top w:val="none" w:sz="0" w:space="0" w:color="auto"/>
        <w:left w:val="none" w:sz="0" w:space="0" w:color="auto"/>
        <w:bottom w:val="none" w:sz="0" w:space="0" w:color="auto"/>
        <w:right w:val="none" w:sz="0" w:space="0" w:color="auto"/>
      </w:divBdr>
    </w:div>
    <w:div w:id="2090271972">
      <w:bodyDiv w:val="1"/>
      <w:marLeft w:val="0"/>
      <w:marRight w:val="0"/>
      <w:marTop w:val="0"/>
      <w:marBottom w:val="0"/>
      <w:divBdr>
        <w:top w:val="none" w:sz="0" w:space="0" w:color="auto"/>
        <w:left w:val="none" w:sz="0" w:space="0" w:color="auto"/>
        <w:bottom w:val="none" w:sz="0" w:space="0" w:color="auto"/>
        <w:right w:val="none" w:sz="0" w:space="0" w:color="auto"/>
      </w:divBdr>
    </w:div>
    <w:div w:id="2098018514">
      <w:bodyDiv w:val="1"/>
      <w:marLeft w:val="0"/>
      <w:marRight w:val="0"/>
      <w:marTop w:val="0"/>
      <w:marBottom w:val="0"/>
      <w:divBdr>
        <w:top w:val="none" w:sz="0" w:space="0" w:color="auto"/>
        <w:left w:val="none" w:sz="0" w:space="0" w:color="auto"/>
        <w:bottom w:val="none" w:sz="0" w:space="0" w:color="auto"/>
        <w:right w:val="none" w:sz="0" w:space="0" w:color="auto"/>
      </w:divBdr>
    </w:div>
    <w:div w:id="2105608144">
      <w:bodyDiv w:val="1"/>
      <w:marLeft w:val="0"/>
      <w:marRight w:val="0"/>
      <w:marTop w:val="0"/>
      <w:marBottom w:val="0"/>
      <w:divBdr>
        <w:top w:val="none" w:sz="0" w:space="0" w:color="auto"/>
        <w:left w:val="none" w:sz="0" w:space="0" w:color="auto"/>
        <w:bottom w:val="none" w:sz="0" w:space="0" w:color="auto"/>
        <w:right w:val="none" w:sz="0" w:space="0" w:color="auto"/>
      </w:divBdr>
    </w:div>
    <w:div w:id="2110007748">
      <w:bodyDiv w:val="1"/>
      <w:marLeft w:val="0"/>
      <w:marRight w:val="0"/>
      <w:marTop w:val="0"/>
      <w:marBottom w:val="0"/>
      <w:divBdr>
        <w:top w:val="none" w:sz="0" w:space="0" w:color="auto"/>
        <w:left w:val="none" w:sz="0" w:space="0" w:color="auto"/>
        <w:bottom w:val="none" w:sz="0" w:space="0" w:color="auto"/>
        <w:right w:val="none" w:sz="0" w:space="0" w:color="auto"/>
      </w:divBdr>
    </w:div>
    <w:div w:id="2114009771">
      <w:bodyDiv w:val="1"/>
      <w:marLeft w:val="0"/>
      <w:marRight w:val="0"/>
      <w:marTop w:val="0"/>
      <w:marBottom w:val="0"/>
      <w:divBdr>
        <w:top w:val="none" w:sz="0" w:space="0" w:color="auto"/>
        <w:left w:val="none" w:sz="0" w:space="0" w:color="auto"/>
        <w:bottom w:val="none" w:sz="0" w:space="0" w:color="auto"/>
        <w:right w:val="none" w:sz="0" w:space="0" w:color="auto"/>
      </w:divBdr>
    </w:div>
    <w:div w:id="2115636753">
      <w:bodyDiv w:val="1"/>
      <w:marLeft w:val="0"/>
      <w:marRight w:val="0"/>
      <w:marTop w:val="0"/>
      <w:marBottom w:val="0"/>
      <w:divBdr>
        <w:top w:val="none" w:sz="0" w:space="0" w:color="auto"/>
        <w:left w:val="none" w:sz="0" w:space="0" w:color="auto"/>
        <w:bottom w:val="none" w:sz="0" w:space="0" w:color="auto"/>
        <w:right w:val="none" w:sz="0" w:space="0" w:color="auto"/>
      </w:divBdr>
    </w:div>
    <w:div w:id="2117093603">
      <w:bodyDiv w:val="1"/>
      <w:marLeft w:val="0"/>
      <w:marRight w:val="0"/>
      <w:marTop w:val="0"/>
      <w:marBottom w:val="0"/>
      <w:divBdr>
        <w:top w:val="none" w:sz="0" w:space="0" w:color="auto"/>
        <w:left w:val="none" w:sz="0" w:space="0" w:color="auto"/>
        <w:bottom w:val="none" w:sz="0" w:space="0" w:color="auto"/>
        <w:right w:val="none" w:sz="0" w:space="0" w:color="auto"/>
      </w:divBdr>
    </w:div>
    <w:div w:id="2133134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journals.ajsrp.com/index.php/jeals/article/view/6355"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masf.journals.ekb.eg/article_228724.html"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journals.ekb.eg/article_367276.html" TargetMode="Externa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journals.ajsrp.com/index.php/jeals/article/view/727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15</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16</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17</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18</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19</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s>
</file>

<file path=customXml/itemProps1.xml><?xml version="1.0" encoding="utf-8"?>
<ds:datastoreItem xmlns:ds="http://schemas.openxmlformats.org/officeDocument/2006/customXml" ds:itemID="{40D86FBD-F4B1-4794-939F-2EDE66E609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7389</Words>
  <Characters>42120</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Nesma</dc:creator>
  <cp:lastModifiedBy>عزالدين الروحاني</cp:lastModifiedBy>
  <cp:revision>2</cp:revision>
  <cp:lastPrinted>2025-11-29T12:54:00Z</cp:lastPrinted>
  <dcterms:created xsi:type="dcterms:W3CDTF">2026-07-27T00:18:00Z</dcterms:created>
  <dcterms:modified xsi:type="dcterms:W3CDTF">2026-07-27T00:18:00Z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8cdb911edde64a55a4d1b731e8f54372</vt:lpwstr>
  </property>
</Properties>
</file>