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201B2B7D" w:rsidR="009125CE" w:rsidRPr="00950A85" w:rsidRDefault="000E3148" w:rsidP="006E7133">
      <w:pPr>
        <w:spacing w:before="100" w:beforeAutospacing="1" w:after="100" w:afterAutospacing="1" w:line="360" w:lineRule="auto"/>
        <w:jc w:val="both"/>
        <w:rPr>
          <w:rFonts w:ascii="Sakkal Majalla" w:hAnsi="Sakkal Majalla" w:cs="Sakkal Majalla"/>
          <w:b/>
          <w:bCs/>
          <w:sz w:val="32"/>
          <w:szCs w:val="32"/>
          <w:lang w:bidi="ar-EG"/>
        </w:rPr>
      </w:pPr>
      <w:r w:rsidRPr="00950A85">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39DCA090">
            <wp:simplePos x="0" y="0"/>
            <wp:positionH relativeFrom="margin">
              <wp:posOffset>-93345</wp:posOffset>
            </wp:positionH>
            <wp:positionV relativeFrom="margin">
              <wp:posOffset>-375093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950A85">
        <w:rPr>
          <w:rFonts w:ascii="Sakkal Majalla" w:hAnsi="Sakkal Majalla" w:cs="Sakkal Majalla"/>
          <w:b/>
          <w:bCs/>
          <w:sz w:val="32"/>
          <w:szCs w:val="32"/>
          <w:rtl/>
          <w:lang w:bidi="ar-EG"/>
        </w:rPr>
        <w:t xml:space="preserve">جامعة ميدأوشن </w:t>
      </w:r>
    </w:p>
    <w:p w14:paraId="1E957002" w14:textId="6CCA1882" w:rsidR="00F546CE" w:rsidRPr="00950A85" w:rsidRDefault="009125CE" w:rsidP="006E7133">
      <w:pPr>
        <w:spacing w:before="100" w:beforeAutospacing="1" w:after="100" w:afterAutospacing="1" w:line="360" w:lineRule="auto"/>
        <w:jc w:val="both"/>
        <w:rPr>
          <w:rFonts w:ascii="Sakkal Majalla" w:hAnsi="Sakkal Majalla" w:cs="Sakkal Majalla"/>
          <w:b/>
          <w:bCs/>
          <w:sz w:val="32"/>
          <w:szCs w:val="32"/>
          <w:rtl/>
          <w:lang w:bidi="ar-EG"/>
        </w:rPr>
      </w:pPr>
      <w:r w:rsidRPr="00950A85">
        <w:rPr>
          <w:rFonts w:ascii="Sakkal Majalla" w:hAnsi="Sakkal Majalla" w:cs="Sakkal Majalla"/>
          <w:b/>
          <w:bCs/>
          <w:sz w:val="32"/>
          <w:szCs w:val="32"/>
          <w:rtl/>
          <w:lang w:bidi="ar-EG"/>
        </w:rPr>
        <w:t xml:space="preserve">كلية الإدارة </w:t>
      </w:r>
    </w:p>
    <w:p w14:paraId="0217C513" w14:textId="7D7C3B35" w:rsidR="009125CE" w:rsidRPr="00950A85" w:rsidRDefault="009125CE" w:rsidP="006E7133">
      <w:pPr>
        <w:spacing w:before="100" w:beforeAutospacing="1" w:after="100" w:afterAutospacing="1" w:line="360" w:lineRule="auto"/>
        <w:jc w:val="both"/>
        <w:rPr>
          <w:rFonts w:ascii="Sakkal Majalla" w:hAnsi="Sakkal Majalla" w:cs="Sakkal Majalla"/>
          <w:b/>
          <w:bCs/>
          <w:sz w:val="32"/>
          <w:szCs w:val="32"/>
          <w:rtl/>
          <w:lang w:bidi="ar-EG"/>
        </w:rPr>
      </w:pPr>
      <w:r w:rsidRPr="00950A85">
        <w:rPr>
          <w:rFonts w:ascii="Sakkal Majalla" w:hAnsi="Sakkal Majalla" w:cs="Sakkal Majalla"/>
          <w:b/>
          <w:bCs/>
          <w:sz w:val="32"/>
          <w:szCs w:val="32"/>
          <w:rtl/>
          <w:lang w:bidi="ar-EG"/>
        </w:rPr>
        <w:t>قسم / تخصص</w:t>
      </w:r>
      <w:r w:rsidR="00150BBE" w:rsidRPr="00950A85">
        <w:rPr>
          <w:rFonts w:ascii="Sakkal Majalla" w:hAnsi="Sakkal Majalla" w:cs="Sakkal Majalla"/>
          <w:b/>
          <w:bCs/>
          <w:sz w:val="32"/>
          <w:szCs w:val="32"/>
          <w:rtl/>
          <w:lang w:bidi="ar-EG"/>
        </w:rPr>
        <w:t xml:space="preserve"> ماجستير إدارة الأعمال</w:t>
      </w:r>
    </w:p>
    <w:p w14:paraId="232F19A4" w14:textId="4CFC2A16" w:rsidR="009125CE" w:rsidRPr="00950A85" w:rsidRDefault="00393644" w:rsidP="006E7133">
      <w:pPr>
        <w:spacing w:before="100" w:beforeAutospacing="1" w:after="100" w:afterAutospacing="1" w:line="360" w:lineRule="auto"/>
        <w:jc w:val="center"/>
        <w:rPr>
          <w:rFonts w:ascii="Sakkal Majalla" w:hAnsi="Sakkal Majalla" w:cs="Sakkal Majalla"/>
          <w:b/>
          <w:bCs/>
          <w:sz w:val="40"/>
          <w:szCs w:val="40"/>
          <w:rtl/>
          <w:lang w:bidi="ar-EG"/>
        </w:rPr>
      </w:pPr>
      <w:r w:rsidRPr="00950A85">
        <w:rPr>
          <w:rFonts w:ascii="Sakkal Majalla" w:hAnsi="Sakkal Majalla" w:cs="Sakkal Majalla"/>
          <w:b/>
          <w:bCs/>
          <w:sz w:val="40"/>
          <w:szCs w:val="40"/>
          <w:rtl/>
        </w:rPr>
        <w:t>أثر المخاطر التشغيلية على استمرارية الأعمال: دراسة ميدانية على شركات الخدمات اللوجستية في مدينة الرياض</w:t>
      </w:r>
    </w:p>
    <w:p w14:paraId="751A7E65" w14:textId="6D872A85" w:rsidR="009125CE" w:rsidRPr="00950A85" w:rsidRDefault="009125CE" w:rsidP="006E7133">
      <w:pPr>
        <w:spacing w:before="100" w:beforeAutospacing="1" w:after="100" w:afterAutospacing="1" w:line="360" w:lineRule="auto"/>
        <w:jc w:val="center"/>
        <w:rPr>
          <w:rFonts w:ascii="Sakkal Majalla" w:hAnsi="Sakkal Majalla" w:cs="Sakkal Majalla"/>
          <w:b/>
          <w:bCs/>
          <w:sz w:val="36"/>
          <w:szCs w:val="36"/>
          <w:rtl/>
          <w:lang w:bidi="ar-EG"/>
        </w:rPr>
      </w:pPr>
      <w:r w:rsidRPr="00950A85">
        <w:rPr>
          <w:rFonts w:ascii="Sakkal Majalla" w:hAnsi="Sakkal Majalla" w:cs="Sakkal Majalla"/>
          <w:b/>
          <w:bCs/>
          <w:sz w:val="36"/>
          <w:szCs w:val="36"/>
          <w:rtl/>
          <w:lang w:bidi="ar-EG"/>
        </w:rPr>
        <w:t>إعداد الطالب/</w:t>
      </w:r>
    </w:p>
    <w:p w14:paraId="76AA45C9" w14:textId="238E0DAE" w:rsidR="009125CE" w:rsidRPr="00950A85" w:rsidRDefault="001C6F13" w:rsidP="006E7133">
      <w:pPr>
        <w:spacing w:before="100" w:beforeAutospacing="1" w:after="100" w:afterAutospacing="1" w:line="360" w:lineRule="auto"/>
        <w:jc w:val="center"/>
        <w:rPr>
          <w:rFonts w:ascii="Sakkal Majalla" w:hAnsi="Sakkal Majalla" w:cs="Sakkal Majalla"/>
          <w:sz w:val="36"/>
          <w:szCs w:val="36"/>
          <w:rtl/>
          <w:lang w:bidi="ar-EG"/>
        </w:rPr>
      </w:pPr>
      <w:r w:rsidRPr="00950A85">
        <w:rPr>
          <w:rFonts w:ascii="Sakkal Majalla" w:hAnsi="Sakkal Majalla" w:cs="Sakkal Majalla"/>
          <w:sz w:val="36"/>
          <w:szCs w:val="36"/>
          <w:rtl/>
          <w:lang w:bidi="ar-EG"/>
        </w:rPr>
        <w:t>سلطان محمد المزروع</w:t>
      </w:r>
    </w:p>
    <w:p w14:paraId="60087619" w14:textId="29340017" w:rsidR="000E3148" w:rsidRPr="00950A85" w:rsidRDefault="000E3148" w:rsidP="006E7133">
      <w:pPr>
        <w:spacing w:before="100" w:beforeAutospacing="1" w:after="100" w:afterAutospacing="1" w:line="360" w:lineRule="auto"/>
        <w:jc w:val="center"/>
        <w:rPr>
          <w:rFonts w:ascii="Sakkal Majalla" w:hAnsi="Sakkal Majalla" w:cs="Sakkal Majalla"/>
          <w:b/>
          <w:bCs/>
          <w:sz w:val="36"/>
          <w:szCs w:val="36"/>
          <w:rtl/>
          <w:lang w:bidi="ar-EG"/>
        </w:rPr>
      </w:pPr>
      <w:r w:rsidRPr="00950A85">
        <w:rPr>
          <w:rFonts w:ascii="Sakkal Majalla" w:hAnsi="Sakkal Majalla" w:cs="Sakkal Majalla"/>
          <w:b/>
          <w:bCs/>
          <w:sz w:val="36"/>
          <w:szCs w:val="36"/>
          <w:rtl/>
          <w:lang w:bidi="ar-EG"/>
        </w:rPr>
        <w:t>الرقم الجامعي</w:t>
      </w:r>
      <w:r w:rsidRPr="00950A85">
        <w:rPr>
          <w:rFonts w:ascii="Sakkal Majalla" w:hAnsi="Sakkal Majalla" w:cs="Sakkal Majalla" w:hint="cs"/>
          <w:b/>
          <w:bCs/>
          <w:sz w:val="36"/>
          <w:szCs w:val="36"/>
          <w:rtl/>
          <w:lang w:bidi="ar-EG"/>
        </w:rPr>
        <w:t>/</w:t>
      </w:r>
    </w:p>
    <w:p w14:paraId="3D3CBDF8" w14:textId="45A584A1" w:rsidR="009125CE" w:rsidRPr="00950A85" w:rsidRDefault="000F55AF" w:rsidP="006E7133">
      <w:pPr>
        <w:spacing w:before="100" w:beforeAutospacing="1" w:after="100" w:afterAutospacing="1" w:line="360" w:lineRule="auto"/>
        <w:jc w:val="center"/>
        <w:rPr>
          <w:rFonts w:ascii="Sakkal Majalla" w:hAnsi="Sakkal Majalla" w:cs="Sakkal Majalla"/>
          <w:sz w:val="36"/>
          <w:szCs w:val="36"/>
          <w:rtl/>
          <w:lang w:bidi="ar-EG"/>
        </w:rPr>
      </w:pPr>
      <w:r w:rsidRPr="00950A85">
        <w:rPr>
          <w:rFonts w:ascii="Sakkal Majalla" w:hAnsi="Sakkal Majalla" w:cs="Sakkal Majalla"/>
          <w:sz w:val="36"/>
          <w:szCs w:val="36"/>
          <w:rtl/>
          <w:lang w:bidi="ar-EG"/>
        </w:rPr>
        <w:t>252001305</w:t>
      </w:r>
    </w:p>
    <w:p w14:paraId="5F4EE2DE" w14:textId="1966A87A" w:rsidR="009125CE" w:rsidRPr="00950A85" w:rsidRDefault="009125CE" w:rsidP="006E7133">
      <w:pPr>
        <w:spacing w:before="100" w:beforeAutospacing="1" w:after="100" w:afterAutospacing="1" w:line="360" w:lineRule="auto"/>
        <w:jc w:val="center"/>
        <w:rPr>
          <w:rFonts w:ascii="Sakkal Majalla" w:hAnsi="Sakkal Majalla" w:cs="Sakkal Majalla"/>
          <w:b/>
          <w:bCs/>
          <w:sz w:val="36"/>
          <w:szCs w:val="36"/>
          <w:rtl/>
          <w:lang w:bidi="ar-EG"/>
        </w:rPr>
      </w:pPr>
      <w:r w:rsidRPr="00950A85">
        <w:rPr>
          <w:rFonts w:ascii="Sakkal Majalla" w:hAnsi="Sakkal Majalla" w:cs="Sakkal Majalla"/>
          <w:b/>
          <w:bCs/>
          <w:sz w:val="36"/>
          <w:szCs w:val="36"/>
          <w:rtl/>
          <w:lang w:bidi="ar-EG"/>
        </w:rPr>
        <w:t>إشراف/</w:t>
      </w:r>
    </w:p>
    <w:p w14:paraId="2EFA31CD" w14:textId="287D4D2F" w:rsidR="009125CE" w:rsidRPr="00950A85" w:rsidRDefault="00B55620" w:rsidP="006E7133">
      <w:pPr>
        <w:spacing w:before="100" w:beforeAutospacing="1" w:after="100" w:afterAutospacing="1" w:line="360" w:lineRule="auto"/>
        <w:jc w:val="center"/>
        <w:rPr>
          <w:rFonts w:ascii="Sakkal Majalla" w:hAnsi="Sakkal Majalla" w:cs="Sakkal Majalla"/>
          <w:sz w:val="36"/>
          <w:szCs w:val="36"/>
          <w:rtl/>
          <w:lang w:bidi="ar-EG"/>
        </w:rPr>
      </w:pPr>
      <w:r w:rsidRPr="00950A85">
        <w:rPr>
          <w:rFonts w:ascii="Sakkal Majalla" w:hAnsi="Sakkal Majalla" w:cs="Sakkal Majalla"/>
          <w:sz w:val="36"/>
          <w:szCs w:val="36"/>
          <w:rtl/>
          <w:lang w:bidi="ar-EG"/>
        </w:rPr>
        <w:t>د.الفيصل عبد الحميد</w:t>
      </w:r>
    </w:p>
    <w:p w14:paraId="22738CC6" w14:textId="125A0B4B" w:rsidR="009125CE" w:rsidRPr="00950A85" w:rsidRDefault="00B55620" w:rsidP="006E7133">
      <w:pPr>
        <w:spacing w:before="100" w:beforeAutospacing="1" w:after="100" w:afterAutospacing="1" w:line="360" w:lineRule="auto"/>
        <w:jc w:val="center"/>
        <w:rPr>
          <w:rFonts w:ascii="Sakkal Majalla" w:hAnsi="Sakkal Majalla" w:cs="Sakkal Majalla"/>
          <w:sz w:val="36"/>
          <w:szCs w:val="36"/>
          <w:rtl/>
          <w:lang w:bidi="ar-EG"/>
        </w:rPr>
      </w:pPr>
      <w:r w:rsidRPr="00950A85">
        <w:rPr>
          <w:rFonts w:ascii="Sakkal Majalla" w:hAnsi="Sakkal Majalla" w:cs="Sakkal Majalla"/>
          <w:sz w:val="36"/>
          <w:szCs w:val="36"/>
          <w:rtl/>
          <w:lang w:bidi="ar-EG"/>
        </w:rPr>
        <w:t>د.فايز جراد</w:t>
      </w:r>
    </w:p>
    <w:p w14:paraId="14480418" w14:textId="78A6C3AC" w:rsidR="009125CE" w:rsidRPr="00950A85" w:rsidRDefault="009125CE" w:rsidP="006E7133">
      <w:pPr>
        <w:spacing w:before="100" w:beforeAutospacing="1" w:after="100" w:afterAutospacing="1" w:line="360" w:lineRule="auto"/>
        <w:jc w:val="center"/>
        <w:rPr>
          <w:rFonts w:ascii="Sakkal Majalla" w:hAnsi="Sakkal Majalla" w:cs="Sakkal Majalla"/>
          <w:b/>
          <w:bCs/>
          <w:sz w:val="36"/>
          <w:szCs w:val="36"/>
          <w:rtl/>
          <w:lang w:bidi="ar-EG"/>
        </w:rPr>
      </w:pPr>
      <w:r w:rsidRPr="00950A85">
        <w:rPr>
          <w:rFonts w:ascii="Sakkal Majalla" w:hAnsi="Sakkal Majalla" w:cs="Sakkal Majalla"/>
          <w:b/>
          <w:bCs/>
          <w:sz w:val="36"/>
          <w:szCs w:val="36"/>
          <w:rtl/>
          <w:lang w:bidi="ar-EG"/>
        </w:rPr>
        <w:t>العام الدراسي:</w:t>
      </w:r>
    </w:p>
    <w:p w14:paraId="65356309" w14:textId="77777777" w:rsidR="000E3148" w:rsidRPr="00950A85" w:rsidRDefault="000E3148" w:rsidP="006E7133">
      <w:pPr>
        <w:spacing w:before="100" w:beforeAutospacing="1" w:after="100" w:afterAutospacing="1" w:line="360" w:lineRule="auto"/>
        <w:jc w:val="center"/>
        <w:rPr>
          <w:rFonts w:ascii="Sakkal Majalla" w:hAnsi="Sakkal Majalla" w:cs="Sakkal Majalla"/>
          <w:sz w:val="36"/>
          <w:szCs w:val="36"/>
          <w:rtl/>
          <w:lang w:bidi="ar-EG"/>
        </w:rPr>
        <w:sectPr w:rsidR="000E3148" w:rsidRPr="00950A85" w:rsidSect="000E3148">
          <w:footerReference w:type="default" r:id="rId9"/>
          <w:type w:val="continuous"/>
          <w:pgSz w:w="11906" w:h="16838" w:code="9"/>
          <w:pgMar w:top="1440" w:right="1985" w:bottom="1418" w:left="1418" w:header="720" w:footer="720" w:gutter="567"/>
          <w:pgNumType w:fmt="arabicAbjad" w:start="1"/>
          <w:cols w:space="708"/>
          <w:bidi/>
          <w:rtlGutter/>
          <w:docGrid w:linePitch="360"/>
        </w:sectPr>
      </w:pPr>
      <w:r w:rsidRPr="00950A85">
        <w:rPr>
          <w:rFonts w:ascii="Sakkal Majalla" w:hAnsi="Sakkal Majalla" w:cs="Sakkal Majalla" w:hint="cs"/>
          <w:sz w:val="36"/>
          <w:szCs w:val="36"/>
          <w:rtl/>
          <w:lang w:bidi="ar-EG"/>
        </w:rPr>
        <w:t xml:space="preserve">1447 </w:t>
      </w:r>
      <w:r w:rsidRPr="00950A85">
        <w:rPr>
          <w:rFonts w:ascii="Sakkal Majalla" w:hAnsi="Sakkal Majalla" w:cs="Sakkal Majalla"/>
          <w:sz w:val="36"/>
          <w:szCs w:val="36"/>
          <w:rtl/>
          <w:lang w:bidi="ar-EG"/>
        </w:rPr>
        <w:t>–</w:t>
      </w:r>
      <w:r w:rsidRPr="00950A85">
        <w:rPr>
          <w:rFonts w:ascii="Sakkal Majalla" w:hAnsi="Sakkal Majalla" w:cs="Sakkal Majalla" w:hint="cs"/>
          <w:sz w:val="36"/>
          <w:szCs w:val="36"/>
          <w:rtl/>
          <w:lang w:bidi="ar-EG"/>
        </w:rPr>
        <w:t xml:space="preserve"> 2026</w:t>
      </w:r>
    </w:p>
    <w:p w14:paraId="03367DC9" w14:textId="4EE51EDD" w:rsidR="000E3148" w:rsidRPr="00950A85" w:rsidRDefault="000E3148" w:rsidP="006E7133">
      <w:pPr>
        <w:spacing w:before="100" w:beforeAutospacing="1" w:after="100" w:afterAutospacing="1" w:line="360" w:lineRule="auto"/>
        <w:jc w:val="center"/>
        <w:outlineLvl w:val="0"/>
        <w:rPr>
          <w:rFonts w:ascii="Sakkal Majalla" w:hAnsi="Sakkal Majalla" w:cs="Sakkal Majalla"/>
          <w:b/>
          <w:bCs/>
          <w:sz w:val="40"/>
          <w:szCs w:val="40"/>
          <w:rtl/>
        </w:rPr>
      </w:pPr>
      <w:bookmarkStart w:id="0" w:name="_Toc222800444"/>
      <w:r w:rsidRPr="00950A85">
        <w:rPr>
          <w:rFonts w:ascii="Sakkal Majalla" w:hAnsi="Sakkal Majalla" w:cs="Sakkal Majalla" w:hint="cs"/>
          <w:b/>
          <w:bCs/>
          <w:sz w:val="40"/>
          <w:szCs w:val="40"/>
          <w:rtl/>
        </w:rPr>
        <w:lastRenderedPageBreak/>
        <w:t>الفصل الأول: الإطار العام للدراسة</w:t>
      </w:r>
      <w:bookmarkEnd w:id="0"/>
    </w:p>
    <w:p w14:paraId="035BF540" w14:textId="11B41698" w:rsidR="009125CE" w:rsidRPr="00950A85" w:rsidRDefault="000E3148" w:rsidP="006E7133">
      <w:pPr>
        <w:spacing w:before="100" w:beforeAutospacing="1" w:after="100" w:afterAutospacing="1" w:line="360" w:lineRule="auto"/>
        <w:outlineLvl w:val="1"/>
        <w:rPr>
          <w:rFonts w:ascii="Sakkal Majalla" w:hAnsi="Sakkal Majalla" w:cs="Sakkal Majalla"/>
          <w:b/>
          <w:bCs/>
          <w:sz w:val="36"/>
          <w:szCs w:val="36"/>
          <w:rtl/>
          <w:lang w:bidi="ar-EG"/>
        </w:rPr>
      </w:pPr>
      <w:bookmarkStart w:id="1" w:name="_Toc222800445"/>
      <w:r w:rsidRPr="00950A85">
        <w:rPr>
          <w:rFonts w:ascii="Sakkal Majalla" w:hAnsi="Sakkal Majalla" w:cs="Sakkal Majalla" w:hint="cs"/>
          <w:b/>
          <w:bCs/>
          <w:sz w:val="36"/>
          <w:szCs w:val="36"/>
          <w:rtl/>
        </w:rPr>
        <w:t xml:space="preserve">1.1 </w:t>
      </w:r>
      <w:r w:rsidR="00A74F76" w:rsidRPr="00950A85">
        <w:rPr>
          <w:rFonts w:ascii="Sakkal Majalla" w:hAnsi="Sakkal Majalla" w:cs="Sakkal Majalla"/>
          <w:b/>
          <w:bCs/>
          <w:sz w:val="36"/>
          <w:szCs w:val="36"/>
          <w:rtl/>
        </w:rPr>
        <w:t>مقدمة</w:t>
      </w:r>
      <w:r w:rsidR="009125CE" w:rsidRPr="00950A85">
        <w:rPr>
          <w:rFonts w:ascii="Sakkal Majalla" w:hAnsi="Sakkal Majalla" w:cs="Sakkal Majalla"/>
          <w:b/>
          <w:bCs/>
          <w:sz w:val="36"/>
          <w:szCs w:val="36"/>
          <w:rtl/>
          <w:lang w:bidi="ar-EG"/>
        </w:rPr>
        <w:t>:</w:t>
      </w:r>
      <w:bookmarkEnd w:id="1"/>
    </w:p>
    <w:p w14:paraId="2EFB82AB"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lang w:bidi="ar-EG"/>
        </w:rPr>
      </w:pPr>
      <w:r w:rsidRPr="00950A85">
        <w:rPr>
          <w:rFonts w:ascii="Sakkal Majalla" w:hAnsi="Sakkal Majalla" w:cs="Sakkal Majalla"/>
          <w:sz w:val="28"/>
          <w:szCs w:val="28"/>
          <w:rtl/>
        </w:rPr>
        <w:t xml:space="preserve">تُعدّ إدارة المخاطر من أبرز الوظائف الاستراتيجية التي تحظى باهتمام متزايد في الفكر الإداري المعاصر، إذ تُمثّل الركيزة التي تعتمد عليها المنظمات في حماية مواردها وضمان استقرار عملياتها في بيئة أعمال عالمية تتسم بالتعقيد وعدم اليقين. وتبرز المخاطر التشغيلية تحديداً باعتبارها من أكثر أنواع المخاطر ارتباطاً بالممارسات اليومية للمنظمات، كونها تنشأ من فشل العمليات الداخلية أو الأخطاء البشرية أو أعطال الأنظمة التقنية أو وقوع أحداث خارجية تؤثر في سير العمل، وهي مخاطر تختلف في شكلها وحدتها باختلاف طبيعة الصناعة التي تعمل فيها المنظمة (بوعبدالله وعلمي، 2022). وقد تنامى الوعي المؤسسي بخطورة هذا النوع من المخاطر بعد أن أثبتت التجارب العملية أن إهمال إدارتها قد يُفضي إلى خسائر مالية فادحة وتراجع في السمعة التنظيمية، بل وقد يُهدد بقاء المنظمة ذاته </w:t>
      </w:r>
      <w:r w:rsidRPr="00950A85">
        <w:rPr>
          <w:rFonts w:ascii="Sakkal Majalla" w:hAnsi="Sakkal Majalla" w:cs="Sakkal Majalla"/>
          <w:sz w:val="28"/>
          <w:szCs w:val="28"/>
          <w:lang w:bidi="ar-EG"/>
        </w:rPr>
        <w:t>(</w:t>
      </w:r>
      <w:r w:rsidRPr="00950A85">
        <w:rPr>
          <w:rFonts w:ascii="Sakkal Majalla" w:hAnsi="Sakkal Majalla" w:cs="Sakkal Majalla"/>
          <w:sz w:val="28"/>
          <w:szCs w:val="28"/>
          <w:rtl/>
        </w:rPr>
        <w:t>الأجنف وزائد، 2018</w:t>
      </w:r>
      <w:r w:rsidRPr="00950A85">
        <w:rPr>
          <w:rFonts w:ascii="Sakkal Majalla" w:hAnsi="Sakkal Majalla" w:cs="Sakkal Majalla"/>
          <w:sz w:val="28"/>
          <w:szCs w:val="28"/>
          <w:lang w:bidi="ar-EG"/>
        </w:rPr>
        <w:t>).</w:t>
      </w:r>
    </w:p>
    <w:p w14:paraId="01D0A19B"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lang w:bidi="ar-EG"/>
        </w:rPr>
      </w:pPr>
      <w:r w:rsidRPr="00950A85">
        <w:rPr>
          <w:rFonts w:ascii="Sakkal Majalla" w:hAnsi="Sakkal Majalla" w:cs="Sakkal Majalla"/>
          <w:sz w:val="28"/>
          <w:szCs w:val="28"/>
          <w:rtl/>
        </w:rPr>
        <w:t>وقد ازداد الاهتمام الأكاديمي والمهني بالمخاطر التشغيلية مع تطور الأطر المعيارية الدولية التي تُنظّم عمليات تحديدها وتقييمها والتخفيف من آثارها، كإطار</w:t>
      </w:r>
      <w:r w:rsidRPr="00950A85">
        <w:rPr>
          <w:rFonts w:ascii="Sakkal Majalla" w:hAnsi="Sakkal Majalla" w:cs="Sakkal Majalla"/>
          <w:sz w:val="28"/>
          <w:szCs w:val="28"/>
          <w:lang w:bidi="ar-EG"/>
        </w:rPr>
        <w:t xml:space="preserve"> COSO </w:t>
      </w:r>
      <w:r w:rsidRPr="00950A85">
        <w:rPr>
          <w:rFonts w:ascii="Sakkal Majalla" w:hAnsi="Sakkal Majalla" w:cs="Sakkal Majalla"/>
          <w:sz w:val="28"/>
          <w:szCs w:val="28"/>
          <w:rtl/>
        </w:rPr>
        <w:t xml:space="preserve">لإدارة المخاطر المؤسسية ومعيار </w:t>
      </w:r>
      <w:r w:rsidRPr="00950A85">
        <w:rPr>
          <w:rFonts w:ascii="Sakkal Majalla" w:hAnsi="Sakkal Majalla" w:cs="Sakkal Majalla"/>
          <w:sz w:val="28"/>
          <w:szCs w:val="28"/>
          <w:lang w:bidi="ar-EG"/>
        </w:rPr>
        <w:t xml:space="preserve">ISO 31000 </w:t>
      </w:r>
      <w:r w:rsidRPr="00950A85">
        <w:rPr>
          <w:rFonts w:ascii="Sakkal Majalla" w:hAnsi="Sakkal Majalla" w:cs="Sakkal Majalla"/>
          <w:sz w:val="28"/>
          <w:szCs w:val="28"/>
          <w:rtl/>
        </w:rPr>
        <w:t>لإدارة المخاطر، وقد أصبحت هذه الأطر مرجعية أساسية للمنظمات الساعية إلى بناء منظومة رقابية فعّالة تُقلّل من احتمالية وقوع المخاطر وتُحدّ من تأثيرها السلبي</w:t>
      </w:r>
      <w:r w:rsidRPr="00950A85">
        <w:rPr>
          <w:rFonts w:ascii="Sakkal Majalla" w:hAnsi="Sakkal Majalla" w:cs="Sakkal Majalla"/>
          <w:sz w:val="28"/>
          <w:szCs w:val="28"/>
          <w:lang w:bidi="ar-EG"/>
        </w:rPr>
        <w:t xml:space="preserve"> (Pham, Testorelli &amp; Verbano, 2023). </w:t>
      </w:r>
      <w:r w:rsidRPr="00950A85">
        <w:rPr>
          <w:rFonts w:ascii="Sakkal Majalla" w:hAnsi="Sakkal Majalla" w:cs="Sakkal Majalla"/>
          <w:sz w:val="28"/>
          <w:szCs w:val="28"/>
          <w:rtl/>
        </w:rPr>
        <w:t>ويرتبط هذا التوجه ارتباطاً وثيقاً بمفهوم استمرارية الأعمال الذي يُعنى بقدرة المنظمة على مواصلة تقديم منتجاتها وخدماتها عند مستويات مقبولة مسبقاً في أعقاب الأحداث المُعطّلة، وهو مفهوم بات يحتل مكانة محورية في التخطيط الاستراتيجي للمنظمات على اختلاف أحجامها وقطاعاتها</w:t>
      </w:r>
      <w:r w:rsidRPr="00950A85">
        <w:rPr>
          <w:rFonts w:ascii="Sakkal Majalla" w:hAnsi="Sakkal Majalla" w:cs="Sakkal Majalla"/>
          <w:sz w:val="28"/>
          <w:szCs w:val="28"/>
          <w:lang w:bidi="ar-EG"/>
        </w:rPr>
        <w:t xml:space="preserve"> (Păunescu &amp; Argatu, 2020).</w:t>
      </w:r>
    </w:p>
    <w:p w14:paraId="3BD475B9"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lang w:bidi="ar-EG"/>
        </w:rPr>
      </w:pPr>
      <w:r w:rsidRPr="00950A85">
        <w:rPr>
          <w:rFonts w:ascii="Sakkal Majalla" w:hAnsi="Sakkal Majalla" w:cs="Sakkal Majalla"/>
          <w:sz w:val="28"/>
          <w:szCs w:val="28"/>
          <w:rtl/>
        </w:rPr>
        <w:t xml:space="preserve">وتتجلى العلاقة بين المخاطر التشغيلية واستمرارية الأعمال بوضوح في قطاع الخدمات اللوجستية الذي يُشكّل العمود الفقري لسلاسل الإمداد المحلية والعالمية، حيث إن طبيعة هذا القطاع القائمة على تكامل العمليات وتشابك الأطراف والاعتماد الكبير على التقنيات الرقمية تجعله أكثر عرضة للاضطرابات </w:t>
      </w:r>
      <w:r w:rsidRPr="00950A85">
        <w:rPr>
          <w:rFonts w:ascii="Sakkal Majalla" w:hAnsi="Sakkal Majalla" w:cs="Sakkal Majalla"/>
          <w:sz w:val="28"/>
          <w:szCs w:val="28"/>
          <w:rtl/>
        </w:rPr>
        <w:lastRenderedPageBreak/>
        <w:t>التشغيلية التي قد تنعكس على قدرته في الحفاظ على استمرارية خدماته</w:t>
      </w:r>
      <w:r w:rsidRPr="00950A85">
        <w:rPr>
          <w:rFonts w:ascii="Sakkal Majalla" w:hAnsi="Sakkal Majalla" w:cs="Sakkal Majalla"/>
          <w:sz w:val="28"/>
          <w:szCs w:val="28"/>
          <w:lang w:bidi="ar-EG"/>
        </w:rPr>
        <w:t xml:space="preserve"> (Azadegan, Syed, Blome &amp; Tajeddini, 2020). </w:t>
      </w:r>
      <w:r w:rsidRPr="00950A85">
        <w:rPr>
          <w:rFonts w:ascii="Sakkal Majalla" w:hAnsi="Sakkal Majalla" w:cs="Sakkal Majalla"/>
          <w:sz w:val="28"/>
          <w:szCs w:val="28"/>
          <w:rtl/>
        </w:rPr>
        <w:t>وقد أكدت الأدبيات الحديثة أن اضطرابات سلاسل الإمداد الناجمة عن مخاطر تشغيلية متنوعة تؤثر تأثيراً مباشراً في الأداء التشغيلي للمنظمات وفي سمعتها السوقية على حد سواء</w:t>
      </w:r>
      <w:r w:rsidRPr="00950A85">
        <w:rPr>
          <w:rFonts w:ascii="Sakkal Majalla" w:hAnsi="Sakkal Majalla" w:cs="Sakkal Majalla"/>
          <w:sz w:val="28"/>
          <w:szCs w:val="28"/>
          <w:lang w:bidi="ar-EG"/>
        </w:rPr>
        <w:t xml:space="preserve"> (Azadegan, Mellat Parast, Lucianetti, Nishant &amp; Blackhurst, 2020).</w:t>
      </w:r>
    </w:p>
    <w:p w14:paraId="4537EC01" w14:textId="77777777" w:rsidR="000E3148"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tl/>
          <w:lang w:bidi="ar-EG"/>
        </w:rPr>
      </w:pPr>
      <w:r w:rsidRPr="00950A85">
        <w:rPr>
          <w:rFonts w:ascii="Sakkal Majalla" w:hAnsi="Sakkal Majalla" w:cs="Sakkal Majalla"/>
          <w:sz w:val="28"/>
          <w:szCs w:val="28"/>
          <w:rtl/>
        </w:rPr>
        <w:t>وعلى المستوى المحلي، يشهد قطاع الخدمات اللوجستية في المملكة العربية السعودية تحولاً استراتيجياً غير مسبوق في إطار رؤية 2030 التي وضعت هذا القطاع في صميم أولويات التنويع الاقتصادي وتحويل المملكة إلى مركز لوجستي عالمي، وهو ما انعكس في نمو متسارع بأعداد الشركات والاستثمارات والقوى العاملة في هذا المجال</w:t>
      </w:r>
      <w:r w:rsidRPr="00950A85">
        <w:rPr>
          <w:rFonts w:ascii="Sakkal Majalla" w:hAnsi="Sakkal Majalla" w:cs="Sakkal Majalla"/>
          <w:sz w:val="28"/>
          <w:szCs w:val="28"/>
          <w:lang w:bidi="ar-EG"/>
        </w:rPr>
        <w:t xml:space="preserve"> (Margherita &amp; Heikkilä, 2021). </w:t>
      </w:r>
      <w:r w:rsidRPr="00950A85">
        <w:rPr>
          <w:rFonts w:ascii="Sakkal Majalla" w:hAnsi="Sakkal Majalla" w:cs="Sakkal Majalla"/>
          <w:sz w:val="28"/>
          <w:szCs w:val="28"/>
          <w:rtl/>
        </w:rPr>
        <w:t>وتتصدر مدينة الرياض المشهد اللوجستي بالمملكة بوصفها أكبر تجمع للأنشطة اللوجستية وأكثرها كثافة من حيث التراخيص والسجلات التجارية، مما يجعلها بيئة خصبة لدراسة التحديات التشغيلية التي ترافق هذا التوسع وانعكاساتها على استمرارية الأعمال (النمري والشوابكة، 2020). ومن هذا المنطلق، تأتي هذه الدراسة لاستقصاء أثر المخاطر التشغيلية بأبعادها المختلفة على استمرارية الأعمال في شركات الخدمات اللوجستية في مدينة الرياض، بما يُسهم في إثراء الأدبيات العربية في هذا الحقل المعرفي وتقديم رؤى تطبيقية تخدم صانعي القرار في هذا القطاع الحيوي</w:t>
      </w:r>
      <w:r w:rsidRPr="00950A85">
        <w:rPr>
          <w:rFonts w:ascii="Sakkal Majalla" w:hAnsi="Sakkal Majalla" w:cs="Sakkal Majalla"/>
          <w:sz w:val="28"/>
          <w:szCs w:val="28"/>
          <w:lang w:bidi="ar-EG"/>
        </w:rPr>
        <w:t>.</w:t>
      </w:r>
    </w:p>
    <w:p w14:paraId="40A61660" w14:textId="687AE9F1" w:rsidR="009125CE" w:rsidRPr="00950A85" w:rsidRDefault="000E3148" w:rsidP="006E7133">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 w:name="_Toc222800446"/>
      <w:r w:rsidRPr="00950A85">
        <w:rPr>
          <w:rFonts w:ascii="Sakkal Majalla" w:hAnsi="Sakkal Majalla" w:cs="Sakkal Majalla" w:hint="cs"/>
          <w:b/>
          <w:bCs/>
          <w:sz w:val="36"/>
          <w:szCs w:val="36"/>
          <w:rtl/>
          <w:lang w:bidi="ar-EG"/>
        </w:rPr>
        <w:t xml:space="preserve">2.1 </w:t>
      </w:r>
      <w:r w:rsidRPr="00950A85">
        <w:rPr>
          <w:rFonts w:ascii="Sakkal Majalla" w:hAnsi="Sakkal Majalla" w:cs="Sakkal Majalla"/>
          <w:b/>
          <w:bCs/>
          <w:sz w:val="36"/>
          <w:szCs w:val="36"/>
          <w:rtl/>
        </w:rPr>
        <w:t xml:space="preserve"> </w:t>
      </w:r>
      <w:r w:rsidR="00A74F76" w:rsidRPr="00950A85">
        <w:rPr>
          <w:rFonts w:ascii="Sakkal Majalla" w:hAnsi="Sakkal Majalla" w:cs="Sakkal Majalla"/>
          <w:b/>
          <w:bCs/>
          <w:sz w:val="36"/>
          <w:szCs w:val="36"/>
          <w:rtl/>
        </w:rPr>
        <w:t>مشكلة الدراسة</w:t>
      </w:r>
      <w:r w:rsidR="009125CE" w:rsidRPr="00950A85">
        <w:rPr>
          <w:rFonts w:ascii="Sakkal Majalla" w:hAnsi="Sakkal Majalla" w:cs="Sakkal Majalla"/>
          <w:b/>
          <w:bCs/>
          <w:sz w:val="36"/>
          <w:szCs w:val="36"/>
          <w:rtl/>
          <w:lang w:bidi="ar-EG"/>
        </w:rPr>
        <w:t>:</w:t>
      </w:r>
      <w:bookmarkEnd w:id="2"/>
    </w:p>
    <w:p w14:paraId="44BF47E5"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lang w:bidi="ar-EG"/>
        </w:rPr>
      </w:pPr>
      <w:r w:rsidRPr="00950A85">
        <w:rPr>
          <w:rFonts w:ascii="Sakkal Majalla" w:hAnsi="Sakkal Majalla" w:cs="Sakkal Majalla"/>
          <w:sz w:val="28"/>
          <w:szCs w:val="28"/>
          <w:rtl/>
        </w:rPr>
        <w:t xml:space="preserve">يُمثّل قطاع الخدمات اللوجستية ركيزة محورية في منظومة التحول الاقتصادي التي تقودها المملكة العربية السعودية ضمن رؤية </w:t>
      </w:r>
      <w:r w:rsidRPr="00950A85">
        <w:rPr>
          <w:rFonts w:ascii="Sakkal Majalla" w:hAnsi="Sakkal Majalla" w:cs="Sakkal Majalla"/>
          <w:sz w:val="28"/>
          <w:szCs w:val="28"/>
          <w:lang w:bidi="ar-EG"/>
        </w:rPr>
        <w:t>2030</w:t>
      </w:r>
      <w:r w:rsidRPr="00950A85">
        <w:rPr>
          <w:rFonts w:ascii="Sakkal Majalla" w:hAnsi="Sakkal Majalla" w:cs="Sakkal Majalla"/>
          <w:sz w:val="28"/>
          <w:szCs w:val="28"/>
          <w:rtl/>
        </w:rPr>
        <w:t xml:space="preserve">، إذ تستهدف المملكة التحول إلى مركز لوجستي عالمي يربط بين قارات آسيا وأوروبا وأفريقيا، وخصّصت لذلك استثمارات تتجاوز 280 مليار ريال في عقود قطاع النقل والخدمات اللوجستية، فيما بلغ عدد العاملين في هذا القطاع نحو </w:t>
      </w:r>
      <w:r w:rsidRPr="00950A85">
        <w:rPr>
          <w:rFonts w:ascii="Sakkal Majalla" w:hAnsi="Sakkal Majalla" w:cs="Sakkal Majalla"/>
          <w:sz w:val="28"/>
          <w:szCs w:val="28"/>
          <w:lang w:bidi="ar-EG"/>
        </w:rPr>
        <w:t xml:space="preserve">651 </w:t>
      </w:r>
      <w:r w:rsidRPr="00950A85">
        <w:rPr>
          <w:rFonts w:ascii="Sakkal Majalla" w:hAnsi="Sakkal Majalla" w:cs="Sakkal Majalla"/>
          <w:sz w:val="28"/>
          <w:szCs w:val="28"/>
          <w:rtl/>
        </w:rPr>
        <w:t xml:space="preserve">ألف موظف. وتحتل مدينة الرياض موقع القلب من هذا التحول بوصفها أكبر تجمّع للشركات اللوجستية في المملكة، حيث تستحوذ على الحصة الأكبر من التراخيص والسجلات التجارية التي بلغت على المستوى الوطني أكثر من 22,290 سجلاً بنمو 49% بنهاية الربع الثالث من عام 2025. غير أن هذا النمو المتسارع وتصاعد حدة التعقيد التشغيلي </w:t>
      </w:r>
      <w:r w:rsidRPr="00950A85">
        <w:rPr>
          <w:rFonts w:ascii="Sakkal Majalla" w:hAnsi="Sakkal Majalla" w:cs="Sakkal Majalla"/>
          <w:sz w:val="28"/>
          <w:szCs w:val="28"/>
          <w:rtl/>
        </w:rPr>
        <w:lastRenderedPageBreak/>
        <w:t>يُفرزان بيئة خصبة لتعاظم المخاطر التشغيلية التي باتت تُشكّل تهديداً جوهرياً لقدرة هذه الشركات على الاستمرار في تقديم خدماتها بالمستويات المطلوبة</w:t>
      </w:r>
      <w:r w:rsidRPr="00950A85">
        <w:rPr>
          <w:rFonts w:ascii="Sakkal Majalla" w:hAnsi="Sakkal Majalla" w:cs="Sakkal Majalla"/>
          <w:sz w:val="28"/>
          <w:szCs w:val="28"/>
          <w:lang w:bidi="ar-EG"/>
        </w:rPr>
        <w:t>.</w:t>
      </w:r>
    </w:p>
    <w:p w14:paraId="7935F487"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lang w:bidi="ar-EG"/>
        </w:rPr>
      </w:pPr>
      <w:r w:rsidRPr="00950A85">
        <w:rPr>
          <w:rFonts w:ascii="Sakkal Majalla" w:hAnsi="Sakkal Majalla" w:cs="Sakkal Majalla"/>
          <w:sz w:val="28"/>
          <w:szCs w:val="28"/>
          <w:rtl/>
        </w:rPr>
        <w:t>وتكشف المؤشرات الميدانية والتقارير الدولية عن تصاعد ملحوظ في حدة المخاطر التشغيلية التي تواجه شركات الخدمات اللوجستية في المملكة عموماً والرياض خصوصاً. فعلى صعيد المخاطر الخارجية، أدت اضطرابات البحر الأحمر وباب المندب والممرات المرتبطة بقناة السويس إلى تغيير جذري في سلوك شركات الشحن البحري وزيادة أوقات العبور وتقلّب أقساط التأمين، مما أثّر في موثوقية واردات المملكة وصادراتها عبر البوابات البحرية الرئيسية. وعلى صعيد المخاطر التقنية، أشار تقرير مرونة سلاسل الإمداد الصادر عن معهد استمرارية الأعمال</w:t>
      </w:r>
      <w:r w:rsidRPr="00950A85">
        <w:rPr>
          <w:rFonts w:ascii="Sakkal Majalla" w:hAnsi="Sakkal Majalla" w:cs="Sakkal Majalla"/>
          <w:sz w:val="28"/>
          <w:szCs w:val="28"/>
          <w:lang w:bidi="ar-EG"/>
        </w:rPr>
        <w:t xml:space="preserve"> (BCI) </w:t>
      </w:r>
      <w:r w:rsidRPr="00950A85">
        <w:rPr>
          <w:rFonts w:ascii="Sakkal Majalla" w:hAnsi="Sakkal Majalla" w:cs="Sakkal Majalla"/>
          <w:sz w:val="28"/>
          <w:szCs w:val="28"/>
          <w:rtl/>
        </w:rPr>
        <w:t xml:space="preserve">لعام 2024 إلى أن نحو </w:t>
      </w:r>
      <w:r w:rsidRPr="00950A85">
        <w:rPr>
          <w:rFonts w:ascii="Sakkal Majalla" w:hAnsi="Sakkal Majalla" w:cs="Sakkal Majalla"/>
          <w:sz w:val="28"/>
          <w:szCs w:val="28"/>
          <w:lang w:bidi="ar-EG"/>
        </w:rPr>
        <w:t xml:space="preserve">43.6% </w:t>
      </w:r>
      <w:r w:rsidRPr="00950A85">
        <w:rPr>
          <w:rFonts w:ascii="Sakkal Majalla" w:hAnsi="Sakkal Majalla" w:cs="Sakkal Majalla"/>
          <w:sz w:val="28"/>
          <w:szCs w:val="28"/>
          <w:rtl/>
        </w:rPr>
        <w:t>من المنظمات المشاركة في الدراسة تعرضت لاضطرابات بسبب فشل الأطراف الثالثة، وأن الهجمات السيبرانية جاءت في المرتبة الثانية بين أبرز أسباب اضطرابات سلاسل الإمداد عالمياً. أما على صعيد مخاطر العمليات الداخلية والموارد البشرية، فإن التوسع السريع في أحجام الشحنات — إذ تجاوزت 101 مليون طلب توصيل خلال الربع الثالث من عام 2025 وحده — والضغط المتزايد على الطاقة الاستيعابية للمستودعات وأساطيل النقل، يُفضيان إلى تزايد الأخطاء البشرية وعدم اتساق تطبيق إجراءات التشغيل الموحدة وتأخّر عمليات التسليم، لا سيما خلال مواسم الذروة</w:t>
      </w:r>
      <w:r w:rsidRPr="00950A85">
        <w:rPr>
          <w:rFonts w:ascii="Sakkal Majalla" w:hAnsi="Sakkal Majalla" w:cs="Sakkal Majalla"/>
          <w:sz w:val="28"/>
          <w:szCs w:val="28"/>
          <w:lang w:bidi="ar-EG"/>
        </w:rPr>
        <w:t>.</w:t>
      </w:r>
    </w:p>
    <w:p w14:paraId="25F2E52B"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lang w:bidi="ar-EG"/>
        </w:rPr>
      </w:pPr>
      <w:r w:rsidRPr="00950A85">
        <w:rPr>
          <w:rFonts w:ascii="Sakkal Majalla" w:hAnsi="Sakkal Majalla" w:cs="Sakkal Majalla"/>
          <w:sz w:val="28"/>
          <w:szCs w:val="28"/>
          <w:rtl/>
        </w:rPr>
        <w:t xml:space="preserve">وعلى الرغم من خطورة هذه المخاطر وتأثيرها المباشر في استمرارية الأعمال، فإن المتأمل في الإنتاج البحثي العربي يلحظ ندرة واضحة في الدراسات التي تناولت هذه العلاقة في سياق قطاع الخدمات اللوجستية. فقد ركّزت غالبية الدراسات السابقة — كدراسة الأجنف وزائد </w:t>
      </w:r>
      <w:r w:rsidRPr="00950A85">
        <w:rPr>
          <w:rFonts w:ascii="Sakkal Majalla" w:hAnsi="Sakkal Majalla" w:cs="Sakkal Majalla"/>
          <w:sz w:val="28"/>
          <w:szCs w:val="28"/>
          <w:lang w:bidi="ar-EG"/>
        </w:rPr>
        <w:t xml:space="preserve">(2018) </w:t>
      </w:r>
      <w:r w:rsidRPr="00950A85">
        <w:rPr>
          <w:rFonts w:ascii="Sakkal Majalla" w:hAnsi="Sakkal Majalla" w:cs="Sakkal Majalla"/>
          <w:sz w:val="28"/>
          <w:szCs w:val="28"/>
          <w:rtl/>
        </w:rPr>
        <w:t>ودراسة الشيخ (2025) ودراسة المعايطة والمخادمة (2023) — على المخاطر التشغيلية في القطاع المصرفي والمالي، بينما تناولت دراسات أخرى استمرارية الأعمال من زوايا مختلفة كالمواءمة الاستراتيجية (النمري والشوابكة، 2020) والذكاء الاستراتيجي (النجار والحرايزة، 2020) والتحول الرقمي (صلاح، 2025)، دون أن يُخصَّص بحث ميداني مباشر يربط بين المخاطر التشغيلية بأبعادها المتعددة واستمرارية الأعمال في الشركات اللوجستية</w:t>
      </w:r>
      <w:r w:rsidRPr="00950A85">
        <w:rPr>
          <w:rFonts w:ascii="Sakkal Majalla" w:hAnsi="Sakkal Majalla" w:cs="Sakkal Majalla"/>
          <w:sz w:val="28"/>
          <w:szCs w:val="28"/>
          <w:lang w:bidi="ar-EG"/>
        </w:rPr>
        <w:t xml:space="preserve">. </w:t>
      </w:r>
      <w:r w:rsidRPr="00950A85">
        <w:rPr>
          <w:rFonts w:ascii="Sakkal Majalla" w:hAnsi="Sakkal Majalla" w:cs="Sakkal Majalla"/>
          <w:sz w:val="28"/>
          <w:szCs w:val="28"/>
          <w:rtl/>
        </w:rPr>
        <w:t xml:space="preserve">وتتسع هذه الفجوة البحثية حين يتعلق الأمر بالبيئة السعودية تحديداً وبمدينة الرياض على </w:t>
      </w:r>
      <w:r w:rsidRPr="00950A85">
        <w:rPr>
          <w:rFonts w:ascii="Sakkal Majalla" w:hAnsi="Sakkal Majalla" w:cs="Sakkal Majalla"/>
          <w:sz w:val="28"/>
          <w:szCs w:val="28"/>
          <w:rtl/>
        </w:rPr>
        <w:lastRenderedPageBreak/>
        <w:t>وجه الخصوص، رغم أنها تُعدّ الأرض الأكثر خصوبة لمثل هذه الدراسات بالنظر إلى حجم التحولات الجارية فيها</w:t>
      </w:r>
      <w:r w:rsidRPr="00950A85">
        <w:rPr>
          <w:rFonts w:ascii="Sakkal Majalla" w:hAnsi="Sakkal Majalla" w:cs="Sakkal Majalla"/>
          <w:sz w:val="28"/>
          <w:szCs w:val="28"/>
          <w:lang w:bidi="ar-EG"/>
        </w:rPr>
        <w:t>.</w:t>
      </w:r>
    </w:p>
    <w:p w14:paraId="4AB1E9B1" w14:textId="77777777" w:rsidR="000E3148"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tl/>
          <w:lang w:bidi="ar-EG"/>
        </w:rPr>
      </w:pPr>
      <w:r w:rsidRPr="00950A85">
        <w:rPr>
          <w:rFonts w:ascii="Sakkal Majalla" w:hAnsi="Sakkal Majalla" w:cs="Sakkal Majalla"/>
          <w:sz w:val="28"/>
          <w:szCs w:val="28"/>
          <w:rtl/>
        </w:rPr>
        <w:t>ومن هذا المنطلق، وفي ضوء الفجوة النظرية والتطبيقية القائمة، تتبلور مشكلة الدراسة الحالية في السؤال الجوهري التالي</w:t>
      </w:r>
      <w:r w:rsidRPr="00950A85">
        <w:rPr>
          <w:rFonts w:ascii="Sakkal Majalla" w:hAnsi="Sakkal Majalla" w:cs="Sakkal Majalla"/>
          <w:sz w:val="28"/>
          <w:szCs w:val="28"/>
          <w:lang w:bidi="ar-EG"/>
        </w:rPr>
        <w:t xml:space="preserve">: </w:t>
      </w:r>
      <w:r w:rsidRPr="00950A85">
        <w:rPr>
          <w:rFonts w:ascii="Sakkal Majalla" w:hAnsi="Sakkal Majalla" w:cs="Sakkal Majalla"/>
          <w:sz w:val="28"/>
          <w:szCs w:val="28"/>
          <w:rtl/>
        </w:rPr>
        <w:t xml:space="preserve">ما أثر المخاطر التشغيلية بأبعادها (مخاطر الموارد البشرية، ومخاطر الأنظمة والتقنية، ومخاطر العمليات الداخلية، والمخاطر الخارجية) على استمرارية الأعمال في شركات الخدمات اللوجستية في مدينة الرياض؟ </w:t>
      </w:r>
    </w:p>
    <w:p w14:paraId="231E38BB" w14:textId="2D05A39A" w:rsidR="009125CE" w:rsidRPr="00950A85" w:rsidRDefault="000E3148" w:rsidP="006E7133">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 w:name="_Toc222800447"/>
      <w:r w:rsidRPr="00950A85">
        <w:rPr>
          <w:rFonts w:ascii="Sakkal Majalla" w:hAnsi="Sakkal Majalla" w:cs="Sakkal Majalla" w:hint="cs"/>
          <w:b/>
          <w:bCs/>
          <w:sz w:val="36"/>
          <w:szCs w:val="36"/>
          <w:rtl/>
          <w:lang w:bidi="ar-EG"/>
        </w:rPr>
        <w:t xml:space="preserve">3.1 </w:t>
      </w:r>
      <w:r w:rsidR="00A74F76" w:rsidRPr="00950A85">
        <w:rPr>
          <w:rFonts w:ascii="Sakkal Majalla" w:hAnsi="Sakkal Majalla" w:cs="Sakkal Majalla"/>
          <w:b/>
          <w:bCs/>
          <w:sz w:val="36"/>
          <w:szCs w:val="36"/>
          <w:rtl/>
        </w:rPr>
        <w:t>أهمية الدراسة:</w:t>
      </w:r>
      <w:bookmarkEnd w:id="3"/>
    </w:p>
    <w:p w14:paraId="439FE33F" w14:textId="77777777" w:rsidR="00792130" w:rsidRPr="00950A85" w:rsidRDefault="00792130" w:rsidP="006E7133">
      <w:pPr>
        <w:spacing w:before="100" w:beforeAutospacing="1" w:after="100" w:afterAutospacing="1" w:line="360" w:lineRule="auto"/>
        <w:jc w:val="both"/>
        <w:outlineLvl w:val="2"/>
        <w:rPr>
          <w:rFonts w:ascii="Sakkal Majalla" w:hAnsi="Sakkal Majalla" w:cs="Sakkal Majalla"/>
          <w:b/>
          <w:bCs/>
          <w:sz w:val="32"/>
          <w:szCs w:val="32"/>
        </w:rPr>
      </w:pPr>
      <w:bookmarkStart w:id="4" w:name="_Toc222800448"/>
      <w:r w:rsidRPr="00950A85">
        <w:rPr>
          <w:rFonts w:ascii="Sakkal Majalla" w:hAnsi="Sakkal Majalla" w:cs="Sakkal Majalla"/>
          <w:b/>
          <w:bCs/>
          <w:sz w:val="32"/>
          <w:szCs w:val="32"/>
          <w:rtl/>
        </w:rPr>
        <w:t>أولاً: الأهمية العلمية (النظرية)</w:t>
      </w:r>
      <w:bookmarkEnd w:id="4"/>
    </w:p>
    <w:p w14:paraId="67DDCA44"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تستمد هذه الدراسة أهميتها العلمية من عدة اعتبارات جوهرية تتصل بإثراء المعرفة الأكاديمية في مجالي إدارة المخاطر التشغيلية واستمرارية الأعمال</w:t>
      </w:r>
      <w:r w:rsidRPr="00950A85">
        <w:rPr>
          <w:rFonts w:ascii="Sakkal Majalla" w:hAnsi="Sakkal Majalla" w:cs="Sakkal Majalla"/>
          <w:sz w:val="28"/>
          <w:szCs w:val="28"/>
        </w:rPr>
        <w:t>.</w:t>
      </w:r>
    </w:p>
    <w:p w14:paraId="42A57F80"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تُسهم هذه الدراسة في سدّ فجوة بحثية واضحة في الأدبيات العربية والمحلية، إذ يُلاحظ من خلال استعراض الدراسات السابقة أن معظم الأبحاث التي تناولت المخاطر التشغيلية ركّزت على القطاع المصرفي والمالي، في حين ظلّ قطاع الخدمات اللوجستية بعيداً عن التناول البحثي الكافي رغم أهميته الاستراتيجية المتنامية، وتأتي هذه الدراسة لتسدّ هذه الفجوة من خلال تطبيقها على شركات الخدمات اللوجستية في مدينة الرياض</w:t>
      </w:r>
      <w:r w:rsidRPr="00950A85">
        <w:rPr>
          <w:rFonts w:ascii="Sakkal Majalla" w:hAnsi="Sakkal Majalla" w:cs="Sakkal Majalla"/>
          <w:sz w:val="28"/>
          <w:szCs w:val="28"/>
        </w:rPr>
        <w:t>.</w:t>
      </w:r>
    </w:p>
    <w:p w14:paraId="62192172"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تقدم الدراسة إطاراً نظرياً تكاملياً يربط بين المخاطر التشغيلية بأبعادها الأربعة (مخاطر الموارد البشرية، ومخاطر الأنظمة والتقنية، ومخاطر العمليات الداخلية، والمخاطر الخارجية</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واستمرارية الأعمال في سياق لوجستي، مما يُثري النماذج النظرية القائمة كإطار</w:t>
      </w:r>
      <w:r w:rsidRPr="00950A85">
        <w:rPr>
          <w:rFonts w:ascii="Sakkal Majalla" w:hAnsi="Sakkal Majalla" w:cs="Sakkal Majalla"/>
          <w:sz w:val="28"/>
          <w:szCs w:val="28"/>
        </w:rPr>
        <w:t xml:space="preserve"> COSO </w:t>
      </w:r>
      <w:r w:rsidRPr="00950A85">
        <w:rPr>
          <w:rFonts w:ascii="Sakkal Majalla" w:hAnsi="Sakkal Majalla" w:cs="Sakkal Majalla"/>
          <w:sz w:val="28"/>
          <w:szCs w:val="28"/>
          <w:rtl/>
        </w:rPr>
        <w:t>لإدارة المخاطر المؤسسية ومعيار</w:t>
      </w:r>
      <w:r w:rsidRPr="00950A85">
        <w:rPr>
          <w:rFonts w:ascii="Sakkal Majalla" w:hAnsi="Sakkal Majalla" w:cs="Sakkal Majalla"/>
          <w:sz w:val="28"/>
          <w:szCs w:val="28"/>
        </w:rPr>
        <w:t xml:space="preserve"> ISO 22301 </w:t>
      </w:r>
      <w:r w:rsidRPr="00950A85">
        <w:rPr>
          <w:rFonts w:ascii="Sakkal Majalla" w:hAnsi="Sakkal Majalla" w:cs="Sakkal Majalla"/>
          <w:sz w:val="28"/>
          <w:szCs w:val="28"/>
          <w:rtl/>
        </w:rPr>
        <w:t>لإدارة استمرارية الأعمال ومعيار</w:t>
      </w:r>
      <w:r w:rsidRPr="00950A85">
        <w:rPr>
          <w:rFonts w:ascii="Sakkal Majalla" w:hAnsi="Sakkal Majalla" w:cs="Sakkal Majalla"/>
          <w:sz w:val="28"/>
          <w:szCs w:val="28"/>
        </w:rPr>
        <w:t xml:space="preserve"> ISO 31000 </w:t>
      </w:r>
      <w:r w:rsidRPr="00950A85">
        <w:rPr>
          <w:rFonts w:ascii="Sakkal Majalla" w:hAnsi="Sakkal Majalla" w:cs="Sakkal Majalla"/>
          <w:sz w:val="28"/>
          <w:szCs w:val="28"/>
          <w:rtl/>
        </w:rPr>
        <w:t>لإدارة المخاطر بتطبيقات جديدة في بيئة الخدمات اللوجستية</w:t>
      </w:r>
      <w:r w:rsidRPr="00950A85">
        <w:rPr>
          <w:rFonts w:ascii="Sakkal Majalla" w:hAnsi="Sakkal Majalla" w:cs="Sakkal Majalla"/>
          <w:sz w:val="28"/>
          <w:szCs w:val="28"/>
        </w:rPr>
        <w:t>.</w:t>
      </w:r>
    </w:p>
    <w:p w14:paraId="79250B58"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lastRenderedPageBreak/>
        <w:t>تُوسّع الدراسة نطاق التطبيق الجغرافي للبحوث في هذا المجال، حيث إن أغلب الدراسات الأجنبية أُجريت في سياقات اقتصادية وثقافية مختلفة عن البيئة السعودية، وتأتي هذه الدراسة لتقدم رؤية بحثية من واقع بيئة أعمال سعودية تشهد تحولات جذرية في ظل رؤية 2030، مما يُتيح مقارنات مستقبلية ويُعزز التراكم المعرفي في هذا الحقل</w:t>
      </w:r>
      <w:r w:rsidRPr="00950A85">
        <w:rPr>
          <w:rFonts w:ascii="Sakkal Majalla" w:hAnsi="Sakkal Majalla" w:cs="Sakkal Majalla"/>
          <w:sz w:val="28"/>
          <w:szCs w:val="28"/>
        </w:rPr>
        <w:t>.</w:t>
      </w:r>
    </w:p>
    <w:p w14:paraId="1D31359E"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تُضيف الدراسة بُعداً معرفياً جديداً من خلال تناولها المخاطر التشغيلية الخاصة بقطاع الخدمات اللوجستية والتي تتميز بخصائص فريدة ترتبط بطبيعة هذا القطاع كالتعقيد في سلاسل الإمداد والاعتماد الكبير على التقنيات الرقمية والحساسية العالية للاضطرابات الخارجية، مما يُوفر أساساً نظرياً يمكن للباحثين البناء عليه في دراسات مستقبلية</w:t>
      </w:r>
      <w:r w:rsidRPr="00950A85">
        <w:rPr>
          <w:rFonts w:ascii="Sakkal Majalla" w:hAnsi="Sakkal Majalla" w:cs="Sakkal Majalla"/>
          <w:sz w:val="28"/>
          <w:szCs w:val="28"/>
        </w:rPr>
        <w:t>.</w:t>
      </w:r>
    </w:p>
    <w:p w14:paraId="03E2B19D"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تُسهم الدراسة في تطوير أداة قياس مُحكّمة ومُختبرة إحصائياً لقياس المخاطر التشغيلية واستمرارية الأعمال في قطاع الخدمات اللوجستية، يمكن أن يستفيد منها الباحثون في دراسات لاحقة سواء في نفس القطاع أو في قطاعات أخرى مشابهة</w:t>
      </w:r>
      <w:r w:rsidRPr="00950A85">
        <w:rPr>
          <w:rFonts w:ascii="Sakkal Majalla" w:hAnsi="Sakkal Majalla" w:cs="Sakkal Majalla"/>
          <w:sz w:val="28"/>
          <w:szCs w:val="28"/>
        </w:rPr>
        <w:t>.</w:t>
      </w:r>
    </w:p>
    <w:p w14:paraId="2AC484E4" w14:textId="77777777" w:rsidR="00792130" w:rsidRPr="00950A85" w:rsidRDefault="00792130" w:rsidP="006E7133">
      <w:pPr>
        <w:spacing w:before="100" w:beforeAutospacing="1" w:after="100" w:afterAutospacing="1" w:line="360" w:lineRule="auto"/>
        <w:jc w:val="both"/>
        <w:outlineLvl w:val="2"/>
        <w:rPr>
          <w:rFonts w:ascii="Sakkal Majalla" w:hAnsi="Sakkal Majalla" w:cs="Sakkal Majalla"/>
          <w:b/>
          <w:bCs/>
          <w:sz w:val="32"/>
          <w:szCs w:val="32"/>
        </w:rPr>
      </w:pPr>
      <w:bookmarkStart w:id="5" w:name="_Toc222800449"/>
      <w:r w:rsidRPr="00950A85">
        <w:rPr>
          <w:rFonts w:ascii="Sakkal Majalla" w:hAnsi="Sakkal Majalla" w:cs="Sakkal Majalla"/>
          <w:b/>
          <w:bCs/>
          <w:sz w:val="32"/>
          <w:szCs w:val="32"/>
          <w:rtl/>
        </w:rPr>
        <w:t>ثانياً: الأهمية العملية (التطبيقية)</w:t>
      </w:r>
      <w:bookmarkEnd w:id="5"/>
    </w:p>
    <w:p w14:paraId="502AE2CA"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تبرز الأهمية العملية لهذه الدراسة من خلال الفوائد التطبيقية المتعددة التي يمكن أن تقدمها لمختلف الأطراف المعنية</w:t>
      </w:r>
      <w:r w:rsidRPr="00950A85">
        <w:rPr>
          <w:rFonts w:ascii="Sakkal Majalla" w:hAnsi="Sakkal Majalla" w:cs="Sakkal Majalla"/>
          <w:sz w:val="28"/>
          <w:szCs w:val="28"/>
        </w:rPr>
        <w:t>.</w:t>
      </w:r>
    </w:p>
    <w:p w14:paraId="184B2F8F"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تُقدم الدراسة لصانعي القرار والمديرين التنفيذيين في شركات الخدمات اللوجستية في الرياض صورة واضحة ومبنية على بيانات ميدانية عن أبعاد المخاطر التشغيلية الأكثر تأثيراً على استمرارية أعمالهم، مما يُمكّنهم من توجيه الموارد والجهود نحو المخاطر ذات الأولوية القصوى وترشيد عملية اتخاذ القرارات الاستراتيجية</w:t>
      </w:r>
      <w:r w:rsidRPr="00950A85">
        <w:rPr>
          <w:rFonts w:ascii="Sakkal Majalla" w:hAnsi="Sakkal Majalla" w:cs="Sakkal Majalla"/>
          <w:sz w:val="28"/>
          <w:szCs w:val="28"/>
        </w:rPr>
        <w:t>.</w:t>
      </w:r>
    </w:p>
    <w:p w14:paraId="176C4211"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تُوفر الدراسة أساساً عملياً لتطوير خطط استمرارية الأعمال في شركات الخدمات اللوجستية، حيث تُسهم نتائجها في بناء خطط أكثر شمولية تأخذ في الاعتبار الأبعاد الأربعة للمخاطر التشغيلية وأثر كل منها، بدلاً من الاعتماد على خطط تقليدية قد لا تعكس الواقع الفعلي للتحديات التشغيلية</w:t>
      </w:r>
      <w:r w:rsidRPr="00950A85">
        <w:rPr>
          <w:rFonts w:ascii="Sakkal Majalla" w:hAnsi="Sakkal Majalla" w:cs="Sakkal Majalla"/>
          <w:sz w:val="28"/>
          <w:szCs w:val="28"/>
        </w:rPr>
        <w:t>.</w:t>
      </w:r>
    </w:p>
    <w:p w14:paraId="2F2F33BC"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lastRenderedPageBreak/>
        <w:t>تُساعد الدراسة الجهات الرقابية والتنظيمية كوزارة النقل والخدمات اللوجستية والهيئة العامة للنقل في صياغة سياسات ومعايير تنظيمية مبنية على أدلة بحثية تُعزز مرونة القطاع اللوجستي وقدرته على الصمود في مواجهة الأزمات، وهو ما يتسق مع توجهات الاستراتيجية الوطنية للنقل والخدمات اللوجستية</w:t>
      </w:r>
      <w:r w:rsidRPr="00950A85">
        <w:rPr>
          <w:rFonts w:ascii="Sakkal Majalla" w:hAnsi="Sakkal Majalla" w:cs="Sakkal Majalla"/>
          <w:sz w:val="28"/>
          <w:szCs w:val="28"/>
        </w:rPr>
        <w:t>.</w:t>
      </w:r>
    </w:p>
    <w:p w14:paraId="40E0778F"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تكتسب الدراسة أهمية عملية خاصة في ضوء السياق الاقتصادي الراهن للمملكة العربية السعودية، حيث يشهد قطاع الخدمات اللوجستية استثمارات ضخمة تتجاوز 1.6 تريليون ريال سعودي ونمواً متسارعاً في عدد الشركات والتراخيص، مما يجعل الحاجة ماسة لدراسات تُسهم في حماية هذه الاستثمارات من خلال تعزيز ممارسات إدارة المخاطر التشغيلية</w:t>
      </w:r>
      <w:r w:rsidRPr="00950A85">
        <w:rPr>
          <w:rFonts w:ascii="Sakkal Majalla" w:hAnsi="Sakkal Majalla" w:cs="Sakkal Majalla"/>
          <w:sz w:val="28"/>
          <w:szCs w:val="28"/>
        </w:rPr>
        <w:t>.</w:t>
      </w:r>
    </w:p>
    <w:p w14:paraId="7E576EA1"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تُوفر الدراسة توصيات عملية قابلة للتنفيذ يمكن أن تستفيد منها شركات الخدمات اللوجستية في تصميم برامج تدريبية لموظفيها في مجال إدارة المخاطر واستمرارية الأعمال، وفي تطوير أنظمتها التقنية ومعالجة نقاط الضعف في عملياتها الداخلية، وفي بناء استراتيجيات استباقية للتعامل مع المخاطر الخارجية</w:t>
      </w:r>
      <w:r w:rsidRPr="00950A85">
        <w:rPr>
          <w:rFonts w:ascii="Sakkal Majalla" w:hAnsi="Sakkal Majalla" w:cs="Sakkal Majalla"/>
          <w:sz w:val="28"/>
          <w:szCs w:val="28"/>
        </w:rPr>
        <w:t>.</w:t>
      </w:r>
    </w:p>
    <w:p w14:paraId="0A4D80B5" w14:textId="77777777" w:rsidR="000E3148"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tl/>
        </w:rPr>
      </w:pPr>
      <w:r w:rsidRPr="00950A85">
        <w:rPr>
          <w:rFonts w:ascii="Sakkal Majalla" w:hAnsi="Sakkal Majalla" w:cs="Sakkal Majalla"/>
          <w:sz w:val="28"/>
          <w:szCs w:val="28"/>
          <w:rtl/>
        </w:rPr>
        <w:t>تخدم الدراسة المستثمرين والشركاء التجاريين من خلال تقديم تقييم موضوعي لمستوى المخاطر التشغيلية في القطاع اللوجستي بالرياض، مما يُساعدهم في اتخاذ قرارات استثمارية وشراكات مبنية على فهم دقيق لطبيعة المخاطر وآليات إدارتها في هذا القطاع الحيوي</w:t>
      </w:r>
      <w:r w:rsidRPr="00950A85">
        <w:rPr>
          <w:rFonts w:ascii="Sakkal Majalla" w:hAnsi="Sakkal Majalla" w:cs="Sakkal Majalla"/>
          <w:sz w:val="28"/>
          <w:szCs w:val="28"/>
        </w:rPr>
        <w:t>.</w:t>
      </w:r>
    </w:p>
    <w:p w14:paraId="1817352F" w14:textId="7E59130E" w:rsidR="009125CE" w:rsidRPr="00950A85" w:rsidRDefault="000E3148" w:rsidP="006E7133">
      <w:pPr>
        <w:spacing w:before="100" w:beforeAutospacing="1" w:after="100" w:afterAutospacing="1" w:line="360" w:lineRule="auto"/>
        <w:jc w:val="both"/>
        <w:outlineLvl w:val="1"/>
        <w:rPr>
          <w:rFonts w:ascii="Sakkal Majalla" w:hAnsi="Sakkal Majalla" w:cs="Sakkal Majalla"/>
          <w:b/>
          <w:bCs/>
          <w:sz w:val="36"/>
          <w:szCs w:val="36"/>
          <w:rtl/>
        </w:rPr>
      </w:pPr>
      <w:bookmarkStart w:id="6" w:name="_Toc222800450"/>
      <w:r w:rsidRPr="00950A85">
        <w:rPr>
          <w:rFonts w:ascii="Sakkal Majalla" w:hAnsi="Sakkal Majalla" w:cs="Sakkal Majalla" w:hint="cs"/>
          <w:b/>
          <w:bCs/>
          <w:sz w:val="36"/>
          <w:szCs w:val="36"/>
          <w:rtl/>
        </w:rPr>
        <w:t xml:space="preserve">4.1 </w:t>
      </w:r>
      <w:r w:rsidRPr="00950A85">
        <w:rPr>
          <w:rFonts w:ascii="Sakkal Majalla" w:hAnsi="Sakkal Majalla" w:cs="Sakkal Majalla"/>
          <w:b/>
          <w:bCs/>
          <w:sz w:val="36"/>
          <w:szCs w:val="36"/>
          <w:rtl/>
        </w:rPr>
        <w:t xml:space="preserve"> </w:t>
      </w:r>
      <w:r w:rsidR="00A74F76" w:rsidRPr="00950A85">
        <w:rPr>
          <w:rFonts w:ascii="Sakkal Majalla" w:hAnsi="Sakkal Majalla" w:cs="Sakkal Majalla"/>
          <w:b/>
          <w:bCs/>
          <w:sz w:val="36"/>
          <w:szCs w:val="36"/>
          <w:rtl/>
        </w:rPr>
        <w:t>أهداف الدراسة</w:t>
      </w:r>
      <w:r w:rsidR="009125CE" w:rsidRPr="00950A85">
        <w:rPr>
          <w:rFonts w:ascii="Sakkal Majalla" w:hAnsi="Sakkal Majalla" w:cs="Sakkal Majalla"/>
          <w:b/>
          <w:bCs/>
          <w:sz w:val="36"/>
          <w:szCs w:val="36"/>
          <w:rtl/>
        </w:rPr>
        <w:t>:</w:t>
      </w:r>
      <w:bookmarkEnd w:id="6"/>
    </w:p>
    <w:p w14:paraId="4947C1FE" w14:textId="77777777" w:rsidR="00831C1F" w:rsidRDefault="008859FA" w:rsidP="00831C1F">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تهدف هذه الدراسة إلى التعرف على أثر المخاطر التشغيلية بأبعادها (مخاطر الموارد البشرية، ومخاطر الأنظمة والتقنية، ومخاطر العمليات الداخلية، والمخاطر الخارجية) على استمرارية الأعمال في شركات الخدمات اللوجستية في مدينة الرياض</w:t>
      </w:r>
      <w:r w:rsidRPr="00950A85">
        <w:rPr>
          <w:rFonts w:ascii="Sakkal Majalla" w:hAnsi="Sakkal Majalla" w:cs="Sakkal Majalla"/>
          <w:sz w:val="28"/>
          <w:szCs w:val="28"/>
        </w:rPr>
        <w:t>.</w:t>
      </w:r>
    </w:p>
    <w:p w14:paraId="7B8A0D91" w14:textId="3F480DE7" w:rsidR="008859FA" w:rsidRPr="00831C1F" w:rsidRDefault="00831C1F" w:rsidP="00831C1F">
      <w:pPr>
        <w:rPr>
          <w:rFonts w:ascii="Sakkal Majalla" w:hAnsi="Sakkal Majalla" w:cs="Sakkal Majalla"/>
          <w:sz w:val="28"/>
          <w:szCs w:val="28"/>
        </w:rPr>
      </w:pPr>
      <w:r>
        <w:rPr>
          <w:rFonts w:ascii="Sakkal Majalla" w:hAnsi="Sakkal Majalla" w:cs="Sakkal Majalla"/>
          <w:sz w:val="28"/>
          <w:szCs w:val="28"/>
        </w:rPr>
        <w:br w:type="page"/>
      </w:r>
      <w:r w:rsidRPr="00950A85">
        <w:rPr>
          <w:rFonts w:ascii="Sakkal Majalla" w:hAnsi="Sakkal Majalla" w:cs="Sakkal Majalla"/>
          <w:b/>
          <w:bCs/>
          <w:sz w:val="32"/>
          <w:szCs w:val="32"/>
          <w:rtl/>
        </w:rPr>
        <w:lastRenderedPageBreak/>
        <w:t xml:space="preserve"> </w:t>
      </w:r>
      <w:r w:rsidR="008859FA" w:rsidRPr="00950A85">
        <w:rPr>
          <w:rFonts w:ascii="Sakkal Majalla" w:hAnsi="Sakkal Majalla" w:cs="Sakkal Majalla"/>
          <w:b/>
          <w:bCs/>
          <w:sz w:val="32"/>
          <w:szCs w:val="32"/>
          <w:rtl/>
        </w:rPr>
        <w:t>الأهداف الفرعية</w:t>
      </w:r>
      <w:r w:rsidR="008859FA" w:rsidRPr="00950A85">
        <w:rPr>
          <w:rFonts w:ascii="Sakkal Majalla" w:hAnsi="Sakkal Majalla" w:cs="Sakkal Majalla"/>
          <w:b/>
          <w:bCs/>
          <w:sz w:val="32"/>
          <w:szCs w:val="32"/>
        </w:rPr>
        <w:t>:</w:t>
      </w:r>
    </w:p>
    <w:p w14:paraId="7A376F61" w14:textId="77777777" w:rsidR="008859FA" w:rsidRPr="00950A85" w:rsidRDefault="008859FA" w:rsidP="006E7133">
      <w:pPr>
        <w:spacing w:before="100" w:beforeAutospacing="1" w:after="100" w:afterAutospacing="1" w:line="360" w:lineRule="auto"/>
        <w:jc w:val="both"/>
        <w:rPr>
          <w:rFonts w:ascii="Sakkal Majalla" w:hAnsi="Sakkal Majalla" w:cs="Sakkal Majalla"/>
          <w:b/>
          <w:bCs/>
          <w:sz w:val="28"/>
          <w:szCs w:val="28"/>
        </w:rPr>
      </w:pPr>
      <w:r w:rsidRPr="00950A85">
        <w:rPr>
          <w:rFonts w:ascii="Sakkal Majalla" w:hAnsi="Sakkal Majalla" w:cs="Sakkal Majalla"/>
          <w:b/>
          <w:bCs/>
          <w:sz w:val="28"/>
          <w:szCs w:val="28"/>
          <w:rtl/>
        </w:rPr>
        <w:t>ويتفرع من هذا الهدف الرئيسي الأهداف الفرعية التالية</w:t>
      </w:r>
      <w:r w:rsidRPr="00950A85">
        <w:rPr>
          <w:rFonts w:ascii="Sakkal Majalla" w:hAnsi="Sakkal Majalla" w:cs="Sakkal Majalla"/>
          <w:b/>
          <w:bCs/>
          <w:sz w:val="28"/>
          <w:szCs w:val="28"/>
        </w:rPr>
        <w:t>:</w:t>
      </w:r>
    </w:p>
    <w:p w14:paraId="3BB8D83F" w14:textId="136C0B6C" w:rsidR="008859FA" w:rsidRPr="00950A85" w:rsidRDefault="008859FA" w:rsidP="006E7133">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50A85">
        <w:rPr>
          <w:rFonts w:ascii="Sakkal Majalla" w:hAnsi="Sakkal Majalla" w:cs="Sakkal Majalla"/>
          <w:sz w:val="28"/>
          <w:szCs w:val="28"/>
          <w:rtl/>
        </w:rPr>
        <w:t>التعرف على أثر مخاطر الموارد البشرية على استمرارية الأعمال في شركات الخدمات اللوجستية في مدينة الرياض</w:t>
      </w:r>
      <w:r w:rsidRPr="00950A85">
        <w:rPr>
          <w:rFonts w:ascii="Sakkal Majalla" w:hAnsi="Sakkal Majalla" w:cs="Sakkal Majalla"/>
          <w:sz w:val="28"/>
          <w:szCs w:val="28"/>
        </w:rPr>
        <w:t>.</w:t>
      </w:r>
    </w:p>
    <w:p w14:paraId="3D4CB40A" w14:textId="32FEE8C1" w:rsidR="008859FA" w:rsidRPr="00950A85" w:rsidRDefault="008859FA" w:rsidP="006E7133">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50A85">
        <w:rPr>
          <w:rFonts w:ascii="Sakkal Majalla" w:hAnsi="Sakkal Majalla" w:cs="Sakkal Majalla"/>
          <w:sz w:val="28"/>
          <w:szCs w:val="28"/>
          <w:rtl/>
        </w:rPr>
        <w:t>التعرف على أثر مخاطر الأنظمة والتقنية على استمرارية الأعمال في شركات الخدمات اللوجستية في مدينة الرياض</w:t>
      </w:r>
      <w:r w:rsidRPr="00950A85">
        <w:rPr>
          <w:rFonts w:ascii="Sakkal Majalla" w:hAnsi="Sakkal Majalla" w:cs="Sakkal Majalla"/>
          <w:sz w:val="28"/>
          <w:szCs w:val="28"/>
        </w:rPr>
        <w:t>.</w:t>
      </w:r>
    </w:p>
    <w:p w14:paraId="42A3C497" w14:textId="783408A1" w:rsidR="008859FA" w:rsidRPr="00950A85" w:rsidRDefault="008859FA" w:rsidP="006E7133">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50A85">
        <w:rPr>
          <w:rFonts w:ascii="Sakkal Majalla" w:hAnsi="Sakkal Majalla" w:cs="Sakkal Majalla"/>
          <w:sz w:val="28"/>
          <w:szCs w:val="28"/>
          <w:rtl/>
        </w:rPr>
        <w:t>التعرف على أثر مخاطر العمليات الداخلية على استمرارية الأعمال في شركات الخدمات اللوجستية في مدينة الرياض</w:t>
      </w:r>
      <w:r w:rsidRPr="00950A85">
        <w:rPr>
          <w:rFonts w:ascii="Sakkal Majalla" w:hAnsi="Sakkal Majalla" w:cs="Sakkal Majalla"/>
          <w:sz w:val="28"/>
          <w:szCs w:val="28"/>
        </w:rPr>
        <w:t>.</w:t>
      </w:r>
    </w:p>
    <w:p w14:paraId="1FB9B058" w14:textId="7F3C047E" w:rsidR="008859FA" w:rsidRPr="00950A85" w:rsidRDefault="008859FA" w:rsidP="006E7133">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50A85">
        <w:rPr>
          <w:rFonts w:ascii="Sakkal Majalla" w:hAnsi="Sakkal Majalla" w:cs="Sakkal Majalla"/>
          <w:sz w:val="28"/>
          <w:szCs w:val="28"/>
          <w:rtl/>
        </w:rPr>
        <w:t>التعرف على أثر المخاطر الخارجية على استمرارية الأعمال في شركات الخدمات اللوجستية في مدينة الرياض</w:t>
      </w:r>
      <w:r w:rsidRPr="00950A85">
        <w:rPr>
          <w:rFonts w:ascii="Sakkal Majalla" w:hAnsi="Sakkal Majalla" w:cs="Sakkal Majalla"/>
          <w:sz w:val="28"/>
          <w:szCs w:val="28"/>
        </w:rPr>
        <w:t>.</w:t>
      </w:r>
    </w:p>
    <w:p w14:paraId="1EBD298B" w14:textId="77777777" w:rsidR="000E3148" w:rsidRPr="00950A85" w:rsidRDefault="008859FA" w:rsidP="006E7133">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50A85">
        <w:rPr>
          <w:rFonts w:ascii="Sakkal Majalla" w:hAnsi="Sakkal Majalla" w:cs="Sakkal Majalla"/>
          <w:sz w:val="28"/>
          <w:szCs w:val="28"/>
          <w:rtl/>
        </w:rPr>
        <w:t>تقديم توصيات عملية وإطار مقترح لشركات الخدمات اللوجستية في مدينة الرياض يُسهم في تعزيز قدرتها على إدارة المخاطر التشغيلية وضمان استمرارية أعمالها في ضوء متطلبات رؤية 2030</w:t>
      </w:r>
      <w:r w:rsidRPr="00950A85">
        <w:rPr>
          <w:rFonts w:ascii="Sakkal Majalla" w:hAnsi="Sakkal Majalla" w:cs="Sakkal Majalla"/>
          <w:sz w:val="28"/>
          <w:szCs w:val="28"/>
        </w:rPr>
        <w:t>.</w:t>
      </w:r>
    </w:p>
    <w:p w14:paraId="36F619BF" w14:textId="782BD782" w:rsidR="00A74F76" w:rsidRPr="00950A85" w:rsidRDefault="000E3148" w:rsidP="006E7133">
      <w:pPr>
        <w:spacing w:before="100" w:beforeAutospacing="1" w:after="100" w:afterAutospacing="1" w:line="360" w:lineRule="auto"/>
        <w:ind w:left="62"/>
        <w:jc w:val="both"/>
        <w:outlineLvl w:val="1"/>
        <w:rPr>
          <w:rFonts w:ascii="Sakkal Majalla" w:hAnsi="Sakkal Majalla" w:cs="Sakkal Majalla"/>
          <w:b/>
          <w:bCs/>
          <w:sz w:val="36"/>
          <w:szCs w:val="36"/>
          <w:rtl/>
        </w:rPr>
      </w:pPr>
      <w:bookmarkStart w:id="7" w:name="_Toc222800451"/>
      <w:r w:rsidRPr="00950A85">
        <w:rPr>
          <w:rFonts w:ascii="Sakkal Majalla" w:hAnsi="Sakkal Majalla" w:cs="Sakkal Majalla" w:hint="cs"/>
          <w:b/>
          <w:bCs/>
          <w:sz w:val="36"/>
          <w:szCs w:val="36"/>
          <w:rtl/>
        </w:rPr>
        <w:t xml:space="preserve">5.1 </w:t>
      </w:r>
      <w:r w:rsidRPr="00950A85">
        <w:rPr>
          <w:rFonts w:ascii="Sakkal Majalla" w:hAnsi="Sakkal Majalla" w:cs="Sakkal Majalla"/>
          <w:b/>
          <w:bCs/>
          <w:sz w:val="36"/>
          <w:szCs w:val="36"/>
          <w:rtl/>
        </w:rPr>
        <w:t xml:space="preserve"> </w:t>
      </w:r>
      <w:r w:rsidR="00D22171" w:rsidRPr="00950A85">
        <w:rPr>
          <w:rFonts w:ascii="Sakkal Majalla" w:hAnsi="Sakkal Majalla" w:cs="Sakkal Majalla"/>
          <w:b/>
          <w:bCs/>
          <w:sz w:val="36"/>
          <w:szCs w:val="36"/>
          <w:rtl/>
        </w:rPr>
        <w:t>تساؤلات الدراسة</w:t>
      </w:r>
      <w:bookmarkEnd w:id="7"/>
    </w:p>
    <w:p w14:paraId="42057911" w14:textId="77777777" w:rsidR="008859FA" w:rsidRPr="00950A85" w:rsidRDefault="008859FA"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 xml:space="preserve">ما أثر المخاطر التشغيلية بأبعادها </w:t>
      </w:r>
      <w:r w:rsidRPr="00950A85">
        <w:rPr>
          <w:rFonts w:ascii="Sakkal Majalla" w:hAnsi="Sakkal Majalla" w:cs="Sakkal Majalla"/>
          <w:sz w:val="28"/>
          <w:szCs w:val="28"/>
        </w:rPr>
        <w:t>(</w:t>
      </w:r>
      <w:r w:rsidRPr="00950A85">
        <w:rPr>
          <w:rFonts w:ascii="Sakkal Majalla" w:hAnsi="Sakkal Majalla" w:cs="Sakkal Majalla"/>
          <w:sz w:val="28"/>
          <w:szCs w:val="28"/>
          <w:rtl/>
        </w:rPr>
        <w:t>مخاطر الموارد البشرية، ومخاطر الأنظمة والتقنية، ومخاطر العمليات الداخلية، والمخاطر الخارجية) على استمرارية الأعمال في شركات الخدمات اللوجستية في مدينة الرياض؟</w:t>
      </w:r>
    </w:p>
    <w:p w14:paraId="670250E6" w14:textId="77777777" w:rsidR="008859FA" w:rsidRPr="00950A85" w:rsidRDefault="008859FA" w:rsidP="006E7133">
      <w:pPr>
        <w:spacing w:before="100" w:beforeAutospacing="1" w:after="100" w:afterAutospacing="1" w:line="360" w:lineRule="auto"/>
        <w:jc w:val="both"/>
        <w:rPr>
          <w:rFonts w:ascii="Sakkal Majalla" w:hAnsi="Sakkal Majalla" w:cs="Sakkal Majalla"/>
          <w:b/>
          <w:bCs/>
          <w:sz w:val="32"/>
          <w:szCs w:val="32"/>
        </w:rPr>
      </w:pPr>
      <w:r w:rsidRPr="00950A85">
        <w:rPr>
          <w:rFonts w:ascii="Sakkal Majalla" w:hAnsi="Sakkal Majalla" w:cs="Sakkal Majalla"/>
          <w:b/>
          <w:bCs/>
          <w:sz w:val="32"/>
          <w:szCs w:val="32"/>
          <w:rtl/>
        </w:rPr>
        <w:t>الأسئلة الفرعية</w:t>
      </w:r>
      <w:r w:rsidRPr="00950A85">
        <w:rPr>
          <w:rFonts w:ascii="Sakkal Majalla" w:hAnsi="Sakkal Majalla" w:cs="Sakkal Majalla"/>
          <w:b/>
          <w:bCs/>
          <w:sz w:val="32"/>
          <w:szCs w:val="32"/>
        </w:rPr>
        <w:t>:</w:t>
      </w:r>
    </w:p>
    <w:p w14:paraId="5EE66B95" w14:textId="77777777" w:rsidR="008859FA" w:rsidRPr="00950A85" w:rsidRDefault="008859FA" w:rsidP="006E7133">
      <w:pPr>
        <w:spacing w:before="100" w:beforeAutospacing="1" w:after="100" w:afterAutospacing="1" w:line="360" w:lineRule="auto"/>
        <w:jc w:val="both"/>
        <w:rPr>
          <w:rFonts w:ascii="Sakkal Majalla" w:hAnsi="Sakkal Majalla" w:cs="Sakkal Majalla"/>
          <w:b/>
          <w:bCs/>
          <w:sz w:val="28"/>
          <w:szCs w:val="28"/>
        </w:rPr>
      </w:pPr>
      <w:r w:rsidRPr="00950A85">
        <w:rPr>
          <w:rFonts w:ascii="Sakkal Majalla" w:hAnsi="Sakkal Majalla" w:cs="Sakkal Majalla"/>
          <w:b/>
          <w:bCs/>
          <w:sz w:val="28"/>
          <w:szCs w:val="28"/>
          <w:rtl/>
        </w:rPr>
        <w:t>ويتفرع من هذا السؤال الرئيسي الأسئلة الفرعية التالية</w:t>
      </w:r>
      <w:r w:rsidRPr="00950A85">
        <w:rPr>
          <w:rFonts w:ascii="Sakkal Majalla" w:hAnsi="Sakkal Majalla" w:cs="Sakkal Majalla"/>
          <w:b/>
          <w:bCs/>
          <w:sz w:val="28"/>
          <w:szCs w:val="28"/>
        </w:rPr>
        <w:t>:</w:t>
      </w:r>
    </w:p>
    <w:p w14:paraId="48BA1FC6" w14:textId="77777777" w:rsidR="008859FA" w:rsidRPr="00950A85" w:rsidRDefault="008859FA" w:rsidP="006E7133">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50A85">
        <w:rPr>
          <w:rFonts w:ascii="Sakkal Majalla" w:hAnsi="Sakkal Majalla" w:cs="Sakkal Majalla"/>
          <w:sz w:val="28"/>
          <w:szCs w:val="28"/>
          <w:rtl/>
        </w:rPr>
        <w:t>ما أثر مخاطر الموارد البشرية على استمرارية الأعمال في شركات الخدمات اللوجستية في مدينة الرياض؟</w:t>
      </w:r>
    </w:p>
    <w:p w14:paraId="2761D74E" w14:textId="77777777" w:rsidR="008859FA" w:rsidRPr="00950A85" w:rsidRDefault="008859FA" w:rsidP="006E7133">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50A85">
        <w:rPr>
          <w:rFonts w:ascii="Sakkal Majalla" w:hAnsi="Sakkal Majalla" w:cs="Sakkal Majalla"/>
          <w:sz w:val="28"/>
          <w:szCs w:val="28"/>
          <w:rtl/>
        </w:rPr>
        <w:lastRenderedPageBreak/>
        <w:t>ما أثر مخاطر الأنظمة والتقنية على استمرارية الأعمال في شركات الخدمات اللوجستية في مدينة الرياض؟</w:t>
      </w:r>
    </w:p>
    <w:p w14:paraId="6F8DA625" w14:textId="77777777" w:rsidR="008859FA" w:rsidRPr="00950A85" w:rsidRDefault="008859FA" w:rsidP="006E7133">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50A85">
        <w:rPr>
          <w:rFonts w:ascii="Sakkal Majalla" w:hAnsi="Sakkal Majalla" w:cs="Sakkal Majalla"/>
          <w:sz w:val="28"/>
          <w:szCs w:val="28"/>
          <w:rtl/>
        </w:rPr>
        <w:t>ما أثر مخاطر العمليات الداخلية على استمرارية الأعمال في شركات الخدمات اللوجستية في مدينة الرياض؟</w:t>
      </w:r>
    </w:p>
    <w:p w14:paraId="1735B015" w14:textId="77777777" w:rsidR="000E3148" w:rsidRPr="00950A85" w:rsidRDefault="008859FA" w:rsidP="006E7133">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950A85">
        <w:rPr>
          <w:rFonts w:ascii="Sakkal Majalla" w:hAnsi="Sakkal Majalla" w:cs="Sakkal Majalla"/>
          <w:sz w:val="28"/>
          <w:szCs w:val="28"/>
          <w:rtl/>
        </w:rPr>
        <w:t>ما أثر المخاطر الخارجية على استمرارية الأعمال في شركات الخدمات اللوجستية في مدينة الرياض؟</w:t>
      </w:r>
    </w:p>
    <w:p w14:paraId="56B19CA7" w14:textId="191401AA" w:rsidR="00D22171" w:rsidRPr="00950A85" w:rsidRDefault="000E3148" w:rsidP="006E7133">
      <w:pPr>
        <w:spacing w:before="100" w:beforeAutospacing="1" w:after="100" w:afterAutospacing="1" w:line="360" w:lineRule="auto"/>
        <w:jc w:val="both"/>
        <w:outlineLvl w:val="1"/>
        <w:rPr>
          <w:rFonts w:ascii="Sakkal Majalla" w:hAnsi="Sakkal Majalla" w:cs="Sakkal Majalla"/>
          <w:b/>
          <w:bCs/>
          <w:sz w:val="36"/>
          <w:szCs w:val="36"/>
          <w:rtl/>
        </w:rPr>
      </w:pPr>
      <w:bookmarkStart w:id="8" w:name="_Toc222800452"/>
      <w:r w:rsidRPr="00950A85">
        <w:rPr>
          <w:rFonts w:ascii="Sakkal Majalla" w:hAnsi="Sakkal Majalla" w:cs="Sakkal Majalla" w:hint="cs"/>
          <w:b/>
          <w:bCs/>
          <w:sz w:val="36"/>
          <w:szCs w:val="36"/>
          <w:rtl/>
        </w:rPr>
        <w:t xml:space="preserve">6.1 </w:t>
      </w:r>
      <w:r w:rsidR="00A74F76" w:rsidRPr="00950A85">
        <w:rPr>
          <w:rFonts w:ascii="Sakkal Majalla" w:hAnsi="Sakkal Majalla" w:cs="Sakkal Majalla"/>
          <w:b/>
          <w:bCs/>
          <w:sz w:val="36"/>
          <w:szCs w:val="36"/>
          <w:rtl/>
        </w:rPr>
        <w:t>فروض الدراسة:</w:t>
      </w:r>
      <w:bookmarkEnd w:id="8"/>
    </w:p>
    <w:p w14:paraId="3753DE9C" w14:textId="77777777" w:rsidR="008859FA" w:rsidRPr="00950A85" w:rsidRDefault="008859FA" w:rsidP="006E7133">
      <w:pPr>
        <w:spacing w:before="100" w:beforeAutospacing="1" w:after="100" w:afterAutospacing="1" w:line="360" w:lineRule="auto"/>
        <w:jc w:val="both"/>
        <w:rPr>
          <w:rFonts w:ascii="Sakkal Majalla" w:hAnsi="Sakkal Majalla" w:cs="Sakkal Majalla"/>
          <w:b/>
          <w:bCs/>
          <w:sz w:val="32"/>
          <w:szCs w:val="32"/>
        </w:rPr>
      </w:pPr>
      <w:r w:rsidRPr="00950A85">
        <w:rPr>
          <w:rFonts w:ascii="Sakkal Majalla" w:hAnsi="Sakkal Majalla" w:cs="Sakkal Majalla"/>
          <w:b/>
          <w:bCs/>
          <w:sz w:val="32"/>
          <w:szCs w:val="32"/>
          <w:rtl/>
        </w:rPr>
        <w:t>الفرضية الرئيسية</w:t>
      </w:r>
      <w:r w:rsidRPr="00950A85">
        <w:rPr>
          <w:rFonts w:ascii="Sakkal Majalla" w:hAnsi="Sakkal Majalla" w:cs="Sakkal Majalla"/>
          <w:b/>
          <w:bCs/>
          <w:sz w:val="32"/>
          <w:szCs w:val="32"/>
        </w:rPr>
        <w:t>:</w:t>
      </w:r>
    </w:p>
    <w:p w14:paraId="278FE755" w14:textId="77777777" w:rsidR="008859FA" w:rsidRPr="00950A85" w:rsidRDefault="008859FA" w:rsidP="006E7133">
      <w:pPr>
        <w:pStyle w:val="ListParagraph"/>
        <w:numPr>
          <w:ilvl w:val="0"/>
          <w:numId w:val="16"/>
        </w:numPr>
        <w:spacing w:before="100" w:beforeAutospacing="1" w:after="100" w:afterAutospacing="1" w:line="360" w:lineRule="auto"/>
        <w:ind w:left="423"/>
        <w:jc w:val="both"/>
        <w:rPr>
          <w:rFonts w:ascii="Sakkal Majalla" w:hAnsi="Sakkal Majalla" w:cs="Sakkal Majalla"/>
          <w:sz w:val="28"/>
          <w:szCs w:val="28"/>
        </w:rPr>
      </w:pPr>
      <w:r w:rsidRPr="00950A85">
        <w:rPr>
          <w:rFonts w:ascii="Sakkal Majalla" w:hAnsi="Sakkal Majalla" w:cs="Sakkal Majalla"/>
          <w:sz w:val="28"/>
          <w:szCs w:val="28"/>
        </w:rPr>
        <w:t xml:space="preserve">H0: </w:t>
      </w:r>
      <w:r w:rsidRPr="00950A85">
        <w:rPr>
          <w:rFonts w:ascii="Sakkal Majalla" w:hAnsi="Sakkal Majalla" w:cs="Sakkal Majalla"/>
          <w:sz w:val="28"/>
          <w:szCs w:val="28"/>
          <w:rtl/>
        </w:rPr>
        <w:t>لا يوجد أثر ذو دلالة إحصائية عند مستوى معنوية</w:t>
      </w:r>
      <w:r w:rsidRPr="00950A85">
        <w:rPr>
          <w:rFonts w:ascii="Sakkal Majalla" w:hAnsi="Sakkal Majalla" w:cs="Sakkal Majalla"/>
          <w:sz w:val="28"/>
          <w:szCs w:val="28"/>
        </w:rPr>
        <w:t xml:space="preserve"> (</w:t>
      </w:r>
      <w:r w:rsidRPr="00950A85">
        <w:rPr>
          <w:rFonts w:ascii="Cambria" w:hAnsi="Cambria" w:cs="Cambria"/>
          <w:sz w:val="28"/>
          <w:szCs w:val="28"/>
        </w:rPr>
        <w:t>α</w:t>
      </w:r>
      <w:r w:rsidRPr="00950A85">
        <w:rPr>
          <w:rFonts w:ascii="Sakkal Majalla" w:hAnsi="Sakkal Majalla" w:cs="Sakkal Majalla"/>
          <w:sz w:val="28"/>
          <w:szCs w:val="28"/>
        </w:rPr>
        <w:t xml:space="preserve"> ≤ 0.05) </w:t>
      </w:r>
      <w:r w:rsidRPr="00950A85">
        <w:rPr>
          <w:rFonts w:ascii="Sakkal Majalla" w:hAnsi="Sakkal Majalla" w:cs="Sakkal Majalla"/>
          <w:sz w:val="28"/>
          <w:szCs w:val="28"/>
          <w:rtl/>
        </w:rPr>
        <w:t>للمخاطر التشغيلية بأبعادها (مخاطر الموارد البشرية، ومخاطر الأنظمة والتقنية، ومخاطر العمليات الداخلية، والمخاطر الخارجية) على استمرارية الأعمال في شركات الخدمات اللوجستية في مدينة الرياض</w:t>
      </w:r>
      <w:r w:rsidRPr="00950A85">
        <w:rPr>
          <w:rFonts w:ascii="Sakkal Majalla" w:hAnsi="Sakkal Majalla" w:cs="Sakkal Majalla"/>
          <w:sz w:val="28"/>
          <w:szCs w:val="28"/>
        </w:rPr>
        <w:t>.</w:t>
      </w:r>
    </w:p>
    <w:p w14:paraId="56AA677E" w14:textId="77777777" w:rsidR="008859FA" w:rsidRPr="00950A85" w:rsidRDefault="008859FA" w:rsidP="006E7133">
      <w:pPr>
        <w:spacing w:before="100" w:beforeAutospacing="1" w:after="100" w:afterAutospacing="1" w:line="360" w:lineRule="auto"/>
        <w:jc w:val="both"/>
        <w:rPr>
          <w:rFonts w:ascii="Sakkal Majalla" w:hAnsi="Sakkal Majalla" w:cs="Sakkal Majalla"/>
          <w:b/>
          <w:bCs/>
          <w:sz w:val="32"/>
          <w:szCs w:val="32"/>
        </w:rPr>
      </w:pPr>
      <w:r w:rsidRPr="00950A85">
        <w:rPr>
          <w:rFonts w:ascii="Sakkal Majalla" w:hAnsi="Sakkal Majalla" w:cs="Sakkal Majalla"/>
          <w:b/>
          <w:bCs/>
          <w:sz w:val="32"/>
          <w:szCs w:val="32"/>
          <w:rtl/>
        </w:rPr>
        <w:t>الفرضيات الفرعية</w:t>
      </w:r>
      <w:r w:rsidRPr="00950A85">
        <w:rPr>
          <w:rFonts w:ascii="Sakkal Majalla" w:hAnsi="Sakkal Majalla" w:cs="Sakkal Majalla"/>
          <w:b/>
          <w:bCs/>
          <w:sz w:val="32"/>
          <w:szCs w:val="32"/>
        </w:rPr>
        <w:t>:</w:t>
      </w:r>
    </w:p>
    <w:p w14:paraId="62512EC7" w14:textId="77777777" w:rsidR="008859FA" w:rsidRPr="00950A85" w:rsidRDefault="008859FA" w:rsidP="006E7133">
      <w:pPr>
        <w:spacing w:before="100" w:beforeAutospacing="1" w:after="100" w:afterAutospacing="1" w:line="360" w:lineRule="auto"/>
        <w:jc w:val="both"/>
        <w:rPr>
          <w:rFonts w:ascii="Sakkal Majalla" w:hAnsi="Sakkal Majalla" w:cs="Sakkal Majalla"/>
          <w:b/>
          <w:bCs/>
          <w:sz w:val="28"/>
          <w:szCs w:val="28"/>
        </w:rPr>
      </w:pPr>
      <w:r w:rsidRPr="00950A85">
        <w:rPr>
          <w:rFonts w:ascii="Sakkal Majalla" w:hAnsi="Sakkal Majalla" w:cs="Sakkal Majalla"/>
          <w:b/>
          <w:bCs/>
          <w:sz w:val="28"/>
          <w:szCs w:val="28"/>
          <w:rtl/>
        </w:rPr>
        <w:t>وتتفرع من الفرضية الرئيسية الفرضيات الفرعية التالية</w:t>
      </w:r>
      <w:r w:rsidRPr="00950A85">
        <w:rPr>
          <w:rFonts w:ascii="Sakkal Majalla" w:hAnsi="Sakkal Majalla" w:cs="Sakkal Majalla"/>
          <w:b/>
          <w:bCs/>
          <w:sz w:val="28"/>
          <w:szCs w:val="28"/>
        </w:rPr>
        <w:t>:</w:t>
      </w:r>
    </w:p>
    <w:p w14:paraId="5F7C789C" w14:textId="77777777" w:rsidR="008859FA" w:rsidRPr="00950A85" w:rsidRDefault="008859FA" w:rsidP="006E7133">
      <w:pPr>
        <w:pStyle w:val="ListParagraph"/>
        <w:numPr>
          <w:ilvl w:val="0"/>
          <w:numId w:val="16"/>
        </w:numPr>
        <w:spacing w:before="100" w:beforeAutospacing="1" w:after="100" w:afterAutospacing="1" w:line="360" w:lineRule="auto"/>
        <w:ind w:left="423"/>
        <w:jc w:val="both"/>
        <w:rPr>
          <w:rFonts w:ascii="Sakkal Majalla" w:hAnsi="Sakkal Majalla" w:cs="Sakkal Majalla"/>
          <w:sz w:val="28"/>
          <w:szCs w:val="28"/>
        </w:rPr>
      </w:pPr>
      <w:r w:rsidRPr="00950A85">
        <w:rPr>
          <w:rFonts w:ascii="Sakkal Majalla" w:hAnsi="Sakkal Majalla" w:cs="Sakkal Majalla"/>
          <w:sz w:val="28"/>
          <w:szCs w:val="28"/>
        </w:rPr>
        <w:t xml:space="preserve">H01: </w:t>
      </w:r>
      <w:r w:rsidRPr="00950A85">
        <w:rPr>
          <w:rFonts w:ascii="Sakkal Majalla" w:hAnsi="Sakkal Majalla" w:cs="Sakkal Majalla"/>
          <w:sz w:val="28"/>
          <w:szCs w:val="28"/>
          <w:rtl/>
        </w:rPr>
        <w:t>لا يوجد أثر ذو دلالة إحصائية عند مستوى معنوية</w:t>
      </w:r>
      <w:r w:rsidRPr="00950A85">
        <w:rPr>
          <w:rFonts w:ascii="Sakkal Majalla" w:hAnsi="Sakkal Majalla" w:cs="Sakkal Majalla"/>
          <w:sz w:val="28"/>
          <w:szCs w:val="28"/>
        </w:rPr>
        <w:t xml:space="preserve"> (</w:t>
      </w:r>
      <w:r w:rsidRPr="00950A85">
        <w:rPr>
          <w:rFonts w:ascii="Cambria" w:hAnsi="Cambria" w:cs="Cambria"/>
          <w:sz w:val="28"/>
          <w:szCs w:val="28"/>
        </w:rPr>
        <w:t>α</w:t>
      </w:r>
      <w:r w:rsidRPr="00950A85">
        <w:rPr>
          <w:rFonts w:ascii="Sakkal Majalla" w:hAnsi="Sakkal Majalla" w:cs="Sakkal Majalla"/>
          <w:sz w:val="28"/>
          <w:szCs w:val="28"/>
        </w:rPr>
        <w:t xml:space="preserve"> ≤ 0.05) </w:t>
      </w:r>
      <w:r w:rsidRPr="00950A85">
        <w:rPr>
          <w:rFonts w:ascii="Sakkal Majalla" w:hAnsi="Sakkal Majalla" w:cs="Sakkal Majalla"/>
          <w:sz w:val="28"/>
          <w:szCs w:val="28"/>
          <w:rtl/>
        </w:rPr>
        <w:t>لمخاطر الموارد البشرية على استمرارية الأعمال في شركات الخدمات اللوجستية في مدينة الرياض</w:t>
      </w:r>
      <w:r w:rsidRPr="00950A85">
        <w:rPr>
          <w:rFonts w:ascii="Sakkal Majalla" w:hAnsi="Sakkal Majalla" w:cs="Sakkal Majalla"/>
          <w:sz w:val="28"/>
          <w:szCs w:val="28"/>
        </w:rPr>
        <w:t>.</w:t>
      </w:r>
    </w:p>
    <w:p w14:paraId="452BDD3A" w14:textId="77777777" w:rsidR="008859FA" w:rsidRPr="00950A85" w:rsidRDefault="008859FA" w:rsidP="006E7133">
      <w:pPr>
        <w:pStyle w:val="ListParagraph"/>
        <w:numPr>
          <w:ilvl w:val="0"/>
          <w:numId w:val="16"/>
        </w:numPr>
        <w:spacing w:before="100" w:beforeAutospacing="1" w:after="100" w:afterAutospacing="1" w:line="360" w:lineRule="auto"/>
        <w:ind w:left="423"/>
        <w:jc w:val="both"/>
        <w:rPr>
          <w:rFonts w:ascii="Sakkal Majalla" w:hAnsi="Sakkal Majalla" w:cs="Sakkal Majalla"/>
          <w:sz w:val="28"/>
          <w:szCs w:val="28"/>
        </w:rPr>
      </w:pPr>
      <w:r w:rsidRPr="00950A85">
        <w:rPr>
          <w:rFonts w:ascii="Sakkal Majalla" w:hAnsi="Sakkal Majalla" w:cs="Sakkal Majalla"/>
          <w:sz w:val="28"/>
          <w:szCs w:val="28"/>
        </w:rPr>
        <w:t xml:space="preserve">H02: </w:t>
      </w:r>
      <w:r w:rsidRPr="00950A85">
        <w:rPr>
          <w:rFonts w:ascii="Sakkal Majalla" w:hAnsi="Sakkal Majalla" w:cs="Sakkal Majalla"/>
          <w:sz w:val="28"/>
          <w:szCs w:val="28"/>
          <w:rtl/>
        </w:rPr>
        <w:t>لا يوجد أثر ذو دلالة إحصائية عند مستوى معنوية</w:t>
      </w:r>
      <w:r w:rsidRPr="00950A85">
        <w:rPr>
          <w:rFonts w:ascii="Sakkal Majalla" w:hAnsi="Sakkal Majalla" w:cs="Sakkal Majalla"/>
          <w:sz w:val="28"/>
          <w:szCs w:val="28"/>
        </w:rPr>
        <w:t xml:space="preserve"> (</w:t>
      </w:r>
      <w:r w:rsidRPr="00950A85">
        <w:rPr>
          <w:rFonts w:ascii="Cambria" w:hAnsi="Cambria" w:cs="Cambria"/>
          <w:sz w:val="28"/>
          <w:szCs w:val="28"/>
        </w:rPr>
        <w:t>α</w:t>
      </w:r>
      <w:r w:rsidRPr="00950A85">
        <w:rPr>
          <w:rFonts w:ascii="Sakkal Majalla" w:hAnsi="Sakkal Majalla" w:cs="Sakkal Majalla"/>
          <w:sz w:val="28"/>
          <w:szCs w:val="28"/>
        </w:rPr>
        <w:t xml:space="preserve"> ≤ 0.05) </w:t>
      </w:r>
      <w:r w:rsidRPr="00950A85">
        <w:rPr>
          <w:rFonts w:ascii="Sakkal Majalla" w:hAnsi="Sakkal Majalla" w:cs="Sakkal Majalla"/>
          <w:sz w:val="28"/>
          <w:szCs w:val="28"/>
          <w:rtl/>
        </w:rPr>
        <w:t>لمخاطر الأنظمة والتقنية على استمرارية الأعمال في شركات الخدمات اللوجستية في مدينة الرياض</w:t>
      </w:r>
      <w:r w:rsidRPr="00950A85">
        <w:rPr>
          <w:rFonts w:ascii="Sakkal Majalla" w:hAnsi="Sakkal Majalla" w:cs="Sakkal Majalla"/>
          <w:sz w:val="28"/>
          <w:szCs w:val="28"/>
        </w:rPr>
        <w:t>.</w:t>
      </w:r>
    </w:p>
    <w:p w14:paraId="3ED2CAC5" w14:textId="77777777" w:rsidR="008859FA" w:rsidRPr="00950A85" w:rsidRDefault="008859FA" w:rsidP="006E7133">
      <w:pPr>
        <w:pStyle w:val="ListParagraph"/>
        <w:numPr>
          <w:ilvl w:val="0"/>
          <w:numId w:val="16"/>
        </w:numPr>
        <w:spacing w:before="100" w:beforeAutospacing="1" w:after="100" w:afterAutospacing="1" w:line="360" w:lineRule="auto"/>
        <w:ind w:left="423"/>
        <w:jc w:val="both"/>
        <w:rPr>
          <w:rFonts w:ascii="Sakkal Majalla" w:hAnsi="Sakkal Majalla" w:cs="Sakkal Majalla"/>
          <w:sz w:val="28"/>
          <w:szCs w:val="28"/>
        </w:rPr>
      </w:pPr>
      <w:r w:rsidRPr="00950A85">
        <w:rPr>
          <w:rFonts w:ascii="Sakkal Majalla" w:hAnsi="Sakkal Majalla" w:cs="Sakkal Majalla"/>
          <w:sz w:val="28"/>
          <w:szCs w:val="28"/>
        </w:rPr>
        <w:t xml:space="preserve">H03: </w:t>
      </w:r>
      <w:r w:rsidRPr="00950A85">
        <w:rPr>
          <w:rFonts w:ascii="Sakkal Majalla" w:hAnsi="Sakkal Majalla" w:cs="Sakkal Majalla"/>
          <w:sz w:val="28"/>
          <w:szCs w:val="28"/>
          <w:rtl/>
        </w:rPr>
        <w:t>لا يوجد أثر ذو دلالة إحصائية عند مستوى معنوية</w:t>
      </w:r>
      <w:r w:rsidRPr="00950A85">
        <w:rPr>
          <w:rFonts w:ascii="Sakkal Majalla" w:hAnsi="Sakkal Majalla" w:cs="Sakkal Majalla"/>
          <w:sz w:val="28"/>
          <w:szCs w:val="28"/>
        </w:rPr>
        <w:t xml:space="preserve"> (</w:t>
      </w:r>
      <w:r w:rsidRPr="00950A85">
        <w:rPr>
          <w:rFonts w:ascii="Cambria" w:hAnsi="Cambria" w:cs="Cambria"/>
          <w:sz w:val="28"/>
          <w:szCs w:val="28"/>
        </w:rPr>
        <w:t>α</w:t>
      </w:r>
      <w:r w:rsidRPr="00950A85">
        <w:rPr>
          <w:rFonts w:ascii="Sakkal Majalla" w:hAnsi="Sakkal Majalla" w:cs="Sakkal Majalla"/>
          <w:sz w:val="28"/>
          <w:szCs w:val="28"/>
        </w:rPr>
        <w:t xml:space="preserve"> ≤ 0.05) </w:t>
      </w:r>
      <w:r w:rsidRPr="00950A85">
        <w:rPr>
          <w:rFonts w:ascii="Sakkal Majalla" w:hAnsi="Sakkal Majalla" w:cs="Sakkal Majalla"/>
          <w:sz w:val="28"/>
          <w:szCs w:val="28"/>
          <w:rtl/>
        </w:rPr>
        <w:t>لمخاطر العمليات الداخلية على استمرارية الأعمال في شركات الخدمات اللوجستية في مدينة الرياض</w:t>
      </w:r>
      <w:r w:rsidRPr="00950A85">
        <w:rPr>
          <w:rFonts w:ascii="Sakkal Majalla" w:hAnsi="Sakkal Majalla" w:cs="Sakkal Majalla"/>
          <w:sz w:val="28"/>
          <w:szCs w:val="28"/>
        </w:rPr>
        <w:t>.</w:t>
      </w:r>
    </w:p>
    <w:p w14:paraId="46A137BF" w14:textId="77777777" w:rsidR="000E3148" w:rsidRPr="00950A85" w:rsidRDefault="008859FA" w:rsidP="006E7133">
      <w:pPr>
        <w:pStyle w:val="ListParagraph"/>
        <w:numPr>
          <w:ilvl w:val="0"/>
          <w:numId w:val="16"/>
        </w:numPr>
        <w:spacing w:before="100" w:beforeAutospacing="1" w:after="100" w:afterAutospacing="1" w:line="360" w:lineRule="auto"/>
        <w:ind w:left="423"/>
        <w:jc w:val="both"/>
        <w:rPr>
          <w:rFonts w:ascii="Sakkal Majalla" w:hAnsi="Sakkal Majalla" w:cs="Sakkal Majalla"/>
          <w:sz w:val="28"/>
          <w:szCs w:val="28"/>
        </w:rPr>
      </w:pPr>
      <w:r w:rsidRPr="00950A85">
        <w:rPr>
          <w:rFonts w:ascii="Sakkal Majalla" w:hAnsi="Sakkal Majalla" w:cs="Sakkal Majalla"/>
          <w:sz w:val="28"/>
          <w:szCs w:val="28"/>
        </w:rPr>
        <w:t xml:space="preserve">H04: </w:t>
      </w:r>
      <w:r w:rsidRPr="00950A85">
        <w:rPr>
          <w:rFonts w:ascii="Sakkal Majalla" w:hAnsi="Sakkal Majalla" w:cs="Sakkal Majalla"/>
          <w:sz w:val="28"/>
          <w:szCs w:val="28"/>
          <w:rtl/>
        </w:rPr>
        <w:t>لا يوجد أثر ذو دلالة إحصائية عند مستوى معنوية</w:t>
      </w:r>
      <w:r w:rsidRPr="00950A85">
        <w:rPr>
          <w:rFonts w:ascii="Sakkal Majalla" w:hAnsi="Sakkal Majalla" w:cs="Sakkal Majalla"/>
          <w:sz w:val="28"/>
          <w:szCs w:val="28"/>
        </w:rPr>
        <w:t xml:space="preserve"> (</w:t>
      </w:r>
      <w:r w:rsidRPr="00950A85">
        <w:rPr>
          <w:rFonts w:ascii="Cambria" w:hAnsi="Cambria" w:cs="Cambria"/>
          <w:sz w:val="28"/>
          <w:szCs w:val="28"/>
        </w:rPr>
        <w:t>α</w:t>
      </w:r>
      <w:r w:rsidRPr="00950A85">
        <w:rPr>
          <w:rFonts w:ascii="Sakkal Majalla" w:hAnsi="Sakkal Majalla" w:cs="Sakkal Majalla"/>
          <w:sz w:val="28"/>
          <w:szCs w:val="28"/>
        </w:rPr>
        <w:t xml:space="preserve"> ≤ 0.05) </w:t>
      </w:r>
      <w:r w:rsidRPr="00950A85">
        <w:rPr>
          <w:rFonts w:ascii="Sakkal Majalla" w:hAnsi="Sakkal Majalla" w:cs="Sakkal Majalla"/>
          <w:sz w:val="28"/>
          <w:szCs w:val="28"/>
          <w:rtl/>
        </w:rPr>
        <w:t>للمخاطر الخارجية على استمرارية الأعمال في شركات الخدمات اللوجستية في مدينة الرياض</w:t>
      </w:r>
      <w:r w:rsidRPr="00950A85">
        <w:rPr>
          <w:rFonts w:ascii="Sakkal Majalla" w:hAnsi="Sakkal Majalla" w:cs="Sakkal Majalla"/>
          <w:sz w:val="28"/>
          <w:szCs w:val="28"/>
        </w:rPr>
        <w:t>.</w:t>
      </w:r>
    </w:p>
    <w:p w14:paraId="76D397BE" w14:textId="7C2F702E" w:rsidR="00D22171" w:rsidRPr="00950A85" w:rsidRDefault="000E3148" w:rsidP="006E7133">
      <w:pPr>
        <w:spacing w:before="100" w:beforeAutospacing="1" w:after="100" w:afterAutospacing="1" w:line="360" w:lineRule="auto"/>
        <w:jc w:val="both"/>
        <w:outlineLvl w:val="1"/>
        <w:rPr>
          <w:rFonts w:ascii="Sakkal Majalla" w:hAnsi="Sakkal Majalla" w:cs="Sakkal Majalla"/>
          <w:b/>
          <w:bCs/>
          <w:sz w:val="36"/>
          <w:szCs w:val="36"/>
          <w:rtl/>
        </w:rPr>
      </w:pPr>
      <w:bookmarkStart w:id="9" w:name="_Toc222800453"/>
      <w:r w:rsidRPr="00950A85">
        <w:rPr>
          <w:rFonts w:ascii="Sakkal Majalla" w:hAnsi="Sakkal Majalla" w:cs="Sakkal Majalla" w:hint="cs"/>
          <w:b/>
          <w:bCs/>
          <w:sz w:val="36"/>
          <w:szCs w:val="36"/>
          <w:rtl/>
        </w:rPr>
        <w:lastRenderedPageBreak/>
        <w:t xml:space="preserve">7.1 </w:t>
      </w:r>
      <w:r w:rsidR="00D22171" w:rsidRPr="00950A85">
        <w:rPr>
          <w:rFonts w:ascii="Sakkal Majalla" w:hAnsi="Sakkal Majalla" w:cs="Sakkal Majalla"/>
          <w:b/>
          <w:bCs/>
          <w:sz w:val="36"/>
          <w:szCs w:val="36"/>
          <w:rtl/>
        </w:rPr>
        <w:t>الدراسات السابقة</w:t>
      </w:r>
      <w:r w:rsidR="00A74F76" w:rsidRPr="00950A85">
        <w:rPr>
          <w:rFonts w:ascii="Sakkal Majalla" w:hAnsi="Sakkal Majalla" w:cs="Sakkal Majalla"/>
          <w:b/>
          <w:bCs/>
          <w:sz w:val="36"/>
          <w:szCs w:val="36"/>
          <w:rtl/>
        </w:rPr>
        <w:t>:</w:t>
      </w:r>
      <w:bookmarkEnd w:id="9"/>
    </w:p>
    <w:p w14:paraId="0F2BCEC2" w14:textId="77777777" w:rsidR="008859FA" w:rsidRPr="00950A85" w:rsidRDefault="008859FA" w:rsidP="006E7133">
      <w:pPr>
        <w:spacing w:before="100" w:beforeAutospacing="1" w:after="100" w:afterAutospacing="1" w:line="360" w:lineRule="auto"/>
        <w:jc w:val="both"/>
        <w:rPr>
          <w:rFonts w:ascii="Sakkal Majalla" w:hAnsi="Sakkal Majalla" w:cs="Sakkal Majalla"/>
          <w:b/>
          <w:bCs/>
          <w:sz w:val="28"/>
          <w:szCs w:val="28"/>
        </w:rPr>
      </w:pPr>
      <w:r w:rsidRPr="00950A85">
        <w:rPr>
          <w:rFonts w:ascii="Sakkal Majalla" w:hAnsi="Sakkal Majalla" w:cs="Sakkal Majalla"/>
          <w:b/>
          <w:bCs/>
          <w:sz w:val="28"/>
          <w:szCs w:val="28"/>
          <w:rtl/>
        </w:rPr>
        <w:t>ويمكن تصنيفها في محورين أساسيين</w:t>
      </w:r>
      <w:r w:rsidRPr="00950A85">
        <w:rPr>
          <w:rFonts w:ascii="Sakkal Majalla" w:hAnsi="Sakkal Majalla" w:cs="Sakkal Majalla"/>
          <w:b/>
          <w:bCs/>
          <w:sz w:val="28"/>
          <w:szCs w:val="28"/>
        </w:rPr>
        <w:t>:</w:t>
      </w:r>
    </w:p>
    <w:p w14:paraId="1E13FCF4" w14:textId="77777777" w:rsidR="008859FA" w:rsidRPr="00950A85" w:rsidRDefault="008859FA" w:rsidP="006E7133">
      <w:pPr>
        <w:spacing w:before="100" w:beforeAutospacing="1" w:after="100" w:afterAutospacing="1" w:line="360" w:lineRule="auto"/>
        <w:jc w:val="both"/>
        <w:outlineLvl w:val="2"/>
        <w:rPr>
          <w:rFonts w:ascii="Sakkal Majalla" w:hAnsi="Sakkal Majalla" w:cs="Sakkal Majalla"/>
          <w:b/>
          <w:bCs/>
          <w:sz w:val="28"/>
          <w:szCs w:val="28"/>
        </w:rPr>
      </w:pPr>
      <w:bookmarkStart w:id="10" w:name="_Toc222800454"/>
      <w:r w:rsidRPr="00950A85">
        <w:rPr>
          <w:rFonts w:ascii="Sakkal Majalla" w:hAnsi="Sakkal Majalla" w:cs="Sakkal Majalla"/>
          <w:b/>
          <w:bCs/>
          <w:sz w:val="32"/>
          <w:szCs w:val="32"/>
          <w:rtl/>
        </w:rPr>
        <w:t xml:space="preserve">المحور الأول: الدراسات المتعلقة بالمتغير المستقل </w:t>
      </w:r>
      <w:r w:rsidRPr="00950A85">
        <w:rPr>
          <w:rFonts w:ascii="Sakkal Majalla" w:hAnsi="Sakkal Majalla" w:cs="Sakkal Majalla"/>
          <w:b/>
          <w:bCs/>
          <w:sz w:val="28"/>
          <w:szCs w:val="28"/>
          <w:rtl/>
        </w:rPr>
        <w:t>(المخاطر التشغيلية) وعلاقته بمتغيرات أخرى</w:t>
      </w:r>
      <w:bookmarkEnd w:id="10"/>
    </w:p>
    <w:p w14:paraId="78059E3B" w14:textId="77777777" w:rsidR="000E3148" w:rsidRPr="00950A85" w:rsidRDefault="008859FA" w:rsidP="006E7133">
      <w:pPr>
        <w:pStyle w:val="ListParagraph"/>
        <w:numPr>
          <w:ilvl w:val="0"/>
          <w:numId w:val="17"/>
        </w:numPr>
        <w:spacing w:before="100" w:beforeAutospacing="1" w:after="100" w:afterAutospacing="1" w:line="360" w:lineRule="auto"/>
        <w:ind w:left="423"/>
        <w:jc w:val="both"/>
        <w:rPr>
          <w:rFonts w:ascii="Sakkal Majalla" w:hAnsi="Sakkal Majalla" w:cs="Sakkal Majalla"/>
          <w:b/>
          <w:bCs/>
          <w:sz w:val="28"/>
          <w:szCs w:val="28"/>
          <w:rtl/>
        </w:rPr>
      </w:pPr>
      <w:r w:rsidRPr="00950A85">
        <w:rPr>
          <w:rFonts w:ascii="Sakkal Majalla" w:hAnsi="Sakkal Majalla" w:cs="Sakkal Majalla"/>
          <w:b/>
          <w:bCs/>
          <w:sz w:val="28"/>
          <w:szCs w:val="28"/>
          <w:rtl/>
        </w:rPr>
        <w:t>دراسة (الأجنف وزائد، 2018) بعنوان: "أثر المخاطر التشغيلية في الأداء المالي للمصارف الإسلامية العاملة بمملكة البحرين</w:t>
      </w:r>
      <w:r w:rsidRPr="00950A85">
        <w:rPr>
          <w:rFonts w:ascii="Sakkal Majalla" w:hAnsi="Sakkal Majalla" w:cs="Sakkal Majalla"/>
          <w:b/>
          <w:bCs/>
          <w:sz w:val="28"/>
          <w:szCs w:val="28"/>
        </w:rPr>
        <w:t xml:space="preserve">". </w:t>
      </w:r>
    </w:p>
    <w:p w14:paraId="3291B51E" w14:textId="0A9436AC" w:rsidR="008859FA" w:rsidRPr="00950A85" w:rsidRDefault="008859FA"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هدفت الدراسة إلى التعرف على أثر المخاطر التشغيلية على الأداء المالي للمصارف الإسلامية العاملة في البحرين خلال الفترة (2006-2015). وتم قياس المتغير المستقل (المخاطر التشغيلية) باستخدام طريقة المؤشر الأساسي، فيما قيس المتغير التابع (الأداء المالي) بأبعاده (معدل العائد على حقوق الملكية، ومعدل الكفاءة التشغيلية، ومعدل الرفع المالي). واستخدمت الدراسة المنهج الوصفي التحليلي، وتكونت العينة من ثلاثة مصارف إسلامية هي مصرف السلام ومصرف البركة ومصرف البحرين الإسلامي، حيث تم جمع البيانات من التقارير المالية المنشورة. وتوصلت نتائج الدراسة إلى وجود أثر معنوي إيجابي للمخاطر التشغيلية في معدل العائد على حقوق الملكية ومعدل الكفاءة التشغيلية ومعدل الرفع المالي، وأن الاهتمام بمسببات المخاطر التشغيلية الخاصة بالمصارف الإسلامية يقود إلى تحقيق أعلى معدلات الأداء. وأوصت الدراسة بضرورة اهتمام المصارف الإسلامية بخصوصية المخاطر التشغيلية التي تواجهها نظراً لطبيعتها المختلفة عن المصارف التقليدية</w:t>
      </w:r>
      <w:r w:rsidRPr="00950A85">
        <w:rPr>
          <w:rFonts w:ascii="Sakkal Majalla" w:hAnsi="Sakkal Majalla" w:cs="Sakkal Majalla"/>
          <w:sz w:val="28"/>
          <w:szCs w:val="28"/>
        </w:rPr>
        <w:t>.</w:t>
      </w:r>
    </w:p>
    <w:p w14:paraId="231DB437" w14:textId="77777777" w:rsidR="000E3148" w:rsidRPr="00950A85" w:rsidRDefault="008859FA" w:rsidP="006E7133">
      <w:pPr>
        <w:pStyle w:val="ListParagraph"/>
        <w:numPr>
          <w:ilvl w:val="0"/>
          <w:numId w:val="17"/>
        </w:numPr>
        <w:spacing w:before="100" w:beforeAutospacing="1" w:after="100" w:afterAutospacing="1" w:line="360" w:lineRule="auto"/>
        <w:ind w:left="423"/>
        <w:jc w:val="both"/>
        <w:rPr>
          <w:rFonts w:ascii="Sakkal Majalla" w:hAnsi="Sakkal Majalla" w:cs="Sakkal Majalla"/>
          <w:b/>
          <w:bCs/>
          <w:sz w:val="28"/>
          <w:szCs w:val="28"/>
          <w:rtl/>
        </w:rPr>
      </w:pPr>
      <w:r w:rsidRPr="00950A85">
        <w:rPr>
          <w:rFonts w:ascii="Sakkal Majalla" w:hAnsi="Sakkal Majalla" w:cs="Sakkal Majalla"/>
          <w:b/>
          <w:bCs/>
          <w:sz w:val="28"/>
          <w:szCs w:val="28"/>
          <w:rtl/>
        </w:rPr>
        <w:t>دراسة (حافظ وعبدالمجيد، 2019) بعنوان: "أثر خصائص لجنة المراجعة على المخاطر التشغيلية: دراسة تطبيقية</w:t>
      </w:r>
    </w:p>
    <w:p w14:paraId="1ADE15D8" w14:textId="0D069D81" w:rsidR="008859FA" w:rsidRPr="00950A85" w:rsidRDefault="008859FA"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 xml:space="preserve">هدفت الدراسة إلى التعرف على أثر خصائص لجنة المراجعة بأبعادها (حجم لجنة المراجعة، واستقلال لجنة المراجعة، وخبرة أعضاء لجنة المراجعة، وعدد اجتماعات لجنة المراجعة) على المخاطر التشغيلية في البنوك المسجلة ببورصة الأوراق المالية المصرية. واستخدمت الدراسة المنهج الوصفي التحليلي </w:t>
      </w:r>
      <w:r w:rsidRPr="00950A85">
        <w:rPr>
          <w:rFonts w:ascii="Sakkal Majalla" w:hAnsi="Sakkal Majalla" w:cs="Sakkal Majalla"/>
          <w:sz w:val="28"/>
          <w:szCs w:val="28"/>
          <w:rtl/>
        </w:rPr>
        <w:lastRenderedPageBreak/>
        <w:t>مع نموذج تحليل الانحدار الخطي المتعدد، وتكونت العينة من 44 مشاهدة للبنوك خلال الفترة الزمنية (2014-2017)، وتم تجميع البيانات من القوائم المالية المنشورة. وتوصلت نتائج الدراسة إلى وجود تأثير سالب معنوي لكل من حجم لجنة المراجعة وخبرة أعضائها واستقلالها على المخاطر التشغيلية، كما أوضحت وجود علاقة غير معنوية بين عدد اجتماعات لجنة المراجعة والمخاطر التشغيلية</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وأوصت الدراسة بتعزيز استقلالية لجان المراجعة وضمان تمتع أعضائها بالخبرة الكافية للحد من المخاطر التشغيلية</w:t>
      </w:r>
      <w:r w:rsidRPr="00950A85">
        <w:rPr>
          <w:rFonts w:ascii="Sakkal Majalla" w:hAnsi="Sakkal Majalla" w:cs="Sakkal Majalla"/>
          <w:sz w:val="28"/>
          <w:szCs w:val="28"/>
        </w:rPr>
        <w:t>.</w:t>
      </w:r>
    </w:p>
    <w:p w14:paraId="51D50520" w14:textId="77777777" w:rsidR="000E3148" w:rsidRPr="00950A85" w:rsidRDefault="008859FA" w:rsidP="006E7133">
      <w:pPr>
        <w:pStyle w:val="ListParagraph"/>
        <w:numPr>
          <w:ilvl w:val="0"/>
          <w:numId w:val="17"/>
        </w:numPr>
        <w:spacing w:before="100" w:beforeAutospacing="1" w:after="100" w:afterAutospacing="1" w:line="360" w:lineRule="auto"/>
        <w:ind w:left="423"/>
        <w:jc w:val="both"/>
        <w:rPr>
          <w:rFonts w:ascii="Sakkal Majalla" w:hAnsi="Sakkal Majalla" w:cs="Sakkal Majalla"/>
          <w:b/>
          <w:bCs/>
          <w:sz w:val="28"/>
          <w:szCs w:val="28"/>
          <w:rtl/>
        </w:rPr>
      </w:pPr>
      <w:r w:rsidRPr="00950A85">
        <w:rPr>
          <w:rFonts w:ascii="Sakkal Majalla" w:hAnsi="Sakkal Majalla" w:cs="Sakkal Majalla"/>
          <w:b/>
          <w:bCs/>
          <w:sz w:val="28"/>
          <w:szCs w:val="28"/>
          <w:rtl/>
        </w:rPr>
        <w:t>دراسة (بوعبدالله وعلمي، 2022) بعنوان: "أثر مؤشرات المخاطر الرئيسية على المخاطر التشغيلية: بالتطبيق على شركات التأمين الجزائرية</w:t>
      </w:r>
      <w:r w:rsidRPr="00950A85">
        <w:rPr>
          <w:rFonts w:ascii="Sakkal Majalla" w:hAnsi="Sakkal Majalla" w:cs="Sakkal Majalla"/>
          <w:b/>
          <w:bCs/>
          <w:sz w:val="28"/>
          <w:szCs w:val="28"/>
        </w:rPr>
        <w:t xml:space="preserve">". </w:t>
      </w:r>
    </w:p>
    <w:p w14:paraId="54F8C00E" w14:textId="74327D5B" w:rsidR="008859FA" w:rsidRPr="00950A85" w:rsidRDefault="008859FA"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 xml:space="preserve">هدفت الدراسة إلى التعرف على أثر مؤشرات المخاطر الرئيسية على المخاطر التشغيلية في شركات التأمين الجزائرية. واستخدمت الدراسة المنهج الوصفي التحليلي، وتم الاعتماد على أداة الاستبانة، وتكونت العينة من مجموعة من العاملين في شركات التأمين الجزائرية، وتم تحليل البيانات باستخدام برنامج </w:t>
      </w:r>
      <w:r w:rsidRPr="00950A85">
        <w:rPr>
          <w:rFonts w:ascii="Sakkal Majalla" w:hAnsi="Sakkal Majalla" w:cs="Sakkal Majalla"/>
          <w:sz w:val="28"/>
          <w:szCs w:val="28"/>
        </w:rPr>
        <w:t xml:space="preserve">(SPSS V.20) </w:t>
      </w:r>
      <w:r w:rsidRPr="00950A85">
        <w:rPr>
          <w:rFonts w:ascii="Sakkal Majalla" w:hAnsi="Sakkal Majalla" w:cs="Sakkal Majalla"/>
          <w:sz w:val="28"/>
          <w:szCs w:val="28"/>
          <w:rtl/>
        </w:rPr>
        <w:t xml:space="preserve">وطريقة المربعات الجزئية الصغرى للمعادلات الهيكلية ببرنامج </w:t>
      </w:r>
      <w:r w:rsidRPr="00950A85">
        <w:rPr>
          <w:rFonts w:ascii="Sakkal Majalla" w:hAnsi="Sakkal Majalla" w:cs="Sakkal Majalla"/>
          <w:sz w:val="28"/>
          <w:szCs w:val="28"/>
        </w:rPr>
        <w:t xml:space="preserve">(Smart PLS v3.2.8). </w:t>
      </w:r>
      <w:r w:rsidRPr="00950A85">
        <w:rPr>
          <w:rFonts w:ascii="Sakkal Majalla" w:hAnsi="Sakkal Majalla" w:cs="Sakkal Majalla"/>
          <w:sz w:val="28"/>
          <w:szCs w:val="28"/>
          <w:rtl/>
        </w:rPr>
        <w:t>وتوصلت نتائج الدراسة إلى وجود أثر إيجابي ودال إحصائياً لجميع مؤشرات المخاطر الرئيسية على المخاطر التشغيلية في شركات التأمين الجزائرية، باستثناء التغيرات في ظروف السوق والعيوب الاستراتيجية</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وأوصت الدراسة بضرورة تفعيل وظيفة الرقابة الداخلية وتصميم هيكل تنظيمي مرن وتبني نظام حوكمة فعال لتدنية المخاطر التشغيلية</w:t>
      </w:r>
      <w:r w:rsidRPr="00950A85">
        <w:rPr>
          <w:rFonts w:ascii="Sakkal Majalla" w:hAnsi="Sakkal Majalla" w:cs="Sakkal Majalla"/>
          <w:sz w:val="28"/>
          <w:szCs w:val="28"/>
        </w:rPr>
        <w:t>.</w:t>
      </w:r>
    </w:p>
    <w:p w14:paraId="29261045" w14:textId="77777777" w:rsidR="000E3148" w:rsidRPr="00950A85" w:rsidRDefault="008859FA" w:rsidP="006E7133">
      <w:pPr>
        <w:pStyle w:val="ListParagraph"/>
        <w:numPr>
          <w:ilvl w:val="0"/>
          <w:numId w:val="17"/>
        </w:numPr>
        <w:tabs>
          <w:tab w:val="right" w:pos="423"/>
        </w:tabs>
        <w:spacing w:before="100" w:beforeAutospacing="1" w:after="100" w:afterAutospacing="1" w:line="360" w:lineRule="auto"/>
        <w:ind w:left="423"/>
        <w:jc w:val="both"/>
        <w:rPr>
          <w:rFonts w:ascii="Sakkal Majalla" w:hAnsi="Sakkal Majalla" w:cs="Sakkal Majalla"/>
          <w:b/>
          <w:bCs/>
          <w:sz w:val="28"/>
          <w:szCs w:val="28"/>
          <w:rtl/>
        </w:rPr>
      </w:pPr>
      <w:r w:rsidRPr="00950A85">
        <w:rPr>
          <w:rFonts w:ascii="Sakkal Majalla" w:hAnsi="Sakkal Majalla" w:cs="Sakkal Majalla"/>
          <w:b/>
          <w:bCs/>
          <w:sz w:val="28"/>
          <w:szCs w:val="28"/>
          <w:rtl/>
        </w:rPr>
        <w:t>دراسة (الشيخ، 2025) بعنوان: "قياس أثر المخاطر التشغيلية على عوائد الأسهم: دراسة تطبيقية على المصارف الخاصة التجارية المدرجة في سوق دمشق للأوراق المالية</w:t>
      </w:r>
      <w:r w:rsidRPr="00950A85">
        <w:rPr>
          <w:rFonts w:ascii="Sakkal Majalla" w:hAnsi="Sakkal Majalla" w:cs="Sakkal Majalla"/>
          <w:b/>
          <w:bCs/>
          <w:sz w:val="28"/>
          <w:szCs w:val="28"/>
        </w:rPr>
        <w:t xml:space="preserve">". </w:t>
      </w:r>
    </w:p>
    <w:p w14:paraId="65ECC8F4" w14:textId="344AFE36" w:rsidR="008859FA" w:rsidRPr="00950A85" w:rsidRDefault="008859FA"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هدفت الدراسة إلى التعرف على أثر المخاطر التشغيلية بأبعادها (مؤشر المصاريف التشغيلية إلى إجمالي الأصول</w:t>
      </w:r>
      <w:r w:rsidRPr="00950A85">
        <w:rPr>
          <w:rFonts w:ascii="Sakkal Majalla" w:hAnsi="Sakkal Majalla" w:cs="Sakkal Majalla"/>
          <w:sz w:val="28"/>
          <w:szCs w:val="28"/>
        </w:rPr>
        <w:t xml:space="preserve"> OEA</w:t>
      </w:r>
      <w:r w:rsidRPr="00950A85">
        <w:rPr>
          <w:rFonts w:ascii="Sakkal Majalla" w:hAnsi="Sakkal Majalla" w:cs="Sakkal Majalla"/>
          <w:sz w:val="28"/>
          <w:szCs w:val="28"/>
          <w:rtl/>
        </w:rPr>
        <w:t>، والمؤشر الأساسي لقياس المخاطر التشغيلية</w:t>
      </w:r>
      <w:r w:rsidRPr="00950A85">
        <w:rPr>
          <w:rFonts w:ascii="Sakkal Majalla" w:hAnsi="Sakkal Majalla" w:cs="Sakkal Majalla"/>
          <w:sz w:val="28"/>
          <w:szCs w:val="28"/>
        </w:rPr>
        <w:t xml:space="preserve"> KBIA</w:t>
      </w:r>
      <w:r w:rsidRPr="00950A85">
        <w:rPr>
          <w:rFonts w:ascii="Sakkal Majalla" w:hAnsi="Sakkal Majalla" w:cs="Sakkal Majalla"/>
          <w:sz w:val="28"/>
          <w:szCs w:val="28"/>
          <w:rtl/>
        </w:rPr>
        <w:t>، ومؤشر كفاية رأس المال</w:t>
      </w:r>
      <w:r w:rsidRPr="00950A85">
        <w:rPr>
          <w:rFonts w:ascii="Sakkal Majalla" w:hAnsi="Sakkal Majalla" w:cs="Sakkal Majalla"/>
          <w:sz w:val="28"/>
          <w:szCs w:val="28"/>
        </w:rPr>
        <w:t xml:space="preserve"> CWA) </w:t>
      </w:r>
      <w:r w:rsidRPr="00950A85">
        <w:rPr>
          <w:rFonts w:ascii="Sakkal Majalla" w:hAnsi="Sakkal Majalla" w:cs="Sakkal Majalla"/>
          <w:sz w:val="28"/>
          <w:szCs w:val="28"/>
          <w:rtl/>
        </w:rPr>
        <w:t>على عوائد الأسهم مقاسة بمؤشر العائد على السهم</w:t>
      </w:r>
      <w:r w:rsidRPr="00950A85">
        <w:rPr>
          <w:rFonts w:ascii="Sakkal Majalla" w:hAnsi="Sakkal Majalla" w:cs="Sakkal Majalla"/>
          <w:sz w:val="28"/>
          <w:szCs w:val="28"/>
        </w:rPr>
        <w:t xml:space="preserve"> (ROS) </w:t>
      </w:r>
      <w:r w:rsidRPr="00950A85">
        <w:rPr>
          <w:rFonts w:ascii="Sakkal Majalla" w:hAnsi="Sakkal Majalla" w:cs="Sakkal Majalla"/>
          <w:sz w:val="28"/>
          <w:szCs w:val="28"/>
          <w:rtl/>
        </w:rPr>
        <w:t xml:space="preserve">في المصارف الخاصة التجارية المدرجة في سوق دمشق للأوراق المالية. واستخدمت الدراسة المنهج الكمي التحليلي باستخدام نماذج </w:t>
      </w:r>
      <w:r w:rsidRPr="00950A85">
        <w:rPr>
          <w:rFonts w:ascii="Sakkal Majalla" w:hAnsi="Sakkal Majalla" w:cs="Sakkal Majalla"/>
          <w:sz w:val="28"/>
          <w:szCs w:val="28"/>
        </w:rPr>
        <w:t xml:space="preserve">(Panel Data) </w:t>
      </w:r>
      <w:r w:rsidRPr="00950A85">
        <w:rPr>
          <w:rFonts w:ascii="Sakkal Majalla" w:hAnsi="Sakkal Majalla" w:cs="Sakkal Majalla"/>
          <w:sz w:val="28"/>
          <w:szCs w:val="28"/>
          <w:rtl/>
        </w:rPr>
        <w:t>والبرنامج الإحصائي</w:t>
      </w:r>
      <w:r w:rsidRPr="00950A85">
        <w:rPr>
          <w:rFonts w:ascii="Sakkal Majalla" w:hAnsi="Sakkal Majalla" w:cs="Sakkal Majalla"/>
          <w:sz w:val="28"/>
          <w:szCs w:val="28"/>
        </w:rPr>
        <w:t xml:space="preserve"> (Eviews-11)</w:t>
      </w:r>
      <w:r w:rsidRPr="00950A85">
        <w:rPr>
          <w:rFonts w:ascii="Sakkal Majalla" w:hAnsi="Sakkal Majalla" w:cs="Sakkal Majalla"/>
          <w:sz w:val="28"/>
          <w:szCs w:val="28"/>
          <w:rtl/>
        </w:rPr>
        <w:t xml:space="preserve">، وتكونت العينة من 11 مصرفاً خاصاً تجارياً خلال الفترة (2011-2023). </w:t>
      </w:r>
      <w:r w:rsidRPr="00950A85">
        <w:rPr>
          <w:rFonts w:ascii="Sakkal Majalla" w:hAnsi="Sakkal Majalla" w:cs="Sakkal Majalla"/>
          <w:sz w:val="28"/>
          <w:szCs w:val="28"/>
          <w:rtl/>
        </w:rPr>
        <w:lastRenderedPageBreak/>
        <w:t>وتوصلت نتائج الدراسة إلى وجود أثر سلبي ذي دلالة معنوية لمؤشر المصاريف التشغيلية إلى إجمالي الأصول على العائد على السهم، ووجود أثر إيجابي ذي دلالة معنوية لكل من المؤشر الأساسي ومؤشر كفاية رأس المال على العائد على السهم. وأوصت الدراسة بضرورة التحديث الدوري للأنظمة المصرفية وتبني استراتيجيات فعالة وبرنامج متكامل لضبط المخاطر التشغيلية</w:t>
      </w:r>
      <w:r w:rsidRPr="00950A85">
        <w:rPr>
          <w:rFonts w:ascii="Sakkal Majalla" w:hAnsi="Sakkal Majalla" w:cs="Sakkal Majalla"/>
          <w:sz w:val="28"/>
          <w:szCs w:val="28"/>
        </w:rPr>
        <w:t>.</w:t>
      </w:r>
    </w:p>
    <w:p w14:paraId="61DC6672" w14:textId="77777777" w:rsidR="000E3148" w:rsidRPr="00950A85" w:rsidRDefault="008859FA" w:rsidP="006E7133">
      <w:pPr>
        <w:pStyle w:val="ListParagraph"/>
        <w:numPr>
          <w:ilvl w:val="0"/>
          <w:numId w:val="17"/>
        </w:numPr>
        <w:spacing w:before="100" w:beforeAutospacing="1" w:after="100" w:afterAutospacing="1" w:line="360" w:lineRule="auto"/>
        <w:ind w:left="423"/>
        <w:jc w:val="both"/>
        <w:rPr>
          <w:rFonts w:ascii="Sakkal Majalla" w:hAnsi="Sakkal Majalla" w:cs="Sakkal Majalla"/>
          <w:b/>
          <w:bCs/>
          <w:sz w:val="28"/>
          <w:szCs w:val="28"/>
          <w:rtl/>
        </w:rPr>
      </w:pPr>
      <w:r w:rsidRPr="00950A85">
        <w:rPr>
          <w:rFonts w:ascii="Sakkal Majalla" w:hAnsi="Sakkal Majalla" w:cs="Sakkal Majalla"/>
          <w:b/>
          <w:bCs/>
          <w:sz w:val="28"/>
          <w:szCs w:val="28"/>
          <w:rtl/>
        </w:rPr>
        <w:t>دراسة</w:t>
      </w:r>
      <w:r w:rsidRPr="00950A85">
        <w:rPr>
          <w:rFonts w:ascii="Sakkal Majalla" w:hAnsi="Sakkal Majalla" w:cs="Sakkal Majalla"/>
          <w:b/>
          <w:bCs/>
          <w:sz w:val="28"/>
          <w:szCs w:val="28"/>
        </w:rPr>
        <w:t xml:space="preserve"> (Pham, Testorelli &amp; Verbano, 2023) </w:t>
      </w:r>
      <w:r w:rsidRPr="00950A85">
        <w:rPr>
          <w:rFonts w:ascii="Sakkal Majalla" w:hAnsi="Sakkal Majalla" w:cs="Sakkal Majalla"/>
          <w:b/>
          <w:bCs/>
          <w:sz w:val="28"/>
          <w:szCs w:val="28"/>
          <w:rtl/>
        </w:rPr>
        <w:t>بعنوان</w:t>
      </w:r>
      <w:r w:rsidRPr="00950A85">
        <w:rPr>
          <w:rFonts w:ascii="Sakkal Majalla" w:hAnsi="Sakkal Majalla" w:cs="Sakkal Majalla"/>
          <w:b/>
          <w:bCs/>
          <w:sz w:val="28"/>
          <w:szCs w:val="28"/>
        </w:rPr>
        <w:t xml:space="preserve">: "The Impact of Operational Risk on Performance in Supply Chains and the Moderating Role of Integration". </w:t>
      </w:r>
    </w:p>
    <w:p w14:paraId="1E90FDD8" w14:textId="5F5307BE" w:rsidR="008859FA" w:rsidRPr="00950A85" w:rsidRDefault="008859FA"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هدفت الدراسة إلى التعرف على أثر المخاطر التشغيلية على الأداء في سلاسل الإمداد، مع دراسة الدور المعدّل للتكامل في هذه العلاقة. واستخدمت الدراسة المنهج الكمي التحليلي، وتكونت العينة من مجموعة من الشركات العاملة في سلاسل الإمداد. وتوصلت نتائج الدراسة إلى أن المخاطر التشغيلية تؤثر سلباً وبشكل معنوي على الأداء التشغيلي في سلاسل الإمداد، وأن التكامل بين أطراف سلسلة الإمداد يلعب دوراً معدّلاً في تخفيف هذا الأثر السلبي. وأوصت الدراسة بضرورة تعزيز مستويات التكامل بين شركاء سلسلة الإمداد كاستراتيجية فعالة للحد من آثار المخاطر التشغيلية</w:t>
      </w:r>
      <w:r w:rsidRPr="00950A85">
        <w:rPr>
          <w:rFonts w:ascii="Sakkal Majalla" w:hAnsi="Sakkal Majalla" w:cs="Sakkal Majalla"/>
          <w:sz w:val="28"/>
          <w:szCs w:val="28"/>
        </w:rPr>
        <w:t>.</w:t>
      </w:r>
    </w:p>
    <w:p w14:paraId="682F7A01" w14:textId="77777777" w:rsidR="000E3148" w:rsidRPr="00950A85" w:rsidRDefault="008859FA" w:rsidP="006E7133">
      <w:pPr>
        <w:pStyle w:val="ListParagraph"/>
        <w:numPr>
          <w:ilvl w:val="0"/>
          <w:numId w:val="17"/>
        </w:numPr>
        <w:spacing w:before="100" w:beforeAutospacing="1" w:after="100" w:afterAutospacing="1" w:line="360" w:lineRule="auto"/>
        <w:ind w:left="565"/>
        <w:jc w:val="both"/>
        <w:rPr>
          <w:rFonts w:ascii="Sakkal Majalla" w:hAnsi="Sakkal Majalla" w:cs="Sakkal Majalla"/>
          <w:b/>
          <w:bCs/>
          <w:sz w:val="28"/>
          <w:szCs w:val="28"/>
          <w:rtl/>
        </w:rPr>
      </w:pPr>
      <w:r w:rsidRPr="00950A85">
        <w:rPr>
          <w:rFonts w:ascii="Sakkal Majalla" w:hAnsi="Sakkal Majalla" w:cs="Sakkal Majalla"/>
          <w:b/>
          <w:bCs/>
          <w:sz w:val="28"/>
          <w:szCs w:val="28"/>
          <w:rtl/>
        </w:rPr>
        <w:t>دراسة</w:t>
      </w:r>
      <w:r w:rsidRPr="00950A85">
        <w:rPr>
          <w:rFonts w:ascii="Sakkal Majalla" w:hAnsi="Sakkal Majalla" w:cs="Sakkal Majalla"/>
          <w:b/>
          <w:bCs/>
          <w:sz w:val="28"/>
          <w:szCs w:val="28"/>
        </w:rPr>
        <w:t xml:space="preserve"> (Virglerova, Panic, Voza &amp; Velickovic, 2022) </w:t>
      </w:r>
      <w:r w:rsidRPr="00950A85">
        <w:rPr>
          <w:rFonts w:ascii="Sakkal Majalla" w:hAnsi="Sakkal Majalla" w:cs="Sakkal Majalla"/>
          <w:b/>
          <w:bCs/>
          <w:sz w:val="28"/>
          <w:szCs w:val="28"/>
          <w:rtl/>
        </w:rPr>
        <w:t>بعنوان</w:t>
      </w:r>
      <w:r w:rsidRPr="00950A85">
        <w:rPr>
          <w:rFonts w:ascii="Sakkal Majalla" w:hAnsi="Sakkal Majalla" w:cs="Sakkal Majalla"/>
          <w:b/>
          <w:bCs/>
          <w:sz w:val="28"/>
          <w:szCs w:val="28"/>
        </w:rPr>
        <w:t xml:space="preserve">: "Model of Business Risks and Their Impact on Operational Performance of SMEs". </w:t>
      </w:r>
    </w:p>
    <w:p w14:paraId="3B6713AC" w14:textId="00686E61" w:rsidR="008859FA" w:rsidRPr="00950A85" w:rsidRDefault="008859FA"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هدفت الدراسة إلى التعرف على نموذج مخاطر الأعمال وأثرها على الأداء التشغيلي للمؤسسات الصغيرة والمتوسطة، من خلال تحليل أبعاد المخاطر المختلفة وعلاقتها بالأداء. واستخدمت الدراسة المنهج الكمي من خلال تطوير نموذج بحثي ونمذجة المعادلات الهيكلية، وتكونت العينة من مجموعة من المؤسسات الصغيرة والمتوسطة. وتوصلت نتائج الدراسة إلى أن مخاطر الأعمال بأنواعها المختلفة بما فيها المخاطر التشغيلية لها تأثير سلبي معنوي على الأداء التشغيلي للمؤسسات الصغيرة والمتوسطة، وأن حجم هذا التأثير يختلف باختلاف نوع المخاطر وطبيعة النشاط. وأوصت الدراسة بأهمية تبني أنظمة متكاملة لإدارة المخاطر في المؤسسات الصغيرة والمتوسطة وعدم الاقتصار على إدارة نوع واحد من المخاطر</w:t>
      </w:r>
      <w:r w:rsidRPr="00950A85">
        <w:rPr>
          <w:rFonts w:ascii="Sakkal Majalla" w:hAnsi="Sakkal Majalla" w:cs="Sakkal Majalla"/>
          <w:sz w:val="28"/>
          <w:szCs w:val="28"/>
        </w:rPr>
        <w:t>.</w:t>
      </w:r>
    </w:p>
    <w:p w14:paraId="1C46BECE" w14:textId="77777777" w:rsidR="008859FA" w:rsidRPr="00950A85" w:rsidRDefault="008859FA" w:rsidP="006E7133">
      <w:pPr>
        <w:spacing w:before="100" w:beforeAutospacing="1" w:after="100" w:afterAutospacing="1" w:line="360" w:lineRule="auto"/>
        <w:jc w:val="both"/>
        <w:outlineLvl w:val="2"/>
        <w:rPr>
          <w:rFonts w:ascii="Sakkal Majalla" w:hAnsi="Sakkal Majalla" w:cs="Sakkal Majalla"/>
          <w:b/>
          <w:bCs/>
          <w:sz w:val="28"/>
          <w:szCs w:val="28"/>
        </w:rPr>
      </w:pPr>
      <w:bookmarkStart w:id="11" w:name="_Toc222800455"/>
      <w:r w:rsidRPr="00950A85">
        <w:rPr>
          <w:rFonts w:ascii="Sakkal Majalla" w:hAnsi="Sakkal Majalla" w:cs="Sakkal Majalla"/>
          <w:b/>
          <w:bCs/>
          <w:sz w:val="32"/>
          <w:szCs w:val="32"/>
          <w:rtl/>
        </w:rPr>
        <w:lastRenderedPageBreak/>
        <w:t xml:space="preserve">المحور الثاني: الدراسات المتعلقة بالمتغير التابع </w:t>
      </w:r>
      <w:r w:rsidRPr="00950A85">
        <w:rPr>
          <w:rFonts w:ascii="Sakkal Majalla" w:hAnsi="Sakkal Majalla" w:cs="Sakkal Majalla"/>
          <w:b/>
          <w:bCs/>
          <w:sz w:val="28"/>
          <w:szCs w:val="28"/>
          <w:rtl/>
        </w:rPr>
        <w:t>(استمرارية الأعمال) وعلاقته بمتغيرات أخرى</w:t>
      </w:r>
      <w:bookmarkEnd w:id="11"/>
    </w:p>
    <w:p w14:paraId="7435D2B9" w14:textId="77777777" w:rsidR="000E3148" w:rsidRPr="00950A85" w:rsidRDefault="008859FA" w:rsidP="006E7133">
      <w:pPr>
        <w:pStyle w:val="ListParagraph"/>
        <w:numPr>
          <w:ilvl w:val="0"/>
          <w:numId w:val="17"/>
        </w:numPr>
        <w:spacing w:before="100" w:beforeAutospacing="1" w:after="100" w:afterAutospacing="1" w:line="360" w:lineRule="auto"/>
        <w:ind w:left="423"/>
        <w:jc w:val="both"/>
        <w:rPr>
          <w:rFonts w:ascii="Sakkal Majalla" w:hAnsi="Sakkal Majalla" w:cs="Sakkal Majalla"/>
          <w:b/>
          <w:bCs/>
          <w:sz w:val="28"/>
          <w:szCs w:val="28"/>
          <w:rtl/>
        </w:rPr>
      </w:pPr>
      <w:r w:rsidRPr="00950A85">
        <w:rPr>
          <w:rFonts w:ascii="Sakkal Majalla" w:hAnsi="Sakkal Majalla" w:cs="Sakkal Majalla"/>
          <w:b/>
          <w:bCs/>
          <w:sz w:val="28"/>
          <w:szCs w:val="28"/>
          <w:rtl/>
        </w:rPr>
        <w:t>دراسة (النمري والشوابكة، 2020) بعنوان: "المواءمة الاستراتيجية وأثرها في إدارة استمرارية الأعمال: الدور الوسيط لخفة الحركة الاستراتيجية في المصارف التجارية الأردنية</w:t>
      </w:r>
      <w:r w:rsidRPr="00950A85">
        <w:rPr>
          <w:rFonts w:ascii="Sakkal Majalla" w:hAnsi="Sakkal Majalla" w:cs="Sakkal Majalla"/>
          <w:b/>
          <w:bCs/>
          <w:sz w:val="28"/>
          <w:szCs w:val="28"/>
        </w:rPr>
        <w:t xml:space="preserve">". </w:t>
      </w:r>
    </w:p>
    <w:p w14:paraId="20F70BE9" w14:textId="4FE202BC" w:rsidR="008859FA" w:rsidRPr="00950A85" w:rsidRDefault="008859FA"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هدفت الدراسة إلى التعرف على أثر المواءمة الاستراتيجية بأبعادها (المجالات الخارجية، والمجالات الداخلية) على إدارة استمرارية الأعمال بأبعادها (دعم الإدارة، وتقييم المخاطر وتخفيفها، وتحليل تأثير الأعمال، واستراتيجية تعافي الأعمال واستمراريتها، والوعي بالخطط والتدريب) في المصارف التجارية الأردنية، مع دراسة الدور الوسيط لخفة الحركة الاستراتيجية بأبعادها (خفة الحركة للعملاء، وخفة الحركة التشغيلية، وخفة الحركة في الشراكة). واستخدمت الدراسة المنهج الوصفي التحليلي، وتم تطوير الاستبانة كأداة رئيسة لجمع البيانات، وتكونت العينة من (254) استبانة صالحة للتحليل من المديرين ورؤساء الأقسام باستخدام العينة العشوائية الطبقية المتساوية. وتوصلت نتائج الدراسة إلى وجود أثر ذي دلالة إحصائية للمواءمة الاستراتيجية بأبعادها في إدارة استمرارية الأعمال بأبعادها، ووجود أثر ذي دلالة إحصائية للمواءمة الاستراتيجية في إدارة استمرارية الأعمال من خلال خفة الحركة الاستراتيجية كمتغير وسيط. وأوصت الدراسة بتبني المواءمة الاستراتيجية بشكل صريح وتفاعلي ضمن استراتيجيات المصارف التجارية، والتركيز على استدامة خفة الحركة الاستراتيجية وتطويرها لتعزيز إدارة استمرارية الأعمال</w:t>
      </w:r>
      <w:r w:rsidRPr="00950A85">
        <w:rPr>
          <w:rFonts w:ascii="Sakkal Majalla" w:hAnsi="Sakkal Majalla" w:cs="Sakkal Majalla"/>
          <w:sz w:val="28"/>
          <w:szCs w:val="28"/>
        </w:rPr>
        <w:t>.</w:t>
      </w:r>
    </w:p>
    <w:p w14:paraId="723B79C9" w14:textId="77777777" w:rsidR="000E3148" w:rsidRPr="00950A85" w:rsidRDefault="008859FA" w:rsidP="006E7133">
      <w:pPr>
        <w:pStyle w:val="ListParagraph"/>
        <w:numPr>
          <w:ilvl w:val="0"/>
          <w:numId w:val="17"/>
        </w:numPr>
        <w:spacing w:before="100" w:beforeAutospacing="1" w:after="100" w:afterAutospacing="1" w:line="360" w:lineRule="auto"/>
        <w:ind w:left="423"/>
        <w:jc w:val="both"/>
        <w:rPr>
          <w:rFonts w:ascii="Sakkal Majalla" w:hAnsi="Sakkal Majalla" w:cs="Sakkal Majalla"/>
          <w:b/>
          <w:bCs/>
          <w:sz w:val="28"/>
          <w:szCs w:val="28"/>
          <w:rtl/>
        </w:rPr>
      </w:pPr>
      <w:r w:rsidRPr="00950A85">
        <w:rPr>
          <w:rFonts w:ascii="Sakkal Majalla" w:hAnsi="Sakkal Majalla" w:cs="Sakkal Majalla"/>
          <w:b/>
          <w:bCs/>
          <w:sz w:val="28"/>
          <w:szCs w:val="28"/>
          <w:rtl/>
        </w:rPr>
        <w:t>دراسة (النجار والحرايزة، 2020) بعنوان: "الذكاء الاستراتيجي وأثره في إدارة استمرارية الأعمال: دراسة حالة في أمانة عمان الكبرى</w:t>
      </w:r>
      <w:r w:rsidRPr="00950A85">
        <w:rPr>
          <w:rFonts w:ascii="Sakkal Majalla" w:hAnsi="Sakkal Majalla" w:cs="Sakkal Majalla"/>
          <w:b/>
          <w:bCs/>
          <w:sz w:val="28"/>
          <w:szCs w:val="28"/>
        </w:rPr>
        <w:t xml:space="preserve">". </w:t>
      </w:r>
    </w:p>
    <w:p w14:paraId="4090A80F" w14:textId="6EBC0622" w:rsidR="008859FA" w:rsidRPr="00950A85" w:rsidRDefault="008859FA"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هدفت الدراسة إلى التعرف على أثر الذكاء الاستراتيجي بأبعاده (الاستشراف، والرؤية المستقبلية، والشراكة) على إدارة استمرارية الأعمال بأبعادها (دعم الإدارة العليا، وتقييم وتخفيف المخاطر، وتحليل تأثير الأعمال، والتوعية والتدريب) في أمانة عمان الكبرى. واستخدمت الدراسة المنهج الوصفي التحليلي، وتم تطوير استبانة شملت (35) فقرة، وتكونت العينة من (62) استبانة صالحة للتحليل من المديرين ورؤساء الأقسام في المستويات الإدارية العليا والوسطى من خلال مسح شامل لمجتمع الدراسة البالغ (74) فرداً. وتوصلت نتائج الدراسة إلى وجود أثر ذي دلالة إحصائية عند مستوى معنوية</w:t>
      </w:r>
      <w:r w:rsidRPr="00950A85">
        <w:rPr>
          <w:rFonts w:ascii="Sakkal Majalla" w:hAnsi="Sakkal Majalla" w:cs="Sakkal Majalla"/>
          <w:sz w:val="28"/>
          <w:szCs w:val="28"/>
        </w:rPr>
        <w:t xml:space="preserve"> (p≤0.05) </w:t>
      </w:r>
      <w:r w:rsidRPr="00950A85">
        <w:rPr>
          <w:rFonts w:ascii="Sakkal Majalla" w:hAnsi="Sakkal Majalla" w:cs="Sakkal Majalla"/>
          <w:sz w:val="28"/>
          <w:szCs w:val="28"/>
          <w:rtl/>
        </w:rPr>
        <w:t xml:space="preserve">للذكاء </w:t>
      </w:r>
      <w:r w:rsidRPr="00950A85">
        <w:rPr>
          <w:rFonts w:ascii="Sakkal Majalla" w:hAnsi="Sakkal Majalla" w:cs="Sakkal Majalla"/>
          <w:sz w:val="28"/>
          <w:szCs w:val="28"/>
          <w:rtl/>
        </w:rPr>
        <w:lastRenderedPageBreak/>
        <w:t>الاستراتيجي بأبعاده مجتمعة في إدارة استمرارية الأعمال بأبعادها مجتمعة، ووجود أثر ذي دلالة إحصائية في كل بُعد من أبعاد إدارة استمرارية الأعمال منفرداً. وأوصت الدراسة بتعزيز سلوكيات الذكاء الاستراتيجي بين المديرين ورؤساء الأقسام، وضرورة إنشاء قسم خاص لإدارة استمرارية الأعمال وتدعيمه بأنظمة المعلومات المحوسبة</w:t>
      </w:r>
      <w:r w:rsidRPr="00950A85">
        <w:rPr>
          <w:rFonts w:ascii="Sakkal Majalla" w:hAnsi="Sakkal Majalla" w:cs="Sakkal Majalla"/>
          <w:sz w:val="28"/>
          <w:szCs w:val="28"/>
        </w:rPr>
        <w:t>.</w:t>
      </w:r>
    </w:p>
    <w:p w14:paraId="6397F8B4" w14:textId="77777777" w:rsidR="000E3148" w:rsidRPr="00950A85" w:rsidRDefault="008859FA" w:rsidP="006E7133">
      <w:pPr>
        <w:pStyle w:val="ListParagraph"/>
        <w:numPr>
          <w:ilvl w:val="0"/>
          <w:numId w:val="17"/>
        </w:numPr>
        <w:spacing w:before="100" w:beforeAutospacing="1" w:after="100" w:afterAutospacing="1" w:line="360" w:lineRule="auto"/>
        <w:ind w:left="423"/>
        <w:jc w:val="both"/>
        <w:rPr>
          <w:rFonts w:ascii="Sakkal Majalla" w:hAnsi="Sakkal Majalla" w:cs="Sakkal Majalla"/>
          <w:b/>
          <w:bCs/>
          <w:sz w:val="28"/>
          <w:szCs w:val="28"/>
          <w:rtl/>
        </w:rPr>
      </w:pPr>
      <w:r w:rsidRPr="00950A85">
        <w:rPr>
          <w:rFonts w:ascii="Sakkal Majalla" w:hAnsi="Sakkal Majalla" w:cs="Sakkal Majalla"/>
          <w:b/>
          <w:bCs/>
          <w:sz w:val="28"/>
          <w:szCs w:val="28"/>
          <w:rtl/>
        </w:rPr>
        <w:t>دراسة (صلاح، 2025) بعنوان: "دور التحول الرقمي في تعزيز استمرارية الأعمال: دراسة ميدانية على قطاع الاتصالات في ضوء رؤية مصر 2030</w:t>
      </w:r>
      <w:r w:rsidRPr="00950A85">
        <w:rPr>
          <w:rFonts w:ascii="Sakkal Majalla" w:hAnsi="Sakkal Majalla" w:cs="Sakkal Majalla"/>
          <w:b/>
          <w:bCs/>
          <w:sz w:val="28"/>
          <w:szCs w:val="28"/>
        </w:rPr>
        <w:t xml:space="preserve">". </w:t>
      </w:r>
    </w:p>
    <w:p w14:paraId="088C2D0E" w14:textId="582CFFFC" w:rsidR="008859FA" w:rsidRPr="00950A85" w:rsidRDefault="008859FA"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هدفت الدراسة إلى التعرف على تأثير التحول الرقمي بأبعاده (التقنيات، والبيانات، والموارد البشرية) على استمرارية الأعمال بأبعادها (الفهم الكامل لطبيعة عمل المنظمة، وصياغة استراتيجية استمرارية الأعمال، والتحسين المستمر لاستمرارية الأعمال، وتقييم وتحديث خطط استمرارية الأعمال) في قطاع الاتصالات المصري. واستخدمت الدراسة المنهج الوصفي التحليلي، وتكونت العينة من عينة عشوائية طبقية من المديرين والعاملين في شركات الاتصالات بمصر، وتم تحليل البيانات باستخدام برنامج</w:t>
      </w:r>
      <w:r w:rsidRPr="00950A85">
        <w:rPr>
          <w:rFonts w:ascii="Sakkal Majalla" w:hAnsi="Sakkal Majalla" w:cs="Sakkal Majalla"/>
          <w:sz w:val="28"/>
          <w:szCs w:val="28"/>
        </w:rPr>
        <w:t xml:space="preserve"> (SPSS 26). </w:t>
      </w:r>
      <w:r w:rsidRPr="00950A85">
        <w:rPr>
          <w:rFonts w:ascii="Sakkal Majalla" w:hAnsi="Sakkal Majalla" w:cs="Sakkal Majalla"/>
          <w:sz w:val="28"/>
          <w:szCs w:val="28"/>
          <w:rtl/>
        </w:rPr>
        <w:t>وتوصلت نتائج الدراسة إلى وجود تأثير معنوي ذي دلالة إحصائية للتحول الرقمي بأبعاده على استمرارية الأعمال بالشركات محل الدراسة. وأوصت الدراسة بضرورة تطبيق الشركات لممارسات التحول الرقمي للحفاظ على استمرارية الأعمال والقدرة على المنافسة، وأن تدعم الإدارة العليا تنفيذ مشروعات التحول الرقمي وربطها بخطط استمرارية الأعمال</w:t>
      </w:r>
      <w:r w:rsidRPr="00950A85">
        <w:rPr>
          <w:rFonts w:ascii="Sakkal Majalla" w:hAnsi="Sakkal Majalla" w:cs="Sakkal Majalla"/>
          <w:sz w:val="28"/>
          <w:szCs w:val="28"/>
        </w:rPr>
        <w:t>.</w:t>
      </w:r>
    </w:p>
    <w:p w14:paraId="164699CF" w14:textId="77777777" w:rsidR="000E3148" w:rsidRPr="00950A85" w:rsidRDefault="008859FA" w:rsidP="006E7133">
      <w:pPr>
        <w:pStyle w:val="ListParagraph"/>
        <w:numPr>
          <w:ilvl w:val="0"/>
          <w:numId w:val="17"/>
        </w:numPr>
        <w:spacing w:before="100" w:beforeAutospacing="1" w:after="100" w:afterAutospacing="1" w:line="360" w:lineRule="auto"/>
        <w:ind w:left="423"/>
        <w:jc w:val="both"/>
        <w:rPr>
          <w:rFonts w:ascii="Sakkal Majalla" w:hAnsi="Sakkal Majalla" w:cs="Sakkal Majalla"/>
          <w:b/>
          <w:bCs/>
          <w:sz w:val="28"/>
          <w:szCs w:val="28"/>
          <w:rtl/>
        </w:rPr>
      </w:pPr>
      <w:r w:rsidRPr="00950A85">
        <w:rPr>
          <w:rFonts w:ascii="Sakkal Majalla" w:hAnsi="Sakkal Majalla" w:cs="Sakkal Majalla"/>
          <w:b/>
          <w:bCs/>
          <w:sz w:val="28"/>
          <w:szCs w:val="28"/>
          <w:rtl/>
        </w:rPr>
        <w:t>دراسة (الحسين ومتولي، 2023) بعنوان</w:t>
      </w:r>
      <w:r w:rsidRPr="00950A85">
        <w:rPr>
          <w:rFonts w:ascii="Sakkal Majalla" w:hAnsi="Sakkal Majalla" w:cs="Sakkal Majalla"/>
          <w:b/>
          <w:bCs/>
          <w:sz w:val="28"/>
          <w:szCs w:val="28"/>
        </w:rPr>
        <w:t>: "</w:t>
      </w:r>
      <w:r w:rsidRPr="00950A85">
        <w:rPr>
          <w:rFonts w:ascii="Sakkal Majalla" w:hAnsi="Sakkal Majalla" w:cs="Sakkal Majalla"/>
          <w:b/>
          <w:bCs/>
          <w:sz w:val="28"/>
          <w:szCs w:val="28"/>
          <w:rtl/>
        </w:rPr>
        <w:t>تأثير تخطيط التعاقب القيادي على استمرارية الأعمال في الشركات العائلية</w:t>
      </w:r>
      <w:r w:rsidRPr="00950A85">
        <w:rPr>
          <w:rFonts w:ascii="Sakkal Majalla" w:hAnsi="Sakkal Majalla" w:cs="Sakkal Majalla"/>
          <w:b/>
          <w:bCs/>
          <w:sz w:val="28"/>
          <w:szCs w:val="28"/>
        </w:rPr>
        <w:t xml:space="preserve">: </w:t>
      </w:r>
      <w:r w:rsidRPr="00950A85">
        <w:rPr>
          <w:rFonts w:ascii="Sakkal Majalla" w:hAnsi="Sakkal Majalla" w:cs="Sakkal Majalla"/>
          <w:b/>
          <w:bCs/>
          <w:sz w:val="28"/>
          <w:szCs w:val="28"/>
          <w:rtl/>
        </w:rPr>
        <w:t>دراسة تطبيقية على القطاع الخاص المصري</w:t>
      </w:r>
      <w:r w:rsidRPr="00950A85">
        <w:rPr>
          <w:rFonts w:ascii="Sakkal Majalla" w:hAnsi="Sakkal Majalla" w:cs="Sakkal Majalla"/>
          <w:b/>
          <w:bCs/>
          <w:sz w:val="28"/>
          <w:szCs w:val="28"/>
        </w:rPr>
        <w:t>"</w:t>
      </w:r>
    </w:p>
    <w:p w14:paraId="04A93141" w14:textId="259FC98F" w:rsidR="008859FA" w:rsidRPr="00950A85" w:rsidRDefault="008859FA"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هدفت الدراسة إلى التعرف على تأثير فعالية تخطيط التعاقب القيادي على استمرارية الأعمال في الشركات العائلية في القطاع الخاص المصري. واستخدمت الدراسة المنهج الوصفي التحليلي مع الاعتماد على دراسة الحالة والاستبانة كأدوات لجمع البيانات، وتكونت العينة من العاملين في إحدى الشركات المصرية العاملة في مجال صناعة الدواء خلال الفترة (2021-2022)، وتم تحليل البيانات باستخدام برنامج</w:t>
      </w:r>
      <w:r w:rsidRPr="00950A85">
        <w:rPr>
          <w:rFonts w:ascii="Sakkal Majalla" w:hAnsi="Sakkal Majalla" w:cs="Sakkal Majalla"/>
          <w:sz w:val="28"/>
          <w:szCs w:val="28"/>
        </w:rPr>
        <w:t xml:space="preserve"> (SPSS). </w:t>
      </w:r>
      <w:r w:rsidRPr="00950A85">
        <w:rPr>
          <w:rFonts w:ascii="Sakkal Majalla" w:hAnsi="Sakkal Majalla" w:cs="Sakkal Majalla"/>
          <w:sz w:val="28"/>
          <w:szCs w:val="28"/>
          <w:rtl/>
        </w:rPr>
        <w:t xml:space="preserve">وتوصلت نتائج الدراسة إلى وجود علاقة إيجابية كبيرة بين فعالية تخطيط التعاقب القيادي </w:t>
      </w:r>
      <w:r w:rsidRPr="00950A85">
        <w:rPr>
          <w:rFonts w:ascii="Sakkal Majalla" w:hAnsi="Sakkal Majalla" w:cs="Sakkal Majalla"/>
          <w:sz w:val="28"/>
          <w:szCs w:val="28"/>
          <w:rtl/>
        </w:rPr>
        <w:lastRenderedPageBreak/>
        <w:t>واستمرارية الشركات العائلية</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وأوصت الدراسة بضرورة اهتمام الشركات العائلية ببناء نموذج فعّال للتعاقب القيادي يضمن استمرارية الأعمال، وتوسيع نطاق الدراسة ليشمل صناعات وسياقات مختلفة</w:t>
      </w:r>
      <w:r w:rsidRPr="00950A85">
        <w:rPr>
          <w:rFonts w:ascii="Sakkal Majalla" w:hAnsi="Sakkal Majalla" w:cs="Sakkal Majalla"/>
          <w:sz w:val="28"/>
          <w:szCs w:val="28"/>
        </w:rPr>
        <w:t>.</w:t>
      </w:r>
    </w:p>
    <w:p w14:paraId="7E042D9D" w14:textId="77777777" w:rsidR="000E3148" w:rsidRPr="00950A85" w:rsidRDefault="008859FA" w:rsidP="006E7133">
      <w:pPr>
        <w:pStyle w:val="ListParagraph"/>
        <w:numPr>
          <w:ilvl w:val="0"/>
          <w:numId w:val="17"/>
        </w:numPr>
        <w:spacing w:before="100" w:beforeAutospacing="1" w:after="100" w:afterAutospacing="1" w:line="360" w:lineRule="auto"/>
        <w:ind w:left="423"/>
        <w:jc w:val="both"/>
        <w:rPr>
          <w:rFonts w:ascii="Sakkal Majalla" w:hAnsi="Sakkal Majalla" w:cs="Sakkal Majalla"/>
          <w:b/>
          <w:bCs/>
          <w:sz w:val="28"/>
          <w:szCs w:val="28"/>
          <w:rtl/>
        </w:rPr>
      </w:pPr>
      <w:r w:rsidRPr="00950A85">
        <w:rPr>
          <w:rFonts w:ascii="Sakkal Majalla" w:hAnsi="Sakkal Majalla" w:cs="Sakkal Majalla"/>
          <w:b/>
          <w:bCs/>
          <w:sz w:val="28"/>
          <w:szCs w:val="28"/>
          <w:rtl/>
        </w:rPr>
        <w:t>دراسة</w:t>
      </w:r>
      <w:r w:rsidRPr="00950A85">
        <w:rPr>
          <w:rFonts w:ascii="Sakkal Majalla" w:hAnsi="Sakkal Majalla" w:cs="Sakkal Majalla"/>
          <w:b/>
          <w:bCs/>
          <w:sz w:val="28"/>
          <w:szCs w:val="28"/>
        </w:rPr>
        <w:t xml:space="preserve"> (Păunescu &amp; Argatu, 2020) </w:t>
      </w:r>
      <w:r w:rsidRPr="00950A85">
        <w:rPr>
          <w:rFonts w:ascii="Sakkal Majalla" w:hAnsi="Sakkal Majalla" w:cs="Sakkal Majalla"/>
          <w:b/>
          <w:bCs/>
          <w:sz w:val="28"/>
          <w:szCs w:val="28"/>
          <w:rtl/>
        </w:rPr>
        <w:t>بعنوان</w:t>
      </w:r>
      <w:r w:rsidRPr="00950A85">
        <w:rPr>
          <w:rFonts w:ascii="Sakkal Majalla" w:hAnsi="Sakkal Majalla" w:cs="Sakkal Majalla"/>
          <w:b/>
          <w:bCs/>
          <w:sz w:val="28"/>
          <w:szCs w:val="28"/>
        </w:rPr>
        <w:t xml:space="preserve">: "Critical Functions in Ensuring Effective Business Continuity Management: Evidence from Romanian Companies". </w:t>
      </w:r>
    </w:p>
    <w:p w14:paraId="4B04570B" w14:textId="0156E8DC" w:rsidR="008859FA" w:rsidRPr="00950A85" w:rsidRDefault="008859FA"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هدفت الدراسة إلى التعرف على الوظائف الحرجة التي تضمن فعالية إدارة استمرارية الأعمال في الشركات الرومانية، من خلال تحليل العوامل التنظيمية والتشغيلية المؤثرة في استمرارية الأعمال. واستخدمت الدراسة المنهج الكمي التحليلي، وتكونت العينة من مجموعة من الشركات الرومانية العاملة في قطاعات مختلفة. وتوصلت نتائج الدراسة إلى أن تحديد الوظائف الحرجة في المنظمة يُعدّ عاملاً أساسياً لنجاح إدارة استمرارية الأعمال، وأن الشركات التي تمتلك خطط استمرارية أعمال واضحة ومختبرة تكون أكثر قدرة على التعافي من الأزمات. وأوصت الدراسة بضرورة قيام المنظمات بتحديد وظائفها الحرجة بدقة ودمج خطط استمرارية الأعمال في العمليات اليومية بدلاً من التعامل معها كإجراء طارئ</w:t>
      </w:r>
      <w:r w:rsidRPr="00950A85">
        <w:rPr>
          <w:rFonts w:ascii="Sakkal Majalla" w:hAnsi="Sakkal Majalla" w:cs="Sakkal Majalla"/>
          <w:sz w:val="28"/>
          <w:szCs w:val="28"/>
        </w:rPr>
        <w:t>.</w:t>
      </w:r>
    </w:p>
    <w:p w14:paraId="5A7DA5C7" w14:textId="77777777" w:rsidR="000E3148" w:rsidRPr="00950A85" w:rsidRDefault="008859FA" w:rsidP="006E7133">
      <w:pPr>
        <w:pStyle w:val="ListParagraph"/>
        <w:numPr>
          <w:ilvl w:val="0"/>
          <w:numId w:val="17"/>
        </w:numPr>
        <w:spacing w:before="100" w:beforeAutospacing="1" w:after="100" w:afterAutospacing="1" w:line="360" w:lineRule="auto"/>
        <w:ind w:left="423"/>
        <w:jc w:val="both"/>
        <w:rPr>
          <w:rFonts w:ascii="Sakkal Majalla" w:hAnsi="Sakkal Majalla" w:cs="Sakkal Majalla"/>
          <w:b/>
          <w:bCs/>
          <w:sz w:val="28"/>
          <w:szCs w:val="28"/>
          <w:rtl/>
        </w:rPr>
      </w:pPr>
      <w:r w:rsidRPr="00950A85">
        <w:rPr>
          <w:rFonts w:ascii="Sakkal Majalla" w:hAnsi="Sakkal Majalla" w:cs="Sakkal Majalla"/>
          <w:b/>
          <w:bCs/>
          <w:sz w:val="28"/>
          <w:szCs w:val="28"/>
          <w:rtl/>
        </w:rPr>
        <w:t>دراسة</w:t>
      </w:r>
      <w:r w:rsidRPr="00950A85">
        <w:rPr>
          <w:rFonts w:ascii="Sakkal Majalla" w:hAnsi="Sakkal Majalla" w:cs="Sakkal Majalla"/>
          <w:b/>
          <w:bCs/>
          <w:sz w:val="28"/>
          <w:szCs w:val="28"/>
        </w:rPr>
        <w:t xml:space="preserve"> (Margherita &amp; Heikkilä, 2021) </w:t>
      </w:r>
      <w:r w:rsidRPr="00950A85">
        <w:rPr>
          <w:rFonts w:ascii="Sakkal Majalla" w:hAnsi="Sakkal Majalla" w:cs="Sakkal Majalla"/>
          <w:b/>
          <w:bCs/>
          <w:sz w:val="28"/>
          <w:szCs w:val="28"/>
          <w:rtl/>
        </w:rPr>
        <w:t>بعنوان</w:t>
      </w:r>
      <w:r w:rsidRPr="00950A85">
        <w:rPr>
          <w:rFonts w:ascii="Sakkal Majalla" w:hAnsi="Sakkal Majalla" w:cs="Sakkal Majalla"/>
          <w:b/>
          <w:bCs/>
          <w:sz w:val="28"/>
          <w:szCs w:val="28"/>
        </w:rPr>
        <w:t xml:space="preserve">: "Business Continuity in the COVID-19 Emergency: A Framework of Actions Undertaken by World-Leading Companies". </w:t>
      </w:r>
    </w:p>
    <w:p w14:paraId="008C26D4" w14:textId="214DA706" w:rsidR="008859FA" w:rsidRPr="00950A85" w:rsidRDefault="008859FA"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هدفت الدراسة إلى التعرف على الإجراءات والأطر التي اتخذتها الشركات العالمية الرائدة لضمان استمرارية الأعمال خلال جائحة كوفيد-19، من خلال تحليل الاستراتيجيات والممارسات التي تبنتها هذه الشركات في مواجهة الأزمة</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واستخدمت الدراسة المنهج النوعي التحليلي من خلال دراسة حالات متعددة، وتكونت العينة من مجموعة من الشركات العالمية الرائدة في قطاعات متنوعة</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وتوصلت نتائج الدراسة إلى تطوير إطار شامل يتضمن مجموعة من الإجراءات التي اتخذتها الشركات لضمان استمرارية أعمالها، شملت تكييف نماذج العمل والتحول الرقمي المتسارع وإعادة هيكلة سلاسل الإمداد وتعزيز أنظمة العمل عن بُعد، وأن الشركات الأكثر مرونة واستعداداً كانت أقدر على الصمود والتعافي. وأوصت الدراسة بضرورة بناء أنظمة مرنة لاستمرارية الأعمال تستوعب السيناريوهات غير المسبوقة وتتجاوز النماذج التقليدية لإدارة الأزمات</w:t>
      </w:r>
      <w:r w:rsidRPr="00950A85">
        <w:rPr>
          <w:rFonts w:ascii="Sakkal Majalla" w:hAnsi="Sakkal Majalla" w:cs="Sakkal Majalla"/>
          <w:sz w:val="28"/>
          <w:szCs w:val="28"/>
        </w:rPr>
        <w:t>.</w:t>
      </w:r>
    </w:p>
    <w:p w14:paraId="1AEE8DBE" w14:textId="3FD52863" w:rsidR="00792130" w:rsidRPr="00950A85" w:rsidRDefault="000E3148" w:rsidP="006E7133">
      <w:pPr>
        <w:spacing w:before="100" w:beforeAutospacing="1" w:after="100" w:afterAutospacing="1" w:line="360" w:lineRule="auto"/>
        <w:jc w:val="both"/>
        <w:outlineLvl w:val="1"/>
        <w:rPr>
          <w:rFonts w:ascii="Sakkal Majalla" w:hAnsi="Sakkal Majalla" w:cs="Sakkal Majalla"/>
          <w:b/>
          <w:bCs/>
          <w:sz w:val="36"/>
          <w:szCs w:val="36"/>
        </w:rPr>
      </w:pPr>
      <w:bookmarkStart w:id="12" w:name="_Toc222800456"/>
      <w:r w:rsidRPr="00950A85">
        <w:rPr>
          <w:rFonts w:ascii="Sakkal Majalla" w:hAnsi="Sakkal Majalla" w:cs="Sakkal Majalla" w:hint="cs"/>
          <w:b/>
          <w:bCs/>
          <w:sz w:val="36"/>
          <w:szCs w:val="36"/>
          <w:rtl/>
        </w:rPr>
        <w:lastRenderedPageBreak/>
        <w:t xml:space="preserve">8.1 </w:t>
      </w:r>
      <w:r w:rsidR="00792130" w:rsidRPr="00950A85">
        <w:rPr>
          <w:rFonts w:ascii="Sakkal Majalla" w:hAnsi="Sakkal Majalla" w:cs="Sakkal Majalla"/>
          <w:b/>
          <w:bCs/>
          <w:sz w:val="36"/>
          <w:szCs w:val="36"/>
          <w:rtl/>
        </w:rPr>
        <w:t>الفجوة البحثية</w:t>
      </w:r>
      <w:bookmarkEnd w:id="12"/>
    </w:p>
    <w:p w14:paraId="4CC08053"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يتضح من خلال استعراض الدراسات السابقة وجود أوجه اتفاق متعددة بينها وبين الدراسة الحالية، إذ تتفق هذه الدراسة مع دراسات المحور الأول في تناول المخاطر التشغيلية كمتغير بحثي محوري، حيث تناولته دراسة الأجنف وزائد (2018) ودراسة الشيخ (2025) ودراسة حافظ وعبدالمجيد (2019) ودراسة بوعبدالله وعلمي (2022) ودراسة</w:t>
      </w:r>
      <w:r w:rsidRPr="00950A85">
        <w:rPr>
          <w:rFonts w:ascii="Sakkal Majalla" w:hAnsi="Sakkal Majalla" w:cs="Sakkal Majalla"/>
          <w:sz w:val="28"/>
          <w:szCs w:val="28"/>
        </w:rPr>
        <w:t xml:space="preserve"> Pham, Testorelli &amp; Verbano (2023) </w:t>
      </w:r>
      <w:r w:rsidRPr="00950A85">
        <w:rPr>
          <w:rFonts w:ascii="Sakkal Majalla" w:hAnsi="Sakkal Majalla" w:cs="Sakkal Majalla"/>
          <w:sz w:val="28"/>
          <w:szCs w:val="28"/>
          <w:rtl/>
        </w:rPr>
        <w:t>ودراسة</w:t>
      </w:r>
      <w:r w:rsidRPr="00950A85">
        <w:rPr>
          <w:rFonts w:ascii="Sakkal Majalla" w:hAnsi="Sakkal Majalla" w:cs="Sakkal Majalla"/>
          <w:sz w:val="28"/>
          <w:szCs w:val="28"/>
        </w:rPr>
        <w:t xml:space="preserve"> Virglerova et al. (2022)</w:t>
      </w:r>
      <w:r w:rsidRPr="00950A85">
        <w:rPr>
          <w:rFonts w:ascii="Sakkal Majalla" w:hAnsi="Sakkal Majalla" w:cs="Sakkal Majalla"/>
          <w:sz w:val="28"/>
          <w:szCs w:val="28"/>
          <w:rtl/>
        </w:rPr>
        <w:t xml:space="preserve">، كما تتفق مع دراسات المحور الثاني في تناول استمرارية الأعمال كمتغير بحثي أساسي على غرار دراسة النمري والشوابكة (2020) ودراسة النجار والحرايزة (2020) ودراسة صلاح </w:t>
      </w:r>
      <w:r w:rsidRPr="00950A85">
        <w:rPr>
          <w:rFonts w:ascii="Sakkal Majalla" w:hAnsi="Sakkal Majalla" w:cs="Sakkal Majalla"/>
          <w:sz w:val="28"/>
          <w:szCs w:val="28"/>
        </w:rPr>
        <w:t xml:space="preserve">(2025) </w:t>
      </w:r>
      <w:r w:rsidRPr="00950A85">
        <w:rPr>
          <w:rFonts w:ascii="Sakkal Majalla" w:hAnsi="Sakkal Majalla" w:cs="Sakkal Majalla"/>
          <w:sz w:val="28"/>
          <w:szCs w:val="28"/>
          <w:rtl/>
        </w:rPr>
        <w:t>ودراسة الحسين ومتولي (2023) ودراسة</w:t>
      </w:r>
      <w:r w:rsidRPr="00950A85">
        <w:rPr>
          <w:rFonts w:ascii="Sakkal Majalla" w:hAnsi="Sakkal Majalla" w:cs="Sakkal Majalla"/>
          <w:sz w:val="28"/>
          <w:szCs w:val="28"/>
        </w:rPr>
        <w:t xml:space="preserve"> Păunescu &amp; Argatu (2020) </w:t>
      </w:r>
      <w:r w:rsidRPr="00950A85">
        <w:rPr>
          <w:rFonts w:ascii="Sakkal Majalla" w:hAnsi="Sakkal Majalla" w:cs="Sakkal Majalla"/>
          <w:sz w:val="28"/>
          <w:szCs w:val="28"/>
          <w:rtl/>
        </w:rPr>
        <w:t>ودراسة</w:t>
      </w:r>
      <w:r w:rsidRPr="00950A85">
        <w:rPr>
          <w:rFonts w:ascii="Sakkal Majalla" w:hAnsi="Sakkal Majalla" w:cs="Sakkal Majalla"/>
          <w:sz w:val="28"/>
          <w:szCs w:val="28"/>
        </w:rPr>
        <w:t xml:space="preserve"> Margherita &amp; Heikkilä (2021). </w:t>
      </w:r>
      <w:r w:rsidRPr="00950A85">
        <w:rPr>
          <w:rFonts w:ascii="Sakkal Majalla" w:hAnsi="Sakkal Majalla" w:cs="Sakkal Majalla"/>
          <w:sz w:val="28"/>
          <w:szCs w:val="28"/>
          <w:rtl/>
        </w:rPr>
        <w:t>كذلك تتفق الدراسة الحالية مع معظم الدراسات السابقة في اعتماد المنهج الوصفي التحليلي كمنهج بحثي رئيس، وفي استخدام الاستبانة أداةً لجمع البيانات الأولية، وفي توظيف الأساليب الإحصائية الوصفية والاستدلالية كتحليل الانحدار البسيط والمتعدد لاختبار العلاقات بين المتغيرات</w:t>
      </w:r>
      <w:r w:rsidRPr="00950A85">
        <w:rPr>
          <w:rFonts w:ascii="Sakkal Majalla" w:hAnsi="Sakkal Majalla" w:cs="Sakkal Majalla"/>
          <w:sz w:val="28"/>
          <w:szCs w:val="28"/>
        </w:rPr>
        <w:t>.</w:t>
      </w:r>
    </w:p>
    <w:p w14:paraId="5FF46304" w14:textId="77777777" w:rsidR="000E3148"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tl/>
        </w:rPr>
      </w:pPr>
      <w:r w:rsidRPr="00950A85">
        <w:rPr>
          <w:rFonts w:ascii="Sakkal Majalla" w:hAnsi="Sakkal Majalla" w:cs="Sakkal Majalla"/>
          <w:sz w:val="28"/>
          <w:szCs w:val="28"/>
          <w:rtl/>
        </w:rPr>
        <w:t>بيد أن الدراسة الحالية تتمايز عن الدراسات السابقة في عدة جوانب جوهرية تُشكّل في مجملها الفجوة البحثية التي تسعى إلى سدّها. فمن حيث الهدف، تنفرد هذه الدراسة بالربط المباشر بين المخاطر التشغيلية كمتغير مستقل واستمرارية الأعمال كمتغير تابع في نموذج بحثي واحد، في حين أن دراسات المحور الأول تناولت أثر المخاطر التشغيلية على متغيرات تابعة مغايرة كالأداء المالي والأداء السوقي وعوائد الأسهم والميزة التنافسية، بينما تناولت دراسات المحور الثاني أثر متغيرات مستقلة مختلفة كالمواءمة الاستراتيجية والذكاء الاستراتيجي والتحول الرقمي والتعاقب القيادي على استمرارية الأعمال. ومن حيث الأبعاد، تتميز الدراسة الحالية بتبنّيها تصنيفاً رباعياً للمخاطر التشغيلية يشمل مخاطر الموارد البشرية ومخاطر الأنظمة والتقنية ومخاطر العمليات الداخلية والمخاطر الخارجية، وهو تصنيف يعكس خصوصية قطاع الخدمات اللوجستية ويختلف عن الأبعاد المستخدمة في الدراسات السابقة التي اعتمدت مؤشرات مالية ومحاسبية لقياس المخاطر التشغيلية كالمؤشر الأساسي ومؤشر المصاريف التشغيلية إلى إجمالي الأصول</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 xml:space="preserve">أما من حيث بيئة التطبيق، فتتفرد الدراسة الحالية بتطبيقها على شركات الخدمات </w:t>
      </w:r>
      <w:r w:rsidRPr="00950A85">
        <w:rPr>
          <w:rFonts w:ascii="Sakkal Majalla" w:hAnsi="Sakkal Majalla" w:cs="Sakkal Majalla"/>
          <w:sz w:val="28"/>
          <w:szCs w:val="28"/>
          <w:rtl/>
        </w:rPr>
        <w:lastRenderedPageBreak/>
        <w:t>اللوجستية في مدينة الرياض بالمملكة العربية السعودية، وهي بيئة لم تُستهدف في أيٍّ من الدراسات السابقة التي طُبّقت في بيئات مختلفة كالقطاع المصرفي الأردني والبحريني والسوري والمصري وقطاع التأمين الجزائري والقطاع العام الأردني والشركات الرومانية والعالمية، مما يجعل هذه الدراسة إضافة نوعية للأدبيات العربية في حقل إدارة المخاطر التشغيلية واستمرارية الأعمال ضمن سياق لوجستي سعودي يشهد تحولات استراتيجية كبرى</w:t>
      </w:r>
      <w:r w:rsidRPr="00950A85">
        <w:rPr>
          <w:rFonts w:ascii="Sakkal Majalla" w:hAnsi="Sakkal Majalla" w:cs="Sakkal Majalla"/>
          <w:sz w:val="28"/>
          <w:szCs w:val="28"/>
        </w:rPr>
        <w:t>.</w:t>
      </w:r>
    </w:p>
    <w:p w14:paraId="0F731D52" w14:textId="01A0EEEA" w:rsidR="00A74F76" w:rsidRPr="00950A85" w:rsidRDefault="000E3148" w:rsidP="006E7133">
      <w:pPr>
        <w:spacing w:before="100" w:beforeAutospacing="1" w:after="100" w:afterAutospacing="1" w:line="360" w:lineRule="auto"/>
        <w:jc w:val="both"/>
        <w:outlineLvl w:val="1"/>
        <w:rPr>
          <w:rFonts w:ascii="Sakkal Majalla" w:hAnsi="Sakkal Majalla" w:cs="Sakkal Majalla"/>
          <w:b/>
          <w:bCs/>
          <w:sz w:val="36"/>
          <w:szCs w:val="36"/>
          <w:rtl/>
        </w:rPr>
      </w:pPr>
      <w:bookmarkStart w:id="13" w:name="_Toc222800457"/>
      <w:r w:rsidRPr="00950A85">
        <w:rPr>
          <w:rFonts w:ascii="Sakkal Majalla" w:hAnsi="Sakkal Majalla" w:cs="Sakkal Majalla" w:hint="cs"/>
          <w:b/>
          <w:bCs/>
          <w:sz w:val="36"/>
          <w:szCs w:val="36"/>
          <w:rtl/>
        </w:rPr>
        <w:t xml:space="preserve">9.1 </w:t>
      </w:r>
      <w:r w:rsidRPr="00950A85">
        <w:rPr>
          <w:rFonts w:ascii="Sakkal Majalla" w:hAnsi="Sakkal Majalla" w:cs="Sakkal Majalla"/>
          <w:b/>
          <w:bCs/>
          <w:sz w:val="36"/>
          <w:szCs w:val="36"/>
          <w:rtl/>
        </w:rPr>
        <w:t xml:space="preserve"> </w:t>
      </w:r>
      <w:r w:rsidR="00A74F76" w:rsidRPr="00950A85">
        <w:rPr>
          <w:rFonts w:ascii="Sakkal Majalla" w:hAnsi="Sakkal Majalla" w:cs="Sakkal Majalla"/>
          <w:b/>
          <w:bCs/>
          <w:sz w:val="36"/>
          <w:szCs w:val="36"/>
          <w:rtl/>
        </w:rPr>
        <w:t>المنطلقات النظرية للدراسة:</w:t>
      </w:r>
      <w:bookmarkEnd w:id="13"/>
    </w:p>
    <w:p w14:paraId="0BBEC812" w14:textId="77777777" w:rsidR="00792130" w:rsidRPr="00950A85" w:rsidRDefault="00792130" w:rsidP="006E7133">
      <w:pPr>
        <w:spacing w:before="100" w:beforeAutospacing="1" w:after="100" w:afterAutospacing="1" w:line="360" w:lineRule="auto"/>
        <w:jc w:val="both"/>
        <w:outlineLvl w:val="2"/>
        <w:rPr>
          <w:rFonts w:ascii="Sakkal Majalla" w:hAnsi="Sakkal Majalla" w:cs="Sakkal Majalla"/>
          <w:b/>
          <w:bCs/>
          <w:sz w:val="32"/>
          <w:szCs w:val="32"/>
        </w:rPr>
      </w:pPr>
      <w:bookmarkStart w:id="14" w:name="_Toc222800458"/>
      <w:r w:rsidRPr="00950A85">
        <w:rPr>
          <w:rFonts w:ascii="Sakkal Majalla" w:hAnsi="Sakkal Majalla" w:cs="Sakkal Majalla"/>
          <w:b/>
          <w:bCs/>
          <w:sz w:val="32"/>
          <w:szCs w:val="32"/>
          <w:rtl/>
        </w:rPr>
        <w:t>أولاً: المخاطر التشغيلية (المتغير المستقل)</w:t>
      </w:r>
      <w:bookmarkEnd w:id="14"/>
    </w:p>
    <w:p w14:paraId="310E0480" w14:textId="77777777" w:rsidR="00792130" w:rsidRPr="00950A85" w:rsidRDefault="00792130" w:rsidP="006E7133">
      <w:pPr>
        <w:pStyle w:val="ListParagraph"/>
        <w:numPr>
          <w:ilvl w:val="0"/>
          <w:numId w:val="18"/>
        </w:numPr>
        <w:spacing w:before="100" w:beforeAutospacing="1" w:after="100" w:afterAutospacing="1" w:line="360" w:lineRule="auto"/>
        <w:ind w:left="423"/>
        <w:jc w:val="both"/>
        <w:rPr>
          <w:rFonts w:ascii="Sakkal Majalla" w:hAnsi="Sakkal Majalla" w:cs="Sakkal Majalla"/>
          <w:b/>
          <w:bCs/>
          <w:sz w:val="28"/>
          <w:szCs w:val="28"/>
        </w:rPr>
      </w:pPr>
      <w:r w:rsidRPr="00950A85">
        <w:rPr>
          <w:rFonts w:ascii="Sakkal Majalla" w:hAnsi="Sakkal Majalla" w:cs="Sakkal Majalla"/>
          <w:b/>
          <w:bCs/>
          <w:sz w:val="28"/>
          <w:szCs w:val="28"/>
          <w:rtl/>
        </w:rPr>
        <w:t>مفهوم المخاطر التشغيلية</w:t>
      </w:r>
    </w:p>
    <w:p w14:paraId="01CF718E"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حظي مفهوم المخاطر التشغيلية باهتمام أكاديمي ومهني متصاعد خلال العقود الأخيرة، ويعود ذلك إلى تعاظم تأثير هذا النوع من المخاطر على أداء المنظمات واستقرار عملياتها في ظل بيئات أعمال متزايدة التعقيد. وقد عرّفت لجنة بازل للرقابة المصرفية المخاطر التشغيلية بأنها مخاطر الخسارة الناجمة عن عدم كفاية أو فشل العمليات الداخلية أو الأفراد أو الأنظمة أو الأحداث الخارجية، وهو تعريف أصبح مرجعاً أساسياً تبنّته المنظمات على اختلاف قطاعاتها. ويتسق هذا المفهوم مع ما أشار إليه الأجنف وزائد (2018) من أن المخاطر التشغيلية تُعدّ من أكثر أنواع المخاطر ارتباطاً بالقرارات البشرية والممارسات اليومية داخل المنظمات. كما أكدت دراسة بوعبدالله وعلمي (2022) أن هذه المخاطر تتأثر بمجموعة من المؤشرات الرئيسية التي تتفاعل فيما بينها لتُشكّل مصفوفة تهديدات متكاملة تستوجب إدارة منهجية شاملة</w:t>
      </w:r>
      <w:r w:rsidRPr="00950A85">
        <w:rPr>
          <w:rFonts w:ascii="Sakkal Majalla" w:hAnsi="Sakkal Majalla" w:cs="Sakkal Majalla"/>
          <w:sz w:val="28"/>
          <w:szCs w:val="28"/>
        </w:rPr>
        <w:t>.</w:t>
      </w:r>
    </w:p>
    <w:p w14:paraId="0E43F9E7"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وتتعدد الأطر المعيارية الدولية التي وضعت منهجيات واضحة لإدارة المخاطر التشغيلية، ويأتي في مقدمتها إطار</w:t>
      </w:r>
      <w:r w:rsidRPr="00950A85">
        <w:rPr>
          <w:rFonts w:ascii="Sakkal Majalla" w:hAnsi="Sakkal Majalla" w:cs="Sakkal Majalla"/>
          <w:sz w:val="28"/>
          <w:szCs w:val="28"/>
        </w:rPr>
        <w:t xml:space="preserve"> COSO </w:t>
      </w:r>
      <w:r w:rsidRPr="00950A85">
        <w:rPr>
          <w:rFonts w:ascii="Sakkal Majalla" w:hAnsi="Sakkal Majalla" w:cs="Sakkal Majalla"/>
          <w:sz w:val="28"/>
          <w:szCs w:val="28"/>
          <w:rtl/>
        </w:rPr>
        <w:t>لإدارة المخاطر المؤسسية الذي يُقدّم مقاربة متكاملة تربط بين إدارة المخاطر والرقابة الداخلية وتحقيق الأهداف الاستراتيجية من خلال خمسة مكونات رئيسة هي بيئة الرقابة وتقييم المخاطر وأنشطة الرقابة والمعلومات والاتصال والمراقبة. كذلك يُوفر معيار</w:t>
      </w:r>
      <w:r w:rsidRPr="00950A85">
        <w:rPr>
          <w:rFonts w:ascii="Sakkal Majalla" w:hAnsi="Sakkal Majalla" w:cs="Sakkal Majalla"/>
          <w:sz w:val="28"/>
          <w:szCs w:val="28"/>
        </w:rPr>
        <w:t xml:space="preserve"> ISO 31000 </w:t>
      </w:r>
      <w:r w:rsidRPr="00950A85">
        <w:rPr>
          <w:rFonts w:ascii="Sakkal Majalla" w:hAnsi="Sakkal Majalla" w:cs="Sakkal Majalla"/>
          <w:sz w:val="28"/>
          <w:szCs w:val="28"/>
          <w:rtl/>
        </w:rPr>
        <w:t xml:space="preserve">إطاراً عاماً لإدارة المخاطر </w:t>
      </w:r>
      <w:r w:rsidRPr="00950A85">
        <w:rPr>
          <w:rFonts w:ascii="Sakkal Majalla" w:hAnsi="Sakkal Majalla" w:cs="Sakkal Majalla"/>
          <w:sz w:val="28"/>
          <w:szCs w:val="28"/>
          <w:rtl/>
        </w:rPr>
        <w:lastRenderedPageBreak/>
        <w:t>يقوم على عمليات تحديد المخاطر وتحليلها وتقييمها ومعالجتها ومراقبتها بشكل مستمر</w:t>
      </w:r>
      <w:r w:rsidRPr="00950A85">
        <w:rPr>
          <w:rFonts w:ascii="Sakkal Majalla" w:hAnsi="Sakkal Majalla" w:cs="Sakkal Majalla"/>
          <w:sz w:val="28"/>
          <w:szCs w:val="28"/>
        </w:rPr>
        <w:t xml:space="preserve"> (Araz, Choi, Olson &amp; Salman, 2020). </w:t>
      </w:r>
      <w:r w:rsidRPr="00950A85">
        <w:rPr>
          <w:rFonts w:ascii="Sakkal Majalla" w:hAnsi="Sakkal Majalla" w:cs="Sakkal Majalla"/>
          <w:sz w:val="28"/>
          <w:szCs w:val="28"/>
          <w:rtl/>
        </w:rPr>
        <w:t>وتكتسب هذه الأطر أهمية خاصة في قطاع الخدمات اللوجستية حيث تتضافر مصادر متعددة ومتشابكة للمخاطر التشغيلية تتطلب منهجية إدارية استباقية وليست مجرد ردود أفعال بعد وقوع الأحداث</w:t>
      </w:r>
      <w:r w:rsidRPr="00950A85">
        <w:rPr>
          <w:rFonts w:ascii="Sakkal Majalla" w:hAnsi="Sakkal Majalla" w:cs="Sakkal Majalla"/>
          <w:sz w:val="28"/>
          <w:szCs w:val="28"/>
        </w:rPr>
        <w:t xml:space="preserve"> (Munir, Jajja, Chatha &amp; Farooq, 2020).</w:t>
      </w:r>
    </w:p>
    <w:p w14:paraId="60D6D7ED" w14:textId="77777777" w:rsidR="00792130" w:rsidRPr="00950A85" w:rsidRDefault="00792130" w:rsidP="006E7133">
      <w:pPr>
        <w:pStyle w:val="ListParagraph"/>
        <w:numPr>
          <w:ilvl w:val="0"/>
          <w:numId w:val="18"/>
        </w:numPr>
        <w:spacing w:before="100" w:beforeAutospacing="1" w:after="100" w:afterAutospacing="1" w:line="360" w:lineRule="auto"/>
        <w:ind w:left="423"/>
        <w:jc w:val="both"/>
        <w:rPr>
          <w:rFonts w:ascii="Sakkal Majalla" w:hAnsi="Sakkal Majalla" w:cs="Sakkal Majalla"/>
          <w:b/>
          <w:bCs/>
          <w:sz w:val="28"/>
          <w:szCs w:val="28"/>
        </w:rPr>
      </w:pPr>
      <w:r w:rsidRPr="00950A85">
        <w:rPr>
          <w:rFonts w:ascii="Sakkal Majalla" w:hAnsi="Sakkal Majalla" w:cs="Sakkal Majalla"/>
          <w:b/>
          <w:bCs/>
          <w:sz w:val="28"/>
          <w:szCs w:val="28"/>
          <w:rtl/>
        </w:rPr>
        <w:t>أبعاد المخاطر التشغيلية</w:t>
      </w:r>
    </w:p>
    <w:p w14:paraId="2D269B1B"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تتبنى الدراسة الحالية تصنيفاً رباعياً للمخاطر التشغيلية يعكس خصوصية قطاع الخدمات اللوجستية ويستند إلى الأدبيات النظرية والتطبيقية ذات الصلة</w:t>
      </w:r>
      <w:r w:rsidRPr="00950A85">
        <w:rPr>
          <w:rFonts w:ascii="Sakkal Majalla" w:hAnsi="Sakkal Majalla" w:cs="Sakkal Majalla"/>
          <w:sz w:val="28"/>
          <w:szCs w:val="28"/>
        </w:rPr>
        <w:t>.</w:t>
      </w:r>
    </w:p>
    <w:p w14:paraId="3D1925E3"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 xml:space="preserve">يتمثل البعد الأول في مخاطر الموارد البشرية التي تُعدّ المصدر الأكثر شيوعاً وتأثيراً من بين مصادر المخاطر التشغيلية، إذ تنشأ هذه المخاطر من الأخطاء البشرية الناجمة عن نقص التدريب أو عدم كفاية الكوادر أو ارتفاع معدل الدوران الوظيفي أو عدم الالتزام بإجراءات التشغيل الموحدة. وفي قطاع الخدمات اللوجستية تبرز هذه المخاطر بشكل أكثر حدة نظراً للاعتماد الكبير على العنصر البشري في عمليات الفرز والتوزيع والتوصيل والتخزين، كما أن الاعتماد على العمالة المتعاقد عليها من مصادر خارجية يُضعف القدرة على ضبط جودة الأداء البشري بشكل متسق </w:t>
      </w:r>
      <w:r w:rsidRPr="00950A85">
        <w:rPr>
          <w:rFonts w:ascii="Sakkal Majalla" w:hAnsi="Sakkal Majalla" w:cs="Sakkal Majalla"/>
          <w:sz w:val="28"/>
          <w:szCs w:val="28"/>
        </w:rPr>
        <w:t>(Virglerova, Panic, Voza &amp; Velickovic, 2022).</w:t>
      </w:r>
    </w:p>
    <w:p w14:paraId="08CF4F75"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ويتناول البعد الثاني مخاطر الأنظمة والتقنية التي تشمل الأعطال التي تُصيب أنظمة المعلومات ومنصات التتبع الرقمية وأنظمة إدارة المستودعات والبنية التحتية التقنية، فضلاً عن التهديدات السيبرانية التي باتت تُمثّل أحد أخطر مصادر الانقطاع في سلاسل الإمداد الحديثة. وقد أشار</w:t>
      </w:r>
      <w:r w:rsidRPr="00950A85">
        <w:rPr>
          <w:rFonts w:ascii="Sakkal Majalla" w:hAnsi="Sakkal Majalla" w:cs="Sakkal Majalla"/>
          <w:sz w:val="28"/>
          <w:szCs w:val="28"/>
        </w:rPr>
        <w:t xml:space="preserve"> Rodríguez-Espíndola </w:t>
      </w:r>
      <w:r w:rsidRPr="00950A85">
        <w:rPr>
          <w:rFonts w:ascii="Sakkal Majalla" w:hAnsi="Sakkal Majalla" w:cs="Sakkal Majalla"/>
          <w:sz w:val="28"/>
          <w:szCs w:val="28"/>
          <w:rtl/>
        </w:rPr>
        <w:t xml:space="preserve">وآخرون (2022) إلى أن التحول الرقمي المتسارع في القطاع الصناعي واللوجستي يُصاحبه بالضرورة تصاعد في حجم المخاطر التقنية التي يجب إدارتها بأدوات متطورة. كما أكدت دراسة صلاح </w:t>
      </w:r>
      <w:r w:rsidRPr="00950A85">
        <w:rPr>
          <w:rFonts w:ascii="Sakkal Majalla" w:hAnsi="Sakkal Majalla" w:cs="Sakkal Majalla"/>
          <w:sz w:val="28"/>
          <w:szCs w:val="28"/>
        </w:rPr>
        <w:t xml:space="preserve">(2025) </w:t>
      </w:r>
      <w:r w:rsidRPr="00950A85">
        <w:rPr>
          <w:rFonts w:ascii="Sakkal Majalla" w:hAnsi="Sakkal Majalla" w:cs="Sakkal Majalla"/>
          <w:sz w:val="28"/>
          <w:szCs w:val="28"/>
          <w:rtl/>
        </w:rPr>
        <w:t>أن البعد التقني يُشكّل عنصراً حاسماً في منظومة استمرارية الأعمال باعتبار أن أي خلل في الأنظمة الرقمية يُترجم فوراً إلى توقف في العمليات التشغيلية</w:t>
      </w:r>
      <w:r w:rsidRPr="00950A85">
        <w:rPr>
          <w:rFonts w:ascii="Sakkal Majalla" w:hAnsi="Sakkal Majalla" w:cs="Sakkal Majalla"/>
          <w:sz w:val="28"/>
          <w:szCs w:val="28"/>
        </w:rPr>
        <w:t>.</w:t>
      </w:r>
    </w:p>
    <w:p w14:paraId="1427F4C1"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lastRenderedPageBreak/>
        <w:t>أما البعد الثالث فيتعلق بـمخاطر العمليات الداخلية التي تنبع من القصور في تصميم العمليات أو تنفيذها أو توثيقها، ومن فشل الضوابط الداخلية وضعف التنسيق بين الأقسام التشغيلية المختلفة. ويتسع نطاق هذه المخاطر في قطاع الخدمات اللوجستية ليشمل أخطاء الفرز والمسح الضوئي وعدم دقة إدارة المخزون وتأخر عمليات التسليم وتكرار حالات إعادة الشحنات إلى المرسل</w:t>
      </w:r>
      <w:r w:rsidRPr="00950A85">
        <w:rPr>
          <w:rFonts w:ascii="Sakkal Majalla" w:hAnsi="Sakkal Majalla" w:cs="Sakkal Majalla"/>
          <w:sz w:val="28"/>
          <w:szCs w:val="28"/>
        </w:rPr>
        <w:t xml:space="preserve"> (Kara, Fırat &amp; Ghadge, 2020). </w:t>
      </w:r>
      <w:r w:rsidRPr="00950A85">
        <w:rPr>
          <w:rFonts w:ascii="Sakkal Majalla" w:hAnsi="Sakkal Majalla" w:cs="Sakkal Majalla"/>
          <w:sz w:val="28"/>
          <w:szCs w:val="28"/>
          <w:rtl/>
        </w:rPr>
        <w:t>وتزداد حدة هذه المخاطر مع ارتفاع أحجام الشحنات وتعدد نقاط التماس في سلسلة الإمداد، مما يستلزم وجود أنظمة رقابة داخلية صارمة وإجراءات تشغيل موحدة يتم الالتزام بها بشكل متسق (حافظ وعبدالمجيد، 2019)</w:t>
      </w:r>
      <w:r w:rsidRPr="00950A85">
        <w:rPr>
          <w:rFonts w:ascii="Sakkal Majalla" w:hAnsi="Sakkal Majalla" w:cs="Sakkal Majalla"/>
          <w:sz w:val="28"/>
          <w:szCs w:val="28"/>
        </w:rPr>
        <w:t>.</w:t>
      </w:r>
    </w:p>
    <w:p w14:paraId="5BE53AE5"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ويختص البعد الرابع بـالمخاطر الخارجية التي تقع خارج نطاق سيطرة المنظمة وتشمل الكوارث الطبيعية والأوبئة والتقلبات الجيوسياسية واضطرابات الممرات البحرية والتغيرات التنظيمية والتشريعية المفاجئة وتقلبات الأسواق. وتكتسب هذه المخاطر أهمية استثنائية في قطاع الخدمات اللوجستية بالمملكة العربية السعودية نظراً لموقعها الجغرافي على تقاطع ممرات التجارة العالمية وتأثرها بالاضطرابات الإقليمية المحيطة</w:t>
      </w:r>
      <w:r w:rsidRPr="00950A85">
        <w:rPr>
          <w:rFonts w:ascii="Sakkal Majalla" w:hAnsi="Sakkal Majalla" w:cs="Sakkal Majalla"/>
          <w:sz w:val="28"/>
          <w:szCs w:val="28"/>
        </w:rPr>
        <w:t xml:space="preserve"> (Azadegan, Mellat Parast, Lucianetti, Nishant &amp; Blackhurst, 2020).</w:t>
      </w:r>
    </w:p>
    <w:p w14:paraId="04115888" w14:textId="77777777" w:rsidR="00792130" w:rsidRPr="00950A85" w:rsidRDefault="00792130" w:rsidP="006E7133">
      <w:pPr>
        <w:spacing w:before="100" w:beforeAutospacing="1" w:after="100" w:afterAutospacing="1" w:line="360" w:lineRule="auto"/>
        <w:jc w:val="both"/>
        <w:outlineLvl w:val="2"/>
        <w:rPr>
          <w:rFonts w:ascii="Sakkal Majalla" w:hAnsi="Sakkal Majalla" w:cs="Sakkal Majalla"/>
          <w:b/>
          <w:bCs/>
          <w:sz w:val="32"/>
          <w:szCs w:val="32"/>
        </w:rPr>
      </w:pPr>
      <w:bookmarkStart w:id="15" w:name="_Toc222800459"/>
      <w:r w:rsidRPr="00950A85">
        <w:rPr>
          <w:rFonts w:ascii="Sakkal Majalla" w:hAnsi="Sakkal Majalla" w:cs="Sakkal Majalla"/>
          <w:b/>
          <w:bCs/>
          <w:sz w:val="32"/>
          <w:szCs w:val="32"/>
          <w:rtl/>
        </w:rPr>
        <w:t>ثانياً: استمرارية الأعمال (المتغير التابع)</w:t>
      </w:r>
      <w:bookmarkEnd w:id="15"/>
    </w:p>
    <w:p w14:paraId="287E1E1E" w14:textId="77777777" w:rsidR="00792130" w:rsidRPr="00950A85" w:rsidRDefault="00792130" w:rsidP="006E7133">
      <w:pPr>
        <w:pStyle w:val="ListParagraph"/>
        <w:numPr>
          <w:ilvl w:val="0"/>
          <w:numId w:val="18"/>
        </w:numPr>
        <w:spacing w:before="100" w:beforeAutospacing="1" w:after="100" w:afterAutospacing="1" w:line="360" w:lineRule="auto"/>
        <w:ind w:left="423"/>
        <w:jc w:val="both"/>
        <w:rPr>
          <w:rFonts w:ascii="Sakkal Majalla" w:hAnsi="Sakkal Majalla" w:cs="Sakkal Majalla"/>
          <w:b/>
          <w:bCs/>
          <w:sz w:val="28"/>
          <w:szCs w:val="28"/>
        </w:rPr>
      </w:pPr>
      <w:r w:rsidRPr="00950A85">
        <w:rPr>
          <w:rFonts w:ascii="Sakkal Majalla" w:hAnsi="Sakkal Majalla" w:cs="Sakkal Majalla"/>
          <w:b/>
          <w:bCs/>
          <w:sz w:val="28"/>
          <w:szCs w:val="28"/>
          <w:rtl/>
        </w:rPr>
        <w:t>مفهوم استمرارية الأعمال</w:t>
      </w:r>
    </w:p>
    <w:p w14:paraId="09562E08"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يُشير مفهوم استمرارية الأعمال إلى قدرة المنظمة على الاستمرار في تقديم منتجاتها وخدماتها عند مستويات مقبولة مسبقاً في أعقاب الحوادث المُعطّلة، ويتجاوز هذا المفهوم الإطار التقليدي لإدارة الأزمات ليشمل منظومة شاملة من التخطيط الاستباقي والاستعداد المؤسسي والاستجابة الفعّالة والتعافي المنظم</w:t>
      </w:r>
      <w:r w:rsidRPr="00950A85">
        <w:rPr>
          <w:rFonts w:ascii="Sakkal Majalla" w:hAnsi="Sakkal Majalla" w:cs="Sakkal Majalla"/>
          <w:sz w:val="28"/>
          <w:szCs w:val="28"/>
        </w:rPr>
        <w:t xml:space="preserve"> (Cedergren &amp; Hassel, 2025). </w:t>
      </w:r>
      <w:r w:rsidRPr="00950A85">
        <w:rPr>
          <w:rFonts w:ascii="Sakkal Majalla" w:hAnsi="Sakkal Majalla" w:cs="Sakkal Majalla"/>
          <w:sz w:val="28"/>
          <w:szCs w:val="28"/>
          <w:rtl/>
        </w:rPr>
        <w:t>وقد حدد معيار</w:t>
      </w:r>
      <w:r w:rsidRPr="00950A85">
        <w:rPr>
          <w:rFonts w:ascii="Sakkal Majalla" w:hAnsi="Sakkal Majalla" w:cs="Sakkal Majalla"/>
          <w:sz w:val="28"/>
          <w:szCs w:val="28"/>
        </w:rPr>
        <w:t xml:space="preserve"> ISO 22301 </w:t>
      </w:r>
      <w:r w:rsidRPr="00950A85">
        <w:rPr>
          <w:rFonts w:ascii="Sakkal Majalla" w:hAnsi="Sakkal Majalla" w:cs="Sakkal Majalla"/>
          <w:sz w:val="28"/>
          <w:szCs w:val="28"/>
          <w:rtl/>
        </w:rPr>
        <w:t>لنظم إدارة استمرارية الأعمال إطاراً منهجياً يُمكّن المنظمات من تخطيط وتأسيس وتنفيذ وتشغيل ومراقبة ومراجعة وصيانة وتحسين نظام إدارة موثّق لاستمرارية الأعمال بشكل مستمر</w:t>
      </w:r>
      <w:r w:rsidRPr="00950A85">
        <w:rPr>
          <w:rFonts w:ascii="Sakkal Majalla" w:hAnsi="Sakkal Majalla" w:cs="Sakkal Majalla"/>
          <w:sz w:val="28"/>
          <w:szCs w:val="28"/>
        </w:rPr>
        <w:t>.</w:t>
      </w:r>
    </w:p>
    <w:p w14:paraId="4A30A72C"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lastRenderedPageBreak/>
        <w:t xml:space="preserve">وتتضمن إدارة استمرارية الأعمال عدة عناصر مترابطة أشارت إليها الأدبيات المتخصصة، حيث أوضحت دراسة النمري والشوابكة </w:t>
      </w:r>
      <w:r w:rsidRPr="00950A85">
        <w:rPr>
          <w:rFonts w:ascii="Sakkal Majalla" w:hAnsi="Sakkal Majalla" w:cs="Sakkal Majalla"/>
          <w:sz w:val="28"/>
          <w:szCs w:val="28"/>
        </w:rPr>
        <w:t xml:space="preserve">(2020) </w:t>
      </w:r>
      <w:r w:rsidRPr="00950A85">
        <w:rPr>
          <w:rFonts w:ascii="Sakkal Majalla" w:hAnsi="Sakkal Majalla" w:cs="Sakkal Majalla"/>
          <w:sz w:val="28"/>
          <w:szCs w:val="28"/>
          <w:rtl/>
        </w:rPr>
        <w:t>أن أبعاد إدارة استمرارية الأعمال تشمل دعم الإدارة العليا وتقييم المخاطر وتخفيفها وتحليل تأثير الأعمال واستراتيجية التعافي والاستمرارية والوعي بالخطط والتدريب. كما أكد النجار والحرايزة (2020) أن فعالية برامج استمرارية الأعمال ترتبط ارتباطاً وثيقاً بالتزام الإدارة العليا وبتوفر الكوادر المؤهلة وأنظمة المعلومات الداعمة. وقد أبرزت دراسة</w:t>
      </w:r>
      <w:r w:rsidRPr="00950A85">
        <w:rPr>
          <w:rFonts w:ascii="Sakkal Majalla" w:hAnsi="Sakkal Majalla" w:cs="Sakkal Majalla"/>
          <w:sz w:val="28"/>
          <w:szCs w:val="28"/>
        </w:rPr>
        <w:t xml:space="preserve"> Margherita &amp; Heikkilä (2021) </w:t>
      </w:r>
      <w:r w:rsidRPr="00950A85">
        <w:rPr>
          <w:rFonts w:ascii="Sakkal Majalla" w:hAnsi="Sakkal Majalla" w:cs="Sakkal Majalla"/>
          <w:sz w:val="28"/>
          <w:szCs w:val="28"/>
          <w:rtl/>
        </w:rPr>
        <w:t>أن جائحة كوفيد-19 أعادت تشكيل مفهوم استمرارية الأعمال، إذ كشفت عن أن المنظمات التي كانت تمتلك خطط استمرارية مرنة ومختبرة كانت أكثر قدرة على التكيف مع الصدمات غير المسبوقة</w:t>
      </w:r>
      <w:r w:rsidRPr="00950A85">
        <w:rPr>
          <w:rFonts w:ascii="Sakkal Majalla" w:hAnsi="Sakkal Majalla" w:cs="Sakkal Majalla"/>
          <w:sz w:val="28"/>
          <w:szCs w:val="28"/>
        </w:rPr>
        <w:t>.</w:t>
      </w:r>
    </w:p>
    <w:p w14:paraId="26717F33" w14:textId="77777777" w:rsidR="000E3148"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tl/>
        </w:rPr>
      </w:pPr>
      <w:r w:rsidRPr="00950A85">
        <w:rPr>
          <w:rFonts w:ascii="Sakkal Majalla" w:hAnsi="Sakkal Majalla" w:cs="Sakkal Majalla"/>
          <w:sz w:val="28"/>
          <w:szCs w:val="28"/>
          <w:rtl/>
        </w:rPr>
        <w:t>وتبرز أهمية استمرارية الأعمال بشكل خاص في قطاع الخدمات اللوجستية، إذ إن أي انقطاع في العمليات اللوجستية ينعكس بشكل متسلسل على سلاسل الإمداد بأكملها ويؤثر في المنظمات المُوردة والمستقبلة على حد سواء. وقد أكد</w:t>
      </w:r>
      <w:r w:rsidRPr="00950A85">
        <w:rPr>
          <w:rFonts w:ascii="Sakkal Majalla" w:hAnsi="Sakkal Majalla" w:cs="Sakkal Majalla"/>
          <w:sz w:val="28"/>
          <w:szCs w:val="28"/>
        </w:rPr>
        <w:t xml:space="preserve"> Azadegan </w:t>
      </w:r>
      <w:r w:rsidRPr="00950A85">
        <w:rPr>
          <w:rFonts w:ascii="Sakkal Majalla" w:hAnsi="Sakkal Majalla" w:cs="Sakkal Majalla"/>
          <w:sz w:val="28"/>
          <w:szCs w:val="28"/>
          <w:rtl/>
        </w:rPr>
        <w:t>وآخرون (2020) أن مشاركة سلسلة الإمداد في إدارة استمرارية الأعمال تُسهم في احتواء الأضرار التشغيلية والسمعوية الناجمة عن الاضطرابات، فيما أشار</w:t>
      </w:r>
      <w:r w:rsidRPr="00950A85">
        <w:rPr>
          <w:rFonts w:ascii="Sakkal Majalla" w:hAnsi="Sakkal Majalla" w:cs="Sakkal Majalla"/>
          <w:sz w:val="28"/>
          <w:szCs w:val="28"/>
        </w:rPr>
        <w:t xml:space="preserve"> Fabeil </w:t>
      </w:r>
      <w:r w:rsidRPr="00950A85">
        <w:rPr>
          <w:rFonts w:ascii="Sakkal Majalla" w:hAnsi="Sakkal Majalla" w:cs="Sakkal Majalla"/>
          <w:sz w:val="28"/>
          <w:szCs w:val="28"/>
          <w:rtl/>
        </w:rPr>
        <w:t>وآخرون (2020) إلى أن غياب خطط استمرارية الأعمال يجعل المنظمات أكثر هشاشة في مواجهة الأزمات ويُقلّل من فرص تعافيها. ومن هنا تتأكد الحاجة إلى فهم معمّق للعلاقة بين المخاطر التشغيلية بأبعادها المتعددة واستمرارية الأعمال في شركات الخدمات اللوجستية، وهو ما تسعى الدراسة الحالية إلى تحقيقه من خلال تطبيقها على شركات الخدمات اللوجستية في مدينة الرياض</w:t>
      </w:r>
      <w:r w:rsidRPr="00950A85">
        <w:rPr>
          <w:rFonts w:ascii="Sakkal Majalla" w:hAnsi="Sakkal Majalla" w:cs="Sakkal Majalla"/>
          <w:sz w:val="28"/>
          <w:szCs w:val="28"/>
        </w:rPr>
        <w:t>.</w:t>
      </w:r>
    </w:p>
    <w:p w14:paraId="0681AD90" w14:textId="48B33E75" w:rsidR="00792130" w:rsidRPr="00950A85" w:rsidRDefault="000E3148" w:rsidP="006E7133">
      <w:pPr>
        <w:spacing w:before="100" w:beforeAutospacing="1" w:after="100" w:afterAutospacing="1" w:line="360" w:lineRule="auto"/>
        <w:jc w:val="both"/>
        <w:outlineLvl w:val="1"/>
        <w:rPr>
          <w:rFonts w:ascii="Sakkal Majalla" w:hAnsi="Sakkal Majalla" w:cs="Sakkal Majalla"/>
          <w:b/>
          <w:bCs/>
          <w:sz w:val="36"/>
          <w:szCs w:val="36"/>
        </w:rPr>
      </w:pPr>
      <w:bookmarkStart w:id="16" w:name="_Toc222800460"/>
      <w:r w:rsidRPr="00950A85">
        <w:rPr>
          <w:rFonts w:ascii="Sakkal Majalla" w:hAnsi="Sakkal Majalla" w:cs="Sakkal Majalla" w:hint="cs"/>
          <w:b/>
          <w:bCs/>
          <w:sz w:val="36"/>
          <w:szCs w:val="36"/>
          <w:rtl/>
        </w:rPr>
        <w:t xml:space="preserve">10.1 </w:t>
      </w:r>
      <w:r w:rsidRPr="00950A85">
        <w:rPr>
          <w:rFonts w:ascii="Sakkal Majalla" w:hAnsi="Sakkal Majalla" w:cs="Sakkal Majalla"/>
          <w:b/>
          <w:bCs/>
          <w:sz w:val="36"/>
          <w:szCs w:val="36"/>
          <w:rtl/>
        </w:rPr>
        <w:t xml:space="preserve"> </w:t>
      </w:r>
      <w:r w:rsidR="00D22171" w:rsidRPr="00950A85">
        <w:rPr>
          <w:rFonts w:ascii="Sakkal Majalla" w:hAnsi="Sakkal Majalla" w:cs="Sakkal Majalla"/>
          <w:b/>
          <w:bCs/>
          <w:sz w:val="36"/>
          <w:szCs w:val="36"/>
          <w:rtl/>
        </w:rPr>
        <w:t>المنهجية وطرق البحث</w:t>
      </w:r>
      <w:r w:rsidR="00A74F76" w:rsidRPr="00950A85">
        <w:rPr>
          <w:rFonts w:ascii="Sakkal Majalla" w:hAnsi="Sakkal Majalla" w:cs="Sakkal Majalla"/>
          <w:b/>
          <w:bCs/>
          <w:sz w:val="36"/>
          <w:szCs w:val="36"/>
          <w:rtl/>
        </w:rPr>
        <w:t>:</w:t>
      </w:r>
      <w:bookmarkEnd w:id="16"/>
    </w:p>
    <w:p w14:paraId="37EC18B2" w14:textId="77777777" w:rsidR="00792130" w:rsidRPr="00950A85" w:rsidRDefault="00792130" w:rsidP="006E7133">
      <w:pPr>
        <w:spacing w:before="100" w:beforeAutospacing="1" w:after="100" w:afterAutospacing="1" w:line="360" w:lineRule="auto"/>
        <w:jc w:val="both"/>
        <w:rPr>
          <w:rFonts w:ascii="Sakkal Majalla" w:hAnsi="Sakkal Majalla" w:cs="Sakkal Majalla"/>
          <w:b/>
          <w:bCs/>
          <w:sz w:val="32"/>
          <w:szCs w:val="32"/>
        </w:rPr>
      </w:pPr>
      <w:r w:rsidRPr="00950A85">
        <w:rPr>
          <w:rFonts w:ascii="Sakkal Majalla" w:hAnsi="Sakkal Majalla" w:cs="Sakkal Majalla"/>
          <w:b/>
          <w:bCs/>
          <w:sz w:val="32"/>
          <w:szCs w:val="32"/>
          <w:rtl/>
        </w:rPr>
        <w:t>منهجية الدراسة</w:t>
      </w:r>
    </w:p>
    <w:p w14:paraId="777C4505"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 xml:space="preserve">ستعتمد هذه الدراسة على المنهج الوصفي التحليلي باعتباره المنهج الأنسب لتحقيق أهدافها، حيث يُتيح هذا المنهج وصف الظاهرة المدروسة وصفاً دقيقاً وتحليل العلاقات بين متغيراتها كمياً. وسيتم استخدام هذا المنهج لوصف واقع المخاطر التشغيلية بأبعادها الأربعة (مخاطر الموارد البشرية، ومخاطر </w:t>
      </w:r>
      <w:r w:rsidRPr="00950A85">
        <w:rPr>
          <w:rFonts w:ascii="Sakkal Majalla" w:hAnsi="Sakkal Majalla" w:cs="Sakkal Majalla"/>
          <w:sz w:val="28"/>
          <w:szCs w:val="28"/>
          <w:rtl/>
        </w:rPr>
        <w:lastRenderedPageBreak/>
        <w:t>الأنظمة والتقنية، ومخاطر العمليات الداخلية، والمخاطر الخارجية) واستمرارية الأعمال في شركات الخدمات اللوجستية في مدينة الرياض، ومن ثم تحليل طبيعة الأثر بين هذه المتغيرات واختبار فرضيات الدراسة إحصائياً</w:t>
      </w:r>
      <w:r w:rsidRPr="00950A85">
        <w:rPr>
          <w:rFonts w:ascii="Sakkal Majalla" w:hAnsi="Sakkal Majalla" w:cs="Sakkal Majalla"/>
          <w:sz w:val="28"/>
          <w:szCs w:val="28"/>
        </w:rPr>
        <w:t>.</w:t>
      </w:r>
    </w:p>
    <w:p w14:paraId="01B3D9BA" w14:textId="542F7246"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وسيتم الجمع بين الأسلوبين المكتبي والميداني في تنفيذ الدراسة، حيث سيُستخدم الأسلوب المكتبي في بناء الإطار النظري من خلال مراجعة الأدبيات والدراسات السابقة العربية والأجنبية ذات الصلة بموضوع الدراسة، فيما سيُستخدم الأسلوب الميداني في جمع البيانات الأولية من خلال تطوير استبانة مُحكّمة وتوزيعها على أفراد عينة الدراسة من العاملين في شركات الخدمات اللوجستية في مدينة الرياض، ومن ثم تحليلها إحصائياً باستخدام البرامج الإحصائية المتخصصة للوصول إلى النتائج واختبار الفرضيات</w:t>
      </w:r>
      <w:r w:rsidRPr="00950A85">
        <w:rPr>
          <w:rFonts w:ascii="Sakkal Majalla" w:hAnsi="Sakkal Majalla" w:cs="Sakkal Majalla"/>
          <w:sz w:val="28"/>
          <w:szCs w:val="28"/>
        </w:rPr>
        <w:t>.</w:t>
      </w:r>
    </w:p>
    <w:p w14:paraId="6BB45DB4" w14:textId="77777777" w:rsidR="00792130" w:rsidRPr="00950A85" w:rsidRDefault="00792130" w:rsidP="006E7133">
      <w:pPr>
        <w:spacing w:before="100" w:beforeAutospacing="1" w:after="100" w:afterAutospacing="1" w:line="360" w:lineRule="auto"/>
        <w:jc w:val="both"/>
        <w:rPr>
          <w:rFonts w:ascii="Sakkal Majalla" w:hAnsi="Sakkal Majalla" w:cs="Sakkal Majalla"/>
          <w:b/>
          <w:bCs/>
          <w:sz w:val="32"/>
          <w:szCs w:val="32"/>
        </w:rPr>
      </w:pPr>
      <w:r w:rsidRPr="00950A85">
        <w:rPr>
          <w:rFonts w:ascii="Sakkal Majalla" w:hAnsi="Sakkal Majalla" w:cs="Sakkal Majalla"/>
          <w:b/>
          <w:bCs/>
          <w:sz w:val="32"/>
          <w:szCs w:val="32"/>
          <w:rtl/>
        </w:rPr>
        <w:t>مجتمع وعينة الدراسة</w:t>
      </w:r>
    </w:p>
    <w:p w14:paraId="017BB7E2"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 xml:space="preserve">سيتكون مجتمع الدراسة من جميع العاملين في المستويات الإدارية (العليا والوسطى والتنفيذية) في شركات الخدمات اللوجستية المرخصة والعاملة في مدينة الرياض. وتُشير الإحصاءات الرسمية الصادرة عن الهيئة العامة للإحصاء ووزارة التجارة إلى أن عدد السجلات التجارية القائمة لنشاط الخدمات اللوجستية في المملكة بلغ أكثر من 22,290 سجلاً تجارياً بنهاية الربع الثالث من عام 2025 بنمو بلغ 49%، فيما تتصدر منطقة الرياض من حيث عدد الرخص السارية إذ بلغت نحو 1,996 رخصة من إجمالي </w:t>
      </w:r>
      <w:r w:rsidRPr="00950A85">
        <w:rPr>
          <w:rFonts w:ascii="Sakkal Majalla" w:hAnsi="Sakkal Majalla" w:cs="Sakkal Majalla"/>
          <w:sz w:val="28"/>
          <w:szCs w:val="28"/>
        </w:rPr>
        <w:t xml:space="preserve">7,963 </w:t>
      </w:r>
      <w:r w:rsidRPr="00950A85">
        <w:rPr>
          <w:rFonts w:ascii="Sakkal Majalla" w:hAnsi="Sakkal Majalla" w:cs="Sakkal Majalla"/>
          <w:sz w:val="28"/>
          <w:szCs w:val="28"/>
          <w:rtl/>
        </w:rPr>
        <w:t>رخصة على مستوى المملكة. كما بلغ عدد العاملين في قطاع النقل والخدمات اللوجستية على مستوى المملكة نحو 651 ألف موظف، وتستحوذ مدينة الرياض على النصيب الأكبر من هذه القوى العاملة بحكم تمركز النشاط اللوجستي فيها</w:t>
      </w:r>
      <w:r w:rsidRPr="00950A85">
        <w:rPr>
          <w:rFonts w:ascii="Sakkal Majalla" w:hAnsi="Sakkal Majalla" w:cs="Sakkal Majalla"/>
          <w:sz w:val="28"/>
          <w:szCs w:val="28"/>
        </w:rPr>
        <w:t>.</w:t>
      </w:r>
    </w:p>
    <w:p w14:paraId="7032C005" w14:textId="15FAC3E2"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ونظراً لكبر حجم مجتمع الدراسة وتعذّر إجراء مسح شامل، سيتم استخدام أسلوب العينة العشوائية الطبقية المتناسبة لاختيار عينة ممثلة لمجتمع الدراسة. وسيتم تحديد حجم العينة وفقاً لمعادلة</w:t>
      </w:r>
      <w:r w:rsidRPr="00950A85">
        <w:rPr>
          <w:rFonts w:ascii="Sakkal Majalla" w:hAnsi="Sakkal Majalla" w:cs="Sakkal Majalla"/>
          <w:sz w:val="28"/>
          <w:szCs w:val="28"/>
        </w:rPr>
        <w:t xml:space="preserve"> (Steven Thompson) </w:t>
      </w:r>
      <w:r w:rsidRPr="00950A85">
        <w:rPr>
          <w:rFonts w:ascii="Sakkal Majalla" w:hAnsi="Sakkal Majalla" w:cs="Sakkal Majalla"/>
          <w:sz w:val="28"/>
          <w:szCs w:val="28"/>
          <w:rtl/>
        </w:rPr>
        <w:t>للعينات من المجتمعات الكبيرة عند مستوى ثقة 95% وهامش خطأ 5</w:t>
      </w:r>
      <w:r w:rsidRPr="00950A85">
        <w:rPr>
          <w:rFonts w:ascii="Sakkal Majalla" w:hAnsi="Sakkal Majalla" w:cs="Sakkal Majalla"/>
          <w:sz w:val="28"/>
          <w:szCs w:val="28"/>
        </w:rPr>
        <w:t>%</w:t>
      </w:r>
      <w:r w:rsidRPr="00950A85">
        <w:rPr>
          <w:rFonts w:ascii="Sakkal Majalla" w:hAnsi="Sakkal Majalla" w:cs="Sakkal Majalla"/>
          <w:sz w:val="28"/>
          <w:szCs w:val="28"/>
          <w:rtl/>
        </w:rPr>
        <w:t xml:space="preserve">، حيث سيتم استهداف ما لا يقل عن (384) مفردة من المديرين ورؤساء الأقسام والمشرفين والعاملين في الأقسام التشغيلية (العمليات، والتقنية، وإدارة المخاطر، وسلاسل الإمداد، والموارد البشرية) في عدد من شركات </w:t>
      </w:r>
      <w:r w:rsidRPr="00950A85">
        <w:rPr>
          <w:rFonts w:ascii="Sakkal Majalla" w:hAnsi="Sakkal Majalla" w:cs="Sakkal Majalla"/>
          <w:sz w:val="28"/>
          <w:szCs w:val="28"/>
          <w:rtl/>
        </w:rPr>
        <w:lastRenderedPageBreak/>
        <w:t>الخدمات اللوجستية المتوسطة والكبيرة العاملة في مدينة الرياض، مع مراعاة التنوع في حجم الشركات ونوع خدماتها اللوجستية (نقل البضائع، والتخزين، والتوصيل، والتخليص الجمركي) لضمان تمثيل عادل لمجتمع الدراسة</w:t>
      </w:r>
      <w:r w:rsidRPr="00950A85">
        <w:rPr>
          <w:rFonts w:ascii="Sakkal Majalla" w:hAnsi="Sakkal Majalla" w:cs="Sakkal Majalla"/>
          <w:sz w:val="28"/>
          <w:szCs w:val="28"/>
        </w:rPr>
        <w:t>.</w:t>
      </w:r>
    </w:p>
    <w:p w14:paraId="65FD6D65" w14:textId="77777777" w:rsidR="00792130" w:rsidRPr="00950A85" w:rsidRDefault="00792130" w:rsidP="006E7133">
      <w:pPr>
        <w:spacing w:before="100" w:beforeAutospacing="1" w:after="100" w:afterAutospacing="1" w:line="360" w:lineRule="auto"/>
        <w:jc w:val="both"/>
        <w:rPr>
          <w:rFonts w:ascii="Sakkal Majalla" w:hAnsi="Sakkal Majalla" w:cs="Sakkal Majalla"/>
          <w:b/>
          <w:bCs/>
          <w:sz w:val="32"/>
          <w:szCs w:val="32"/>
        </w:rPr>
      </w:pPr>
      <w:r w:rsidRPr="00950A85">
        <w:rPr>
          <w:rFonts w:ascii="Sakkal Majalla" w:hAnsi="Sakkal Majalla" w:cs="Sakkal Majalla"/>
          <w:b/>
          <w:bCs/>
          <w:sz w:val="32"/>
          <w:szCs w:val="32"/>
          <w:rtl/>
        </w:rPr>
        <w:t>مصادر جمع البيانات</w:t>
      </w:r>
    </w:p>
    <w:p w14:paraId="465AAAA9" w14:textId="77777777" w:rsidR="00792130" w:rsidRPr="00950A85" w:rsidRDefault="00792130" w:rsidP="006E7133">
      <w:pPr>
        <w:spacing w:before="100" w:beforeAutospacing="1" w:after="100" w:afterAutospacing="1" w:line="360" w:lineRule="auto"/>
        <w:jc w:val="both"/>
        <w:rPr>
          <w:rFonts w:ascii="Sakkal Majalla" w:hAnsi="Sakkal Majalla" w:cs="Sakkal Majalla"/>
          <w:b/>
          <w:bCs/>
          <w:sz w:val="28"/>
          <w:szCs w:val="28"/>
        </w:rPr>
      </w:pPr>
      <w:r w:rsidRPr="00950A85">
        <w:rPr>
          <w:rFonts w:ascii="Sakkal Majalla" w:hAnsi="Sakkal Majalla" w:cs="Sakkal Majalla"/>
          <w:b/>
          <w:bCs/>
          <w:sz w:val="28"/>
          <w:szCs w:val="28"/>
          <w:rtl/>
        </w:rPr>
        <w:t>ستعتمد الدراسة على مصدرين أساسيين لجمع البيانات</w:t>
      </w:r>
      <w:r w:rsidRPr="00950A85">
        <w:rPr>
          <w:rFonts w:ascii="Sakkal Majalla" w:hAnsi="Sakkal Majalla" w:cs="Sakkal Majalla"/>
          <w:b/>
          <w:bCs/>
          <w:sz w:val="28"/>
          <w:szCs w:val="28"/>
        </w:rPr>
        <w:t>:</w:t>
      </w:r>
    </w:p>
    <w:p w14:paraId="1F51EF9C" w14:textId="77777777" w:rsidR="00792130" w:rsidRPr="00950A85" w:rsidRDefault="00792130" w:rsidP="006E7133">
      <w:pPr>
        <w:pStyle w:val="ListParagraph"/>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950A85">
        <w:rPr>
          <w:rFonts w:ascii="Sakkal Majalla" w:hAnsi="Sakkal Majalla" w:cs="Sakkal Majalla"/>
          <w:b/>
          <w:bCs/>
          <w:sz w:val="28"/>
          <w:szCs w:val="28"/>
          <w:rtl/>
        </w:rPr>
        <w:t>المصادر الثانوية</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وتشمل الكتب والمراجع العلمية المتخصصة، والدوريات والمجلات العلمية المحكّمة العربية والأجنبية، والرسائل الجامعية (ماجستير ودكتوراه)، والتقارير الرسمية الصادرة عن الجهات الحكومية كالهيئة العامة للإحصاء ووزارة النقل والخدمات اللوجستية والهيئة العامة للنقل، والمواقع الإلكترونية وقواعد البيانات العلمية الموثوقة. وستُستخدم هذه المصادر في بناء الإطار النظري وصياغة أداة الدراسة</w:t>
      </w:r>
      <w:r w:rsidRPr="00950A85">
        <w:rPr>
          <w:rFonts w:ascii="Sakkal Majalla" w:hAnsi="Sakkal Majalla" w:cs="Sakkal Majalla"/>
          <w:sz w:val="28"/>
          <w:szCs w:val="28"/>
        </w:rPr>
        <w:t>.</w:t>
      </w:r>
    </w:p>
    <w:p w14:paraId="256201D3" w14:textId="77777777" w:rsidR="00792130" w:rsidRPr="00950A85" w:rsidRDefault="00792130" w:rsidP="006E7133">
      <w:pPr>
        <w:pStyle w:val="ListParagraph"/>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950A85">
        <w:rPr>
          <w:rFonts w:ascii="Sakkal Majalla" w:hAnsi="Sakkal Majalla" w:cs="Sakkal Majalla"/>
          <w:b/>
          <w:bCs/>
          <w:sz w:val="28"/>
          <w:szCs w:val="28"/>
          <w:rtl/>
        </w:rPr>
        <w:t>المصادر الأولية</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وتتمثل في الاستبانة التي سيتم تطويرها وتصميمها خصيصاً لهذه الدراسة بناءً على الأدبيات والدراسات السابقة، وتوزيعها إلكترونياً وورقياً على أفراد عينة الدراسة لجمع البيانات الميدانية اللازمة لاختبار فرضيات الدراسة والإجابة عن أسئلتها</w:t>
      </w:r>
      <w:r w:rsidRPr="00950A85">
        <w:rPr>
          <w:rFonts w:ascii="Sakkal Majalla" w:hAnsi="Sakkal Majalla" w:cs="Sakkal Majalla"/>
          <w:sz w:val="28"/>
          <w:szCs w:val="28"/>
        </w:rPr>
        <w:t>.</w:t>
      </w:r>
    </w:p>
    <w:p w14:paraId="049F58CA" w14:textId="77777777" w:rsidR="00792130" w:rsidRPr="00950A85" w:rsidRDefault="00792130" w:rsidP="006E7133">
      <w:pPr>
        <w:spacing w:before="100" w:beforeAutospacing="1" w:after="100" w:afterAutospacing="1" w:line="360" w:lineRule="auto"/>
        <w:jc w:val="both"/>
        <w:rPr>
          <w:rFonts w:ascii="Sakkal Majalla" w:hAnsi="Sakkal Majalla" w:cs="Sakkal Majalla"/>
          <w:b/>
          <w:bCs/>
          <w:sz w:val="32"/>
          <w:szCs w:val="32"/>
        </w:rPr>
      </w:pPr>
      <w:r w:rsidRPr="00950A85">
        <w:rPr>
          <w:rFonts w:ascii="Sakkal Majalla" w:hAnsi="Sakkal Majalla" w:cs="Sakkal Majalla"/>
          <w:b/>
          <w:bCs/>
          <w:sz w:val="32"/>
          <w:szCs w:val="32"/>
          <w:rtl/>
        </w:rPr>
        <w:t>أداة الدراسة</w:t>
      </w:r>
    </w:p>
    <w:p w14:paraId="701DF786"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ستُستخدم الاستبانة كأداة رئيسة لجمع البيانات الأولية من أفراد عينة الدراسة، وسيتم تصميمها وفق مقياس ليكرت الخماسي (موافق بشدة، موافق، محايد، غير موافق، غير موافق بشدة). وستتكون الاستبانة من ثلاثة أقسام رئيسة على النحو التالي</w:t>
      </w:r>
      <w:r w:rsidRPr="00950A85">
        <w:rPr>
          <w:rFonts w:ascii="Sakkal Majalla" w:hAnsi="Sakkal Majalla" w:cs="Sakkal Majalla"/>
          <w:sz w:val="28"/>
          <w:szCs w:val="28"/>
        </w:rPr>
        <w:t>:</w:t>
      </w:r>
    </w:p>
    <w:p w14:paraId="48ADCE15" w14:textId="77777777" w:rsidR="00792130" w:rsidRPr="00950A85" w:rsidRDefault="00792130" w:rsidP="006E7133">
      <w:pPr>
        <w:pStyle w:val="ListParagraph"/>
        <w:numPr>
          <w:ilvl w:val="0"/>
          <w:numId w:val="21"/>
        </w:numPr>
        <w:spacing w:before="100" w:beforeAutospacing="1" w:after="100" w:afterAutospacing="1" w:line="360" w:lineRule="auto"/>
        <w:ind w:left="423"/>
        <w:jc w:val="both"/>
        <w:rPr>
          <w:rFonts w:ascii="Sakkal Majalla" w:hAnsi="Sakkal Majalla" w:cs="Sakkal Majalla"/>
          <w:sz w:val="28"/>
          <w:szCs w:val="28"/>
        </w:rPr>
      </w:pPr>
      <w:r w:rsidRPr="00950A85">
        <w:rPr>
          <w:rFonts w:ascii="Sakkal Majalla" w:hAnsi="Sakkal Majalla" w:cs="Sakkal Majalla"/>
          <w:b/>
          <w:bCs/>
          <w:sz w:val="28"/>
          <w:szCs w:val="28"/>
          <w:rtl/>
        </w:rPr>
        <w:t>القسم الأول</w:t>
      </w:r>
      <w:r w:rsidRPr="00950A85">
        <w:rPr>
          <w:rFonts w:ascii="Sakkal Majalla" w:hAnsi="Sakkal Majalla" w:cs="Sakkal Majalla"/>
          <w:sz w:val="28"/>
          <w:szCs w:val="28"/>
          <w:rtl/>
        </w:rPr>
        <w:t>: البيانات الديموغرافية، ويتضمن المعلومات الشخصية والوظيفية لأفراد العينة (الجنس، والمؤهل العلمي، وسنوات الخبرة، والمستوى الإداري)</w:t>
      </w:r>
      <w:r w:rsidRPr="00950A85">
        <w:rPr>
          <w:rFonts w:ascii="Sakkal Majalla" w:hAnsi="Sakkal Majalla" w:cs="Sakkal Majalla"/>
          <w:sz w:val="28"/>
          <w:szCs w:val="28"/>
        </w:rPr>
        <w:t>.</w:t>
      </w:r>
    </w:p>
    <w:p w14:paraId="4EC7E5F4" w14:textId="77777777" w:rsidR="00792130" w:rsidRPr="00950A85" w:rsidRDefault="00792130" w:rsidP="006E7133">
      <w:pPr>
        <w:pStyle w:val="ListParagraph"/>
        <w:numPr>
          <w:ilvl w:val="0"/>
          <w:numId w:val="21"/>
        </w:numPr>
        <w:spacing w:before="100" w:beforeAutospacing="1" w:after="100" w:afterAutospacing="1" w:line="360" w:lineRule="auto"/>
        <w:ind w:left="423"/>
        <w:jc w:val="both"/>
        <w:rPr>
          <w:rFonts w:ascii="Sakkal Majalla" w:hAnsi="Sakkal Majalla" w:cs="Sakkal Majalla"/>
          <w:sz w:val="28"/>
          <w:szCs w:val="28"/>
        </w:rPr>
      </w:pPr>
      <w:r w:rsidRPr="00950A85">
        <w:rPr>
          <w:rFonts w:ascii="Sakkal Majalla" w:hAnsi="Sakkal Majalla" w:cs="Sakkal Majalla"/>
          <w:b/>
          <w:bCs/>
          <w:sz w:val="28"/>
          <w:szCs w:val="28"/>
          <w:rtl/>
        </w:rPr>
        <w:lastRenderedPageBreak/>
        <w:t>القسم الثاني</w:t>
      </w:r>
      <w:r w:rsidRPr="00950A85">
        <w:rPr>
          <w:rFonts w:ascii="Sakkal Majalla" w:hAnsi="Sakkal Majalla" w:cs="Sakkal Majalla"/>
          <w:sz w:val="28"/>
          <w:szCs w:val="28"/>
          <w:rtl/>
        </w:rPr>
        <w:t>: المتغير المستقل (المخاطر التشغيلية)، ويتكون من أربعة أبعاد تتضمن (16) فقرة موزعة كالتالي</w:t>
      </w:r>
      <w:r w:rsidRPr="00950A85">
        <w:rPr>
          <w:rFonts w:ascii="Sakkal Majalla" w:hAnsi="Sakkal Majalla" w:cs="Sakkal Majalla"/>
          <w:sz w:val="28"/>
          <w:szCs w:val="28"/>
        </w:rPr>
        <w:t>:</w:t>
      </w:r>
    </w:p>
    <w:p w14:paraId="65CD91D0" w14:textId="77777777" w:rsidR="00792130" w:rsidRPr="00950A85" w:rsidRDefault="00792130" w:rsidP="006E7133">
      <w:pPr>
        <w:numPr>
          <w:ilvl w:val="0"/>
          <w:numId w:val="10"/>
        </w:numPr>
        <w:tabs>
          <w:tab w:val="clear" w:pos="720"/>
          <w:tab w:val="num" w:pos="706"/>
        </w:tabs>
        <w:spacing w:before="100" w:beforeAutospacing="1" w:after="100" w:afterAutospacing="1" w:line="360" w:lineRule="auto"/>
        <w:ind w:left="706"/>
        <w:jc w:val="both"/>
        <w:rPr>
          <w:rFonts w:ascii="Sakkal Majalla" w:hAnsi="Sakkal Majalla" w:cs="Sakkal Majalla"/>
          <w:sz w:val="28"/>
          <w:szCs w:val="28"/>
        </w:rPr>
      </w:pPr>
      <w:r w:rsidRPr="00950A85">
        <w:rPr>
          <w:rFonts w:ascii="Sakkal Majalla" w:hAnsi="Sakkal Majalla" w:cs="Sakkal Majalla"/>
          <w:sz w:val="28"/>
          <w:szCs w:val="28"/>
          <w:rtl/>
        </w:rPr>
        <w:t>بُعد مخاطر الموارد البشرية: (4) فقرات</w:t>
      </w:r>
      <w:r w:rsidRPr="00950A85">
        <w:rPr>
          <w:rFonts w:ascii="Sakkal Majalla" w:hAnsi="Sakkal Majalla" w:cs="Sakkal Majalla"/>
          <w:sz w:val="28"/>
          <w:szCs w:val="28"/>
        </w:rPr>
        <w:t>.</w:t>
      </w:r>
    </w:p>
    <w:p w14:paraId="1A5FC00B" w14:textId="77777777" w:rsidR="00792130" w:rsidRPr="00950A85" w:rsidRDefault="00792130" w:rsidP="006E7133">
      <w:pPr>
        <w:numPr>
          <w:ilvl w:val="0"/>
          <w:numId w:val="10"/>
        </w:numPr>
        <w:tabs>
          <w:tab w:val="clear" w:pos="720"/>
          <w:tab w:val="num" w:pos="706"/>
        </w:tabs>
        <w:spacing w:before="100" w:beforeAutospacing="1" w:after="100" w:afterAutospacing="1" w:line="360" w:lineRule="auto"/>
        <w:ind w:left="706"/>
        <w:jc w:val="both"/>
        <w:rPr>
          <w:rFonts w:ascii="Sakkal Majalla" w:hAnsi="Sakkal Majalla" w:cs="Sakkal Majalla"/>
          <w:sz w:val="28"/>
          <w:szCs w:val="28"/>
        </w:rPr>
      </w:pPr>
      <w:r w:rsidRPr="00950A85">
        <w:rPr>
          <w:rFonts w:ascii="Sakkal Majalla" w:hAnsi="Sakkal Majalla" w:cs="Sakkal Majalla"/>
          <w:sz w:val="28"/>
          <w:szCs w:val="28"/>
          <w:rtl/>
        </w:rPr>
        <w:t>بُعد مخاطر الأنظمة والتقنية: (4) فقرات</w:t>
      </w:r>
      <w:r w:rsidRPr="00950A85">
        <w:rPr>
          <w:rFonts w:ascii="Sakkal Majalla" w:hAnsi="Sakkal Majalla" w:cs="Sakkal Majalla"/>
          <w:sz w:val="28"/>
          <w:szCs w:val="28"/>
        </w:rPr>
        <w:t>.</w:t>
      </w:r>
    </w:p>
    <w:p w14:paraId="6657138D" w14:textId="77777777" w:rsidR="00792130" w:rsidRPr="00950A85" w:rsidRDefault="00792130" w:rsidP="006E7133">
      <w:pPr>
        <w:numPr>
          <w:ilvl w:val="0"/>
          <w:numId w:val="10"/>
        </w:numPr>
        <w:tabs>
          <w:tab w:val="clear" w:pos="720"/>
          <w:tab w:val="num" w:pos="706"/>
        </w:tabs>
        <w:spacing w:before="100" w:beforeAutospacing="1" w:after="100" w:afterAutospacing="1" w:line="360" w:lineRule="auto"/>
        <w:ind w:left="706"/>
        <w:jc w:val="both"/>
        <w:rPr>
          <w:rFonts w:ascii="Sakkal Majalla" w:hAnsi="Sakkal Majalla" w:cs="Sakkal Majalla"/>
          <w:sz w:val="28"/>
          <w:szCs w:val="28"/>
        </w:rPr>
      </w:pPr>
      <w:r w:rsidRPr="00950A85">
        <w:rPr>
          <w:rFonts w:ascii="Sakkal Majalla" w:hAnsi="Sakkal Majalla" w:cs="Sakkal Majalla"/>
          <w:sz w:val="28"/>
          <w:szCs w:val="28"/>
          <w:rtl/>
        </w:rPr>
        <w:t>بُعد مخاطر العمليات الداخلية: (4) فقرات</w:t>
      </w:r>
      <w:r w:rsidRPr="00950A85">
        <w:rPr>
          <w:rFonts w:ascii="Sakkal Majalla" w:hAnsi="Sakkal Majalla" w:cs="Sakkal Majalla"/>
          <w:sz w:val="28"/>
          <w:szCs w:val="28"/>
        </w:rPr>
        <w:t>.</w:t>
      </w:r>
    </w:p>
    <w:p w14:paraId="3595F2D9" w14:textId="77777777" w:rsidR="00792130" w:rsidRPr="00950A85" w:rsidRDefault="00792130" w:rsidP="006E7133">
      <w:pPr>
        <w:numPr>
          <w:ilvl w:val="0"/>
          <w:numId w:val="10"/>
        </w:numPr>
        <w:tabs>
          <w:tab w:val="clear" w:pos="720"/>
          <w:tab w:val="num" w:pos="990"/>
        </w:tabs>
        <w:spacing w:before="100" w:beforeAutospacing="1" w:after="100" w:afterAutospacing="1" w:line="360" w:lineRule="auto"/>
        <w:ind w:left="990"/>
        <w:jc w:val="both"/>
        <w:rPr>
          <w:rFonts w:ascii="Sakkal Majalla" w:hAnsi="Sakkal Majalla" w:cs="Sakkal Majalla"/>
          <w:sz w:val="28"/>
          <w:szCs w:val="28"/>
        </w:rPr>
      </w:pPr>
      <w:r w:rsidRPr="00950A85">
        <w:rPr>
          <w:rFonts w:ascii="Sakkal Majalla" w:hAnsi="Sakkal Majalla" w:cs="Sakkal Majalla"/>
          <w:sz w:val="28"/>
          <w:szCs w:val="28"/>
          <w:rtl/>
        </w:rPr>
        <w:t>بُعد المخاطر الخارجية: (4) فقرات</w:t>
      </w:r>
      <w:r w:rsidRPr="00950A85">
        <w:rPr>
          <w:rFonts w:ascii="Sakkal Majalla" w:hAnsi="Sakkal Majalla" w:cs="Sakkal Majalla"/>
          <w:sz w:val="28"/>
          <w:szCs w:val="28"/>
        </w:rPr>
        <w:t>.</w:t>
      </w:r>
    </w:p>
    <w:p w14:paraId="54923484" w14:textId="77777777" w:rsidR="00792130" w:rsidRPr="00950A85" w:rsidRDefault="00792130" w:rsidP="006E7133">
      <w:pPr>
        <w:pStyle w:val="ListParagraph"/>
        <w:numPr>
          <w:ilvl w:val="0"/>
          <w:numId w:val="22"/>
        </w:numPr>
        <w:spacing w:before="100" w:beforeAutospacing="1" w:after="100" w:afterAutospacing="1" w:line="360" w:lineRule="auto"/>
        <w:ind w:left="423"/>
        <w:jc w:val="both"/>
        <w:rPr>
          <w:rFonts w:ascii="Sakkal Majalla" w:hAnsi="Sakkal Majalla" w:cs="Sakkal Majalla"/>
          <w:sz w:val="28"/>
          <w:szCs w:val="28"/>
        </w:rPr>
      </w:pPr>
      <w:r w:rsidRPr="00950A85">
        <w:rPr>
          <w:rFonts w:ascii="Sakkal Majalla" w:hAnsi="Sakkal Majalla" w:cs="Sakkal Majalla"/>
          <w:b/>
          <w:bCs/>
          <w:sz w:val="28"/>
          <w:szCs w:val="28"/>
          <w:rtl/>
        </w:rPr>
        <w:t>القسم الثالث</w:t>
      </w:r>
      <w:r w:rsidRPr="00950A85">
        <w:rPr>
          <w:rFonts w:ascii="Sakkal Majalla" w:hAnsi="Sakkal Majalla" w:cs="Sakkal Majalla"/>
          <w:sz w:val="28"/>
          <w:szCs w:val="28"/>
          <w:rtl/>
        </w:rPr>
        <w:t>: المتغير التابع (استمرارية الأعمال)، وهو أحادي المحور ويتكون من (10) فقرات تقيس مستوى استمرارية الأعمال في شركات الخدمات اللوجستية</w:t>
      </w:r>
      <w:r w:rsidRPr="00950A85">
        <w:rPr>
          <w:rFonts w:ascii="Sakkal Majalla" w:hAnsi="Sakkal Majalla" w:cs="Sakkal Majalla"/>
          <w:sz w:val="28"/>
          <w:szCs w:val="28"/>
        </w:rPr>
        <w:t>.</w:t>
      </w:r>
    </w:p>
    <w:p w14:paraId="07F582F3"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وبذلك يكون إجمالي فقرات الاستبانة (26) فقرة بالإضافة إلى فقرات البيانات الديموغرافية. وسيتم التحقق من صدق الأداة من خلال صدق المحتوى (التحكيم) بعرضها على مجموعة من المحكّمين من أعضاء هيئة التدريس المتخصصين، وكذلك الصدق البنائي من خلال التحليل العاملي، فيما سيتم التحقق من ثبات الأداة باستخدام معامل ألفا كرونباخ</w:t>
      </w:r>
      <w:r w:rsidRPr="00950A85">
        <w:rPr>
          <w:rFonts w:ascii="Sakkal Majalla" w:hAnsi="Sakkal Majalla" w:cs="Sakkal Majalla"/>
          <w:sz w:val="28"/>
          <w:szCs w:val="28"/>
        </w:rPr>
        <w:t xml:space="preserve"> (Cronbach's Alpha).</w:t>
      </w:r>
    </w:p>
    <w:p w14:paraId="4462C06A" w14:textId="77777777" w:rsidR="00792130" w:rsidRPr="00950A85" w:rsidRDefault="00792130" w:rsidP="006E7133">
      <w:pPr>
        <w:spacing w:before="100" w:beforeAutospacing="1" w:after="100" w:afterAutospacing="1" w:line="360" w:lineRule="auto"/>
        <w:jc w:val="both"/>
        <w:rPr>
          <w:rFonts w:ascii="Sakkal Majalla" w:hAnsi="Sakkal Majalla" w:cs="Sakkal Majalla"/>
          <w:b/>
          <w:bCs/>
          <w:sz w:val="32"/>
          <w:szCs w:val="32"/>
        </w:rPr>
      </w:pPr>
      <w:r w:rsidRPr="00950A85">
        <w:rPr>
          <w:rFonts w:ascii="Sakkal Majalla" w:hAnsi="Sakkal Majalla" w:cs="Sakkal Majalla"/>
          <w:b/>
          <w:bCs/>
          <w:sz w:val="32"/>
          <w:szCs w:val="32"/>
          <w:rtl/>
        </w:rPr>
        <w:t>الأساليب الإحصائية المستخدمة</w:t>
      </w:r>
    </w:p>
    <w:p w14:paraId="1B7C88F0" w14:textId="77777777" w:rsidR="00792130" w:rsidRPr="00950A85" w:rsidRDefault="00792130"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سيتم تحليل البيانات المجمّعة باستخدام برنامج الحزمة الإحصائية للعلوم الاجتماعية</w:t>
      </w:r>
      <w:r w:rsidRPr="00950A85">
        <w:rPr>
          <w:rFonts w:ascii="Sakkal Majalla" w:hAnsi="Sakkal Majalla" w:cs="Sakkal Majalla"/>
          <w:sz w:val="28"/>
          <w:szCs w:val="28"/>
        </w:rPr>
        <w:t xml:space="preserve"> (SPSS) </w:t>
      </w:r>
      <w:r w:rsidRPr="00950A85">
        <w:rPr>
          <w:rFonts w:ascii="Sakkal Majalla" w:hAnsi="Sakkal Majalla" w:cs="Sakkal Majalla"/>
          <w:sz w:val="28"/>
          <w:szCs w:val="28"/>
          <w:rtl/>
        </w:rPr>
        <w:t>وذلك من خلال مجموعة من الأساليب الإحصائية الوصفية والاستدلالية التالية</w:t>
      </w:r>
      <w:r w:rsidRPr="00950A85">
        <w:rPr>
          <w:rFonts w:ascii="Sakkal Majalla" w:hAnsi="Sakkal Majalla" w:cs="Sakkal Majalla"/>
          <w:sz w:val="28"/>
          <w:szCs w:val="28"/>
        </w:rPr>
        <w:t>:</w:t>
      </w:r>
    </w:p>
    <w:p w14:paraId="139E1E48" w14:textId="77777777" w:rsidR="00792130" w:rsidRPr="00950A85" w:rsidRDefault="00792130" w:rsidP="006E7133">
      <w:pPr>
        <w:pStyle w:val="ListParagraph"/>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950A85">
        <w:rPr>
          <w:rFonts w:ascii="Sakkal Majalla" w:hAnsi="Sakkal Majalla" w:cs="Sakkal Majalla"/>
          <w:b/>
          <w:bCs/>
          <w:sz w:val="28"/>
          <w:szCs w:val="28"/>
          <w:rtl/>
        </w:rPr>
        <w:t>أولاً - الأساليب الوصفية</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التكرارات والنسب المئوية لوصف خصائص عينة الدراسة الديموغرافية، والمتوسطات الحسابية والانحرافات المعيارية لتحديد مستوى استجابات أفراد العينة تجاه محاور الدراسة وفقراتها وترتيب أهميتها النسبية</w:t>
      </w:r>
      <w:r w:rsidRPr="00950A85">
        <w:rPr>
          <w:rFonts w:ascii="Sakkal Majalla" w:hAnsi="Sakkal Majalla" w:cs="Sakkal Majalla"/>
          <w:sz w:val="28"/>
          <w:szCs w:val="28"/>
        </w:rPr>
        <w:t>.</w:t>
      </w:r>
    </w:p>
    <w:p w14:paraId="33FC6163" w14:textId="77777777" w:rsidR="00792130" w:rsidRPr="00950A85" w:rsidRDefault="00792130" w:rsidP="006E7133">
      <w:pPr>
        <w:pStyle w:val="ListParagraph"/>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950A85">
        <w:rPr>
          <w:rFonts w:ascii="Sakkal Majalla" w:hAnsi="Sakkal Majalla" w:cs="Sakkal Majalla"/>
          <w:b/>
          <w:bCs/>
          <w:sz w:val="28"/>
          <w:szCs w:val="28"/>
          <w:rtl/>
        </w:rPr>
        <w:t>ثانياً - أساليب التحقق من جودة الأداة</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معامل ألفا كرونباخ</w:t>
      </w:r>
      <w:r w:rsidRPr="00950A85">
        <w:rPr>
          <w:rFonts w:ascii="Sakkal Majalla" w:hAnsi="Sakkal Majalla" w:cs="Sakkal Majalla"/>
          <w:sz w:val="28"/>
          <w:szCs w:val="28"/>
        </w:rPr>
        <w:t xml:space="preserve"> (Cronbach's Alpha) </w:t>
      </w:r>
      <w:r w:rsidRPr="00950A85">
        <w:rPr>
          <w:rFonts w:ascii="Sakkal Majalla" w:hAnsi="Sakkal Majalla" w:cs="Sakkal Majalla"/>
          <w:sz w:val="28"/>
          <w:szCs w:val="28"/>
          <w:rtl/>
        </w:rPr>
        <w:t>للتحقق من ثبات أداة الدراسة، ومعامل ارتباط بيرسون</w:t>
      </w:r>
      <w:r w:rsidRPr="00950A85">
        <w:rPr>
          <w:rFonts w:ascii="Sakkal Majalla" w:hAnsi="Sakkal Majalla" w:cs="Sakkal Majalla"/>
          <w:sz w:val="28"/>
          <w:szCs w:val="28"/>
        </w:rPr>
        <w:t xml:space="preserve"> (Pearson Correlation) </w:t>
      </w:r>
      <w:r w:rsidRPr="00950A85">
        <w:rPr>
          <w:rFonts w:ascii="Sakkal Majalla" w:hAnsi="Sakkal Majalla" w:cs="Sakkal Majalla"/>
          <w:sz w:val="28"/>
          <w:szCs w:val="28"/>
          <w:rtl/>
        </w:rPr>
        <w:t>للتحقق من صدق الاتساق الداخلي للاستبانة</w:t>
      </w:r>
      <w:r w:rsidRPr="00950A85">
        <w:rPr>
          <w:rFonts w:ascii="Sakkal Majalla" w:hAnsi="Sakkal Majalla" w:cs="Sakkal Majalla"/>
          <w:sz w:val="28"/>
          <w:szCs w:val="28"/>
        </w:rPr>
        <w:t>.</w:t>
      </w:r>
    </w:p>
    <w:p w14:paraId="7430D366" w14:textId="77777777" w:rsidR="00792130" w:rsidRPr="00950A85" w:rsidRDefault="00792130" w:rsidP="006E7133">
      <w:pPr>
        <w:pStyle w:val="ListParagraph"/>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950A85">
        <w:rPr>
          <w:rFonts w:ascii="Sakkal Majalla" w:hAnsi="Sakkal Majalla" w:cs="Sakkal Majalla"/>
          <w:b/>
          <w:bCs/>
          <w:sz w:val="28"/>
          <w:szCs w:val="28"/>
          <w:rtl/>
        </w:rPr>
        <w:lastRenderedPageBreak/>
        <w:t>ثالثاً - الأساليب الاستدلالية</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تحليل الانحدار البسيط</w:t>
      </w:r>
      <w:r w:rsidRPr="00950A85">
        <w:rPr>
          <w:rFonts w:ascii="Sakkal Majalla" w:hAnsi="Sakkal Majalla" w:cs="Sakkal Majalla"/>
          <w:sz w:val="28"/>
          <w:szCs w:val="28"/>
        </w:rPr>
        <w:t xml:space="preserve"> (Simple Regression) </w:t>
      </w:r>
      <w:r w:rsidRPr="00950A85">
        <w:rPr>
          <w:rFonts w:ascii="Sakkal Majalla" w:hAnsi="Sakkal Majalla" w:cs="Sakkal Majalla"/>
          <w:sz w:val="28"/>
          <w:szCs w:val="28"/>
          <w:rtl/>
        </w:rPr>
        <w:t xml:space="preserve">لاختبار أثر كل بُعد من أبعاد المخاطر التشغيلية على استمرارية الأعمال، وتحليل الانحدار المتعدد </w:t>
      </w:r>
      <w:r w:rsidRPr="00950A85">
        <w:rPr>
          <w:rFonts w:ascii="Sakkal Majalla" w:hAnsi="Sakkal Majalla" w:cs="Sakkal Majalla"/>
          <w:sz w:val="28"/>
          <w:szCs w:val="28"/>
        </w:rPr>
        <w:t xml:space="preserve">(Multiple Regression) </w:t>
      </w:r>
      <w:r w:rsidRPr="00950A85">
        <w:rPr>
          <w:rFonts w:ascii="Sakkal Majalla" w:hAnsi="Sakkal Majalla" w:cs="Sakkal Majalla"/>
          <w:sz w:val="28"/>
          <w:szCs w:val="28"/>
          <w:rtl/>
        </w:rPr>
        <w:t>لاختبار الأثر المشترك لأبعاد المخاطر التشغيلية مجتمعة على استمرارية الأعمال، واختبار</w:t>
      </w:r>
      <w:r w:rsidRPr="00950A85">
        <w:rPr>
          <w:rFonts w:ascii="Sakkal Majalla" w:hAnsi="Sakkal Majalla" w:cs="Sakkal Majalla"/>
          <w:sz w:val="28"/>
          <w:szCs w:val="28"/>
        </w:rPr>
        <w:t xml:space="preserve"> (T-Test) </w:t>
      </w:r>
      <w:r w:rsidRPr="00950A85">
        <w:rPr>
          <w:rFonts w:ascii="Sakkal Majalla" w:hAnsi="Sakkal Majalla" w:cs="Sakkal Majalla"/>
          <w:sz w:val="28"/>
          <w:szCs w:val="28"/>
          <w:rtl/>
        </w:rPr>
        <w:t>للعينات المستقلة لاختبار الفروق التي تُعزى لمتغير الجنس، وتحليل التباين الأحادي</w:t>
      </w:r>
      <w:r w:rsidRPr="00950A85">
        <w:rPr>
          <w:rFonts w:ascii="Sakkal Majalla" w:hAnsi="Sakkal Majalla" w:cs="Sakkal Majalla"/>
          <w:sz w:val="28"/>
          <w:szCs w:val="28"/>
        </w:rPr>
        <w:t xml:space="preserve"> (One-Way ANOVA) </w:t>
      </w:r>
      <w:r w:rsidRPr="00950A85">
        <w:rPr>
          <w:rFonts w:ascii="Sakkal Majalla" w:hAnsi="Sakkal Majalla" w:cs="Sakkal Majalla"/>
          <w:sz w:val="28"/>
          <w:szCs w:val="28"/>
          <w:rtl/>
        </w:rPr>
        <w:t>لاختبار الفروق التي تُعزى للمتغيرات الديموغرافية متعددة الفئات (المؤهل العلمي، وسنوات الخبرة، والمستوى الإداري)، واختبار</w:t>
      </w:r>
      <w:r w:rsidRPr="00950A85">
        <w:rPr>
          <w:rFonts w:ascii="Sakkal Majalla" w:hAnsi="Sakkal Majalla" w:cs="Sakkal Majalla"/>
          <w:sz w:val="28"/>
          <w:szCs w:val="28"/>
        </w:rPr>
        <w:t xml:space="preserve"> (Scheffé) </w:t>
      </w:r>
      <w:r w:rsidRPr="00950A85">
        <w:rPr>
          <w:rFonts w:ascii="Sakkal Majalla" w:hAnsi="Sakkal Majalla" w:cs="Sakkal Majalla"/>
          <w:sz w:val="28"/>
          <w:szCs w:val="28"/>
          <w:rtl/>
        </w:rPr>
        <w:t xml:space="preserve">للمقارنات البعدية في حال وجود فروق ذات دلالة إحصائية، واختبار معامل تضخم التباين </w:t>
      </w:r>
      <w:r w:rsidRPr="00950A85">
        <w:rPr>
          <w:rFonts w:ascii="Sakkal Majalla" w:hAnsi="Sakkal Majalla" w:cs="Sakkal Majalla"/>
          <w:sz w:val="28"/>
          <w:szCs w:val="28"/>
        </w:rPr>
        <w:t xml:space="preserve">(VIF) </w:t>
      </w:r>
      <w:r w:rsidRPr="00950A85">
        <w:rPr>
          <w:rFonts w:ascii="Sakkal Majalla" w:hAnsi="Sakkal Majalla" w:cs="Sakkal Majalla"/>
          <w:sz w:val="28"/>
          <w:szCs w:val="28"/>
          <w:rtl/>
        </w:rPr>
        <w:t>واختبار التباين المسموح به</w:t>
      </w:r>
      <w:r w:rsidRPr="00950A85">
        <w:rPr>
          <w:rFonts w:ascii="Sakkal Majalla" w:hAnsi="Sakkal Majalla" w:cs="Sakkal Majalla"/>
          <w:sz w:val="28"/>
          <w:szCs w:val="28"/>
        </w:rPr>
        <w:t xml:space="preserve"> (Tolerance) </w:t>
      </w:r>
      <w:r w:rsidRPr="00950A85">
        <w:rPr>
          <w:rFonts w:ascii="Sakkal Majalla" w:hAnsi="Sakkal Majalla" w:cs="Sakkal Majalla"/>
          <w:sz w:val="28"/>
          <w:szCs w:val="28"/>
          <w:rtl/>
        </w:rPr>
        <w:t xml:space="preserve">للتحقق من عدم وجود ازدواجية خطية بين المتغيرات المستقلة، واختبار التوزيع الطبيعي </w:t>
      </w:r>
      <w:r w:rsidRPr="00950A85">
        <w:rPr>
          <w:rFonts w:ascii="Sakkal Majalla" w:hAnsi="Sakkal Majalla" w:cs="Sakkal Majalla"/>
          <w:sz w:val="28"/>
          <w:szCs w:val="28"/>
        </w:rPr>
        <w:t xml:space="preserve">(Kolmogorov-Smirnov) </w:t>
      </w:r>
      <w:r w:rsidRPr="00950A85">
        <w:rPr>
          <w:rFonts w:ascii="Sakkal Majalla" w:hAnsi="Sakkal Majalla" w:cs="Sakkal Majalla"/>
          <w:sz w:val="28"/>
          <w:szCs w:val="28"/>
          <w:rtl/>
        </w:rPr>
        <w:t>للتحقق من اعتدالية توزيع البيانات</w:t>
      </w:r>
      <w:r w:rsidRPr="00950A85">
        <w:rPr>
          <w:rFonts w:ascii="Sakkal Majalla" w:hAnsi="Sakkal Majalla" w:cs="Sakkal Majalla"/>
          <w:sz w:val="28"/>
          <w:szCs w:val="28"/>
        </w:rPr>
        <w:t>.</w:t>
      </w:r>
    </w:p>
    <w:p w14:paraId="5B8657C1" w14:textId="77777777" w:rsidR="00792130" w:rsidRPr="00831C1F" w:rsidRDefault="00792130" w:rsidP="00831C1F">
      <w:pPr>
        <w:spacing w:before="100" w:beforeAutospacing="1" w:after="100" w:afterAutospacing="1" w:line="360" w:lineRule="auto"/>
        <w:ind w:left="63"/>
        <w:jc w:val="both"/>
        <w:rPr>
          <w:rFonts w:ascii="Sakkal Majalla" w:hAnsi="Sakkal Majalla" w:cs="Sakkal Majalla"/>
          <w:b/>
          <w:bCs/>
          <w:sz w:val="32"/>
          <w:szCs w:val="32"/>
        </w:rPr>
      </w:pPr>
      <w:r w:rsidRPr="00831C1F">
        <w:rPr>
          <w:rFonts w:ascii="Sakkal Majalla" w:hAnsi="Sakkal Majalla" w:cs="Sakkal Majalla"/>
          <w:b/>
          <w:bCs/>
          <w:sz w:val="32"/>
          <w:szCs w:val="32"/>
          <w:rtl/>
        </w:rPr>
        <w:t>حدود الدراسة</w:t>
      </w:r>
    </w:p>
    <w:p w14:paraId="4BE176C2" w14:textId="77777777" w:rsidR="00792130" w:rsidRPr="00950A85" w:rsidRDefault="00792130" w:rsidP="006E7133">
      <w:pPr>
        <w:pStyle w:val="ListParagraph"/>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950A85">
        <w:rPr>
          <w:rFonts w:ascii="Sakkal Majalla" w:hAnsi="Sakkal Majalla" w:cs="Sakkal Majalla"/>
          <w:b/>
          <w:bCs/>
          <w:sz w:val="28"/>
          <w:szCs w:val="28"/>
          <w:rtl/>
        </w:rPr>
        <w:t>الحدود الموضوعية</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ستقتصر هذه الدراسة على دراسة أثر المخاطر التشغيلية بأبعادها الأربعة (مخاطر الموارد البشرية، ومخاطر الأنظمة والتقنية، ومخاطر العمليات الداخلية، والمخاطر الخارجية) على استمرارية الأعمال في شركات الخدمات اللوجستية</w:t>
      </w:r>
      <w:r w:rsidRPr="00950A85">
        <w:rPr>
          <w:rFonts w:ascii="Sakkal Majalla" w:hAnsi="Sakkal Majalla" w:cs="Sakkal Majalla"/>
          <w:sz w:val="28"/>
          <w:szCs w:val="28"/>
        </w:rPr>
        <w:t>.</w:t>
      </w:r>
    </w:p>
    <w:p w14:paraId="2395BCAE" w14:textId="77777777" w:rsidR="00792130" w:rsidRPr="00950A85" w:rsidRDefault="00792130" w:rsidP="006E7133">
      <w:pPr>
        <w:pStyle w:val="ListParagraph"/>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950A85">
        <w:rPr>
          <w:rFonts w:ascii="Sakkal Majalla" w:hAnsi="Sakkal Majalla" w:cs="Sakkal Majalla"/>
          <w:b/>
          <w:bCs/>
          <w:sz w:val="28"/>
          <w:szCs w:val="28"/>
          <w:rtl/>
        </w:rPr>
        <w:t>الحدود المكانية</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ستُطبّق الدراسة على شركات الخدمات اللوجستية العاملة في مدينة الرياض بالمملكة العربية السعودية</w:t>
      </w:r>
      <w:r w:rsidRPr="00950A85">
        <w:rPr>
          <w:rFonts w:ascii="Sakkal Majalla" w:hAnsi="Sakkal Majalla" w:cs="Sakkal Majalla"/>
          <w:sz w:val="28"/>
          <w:szCs w:val="28"/>
        </w:rPr>
        <w:t>.</w:t>
      </w:r>
    </w:p>
    <w:p w14:paraId="42742EA3" w14:textId="32E6216B" w:rsidR="00792130" w:rsidRPr="00950A85" w:rsidRDefault="00792130" w:rsidP="006E7133">
      <w:pPr>
        <w:pStyle w:val="ListParagraph"/>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950A85">
        <w:rPr>
          <w:rFonts w:ascii="Sakkal Majalla" w:hAnsi="Sakkal Majalla" w:cs="Sakkal Majalla"/>
          <w:b/>
          <w:bCs/>
          <w:sz w:val="28"/>
          <w:szCs w:val="28"/>
          <w:rtl/>
        </w:rPr>
        <w:t>الحدود الزمنية</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سيتم تطبيق الدراسة الميدانية وتوزيع الاستبانات وجمع البيانات خلال الفصل الدراسي الثاني من العام الجامعي 2026/2027م</w:t>
      </w:r>
      <w:r w:rsidRPr="00950A85">
        <w:rPr>
          <w:rFonts w:ascii="Sakkal Majalla" w:hAnsi="Sakkal Majalla" w:cs="Sakkal Majalla"/>
          <w:sz w:val="28"/>
          <w:szCs w:val="28"/>
        </w:rPr>
        <w:t>.</w:t>
      </w:r>
    </w:p>
    <w:p w14:paraId="6C761DB4" w14:textId="77777777" w:rsidR="007A4983" w:rsidRPr="00950A85" w:rsidRDefault="00792130" w:rsidP="006E7133">
      <w:pPr>
        <w:pStyle w:val="ListParagraph"/>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950A85">
        <w:rPr>
          <w:rFonts w:ascii="Sakkal Majalla" w:hAnsi="Sakkal Majalla" w:cs="Sakkal Majalla"/>
          <w:b/>
          <w:bCs/>
          <w:sz w:val="28"/>
          <w:szCs w:val="28"/>
          <w:rtl/>
        </w:rPr>
        <w:t>الحدود البشرية</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ستستهدف الدراسة العاملين في المستويات الإدارية المختلفة (العليا والوسطى والتنفيذية) في شركات الخدمات اللوجستية في مدينة الرياض، وتحديداً في أقسام العمليات والتقنية وإدارة المخاطر وسلاسل الإمداد والموارد البشرية</w:t>
      </w:r>
      <w:r w:rsidRPr="00950A85">
        <w:rPr>
          <w:rFonts w:ascii="Sakkal Majalla" w:hAnsi="Sakkal Majalla" w:cs="Sakkal Majalla"/>
          <w:sz w:val="28"/>
          <w:szCs w:val="28"/>
        </w:rPr>
        <w:t>.</w:t>
      </w:r>
    </w:p>
    <w:p w14:paraId="18F84EF3" w14:textId="77777777" w:rsidR="007A4983" w:rsidRPr="00950A85" w:rsidRDefault="007A4983" w:rsidP="006E7133">
      <w:pPr>
        <w:rPr>
          <w:rFonts w:ascii="Sakkal Majalla" w:hAnsi="Sakkal Majalla" w:cs="Sakkal Majalla"/>
          <w:sz w:val="28"/>
          <w:szCs w:val="28"/>
          <w:rtl/>
        </w:rPr>
      </w:pPr>
      <w:r w:rsidRPr="00950A85">
        <w:rPr>
          <w:rFonts w:ascii="Sakkal Majalla" w:hAnsi="Sakkal Majalla" w:cs="Sakkal Majalla"/>
          <w:sz w:val="28"/>
          <w:szCs w:val="28"/>
          <w:rtl/>
        </w:rPr>
        <w:br w:type="page"/>
      </w:r>
    </w:p>
    <w:p w14:paraId="08F98E95" w14:textId="6A423BA6" w:rsidR="007A4983" w:rsidRPr="00950A85" w:rsidRDefault="007A4983" w:rsidP="006E7133">
      <w:pPr>
        <w:spacing w:before="100" w:beforeAutospacing="1" w:after="100" w:afterAutospacing="1" w:line="360" w:lineRule="auto"/>
        <w:jc w:val="center"/>
        <w:outlineLvl w:val="0"/>
        <w:rPr>
          <w:rFonts w:ascii="Sakkal Majalla" w:hAnsi="Sakkal Majalla" w:cs="Sakkal Majalla"/>
          <w:b/>
          <w:bCs/>
          <w:sz w:val="40"/>
          <w:szCs w:val="40"/>
          <w:rtl/>
        </w:rPr>
      </w:pPr>
      <w:bookmarkStart w:id="17" w:name="_Toc222800461"/>
      <w:r w:rsidRPr="00950A85">
        <w:rPr>
          <w:rFonts w:ascii="Sakkal Majalla" w:hAnsi="Sakkal Majalla" w:cs="Sakkal Majalla" w:hint="cs"/>
          <w:b/>
          <w:bCs/>
          <w:sz w:val="40"/>
          <w:szCs w:val="40"/>
          <w:rtl/>
        </w:rPr>
        <w:lastRenderedPageBreak/>
        <w:t>الفصل الثاني: الإطار النظري</w:t>
      </w:r>
      <w:bookmarkEnd w:id="17"/>
    </w:p>
    <w:p w14:paraId="73668C58" w14:textId="7682F4DA" w:rsidR="00830FE3" w:rsidRPr="00950A85" w:rsidRDefault="00830FE3" w:rsidP="006E7133">
      <w:pPr>
        <w:spacing w:before="100" w:beforeAutospacing="1" w:after="100" w:afterAutospacing="1" w:line="360" w:lineRule="auto"/>
        <w:jc w:val="center"/>
        <w:outlineLvl w:val="1"/>
        <w:rPr>
          <w:rFonts w:ascii="Sakkal Majalla" w:hAnsi="Sakkal Majalla" w:cs="Sakkal Majalla"/>
          <w:b/>
          <w:bCs/>
          <w:sz w:val="36"/>
          <w:szCs w:val="36"/>
        </w:rPr>
      </w:pPr>
      <w:bookmarkStart w:id="18" w:name="_Toc222800462"/>
      <w:r w:rsidRPr="00950A85">
        <w:rPr>
          <w:rFonts w:ascii="Sakkal Majalla" w:hAnsi="Sakkal Majalla" w:cs="Sakkal Majalla"/>
          <w:b/>
          <w:bCs/>
          <w:sz w:val="36"/>
          <w:szCs w:val="36"/>
          <w:rtl/>
        </w:rPr>
        <w:t>المبحث الأول: المخاطر التشغيلية (المتغير المستقل)</w:t>
      </w:r>
      <w:bookmarkEnd w:id="18"/>
    </w:p>
    <w:p w14:paraId="4023062E" w14:textId="78C80678" w:rsidR="00830FE3" w:rsidRPr="00950A85" w:rsidRDefault="006E7133" w:rsidP="006E7133">
      <w:pPr>
        <w:spacing w:before="100" w:beforeAutospacing="1" w:after="100" w:afterAutospacing="1" w:line="360" w:lineRule="auto"/>
        <w:jc w:val="both"/>
        <w:outlineLvl w:val="2"/>
        <w:rPr>
          <w:rFonts w:ascii="Sakkal Majalla" w:hAnsi="Sakkal Majalla" w:cs="Sakkal Majalla"/>
          <w:b/>
          <w:bCs/>
          <w:sz w:val="32"/>
          <w:szCs w:val="32"/>
        </w:rPr>
      </w:pPr>
      <w:bookmarkStart w:id="19" w:name="_Toc222800463"/>
      <w:r w:rsidRPr="00950A85">
        <w:rPr>
          <w:rFonts w:ascii="Sakkal Majalla" w:hAnsi="Sakkal Majalla" w:cs="Sakkal Majalla" w:hint="cs"/>
          <w:b/>
          <w:bCs/>
          <w:sz w:val="32"/>
          <w:szCs w:val="32"/>
          <w:rtl/>
        </w:rPr>
        <w:t xml:space="preserve">1.1.2 </w:t>
      </w:r>
      <w:r w:rsidR="00830FE3" w:rsidRPr="00950A85">
        <w:rPr>
          <w:rFonts w:ascii="Sakkal Majalla" w:hAnsi="Sakkal Majalla" w:cs="Sakkal Majalla"/>
          <w:b/>
          <w:bCs/>
          <w:sz w:val="32"/>
          <w:szCs w:val="32"/>
          <w:rtl/>
        </w:rPr>
        <w:t>تمهيد</w:t>
      </w:r>
      <w:bookmarkEnd w:id="19"/>
    </w:p>
    <w:p w14:paraId="1AB0E702" w14:textId="77777777" w:rsidR="00830FE3" w:rsidRPr="00950A85" w:rsidRDefault="00830FE3"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تواجه المنظمات المعاصرة بيئة أعمال تتسم بالتعقيد والتغير المتسارع، حيث تتشابك العمليات الداخلية مع شبكات التوريد الممتدة جغرافياً والأنظمة التقنية المتطورة والعوامل البشرية المتباينة في كفاءاتها ومستوياتها. في هذا السياق، برزت المخاطر التشغيلية بوصفها واحدة من أهم فئات المخاطر التي تستأثر باهتمام الباحثين والممارسين على حدٍّ سواء، نظراً لارتباطها المباشر بالأنشطة اليومية للمنظمة وقدرتها على إحداث خسائر مادية وبشرية قد تُهدد بقاء المنظمة ذاتها. ويكتسب هذا النوع من المخاطر أهمية مضاعفة في قطاع الخدمات اللوجستية الذي يعتمد على التكامل الدقيق بين الأفراد والأنظمة والعمليات والبيئة الخارجية لتقديم خدمات النقل والتخزين والتوزيع في الوقت المحدد وبالجودة المطلوبة. ويتناول هذا المبحث مفهوم المخاطر التشغيلية وتعريفاتها المتعددة، ثم ينتقل إلى بيان أهميتها وأهداف إدارتها، وصولاً إلى عرض أبعادها التي اعتمدتها الدراسة الحالية، واستراتيجيات التعامل معها وفق الأطر الدولية المعتمدة</w:t>
      </w:r>
      <w:r w:rsidRPr="00950A85">
        <w:rPr>
          <w:rFonts w:ascii="Sakkal Majalla" w:hAnsi="Sakkal Majalla" w:cs="Sakkal Majalla"/>
          <w:sz w:val="28"/>
          <w:szCs w:val="28"/>
        </w:rPr>
        <w:t>.</w:t>
      </w:r>
    </w:p>
    <w:p w14:paraId="473AC4AC" w14:textId="2347A902" w:rsidR="00830FE3" w:rsidRPr="00950A85" w:rsidRDefault="006E7133" w:rsidP="006E7133">
      <w:pPr>
        <w:spacing w:before="100" w:beforeAutospacing="1" w:after="100" w:afterAutospacing="1" w:line="360" w:lineRule="auto"/>
        <w:jc w:val="both"/>
        <w:outlineLvl w:val="2"/>
        <w:rPr>
          <w:rFonts w:ascii="Sakkal Majalla" w:hAnsi="Sakkal Majalla" w:cs="Sakkal Majalla"/>
          <w:b/>
          <w:bCs/>
          <w:sz w:val="32"/>
          <w:szCs w:val="32"/>
        </w:rPr>
      </w:pPr>
      <w:bookmarkStart w:id="20" w:name="_Toc222800464"/>
      <w:r w:rsidRPr="00950A85">
        <w:rPr>
          <w:rFonts w:ascii="Sakkal Majalla" w:hAnsi="Sakkal Majalla" w:cs="Sakkal Majalla" w:hint="cs"/>
          <w:b/>
          <w:bCs/>
          <w:sz w:val="32"/>
          <w:szCs w:val="32"/>
          <w:rtl/>
        </w:rPr>
        <w:t xml:space="preserve">2.1.2 </w:t>
      </w:r>
      <w:r w:rsidR="00830FE3" w:rsidRPr="00950A85">
        <w:rPr>
          <w:rFonts w:ascii="Sakkal Majalla" w:hAnsi="Sakkal Majalla" w:cs="Sakkal Majalla"/>
          <w:b/>
          <w:bCs/>
          <w:sz w:val="32"/>
          <w:szCs w:val="32"/>
          <w:rtl/>
        </w:rPr>
        <w:t>مفهوم المخاطر التشغيلية</w:t>
      </w:r>
      <w:bookmarkEnd w:id="20"/>
    </w:p>
    <w:p w14:paraId="3497D35A" w14:textId="77777777" w:rsidR="00830FE3" w:rsidRPr="00950A85" w:rsidRDefault="00830FE3"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 xml:space="preserve">شكّل مفهوم المخاطر التشغيلية موضع اهتمام متزايد في أدبيات إدارة الأعمال والمخاطر خلال العقدين الأخيرين، وقد تعددت التعريفات التي قدّمها الباحثون والمؤسسات الدولية لهذا المفهوم تبعاً لزاوية التحليل والسياق القطاعي الذي تتناوله كل دراسة. ويُعدّ التعريف الذي قدّمته لجنة بازل للرقابة المصرفية من أكثر التعريفات انتشاراً واستخداماً في الأدبيات، إذ عرّفت المخاطر التشغيلية بأنها "مخاطر الخسارة الناتجة عن قصور أو فشل العمليات الداخلية أو الأفراد أو الأنظمة، أو عن أحداث خارجية". ويتميز هذا التعريف بشموليته لأربعة مصادر رئيسية للخطر، مما جعله مرجعاً أساسياً للدراسات الأكاديمية </w:t>
      </w:r>
      <w:r w:rsidRPr="00950A85">
        <w:rPr>
          <w:rFonts w:ascii="Sakkal Majalla" w:hAnsi="Sakkal Majalla" w:cs="Sakkal Majalla"/>
          <w:sz w:val="28"/>
          <w:szCs w:val="28"/>
          <w:rtl/>
        </w:rPr>
        <w:lastRenderedPageBreak/>
        <w:t>والتطبيقية على حدٍّ سواء</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وقد اعتمد الأجنف وزائد (2018) على هذا الإطار المفاهيمي في دراستهما لأثر المخاطر التشغيلية على الأداء المالي للمصارف الإسلامية في البحرين، حيث تناولا المخاطر التشغيلية من منظور مالي يرتكز على مؤشرات كمية مثل نسبة المصاريف التشغيلية إلى إجمالي الأصول ونسبة كفاية رأس المال، مؤكدَيْن أن هذه المخاطر ترتبط في جوهرها بالقرارات البشرية وبالبيئة التنظيمية الداخلية أكثر من ارتباطها بالمنتج أو الخدمة ذاتها</w:t>
      </w:r>
      <w:r w:rsidRPr="00950A85">
        <w:rPr>
          <w:rFonts w:ascii="Sakkal Majalla" w:hAnsi="Sakkal Majalla" w:cs="Sakkal Majalla"/>
          <w:sz w:val="28"/>
          <w:szCs w:val="28"/>
        </w:rPr>
        <w:t>.</w:t>
      </w:r>
    </w:p>
    <w:p w14:paraId="3F93E781" w14:textId="77777777" w:rsidR="00830FE3" w:rsidRPr="00950A85" w:rsidRDefault="00830FE3"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وفي سياق مقارب لكنه أوسع نطاقاً، تناولت بوعبدالله وعلمي (2022) المخاطر التشغيلية من زاوية مؤشرات المخاطر الرئيسية في قطاع التأمين الجزائري، حيث قدّمتا تصوراً يتجاوز التعريف الكلاسيكي ليشمل تفاعل مؤشرات متعددة تتكامل لتشكّل مصفوفة تهديد شاملة تطال مختلف مستويات المنظمة. ويُستفاد من هذا المنظور أن المخاطر التشغيلية ليست أحداثاً منعزلة بل منظومة مترابطة من عوامل الخطر التي يغذّي بعضها بعضاً. وقد أضافت دراسة حافظ وعبدالمجيد (2019) بُعداً رقابياً للمفهوم عبر ربطه بخصائص لجان المراجعة في البنوك المصرية، إذ نظرتا إلى المخاطر التشغيلية بوصفها نتاجاً لضعف الرقابة الداخلية وغياب الخبرة المتخصصة في هياكل الحوكمة، وهو ما يعكس تحولاً في فهم المفهوم من كونه ظاهرة تشغيلية بحتة إلى كونه مسألة حوكمية مؤسسية</w:t>
      </w:r>
      <w:r w:rsidRPr="00950A85">
        <w:rPr>
          <w:rFonts w:ascii="Sakkal Majalla" w:hAnsi="Sakkal Majalla" w:cs="Sakkal Majalla"/>
          <w:sz w:val="28"/>
          <w:szCs w:val="28"/>
        </w:rPr>
        <w:t>.</w:t>
      </w:r>
    </w:p>
    <w:p w14:paraId="28252877" w14:textId="77777777" w:rsidR="00830FE3" w:rsidRPr="00950A85" w:rsidRDefault="00830FE3"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على الصعيد الدولي، قدّم</w:t>
      </w:r>
      <w:r w:rsidRPr="00950A85">
        <w:rPr>
          <w:rFonts w:ascii="Sakkal Majalla" w:hAnsi="Sakkal Majalla" w:cs="Sakkal Majalla"/>
          <w:sz w:val="28"/>
          <w:szCs w:val="28"/>
        </w:rPr>
        <w:t xml:space="preserve"> Pham </w:t>
      </w:r>
      <w:r w:rsidRPr="00950A85">
        <w:rPr>
          <w:rFonts w:ascii="Sakkal Majalla" w:hAnsi="Sakkal Majalla" w:cs="Sakkal Majalla"/>
          <w:sz w:val="28"/>
          <w:szCs w:val="28"/>
          <w:rtl/>
        </w:rPr>
        <w:t>وآخرون</w:t>
      </w:r>
      <w:r w:rsidRPr="00950A85">
        <w:rPr>
          <w:rFonts w:ascii="Sakkal Majalla" w:hAnsi="Sakkal Majalla" w:cs="Sakkal Majalla"/>
          <w:sz w:val="28"/>
          <w:szCs w:val="28"/>
        </w:rPr>
        <w:t xml:space="preserve"> (2023) </w:t>
      </w:r>
      <w:r w:rsidRPr="00950A85">
        <w:rPr>
          <w:rFonts w:ascii="Sakkal Majalla" w:hAnsi="Sakkal Majalla" w:cs="Sakkal Majalla"/>
          <w:sz w:val="28"/>
          <w:szCs w:val="28"/>
          <w:rtl/>
        </w:rPr>
        <w:t>تعريفاً يتسق مع سياق سلاسل الإمداد، إذ حدّدوا المخاطر التشغيلية بوصفها ثلاثة أنواع مترابطة تشمل مخاطر التوريد ومخاطر التصنيع ومخاطر الطلب، وهو تصنيف يُبرز الطبيعة المتسلسلة لهذه المخاطر عبر حلقات سلسلة الإمداد بدلاً من حصرها في نطاق المنظمة الواحدة. أما</w:t>
      </w:r>
      <w:r w:rsidRPr="00950A85">
        <w:rPr>
          <w:rFonts w:ascii="Sakkal Majalla" w:hAnsi="Sakkal Majalla" w:cs="Sakkal Majalla"/>
          <w:sz w:val="28"/>
          <w:szCs w:val="28"/>
        </w:rPr>
        <w:t xml:space="preserve"> Virglerova </w:t>
      </w:r>
      <w:r w:rsidRPr="00950A85">
        <w:rPr>
          <w:rFonts w:ascii="Sakkal Majalla" w:hAnsi="Sakkal Majalla" w:cs="Sakkal Majalla"/>
          <w:sz w:val="28"/>
          <w:szCs w:val="28"/>
          <w:rtl/>
        </w:rPr>
        <w:t>وآخرون (2022) فقد وسّعوا المفهوم ليشمل التأثير المتبادل بين مصادر المخاطر التشغيلية وبين الأداء التشغيلي والموقف السوقي للمشروعات الصغيرة والمتوسطة، مما يعكس توجهاً نحو فهم هذه المخاطر كعامل ديناميكي يتأثر بحجم المنشأة وطبيعة بيئتها التنافسية. كذلك تناولت دراسة</w:t>
      </w:r>
      <w:r w:rsidRPr="00950A85">
        <w:rPr>
          <w:rFonts w:ascii="Sakkal Majalla" w:hAnsi="Sakkal Majalla" w:cs="Sakkal Majalla"/>
          <w:sz w:val="28"/>
          <w:szCs w:val="28"/>
        </w:rPr>
        <w:t xml:space="preserve"> Rahmaddiansyah </w:t>
      </w:r>
      <w:r w:rsidRPr="00950A85">
        <w:rPr>
          <w:rFonts w:ascii="Sakkal Majalla" w:hAnsi="Sakkal Majalla" w:cs="Sakkal Majalla"/>
          <w:sz w:val="28"/>
          <w:szCs w:val="28"/>
          <w:rtl/>
        </w:rPr>
        <w:t>وآخرين (2025) المخاطر التشغيلية في سياق شركات اللوجستيات الرقمية تحديداً، حيث عُرِّفت بأنها الأحداث غير المرغوبة التي تنشأ من تفاعل التقنية مع العنصر البشري في بيئة التشغيل اليومي للخدمات اللوجستية، كتأخر التسليم وأعطال الأنظمة الرقمية وأخطاء المسح الضوئي</w:t>
      </w:r>
      <w:r w:rsidRPr="00950A85">
        <w:rPr>
          <w:rFonts w:ascii="Sakkal Majalla" w:hAnsi="Sakkal Majalla" w:cs="Sakkal Majalla"/>
          <w:sz w:val="28"/>
          <w:szCs w:val="28"/>
        </w:rPr>
        <w:t>.</w:t>
      </w:r>
    </w:p>
    <w:p w14:paraId="4C6B1BAA" w14:textId="1C46F99C" w:rsidR="00830FE3" w:rsidRPr="00950A85" w:rsidRDefault="00830FE3"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lastRenderedPageBreak/>
        <w:t>وفي ضوء ما سبق، يرى الباحث أن المخاطر التشغيلية تمثّل مجمل التهديدات الناشئة عن القصور أو الفشل في العمليات الداخلية أو الموارد البشرية أو الأنظمة التقنية أو الأحداث الخارجية، والتي يمكن أن تُلحق خسائر مادية أو معنوية بالمنظمة وتُضعف قدرتها على تقديم خدماتها بالمستوى المطلوب. ويتبنّى الباحث هذا التعريف التكاملي لأنه يجمع بين المنظور المالي الذي تناوله الأجنف وزائد (2018) والمنظور الرقابي لدى حافظ وعبدالمجيد (2019) والمنظور السلسلي الذي طرحه</w:t>
      </w:r>
      <w:r w:rsidRPr="00950A85">
        <w:rPr>
          <w:rFonts w:ascii="Sakkal Majalla" w:hAnsi="Sakkal Majalla" w:cs="Sakkal Majalla"/>
          <w:sz w:val="28"/>
          <w:szCs w:val="28"/>
        </w:rPr>
        <w:t xml:space="preserve"> Pham </w:t>
      </w:r>
      <w:r w:rsidRPr="00950A85">
        <w:rPr>
          <w:rFonts w:ascii="Sakkal Majalla" w:hAnsi="Sakkal Majalla" w:cs="Sakkal Majalla"/>
          <w:sz w:val="28"/>
          <w:szCs w:val="28"/>
          <w:rtl/>
        </w:rPr>
        <w:t>وآخرون (2023)، وهو ما يتناسب مع طبيعة قطاع الخدمات اللوجستية الذي يتقاطع فيه هذه الأبعاد جميعها</w:t>
      </w:r>
      <w:r w:rsidRPr="00950A85">
        <w:rPr>
          <w:rFonts w:ascii="Sakkal Majalla" w:hAnsi="Sakkal Majalla" w:cs="Sakkal Majalla"/>
          <w:sz w:val="28"/>
          <w:szCs w:val="28"/>
        </w:rPr>
        <w:t>.</w:t>
      </w:r>
    </w:p>
    <w:p w14:paraId="44111410" w14:textId="6B5482B5" w:rsidR="00830FE3" w:rsidRPr="00950A85" w:rsidRDefault="006E7133" w:rsidP="006E7133">
      <w:pPr>
        <w:spacing w:before="100" w:beforeAutospacing="1" w:after="100" w:afterAutospacing="1" w:line="360" w:lineRule="auto"/>
        <w:jc w:val="both"/>
        <w:outlineLvl w:val="2"/>
        <w:rPr>
          <w:rFonts w:ascii="Sakkal Majalla" w:hAnsi="Sakkal Majalla" w:cs="Sakkal Majalla"/>
          <w:b/>
          <w:bCs/>
          <w:sz w:val="32"/>
          <w:szCs w:val="32"/>
        </w:rPr>
      </w:pPr>
      <w:bookmarkStart w:id="21" w:name="_Toc222800465"/>
      <w:r w:rsidRPr="00950A85">
        <w:rPr>
          <w:rFonts w:ascii="Sakkal Majalla" w:hAnsi="Sakkal Majalla" w:cs="Sakkal Majalla" w:hint="cs"/>
          <w:b/>
          <w:bCs/>
          <w:sz w:val="32"/>
          <w:szCs w:val="32"/>
          <w:rtl/>
        </w:rPr>
        <w:t xml:space="preserve">3.1.2 </w:t>
      </w:r>
      <w:r w:rsidR="00830FE3" w:rsidRPr="00950A85">
        <w:rPr>
          <w:rFonts w:ascii="Sakkal Majalla" w:hAnsi="Sakkal Majalla" w:cs="Sakkal Majalla"/>
          <w:b/>
          <w:bCs/>
          <w:sz w:val="32"/>
          <w:szCs w:val="32"/>
          <w:rtl/>
        </w:rPr>
        <w:t xml:space="preserve"> أهمية إدارة المخاطر التشغيلية</w:t>
      </w:r>
      <w:bookmarkEnd w:id="21"/>
    </w:p>
    <w:p w14:paraId="5E3B7257" w14:textId="77777777" w:rsidR="00830FE3" w:rsidRPr="00950A85" w:rsidRDefault="00830FE3"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تكتسب إدارة المخاطر التشغيلية أهمية بالغة في المنظمات المعاصرة لا سيما تلك التي تعمل في قطاعات تتسم بكثافة العمليات وتعدد نقاط التماس مع العملاء والموردين والبيئة الخارجية. ويمكن تأطير هذه الأهمية من خلال عدة أبعاد متكاملة تكشف عنها الأدبيات المتخصصة</w:t>
      </w:r>
      <w:r w:rsidRPr="00950A85">
        <w:rPr>
          <w:rFonts w:ascii="Sakkal Majalla" w:hAnsi="Sakkal Majalla" w:cs="Sakkal Majalla"/>
          <w:sz w:val="28"/>
          <w:szCs w:val="28"/>
        </w:rPr>
        <w:t>.</w:t>
      </w:r>
    </w:p>
    <w:p w14:paraId="299E6D37" w14:textId="77777777" w:rsidR="00830FE3" w:rsidRPr="00950A85" w:rsidRDefault="00830FE3"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يُشير الشيخ (2025) إلى أن أهمية إدارة المخاطر التشغيلية تتجلى في ثلاثة محاور أساسية: أولها حماية القيمة المالية للمنظمة من التآكل الناتج عن الخسائر التشغيلية المتراكمة، إذ إن المصاريف التشغيلية غير المسيطر عليها تؤثر سلباً على عوائد الأسهم وتُضعف ثقة المستثمرين. وثانيها تعزيز كفاءة نظم الرقابة الداخلية التي تُمثّل خط الدفاع الأول في مواجهة الأخطاء والاحتيال وسوء الاستخدام. وثالثها المحافظة على الملاءة المالية للمنظمة من خلال ضمان كفاية رأس المال لمواجهة الخسائر المحتملة، وهو ما يعني أن إدارة المخاطر التشغيلية لا تقتصر على البُعد الوقائي بل تمتد إلى البُعد الاستراتيجي المرتبط بالاستدامة المالية</w:t>
      </w:r>
      <w:r w:rsidRPr="00950A85">
        <w:rPr>
          <w:rFonts w:ascii="Sakkal Majalla" w:hAnsi="Sakkal Majalla" w:cs="Sakkal Majalla"/>
          <w:sz w:val="28"/>
          <w:szCs w:val="28"/>
        </w:rPr>
        <w:t>.</w:t>
      </w:r>
    </w:p>
    <w:p w14:paraId="3DD0A941" w14:textId="77777777" w:rsidR="00830FE3" w:rsidRPr="00950A85" w:rsidRDefault="00830FE3"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ويرى</w:t>
      </w:r>
      <w:r w:rsidRPr="00950A85">
        <w:rPr>
          <w:rFonts w:ascii="Sakkal Majalla" w:hAnsi="Sakkal Majalla" w:cs="Sakkal Majalla"/>
          <w:sz w:val="28"/>
          <w:szCs w:val="28"/>
        </w:rPr>
        <w:t xml:space="preserve"> Virglerova </w:t>
      </w:r>
      <w:r w:rsidRPr="00950A85">
        <w:rPr>
          <w:rFonts w:ascii="Sakkal Majalla" w:hAnsi="Sakkal Majalla" w:cs="Sakkal Majalla"/>
          <w:sz w:val="28"/>
          <w:szCs w:val="28"/>
          <w:rtl/>
        </w:rPr>
        <w:t xml:space="preserve">وآخرون (2022) أن أهمية إدارة المخاطر التشغيلية تنبع أيضاً من تأثيرها المباشر على الأداء التشغيلي والموقف التنافسي للمنظمة، فالمنظمات التي تُهمل إدارة مخاطرها التشغيلية تجد نفسها في وضع تنافسي أضعف مقارنة بنظيراتها التي تتبنى أطراً منهجية لإدارة هذه المخاطر. ويُضيف هذا المنظور بُعداً تنافسياً لأهمية إدارة المخاطر التشغيلية يتجاوز مجرد تجنب الخسائر إلى بناء ميزة تنافسية مستدامة. وقد أكّد ذلك أيضاً ما توصّلت إليه دراسة المعايطة والمخادمة </w:t>
      </w:r>
      <w:r w:rsidRPr="00950A85">
        <w:rPr>
          <w:rFonts w:ascii="Sakkal Majalla" w:hAnsi="Sakkal Majalla" w:cs="Sakkal Majalla"/>
          <w:sz w:val="28"/>
          <w:szCs w:val="28"/>
        </w:rPr>
        <w:t xml:space="preserve">(2023) </w:t>
      </w:r>
      <w:r w:rsidRPr="00950A85">
        <w:rPr>
          <w:rFonts w:ascii="Sakkal Majalla" w:hAnsi="Sakkal Majalla" w:cs="Sakkal Majalla"/>
          <w:sz w:val="28"/>
          <w:szCs w:val="28"/>
          <w:rtl/>
        </w:rPr>
        <w:t xml:space="preserve">من أن الإدارة </w:t>
      </w:r>
      <w:r w:rsidRPr="00950A85">
        <w:rPr>
          <w:rFonts w:ascii="Sakkal Majalla" w:hAnsi="Sakkal Majalla" w:cs="Sakkal Majalla"/>
          <w:sz w:val="28"/>
          <w:szCs w:val="28"/>
          <w:rtl/>
        </w:rPr>
        <w:lastRenderedPageBreak/>
        <w:t>الفعّالة للمخاطر التشغيلية تُسهم في دعم الميزة التنافسية للمنظمة عبر تحسين جودة العمليات وتقليل الهدر وتسريع الاستجابة للمتغيرات البيئية</w:t>
      </w:r>
      <w:r w:rsidRPr="00950A85">
        <w:rPr>
          <w:rFonts w:ascii="Sakkal Majalla" w:hAnsi="Sakkal Majalla" w:cs="Sakkal Majalla"/>
          <w:sz w:val="28"/>
          <w:szCs w:val="28"/>
        </w:rPr>
        <w:t>.</w:t>
      </w:r>
    </w:p>
    <w:p w14:paraId="08F9E707" w14:textId="77777777" w:rsidR="00830FE3" w:rsidRPr="00950A85" w:rsidRDefault="00830FE3"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كما تبرز أهمية إدارة المخاطر التشغيلية بشكل خاص في سياق سلاسل الإمداد والخدمات اللوجستية. فقد أوضح</w:t>
      </w:r>
      <w:r w:rsidRPr="00950A85">
        <w:rPr>
          <w:rFonts w:ascii="Sakkal Majalla" w:hAnsi="Sakkal Majalla" w:cs="Sakkal Majalla"/>
          <w:sz w:val="28"/>
          <w:szCs w:val="28"/>
        </w:rPr>
        <w:t xml:space="preserve"> Pham </w:t>
      </w:r>
      <w:r w:rsidRPr="00950A85">
        <w:rPr>
          <w:rFonts w:ascii="Sakkal Majalla" w:hAnsi="Sakkal Majalla" w:cs="Sakkal Majalla"/>
          <w:sz w:val="28"/>
          <w:szCs w:val="28"/>
          <w:rtl/>
        </w:rPr>
        <w:t xml:space="preserve">وآخرون </w:t>
      </w:r>
      <w:r w:rsidRPr="00950A85">
        <w:rPr>
          <w:rFonts w:ascii="Sakkal Majalla" w:hAnsi="Sakkal Majalla" w:cs="Sakkal Majalla"/>
          <w:sz w:val="28"/>
          <w:szCs w:val="28"/>
        </w:rPr>
        <w:t xml:space="preserve">(2023) </w:t>
      </w:r>
      <w:r w:rsidRPr="00950A85">
        <w:rPr>
          <w:rFonts w:ascii="Sakkal Majalla" w:hAnsi="Sakkal Majalla" w:cs="Sakkal Majalla"/>
          <w:sz w:val="28"/>
          <w:szCs w:val="28"/>
          <w:rtl/>
        </w:rPr>
        <w:t>أن الطبيعة المتسلسلة لعمليات سلسلة الإمداد تجعل أي خلل تشغيلي في حلقة واحدة ينتشر بسرعة إلى بقية الحلقات، مما يُضاعف حجم الخسائر ويُعقّد عملية التعافي. وهذا يعني أن تكلفة إهمال إدارة المخاطر التشغيلية في القطاع اللوجستي تفوق تكلفتها في القطاعات الأخرى بسبب تأثير الدومينو الذي يميّز سلاسل الإمداد. وفي الإطار ذاته، أشار</w:t>
      </w:r>
      <w:r w:rsidRPr="00950A85">
        <w:rPr>
          <w:rFonts w:ascii="Sakkal Majalla" w:hAnsi="Sakkal Majalla" w:cs="Sakkal Majalla"/>
          <w:sz w:val="28"/>
          <w:szCs w:val="28"/>
        </w:rPr>
        <w:t xml:space="preserve"> Azadegan </w:t>
      </w:r>
      <w:r w:rsidRPr="00950A85">
        <w:rPr>
          <w:rFonts w:ascii="Sakkal Majalla" w:hAnsi="Sakkal Majalla" w:cs="Sakkal Majalla"/>
          <w:sz w:val="28"/>
          <w:szCs w:val="28"/>
          <w:rtl/>
        </w:rPr>
        <w:t>وآخرون (2020) إلى أن الاضطرابات التشغيلية في سلاسل التوريد لا تُلحق أضراراً مالية فحسب، بل تُهدد سمعة المنظمة وعلاقاتها مع أصحاب المصلحة، وهو ما يجعل إدارة المخاطر التشغيلية ضرورة استراتيجية لحماية الأصول المادية وغير المادية على حدٍّ سواء</w:t>
      </w:r>
      <w:r w:rsidRPr="00950A85">
        <w:rPr>
          <w:rFonts w:ascii="Sakkal Majalla" w:hAnsi="Sakkal Majalla" w:cs="Sakkal Majalla"/>
          <w:sz w:val="28"/>
          <w:szCs w:val="28"/>
        </w:rPr>
        <w:t>.</w:t>
      </w:r>
    </w:p>
    <w:p w14:paraId="5D5F1B39" w14:textId="673F1C42" w:rsidR="00830FE3" w:rsidRPr="00950A85" w:rsidRDefault="00830FE3"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وعلى مستوى البيئة السعودية، تتضاعف هذه الأهمية في ظل التحولات الكبرى التي يشهدها قطاع الخدمات اللوجستية ضمن رؤية 2030، حيث تتسارع وتيرة النمو وتتوسع حجم العمليات وتتنوع التقنيات المستخدمة، مما يُنتج طيفاً واسعاً من المخاطر التشغيلية التي تتطلب إدارة منهجية ومتكاملة لضمان استدامة هذا النمو وتحقيق المستهدفات الوطنية</w:t>
      </w:r>
      <w:r w:rsidRPr="00950A85">
        <w:rPr>
          <w:rFonts w:ascii="Sakkal Majalla" w:hAnsi="Sakkal Majalla" w:cs="Sakkal Majalla"/>
          <w:sz w:val="28"/>
          <w:szCs w:val="28"/>
        </w:rPr>
        <w:t>.</w:t>
      </w:r>
    </w:p>
    <w:p w14:paraId="24A42FF4" w14:textId="44599A2D" w:rsidR="00830FE3" w:rsidRPr="00950A85" w:rsidRDefault="006E7133" w:rsidP="006E7133">
      <w:pPr>
        <w:spacing w:before="100" w:beforeAutospacing="1" w:after="100" w:afterAutospacing="1" w:line="360" w:lineRule="auto"/>
        <w:jc w:val="both"/>
        <w:outlineLvl w:val="2"/>
        <w:rPr>
          <w:rFonts w:ascii="Sakkal Majalla" w:hAnsi="Sakkal Majalla" w:cs="Sakkal Majalla"/>
          <w:b/>
          <w:bCs/>
          <w:sz w:val="32"/>
          <w:szCs w:val="32"/>
        </w:rPr>
      </w:pPr>
      <w:bookmarkStart w:id="22" w:name="_Toc222800466"/>
      <w:r w:rsidRPr="00950A85">
        <w:rPr>
          <w:rFonts w:ascii="Sakkal Majalla" w:hAnsi="Sakkal Majalla" w:cs="Sakkal Majalla" w:hint="cs"/>
          <w:b/>
          <w:bCs/>
          <w:sz w:val="32"/>
          <w:szCs w:val="32"/>
          <w:rtl/>
        </w:rPr>
        <w:t xml:space="preserve">4.1.2 </w:t>
      </w:r>
      <w:r w:rsidR="00830FE3" w:rsidRPr="00950A85">
        <w:rPr>
          <w:rFonts w:ascii="Sakkal Majalla" w:hAnsi="Sakkal Majalla" w:cs="Sakkal Majalla"/>
          <w:b/>
          <w:bCs/>
          <w:sz w:val="32"/>
          <w:szCs w:val="32"/>
          <w:rtl/>
        </w:rPr>
        <w:t xml:space="preserve"> أهداف إدارة المخاطر التشغيلية</w:t>
      </w:r>
      <w:bookmarkEnd w:id="22"/>
    </w:p>
    <w:p w14:paraId="49D059BD" w14:textId="77777777" w:rsidR="00830FE3" w:rsidRPr="00950A85" w:rsidRDefault="00830FE3"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تسعى إدارة المخاطر التشغيلية إلى تحقيق مجموعة من الأهداف المتكاملة التي تتدرج من المستوى التشغيلي اليومي إلى المستوى الاستراتيجي طويل الأمد. وقد تباينت آراء الباحثين في تحديد هذه الأهداف وترتيبها تبعاً للسياق القطاعي ومنظور التحليل، إلا أنه يمكن استخلاص خطوط عريضة مشتركة تعكس جوهر هذا النشاط الإداري</w:t>
      </w:r>
      <w:r w:rsidRPr="00950A85">
        <w:rPr>
          <w:rFonts w:ascii="Sakkal Majalla" w:hAnsi="Sakkal Majalla" w:cs="Sakkal Majalla"/>
          <w:sz w:val="28"/>
          <w:szCs w:val="28"/>
        </w:rPr>
        <w:t>.</w:t>
      </w:r>
    </w:p>
    <w:p w14:paraId="590F870B" w14:textId="77777777" w:rsidR="00830FE3" w:rsidRPr="00950A85" w:rsidRDefault="00830FE3"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يُشير</w:t>
      </w:r>
      <w:r w:rsidRPr="00950A85">
        <w:rPr>
          <w:rFonts w:ascii="Sakkal Majalla" w:hAnsi="Sakkal Majalla" w:cs="Sakkal Majalla"/>
          <w:sz w:val="28"/>
          <w:szCs w:val="28"/>
        </w:rPr>
        <w:t xml:space="preserve"> Pham </w:t>
      </w:r>
      <w:r w:rsidRPr="00950A85">
        <w:rPr>
          <w:rFonts w:ascii="Sakkal Majalla" w:hAnsi="Sakkal Majalla" w:cs="Sakkal Majalla"/>
          <w:sz w:val="28"/>
          <w:szCs w:val="28"/>
          <w:rtl/>
        </w:rPr>
        <w:t xml:space="preserve">وآخرون (2023) إلى أن أهداف إدارة المخاطر التشغيلية في سياق سلاسل الإمداد تتمحور حول: أولاً، تحديد مصادر المخاطر التشغيلية بدقة عبر مراحل التوريد والتصنيع والطلب، بحيث </w:t>
      </w:r>
      <w:r w:rsidRPr="00950A85">
        <w:rPr>
          <w:rFonts w:ascii="Sakkal Majalla" w:hAnsi="Sakkal Majalla" w:cs="Sakkal Majalla"/>
          <w:sz w:val="28"/>
          <w:szCs w:val="28"/>
          <w:rtl/>
        </w:rPr>
        <w:lastRenderedPageBreak/>
        <w:t>يتمكن صانعو القرار من فهم طبيعة التهديدات التي تواجه كل حلقة في السلسلة</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ثانياً، قياس الأثر المحتمل لكل نوع من المخاطر على مؤشرات الأداء التشغيلي كالتكلفة والجودة والمرونة وسرعة التسليم. ثالثاً، تصميم آليات التكامل الداخلي ومع العملاء التي تعمل كعوامل معدّلة تُخفف من حدة الأثر السلبي للمخاطر على الأداء. ويُستفاد من هذا الطرح أن إدارة المخاطر التشغيلية لا تهدف فقط إلى تجنب الخسائر بل إلى تعزيز قدرة المنظمة على التكيف والاستجابة</w:t>
      </w:r>
      <w:r w:rsidRPr="00950A85">
        <w:rPr>
          <w:rFonts w:ascii="Sakkal Majalla" w:hAnsi="Sakkal Majalla" w:cs="Sakkal Majalla"/>
          <w:sz w:val="28"/>
          <w:szCs w:val="28"/>
        </w:rPr>
        <w:t>.</w:t>
      </w:r>
    </w:p>
    <w:p w14:paraId="43BC939A" w14:textId="77777777" w:rsidR="00830FE3" w:rsidRPr="00950A85" w:rsidRDefault="00830FE3"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كما يُشير</w:t>
      </w:r>
      <w:r w:rsidRPr="00950A85">
        <w:rPr>
          <w:rFonts w:ascii="Sakkal Majalla" w:hAnsi="Sakkal Majalla" w:cs="Sakkal Majalla"/>
          <w:sz w:val="28"/>
          <w:szCs w:val="28"/>
        </w:rPr>
        <w:t xml:space="preserve"> Rahmaddiansyah </w:t>
      </w:r>
      <w:r w:rsidRPr="00950A85">
        <w:rPr>
          <w:rFonts w:ascii="Sakkal Majalla" w:hAnsi="Sakkal Majalla" w:cs="Sakkal Majalla"/>
          <w:sz w:val="28"/>
          <w:szCs w:val="28"/>
          <w:rtl/>
        </w:rPr>
        <w:t>وآخرون (2025) إلى أن أهداف إدارة المخاطر التشغيلية في شركات اللوجستيات الرقمية تتضمن</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أولاً، بناء نظام رصد مبكر يتيح تحديد الأحداث غير المرغوبة قبل تفاقمها، من خلال مصفوفة تقييم تصنّف المخاطر وفقاً لاحتمالية وقوعها ومستوى تأثيرها. ثانياً، توحيد إجراءات العمل المعيارية لتقليل التباين في الأداء الميداني وضمان اتساق جودة الخدمة. ثالثاً، تعزيز التنسيق بين إدارات العمليات وتقنية المعلومات لضمان استجابة سريعة وفعّالة لأي عطل تقني أو تشغيلي. وأخيراً، ترسيخ ثقافة إدارة المخاطر على مستوى المنظمة بحيث لا تظل حكراً على إدارة واحدة بل تصبح جزءاً من السلوك المؤسسي اليومي</w:t>
      </w:r>
      <w:r w:rsidRPr="00950A85">
        <w:rPr>
          <w:rFonts w:ascii="Sakkal Majalla" w:hAnsi="Sakkal Majalla" w:cs="Sakkal Majalla"/>
          <w:sz w:val="28"/>
          <w:szCs w:val="28"/>
        </w:rPr>
        <w:t>.</w:t>
      </w:r>
    </w:p>
    <w:p w14:paraId="34775649" w14:textId="77777777" w:rsidR="00830FE3" w:rsidRPr="00950A85" w:rsidRDefault="00830FE3"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وعلى مستوى الأطر المعيارية الدولية، يحدد إطار</w:t>
      </w:r>
      <w:r w:rsidRPr="00950A85">
        <w:rPr>
          <w:rFonts w:ascii="Sakkal Majalla" w:hAnsi="Sakkal Majalla" w:cs="Sakkal Majalla"/>
          <w:sz w:val="28"/>
          <w:szCs w:val="28"/>
        </w:rPr>
        <w:t xml:space="preserve"> COSO </w:t>
      </w:r>
      <w:r w:rsidRPr="00950A85">
        <w:rPr>
          <w:rFonts w:ascii="Sakkal Majalla" w:hAnsi="Sakkal Majalla" w:cs="Sakkal Majalla"/>
          <w:sz w:val="28"/>
          <w:szCs w:val="28"/>
          <w:rtl/>
        </w:rPr>
        <w:t>لإدارة المخاطر المؤسسية أهدافاً شاملة تتضمن مواءمة استراتيجية المخاطر مع الأهداف المؤسسية، وتحسين عمليات اتخاذ القرار عبر إدماج المعلومات المتعلقة بالمخاطر، وتعزيز الحوكمة والمساءلة الداخلية، وزيادة قدرة المنظمة على استشراف التهديدات والفرص في آنٍ واحد. وبالمثل، يرسم معيار</w:t>
      </w:r>
      <w:r w:rsidRPr="00950A85">
        <w:rPr>
          <w:rFonts w:ascii="Sakkal Majalla" w:hAnsi="Sakkal Majalla" w:cs="Sakkal Majalla"/>
          <w:sz w:val="28"/>
          <w:szCs w:val="28"/>
        </w:rPr>
        <w:t xml:space="preserve"> ISO 31000 </w:t>
      </w:r>
      <w:r w:rsidRPr="00950A85">
        <w:rPr>
          <w:rFonts w:ascii="Sakkal Majalla" w:hAnsi="Sakkal Majalla" w:cs="Sakkal Majalla"/>
          <w:sz w:val="28"/>
          <w:szCs w:val="28"/>
          <w:rtl/>
        </w:rPr>
        <w:t>أهدافاً تتمحور حول إنشاء إطار عمل منهجي ومستمر لتحديد المخاطر وتحليلها وتقييمها ومعالجتها ومراقبتها، مع التأكيد على أن إدارة المخاطر يجب أن تكون مُدمجة في جميع مستويات الهيكل التنظيمي وليست نشاطاً منفصلاً. ويتقاطع هذا التوجه مع ما أكّدته بوعبدالله وعلمي (2022) من أن مؤشرات المخاطر الرئيسية تُسهم في توفير إنذار مبكر يمكّن المنظمة من اتخاذ إجراءات وقائية بدلاً من الاكتفاء بردود الفعل اللاحقة</w:t>
      </w:r>
      <w:r w:rsidRPr="00950A85">
        <w:rPr>
          <w:rFonts w:ascii="Sakkal Majalla" w:hAnsi="Sakkal Majalla" w:cs="Sakkal Majalla"/>
          <w:sz w:val="28"/>
          <w:szCs w:val="28"/>
        </w:rPr>
        <w:t>.</w:t>
      </w:r>
    </w:p>
    <w:p w14:paraId="6135F21A" w14:textId="77777777" w:rsidR="00830FE3" w:rsidRPr="00950A85" w:rsidRDefault="00830FE3"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 xml:space="preserve">وبناءً على ما سبق، يمكن تلخيص أهداف إدارة المخاطر التشغيلية في سياق الدراسة الحالية في: التحديد المنهجي لمصادر المخاطر التشغيلية في شركات الخدمات اللوجستية، وتقييم أثرها على استمرارية </w:t>
      </w:r>
      <w:r w:rsidRPr="00950A85">
        <w:rPr>
          <w:rFonts w:ascii="Sakkal Majalla" w:hAnsi="Sakkal Majalla" w:cs="Sakkal Majalla"/>
          <w:sz w:val="28"/>
          <w:szCs w:val="28"/>
          <w:rtl/>
        </w:rPr>
        <w:lastRenderedPageBreak/>
        <w:t>العمليات، وتصميم آليات تخفيف فعّالة، وبناء منظومة رقابة ومتابعة مستمرة، وتعزيز ثقافة مؤسسية واعية بالمخاطر</w:t>
      </w:r>
      <w:r w:rsidRPr="00950A85">
        <w:rPr>
          <w:rFonts w:ascii="Sakkal Majalla" w:hAnsi="Sakkal Majalla" w:cs="Sakkal Majalla"/>
          <w:sz w:val="28"/>
          <w:szCs w:val="28"/>
        </w:rPr>
        <w:t>.</w:t>
      </w:r>
    </w:p>
    <w:p w14:paraId="26602F95" w14:textId="5F3A5C6E" w:rsidR="00830FE3" w:rsidRPr="00950A85" w:rsidRDefault="006E7133" w:rsidP="006E7133">
      <w:pPr>
        <w:spacing w:before="100" w:beforeAutospacing="1" w:after="100" w:afterAutospacing="1" w:line="360" w:lineRule="auto"/>
        <w:jc w:val="both"/>
        <w:outlineLvl w:val="2"/>
        <w:rPr>
          <w:rFonts w:ascii="Sakkal Majalla" w:hAnsi="Sakkal Majalla" w:cs="Sakkal Majalla"/>
          <w:b/>
          <w:bCs/>
          <w:sz w:val="32"/>
          <w:szCs w:val="32"/>
        </w:rPr>
      </w:pPr>
      <w:bookmarkStart w:id="23" w:name="_Toc222800467"/>
      <w:r w:rsidRPr="00950A85">
        <w:rPr>
          <w:rFonts w:ascii="Sakkal Majalla" w:hAnsi="Sakkal Majalla" w:cs="Sakkal Majalla" w:hint="cs"/>
          <w:b/>
          <w:bCs/>
          <w:sz w:val="32"/>
          <w:szCs w:val="32"/>
          <w:rtl/>
        </w:rPr>
        <w:t xml:space="preserve">5.1.2 </w:t>
      </w:r>
      <w:r w:rsidR="00830FE3" w:rsidRPr="00950A85">
        <w:rPr>
          <w:rFonts w:ascii="Sakkal Majalla" w:hAnsi="Sakkal Majalla" w:cs="Sakkal Majalla"/>
          <w:b/>
          <w:bCs/>
          <w:sz w:val="32"/>
          <w:szCs w:val="32"/>
          <w:rtl/>
        </w:rPr>
        <w:t>أبعاد المخاطر التشغيلية</w:t>
      </w:r>
      <w:bookmarkEnd w:id="23"/>
    </w:p>
    <w:p w14:paraId="530E392D" w14:textId="77777777" w:rsidR="00830FE3" w:rsidRPr="00950A85" w:rsidRDefault="00830FE3"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تم تحديد أبعاد المخاطر التشغيلية في الدراسة الحالية بناءً على مراجعة شاملة للأدبيات النظرية والتطبيقية، ولا سيما ما ورد في تعريف لجنة بازل للرقابة المصرفية الذي حدّد أربعة مصادر رئيسية للمخاطر التشغيلية، وما أكّدته دراسات الأجنف وزائد (2018) و</w:t>
      </w:r>
      <w:r w:rsidRPr="00950A85">
        <w:rPr>
          <w:rFonts w:ascii="Sakkal Majalla" w:hAnsi="Sakkal Majalla" w:cs="Sakkal Majalla"/>
          <w:sz w:val="28"/>
          <w:szCs w:val="28"/>
        </w:rPr>
        <w:t xml:space="preserve">Pham </w:t>
      </w:r>
      <w:r w:rsidRPr="00950A85">
        <w:rPr>
          <w:rFonts w:ascii="Sakkal Majalla" w:hAnsi="Sakkal Majalla" w:cs="Sakkal Majalla"/>
          <w:sz w:val="28"/>
          <w:szCs w:val="28"/>
          <w:rtl/>
        </w:rPr>
        <w:t xml:space="preserve">وآخرين </w:t>
      </w:r>
      <w:r w:rsidRPr="00950A85">
        <w:rPr>
          <w:rFonts w:ascii="Sakkal Majalla" w:hAnsi="Sakkal Majalla" w:cs="Sakkal Majalla"/>
          <w:sz w:val="28"/>
          <w:szCs w:val="28"/>
        </w:rPr>
        <w:t xml:space="preserve">(2023) </w:t>
      </w:r>
      <w:r w:rsidRPr="00950A85">
        <w:rPr>
          <w:rFonts w:ascii="Sakkal Majalla" w:hAnsi="Sakkal Majalla" w:cs="Sakkal Majalla"/>
          <w:sz w:val="28"/>
          <w:szCs w:val="28"/>
          <w:rtl/>
        </w:rPr>
        <w:t>و</w:t>
      </w:r>
      <w:r w:rsidRPr="00950A85">
        <w:rPr>
          <w:rFonts w:ascii="Sakkal Majalla" w:hAnsi="Sakkal Majalla" w:cs="Sakkal Majalla"/>
          <w:sz w:val="28"/>
          <w:szCs w:val="28"/>
        </w:rPr>
        <w:t xml:space="preserve">Rahmaddiansyah </w:t>
      </w:r>
      <w:r w:rsidRPr="00950A85">
        <w:rPr>
          <w:rFonts w:ascii="Sakkal Majalla" w:hAnsi="Sakkal Majalla" w:cs="Sakkal Majalla"/>
          <w:sz w:val="28"/>
          <w:szCs w:val="28"/>
          <w:rtl/>
        </w:rPr>
        <w:t>وآخرين (2025) من ضرورة تصنيف هذه المخاطر في أبعاد محددة تعكس البيئة التشغيلية الفعلية للقطاع المدروس. وقد تبنّت الدراسة أربعة أبعاد تتسق مع طبيعة قطاع الخدمات اللوجستية وهي: مخاطر الموارد البشرية، ومخاطر الأنظمة والتقنية، ومخاطر العمليات الداخلية، والمخاطر الخارجية</w:t>
      </w:r>
      <w:r w:rsidRPr="00950A85">
        <w:rPr>
          <w:rFonts w:ascii="Sakkal Majalla" w:hAnsi="Sakkal Majalla" w:cs="Sakkal Majalla"/>
          <w:sz w:val="28"/>
          <w:szCs w:val="28"/>
        </w:rPr>
        <w:t>.</w:t>
      </w:r>
    </w:p>
    <w:p w14:paraId="63B44937" w14:textId="77777777" w:rsidR="00830FE3" w:rsidRPr="00950A85" w:rsidRDefault="00830FE3" w:rsidP="006E7133">
      <w:pPr>
        <w:spacing w:before="100" w:beforeAutospacing="1" w:after="100" w:afterAutospacing="1" w:line="360" w:lineRule="auto"/>
        <w:jc w:val="both"/>
        <w:rPr>
          <w:rFonts w:ascii="Sakkal Majalla" w:hAnsi="Sakkal Majalla" w:cs="Sakkal Majalla"/>
          <w:b/>
          <w:bCs/>
          <w:sz w:val="28"/>
          <w:szCs w:val="28"/>
        </w:rPr>
      </w:pPr>
      <w:r w:rsidRPr="00950A85">
        <w:rPr>
          <w:rFonts w:ascii="Sakkal Majalla" w:hAnsi="Sakkal Majalla" w:cs="Sakkal Majalla"/>
          <w:b/>
          <w:bCs/>
          <w:sz w:val="28"/>
          <w:szCs w:val="28"/>
          <w:rtl/>
        </w:rPr>
        <w:t>البُعد الأول: مخاطر الموارد البشرية</w:t>
      </w:r>
    </w:p>
    <w:p w14:paraId="1669A2F7" w14:textId="77777777" w:rsidR="00830FE3" w:rsidRPr="00950A85" w:rsidRDefault="00830FE3"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يُمثّل العنصر البشري العمود الفقري لأي منظمة خدمية، ويزداد هذا الدور محوريةً في قطاع الخدمات اللوجستية حيث يعتمد تنفيذ العمليات اليومية من استلام وفرز ونقل وتسليم على كثافة بشرية عالية في مختلف المستويات التشغيلية. وتنشأ مخاطر الموارد البشرية من مصادر متعددة ومتداخلة تبدأ من مرحلة الاستقطاب والاختيار وتمتد إلى مراحل التدريب والأداء اليومي والاحتفاظ بالكفاءات. فالأخطاء البشرية الناتجة عن نقص التأهيل أو ضعف التدريب تُعدّ من أكثر مصادر الخطر التشغيلي شيوعاً وتأثيراً، إذ يمكن لخطأ واحد في إدخال البيانات أو في عملية الفرز أن يُحدث تأثيراً متسلسلاً يمتد عبر سلسلة الإمداد بأكملها</w:t>
      </w:r>
      <w:r w:rsidRPr="00950A85">
        <w:rPr>
          <w:rFonts w:ascii="Sakkal Majalla" w:hAnsi="Sakkal Majalla" w:cs="Sakkal Majalla"/>
          <w:sz w:val="28"/>
          <w:szCs w:val="28"/>
        </w:rPr>
        <w:t>.</w:t>
      </w:r>
    </w:p>
    <w:p w14:paraId="6D9DAB5B" w14:textId="77777777" w:rsidR="00830FE3" w:rsidRPr="00950A85" w:rsidRDefault="00830FE3"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 xml:space="preserve">ويُسهم ارتفاع معدل الدوران الوظيفي في تفاقم هذه المخاطر بشكل ملحوظ، لأنه يعني فقدان الخبرة المتراكمة واضطرار المنظمة إلى إعادة تدريب كوادر جديدة بشكل متكرر، مع ما يرافق ذلك من فجوات في الأداء خلال فترات الانتقال. كما أن نقص الكفاءات المتخصصة في المجالات التقنية واللوجستية </w:t>
      </w:r>
      <w:r w:rsidRPr="00950A85">
        <w:rPr>
          <w:rFonts w:ascii="Sakkal Majalla" w:hAnsi="Sakkal Majalla" w:cs="Sakkal Majalla"/>
          <w:sz w:val="28"/>
          <w:szCs w:val="28"/>
          <w:rtl/>
        </w:rPr>
        <w:lastRenderedPageBreak/>
        <w:t>الحديثة يُضعف قدرة المنظمة على مواكبة التطورات التكنولوجية وإدارة الأنظمة المتقدمة بكفاءة. وقد أبرز</w:t>
      </w:r>
      <w:r w:rsidRPr="00950A85">
        <w:rPr>
          <w:rFonts w:ascii="Sakkal Majalla" w:hAnsi="Sakkal Majalla" w:cs="Sakkal Majalla"/>
          <w:sz w:val="28"/>
          <w:szCs w:val="28"/>
        </w:rPr>
        <w:t xml:space="preserve"> Rahmaddiansyah </w:t>
      </w:r>
      <w:r w:rsidRPr="00950A85">
        <w:rPr>
          <w:rFonts w:ascii="Sakkal Majalla" w:hAnsi="Sakkal Majalla" w:cs="Sakkal Majalla"/>
          <w:sz w:val="28"/>
          <w:szCs w:val="28"/>
          <w:rtl/>
        </w:rPr>
        <w:t>وآخرون (2025) أن الأخطاء البشرية في مجال مناولة الطرود وعمليات المسح الضوئي تُشكّل أحد أبرز مصادر المخاطر التشغيلية في شركات اللوجستيات الرقمية، وأن التدريب المستمر وتوحيد إجراءات العمل يُمثّلان خط الدفاع الأول لتقليل هذه المخاطر. وبالمثل، أكّد</w:t>
      </w:r>
      <w:r w:rsidRPr="00950A85">
        <w:rPr>
          <w:rFonts w:ascii="Sakkal Majalla" w:hAnsi="Sakkal Majalla" w:cs="Sakkal Majalla"/>
          <w:sz w:val="28"/>
          <w:szCs w:val="28"/>
        </w:rPr>
        <w:t xml:space="preserve"> Virglerova </w:t>
      </w:r>
      <w:r w:rsidRPr="00950A85">
        <w:rPr>
          <w:rFonts w:ascii="Sakkal Majalla" w:hAnsi="Sakkal Majalla" w:cs="Sakkal Majalla"/>
          <w:sz w:val="28"/>
          <w:szCs w:val="28"/>
          <w:rtl/>
        </w:rPr>
        <w:t>وآخرون (2022) أن مخاطر الأفراد تتفاعل مع مصادر الخطر الأخرى لتُنتج تأثيراً مركّباً على الأداء التشغيلي يفوق مجموع تأثيراتها المنفردة</w:t>
      </w:r>
      <w:r w:rsidRPr="00950A85">
        <w:rPr>
          <w:rFonts w:ascii="Sakkal Majalla" w:hAnsi="Sakkal Majalla" w:cs="Sakkal Majalla"/>
          <w:sz w:val="28"/>
          <w:szCs w:val="28"/>
        </w:rPr>
        <w:t>.</w:t>
      </w:r>
    </w:p>
    <w:p w14:paraId="54C3A2CA" w14:textId="77777777" w:rsidR="00830FE3" w:rsidRPr="00950A85" w:rsidRDefault="00830FE3" w:rsidP="006E7133">
      <w:pPr>
        <w:spacing w:before="100" w:beforeAutospacing="1" w:after="100" w:afterAutospacing="1" w:line="360" w:lineRule="auto"/>
        <w:jc w:val="both"/>
        <w:rPr>
          <w:rFonts w:ascii="Sakkal Majalla" w:hAnsi="Sakkal Majalla" w:cs="Sakkal Majalla"/>
          <w:b/>
          <w:bCs/>
          <w:sz w:val="28"/>
          <w:szCs w:val="28"/>
        </w:rPr>
      </w:pPr>
      <w:r w:rsidRPr="00950A85">
        <w:rPr>
          <w:rFonts w:ascii="Sakkal Majalla" w:hAnsi="Sakkal Majalla" w:cs="Sakkal Majalla"/>
          <w:b/>
          <w:bCs/>
          <w:sz w:val="28"/>
          <w:szCs w:val="28"/>
          <w:rtl/>
        </w:rPr>
        <w:t>البُعد الثاني: مخاطر الأنظمة والتقنية</w:t>
      </w:r>
    </w:p>
    <w:p w14:paraId="70490C67" w14:textId="77777777" w:rsidR="00830FE3" w:rsidRPr="00950A85" w:rsidRDefault="00830FE3"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تشهد صناعة الخدمات اللوجستية تحولاً رقمياً متسارعاً يتجسد في الاعتماد المتزايد على أنظمة إدارة المستودعات وأنظمة إدارة النقل ومنصات التتبع الإلكتروني وتطبيقات الذكاء الاصطناعي في التنبؤ بالطلب وتحسين المسارات. وبقدر ما تُسهم هذه الأنظمة في رفع الكفاءة والإنتاجية، فإنها تُنشئ في الوقت ذاته منظومة معقدة من المخاطر التقنية التي يمكن أن تتسبب في شلل العمليات بشكل كامل أو جزئي. وتتنوع هذه المخاطر لتشمل أعطال البنية التحتية التقنية وتوقف الأنظمة عن العمل وفقدان البيانات والتهديدات السيبرانية التي تزداد تعقيداً وتطوراً مع تطور التقنيات ذاتها</w:t>
      </w:r>
      <w:r w:rsidRPr="00950A85">
        <w:rPr>
          <w:rFonts w:ascii="Sakkal Majalla" w:hAnsi="Sakkal Majalla" w:cs="Sakkal Majalla"/>
          <w:sz w:val="28"/>
          <w:szCs w:val="28"/>
        </w:rPr>
        <w:t>.</w:t>
      </w:r>
    </w:p>
    <w:p w14:paraId="3D6DB046" w14:textId="77777777" w:rsidR="00830FE3" w:rsidRPr="00950A85" w:rsidRDefault="00830FE3"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ويُضاف إلى ذلك خطر الاعتماد المفرط على تطبيقات ومنصات طرف ثالث في إدارة بعض العمليات الحيوية، حيث إن أي خلل في هذه المنصات ينعكس مباشرة على قدرة الشركة اللوجستية على تقديم خدماتها</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 xml:space="preserve">وقد أشارت دراسة صلاح (2025) إلى أن التحول الرقمي يحمل في طياته مخاطر تقنية تستوجب تكاملاً بين استراتيجيات التحول الرقمي وخطط إدارة المخاطر لضمان أن التقنية تُعزّز الاستمرارية بدلاً من أن تُهددها. كما أشار </w:t>
      </w:r>
      <w:r w:rsidRPr="00950A85">
        <w:rPr>
          <w:rFonts w:ascii="Sakkal Majalla" w:hAnsi="Sakkal Majalla" w:cs="Sakkal Majalla"/>
          <w:sz w:val="28"/>
          <w:szCs w:val="28"/>
        </w:rPr>
        <w:t xml:space="preserve">Rahmaddiansyah </w:t>
      </w:r>
      <w:r w:rsidRPr="00950A85">
        <w:rPr>
          <w:rFonts w:ascii="Sakkal Majalla" w:hAnsi="Sakkal Majalla" w:cs="Sakkal Majalla"/>
          <w:sz w:val="28"/>
          <w:szCs w:val="28"/>
          <w:rtl/>
        </w:rPr>
        <w:t xml:space="preserve">وآخرون (2025) إلى أن أعطال الأنظمة الرقمية تُعدّ من أبرز خمسة مخاطر تشغيلية تواجه شركات اللوجستيات الرقمية، وأن الاعتماد على تطبيقات طرف ثالث يُقلل من سيطرة الشركة على بيئتها التشغيلية ويُزيد من تعرضها لمخاطر خارجة عن إرادتها. إن عدم كفاية البنية التحتية التقنية أو تقادمها يُمثّل أيضاً مصدر خطر كامناً، إذ قد تعجز الأنظمة </w:t>
      </w:r>
      <w:r w:rsidRPr="00950A85">
        <w:rPr>
          <w:rFonts w:ascii="Sakkal Majalla" w:hAnsi="Sakkal Majalla" w:cs="Sakkal Majalla"/>
          <w:sz w:val="28"/>
          <w:szCs w:val="28"/>
          <w:rtl/>
        </w:rPr>
        <w:lastRenderedPageBreak/>
        <w:t>القديمة عن استيعاب الأحجام المتزايدة من البيانات والعمليات مما يؤدي إلى تباطؤ الأداء وزيادة احتمالية الأعطال</w:t>
      </w:r>
      <w:r w:rsidRPr="00950A85">
        <w:rPr>
          <w:rFonts w:ascii="Sakkal Majalla" w:hAnsi="Sakkal Majalla" w:cs="Sakkal Majalla"/>
          <w:sz w:val="28"/>
          <w:szCs w:val="28"/>
        </w:rPr>
        <w:t>.</w:t>
      </w:r>
    </w:p>
    <w:p w14:paraId="341033CA" w14:textId="77777777" w:rsidR="00830FE3" w:rsidRPr="00950A85" w:rsidRDefault="00830FE3" w:rsidP="006E7133">
      <w:pPr>
        <w:spacing w:before="100" w:beforeAutospacing="1" w:after="100" w:afterAutospacing="1" w:line="360" w:lineRule="auto"/>
        <w:jc w:val="both"/>
        <w:rPr>
          <w:rFonts w:ascii="Sakkal Majalla" w:hAnsi="Sakkal Majalla" w:cs="Sakkal Majalla"/>
          <w:b/>
          <w:bCs/>
          <w:sz w:val="28"/>
          <w:szCs w:val="28"/>
        </w:rPr>
      </w:pPr>
      <w:r w:rsidRPr="00950A85">
        <w:rPr>
          <w:rFonts w:ascii="Sakkal Majalla" w:hAnsi="Sakkal Majalla" w:cs="Sakkal Majalla"/>
          <w:b/>
          <w:bCs/>
          <w:sz w:val="28"/>
          <w:szCs w:val="28"/>
          <w:rtl/>
        </w:rPr>
        <w:t>البُعد الثالث: مخاطر العمليات الداخلية</w:t>
      </w:r>
    </w:p>
    <w:p w14:paraId="6C9F955C" w14:textId="77777777" w:rsidR="00830FE3" w:rsidRPr="00950A85" w:rsidRDefault="00830FE3"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ترتبط مخاطر العمليات الداخلية بالإجراءات والأنشطة التي تُنفذها المنظمة لتحويل مدخلاتها إلى مخرجات، وتتضمن كل ما يتعلق بتصميم العمليات وتنفيذها ومراقبتها وتحسينها. وفي قطاع الخدمات اللوجستية، تشمل هذه العمليات سلسلة متصلة من الأنشطة تبدأ من استلام البضائع وفرزها وتخزينها وتغليفها وشحنها وتسليمها إلى العميل النهائي، وأي خلل في أي حلقة من هذه السلسلة ينتقل بسرعة إلى الحلقات التالية. وتتضمن مخاطر العمليات الداخلية أخطاء الفرز والتصنيف التي تؤدي إلى شحن بضائع خاطئة أو إلى عناوين غير صحيحة، وضعف التوثيق والإجراءات المعيارية الذي يُنتج تبايناً في جودة الأداء بين الفروع أو بين الورديات المختلفة، وتأخر التسليم الذي يُعدّ من أكثر المخاطر التشغيلية تأثيراً على رضا العملاء وولائهم</w:t>
      </w:r>
      <w:r w:rsidRPr="00950A85">
        <w:rPr>
          <w:rFonts w:ascii="Sakkal Majalla" w:hAnsi="Sakkal Majalla" w:cs="Sakkal Majalla"/>
          <w:sz w:val="28"/>
          <w:szCs w:val="28"/>
        </w:rPr>
        <w:t>.</w:t>
      </w:r>
    </w:p>
    <w:p w14:paraId="4131E77A" w14:textId="77777777" w:rsidR="00830FE3" w:rsidRPr="00950A85" w:rsidRDefault="00830FE3"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كما يُسهم عدم دقة إدارة المخزون في تضخيم المخاطر التشغيلية الداخلية، سواء من خلال نفاد المخزون الذي يُعطّل تلبية الطلبات أو من خلال التكدس الذي يُثقل تكاليف التخزين ويُبطئ حركة البضائع</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وقد أوضح</w:t>
      </w:r>
      <w:r w:rsidRPr="00950A85">
        <w:rPr>
          <w:rFonts w:ascii="Sakkal Majalla" w:hAnsi="Sakkal Majalla" w:cs="Sakkal Majalla"/>
          <w:sz w:val="28"/>
          <w:szCs w:val="28"/>
        </w:rPr>
        <w:t xml:space="preserve"> Pham </w:t>
      </w:r>
      <w:r w:rsidRPr="00950A85">
        <w:rPr>
          <w:rFonts w:ascii="Sakkal Majalla" w:hAnsi="Sakkal Majalla" w:cs="Sakkal Majalla"/>
          <w:sz w:val="28"/>
          <w:szCs w:val="28"/>
          <w:rtl/>
        </w:rPr>
        <w:t>وآخرون (2023) أن مخاطر العمليات الداخلية، ولا سيما المتعلقة بالتصنيع والتوريد، تؤثر سلباً على الأداء التشغيلي الكلي لسلسلة الإمداد، وأن هذا التأثير يتفاوت بحسب مستوى التكامل الداخلي الذي تتبناه المنظمة. كذلك أبرزت دراسة حافظ وعبدالمجيد (2019) أن ضعف الضوابط الداخلية يُعدّ من أبرز مسبّبات المخاطر التشغيلية، وأن تعزيز هذه الضوابط يتطلب وجود هياكل حوكمية فعّالة تُراقب وتُقوّم إجراءات العمل باستمرار</w:t>
      </w:r>
      <w:r w:rsidRPr="00950A85">
        <w:rPr>
          <w:rFonts w:ascii="Sakkal Majalla" w:hAnsi="Sakkal Majalla" w:cs="Sakkal Majalla"/>
          <w:sz w:val="28"/>
          <w:szCs w:val="28"/>
        </w:rPr>
        <w:t>.</w:t>
      </w:r>
    </w:p>
    <w:p w14:paraId="328A134E" w14:textId="77777777" w:rsidR="00830FE3" w:rsidRPr="00950A85" w:rsidRDefault="00830FE3" w:rsidP="006E7133">
      <w:pPr>
        <w:spacing w:before="100" w:beforeAutospacing="1" w:after="100" w:afterAutospacing="1" w:line="360" w:lineRule="auto"/>
        <w:jc w:val="both"/>
        <w:rPr>
          <w:rFonts w:ascii="Sakkal Majalla" w:hAnsi="Sakkal Majalla" w:cs="Sakkal Majalla"/>
          <w:b/>
          <w:bCs/>
          <w:sz w:val="28"/>
          <w:szCs w:val="28"/>
        </w:rPr>
      </w:pPr>
      <w:r w:rsidRPr="00950A85">
        <w:rPr>
          <w:rFonts w:ascii="Sakkal Majalla" w:hAnsi="Sakkal Majalla" w:cs="Sakkal Majalla"/>
          <w:b/>
          <w:bCs/>
          <w:sz w:val="28"/>
          <w:szCs w:val="28"/>
          <w:rtl/>
        </w:rPr>
        <w:t>البُعد الرابع: المخاطر الخارجية</w:t>
      </w:r>
    </w:p>
    <w:p w14:paraId="761364F5" w14:textId="77777777" w:rsidR="00830FE3" w:rsidRPr="00950A85" w:rsidRDefault="00830FE3"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 xml:space="preserve">تُعبّر المخاطر الخارجية عن التهديدات التي تنشأ خارج حدود المنظمة وتقع في معظمها خارج نطاق سيطرتها المباشرة، لكنها تؤثر تأثيراً بالغاً على قدرتها على مواصلة عملياتها بشكل طبيعي. وتشمل هذه </w:t>
      </w:r>
      <w:r w:rsidRPr="00950A85">
        <w:rPr>
          <w:rFonts w:ascii="Sakkal Majalla" w:hAnsi="Sakkal Majalla" w:cs="Sakkal Majalla"/>
          <w:sz w:val="28"/>
          <w:szCs w:val="28"/>
          <w:rtl/>
        </w:rPr>
        <w:lastRenderedPageBreak/>
        <w:t>المخاطر طيفاً واسعاً يمتد من الكوارث الطبيعية كالعواصف الرملية والفيضانات ودرجات الحرارة المرتفعة التي تميّز البيئة السعودية، مروراً بالاضطرابات الجيوسياسية التي تؤثر على ممرات الشحن الدولية كمضيق باب المندب وقناة السويس، وصولاً إلى التغيرات التنظيمية والتشريعية المتسارعة والتقلبات الاقتصادية والأوبئة العالمية</w:t>
      </w:r>
      <w:r w:rsidRPr="00950A85">
        <w:rPr>
          <w:rFonts w:ascii="Sakkal Majalla" w:hAnsi="Sakkal Majalla" w:cs="Sakkal Majalla"/>
          <w:sz w:val="28"/>
          <w:szCs w:val="28"/>
        </w:rPr>
        <w:t>.</w:t>
      </w:r>
    </w:p>
    <w:p w14:paraId="0064361B" w14:textId="6B967B3A" w:rsidR="00830FE3" w:rsidRPr="00950A85" w:rsidRDefault="00830FE3"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وتتميز المخاطر الخارجية بصعوبة التنبؤ بها وبقدرتها على إحداث اضطرابات واسعة النطاق تتجاوز حدود المنظمة الواحدة لتطال سلاسل الإمداد بأكملها. وقد أوضح</w:t>
      </w:r>
      <w:r w:rsidRPr="00950A85">
        <w:rPr>
          <w:rFonts w:ascii="Sakkal Majalla" w:hAnsi="Sakkal Majalla" w:cs="Sakkal Majalla"/>
          <w:sz w:val="28"/>
          <w:szCs w:val="28"/>
        </w:rPr>
        <w:t xml:space="preserve"> Azadegan </w:t>
      </w:r>
      <w:r w:rsidRPr="00950A85">
        <w:rPr>
          <w:rFonts w:ascii="Sakkal Majalla" w:hAnsi="Sakkal Majalla" w:cs="Sakkal Majalla"/>
          <w:sz w:val="28"/>
          <w:szCs w:val="28"/>
          <w:rtl/>
        </w:rPr>
        <w:t>وآخرون (2020) أن اضطرابات سلاسل التوريد الناجمة عن أحداث خارجية تُلحق أضراراً مزدوجة بالمنظمة تطال أدائها المالي وسمعتها في آنٍ واحد، وأن مشاركة سلسلة الإمداد في إدارة استمرارية الأعمال تُخفف من حدة هذه الأضرار. كما أكّد</w:t>
      </w:r>
      <w:r w:rsidRPr="00950A85">
        <w:rPr>
          <w:rFonts w:ascii="Sakkal Majalla" w:hAnsi="Sakkal Majalla" w:cs="Sakkal Majalla"/>
          <w:sz w:val="28"/>
          <w:szCs w:val="28"/>
        </w:rPr>
        <w:t xml:space="preserve"> Margherita </w:t>
      </w:r>
      <w:r w:rsidRPr="00950A85">
        <w:rPr>
          <w:rFonts w:ascii="Sakkal Majalla" w:hAnsi="Sakkal Majalla" w:cs="Sakkal Majalla"/>
          <w:sz w:val="28"/>
          <w:szCs w:val="28"/>
          <w:rtl/>
        </w:rPr>
        <w:t>و</w:t>
      </w:r>
      <w:r w:rsidRPr="00950A85">
        <w:rPr>
          <w:rFonts w:ascii="Sakkal Majalla" w:hAnsi="Sakkal Majalla" w:cs="Sakkal Majalla"/>
          <w:sz w:val="28"/>
          <w:szCs w:val="28"/>
        </w:rPr>
        <w:t xml:space="preserve">Heikkilä (2021) </w:t>
      </w:r>
      <w:r w:rsidRPr="00950A85">
        <w:rPr>
          <w:rFonts w:ascii="Sakkal Majalla" w:hAnsi="Sakkal Majalla" w:cs="Sakkal Majalla"/>
          <w:sz w:val="28"/>
          <w:szCs w:val="28"/>
          <w:rtl/>
        </w:rPr>
        <w:t>أن الأحداث الخارجية غير المتوقعة كجائحة كوفيد-19 كشفت هشاشة خطط الاستمرارية في كثير من المنظمات وأبرزت الحاجة إلى تبني مقاربات أكثر مرونة وشمولية في التعامل مع المخاطر الخارجية. ويُلاحظ أن المخاطر الخارجية رغم كونها خارج سيطرة المنظمة، فإن التخطيط المسبق ووضع سيناريوهات الطوارئ وتنويع مصادر التوريد والمسارات اللوجستية يُعدّ من أهم أدوات التخفيف من تأثيرها</w:t>
      </w:r>
      <w:r w:rsidRPr="00950A85">
        <w:rPr>
          <w:rFonts w:ascii="Sakkal Majalla" w:hAnsi="Sakkal Majalla" w:cs="Sakkal Majalla"/>
          <w:sz w:val="28"/>
          <w:szCs w:val="28"/>
        </w:rPr>
        <w:t>.</w:t>
      </w:r>
    </w:p>
    <w:p w14:paraId="1F7C684D" w14:textId="76BC1276" w:rsidR="00830FE3" w:rsidRPr="00950A85" w:rsidRDefault="006E7133" w:rsidP="006E7133">
      <w:pPr>
        <w:spacing w:before="100" w:beforeAutospacing="1" w:after="100" w:afterAutospacing="1" w:line="360" w:lineRule="auto"/>
        <w:jc w:val="both"/>
        <w:outlineLvl w:val="2"/>
        <w:rPr>
          <w:rFonts w:ascii="Sakkal Majalla" w:hAnsi="Sakkal Majalla" w:cs="Sakkal Majalla"/>
          <w:b/>
          <w:bCs/>
          <w:sz w:val="32"/>
          <w:szCs w:val="32"/>
        </w:rPr>
      </w:pPr>
      <w:bookmarkStart w:id="24" w:name="_Toc222800468"/>
      <w:r w:rsidRPr="00950A85">
        <w:rPr>
          <w:rFonts w:ascii="Sakkal Majalla" w:hAnsi="Sakkal Majalla" w:cs="Sakkal Majalla" w:hint="cs"/>
          <w:b/>
          <w:bCs/>
          <w:sz w:val="32"/>
          <w:szCs w:val="32"/>
          <w:rtl/>
        </w:rPr>
        <w:t xml:space="preserve">6.1.2 </w:t>
      </w:r>
      <w:r w:rsidR="00830FE3" w:rsidRPr="00950A85">
        <w:rPr>
          <w:rFonts w:ascii="Sakkal Majalla" w:hAnsi="Sakkal Majalla" w:cs="Sakkal Majalla"/>
          <w:b/>
          <w:bCs/>
          <w:sz w:val="32"/>
          <w:szCs w:val="32"/>
          <w:rtl/>
        </w:rPr>
        <w:t>استراتيجيات إدارة المخاطر التشغيلية</w:t>
      </w:r>
      <w:bookmarkEnd w:id="24"/>
    </w:p>
    <w:p w14:paraId="02BA1830" w14:textId="77777777" w:rsidR="00830FE3" w:rsidRPr="00950A85" w:rsidRDefault="00830FE3"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يتطلب التعامل مع المخاطر التشغيلية تبني استراتيجيات منهجية تتدرج من التحديد والتقييم إلى المعالجة والمراقبة المستمرة، وقد طوّرت المنظمات الدولية أطراً معيارية شاملة لهذا الغرض أبرزها إطار</w:t>
      </w:r>
      <w:r w:rsidRPr="00950A85">
        <w:rPr>
          <w:rFonts w:ascii="Sakkal Majalla" w:hAnsi="Sakkal Majalla" w:cs="Sakkal Majalla"/>
          <w:sz w:val="28"/>
          <w:szCs w:val="28"/>
        </w:rPr>
        <w:t xml:space="preserve"> COSO </w:t>
      </w:r>
      <w:r w:rsidRPr="00950A85">
        <w:rPr>
          <w:rFonts w:ascii="Sakkal Majalla" w:hAnsi="Sakkal Majalla" w:cs="Sakkal Majalla"/>
          <w:sz w:val="28"/>
          <w:szCs w:val="28"/>
          <w:rtl/>
        </w:rPr>
        <w:t>لإدارة المخاطر المؤسسية ومعيار</w:t>
      </w:r>
      <w:r w:rsidRPr="00950A85">
        <w:rPr>
          <w:rFonts w:ascii="Sakkal Majalla" w:hAnsi="Sakkal Majalla" w:cs="Sakkal Majalla"/>
          <w:sz w:val="28"/>
          <w:szCs w:val="28"/>
        </w:rPr>
        <w:t xml:space="preserve"> ISO 31000 </w:t>
      </w:r>
      <w:r w:rsidRPr="00950A85">
        <w:rPr>
          <w:rFonts w:ascii="Sakkal Majalla" w:hAnsi="Sakkal Majalla" w:cs="Sakkal Majalla"/>
          <w:sz w:val="28"/>
          <w:szCs w:val="28"/>
          <w:rtl/>
        </w:rPr>
        <w:t>لإدارة المخاطر. ويعتمد إطار</w:t>
      </w:r>
      <w:r w:rsidRPr="00950A85">
        <w:rPr>
          <w:rFonts w:ascii="Sakkal Majalla" w:hAnsi="Sakkal Majalla" w:cs="Sakkal Majalla"/>
          <w:sz w:val="28"/>
          <w:szCs w:val="28"/>
        </w:rPr>
        <w:t xml:space="preserve"> COSO </w:t>
      </w:r>
      <w:r w:rsidRPr="00950A85">
        <w:rPr>
          <w:rFonts w:ascii="Sakkal Majalla" w:hAnsi="Sakkal Majalla" w:cs="Sakkal Majalla"/>
          <w:sz w:val="28"/>
          <w:szCs w:val="28"/>
          <w:rtl/>
        </w:rPr>
        <w:t>على خمسة مكونات متكاملة تشمل بيئة الرقابة الداخلية التي تُرسّخ ثقافة إدارة المخاطر في المنظمة، وعملية تقييم المخاطر التي تُحدد التهديدات وتُرتبها حسب الأولوية، وأنشطة الرقابة التي تُترجم السياسات إلى إجراءات عملية، ونظم المعلومات والاتصال التي تضمن تدفق البيانات المتعلقة بالمخاطر إلى صانعي القرار، وأنشطة المراقبة المستمرة التي تتحقق من فعالية الضوابط المطبّقة وتُحدّثها عند الضرورة</w:t>
      </w:r>
      <w:r w:rsidRPr="00950A85">
        <w:rPr>
          <w:rFonts w:ascii="Sakkal Majalla" w:hAnsi="Sakkal Majalla" w:cs="Sakkal Majalla"/>
          <w:sz w:val="28"/>
          <w:szCs w:val="28"/>
        </w:rPr>
        <w:t>.</w:t>
      </w:r>
    </w:p>
    <w:p w14:paraId="383E8C81" w14:textId="77777777" w:rsidR="00830FE3" w:rsidRPr="00950A85" w:rsidRDefault="00830FE3"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lastRenderedPageBreak/>
        <w:t>وعلى المستوى التطبيقي، تتنوع استراتيجيات الاستجابة للمخاطر التشغيلية وفق أربعة خيارات رئيسية ينبغي للمنظمة أن تختار من بينها بحسب طبيعة الخطر وحجمه ومدى تقبّل المنظمة للمخاطر</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الاستراتيجية الأولى هي التجنّب، وتتضمن الانسحاب من الأنشطة أو العمليات التي تنطوي على مخاطر مرتفعة تتجاوز حدود التقبّل المؤسسي. والاستراتيجية الثانية هي التخفيف، وتسعى إلى تقليل احتمالية وقوع الخطر أو تقليل حجم أثره من خلال تعزيز الضوابط الداخلية وتحسين العمليات وتدريب الكوادر البشرية. أما الاستراتيجية الثالثة فهي النقل أو التحويل، وتتمثل في مشاركة عبء الخطر مع أطراف أخرى كشركات التأمين أو مقدمي الخدمات من طرف ثالث عبر الترتيبات التعاقدية المناسبة. وأخيراً تأتي استراتيجية القبول، حيث تقبل المنظمة بعض المخاطر المتبقية التي تقع ضمن حدود تقبّلها مع وضع خطط طوارئ للتعامل معها في حال وقوعها</w:t>
      </w:r>
      <w:r w:rsidRPr="00950A85">
        <w:rPr>
          <w:rFonts w:ascii="Sakkal Majalla" w:hAnsi="Sakkal Majalla" w:cs="Sakkal Majalla"/>
          <w:sz w:val="28"/>
          <w:szCs w:val="28"/>
        </w:rPr>
        <w:t>.</w:t>
      </w:r>
    </w:p>
    <w:p w14:paraId="52A10B01" w14:textId="77777777" w:rsidR="00830FE3" w:rsidRPr="00950A85" w:rsidRDefault="00830FE3"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وقد أكّد</w:t>
      </w:r>
      <w:r w:rsidRPr="00950A85">
        <w:rPr>
          <w:rFonts w:ascii="Sakkal Majalla" w:hAnsi="Sakkal Majalla" w:cs="Sakkal Majalla"/>
          <w:sz w:val="28"/>
          <w:szCs w:val="28"/>
        </w:rPr>
        <w:t xml:space="preserve"> Rahmaddiansyah </w:t>
      </w:r>
      <w:r w:rsidRPr="00950A85">
        <w:rPr>
          <w:rFonts w:ascii="Sakkal Majalla" w:hAnsi="Sakkal Majalla" w:cs="Sakkal Majalla"/>
          <w:sz w:val="28"/>
          <w:szCs w:val="28"/>
          <w:rtl/>
        </w:rPr>
        <w:t>وآخرون (2025) أهمية تبني نهج متكامل يجمع بين هذه الاستراتيجيات، مع التأكيد على ضرورة إجراء تقييمات ربع سنوية للمخاطر وتوظيف التقنيات الحديثة كالتتبع التنبؤي المعتمد على الذكاء الاصطناعي لتعزيز فعالية منظومة إدارة المخاطر. كما أوصت بوعبدالله وعلمي (2022) بتفعيل الرقابة الداخلية وتصميم هيكل تنظيمي مرن وتبني حوكمة فعّالة كاستراتيجيات أساسية لإدارة المخاطر التشغيلية</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ويُلاحظ أن فعالية هذه الاستراتيجيات تتوقف على مدى التزام الإدارة العليا بدعمها وتوفير الموارد اللازمة لتنفيذها وإدماجها في الثقافة المؤسسية بشكل مستدام</w:t>
      </w:r>
      <w:r w:rsidRPr="00950A85">
        <w:rPr>
          <w:rFonts w:ascii="Sakkal Majalla" w:hAnsi="Sakkal Majalla" w:cs="Sakkal Majalla"/>
          <w:sz w:val="28"/>
          <w:szCs w:val="28"/>
        </w:rPr>
        <w:t>.</w:t>
      </w:r>
    </w:p>
    <w:p w14:paraId="5804F80F" w14:textId="5816973E" w:rsidR="00830FE3" w:rsidRPr="00950A85" w:rsidRDefault="006E7133" w:rsidP="006E7133">
      <w:pPr>
        <w:spacing w:before="100" w:beforeAutospacing="1" w:after="100" w:afterAutospacing="1" w:line="360" w:lineRule="auto"/>
        <w:jc w:val="both"/>
        <w:outlineLvl w:val="2"/>
        <w:rPr>
          <w:rFonts w:ascii="Sakkal Majalla" w:hAnsi="Sakkal Majalla" w:cs="Sakkal Majalla"/>
          <w:b/>
          <w:bCs/>
          <w:sz w:val="32"/>
          <w:szCs w:val="32"/>
        </w:rPr>
      </w:pPr>
      <w:bookmarkStart w:id="25" w:name="_Toc222800469"/>
      <w:r w:rsidRPr="00950A85">
        <w:rPr>
          <w:rFonts w:ascii="Sakkal Majalla" w:hAnsi="Sakkal Majalla" w:cs="Sakkal Majalla" w:hint="cs"/>
          <w:b/>
          <w:bCs/>
          <w:sz w:val="32"/>
          <w:szCs w:val="32"/>
          <w:rtl/>
        </w:rPr>
        <w:t>7.1.2 خلاصة</w:t>
      </w:r>
      <w:r w:rsidR="00830FE3" w:rsidRPr="00950A85">
        <w:rPr>
          <w:rFonts w:ascii="Sakkal Majalla" w:hAnsi="Sakkal Majalla" w:cs="Sakkal Majalla"/>
          <w:b/>
          <w:bCs/>
          <w:sz w:val="32"/>
          <w:szCs w:val="32"/>
          <w:rtl/>
        </w:rPr>
        <w:t xml:space="preserve"> المبحث الأول</w:t>
      </w:r>
      <w:bookmarkEnd w:id="25"/>
    </w:p>
    <w:p w14:paraId="2F986587" w14:textId="77777777" w:rsidR="006E7133" w:rsidRPr="00950A85" w:rsidRDefault="00830FE3" w:rsidP="006E7133">
      <w:pPr>
        <w:spacing w:before="100" w:beforeAutospacing="1" w:after="100" w:afterAutospacing="1" w:line="276" w:lineRule="auto"/>
        <w:ind w:firstLine="706"/>
        <w:jc w:val="both"/>
        <w:rPr>
          <w:rFonts w:ascii="Sakkal Majalla" w:hAnsi="Sakkal Majalla" w:cs="Sakkal Majalla"/>
          <w:sz w:val="28"/>
          <w:szCs w:val="28"/>
          <w:rtl/>
        </w:rPr>
      </w:pPr>
      <w:r w:rsidRPr="00950A85">
        <w:rPr>
          <w:rFonts w:ascii="Sakkal Majalla" w:hAnsi="Sakkal Majalla" w:cs="Sakkal Majalla"/>
          <w:sz w:val="28"/>
          <w:szCs w:val="28"/>
          <w:rtl/>
        </w:rPr>
        <w:t>يتضح مما سبق أن المخاطر التشغيلية تُمثّل ظاهرة متعددة الأبعاد تتجاوز كونها أحداثاً عارضة لتُشكّل تحدياً بنيوياً يتطلب إدارة منهجية ومستمرة. وقد اتضح أن مفهوم المخاطر التشغيلية تطوّر من التعريفات المالية الضيقة إلى رؤى أشمل تتضمن الأبعاد البشرية والتقنية والتنظيمية والبيئية. كما ظهر أن أهمية إدارة هذه المخاطر تتعدى حماية المنظمة من الخسائر لتشمل تعزيز تنافسيتها واستدامتها. وقد تبنّت الدراسة الحالية أربعة أبعاد تتسق مع طبيعة قطاع الخدمات اللوجستية في مدينة الرياض، وهي: مخاطر الموارد البشرية، ومخاطر الأنظمة والتقنية، ومخاطر العمليات الداخلية، والمخاطر الخارجية. وينتقل المبحث التالي إلى تناول المتغير التابع المتمثّل في استمرارية الأعمال لاستكمال الإطار النظري الذي تستند إليه الدراسة</w:t>
      </w:r>
      <w:r w:rsidRPr="00950A85">
        <w:rPr>
          <w:rFonts w:ascii="Sakkal Majalla" w:hAnsi="Sakkal Majalla" w:cs="Sakkal Majalla"/>
          <w:sz w:val="28"/>
          <w:szCs w:val="28"/>
        </w:rPr>
        <w:t>.</w:t>
      </w:r>
    </w:p>
    <w:p w14:paraId="4F839FFE" w14:textId="047BA751" w:rsidR="007F5D79" w:rsidRPr="00950A85" w:rsidRDefault="007F5D79" w:rsidP="006E7133">
      <w:pPr>
        <w:spacing w:before="100" w:beforeAutospacing="1" w:after="100" w:afterAutospacing="1" w:line="276" w:lineRule="auto"/>
        <w:jc w:val="center"/>
        <w:outlineLvl w:val="1"/>
        <w:rPr>
          <w:rFonts w:ascii="Sakkal Majalla" w:hAnsi="Sakkal Majalla" w:cs="Sakkal Majalla"/>
          <w:b/>
          <w:bCs/>
          <w:sz w:val="36"/>
          <w:szCs w:val="36"/>
        </w:rPr>
      </w:pPr>
      <w:bookmarkStart w:id="26" w:name="_Toc222800470"/>
      <w:r w:rsidRPr="00950A85">
        <w:rPr>
          <w:rFonts w:ascii="Sakkal Majalla" w:hAnsi="Sakkal Majalla" w:cs="Sakkal Majalla"/>
          <w:b/>
          <w:bCs/>
          <w:sz w:val="36"/>
          <w:szCs w:val="36"/>
          <w:rtl/>
        </w:rPr>
        <w:lastRenderedPageBreak/>
        <w:t>المبحث الثاني: استمرارية الأعمال (المتغير التابع)</w:t>
      </w:r>
      <w:bookmarkEnd w:id="26"/>
    </w:p>
    <w:p w14:paraId="079DBF8C" w14:textId="4299FFE6" w:rsidR="007F5D79" w:rsidRPr="00950A85" w:rsidRDefault="006E7133" w:rsidP="006E7133">
      <w:pPr>
        <w:spacing w:before="100" w:beforeAutospacing="1" w:after="100" w:afterAutospacing="1" w:line="360" w:lineRule="auto"/>
        <w:jc w:val="both"/>
        <w:outlineLvl w:val="2"/>
        <w:rPr>
          <w:rFonts w:ascii="Sakkal Majalla" w:hAnsi="Sakkal Majalla" w:cs="Sakkal Majalla"/>
          <w:b/>
          <w:bCs/>
          <w:sz w:val="32"/>
          <w:szCs w:val="32"/>
        </w:rPr>
      </w:pPr>
      <w:bookmarkStart w:id="27" w:name="_Toc222800471"/>
      <w:r w:rsidRPr="00950A85">
        <w:rPr>
          <w:rFonts w:ascii="Sakkal Majalla" w:hAnsi="Sakkal Majalla" w:cs="Sakkal Majalla" w:hint="cs"/>
          <w:b/>
          <w:bCs/>
          <w:sz w:val="32"/>
          <w:szCs w:val="32"/>
          <w:rtl/>
        </w:rPr>
        <w:t xml:space="preserve">1.2.2 </w:t>
      </w:r>
      <w:r w:rsidR="007F5D79" w:rsidRPr="00950A85">
        <w:rPr>
          <w:rFonts w:ascii="Sakkal Majalla" w:hAnsi="Sakkal Majalla" w:cs="Sakkal Majalla"/>
          <w:b/>
          <w:bCs/>
          <w:sz w:val="32"/>
          <w:szCs w:val="32"/>
          <w:rtl/>
        </w:rPr>
        <w:t>تمهيد</w:t>
      </w:r>
      <w:bookmarkEnd w:id="27"/>
    </w:p>
    <w:p w14:paraId="6ABCA2BF" w14:textId="2DF26E33" w:rsidR="007F5D79" w:rsidRPr="00950A85" w:rsidRDefault="007F5D79"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أصبحت استمرارية الأعمال من المفاهيم الجوهرية في الفكر الإداري المعاصر، وذلك في ظل تصاعد حدة التهديدات التي تواجه المنظمات على اختلاف أحجامها وقطاعاتها، بدءاً من الكوارث الطبيعية والأوبئة العالمية مروراً بالهجمات السيبرانية والاضطرابات الجيوسياسية وصولاً إلى الأعطال التقنية والأخطاء البشرية الداخلية. وقد كشفت الأحداث الاستثنائية التي شهدها العقد الأخير، ولا سيما جائحة كوفيد-19 واضطرابات سلاسل الإمداد العالمية، عن هشاشة كثير من المنظمات في مواجهة الانقطاعات غير المتوقعة، مما أعاد تسليط الضوء على أهمية بناء قدرات مؤسسية تُمكّن المنظمة من مواصلة تقديم خدماتها الحيوية في أسوأ الظروف. ويكتسب هذا المفهوم أهمية مضاعفة في قطاع الخدمات اللوجستية الذي يُشكّل العمود الفقري لسلاسل الإمداد المحلية والعالمية، حيث إن أي توقف في العمليات اللوجستية ينتقل أثره بسرعة إلى القطاعات الاقتصادية الأخرى المعتمدة عليها. ويتناول هذا المبحث مفهوم استمرارية الأعمال من خلال تعريفاته المتعددة في الأدبيات، ثم يعرض أهميتها وأهداف إدارتها، ويستعرض عناصرها ومكوناتها الأساسية، ويختتم بعرض الأطر والمعايير الدولية المنظّمة لها</w:t>
      </w:r>
      <w:r w:rsidRPr="00950A85">
        <w:rPr>
          <w:rFonts w:ascii="Sakkal Majalla" w:hAnsi="Sakkal Majalla" w:cs="Sakkal Majalla"/>
          <w:sz w:val="28"/>
          <w:szCs w:val="28"/>
        </w:rPr>
        <w:t>.</w:t>
      </w:r>
    </w:p>
    <w:p w14:paraId="61BC570C" w14:textId="42262134" w:rsidR="007F5D79" w:rsidRPr="00950A85" w:rsidRDefault="006E7133" w:rsidP="006E7133">
      <w:pPr>
        <w:spacing w:before="100" w:beforeAutospacing="1" w:after="100" w:afterAutospacing="1" w:line="360" w:lineRule="auto"/>
        <w:jc w:val="both"/>
        <w:outlineLvl w:val="2"/>
        <w:rPr>
          <w:rFonts w:ascii="Sakkal Majalla" w:hAnsi="Sakkal Majalla" w:cs="Sakkal Majalla"/>
          <w:b/>
          <w:bCs/>
          <w:sz w:val="32"/>
          <w:szCs w:val="32"/>
        </w:rPr>
      </w:pPr>
      <w:bookmarkStart w:id="28" w:name="_Toc222800472"/>
      <w:r w:rsidRPr="00950A85">
        <w:rPr>
          <w:rFonts w:ascii="Sakkal Majalla" w:hAnsi="Sakkal Majalla" w:cs="Sakkal Majalla" w:hint="cs"/>
          <w:b/>
          <w:bCs/>
          <w:sz w:val="32"/>
          <w:szCs w:val="32"/>
          <w:rtl/>
        </w:rPr>
        <w:t>2.2.2</w:t>
      </w:r>
      <w:r w:rsidR="007F5D79" w:rsidRPr="00950A85">
        <w:rPr>
          <w:rFonts w:ascii="Sakkal Majalla" w:hAnsi="Sakkal Majalla" w:cs="Sakkal Majalla"/>
          <w:b/>
          <w:bCs/>
          <w:sz w:val="32"/>
          <w:szCs w:val="32"/>
          <w:rtl/>
        </w:rPr>
        <w:t xml:space="preserve"> مفهوم استمرارية الأعمال</w:t>
      </w:r>
      <w:bookmarkEnd w:id="28"/>
    </w:p>
    <w:p w14:paraId="11644326" w14:textId="77777777" w:rsidR="007F5D79" w:rsidRPr="00950A85" w:rsidRDefault="007F5D79"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حظي مفهوم استمرارية الأعمال باهتمام أكاديمي ومهني متنامٍ منذ تسعينيات القرن الماضي، وتطور على مدى العقود اللاحقة من مجرد خطط للتعافي من الكوارث إلى منظومة إدارية شاملة تتكامل مع الاستراتيجية المؤسسية والحوكمة وإدارة المخاطر. وقد تعددت التعريفات التي قُدّمت لهذا المفهوم تبعاً للمدرسة الفكرية والسياق القطاعي، إلا أنها تتقاطع جميعها في التأكيد على قدرة المنظمة على الاستمرار في أداء وظائفها الجوهرية أثناء الاضطرابات وبعدها</w:t>
      </w:r>
      <w:r w:rsidRPr="00950A85">
        <w:rPr>
          <w:rFonts w:ascii="Sakkal Majalla" w:hAnsi="Sakkal Majalla" w:cs="Sakkal Majalla"/>
          <w:sz w:val="28"/>
          <w:szCs w:val="28"/>
        </w:rPr>
        <w:t>.</w:t>
      </w:r>
    </w:p>
    <w:p w14:paraId="4E70CFD6" w14:textId="77777777" w:rsidR="007F5D79" w:rsidRPr="00950A85" w:rsidRDefault="007F5D79"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عرّف معيار</w:t>
      </w:r>
      <w:r w:rsidRPr="00950A85">
        <w:rPr>
          <w:rFonts w:ascii="Sakkal Majalla" w:hAnsi="Sakkal Majalla" w:cs="Sakkal Majalla"/>
          <w:sz w:val="28"/>
          <w:szCs w:val="28"/>
        </w:rPr>
        <w:t xml:space="preserve"> ISO 22301:2019 </w:t>
      </w:r>
      <w:r w:rsidRPr="00950A85">
        <w:rPr>
          <w:rFonts w:ascii="Sakkal Majalla" w:hAnsi="Sakkal Majalla" w:cs="Sakkal Majalla"/>
          <w:sz w:val="28"/>
          <w:szCs w:val="28"/>
          <w:rtl/>
        </w:rPr>
        <w:t xml:space="preserve">استمرارية الأعمال بأنها "قدرة المنظمة على مواصلة تقديم منتجاتها أو خدماتها عند مستويات مقبولة مُحددة مسبقاً في أعقاب حادث تعطيلي". ويتميز هذا التعريف </w:t>
      </w:r>
      <w:r w:rsidRPr="00950A85">
        <w:rPr>
          <w:rFonts w:ascii="Sakkal Majalla" w:hAnsi="Sakkal Majalla" w:cs="Sakkal Majalla"/>
          <w:sz w:val="28"/>
          <w:szCs w:val="28"/>
          <w:rtl/>
        </w:rPr>
        <w:lastRenderedPageBreak/>
        <w:t>المعياري بتركيزه على عنصرين محوريين: الأول هو المستويات المقبولة مسبقاً مما يعني أن الاستمرارية لا تستلزم بالضرورة العمل بالطاقة الكاملة بل بمستوى أدنى كافٍ للحفاظ على العمليات الحيوية، والثاني هو الحادث التعطيلي الذي يُشير إلى أي حدث يُعيق سير العمل الاعتيادي بغض النظر عن مصدره أو حجمه. وقد وظّفت</w:t>
      </w:r>
      <w:r w:rsidRPr="00950A85">
        <w:rPr>
          <w:rFonts w:ascii="Sakkal Majalla" w:hAnsi="Sakkal Majalla" w:cs="Sakkal Majalla"/>
          <w:sz w:val="28"/>
          <w:szCs w:val="28"/>
        </w:rPr>
        <w:t xml:space="preserve"> Păunescu </w:t>
      </w:r>
      <w:r w:rsidRPr="00950A85">
        <w:rPr>
          <w:rFonts w:ascii="Sakkal Majalla" w:hAnsi="Sakkal Majalla" w:cs="Sakkal Majalla"/>
          <w:sz w:val="28"/>
          <w:szCs w:val="28"/>
          <w:rtl/>
        </w:rPr>
        <w:t>و</w:t>
      </w:r>
      <w:r w:rsidRPr="00950A85">
        <w:rPr>
          <w:rFonts w:ascii="Sakkal Majalla" w:hAnsi="Sakkal Majalla" w:cs="Sakkal Majalla"/>
          <w:sz w:val="28"/>
          <w:szCs w:val="28"/>
        </w:rPr>
        <w:t xml:space="preserve">Argatu (2020) </w:t>
      </w:r>
      <w:r w:rsidRPr="00950A85">
        <w:rPr>
          <w:rFonts w:ascii="Sakkal Majalla" w:hAnsi="Sakkal Majalla" w:cs="Sakkal Majalla"/>
          <w:sz w:val="28"/>
          <w:szCs w:val="28"/>
          <w:rtl/>
        </w:rPr>
        <w:t>هذا الإطار المعياري في دراستهما للوظائف الحرجة لإدارة استمرارية الأعمال في الشركات الرومانية، حيث تناولتا المفهوم من منظور وظيفي يركز على العناصر المكوّنة لنظام إدارة الاستمرارية وكيفية تفاعلها لتحقيق صمود مؤسسي فعّال</w:t>
      </w:r>
      <w:r w:rsidRPr="00950A85">
        <w:rPr>
          <w:rFonts w:ascii="Sakkal Majalla" w:hAnsi="Sakkal Majalla" w:cs="Sakkal Majalla"/>
          <w:sz w:val="28"/>
          <w:szCs w:val="28"/>
        </w:rPr>
        <w:t>.</w:t>
      </w:r>
    </w:p>
    <w:p w14:paraId="58E22613" w14:textId="77777777" w:rsidR="007F5D79" w:rsidRPr="00950A85" w:rsidRDefault="007F5D79"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 xml:space="preserve">وفي سياق عربي، تناولت النمري والشوابكة </w:t>
      </w:r>
      <w:r w:rsidRPr="00950A85">
        <w:rPr>
          <w:rFonts w:ascii="Sakkal Majalla" w:hAnsi="Sakkal Majalla" w:cs="Sakkal Majalla"/>
          <w:sz w:val="28"/>
          <w:szCs w:val="28"/>
        </w:rPr>
        <w:t xml:space="preserve">(2020) </w:t>
      </w:r>
      <w:r w:rsidRPr="00950A85">
        <w:rPr>
          <w:rFonts w:ascii="Sakkal Majalla" w:hAnsi="Sakkal Majalla" w:cs="Sakkal Majalla"/>
          <w:sz w:val="28"/>
          <w:szCs w:val="28"/>
          <w:rtl/>
        </w:rPr>
        <w:t>مفهوم إدارة استمرارية الأعمال من زاوية استراتيجية ربطتاه فيها بالمواءمة الاستراتيجية وخفة الحركة التنظيمية، حيث عُرّفت إدارة استمرارية الأعمال بوصفها عملية إدارية شاملة تهدف إلى تمكين المنظمة من التعرّف على التهديدات المحتملة وبناء قدرات استجابة فعّالة تحمي مصالح أصحاب المصلحة وسمعة المنظمة وأنشطتها المُدرّة للقيمة. ويُلاحظ أن هذا التعريف يتجاوز البُعد التشغيلي ليشمل البُعد الاستراتيجي المتمثل في حماية القيمة المؤسسية الشاملة. أما النجار والحرايزة (2020) فقد تناولا استمرارية الأعمال من منظور متعدد الأبعاد يضم دعم الإدارة العليا وتقييم المخاطر وتخفيفها وتحليل تأثير الأعمال والوعي بالخطط والتدريب، مؤكدَيْن أن استمرارية الأعمال ليست خطة مكتوبة فحسب بل ثقافة مؤسسية تتغلغل في مختلف المستويات الإدارية</w:t>
      </w:r>
      <w:r w:rsidRPr="00950A85">
        <w:rPr>
          <w:rFonts w:ascii="Sakkal Majalla" w:hAnsi="Sakkal Majalla" w:cs="Sakkal Majalla"/>
          <w:sz w:val="28"/>
          <w:szCs w:val="28"/>
        </w:rPr>
        <w:t>.</w:t>
      </w:r>
    </w:p>
    <w:p w14:paraId="76DB7EDD" w14:textId="77777777" w:rsidR="007F5D79" w:rsidRPr="00950A85" w:rsidRDefault="007F5D79"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وقد أضاف</w:t>
      </w:r>
      <w:r w:rsidRPr="00950A85">
        <w:rPr>
          <w:rFonts w:ascii="Sakkal Majalla" w:hAnsi="Sakkal Majalla" w:cs="Sakkal Majalla"/>
          <w:sz w:val="28"/>
          <w:szCs w:val="28"/>
        </w:rPr>
        <w:t xml:space="preserve"> Margherita </w:t>
      </w:r>
      <w:r w:rsidRPr="00950A85">
        <w:rPr>
          <w:rFonts w:ascii="Sakkal Majalla" w:hAnsi="Sakkal Majalla" w:cs="Sakkal Majalla"/>
          <w:sz w:val="28"/>
          <w:szCs w:val="28"/>
          <w:rtl/>
        </w:rPr>
        <w:t>و</w:t>
      </w:r>
      <w:r w:rsidRPr="00950A85">
        <w:rPr>
          <w:rFonts w:ascii="Sakkal Majalla" w:hAnsi="Sakkal Majalla" w:cs="Sakkal Majalla"/>
          <w:sz w:val="28"/>
          <w:szCs w:val="28"/>
        </w:rPr>
        <w:t xml:space="preserve">Heikkilä (2021) </w:t>
      </w:r>
      <w:r w:rsidRPr="00950A85">
        <w:rPr>
          <w:rFonts w:ascii="Sakkal Majalla" w:hAnsi="Sakkal Majalla" w:cs="Sakkal Majalla"/>
          <w:sz w:val="28"/>
          <w:szCs w:val="28"/>
          <w:rtl/>
        </w:rPr>
        <w:t>بُعداً ديناميكياً للمفهوم من خلال دراستهما لإجراءات استمرارية الأعمال التي اتخذتها الشركات العالمية الكبرى خلال جائحة كوفيد-19، إذ عرّفا استمرارية الأعمال بأنها مجموعة الإجراءات والاستراتيجيات التي تتبناها المنظمة للتعامل مع انقطاعات سلاسل الإمداد والتحولات في أنماط الطلب والمخاطر الصحية على القوى العاملة، وهو ما يعكس رؤية أكثر مرونة وشمولاً تتعدى التخطيط المسبق لتشمل القدرة على الاستجابة التكيفية في الوقت الحقيقي. كما تناول</w:t>
      </w:r>
      <w:r w:rsidRPr="00950A85">
        <w:rPr>
          <w:rFonts w:ascii="Sakkal Majalla" w:hAnsi="Sakkal Majalla" w:cs="Sakkal Majalla"/>
          <w:sz w:val="28"/>
          <w:szCs w:val="28"/>
        </w:rPr>
        <w:t xml:space="preserve"> Azadegan </w:t>
      </w:r>
      <w:r w:rsidRPr="00950A85">
        <w:rPr>
          <w:rFonts w:ascii="Sakkal Majalla" w:hAnsi="Sakkal Majalla" w:cs="Sakkal Majalla"/>
          <w:sz w:val="28"/>
          <w:szCs w:val="28"/>
          <w:rtl/>
        </w:rPr>
        <w:t xml:space="preserve">وآخرون (2020) المفهوم من زاوية سلاسل الإمداد تحديداً، حيث عُرّفت استمرارية الأعمال بوصفها إطاراً يتضمن تقييم المخاطر والتخفيف منها وتخطيط الاستمرارية وخطط التعافي من الاضطرابات، مع التأكيد على أن إشراك سلسلة الإمداد في هذا الإطار يُعزز قدرة المنظمة على احتواء الأضرار السمعوية والتشغيلية الناجمة عن الاضطرابات. وفي السياق العربي أيضاً، تناولت صلاح (2025) </w:t>
      </w:r>
      <w:r w:rsidRPr="00950A85">
        <w:rPr>
          <w:rFonts w:ascii="Sakkal Majalla" w:hAnsi="Sakkal Majalla" w:cs="Sakkal Majalla"/>
          <w:sz w:val="28"/>
          <w:szCs w:val="28"/>
          <w:rtl/>
        </w:rPr>
        <w:lastRenderedPageBreak/>
        <w:t>استمرارية الأعمال من منظور رقمي يربطها بالتحول التقني، حيث حُدِّد المفهوم بأبعاد تشمل الفهم الكامل لطبيعة عمل المنظمة وصياغة استراتيجية الاستمرارية والتحسين المستمر وتقييم وتحديث الخطط</w:t>
      </w:r>
      <w:r w:rsidRPr="00950A85">
        <w:rPr>
          <w:rFonts w:ascii="Sakkal Majalla" w:hAnsi="Sakkal Majalla" w:cs="Sakkal Majalla"/>
          <w:sz w:val="28"/>
          <w:szCs w:val="28"/>
        </w:rPr>
        <w:t>.</w:t>
      </w:r>
    </w:p>
    <w:p w14:paraId="5D9EEDED" w14:textId="77777777" w:rsidR="007F5D79" w:rsidRPr="00950A85" w:rsidRDefault="007F5D79"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ومن خلال المراجعة التحليلية لهذه التعريفات، يرى الباحث أن استمرارية الأعمال تُمثّل القدرة المؤسسية المنهجية على مواصلة تقديم الخدمات والمنتجات الجوهرية عند مستويات مقبولة خلال الحوادث التعطيلية وبعدها، وذلك من خلال منظومة متكاملة تشمل التقييم الاستباقي للمخاطر والتخطيط الوقائي والاستجابة الفعّالة والتعافي والتحسين المستمر</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ويتبنّى الباحث هذا التعريف الجامع لأنه يدمج بين المنظور المعياري الذي يُقدّمه</w:t>
      </w:r>
      <w:r w:rsidRPr="00950A85">
        <w:rPr>
          <w:rFonts w:ascii="Sakkal Majalla" w:hAnsi="Sakkal Majalla" w:cs="Sakkal Majalla"/>
          <w:sz w:val="28"/>
          <w:szCs w:val="28"/>
        </w:rPr>
        <w:t xml:space="preserve"> ISO 22301 </w:t>
      </w:r>
      <w:r w:rsidRPr="00950A85">
        <w:rPr>
          <w:rFonts w:ascii="Sakkal Majalla" w:hAnsi="Sakkal Majalla" w:cs="Sakkal Majalla"/>
          <w:sz w:val="28"/>
          <w:szCs w:val="28"/>
          <w:rtl/>
        </w:rPr>
        <w:t>والمنظور الوظيفي لدى</w:t>
      </w:r>
      <w:r w:rsidRPr="00950A85">
        <w:rPr>
          <w:rFonts w:ascii="Sakkal Majalla" w:hAnsi="Sakkal Majalla" w:cs="Sakkal Majalla"/>
          <w:sz w:val="28"/>
          <w:szCs w:val="28"/>
        </w:rPr>
        <w:t xml:space="preserve"> Păunescu </w:t>
      </w:r>
      <w:r w:rsidRPr="00950A85">
        <w:rPr>
          <w:rFonts w:ascii="Sakkal Majalla" w:hAnsi="Sakkal Majalla" w:cs="Sakkal Majalla"/>
          <w:sz w:val="28"/>
          <w:szCs w:val="28"/>
          <w:rtl/>
        </w:rPr>
        <w:t>و</w:t>
      </w:r>
      <w:r w:rsidRPr="00950A85">
        <w:rPr>
          <w:rFonts w:ascii="Sakkal Majalla" w:hAnsi="Sakkal Majalla" w:cs="Sakkal Majalla"/>
          <w:sz w:val="28"/>
          <w:szCs w:val="28"/>
        </w:rPr>
        <w:t xml:space="preserve">Argatu (2020) </w:t>
      </w:r>
      <w:r w:rsidRPr="00950A85">
        <w:rPr>
          <w:rFonts w:ascii="Sakkal Majalla" w:hAnsi="Sakkal Majalla" w:cs="Sakkal Majalla"/>
          <w:sz w:val="28"/>
          <w:szCs w:val="28"/>
          <w:rtl/>
        </w:rPr>
        <w:t>والمنظور الاستراتيجي للنمري والشوابكة (2020) والمنظور الديناميكي لدى</w:t>
      </w:r>
      <w:r w:rsidRPr="00950A85">
        <w:rPr>
          <w:rFonts w:ascii="Sakkal Majalla" w:hAnsi="Sakkal Majalla" w:cs="Sakkal Majalla"/>
          <w:sz w:val="28"/>
          <w:szCs w:val="28"/>
        </w:rPr>
        <w:t xml:space="preserve"> Margherita </w:t>
      </w:r>
      <w:r w:rsidRPr="00950A85">
        <w:rPr>
          <w:rFonts w:ascii="Sakkal Majalla" w:hAnsi="Sakkal Majalla" w:cs="Sakkal Majalla"/>
          <w:sz w:val="28"/>
          <w:szCs w:val="28"/>
          <w:rtl/>
        </w:rPr>
        <w:t>و</w:t>
      </w:r>
      <w:r w:rsidRPr="00950A85">
        <w:rPr>
          <w:rFonts w:ascii="Sakkal Majalla" w:hAnsi="Sakkal Majalla" w:cs="Sakkal Majalla"/>
          <w:sz w:val="28"/>
          <w:szCs w:val="28"/>
        </w:rPr>
        <w:t>Heikkilä (2021)</w:t>
      </w:r>
      <w:r w:rsidRPr="00950A85">
        <w:rPr>
          <w:rFonts w:ascii="Sakkal Majalla" w:hAnsi="Sakkal Majalla" w:cs="Sakkal Majalla"/>
          <w:sz w:val="28"/>
          <w:szCs w:val="28"/>
          <w:rtl/>
        </w:rPr>
        <w:t>، مما يجعله أكثر ملاءمة لسياق الخدمات اللوجستية الذي يتسم بالتعقيد والديناميكية وتعدد أصحاب المصلحة</w:t>
      </w:r>
      <w:r w:rsidRPr="00950A85">
        <w:rPr>
          <w:rFonts w:ascii="Sakkal Majalla" w:hAnsi="Sakkal Majalla" w:cs="Sakkal Majalla"/>
          <w:sz w:val="28"/>
          <w:szCs w:val="28"/>
        </w:rPr>
        <w:t>.</w:t>
      </w:r>
    </w:p>
    <w:p w14:paraId="57343A1D" w14:textId="1AEB4961" w:rsidR="007F5D79" w:rsidRPr="00950A85" w:rsidRDefault="006E7133" w:rsidP="006E7133">
      <w:pPr>
        <w:spacing w:before="100" w:beforeAutospacing="1" w:after="100" w:afterAutospacing="1" w:line="360" w:lineRule="auto"/>
        <w:jc w:val="both"/>
        <w:outlineLvl w:val="2"/>
        <w:rPr>
          <w:rFonts w:ascii="Sakkal Majalla" w:hAnsi="Sakkal Majalla" w:cs="Sakkal Majalla"/>
          <w:b/>
          <w:bCs/>
          <w:sz w:val="32"/>
          <w:szCs w:val="32"/>
        </w:rPr>
      </w:pPr>
      <w:bookmarkStart w:id="29" w:name="_Toc222800473"/>
      <w:r w:rsidRPr="00950A85">
        <w:rPr>
          <w:rFonts w:ascii="Sakkal Majalla" w:hAnsi="Sakkal Majalla" w:cs="Sakkal Majalla" w:hint="cs"/>
          <w:b/>
          <w:bCs/>
          <w:sz w:val="32"/>
          <w:szCs w:val="32"/>
          <w:rtl/>
        </w:rPr>
        <w:t xml:space="preserve">3.2.2 </w:t>
      </w:r>
      <w:r w:rsidR="007F5D79" w:rsidRPr="00950A85">
        <w:rPr>
          <w:rFonts w:ascii="Sakkal Majalla" w:hAnsi="Sakkal Majalla" w:cs="Sakkal Majalla"/>
          <w:b/>
          <w:bCs/>
          <w:sz w:val="32"/>
          <w:szCs w:val="32"/>
          <w:rtl/>
        </w:rPr>
        <w:t>أهمية إدارة استمرارية الأعمال</w:t>
      </w:r>
      <w:bookmarkEnd w:id="29"/>
    </w:p>
    <w:p w14:paraId="09A63D7C" w14:textId="77777777" w:rsidR="007F5D79" w:rsidRPr="00950A85" w:rsidRDefault="007F5D79"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تنبع أهمية إدارة استمرارية الأعمال من الحقيقة الأساسية التي مفادها أن الاضطرابات ليست مسألة احتمال بل مسألة وقت، وأن المنظمات التي تفتقر إلى خطط استمرارية فعّالة تُعرّض نفسها لمخاطر وجودية قد تُهدد بقاءها بالكامل. ويمكن تأطير هذه الأهمية من خلال عدة أبعاد متكاملة تكشف عنها الأدبيات العربية والأجنبية</w:t>
      </w:r>
      <w:r w:rsidRPr="00950A85">
        <w:rPr>
          <w:rFonts w:ascii="Sakkal Majalla" w:hAnsi="Sakkal Majalla" w:cs="Sakkal Majalla"/>
          <w:sz w:val="28"/>
          <w:szCs w:val="28"/>
        </w:rPr>
        <w:t>.</w:t>
      </w:r>
    </w:p>
    <w:p w14:paraId="49917472" w14:textId="77777777" w:rsidR="007F5D79" w:rsidRPr="00950A85" w:rsidRDefault="007F5D79"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يُشير النجار والحرايزة (2020) إلى أن أهمية إدارة استمرارية الأعمال تتجسد في عدة محاور: أولها ضمان قدرة المنظمة على الاستجابة السريعة والفعّالة للأحداث التعطيلية بما يُقلل من حجم الخسائر المادية والمعنوية. وثانيها حماية سمعة المنظمة وعلاقاتها مع أصحاب المصلحة من خلال إثبات جاهزيتها وقدرتها على التعامل مع الأزمات بمهنية واحتراف</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وثالثها تعزيز ثقة العملاء والمستثمرين والشركاء التجاريين في المنظمة بوصفها كياناً مستقراً وموثوقاً. ويُستفاد من هذا الطرح أن إدارة الاستمرارية لا تقتصر على حماية العمليات بل تمتد إلى حماية رأس المال غير الملموس المتمثل في السمعة والثقة والعلاقات المؤسسية</w:t>
      </w:r>
      <w:r w:rsidRPr="00950A85">
        <w:rPr>
          <w:rFonts w:ascii="Sakkal Majalla" w:hAnsi="Sakkal Majalla" w:cs="Sakkal Majalla"/>
          <w:sz w:val="28"/>
          <w:szCs w:val="28"/>
        </w:rPr>
        <w:t>.</w:t>
      </w:r>
    </w:p>
    <w:p w14:paraId="6C2D0E4E" w14:textId="77777777" w:rsidR="007F5D79" w:rsidRPr="00950A85" w:rsidRDefault="007F5D79"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lastRenderedPageBreak/>
        <w:t>وتُضيف</w:t>
      </w:r>
      <w:r w:rsidRPr="00950A85">
        <w:rPr>
          <w:rFonts w:ascii="Sakkal Majalla" w:hAnsi="Sakkal Majalla" w:cs="Sakkal Majalla"/>
          <w:sz w:val="28"/>
          <w:szCs w:val="28"/>
        </w:rPr>
        <w:t xml:space="preserve"> Păunescu </w:t>
      </w:r>
      <w:r w:rsidRPr="00950A85">
        <w:rPr>
          <w:rFonts w:ascii="Sakkal Majalla" w:hAnsi="Sakkal Majalla" w:cs="Sakkal Majalla"/>
          <w:sz w:val="28"/>
          <w:szCs w:val="28"/>
          <w:rtl/>
        </w:rPr>
        <w:t>و</w:t>
      </w:r>
      <w:r w:rsidRPr="00950A85">
        <w:rPr>
          <w:rFonts w:ascii="Sakkal Majalla" w:hAnsi="Sakkal Majalla" w:cs="Sakkal Majalla"/>
          <w:sz w:val="28"/>
          <w:szCs w:val="28"/>
        </w:rPr>
        <w:t xml:space="preserve">Argatu (2020) </w:t>
      </w:r>
      <w:r w:rsidRPr="00950A85">
        <w:rPr>
          <w:rFonts w:ascii="Sakkal Majalla" w:hAnsi="Sakkal Majalla" w:cs="Sakkal Majalla"/>
          <w:sz w:val="28"/>
          <w:szCs w:val="28"/>
          <w:rtl/>
        </w:rPr>
        <w:t>بُعداً مؤسسياً لهذه الأهمية من خلال التأكيد على أن إدارة استمرارية الأعمال تُسهم في بناء المرونة المؤسسية التي تُمكّن المنظمة من التعامل مع الظروف المعروفة وغير المعروفة على حدٍّ سواء. فالمنظمات التي تتبنى نظام إدارة استمرارية شامل لا تكتفي بالتخطيط للسيناريوهات المحددة بل تبني قدرات عامة للتكيف والاستجابة تمتد إلى ما هو أبعد من أي سيناريو بعينه. كما أن تبني إطار منهجي لإدارة الاستمرارية يُسهم في تحسين فهم المنظمة لعملياتها الحيوية وتبعياتها الداخلية والخارجية، وهو ما ينعكس إيجاباً على كفاءة اتخاذ القرار الاستراتيجي في الظروف العادية والاستثنائية على حدٍّ سواء</w:t>
      </w:r>
      <w:r w:rsidRPr="00950A85">
        <w:rPr>
          <w:rFonts w:ascii="Sakkal Majalla" w:hAnsi="Sakkal Majalla" w:cs="Sakkal Majalla"/>
          <w:sz w:val="28"/>
          <w:szCs w:val="28"/>
        </w:rPr>
        <w:t>.</w:t>
      </w:r>
    </w:p>
    <w:p w14:paraId="178ABED3" w14:textId="77777777" w:rsidR="007F5D79" w:rsidRPr="00950A85" w:rsidRDefault="007F5D79"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ويرى</w:t>
      </w:r>
      <w:r w:rsidRPr="00950A85">
        <w:rPr>
          <w:rFonts w:ascii="Sakkal Majalla" w:hAnsi="Sakkal Majalla" w:cs="Sakkal Majalla"/>
          <w:sz w:val="28"/>
          <w:szCs w:val="28"/>
        </w:rPr>
        <w:t xml:space="preserve"> Margherita </w:t>
      </w:r>
      <w:r w:rsidRPr="00950A85">
        <w:rPr>
          <w:rFonts w:ascii="Sakkal Majalla" w:hAnsi="Sakkal Majalla" w:cs="Sakkal Majalla"/>
          <w:sz w:val="28"/>
          <w:szCs w:val="28"/>
          <w:rtl/>
        </w:rPr>
        <w:t>و</w:t>
      </w:r>
      <w:r w:rsidRPr="00950A85">
        <w:rPr>
          <w:rFonts w:ascii="Sakkal Majalla" w:hAnsi="Sakkal Majalla" w:cs="Sakkal Majalla"/>
          <w:sz w:val="28"/>
          <w:szCs w:val="28"/>
        </w:rPr>
        <w:t xml:space="preserve">Heikkilä (2021) </w:t>
      </w:r>
      <w:r w:rsidRPr="00950A85">
        <w:rPr>
          <w:rFonts w:ascii="Sakkal Majalla" w:hAnsi="Sakkal Majalla" w:cs="Sakkal Majalla"/>
          <w:sz w:val="28"/>
          <w:szCs w:val="28"/>
          <w:rtl/>
        </w:rPr>
        <w:t>أن أهمية إدارة استمرارية الأعمال تتعاظم في السياقات التي تتسم بالترابط العميق بين المنظمات ضمن سلاسل الإمداد والشبكات الاقتصادية، إذ إن أي انقطاع في حلقة واحدة يمتد بسرعة إلى بقية الحلقات ويُضاعف حجم التأثير الكلي. وقد أبرزت جائحة كوفيد-19 هذا البُعد بوضوح حيث وجدت كثير من الشركات العالمية نفسها مضطرة إلى إعادة تشكيل سلاسل إمدادها وقنوات توزيعها وأنماط عملها في وقت قصير جداً، وكان النجاح في ذلك مرهوناً بمدى نضج منظومة إدارة الاستمرارية لديها. وبالمثل، أكد</w:t>
      </w:r>
      <w:r w:rsidRPr="00950A85">
        <w:rPr>
          <w:rFonts w:ascii="Sakkal Majalla" w:hAnsi="Sakkal Majalla" w:cs="Sakkal Majalla"/>
          <w:sz w:val="28"/>
          <w:szCs w:val="28"/>
        </w:rPr>
        <w:t xml:space="preserve"> Azadegan </w:t>
      </w:r>
      <w:r w:rsidRPr="00950A85">
        <w:rPr>
          <w:rFonts w:ascii="Sakkal Majalla" w:hAnsi="Sakkal Majalla" w:cs="Sakkal Majalla"/>
          <w:sz w:val="28"/>
          <w:szCs w:val="28"/>
          <w:rtl/>
        </w:rPr>
        <w:t>وآخرون (2020) أن أهمية استمرارية الأعمال تتضاعف عندما تكون الاضطرابات ذات طبيعة سلسلية تنتقل عبر حلقات التوريد، وأن إشراك الموردين والعملاء في خطط الاستمرارية يُعدّ عنصراً حاسماً في فعالية هذه الخطط</w:t>
      </w:r>
      <w:r w:rsidRPr="00950A85">
        <w:rPr>
          <w:rFonts w:ascii="Sakkal Majalla" w:hAnsi="Sakkal Majalla" w:cs="Sakkal Majalla"/>
          <w:sz w:val="28"/>
          <w:szCs w:val="28"/>
        </w:rPr>
        <w:t>.</w:t>
      </w:r>
    </w:p>
    <w:p w14:paraId="08CC4B51" w14:textId="77777777" w:rsidR="006E7133" w:rsidRPr="00950A85" w:rsidRDefault="007F5D79" w:rsidP="006E7133">
      <w:pPr>
        <w:spacing w:before="100" w:beforeAutospacing="1" w:after="100" w:afterAutospacing="1" w:line="360" w:lineRule="auto"/>
        <w:ind w:firstLine="706"/>
        <w:jc w:val="both"/>
        <w:rPr>
          <w:rFonts w:ascii="Sakkal Majalla" w:hAnsi="Sakkal Majalla" w:cs="Sakkal Majalla"/>
          <w:sz w:val="28"/>
          <w:szCs w:val="28"/>
          <w:rtl/>
        </w:rPr>
      </w:pPr>
      <w:r w:rsidRPr="00950A85">
        <w:rPr>
          <w:rFonts w:ascii="Sakkal Majalla" w:hAnsi="Sakkal Majalla" w:cs="Sakkal Majalla"/>
          <w:sz w:val="28"/>
          <w:szCs w:val="28"/>
          <w:rtl/>
        </w:rPr>
        <w:t>وعلى صعيد البيئة السعودية، تبرز أهمية إضافية لإدارة استمرارية الأعمال في قطاع الخدمات اللوجستية ترتبط بالدور المحوري الذي يؤديه هذا القطاع في تحقيق مستهدفات رؤية 2030. فمع تطلع المملكة لتصبح مركزاً لوجستياً عالمياً واستثمارها أكثر من تريليون ريال في البنية التحتية اللوجستية، فإن أي اضطراب في عمليات الشركات اللوجستية لا يؤثر على هذه الشركات فحسب بل يُلقي بظلاله على مسيرة التحول الاقتصادي الوطني بأكمله. كما أن النمو المتسارع في حجم الشحنات الذي بلغ أكثر من 101 مليون طلب توصيل في الربع الثالث من عام 2025 يُضاعف الحاجة إلى خطط استمرارية متينة تضمن عدم انقطاع الخدمة حتى في أوقات الذروة والأزمات</w:t>
      </w:r>
      <w:r w:rsidRPr="00950A85">
        <w:rPr>
          <w:rFonts w:ascii="Sakkal Majalla" w:hAnsi="Sakkal Majalla" w:cs="Sakkal Majalla"/>
          <w:sz w:val="28"/>
          <w:szCs w:val="28"/>
        </w:rPr>
        <w:t>.</w:t>
      </w:r>
    </w:p>
    <w:p w14:paraId="7F08A768" w14:textId="29B88E5E" w:rsidR="007F5D79" w:rsidRPr="00950A85" w:rsidRDefault="006E7133" w:rsidP="006E7133">
      <w:pPr>
        <w:spacing w:before="100" w:beforeAutospacing="1" w:after="100" w:afterAutospacing="1" w:line="360" w:lineRule="auto"/>
        <w:jc w:val="both"/>
        <w:outlineLvl w:val="2"/>
        <w:rPr>
          <w:rFonts w:ascii="Sakkal Majalla" w:hAnsi="Sakkal Majalla" w:cs="Sakkal Majalla"/>
          <w:b/>
          <w:bCs/>
          <w:sz w:val="32"/>
          <w:szCs w:val="32"/>
        </w:rPr>
      </w:pPr>
      <w:bookmarkStart w:id="30" w:name="_Toc222800474"/>
      <w:r w:rsidRPr="00950A85">
        <w:rPr>
          <w:rFonts w:ascii="Sakkal Majalla" w:hAnsi="Sakkal Majalla" w:cs="Sakkal Majalla" w:hint="cs"/>
          <w:b/>
          <w:bCs/>
          <w:sz w:val="32"/>
          <w:szCs w:val="32"/>
          <w:rtl/>
        </w:rPr>
        <w:lastRenderedPageBreak/>
        <w:t xml:space="preserve">4.2.2 </w:t>
      </w:r>
      <w:r w:rsidR="007F5D79" w:rsidRPr="00950A85">
        <w:rPr>
          <w:rFonts w:ascii="Sakkal Majalla" w:hAnsi="Sakkal Majalla" w:cs="Sakkal Majalla"/>
          <w:b/>
          <w:bCs/>
          <w:sz w:val="32"/>
          <w:szCs w:val="32"/>
          <w:rtl/>
        </w:rPr>
        <w:t>أهداف إدارة استمرارية الأعمال</w:t>
      </w:r>
      <w:bookmarkEnd w:id="30"/>
    </w:p>
    <w:p w14:paraId="0A0B445C" w14:textId="77777777" w:rsidR="007F5D79" w:rsidRPr="00950A85" w:rsidRDefault="007F5D79"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تسعى إدارة استمرارية الأعمال إلى تحقيق مجموعة من الأهداف المتدرجة التي تمتد من حماية العمليات الحيوية إلى تعزيز المرونة المؤسسية الشاملة. وقد تباينت الأدبيات في تحديد هذه الأهداف وتصنيفها تبعاً للإطار النظري المُعتمد والسياق التطبيقي المدروس، إلا أنه يمكن رصد توافق عام حول المحاور الرئيسية لهذه الأهداف</w:t>
      </w:r>
      <w:r w:rsidRPr="00950A85">
        <w:rPr>
          <w:rFonts w:ascii="Sakkal Majalla" w:hAnsi="Sakkal Majalla" w:cs="Sakkal Majalla"/>
          <w:sz w:val="28"/>
          <w:szCs w:val="28"/>
        </w:rPr>
        <w:t>.</w:t>
      </w:r>
    </w:p>
    <w:p w14:paraId="6D4A2F66" w14:textId="77777777" w:rsidR="007F5D79" w:rsidRPr="00950A85" w:rsidRDefault="007F5D79"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يُشير النجار والحرايزة (2020) إلى أن أهداف إدارة استمرارية الأعمال تتمحور حول: أولاً، تحديد العمليات والخدمات الحيوية التي لا يمكن للمنظمة الاستمرار بدونها، وتصنيفها وفقاً لمستوى أولويتها وتأثيرها على الأداء الكلي. ثانياً، تقييم المخاطر والتهديدات التي تُحدق بهذه العمليات الحيوية وتحديد احتمالية وقوعها ومستوى تأثيرها المتوقع. ثالثاً، تصميم استراتيجيات استجابة وتعافٍ تضمن استئناف العمليات في أقصر وقت ممكن وبأقل خسائر ممكنة. كما يُشير النجار والحرايزة إلى أن من أهداف إدارة الاستمرارية أيضاً بناء الوعي المؤسسي بأهمية الاستمرارية وتدريب الكوادر البشرية على التعامل مع سيناريوهات الطوارئ المختلفة</w:t>
      </w:r>
      <w:r w:rsidRPr="00950A85">
        <w:rPr>
          <w:rFonts w:ascii="Sakkal Majalla" w:hAnsi="Sakkal Majalla" w:cs="Sakkal Majalla"/>
          <w:sz w:val="28"/>
          <w:szCs w:val="28"/>
        </w:rPr>
        <w:t>.</w:t>
      </w:r>
    </w:p>
    <w:p w14:paraId="52093BD0" w14:textId="77777777" w:rsidR="007F5D79" w:rsidRPr="00950A85" w:rsidRDefault="007F5D79"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ويُحدد معيار</w:t>
      </w:r>
      <w:r w:rsidRPr="00950A85">
        <w:rPr>
          <w:rFonts w:ascii="Sakkal Majalla" w:hAnsi="Sakkal Majalla" w:cs="Sakkal Majalla"/>
          <w:sz w:val="28"/>
          <w:szCs w:val="28"/>
        </w:rPr>
        <w:t xml:space="preserve"> ISO 22301:2019 </w:t>
      </w:r>
      <w:r w:rsidRPr="00950A85">
        <w:rPr>
          <w:rFonts w:ascii="Sakkal Majalla" w:hAnsi="Sakkal Majalla" w:cs="Sakkal Majalla"/>
          <w:sz w:val="28"/>
          <w:szCs w:val="28"/>
          <w:rtl/>
        </w:rPr>
        <w:t>أهدافاً شاملة لنظام إدارة استمرارية الأعمال تتضمن إنشاء إطار مؤسسي يُمكّن المنظمة من فهم احتياجاتها وتوقعات أصحاب المصلحة، وتحديد نطاق نظام الإدارة ومتطلباته، وتوفير القيادة والالتزام من الإدارة العليا، والتخطيط لمعالجة المخاطر والفرص، وتوفير الموارد والكفاءات والوعي اللازم، وتنفيذ إجراءات التقييم والتحسين المستمر. ويتسق هذا التوجه المعياري مع ما أكّدته النمري والشوابكة (2020) من أن أهداف إدارة الاستمرارية تتجاوز مجرد التخطيط للطوارئ لتشمل دعم الإدارة العليا وتحليل تأثير الأعمال واستراتيجية التعافي والتدريب المستمر والوعي المؤسسي، مما يعني أن إدارة الاستمرارية تهدف في جوهرها إلى بناء ثقافة مؤسسية استباقية تتعامل مع الاضطرابات بوصفها جزءاً طبيعياً من بيئة الأعمال وليست أحداثاً استثنائية</w:t>
      </w:r>
      <w:r w:rsidRPr="00950A85">
        <w:rPr>
          <w:rFonts w:ascii="Sakkal Majalla" w:hAnsi="Sakkal Majalla" w:cs="Sakkal Majalla"/>
          <w:sz w:val="28"/>
          <w:szCs w:val="28"/>
        </w:rPr>
        <w:t>.</w:t>
      </w:r>
    </w:p>
    <w:p w14:paraId="474879CC" w14:textId="77777777" w:rsidR="007F5D79" w:rsidRPr="00950A85" w:rsidRDefault="007F5D79"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وفي سياق مكمّل، أوضحت</w:t>
      </w:r>
      <w:r w:rsidRPr="00950A85">
        <w:rPr>
          <w:rFonts w:ascii="Sakkal Majalla" w:hAnsi="Sakkal Majalla" w:cs="Sakkal Majalla"/>
          <w:sz w:val="28"/>
          <w:szCs w:val="28"/>
        </w:rPr>
        <w:t xml:space="preserve"> Păunescu </w:t>
      </w:r>
      <w:r w:rsidRPr="00950A85">
        <w:rPr>
          <w:rFonts w:ascii="Sakkal Majalla" w:hAnsi="Sakkal Majalla" w:cs="Sakkal Majalla"/>
          <w:sz w:val="28"/>
          <w:szCs w:val="28"/>
          <w:rtl/>
        </w:rPr>
        <w:t>و</w:t>
      </w:r>
      <w:r w:rsidRPr="00950A85">
        <w:rPr>
          <w:rFonts w:ascii="Sakkal Majalla" w:hAnsi="Sakkal Majalla" w:cs="Sakkal Majalla"/>
          <w:sz w:val="28"/>
          <w:szCs w:val="28"/>
        </w:rPr>
        <w:t xml:space="preserve">Argatu (2020) </w:t>
      </w:r>
      <w:r w:rsidRPr="00950A85">
        <w:rPr>
          <w:rFonts w:ascii="Sakkal Majalla" w:hAnsi="Sakkal Majalla" w:cs="Sakkal Majalla"/>
          <w:sz w:val="28"/>
          <w:szCs w:val="28"/>
          <w:rtl/>
        </w:rPr>
        <w:t xml:space="preserve">أن من أهم أهداف إدارة استمرارية الأعمال تحديد الوظائف الحرجة التي تضمن فعالية النظام ككل، وأبرزتا أن التخطيط للاستجابة يُمثّل </w:t>
      </w:r>
      <w:r w:rsidRPr="00950A85">
        <w:rPr>
          <w:rFonts w:ascii="Sakkal Majalla" w:hAnsi="Sakkal Majalla" w:cs="Sakkal Majalla"/>
          <w:sz w:val="28"/>
          <w:szCs w:val="28"/>
          <w:rtl/>
        </w:rPr>
        <w:lastRenderedPageBreak/>
        <w:t>الوظيفة ذات التأثير الأقوى على الفعالية الكلية لنظام إدارة الاستمرارية. ويعني ذلك أن الهدف النهائي لا يقتصر على وضع خطط نظرية بل يمتد إلى ضمان قابلية هذه الخطط للتنفيذ الفعلي تحت ظروف الضغط والاضطراب. كما أكّد</w:t>
      </w:r>
      <w:r w:rsidRPr="00950A85">
        <w:rPr>
          <w:rFonts w:ascii="Sakkal Majalla" w:hAnsi="Sakkal Majalla" w:cs="Sakkal Majalla"/>
          <w:sz w:val="28"/>
          <w:szCs w:val="28"/>
        </w:rPr>
        <w:t xml:space="preserve"> Margherita </w:t>
      </w:r>
      <w:r w:rsidRPr="00950A85">
        <w:rPr>
          <w:rFonts w:ascii="Sakkal Majalla" w:hAnsi="Sakkal Majalla" w:cs="Sakkal Majalla"/>
          <w:sz w:val="28"/>
          <w:szCs w:val="28"/>
          <w:rtl/>
        </w:rPr>
        <w:t>و</w:t>
      </w:r>
      <w:r w:rsidRPr="00950A85">
        <w:rPr>
          <w:rFonts w:ascii="Sakkal Majalla" w:hAnsi="Sakkal Majalla" w:cs="Sakkal Majalla"/>
          <w:sz w:val="28"/>
          <w:szCs w:val="28"/>
        </w:rPr>
        <w:t xml:space="preserve">Heikkilä (2021) </w:t>
      </w:r>
      <w:r w:rsidRPr="00950A85">
        <w:rPr>
          <w:rFonts w:ascii="Sakkal Majalla" w:hAnsi="Sakkal Majalla" w:cs="Sakkal Majalla"/>
          <w:sz w:val="28"/>
          <w:szCs w:val="28"/>
          <w:rtl/>
        </w:rPr>
        <w:t>أن من أهداف إدارة الاستمرارية في العصر الراهن تطوير قدرة المنظمة على التحول السريع في نماذج عملها واستراتيجياتها التشغيلية استجابةً للأحداث غير المسبوقة، وهو ما يتجاوز الأهداف التقليدية المتمحورة حول استعادة الوضع السابق ليشمل القدرة على الابتكار والتكيف في ظل الأزمات</w:t>
      </w:r>
      <w:r w:rsidRPr="00950A85">
        <w:rPr>
          <w:rFonts w:ascii="Sakkal Majalla" w:hAnsi="Sakkal Majalla" w:cs="Sakkal Majalla"/>
          <w:sz w:val="28"/>
          <w:szCs w:val="28"/>
        </w:rPr>
        <w:t>.</w:t>
      </w:r>
    </w:p>
    <w:p w14:paraId="2B4EC4E0" w14:textId="1D42AF50" w:rsidR="007F5D79" w:rsidRPr="00950A85" w:rsidRDefault="007F5D79"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وبناءً على ما سبق، يمكن تحديد أهداف إدارة استمرارية الأعمال في سياق الدراسة الحالية في: فهم البيئة التشغيلية لشركات الخدمات اللوجستية وتحديد عملياتها الحيوية وتبعياتها، وتقييم التهديدات التي تواجه هذه العمليات وتحليل تأثيرها المحتمل، وتصميم خطط استجابة وتعافٍ ملائمة، وبناء وعي مؤسسي شامل بثقافة الاستمرارية، وإجراء مراجعات دورية لتحديث الخطط وتحسينها في ضوء المتغيرات البيئية والتنظيمية</w:t>
      </w:r>
      <w:r w:rsidRPr="00950A85">
        <w:rPr>
          <w:rFonts w:ascii="Sakkal Majalla" w:hAnsi="Sakkal Majalla" w:cs="Sakkal Majalla"/>
          <w:sz w:val="28"/>
          <w:szCs w:val="28"/>
        </w:rPr>
        <w:t>.</w:t>
      </w:r>
    </w:p>
    <w:p w14:paraId="07E38837" w14:textId="29486AAA" w:rsidR="007F5D79" w:rsidRPr="00950A85" w:rsidRDefault="006E7133" w:rsidP="006E7133">
      <w:pPr>
        <w:spacing w:before="100" w:beforeAutospacing="1" w:after="100" w:afterAutospacing="1" w:line="360" w:lineRule="auto"/>
        <w:jc w:val="both"/>
        <w:outlineLvl w:val="2"/>
        <w:rPr>
          <w:rFonts w:ascii="Sakkal Majalla" w:hAnsi="Sakkal Majalla" w:cs="Sakkal Majalla"/>
          <w:b/>
          <w:bCs/>
          <w:sz w:val="32"/>
          <w:szCs w:val="32"/>
        </w:rPr>
      </w:pPr>
      <w:bookmarkStart w:id="31" w:name="_Toc222800475"/>
      <w:r w:rsidRPr="00950A85">
        <w:rPr>
          <w:rFonts w:ascii="Sakkal Majalla" w:hAnsi="Sakkal Majalla" w:cs="Sakkal Majalla" w:hint="cs"/>
          <w:b/>
          <w:bCs/>
          <w:sz w:val="32"/>
          <w:szCs w:val="32"/>
          <w:rtl/>
        </w:rPr>
        <w:t>5.2.2</w:t>
      </w:r>
      <w:r w:rsidR="007F5D79" w:rsidRPr="00950A85">
        <w:rPr>
          <w:rFonts w:ascii="Sakkal Majalla" w:hAnsi="Sakkal Majalla" w:cs="Sakkal Majalla"/>
          <w:b/>
          <w:bCs/>
          <w:sz w:val="32"/>
          <w:szCs w:val="32"/>
          <w:rtl/>
        </w:rPr>
        <w:t xml:space="preserve"> عناصر ومكوّنات إدارة استمرارية الأعمال</w:t>
      </w:r>
      <w:bookmarkEnd w:id="31"/>
    </w:p>
    <w:p w14:paraId="3EED5A5B" w14:textId="77777777" w:rsidR="007F5D79" w:rsidRPr="00950A85" w:rsidRDefault="007F5D79"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تتألف إدارة استمرارية الأعمال من عدة عناصر مترابطة تُشكّل في مجموعها منظومة متكاملة تبدأ من فهم المنظمة لبيئتها وتنتهي بالتحسين المستمر لقدراتها الاستجابية. وقد تعددت المقاربات في تحديد هذه العناصر، لكن يمكن رصد توافق واسع في الأدبيات حول مجموعة من المكوّنات الأساسية التي لا يستقيم نظام إدارة الاستمرارية بدونها</w:t>
      </w:r>
      <w:r w:rsidRPr="00950A85">
        <w:rPr>
          <w:rFonts w:ascii="Sakkal Majalla" w:hAnsi="Sakkal Majalla" w:cs="Sakkal Majalla"/>
          <w:sz w:val="28"/>
          <w:szCs w:val="28"/>
        </w:rPr>
        <w:t>.</w:t>
      </w:r>
    </w:p>
    <w:p w14:paraId="32B02DA0" w14:textId="77777777" w:rsidR="007F5D79" w:rsidRPr="00950A85" w:rsidRDefault="007F5D79" w:rsidP="006E7133">
      <w:pPr>
        <w:spacing w:before="100" w:beforeAutospacing="1" w:after="100" w:afterAutospacing="1" w:line="360" w:lineRule="auto"/>
        <w:jc w:val="both"/>
        <w:rPr>
          <w:rFonts w:ascii="Sakkal Majalla" w:hAnsi="Sakkal Majalla" w:cs="Sakkal Majalla"/>
          <w:b/>
          <w:bCs/>
          <w:sz w:val="28"/>
          <w:szCs w:val="28"/>
        </w:rPr>
      </w:pPr>
      <w:r w:rsidRPr="00950A85">
        <w:rPr>
          <w:rFonts w:ascii="Sakkal Majalla" w:hAnsi="Sakkal Majalla" w:cs="Sakkal Majalla"/>
          <w:b/>
          <w:bCs/>
          <w:sz w:val="28"/>
          <w:szCs w:val="28"/>
          <w:rtl/>
        </w:rPr>
        <w:t>العنصر الأول: فهم المنظمة وسياقها التشغيلي</w:t>
      </w:r>
    </w:p>
    <w:p w14:paraId="2BD3216D" w14:textId="77777777" w:rsidR="007F5D79" w:rsidRPr="00950A85" w:rsidRDefault="007F5D79"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يُعدّ الفهم العميق لطبيعة المنظمة وسياقها التشغيلي الخطوة التأسيسية الأولى في بناء نظام إدارة استمرارية فعّال</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 xml:space="preserve">ويتضمن هذا الفهم تحديد العمليات والخدمات الحيوية التي تُدرّ القيمة الأساسية للمنظمة، ورصد التبعيات الداخلية والخارجية التي تعتمد عليها هذه العمليات، وتحليل البيئة التنظيمية والتشريعية والتنافسية التي تعمل فيها المنظمة. وقد أكّدت صلاح (2025) أن الفهم الكامل لطبيعة عمل </w:t>
      </w:r>
      <w:r w:rsidRPr="00950A85">
        <w:rPr>
          <w:rFonts w:ascii="Sakkal Majalla" w:hAnsi="Sakkal Majalla" w:cs="Sakkal Majalla"/>
          <w:sz w:val="28"/>
          <w:szCs w:val="28"/>
          <w:rtl/>
        </w:rPr>
        <w:lastRenderedPageBreak/>
        <w:t>المنظمة يُمثّل أحد الأبعاد الأساسية لاستمرارية الأعمال، إذ لا يمكن تصميم خطط استمرارية فعّالة دون إدراك دقيق للأنشطة الحيوية ومتطلباتها ومواردها وعلاقاتها التبادلية. ويتضمن هذا العنصر أيضاً تحديد أصحاب المصلحة الرئيسيين وتوقعاتهم واحتياجاتهم، وفهم المتطلبات التنظيمية والتشريعية التي يتعين على المنظمة الامتثال لها. وفي سياق الخدمات اللوجستية، يشمل ذلك فهم شبكة الموردين والعملاء ومقدمي خدمات النقل والتخزين وتقنية المعلومات، وتحديد نقاط الضعف والاختناق في سلسلة الإمداد</w:t>
      </w:r>
      <w:r w:rsidRPr="00950A85">
        <w:rPr>
          <w:rFonts w:ascii="Sakkal Majalla" w:hAnsi="Sakkal Majalla" w:cs="Sakkal Majalla"/>
          <w:sz w:val="28"/>
          <w:szCs w:val="28"/>
        </w:rPr>
        <w:t>.</w:t>
      </w:r>
    </w:p>
    <w:p w14:paraId="5DB62551" w14:textId="77777777" w:rsidR="007F5D79" w:rsidRPr="00950A85" w:rsidRDefault="007F5D79" w:rsidP="006E7133">
      <w:pPr>
        <w:spacing w:before="100" w:beforeAutospacing="1" w:after="100" w:afterAutospacing="1" w:line="360" w:lineRule="auto"/>
        <w:jc w:val="both"/>
        <w:rPr>
          <w:rFonts w:ascii="Sakkal Majalla" w:hAnsi="Sakkal Majalla" w:cs="Sakkal Majalla"/>
          <w:b/>
          <w:bCs/>
          <w:sz w:val="28"/>
          <w:szCs w:val="28"/>
        </w:rPr>
      </w:pPr>
      <w:r w:rsidRPr="00950A85">
        <w:rPr>
          <w:rFonts w:ascii="Sakkal Majalla" w:hAnsi="Sakkal Majalla" w:cs="Sakkal Majalla"/>
          <w:b/>
          <w:bCs/>
          <w:sz w:val="28"/>
          <w:szCs w:val="28"/>
          <w:rtl/>
        </w:rPr>
        <w:t>العنصر الثاني: تقييم المخاطر وتحليل تأثير الأعمال</w:t>
      </w:r>
    </w:p>
    <w:p w14:paraId="2FC282A6" w14:textId="77777777" w:rsidR="007F5D79" w:rsidRPr="00950A85" w:rsidRDefault="007F5D79"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يُشكّل تقييم المخاطر وتحليل تأثير الأعمال جوهر عملية التخطيط للاستمرارية، حيث يُوفران الأساس المعلوماتي الذي تُبنى عليه بقية مكونات النظام. ويهدف تقييم المخاطر إلى تحديد التهديدات التي يمكن أن تُعطّل عمليات المنظمة وتقدير احتمالية وقوعها ومستوى تأثيرها، بينما يهدف تحليل تأثير الأعمال إلى تحديد العواقب المترتبة على انقطاع كل عملية حيوية عبر مراحل زمنية متدرجة. وقد أبرزت</w:t>
      </w:r>
      <w:r w:rsidRPr="00950A85">
        <w:rPr>
          <w:rFonts w:ascii="Sakkal Majalla" w:hAnsi="Sakkal Majalla" w:cs="Sakkal Majalla"/>
          <w:sz w:val="28"/>
          <w:szCs w:val="28"/>
        </w:rPr>
        <w:t xml:space="preserve"> Păunescu </w:t>
      </w:r>
      <w:r w:rsidRPr="00950A85">
        <w:rPr>
          <w:rFonts w:ascii="Sakkal Majalla" w:hAnsi="Sakkal Majalla" w:cs="Sakkal Majalla"/>
          <w:sz w:val="28"/>
          <w:szCs w:val="28"/>
          <w:rtl/>
        </w:rPr>
        <w:t>و</w:t>
      </w:r>
      <w:r w:rsidRPr="00950A85">
        <w:rPr>
          <w:rFonts w:ascii="Sakkal Majalla" w:hAnsi="Sakkal Majalla" w:cs="Sakkal Majalla"/>
          <w:sz w:val="28"/>
          <w:szCs w:val="28"/>
        </w:rPr>
        <w:t xml:space="preserve">Argatu (2020) </w:t>
      </w:r>
      <w:r w:rsidRPr="00950A85">
        <w:rPr>
          <w:rFonts w:ascii="Sakkal Majalla" w:hAnsi="Sakkal Majalla" w:cs="Sakkal Majalla"/>
          <w:sz w:val="28"/>
          <w:szCs w:val="28"/>
          <w:rtl/>
        </w:rPr>
        <w:t>أن تقييم المخاطر يؤدي دوراً محورياً في بناء استراتيجية إدارة الاستمرارية، حيث يُوفّر المعطيات اللازمة لتحديد أولويات الحماية وتخصيص الموارد المتاحة بكفاءة. كما أكّدت النمري والشوابكة (2020) أن تقييم المخاطر وتخفيفها يُعدّ من الأبعاد الأساسية لإدارة استمرارية الأعمال، وأن فعالية هذا التقييم تتوقف على مدى شموليته ودقته ومراجعته الدورية في ضوء تغير البيئة التشغيلية</w:t>
      </w:r>
      <w:r w:rsidRPr="00950A85">
        <w:rPr>
          <w:rFonts w:ascii="Sakkal Majalla" w:hAnsi="Sakkal Majalla" w:cs="Sakkal Majalla"/>
          <w:sz w:val="28"/>
          <w:szCs w:val="28"/>
        </w:rPr>
        <w:t>.</w:t>
      </w:r>
    </w:p>
    <w:p w14:paraId="541AD533" w14:textId="77777777" w:rsidR="007F5D79" w:rsidRPr="00950A85" w:rsidRDefault="007F5D79" w:rsidP="006E7133">
      <w:pPr>
        <w:spacing w:before="100" w:beforeAutospacing="1" w:after="100" w:afterAutospacing="1" w:line="360" w:lineRule="auto"/>
        <w:jc w:val="both"/>
        <w:rPr>
          <w:rFonts w:ascii="Sakkal Majalla" w:hAnsi="Sakkal Majalla" w:cs="Sakkal Majalla"/>
          <w:b/>
          <w:bCs/>
          <w:sz w:val="28"/>
          <w:szCs w:val="28"/>
        </w:rPr>
      </w:pPr>
      <w:r w:rsidRPr="00950A85">
        <w:rPr>
          <w:rFonts w:ascii="Sakkal Majalla" w:hAnsi="Sakkal Majalla" w:cs="Sakkal Majalla"/>
          <w:b/>
          <w:bCs/>
          <w:sz w:val="28"/>
          <w:szCs w:val="28"/>
          <w:rtl/>
        </w:rPr>
        <w:t>العنصر الثالث: استراتيجية الاستمرارية وتخطيط الاستجابة</w:t>
      </w:r>
    </w:p>
    <w:p w14:paraId="2471D687" w14:textId="77777777" w:rsidR="007F5D79" w:rsidRPr="00950A85" w:rsidRDefault="007F5D79"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بعد تحديد المخاطر وتحليل تأثيرها، تأتي مرحلة صياغة استراتيجية الاستمرارية التي تُحدد كيفية تعامل المنظمة مع مختلف سيناريوهات الاضطراب. وتتضمن هذه الاستراتيجية تحديد الموارد البديلة والإجراءات الاحتياطية والترتيبات التعاقدية مع الأطراف الخارجية والجداول الزمنية للتعافي وأولويات استعادة العمليات. وقد أوضحت صلاح (2025) أن صياغة استراتيجية استمرارية الأعمال تُعدّ من المكونات الجوهرية التي تربط بين مخرجات تحليل تأثير الأعمال وبين الإجراءات العملية الميدانية. كما أكّدت</w:t>
      </w:r>
      <w:r w:rsidRPr="00950A85">
        <w:rPr>
          <w:rFonts w:ascii="Sakkal Majalla" w:hAnsi="Sakkal Majalla" w:cs="Sakkal Majalla"/>
          <w:sz w:val="28"/>
          <w:szCs w:val="28"/>
        </w:rPr>
        <w:t xml:space="preserve"> Păunescu </w:t>
      </w:r>
      <w:r w:rsidRPr="00950A85">
        <w:rPr>
          <w:rFonts w:ascii="Sakkal Majalla" w:hAnsi="Sakkal Majalla" w:cs="Sakkal Majalla"/>
          <w:sz w:val="28"/>
          <w:szCs w:val="28"/>
          <w:rtl/>
        </w:rPr>
        <w:t>و</w:t>
      </w:r>
      <w:r w:rsidRPr="00950A85">
        <w:rPr>
          <w:rFonts w:ascii="Sakkal Majalla" w:hAnsi="Sakkal Majalla" w:cs="Sakkal Majalla"/>
          <w:sz w:val="28"/>
          <w:szCs w:val="28"/>
        </w:rPr>
        <w:t xml:space="preserve">Argatu (2020) </w:t>
      </w:r>
      <w:r w:rsidRPr="00950A85">
        <w:rPr>
          <w:rFonts w:ascii="Sakkal Majalla" w:hAnsi="Sakkal Majalla" w:cs="Sakkal Majalla"/>
          <w:sz w:val="28"/>
          <w:szCs w:val="28"/>
          <w:rtl/>
        </w:rPr>
        <w:t xml:space="preserve">أن تخطيط الاستجابة للاستمرارية يُمثّل الوظيفة الأكثر تأثيراً على الفعالية الكلية لنظام إدارة الاستمرارية، مما يعني أن جودة التخطيط وواقعيته وقابليته للتنفيذ تُحدد إلى حدٍّ كبير </w:t>
      </w:r>
      <w:r w:rsidRPr="00950A85">
        <w:rPr>
          <w:rFonts w:ascii="Sakkal Majalla" w:hAnsi="Sakkal Majalla" w:cs="Sakkal Majalla"/>
          <w:sz w:val="28"/>
          <w:szCs w:val="28"/>
          <w:rtl/>
        </w:rPr>
        <w:lastRenderedPageBreak/>
        <w:t>مدى نجاح المنظمة في مواجهة الاضطرابات. ويتضمن هذا العنصر أيضاً تصميم خطط الاتصال الداخلي والخارجي أثناء الأزمات، وتحديد سلسلة القيادة البديلة، وتوفير مواقع عمل احتياطية، وإنشاء نسخ احتياطية للبيانات والأنظمة الحيوية</w:t>
      </w:r>
      <w:r w:rsidRPr="00950A85">
        <w:rPr>
          <w:rFonts w:ascii="Sakkal Majalla" w:hAnsi="Sakkal Majalla" w:cs="Sakkal Majalla"/>
          <w:sz w:val="28"/>
          <w:szCs w:val="28"/>
        </w:rPr>
        <w:t>.</w:t>
      </w:r>
    </w:p>
    <w:p w14:paraId="3E3FBA15" w14:textId="77777777" w:rsidR="007F5D79" w:rsidRPr="00950A85" w:rsidRDefault="007F5D79" w:rsidP="006E7133">
      <w:pPr>
        <w:spacing w:before="100" w:beforeAutospacing="1" w:after="100" w:afterAutospacing="1" w:line="360" w:lineRule="auto"/>
        <w:jc w:val="both"/>
        <w:rPr>
          <w:rFonts w:ascii="Sakkal Majalla" w:hAnsi="Sakkal Majalla" w:cs="Sakkal Majalla"/>
          <w:b/>
          <w:bCs/>
          <w:sz w:val="28"/>
          <w:szCs w:val="28"/>
        </w:rPr>
      </w:pPr>
      <w:r w:rsidRPr="00950A85">
        <w:rPr>
          <w:rFonts w:ascii="Sakkal Majalla" w:hAnsi="Sakkal Majalla" w:cs="Sakkal Majalla"/>
          <w:b/>
          <w:bCs/>
          <w:sz w:val="28"/>
          <w:szCs w:val="28"/>
          <w:rtl/>
        </w:rPr>
        <w:t>العنصر الرابع: التدريب والوعي والاختبار</w:t>
      </w:r>
    </w:p>
    <w:p w14:paraId="2DD28495" w14:textId="77777777" w:rsidR="007F5D79" w:rsidRPr="00950A85" w:rsidRDefault="007F5D79"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لا تكتمل منظومة إدارة الاستمرارية بمجرد إعداد الخطط والوثائق، بل تتطلب جهوداً مستمرة لبناء الوعي المؤسسي وتدريب الكوادر البشرية واختبار الخطط بشكل دوري للتحقق من فعاليتها وتحديثها. وقد أكّد النجار والحرايزة (2020) أن الوعي بالخطط والتدريب يُمثّل بُعداً مستقلاً من أبعاد إدارة استمرارية الأعمال، مُشيرَيْن إلى أن الخطط غير المختبَرة تظل نظرية ولا يمكن الاعتماد عليها عند وقوع الأزمات الفعلية</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ويتضمن هذا العنصر إجراء تمارين محاكاة دورية تُحاكي سيناريوهات اضطراب مختلفة لقياس مدى جاهزية الفرق واكتشاف الثغرات في الخطط قبل أن تتحول إلى أخطاء حقيقية. كما يشمل نشر ثقافة الاستمرارية على مستوى المنظمة بأكملها بحيث يفهم كل موظف دوره ومسؤولياته في حالة الطوارئ، وليس فقط أعضاء فريق إدارة الأزمات</w:t>
      </w:r>
      <w:r w:rsidRPr="00950A85">
        <w:rPr>
          <w:rFonts w:ascii="Sakkal Majalla" w:hAnsi="Sakkal Majalla" w:cs="Sakkal Majalla"/>
          <w:sz w:val="28"/>
          <w:szCs w:val="28"/>
        </w:rPr>
        <w:t>.</w:t>
      </w:r>
    </w:p>
    <w:p w14:paraId="00351084" w14:textId="77777777" w:rsidR="007F5D79" w:rsidRPr="00950A85" w:rsidRDefault="007F5D79" w:rsidP="006E7133">
      <w:pPr>
        <w:spacing w:before="100" w:beforeAutospacing="1" w:after="100" w:afterAutospacing="1" w:line="360" w:lineRule="auto"/>
        <w:jc w:val="both"/>
        <w:rPr>
          <w:rFonts w:ascii="Sakkal Majalla" w:hAnsi="Sakkal Majalla" w:cs="Sakkal Majalla"/>
          <w:b/>
          <w:bCs/>
          <w:sz w:val="28"/>
          <w:szCs w:val="28"/>
        </w:rPr>
      </w:pPr>
      <w:r w:rsidRPr="00950A85">
        <w:rPr>
          <w:rFonts w:ascii="Sakkal Majalla" w:hAnsi="Sakkal Majalla" w:cs="Sakkal Majalla"/>
          <w:b/>
          <w:bCs/>
          <w:sz w:val="28"/>
          <w:szCs w:val="28"/>
          <w:rtl/>
        </w:rPr>
        <w:t>العنصر الخامس: التحسين المستمر والمراجعة الدورية</w:t>
      </w:r>
    </w:p>
    <w:p w14:paraId="422F82D4" w14:textId="77777777" w:rsidR="006E7133" w:rsidRPr="00950A85" w:rsidRDefault="007F5D79" w:rsidP="006E7133">
      <w:pPr>
        <w:spacing w:before="100" w:beforeAutospacing="1" w:after="100" w:afterAutospacing="1" w:line="360" w:lineRule="auto"/>
        <w:ind w:firstLine="706"/>
        <w:jc w:val="both"/>
        <w:rPr>
          <w:rFonts w:ascii="Sakkal Majalla" w:hAnsi="Sakkal Majalla" w:cs="Sakkal Majalla"/>
          <w:sz w:val="28"/>
          <w:szCs w:val="28"/>
          <w:rtl/>
        </w:rPr>
      </w:pPr>
      <w:r w:rsidRPr="00950A85">
        <w:rPr>
          <w:rFonts w:ascii="Sakkal Majalla" w:hAnsi="Sakkal Majalla" w:cs="Sakkal Majalla"/>
          <w:sz w:val="28"/>
          <w:szCs w:val="28"/>
          <w:rtl/>
        </w:rPr>
        <w:t>يُمثّل التحسين المستمر حلقة الإغلاق في نظام إدارة استمرارية الأعمال، حيث تُراجَع الخطط والإجراءات والقدرات بشكل دوري في ضوء الدروس المستفادة من التمارين والأحداث الفعلية والتغيرات في البيئة التشغيلية. وقد أوضحت صلاح (2025) أن التحسين المستمر لاستمرارية الأعمال وتقييم وتحديث خطط الاستمرارية يُعدّان من الأبعاد الأساسية التي تضمن ديناميكية النظام وعدم تحجّره. ويتسق هذا التوجه مع نموذج خطط-نفّذ-تحقق-حسّن الذي يعتمده معيار</w:t>
      </w:r>
      <w:r w:rsidRPr="00950A85">
        <w:rPr>
          <w:rFonts w:ascii="Sakkal Majalla" w:hAnsi="Sakkal Majalla" w:cs="Sakkal Majalla"/>
          <w:sz w:val="28"/>
          <w:szCs w:val="28"/>
        </w:rPr>
        <w:t xml:space="preserve"> ISO 22301 </w:t>
      </w:r>
      <w:r w:rsidRPr="00950A85">
        <w:rPr>
          <w:rFonts w:ascii="Sakkal Majalla" w:hAnsi="Sakkal Majalla" w:cs="Sakkal Majalla"/>
          <w:sz w:val="28"/>
          <w:szCs w:val="28"/>
          <w:rtl/>
        </w:rPr>
        <w:t>كمنهجية شاملة لإدارة نظام الاستمرارية، حيث تُغذّي مخرجات كل دورة مدخلات الدورة التالية في عملية تطوير مستمرة لا تتوقف. كما أن التغيرات المتسارعة في بيئة الأعمال، ولا سيما في قطاع الخدمات اللوجستية الذي يشهد تحولات تقنية وتنظيمية متواصلة، تفرض مراجعة الخطط بوتيرة أعلى لضمان مواءمتها مع الواقع التشغيلي المتجدد</w:t>
      </w:r>
      <w:r w:rsidRPr="00950A85">
        <w:rPr>
          <w:rFonts w:ascii="Sakkal Majalla" w:hAnsi="Sakkal Majalla" w:cs="Sakkal Majalla"/>
          <w:sz w:val="28"/>
          <w:szCs w:val="28"/>
        </w:rPr>
        <w:t>.</w:t>
      </w:r>
    </w:p>
    <w:p w14:paraId="78B3B490" w14:textId="7C59937A" w:rsidR="007F5D79" w:rsidRPr="00950A85" w:rsidRDefault="006E7133" w:rsidP="006E7133">
      <w:pPr>
        <w:spacing w:before="100" w:beforeAutospacing="1" w:after="100" w:afterAutospacing="1" w:line="360" w:lineRule="auto"/>
        <w:jc w:val="both"/>
        <w:outlineLvl w:val="2"/>
        <w:rPr>
          <w:rFonts w:ascii="Sakkal Majalla" w:hAnsi="Sakkal Majalla" w:cs="Sakkal Majalla"/>
          <w:b/>
          <w:bCs/>
          <w:sz w:val="32"/>
          <w:szCs w:val="32"/>
        </w:rPr>
      </w:pPr>
      <w:bookmarkStart w:id="32" w:name="_Toc222800476"/>
      <w:r w:rsidRPr="00950A85">
        <w:rPr>
          <w:rFonts w:ascii="Sakkal Majalla" w:hAnsi="Sakkal Majalla" w:cs="Sakkal Majalla" w:hint="cs"/>
          <w:b/>
          <w:bCs/>
          <w:sz w:val="32"/>
          <w:szCs w:val="32"/>
          <w:rtl/>
        </w:rPr>
        <w:lastRenderedPageBreak/>
        <w:t xml:space="preserve">6.2.2 </w:t>
      </w:r>
      <w:r w:rsidR="007F5D79" w:rsidRPr="00950A85">
        <w:rPr>
          <w:rFonts w:ascii="Sakkal Majalla" w:hAnsi="Sakkal Majalla" w:cs="Sakkal Majalla"/>
          <w:b/>
          <w:bCs/>
          <w:sz w:val="32"/>
          <w:szCs w:val="32"/>
          <w:rtl/>
        </w:rPr>
        <w:t>الأطر والمعايير الدولية لإدارة استمرارية الأعمال</w:t>
      </w:r>
      <w:bookmarkEnd w:id="32"/>
    </w:p>
    <w:p w14:paraId="2122FC65" w14:textId="77777777" w:rsidR="007F5D79" w:rsidRPr="00950A85" w:rsidRDefault="007F5D79"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شهد مجال إدارة استمرارية الأعمال تطوراً معيارياً ملحوظاً أسفر عن ظهور عدد من الأطر والمعايير الدولية التي تُقدّم إرشادات منهجية شاملة للمنظمات الساعية إلى بناء قدرات استمرارية فعّالة</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ويُعدّ معيار</w:t>
      </w:r>
      <w:r w:rsidRPr="00950A85">
        <w:rPr>
          <w:rFonts w:ascii="Sakkal Majalla" w:hAnsi="Sakkal Majalla" w:cs="Sakkal Majalla"/>
          <w:sz w:val="28"/>
          <w:szCs w:val="28"/>
        </w:rPr>
        <w:t xml:space="preserve"> ISO 22301:2019 </w:t>
      </w:r>
      <w:r w:rsidRPr="00950A85">
        <w:rPr>
          <w:rFonts w:ascii="Sakkal Majalla" w:hAnsi="Sakkal Majalla" w:cs="Sakkal Majalla"/>
          <w:sz w:val="28"/>
          <w:szCs w:val="28"/>
          <w:rtl/>
        </w:rPr>
        <w:t>الصادر عن المنظمة الدولية للتقييس المعيار الأكثر انتشاراً واعتماداً على المستوى العالمي، وهو يُحدد المتطلبات اللازمة لإنشاء نظام إدارة استمرارية الأعمال وتنفيذه وصيانته وتحسينه باستمرار. يتألف المعيار من عشرة بنود تتدرج من تحديد سياق المنظمة والقيادة والتخطيط، مروراً بالدعم والعمليات التي تشمل تحليل تأثير الأعمال وتقييم المخاطر واستراتيجيات الاستمرارية وخطط الاستجابة، وصولاً إلى تقييم الأداء والتحسين المستمر. ويعتمد المعيار على نموذج خطط-نفّذ-تحقق-حسّن الذي يضمن دورة حياة مستمرة لنظام الإدارة تتكيف مع المتغيرات البيئية والتنظيمية</w:t>
      </w:r>
      <w:r w:rsidRPr="00950A85">
        <w:rPr>
          <w:rFonts w:ascii="Sakkal Majalla" w:hAnsi="Sakkal Majalla" w:cs="Sakkal Majalla"/>
          <w:sz w:val="28"/>
          <w:szCs w:val="28"/>
        </w:rPr>
        <w:t>.</w:t>
      </w:r>
    </w:p>
    <w:p w14:paraId="563972F3" w14:textId="77777777" w:rsidR="007F5D79" w:rsidRPr="00950A85" w:rsidRDefault="007F5D79"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ويتقاطع معيار</w:t>
      </w:r>
      <w:r w:rsidRPr="00950A85">
        <w:rPr>
          <w:rFonts w:ascii="Sakkal Majalla" w:hAnsi="Sakkal Majalla" w:cs="Sakkal Majalla"/>
          <w:sz w:val="28"/>
          <w:szCs w:val="28"/>
        </w:rPr>
        <w:t xml:space="preserve"> ISO 22301 </w:t>
      </w:r>
      <w:r w:rsidRPr="00950A85">
        <w:rPr>
          <w:rFonts w:ascii="Sakkal Majalla" w:hAnsi="Sakkal Majalla" w:cs="Sakkal Majalla"/>
          <w:sz w:val="28"/>
          <w:szCs w:val="28"/>
          <w:rtl/>
        </w:rPr>
        <w:t>مع معيار</w:t>
      </w:r>
      <w:r w:rsidRPr="00950A85">
        <w:rPr>
          <w:rFonts w:ascii="Sakkal Majalla" w:hAnsi="Sakkal Majalla" w:cs="Sakkal Majalla"/>
          <w:sz w:val="28"/>
          <w:szCs w:val="28"/>
        </w:rPr>
        <w:t xml:space="preserve"> ISO 31000 </w:t>
      </w:r>
      <w:r w:rsidRPr="00950A85">
        <w:rPr>
          <w:rFonts w:ascii="Sakkal Majalla" w:hAnsi="Sakkal Majalla" w:cs="Sakkal Majalla"/>
          <w:sz w:val="28"/>
          <w:szCs w:val="28"/>
          <w:rtl/>
        </w:rPr>
        <w:t>لإدارة المخاطر في عدة نقاط جوهرية، ولا سيما في مجال تقييم المخاطر ومعالجتها، إلا أن</w:t>
      </w:r>
      <w:r w:rsidRPr="00950A85">
        <w:rPr>
          <w:rFonts w:ascii="Sakkal Majalla" w:hAnsi="Sakkal Majalla" w:cs="Sakkal Majalla"/>
          <w:sz w:val="28"/>
          <w:szCs w:val="28"/>
        </w:rPr>
        <w:t xml:space="preserve"> ISO 22301 </w:t>
      </w:r>
      <w:r w:rsidRPr="00950A85">
        <w:rPr>
          <w:rFonts w:ascii="Sakkal Majalla" w:hAnsi="Sakkal Majalla" w:cs="Sakkal Majalla"/>
          <w:sz w:val="28"/>
          <w:szCs w:val="28"/>
          <w:rtl/>
        </w:rPr>
        <w:t>يتميز بتركيزه المحدد على ضمان استمرارية العمليات بينما يُقدّم</w:t>
      </w:r>
      <w:r w:rsidRPr="00950A85">
        <w:rPr>
          <w:rFonts w:ascii="Sakkal Majalla" w:hAnsi="Sakkal Majalla" w:cs="Sakkal Majalla"/>
          <w:sz w:val="28"/>
          <w:szCs w:val="28"/>
        </w:rPr>
        <w:t xml:space="preserve"> ISO 31000 </w:t>
      </w:r>
      <w:r w:rsidRPr="00950A85">
        <w:rPr>
          <w:rFonts w:ascii="Sakkal Majalla" w:hAnsi="Sakkal Majalla" w:cs="Sakkal Majalla"/>
          <w:sz w:val="28"/>
          <w:szCs w:val="28"/>
          <w:rtl/>
        </w:rPr>
        <w:t>إطاراً أعم لإدارة المخاطر بمختلف أنواعها. كما يرتبط إطار</w:t>
      </w:r>
      <w:r w:rsidRPr="00950A85">
        <w:rPr>
          <w:rFonts w:ascii="Sakkal Majalla" w:hAnsi="Sakkal Majalla" w:cs="Sakkal Majalla"/>
          <w:sz w:val="28"/>
          <w:szCs w:val="28"/>
        </w:rPr>
        <w:t xml:space="preserve"> COSO </w:t>
      </w:r>
      <w:r w:rsidRPr="00950A85">
        <w:rPr>
          <w:rFonts w:ascii="Sakkal Majalla" w:hAnsi="Sakkal Majalla" w:cs="Sakkal Majalla"/>
          <w:sz w:val="28"/>
          <w:szCs w:val="28"/>
          <w:rtl/>
        </w:rPr>
        <w:t>لإدارة المخاطر المؤسسية بمجال إدارة الاستمرارية من خلال عنصر تقييم المخاطر وبيئة الرقابة الداخلية، إذ يُوفّر هذا الإطار الأساس الحوكمي الذي تُبنى عليه سياسات إدارة الاستمرارية ضمن الهيكل المؤسسي الشامل</w:t>
      </w:r>
      <w:r w:rsidRPr="00950A85">
        <w:rPr>
          <w:rFonts w:ascii="Sakkal Majalla" w:hAnsi="Sakkal Majalla" w:cs="Sakkal Majalla"/>
          <w:sz w:val="28"/>
          <w:szCs w:val="28"/>
        </w:rPr>
        <w:t>.</w:t>
      </w:r>
    </w:p>
    <w:p w14:paraId="574B6D86" w14:textId="77777777" w:rsidR="006E7133" w:rsidRPr="00950A85" w:rsidRDefault="007F5D79" w:rsidP="006E7133">
      <w:pPr>
        <w:spacing w:before="100" w:beforeAutospacing="1" w:after="100" w:afterAutospacing="1" w:line="360" w:lineRule="auto"/>
        <w:ind w:firstLine="706"/>
        <w:jc w:val="both"/>
        <w:rPr>
          <w:rFonts w:ascii="Sakkal Majalla" w:hAnsi="Sakkal Majalla" w:cs="Sakkal Majalla"/>
          <w:sz w:val="28"/>
          <w:szCs w:val="28"/>
          <w:rtl/>
        </w:rPr>
      </w:pPr>
      <w:r w:rsidRPr="00950A85">
        <w:rPr>
          <w:rFonts w:ascii="Sakkal Majalla" w:hAnsi="Sakkal Majalla" w:cs="Sakkal Majalla"/>
          <w:sz w:val="28"/>
          <w:szCs w:val="28"/>
          <w:rtl/>
        </w:rPr>
        <w:t>وقد أوضحت</w:t>
      </w:r>
      <w:r w:rsidRPr="00950A85">
        <w:rPr>
          <w:rFonts w:ascii="Sakkal Majalla" w:hAnsi="Sakkal Majalla" w:cs="Sakkal Majalla"/>
          <w:sz w:val="28"/>
          <w:szCs w:val="28"/>
        </w:rPr>
        <w:t xml:space="preserve"> Păunescu </w:t>
      </w:r>
      <w:r w:rsidRPr="00950A85">
        <w:rPr>
          <w:rFonts w:ascii="Sakkal Majalla" w:hAnsi="Sakkal Majalla" w:cs="Sakkal Majalla"/>
          <w:sz w:val="28"/>
          <w:szCs w:val="28"/>
          <w:rtl/>
        </w:rPr>
        <w:t>و</w:t>
      </w:r>
      <w:r w:rsidRPr="00950A85">
        <w:rPr>
          <w:rFonts w:ascii="Sakkal Majalla" w:hAnsi="Sakkal Majalla" w:cs="Sakkal Majalla"/>
          <w:sz w:val="28"/>
          <w:szCs w:val="28"/>
        </w:rPr>
        <w:t xml:space="preserve">Argatu (2020) </w:t>
      </w:r>
      <w:r w:rsidRPr="00950A85">
        <w:rPr>
          <w:rFonts w:ascii="Sakkal Majalla" w:hAnsi="Sakkal Majalla" w:cs="Sakkal Majalla"/>
          <w:sz w:val="28"/>
          <w:szCs w:val="28"/>
          <w:rtl/>
        </w:rPr>
        <w:t xml:space="preserve">أن معيار </w:t>
      </w:r>
      <w:r w:rsidRPr="00950A85">
        <w:rPr>
          <w:rFonts w:ascii="Sakkal Majalla" w:hAnsi="Sakkal Majalla" w:cs="Sakkal Majalla"/>
          <w:sz w:val="28"/>
          <w:szCs w:val="28"/>
        </w:rPr>
        <w:t xml:space="preserve">ISO 22301 </w:t>
      </w:r>
      <w:r w:rsidRPr="00950A85">
        <w:rPr>
          <w:rFonts w:ascii="Sakkal Majalla" w:hAnsi="Sakkal Majalla" w:cs="Sakkal Majalla"/>
          <w:sz w:val="28"/>
          <w:szCs w:val="28"/>
          <w:rtl/>
        </w:rPr>
        <w:t>يُقدّم إطاراً منهجياً يُساعد المنظمات على تحديد الوظائف الحرجة وترتيبها وفقاً لأولويتها، وأن اعتماد هذا المعيار يُعزز قدرة المنظمات الصغيرة والمتوسطة على بناء مرونة مؤسسية تتجاوز حدود إمكاناتها الذاتية</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كما أشار</w:t>
      </w:r>
      <w:r w:rsidRPr="00950A85">
        <w:rPr>
          <w:rFonts w:ascii="Sakkal Majalla" w:hAnsi="Sakkal Majalla" w:cs="Sakkal Majalla"/>
          <w:sz w:val="28"/>
          <w:szCs w:val="28"/>
        </w:rPr>
        <w:t xml:space="preserve"> Azadegan </w:t>
      </w:r>
      <w:r w:rsidRPr="00950A85">
        <w:rPr>
          <w:rFonts w:ascii="Sakkal Majalla" w:hAnsi="Sakkal Majalla" w:cs="Sakkal Majalla"/>
          <w:sz w:val="28"/>
          <w:szCs w:val="28"/>
          <w:rtl/>
        </w:rPr>
        <w:t>وآخرون (2020) إلى أن فعالية معايير إدارة الاستمرارية تتضاعف عندما يتم توسيع نطاقها ليشمل سلسلة الإمداد بأكملها وليس فقط المنظمة المنفردة، وهو ما يتطلب تنسيقاً وتكاملاً بين الشركاء التجاريين في تبني معايير مشتركة لإدارة الاستمرارية. وفي السياق السعودي، تتزايد أهمية تبني هذه المعايير الدولية في قطاع الخدمات اللوجستية مع تطلع المملكة لتصبح مركزاً لوجستياً عالمياً، حيث يُعدّ الامتثال للمعايير الدولية متطلباً أساسياً لبناء شراكات تجارية عابرة للحدود واستقطاب الاستثمارات الأجنبية</w:t>
      </w:r>
      <w:r w:rsidRPr="00950A85">
        <w:rPr>
          <w:rFonts w:ascii="Sakkal Majalla" w:hAnsi="Sakkal Majalla" w:cs="Sakkal Majalla"/>
          <w:sz w:val="28"/>
          <w:szCs w:val="28"/>
        </w:rPr>
        <w:t>.</w:t>
      </w:r>
    </w:p>
    <w:p w14:paraId="2A34EBF0" w14:textId="57155500" w:rsidR="007F5D79" w:rsidRPr="00950A85" w:rsidRDefault="006E7133" w:rsidP="006E7133">
      <w:pPr>
        <w:spacing w:before="100" w:beforeAutospacing="1" w:after="100" w:afterAutospacing="1" w:line="360" w:lineRule="auto"/>
        <w:jc w:val="both"/>
        <w:outlineLvl w:val="2"/>
        <w:rPr>
          <w:rFonts w:ascii="Sakkal Majalla" w:hAnsi="Sakkal Majalla" w:cs="Sakkal Majalla"/>
          <w:b/>
          <w:bCs/>
          <w:sz w:val="32"/>
          <w:szCs w:val="32"/>
        </w:rPr>
      </w:pPr>
      <w:bookmarkStart w:id="33" w:name="_Toc222800477"/>
      <w:r w:rsidRPr="00950A85">
        <w:rPr>
          <w:rFonts w:ascii="Sakkal Majalla" w:hAnsi="Sakkal Majalla" w:cs="Sakkal Majalla" w:hint="cs"/>
          <w:b/>
          <w:bCs/>
          <w:sz w:val="32"/>
          <w:szCs w:val="32"/>
          <w:rtl/>
        </w:rPr>
        <w:lastRenderedPageBreak/>
        <w:t xml:space="preserve">7.2.2 </w:t>
      </w:r>
      <w:r w:rsidR="007F5D79" w:rsidRPr="00950A85">
        <w:rPr>
          <w:rFonts w:ascii="Sakkal Majalla" w:hAnsi="Sakkal Majalla" w:cs="Sakkal Majalla"/>
          <w:b/>
          <w:bCs/>
          <w:sz w:val="32"/>
          <w:szCs w:val="32"/>
          <w:rtl/>
        </w:rPr>
        <w:t>العلاقة بين المخاطر التشغيلية واستمرارية الأعمال</w:t>
      </w:r>
      <w:bookmarkEnd w:id="33"/>
    </w:p>
    <w:p w14:paraId="4B4C1367" w14:textId="77777777" w:rsidR="007F5D79" w:rsidRPr="00950A85" w:rsidRDefault="007F5D79"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تُشكّل العلاقة بين المخاطر التشغيلية واستمرارية الأعمال محوراً جوهرياً في الأدبيات الإدارية، إذ إن المخاطر التشغيلية بأبعادها المختلفة تُمثّل التهديدات الأساسية التي تسعى إدارة استمرارية الأعمال إلى مواجهتها. وهذه العلاقة ليست أحادية الاتجاه بل تتسم بالتشابك والتفاعل المتبادل، فمن ناحية تُشكّل المخاطر التشغيلية المحركات الأساسية التي تستدعي بناء قدرات الاستمرارية، ومن ناحية أخرى فإن نضج نظام إدارة الاستمرارية يُسهم في تخفيف حدة هذه المخاطر وتقليل تأثيرها</w:t>
      </w:r>
      <w:r w:rsidRPr="00950A85">
        <w:rPr>
          <w:rFonts w:ascii="Sakkal Majalla" w:hAnsi="Sakkal Majalla" w:cs="Sakkal Majalla"/>
          <w:sz w:val="28"/>
          <w:szCs w:val="28"/>
        </w:rPr>
        <w:t>.</w:t>
      </w:r>
    </w:p>
    <w:p w14:paraId="40913F9E" w14:textId="77777777" w:rsidR="007F5D79" w:rsidRPr="00950A85" w:rsidRDefault="007F5D79"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وقد أوضح</w:t>
      </w:r>
      <w:r w:rsidRPr="00950A85">
        <w:rPr>
          <w:rFonts w:ascii="Sakkal Majalla" w:hAnsi="Sakkal Majalla" w:cs="Sakkal Majalla"/>
          <w:sz w:val="28"/>
          <w:szCs w:val="28"/>
        </w:rPr>
        <w:t xml:space="preserve"> Pham </w:t>
      </w:r>
      <w:r w:rsidRPr="00950A85">
        <w:rPr>
          <w:rFonts w:ascii="Sakkal Majalla" w:hAnsi="Sakkal Majalla" w:cs="Sakkal Majalla"/>
          <w:sz w:val="28"/>
          <w:szCs w:val="28"/>
          <w:rtl/>
        </w:rPr>
        <w:t>وآخرون (2023) أن المخاطر التشغيلية في سلاسل الإمداد تؤثر سلباً على الأداء التشغيلي، وأن هذا التأثير السلبي يمتد إلى قدرة المنظمة على مواصلة عملياتها بالمستوى المطلوب. ويعني ذلك أن ارتفاع مستوى المخاطر التشغيلية دون وجود آليات تخفيف فعّالة يُضعف بشكل مباشر قدرة المنظمة على الحفاظ على استمراريتها</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وقد أكّد</w:t>
      </w:r>
      <w:r w:rsidRPr="00950A85">
        <w:rPr>
          <w:rFonts w:ascii="Sakkal Majalla" w:hAnsi="Sakkal Majalla" w:cs="Sakkal Majalla"/>
          <w:sz w:val="28"/>
          <w:szCs w:val="28"/>
        </w:rPr>
        <w:t xml:space="preserve"> Azadegan </w:t>
      </w:r>
      <w:r w:rsidRPr="00950A85">
        <w:rPr>
          <w:rFonts w:ascii="Sakkal Majalla" w:hAnsi="Sakkal Majalla" w:cs="Sakkal Majalla"/>
          <w:sz w:val="28"/>
          <w:szCs w:val="28"/>
          <w:rtl/>
        </w:rPr>
        <w:t>وآخرون (2020) هذه العلاقة من خلال إثبات أن اضطرابات سلاسل التوريد الناجمة عن مخاطر تشغيلية تُلحق أضراراً بالأداء المالي والسمعة، لكن المنظمات التي تتبنى خطط استمرارية أعمال فعّالة تنجح في الحدّ من حجم هذه الأضرار بشكل ملموس</w:t>
      </w:r>
      <w:r w:rsidRPr="00950A85">
        <w:rPr>
          <w:rFonts w:ascii="Sakkal Majalla" w:hAnsi="Sakkal Majalla" w:cs="Sakkal Majalla"/>
          <w:sz w:val="28"/>
          <w:szCs w:val="28"/>
        </w:rPr>
        <w:t>.</w:t>
      </w:r>
    </w:p>
    <w:p w14:paraId="7DBCC6A6" w14:textId="77777777" w:rsidR="006E7133" w:rsidRPr="00950A85" w:rsidRDefault="007F5D79" w:rsidP="006E7133">
      <w:pPr>
        <w:spacing w:before="100" w:beforeAutospacing="1" w:after="100" w:afterAutospacing="1" w:line="360" w:lineRule="auto"/>
        <w:ind w:firstLine="706"/>
        <w:jc w:val="both"/>
        <w:rPr>
          <w:rFonts w:ascii="Sakkal Majalla" w:hAnsi="Sakkal Majalla" w:cs="Sakkal Majalla"/>
          <w:sz w:val="28"/>
          <w:szCs w:val="28"/>
          <w:rtl/>
        </w:rPr>
      </w:pPr>
      <w:r w:rsidRPr="00950A85">
        <w:rPr>
          <w:rFonts w:ascii="Sakkal Majalla" w:hAnsi="Sakkal Majalla" w:cs="Sakkal Majalla"/>
          <w:sz w:val="28"/>
          <w:szCs w:val="28"/>
          <w:rtl/>
        </w:rPr>
        <w:t>وفي السياق العربي، أبرزت دراسات عدة هذه العلاقة الوثيقة. فقد أظهرت دراسة الحسين ومتولي (2023) أن التخطيط الاستباقي المتمثل في تخطيط التعاقب القيادي يُعزز استمرارية الشركات العائلية، مما يعكس تأثير إدارة مخاطر الموارد البشرية على الاستمرارية</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كما أكّدت دراسة القطيشات (2025) أن إدارة المخاطر تؤدي دوراً معدّلاً في تعزيز العلاقة بين اليقظة الاستراتيجية وإدارة استمرارية الأعمال في البنوك التجارية الأردنية، وهو ما يعني أن إدارة المخاطر التشغيلية لا تُمثّل عاملاً مؤثراً فقط بل أيضاً عاملاً مُعدّلاً يُغيّر من طبيعة العلاقة بين متغيرات أخرى واستمرارية الأعمال. وبذلك تتضح الحاجة إلى دراسة هذه العلاقة في سياق قطاع الخدمات اللوجستية بمدينة الرياض، وهو ما تسعى إليه الدراسة الحالية من خلال اختبار أثر أبعاد المخاطر التشغيلية الأربعة على استمرارية الأعمال</w:t>
      </w:r>
      <w:r w:rsidRPr="00950A85">
        <w:rPr>
          <w:rFonts w:ascii="Sakkal Majalla" w:hAnsi="Sakkal Majalla" w:cs="Sakkal Majalla"/>
          <w:sz w:val="28"/>
          <w:szCs w:val="28"/>
        </w:rPr>
        <w:t>.</w:t>
      </w:r>
    </w:p>
    <w:p w14:paraId="1E439727" w14:textId="77777777" w:rsidR="006E7133" w:rsidRPr="00950A85" w:rsidRDefault="006E7133" w:rsidP="006E7133">
      <w:pPr>
        <w:rPr>
          <w:rFonts w:ascii="Sakkal Majalla" w:hAnsi="Sakkal Majalla" w:cs="Sakkal Majalla"/>
          <w:sz w:val="28"/>
          <w:szCs w:val="28"/>
          <w:rtl/>
        </w:rPr>
      </w:pPr>
      <w:r w:rsidRPr="00950A85">
        <w:rPr>
          <w:rFonts w:ascii="Sakkal Majalla" w:hAnsi="Sakkal Majalla" w:cs="Sakkal Majalla"/>
          <w:sz w:val="28"/>
          <w:szCs w:val="28"/>
          <w:rtl/>
        </w:rPr>
        <w:br w:type="page"/>
      </w:r>
    </w:p>
    <w:p w14:paraId="0938F676" w14:textId="497AA735" w:rsidR="007F5D79" w:rsidRPr="00950A85" w:rsidRDefault="006E7133" w:rsidP="006E7133">
      <w:pPr>
        <w:spacing w:before="100" w:beforeAutospacing="1" w:after="100" w:afterAutospacing="1" w:line="360" w:lineRule="auto"/>
        <w:jc w:val="both"/>
        <w:outlineLvl w:val="2"/>
        <w:rPr>
          <w:rFonts w:ascii="Sakkal Majalla" w:hAnsi="Sakkal Majalla" w:cs="Sakkal Majalla"/>
          <w:b/>
          <w:bCs/>
          <w:sz w:val="32"/>
          <w:szCs w:val="32"/>
        </w:rPr>
      </w:pPr>
      <w:bookmarkStart w:id="34" w:name="_Toc222800478"/>
      <w:r w:rsidRPr="00950A85">
        <w:rPr>
          <w:rFonts w:ascii="Sakkal Majalla" w:hAnsi="Sakkal Majalla" w:cs="Sakkal Majalla" w:hint="cs"/>
          <w:b/>
          <w:bCs/>
          <w:sz w:val="32"/>
          <w:szCs w:val="32"/>
          <w:rtl/>
        </w:rPr>
        <w:lastRenderedPageBreak/>
        <w:t xml:space="preserve">8.2.2 </w:t>
      </w:r>
      <w:r w:rsidR="007F5D79" w:rsidRPr="00950A85">
        <w:rPr>
          <w:rFonts w:ascii="Sakkal Majalla" w:hAnsi="Sakkal Majalla" w:cs="Sakkal Majalla"/>
          <w:b/>
          <w:bCs/>
          <w:sz w:val="32"/>
          <w:szCs w:val="32"/>
          <w:rtl/>
        </w:rPr>
        <w:t>خلاصة المبحث الثاني</w:t>
      </w:r>
      <w:bookmarkEnd w:id="34"/>
    </w:p>
    <w:p w14:paraId="72C5EB15" w14:textId="77777777" w:rsidR="006E7133" w:rsidRPr="00950A85" w:rsidRDefault="007F5D79" w:rsidP="006E7133">
      <w:pPr>
        <w:spacing w:before="100" w:beforeAutospacing="1" w:after="100" w:afterAutospacing="1" w:line="360" w:lineRule="auto"/>
        <w:ind w:firstLine="706"/>
        <w:jc w:val="both"/>
        <w:rPr>
          <w:rFonts w:ascii="Sakkal Majalla" w:hAnsi="Sakkal Majalla" w:cs="Sakkal Majalla"/>
          <w:sz w:val="28"/>
          <w:szCs w:val="28"/>
        </w:rPr>
      </w:pPr>
      <w:r w:rsidRPr="00950A85">
        <w:rPr>
          <w:rFonts w:ascii="Sakkal Majalla" w:hAnsi="Sakkal Majalla" w:cs="Sakkal Majalla"/>
          <w:sz w:val="28"/>
          <w:szCs w:val="28"/>
          <w:rtl/>
        </w:rPr>
        <w:t>يتضح مما تقدّم أن استمرارية الأعمال تُمثّل مفهوماً إدارياً متعدد الأبعاد يتجاوز التعريف الضيق المتعلق بالتعافي من الكوارث ليشمل منظومة شاملة من الوظائف المتكاملة التي تبدأ بفهم المنظمة وتقييم مخاطرها وتمتد إلى التخطيط والتدريب والاختبار والتحسين المستمر</w:t>
      </w:r>
      <w:r w:rsidRPr="00950A85">
        <w:rPr>
          <w:rFonts w:ascii="Sakkal Majalla" w:hAnsi="Sakkal Majalla" w:cs="Sakkal Majalla"/>
          <w:sz w:val="28"/>
          <w:szCs w:val="28"/>
        </w:rPr>
        <w:t xml:space="preserve">. </w:t>
      </w:r>
      <w:r w:rsidRPr="00950A85">
        <w:rPr>
          <w:rFonts w:ascii="Sakkal Majalla" w:hAnsi="Sakkal Majalla" w:cs="Sakkal Majalla"/>
          <w:sz w:val="28"/>
          <w:szCs w:val="28"/>
          <w:rtl/>
        </w:rPr>
        <w:t xml:space="preserve">وقد اتضح أن أهمية إدارة الاستمرارية تتعاظم في القطاعات التي تتسم بالترابط العميق كالخدمات اللوجستية، وأن الأطر المعيارية الدولية كمعيار </w:t>
      </w:r>
      <w:r w:rsidRPr="00950A85">
        <w:rPr>
          <w:rFonts w:ascii="Sakkal Majalla" w:hAnsi="Sakkal Majalla" w:cs="Sakkal Majalla"/>
          <w:sz w:val="28"/>
          <w:szCs w:val="28"/>
        </w:rPr>
        <w:t xml:space="preserve">ISO 22301 </w:t>
      </w:r>
      <w:r w:rsidRPr="00950A85">
        <w:rPr>
          <w:rFonts w:ascii="Sakkal Majalla" w:hAnsi="Sakkal Majalla" w:cs="Sakkal Majalla"/>
          <w:sz w:val="28"/>
          <w:szCs w:val="28"/>
          <w:rtl/>
        </w:rPr>
        <w:t>تُوفّر منهجيات ناضجة لبناء قدرات الاستمرارية. كما تبيّنت العلاقة الوثيقة بين المخاطر التشغيلية واستمرارية الأعمال، إذ تُشكّل المخاطر التشغيلية التهديدات الأساسية التي تستهدف قدرة المنظمة على الاستمرار، بينما تُمثّل إدارة الاستمرارية خط الدفاع المؤسسي في مواجهة هذه التهديدات. وتأسيساً على ما ورد في هذا المبحث والمبحث السابق، تنطلق الدراسة الحالية لاختبار أثر المخاطر التشغيلية بأبعادها الأربعة — مخاطر الموارد البشرية، ومخاطر الأنظمة والتقنية، ومخاطر العمليات الداخلية، والمخاطر الخارجية — على استمرارية الأعمال في شركات الخدمات اللوجستية بمدينة الرياض، سعياً إلى سدّ الفجوة البحثية التي أفرزتها مراجعة الأدبيات وتقديم إسهام نظري وتطبيقي يخدم القطاع في ظل مستهدفات رؤية 2030</w:t>
      </w:r>
      <w:r w:rsidRPr="00950A85">
        <w:rPr>
          <w:rFonts w:ascii="Sakkal Majalla" w:hAnsi="Sakkal Majalla" w:cs="Sakkal Majalla"/>
          <w:sz w:val="28"/>
          <w:szCs w:val="28"/>
        </w:rPr>
        <w:t>.</w:t>
      </w:r>
    </w:p>
    <w:p w14:paraId="6583DBAD" w14:textId="77777777" w:rsidR="006E7133" w:rsidRPr="00950A85" w:rsidRDefault="006E7133" w:rsidP="006E7133">
      <w:pPr>
        <w:rPr>
          <w:rFonts w:ascii="Sakkal Majalla" w:hAnsi="Sakkal Majalla" w:cs="Sakkal Majalla"/>
          <w:sz w:val="28"/>
          <w:szCs w:val="28"/>
        </w:rPr>
      </w:pPr>
      <w:r w:rsidRPr="00950A85">
        <w:rPr>
          <w:rFonts w:ascii="Sakkal Majalla" w:hAnsi="Sakkal Majalla" w:cs="Sakkal Majalla"/>
          <w:sz w:val="28"/>
          <w:szCs w:val="28"/>
        </w:rPr>
        <w:br w:type="page"/>
      </w:r>
    </w:p>
    <w:p w14:paraId="32BA4D71" w14:textId="0F79429D" w:rsidR="00950A85" w:rsidRPr="00950A85" w:rsidRDefault="00950A85" w:rsidP="006325C2">
      <w:pPr>
        <w:spacing w:before="100" w:beforeAutospacing="1" w:after="100" w:afterAutospacing="1"/>
        <w:ind w:left="720"/>
        <w:jc w:val="center"/>
        <w:rPr>
          <w:rFonts w:cs="Sakkal Majalla"/>
          <w:b/>
          <w:bCs/>
          <w:sz w:val="24"/>
          <w:szCs w:val="32"/>
          <w:rtl/>
        </w:rPr>
        <w:sectPr w:rsidR="00950A85" w:rsidRPr="00950A85" w:rsidSect="000E3148">
          <w:footerReference w:type="default" r:id="rId10"/>
          <w:pgSz w:w="11906" w:h="16838" w:code="9"/>
          <w:pgMar w:top="1440" w:right="1985" w:bottom="1418" w:left="1418" w:header="720" w:footer="720" w:gutter="567"/>
          <w:pgNumType w:start="1"/>
          <w:cols w:space="708"/>
          <w:bidi/>
          <w:rtlGutter/>
          <w:docGrid w:linePitch="360"/>
        </w:sectPr>
      </w:pPr>
      <w:bookmarkStart w:id="35" w:name="_GoBack"/>
      <w:bookmarkEnd w:id="35"/>
    </w:p>
    <w:p w14:paraId="0CD17A69" w14:textId="0D06C1D3" w:rsidR="00950A85" w:rsidRPr="00950A85" w:rsidRDefault="00950A85" w:rsidP="00950A85">
      <w:pPr>
        <w:bidi w:val="0"/>
        <w:spacing w:before="100" w:beforeAutospacing="1" w:after="100" w:afterAutospacing="1" w:line="360" w:lineRule="auto"/>
        <w:rPr>
          <w:rFonts w:ascii="Sakkal Majalla" w:hAnsi="Sakkal Majalla" w:cs="Sakkal Majalla"/>
          <w:b/>
          <w:bCs/>
          <w:sz w:val="32"/>
          <w:szCs w:val="32"/>
        </w:rPr>
      </w:pPr>
      <w:r w:rsidRPr="00950A85">
        <w:rPr>
          <w:rFonts w:cs="Sakkal Majalla"/>
          <w:b/>
          <w:bCs/>
          <w:noProof/>
          <w:color w:val="000000" w:themeColor="text1"/>
          <w:szCs w:val="28"/>
        </w:rPr>
        <w:lastRenderedPageBreak/>
        <w:drawing>
          <wp:anchor distT="0" distB="0" distL="114300" distR="114300" simplePos="0" relativeHeight="251667456" behindDoc="0" locked="0" layoutInCell="1" allowOverlap="1" wp14:anchorId="6D926553" wp14:editId="14542EDF">
            <wp:simplePos x="0" y="0"/>
            <wp:positionH relativeFrom="column">
              <wp:posOffset>2842260</wp:posOffset>
            </wp:positionH>
            <wp:positionV relativeFrom="paragraph">
              <wp:posOffset>0</wp:posOffset>
            </wp:positionV>
            <wp:extent cx="2231390" cy="762000"/>
            <wp:effectExtent l="0" t="0" r="0" b="0"/>
            <wp:wrapSquare wrapText="bothSides"/>
            <wp:docPr id="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950A85">
        <w:rPr>
          <w:rFonts w:ascii="Sakkal Majalla" w:hAnsi="Sakkal Majalla" w:cs="Sakkal Majalla"/>
          <w:b/>
          <w:bCs/>
          <w:sz w:val="32"/>
          <w:szCs w:val="32"/>
        </w:rPr>
        <w:t>MidOcean University</w:t>
      </w:r>
    </w:p>
    <w:p w14:paraId="5B51C8F6" w14:textId="77777777" w:rsidR="00950A85" w:rsidRPr="00950A85" w:rsidRDefault="00950A85" w:rsidP="00950A85">
      <w:pPr>
        <w:bidi w:val="0"/>
        <w:spacing w:before="100" w:beforeAutospacing="1" w:after="100" w:afterAutospacing="1" w:line="360" w:lineRule="auto"/>
        <w:rPr>
          <w:rFonts w:ascii="Sakkal Majalla" w:hAnsi="Sakkal Majalla" w:cs="Sakkal Majalla"/>
          <w:b/>
          <w:bCs/>
          <w:sz w:val="32"/>
          <w:szCs w:val="32"/>
        </w:rPr>
      </w:pPr>
      <w:r w:rsidRPr="00950A85">
        <w:rPr>
          <w:rFonts w:ascii="Sakkal Majalla" w:hAnsi="Sakkal Majalla" w:cs="Sakkal Majalla"/>
          <w:b/>
          <w:bCs/>
          <w:sz w:val="32"/>
          <w:szCs w:val="32"/>
        </w:rPr>
        <w:t>College of Administration</w:t>
      </w:r>
    </w:p>
    <w:p w14:paraId="6B9775C2" w14:textId="77777777" w:rsidR="00950A85" w:rsidRPr="00950A85" w:rsidRDefault="00950A85" w:rsidP="00950A85">
      <w:pPr>
        <w:bidi w:val="0"/>
        <w:spacing w:before="100" w:beforeAutospacing="1" w:after="100" w:afterAutospacing="1" w:line="360" w:lineRule="auto"/>
        <w:rPr>
          <w:rFonts w:ascii="Sakkal Majalla" w:hAnsi="Sakkal Majalla" w:cs="Sakkal Majalla"/>
          <w:b/>
          <w:bCs/>
          <w:sz w:val="32"/>
          <w:szCs w:val="32"/>
        </w:rPr>
      </w:pPr>
      <w:r w:rsidRPr="00950A85">
        <w:rPr>
          <w:rFonts w:ascii="Sakkal Majalla" w:hAnsi="Sakkal Majalla" w:cs="Sakkal Majalla"/>
          <w:b/>
          <w:bCs/>
          <w:sz w:val="32"/>
          <w:szCs w:val="32"/>
        </w:rPr>
        <w:t>Department / Major: Master of Business Administration (MBA)</w:t>
      </w:r>
    </w:p>
    <w:p w14:paraId="07EFAC8B" w14:textId="419C0E7F" w:rsidR="00950A85" w:rsidRPr="00950A85" w:rsidRDefault="00950A85" w:rsidP="00950A85">
      <w:pPr>
        <w:bidi w:val="0"/>
        <w:spacing w:before="100" w:beforeAutospacing="1" w:after="100" w:afterAutospacing="1" w:line="360" w:lineRule="auto"/>
        <w:jc w:val="center"/>
        <w:rPr>
          <w:rFonts w:ascii="Sakkal Majalla" w:hAnsi="Sakkal Majalla" w:cs="Sakkal Majalla"/>
          <w:b/>
          <w:bCs/>
          <w:sz w:val="40"/>
          <w:szCs w:val="40"/>
        </w:rPr>
      </w:pPr>
      <w:r w:rsidRPr="00950A85">
        <w:rPr>
          <w:rFonts w:ascii="Sakkal Majalla" w:hAnsi="Sakkal Majalla" w:cs="Sakkal Majalla"/>
          <w:b/>
          <w:bCs/>
          <w:sz w:val="40"/>
          <w:szCs w:val="40"/>
        </w:rPr>
        <w:t>The Impact of Operational Risks on Business Continuity</w:t>
      </w:r>
      <w:r w:rsidRPr="00950A85">
        <w:rPr>
          <w:rFonts w:ascii="Sakkal Majalla" w:hAnsi="Sakkal Majalla" w:cs="Sakkal Majalla"/>
          <w:b/>
          <w:bCs/>
          <w:sz w:val="40"/>
          <w:szCs w:val="40"/>
          <w:rtl/>
        </w:rPr>
        <w:t>:</w:t>
      </w:r>
      <w:r w:rsidRPr="00950A85">
        <w:rPr>
          <w:rFonts w:ascii="Sakkal Majalla" w:hAnsi="Sakkal Majalla" w:cs="Sakkal Majalla" w:hint="cs"/>
          <w:b/>
          <w:bCs/>
          <w:sz w:val="40"/>
          <w:szCs w:val="40"/>
          <w:rtl/>
        </w:rPr>
        <w:t xml:space="preserve"> </w:t>
      </w:r>
      <w:r w:rsidRPr="00950A85">
        <w:rPr>
          <w:rFonts w:ascii="Sakkal Majalla" w:hAnsi="Sakkal Majalla" w:cs="Sakkal Majalla"/>
          <w:b/>
          <w:bCs/>
          <w:sz w:val="40"/>
          <w:szCs w:val="40"/>
        </w:rPr>
        <w:t>A Field Study on Logistics Service Companies in Riyadh City</w:t>
      </w:r>
    </w:p>
    <w:p w14:paraId="70F9001C" w14:textId="77777777" w:rsidR="00950A85" w:rsidRPr="00950A85" w:rsidRDefault="00950A85" w:rsidP="00950A85">
      <w:pPr>
        <w:bidi w:val="0"/>
        <w:spacing w:before="100" w:beforeAutospacing="1" w:after="100" w:afterAutospacing="1" w:line="360" w:lineRule="auto"/>
        <w:jc w:val="center"/>
        <w:rPr>
          <w:rFonts w:ascii="Sakkal Majalla" w:hAnsi="Sakkal Majalla" w:cs="Sakkal Majalla"/>
          <w:b/>
          <w:bCs/>
          <w:sz w:val="36"/>
          <w:szCs w:val="36"/>
        </w:rPr>
      </w:pPr>
      <w:r w:rsidRPr="00950A85">
        <w:rPr>
          <w:rFonts w:ascii="Sakkal Majalla" w:hAnsi="Sakkal Majalla" w:cs="Sakkal Majalla"/>
          <w:b/>
          <w:bCs/>
          <w:sz w:val="36"/>
          <w:szCs w:val="36"/>
        </w:rPr>
        <w:t>Prepared by</w:t>
      </w:r>
      <w:r w:rsidRPr="00950A85">
        <w:rPr>
          <w:rFonts w:ascii="Sakkal Majalla" w:hAnsi="Sakkal Majalla" w:cs="Sakkal Majalla"/>
          <w:b/>
          <w:bCs/>
          <w:sz w:val="36"/>
          <w:szCs w:val="36"/>
          <w:rtl/>
        </w:rPr>
        <w:t>:</w:t>
      </w:r>
    </w:p>
    <w:p w14:paraId="1B862A49" w14:textId="77777777" w:rsidR="00950A85" w:rsidRPr="00950A85" w:rsidRDefault="00950A85" w:rsidP="00950A85">
      <w:pPr>
        <w:bidi w:val="0"/>
        <w:spacing w:before="100" w:beforeAutospacing="1" w:after="100" w:afterAutospacing="1" w:line="360" w:lineRule="auto"/>
        <w:jc w:val="center"/>
        <w:rPr>
          <w:rFonts w:ascii="Sakkal Majalla" w:hAnsi="Sakkal Majalla" w:cs="Sakkal Majalla"/>
          <w:sz w:val="36"/>
          <w:szCs w:val="36"/>
        </w:rPr>
      </w:pPr>
      <w:r w:rsidRPr="00950A85">
        <w:rPr>
          <w:rFonts w:ascii="Sakkal Majalla" w:hAnsi="Sakkal Majalla" w:cs="Sakkal Majalla"/>
          <w:sz w:val="36"/>
          <w:szCs w:val="36"/>
        </w:rPr>
        <w:t>Sultan Mohammed Al-Mazrou</w:t>
      </w:r>
    </w:p>
    <w:p w14:paraId="75512DED" w14:textId="77777777" w:rsidR="00950A85" w:rsidRPr="00950A85" w:rsidRDefault="00950A85" w:rsidP="00950A85">
      <w:pPr>
        <w:bidi w:val="0"/>
        <w:spacing w:before="100" w:beforeAutospacing="1" w:after="100" w:afterAutospacing="1" w:line="360" w:lineRule="auto"/>
        <w:jc w:val="center"/>
        <w:rPr>
          <w:rFonts w:ascii="Sakkal Majalla" w:hAnsi="Sakkal Majalla" w:cs="Sakkal Majalla"/>
          <w:b/>
          <w:bCs/>
          <w:sz w:val="36"/>
          <w:szCs w:val="36"/>
        </w:rPr>
      </w:pPr>
      <w:r w:rsidRPr="00950A85">
        <w:rPr>
          <w:rFonts w:ascii="Sakkal Majalla" w:hAnsi="Sakkal Majalla" w:cs="Sakkal Majalla"/>
          <w:b/>
          <w:bCs/>
          <w:sz w:val="36"/>
          <w:szCs w:val="36"/>
        </w:rPr>
        <w:t>University ID</w:t>
      </w:r>
      <w:r w:rsidRPr="00950A85">
        <w:rPr>
          <w:rFonts w:ascii="Sakkal Majalla" w:hAnsi="Sakkal Majalla" w:cs="Sakkal Majalla"/>
          <w:b/>
          <w:bCs/>
          <w:sz w:val="36"/>
          <w:szCs w:val="36"/>
          <w:rtl/>
        </w:rPr>
        <w:t>:</w:t>
      </w:r>
    </w:p>
    <w:p w14:paraId="465BCB78" w14:textId="77777777" w:rsidR="00950A85" w:rsidRPr="00950A85" w:rsidRDefault="00950A85" w:rsidP="00950A85">
      <w:pPr>
        <w:bidi w:val="0"/>
        <w:spacing w:before="100" w:beforeAutospacing="1" w:after="100" w:afterAutospacing="1" w:line="360" w:lineRule="auto"/>
        <w:jc w:val="center"/>
        <w:rPr>
          <w:rFonts w:ascii="Sakkal Majalla" w:hAnsi="Sakkal Majalla" w:cs="Sakkal Majalla"/>
          <w:sz w:val="36"/>
          <w:szCs w:val="36"/>
          <w:rtl/>
        </w:rPr>
      </w:pPr>
      <w:r w:rsidRPr="00950A85">
        <w:rPr>
          <w:rFonts w:ascii="Sakkal Majalla" w:hAnsi="Sakkal Majalla" w:cs="Sakkal Majalla"/>
          <w:sz w:val="36"/>
          <w:szCs w:val="36"/>
          <w:rtl/>
        </w:rPr>
        <w:t>252001305</w:t>
      </w:r>
    </w:p>
    <w:p w14:paraId="7E569538" w14:textId="77777777" w:rsidR="00950A85" w:rsidRPr="00950A85" w:rsidRDefault="00950A85" w:rsidP="00950A85">
      <w:pPr>
        <w:bidi w:val="0"/>
        <w:spacing w:before="100" w:beforeAutospacing="1" w:after="100" w:afterAutospacing="1" w:line="360" w:lineRule="auto"/>
        <w:jc w:val="center"/>
        <w:rPr>
          <w:rFonts w:ascii="Sakkal Majalla" w:hAnsi="Sakkal Majalla" w:cs="Sakkal Majalla"/>
          <w:b/>
          <w:bCs/>
          <w:sz w:val="36"/>
          <w:szCs w:val="36"/>
        </w:rPr>
      </w:pPr>
      <w:r w:rsidRPr="00950A85">
        <w:rPr>
          <w:rFonts w:ascii="Sakkal Majalla" w:hAnsi="Sakkal Majalla" w:cs="Sakkal Majalla"/>
          <w:b/>
          <w:bCs/>
          <w:sz w:val="36"/>
          <w:szCs w:val="36"/>
        </w:rPr>
        <w:t>Supervised by</w:t>
      </w:r>
      <w:r w:rsidRPr="00950A85">
        <w:rPr>
          <w:rFonts w:ascii="Sakkal Majalla" w:hAnsi="Sakkal Majalla" w:cs="Sakkal Majalla"/>
          <w:b/>
          <w:bCs/>
          <w:sz w:val="36"/>
          <w:szCs w:val="36"/>
          <w:rtl/>
        </w:rPr>
        <w:t>:</w:t>
      </w:r>
    </w:p>
    <w:p w14:paraId="5AA78FBC" w14:textId="77777777" w:rsidR="00950A85" w:rsidRPr="00950A85" w:rsidRDefault="00950A85" w:rsidP="00950A85">
      <w:pPr>
        <w:bidi w:val="0"/>
        <w:spacing w:before="100" w:beforeAutospacing="1" w:after="100" w:afterAutospacing="1" w:line="360" w:lineRule="auto"/>
        <w:jc w:val="center"/>
        <w:rPr>
          <w:rFonts w:ascii="Sakkal Majalla" w:hAnsi="Sakkal Majalla" w:cs="Sakkal Majalla"/>
          <w:sz w:val="36"/>
          <w:szCs w:val="36"/>
        </w:rPr>
      </w:pPr>
      <w:r w:rsidRPr="00950A85">
        <w:rPr>
          <w:rFonts w:ascii="Sakkal Majalla" w:hAnsi="Sakkal Majalla" w:cs="Sakkal Majalla"/>
          <w:sz w:val="36"/>
          <w:szCs w:val="36"/>
        </w:rPr>
        <w:t>Dr. Al-Faisal Abdulhamid</w:t>
      </w:r>
    </w:p>
    <w:p w14:paraId="25D3E4CC" w14:textId="1AE4F1FC" w:rsidR="00950A85" w:rsidRPr="00950A85" w:rsidRDefault="00950A85" w:rsidP="00950A85">
      <w:pPr>
        <w:bidi w:val="0"/>
        <w:spacing w:before="100" w:beforeAutospacing="1" w:after="100" w:afterAutospacing="1" w:line="360" w:lineRule="auto"/>
        <w:jc w:val="center"/>
        <w:rPr>
          <w:rFonts w:ascii="Sakkal Majalla" w:hAnsi="Sakkal Majalla" w:cs="Sakkal Majalla"/>
          <w:sz w:val="36"/>
          <w:szCs w:val="36"/>
          <w:rtl/>
        </w:rPr>
      </w:pPr>
      <w:r w:rsidRPr="00950A85">
        <w:rPr>
          <w:rFonts w:ascii="Sakkal Majalla" w:hAnsi="Sakkal Majalla" w:cs="Sakkal Majalla"/>
          <w:sz w:val="36"/>
          <w:szCs w:val="36"/>
        </w:rPr>
        <w:t>Dr. Fayez Jarad</w:t>
      </w:r>
    </w:p>
    <w:p w14:paraId="455B6F25" w14:textId="6E33BAE8" w:rsidR="00EF4798" w:rsidRPr="00950A85" w:rsidRDefault="00950A85" w:rsidP="00950A85">
      <w:pPr>
        <w:bidi w:val="0"/>
        <w:spacing w:before="100" w:beforeAutospacing="1" w:after="100" w:afterAutospacing="1" w:line="360" w:lineRule="auto"/>
        <w:jc w:val="center"/>
        <w:rPr>
          <w:rFonts w:ascii="Sakkal Majalla" w:hAnsi="Sakkal Majalla" w:cs="Sakkal Majalla"/>
          <w:b/>
          <w:bCs/>
          <w:sz w:val="36"/>
          <w:szCs w:val="36"/>
          <w:rtl/>
        </w:rPr>
      </w:pPr>
      <w:r w:rsidRPr="00950A85">
        <w:rPr>
          <w:rFonts w:ascii="Sakkal Majalla" w:hAnsi="Sakkal Majalla" w:cs="Sakkal Majalla"/>
          <w:b/>
          <w:bCs/>
          <w:sz w:val="36"/>
          <w:szCs w:val="36"/>
          <w:rtl/>
        </w:rPr>
        <w:t>1447 – 2026</w:t>
      </w:r>
    </w:p>
    <w:p w14:paraId="1F84E712" w14:textId="77777777" w:rsidR="00393644" w:rsidRPr="00950A85" w:rsidRDefault="00393644" w:rsidP="006E7133">
      <w:pPr>
        <w:spacing w:before="100" w:beforeAutospacing="1" w:after="100" w:afterAutospacing="1" w:line="360" w:lineRule="auto"/>
        <w:jc w:val="both"/>
        <w:rPr>
          <w:rFonts w:ascii="Sakkal Majalla" w:hAnsi="Sakkal Majalla" w:cs="Sakkal Majalla"/>
          <w:sz w:val="28"/>
          <w:szCs w:val="28"/>
          <w:rtl/>
        </w:rPr>
      </w:pPr>
    </w:p>
    <w:sectPr w:rsidR="00393644" w:rsidRPr="00950A85" w:rsidSect="000E3148">
      <w:footerReference w:type="default" r:id="rId12"/>
      <w:pgSz w:w="11906" w:h="16838" w:code="9"/>
      <w:pgMar w:top="1440" w:right="1985" w:bottom="1418"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1F1FD3" w14:textId="77777777" w:rsidR="00280474" w:rsidRDefault="00280474" w:rsidP="009125CE">
      <w:pPr>
        <w:spacing w:after="0" w:line="240" w:lineRule="auto"/>
      </w:pPr>
      <w:r>
        <w:separator/>
      </w:r>
    </w:p>
  </w:endnote>
  <w:endnote w:type="continuationSeparator" w:id="0">
    <w:p w14:paraId="18DECF1B" w14:textId="77777777" w:rsidR="00280474" w:rsidRDefault="0028047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431586618"/>
      <w:docPartObj>
        <w:docPartGallery w:val="Page Numbers (Bottom of Page)"/>
        <w:docPartUnique/>
      </w:docPartObj>
    </w:sdtPr>
    <w:sdtEndPr>
      <w:rPr>
        <w:rFonts w:ascii="Sakkal Majalla" w:hAnsi="Sakkal Majalla" w:cs="Sakkal Majalla"/>
        <w:b/>
        <w:bCs/>
        <w:noProof/>
        <w:sz w:val="24"/>
        <w:szCs w:val="24"/>
      </w:rPr>
    </w:sdtEndPr>
    <w:sdtContent>
      <w:p w14:paraId="3ECD5947" w14:textId="2EA02373" w:rsidR="003850FE" w:rsidRDefault="003850FE">
        <w:pPr>
          <w:pStyle w:val="Footer"/>
          <w:jc w:val="center"/>
        </w:pPr>
      </w:p>
      <w:p w14:paraId="5CE233D4" w14:textId="11286D66" w:rsidR="003850FE" w:rsidRPr="000E3148" w:rsidRDefault="00280474" w:rsidP="000E3148">
        <w:pPr>
          <w:pStyle w:val="Footer"/>
          <w:jc w:val="center"/>
          <w:rPr>
            <w:rFonts w:ascii="Sakkal Majalla" w:hAnsi="Sakkal Majalla" w:cs="Sakkal Majalla"/>
            <w:b/>
            <w:bCs/>
            <w:sz w:val="24"/>
            <w:szCs w:val="24"/>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62215409"/>
      <w:docPartObj>
        <w:docPartGallery w:val="Page Numbers (Bottom of Page)"/>
        <w:docPartUnique/>
      </w:docPartObj>
    </w:sdtPr>
    <w:sdtEndPr>
      <w:rPr>
        <w:rFonts w:ascii="Sakkal Majalla" w:hAnsi="Sakkal Majalla" w:cs="Sakkal Majalla"/>
        <w:b/>
        <w:bCs/>
        <w:noProof/>
        <w:sz w:val="24"/>
        <w:szCs w:val="24"/>
      </w:rPr>
    </w:sdtEndPr>
    <w:sdtContent>
      <w:p w14:paraId="2200A8F6" w14:textId="77777777" w:rsidR="003850FE" w:rsidRDefault="003850FE">
        <w:pPr>
          <w:pStyle w:val="Footer"/>
          <w:jc w:val="center"/>
        </w:pPr>
        <w:r>
          <w:rPr>
            <w:noProof/>
          </w:rPr>
          <mc:AlternateContent>
            <mc:Choice Requires="wps">
              <w:drawing>
                <wp:inline distT="0" distB="0" distL="0" distR="0" wp14:anchorId="60846C55" wp14:editId="533CF4F6">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065A32C"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anchorlock/>
                </v:shape>
              </w:pict>
            </mc:Fallback>
          </mc:AlternateContent>
        </w:r>
      </w:p>
      <w:p w14:paraId="0E5EA8F5" w14:textId="77777777" w:rsidR="003850FE" w:rsidRPr="000E3148" w:rsidRDefault="003850FE" w:rsidP="000E3148">
        <w:pPr>
          <w:pStyle w:val="Footer"/>
          <w:jc w:val="center"/>
          <w:rPr>
            <w:rFonts w:ascii="Sakkal Majalla" w:hAnsi="Sakkal Majalla" w:cs="Sakkal Majalla"/>
            <w:b/>
            <w:bCs/>
            <w:sz w:val="24"/>
            <w:szCs w:val="24"/>
          </w:rPr>
        </w:pPr>
        <w:r w:rsidRPr="000E3148">
          <w:rPr>
            <w:rFonts w:ascii="Sakkal Majalla" w:hAnsi="Sakkal Majalla" w:cs="Sakkal Majalla"/>
            <w:b/>
            <w:bCs/>
            <w:sz w:val="24"/>
            <w:szCs w:val="24"/>
          </w:rPr>
          <w:fldChar w:fldCharType="begin"/>
        </w:r>
        <w:r w:rsidRPr="000E3148">
          <w:rPr>
            <w:rFonts w:ascii="Sakkal Majalla" w:hAnsi="Sakkal Majalla" w:cs="Sakkal Majalla"/>
            <w:b/>
            <w:bCs/>
            <w:sz w:val="24"/>
            <w:szCs w:val="24"/>
          </w:rPr>
          <w:instrText xml:space="preserve"> PAGE    \* MERGEFORMAT </w:instrText>
        </w:r>
        <w:r w:rsidRPr="000E3148">
          <w:rPr>
            <w:rFonts w:ascii="Sakkal Majalla" w:hAnsi="Sakkal Majalla" w:cs="Sakkal Majalla"/>
            <w:b/>
            <w:bCs/>
            <w:sz w:val="24"/>
            <w:szCs w:val="24"/>
          </w:rPr>
          <w:fldChar w:fldCharType="separate"/>
        </w:r>
        <w:r w:rsidR="006325C2">
          <w:rPr>
            <w:rFonts w:ascii="Sakkal Majalla" w:hAnsi="Sakkal Majalla" w:cs="Sakkal Majalla"/>
            <w:b/>
            <w:bCs/>
            <w:noProof/>
            <w:sz w:val="24"/>
            <w:szCs w:val="24"/>
            <w:rtl/>
          </w:rPr>
          <w:t>44</w:t>
        </w:r>
        <w:r w:rsidRPr="000E3148">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344828254"/>
      <w:docPartObj>
        <w:docPartGallery w:val="Page Numbers (Bottom of Page)"/>
        <w:docPartUnique/>
      </w:docPartObj>
    </w:sdtPr>
    <w:sdtEndPr>
      <w:rPr>
        <w:rFonts w:ascii="Sakkal Majalla" w:hAnsi="Sakkal Majalla" w:cs="Sakkal Majalla"/>
        <w:b/>
        <w:bCs/>
        <w:noProof/>
        <w:sz w:val="24"/>
        <w:szCs w:val="24"/>
      </w:rPr>
    </w:sdtEndPr>
    <w:sdtContent>
      <w:p w14:paraId="7571827B" w14:textId="61985A56" w:rsidR="003850FE" w:rsidRDefault="003850FE">
        <w:pPr>
          <w:pStyle w:val="Footer"/>
          <w:jc w:val="center"/>
        </w:pPr>
      </w:p>
      <w:p w14:paraId="1EA7A0DF" w14:textId="3E08D549" w:rsidR="003850FE" w:rsidRPr="000E3148" w:rsidRDefault="00280474" w:rsidP="000E3148">
        <w:pPr>
          <w:pStyle w:val="Footer"/>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59FB7B" w14:textId="77777777" w:rsidR="00280474" w:rsidRDefault="00280474" w:rsidP="009125CE">
      <w:pPr>
        <w:spacing w:after="0" w:line="240" w:lineRule="auto"/>
      </w:pPr>
      <w:r>
        <w:separator/>
      </w:r>
    </w:p>
  </w:footnote>
  <w:footnote w:type="continuationSeparator" w:id="0">
    <w:p w14:paraId="620E7FCD" w14:textId="77777777" w:rsidR="00280474" w:rsidRDefault="00280474"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02E9A"/>
    <w:multiLevelType w:val="hybridMultilevel"/>
    <w:tmpl w:val="2DA8EF5E"/>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790D8E"/>
    <w:multiLevelType w:val="hybridMultilevel"/>
    <w:tmpl w:val="455EBD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DA3F4A"/>
    <w:multiLevelType w:val="hybridMultilevel"/>
    <w:tmpl w:val="91F276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7A44D6"/>
    <w:multiLevelType w:val="hybridMultilevel"/>
    <w:tmpl w:val="C828415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7A4E07"/>
    <w:multiLevelType w:val="hybridMultilevel"/>
    <w:tmpl w:val="626E8C8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3F79AA"/>
    <w:multiLevelType w:val="hybridMultilevel"/>
    <w:tmpl w:val="A1D03D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EC2B31"/>
    <w:multiLevelType w:val="hybridMultilevel"/>
    <w:tmpl w:val="4F1C350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4D10C6"/>
    <w:multiLevelType w:val="hybridMultilevel"/>
    <w:tmpl w:val="755CED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EB6B11"/>
    <w:multiLevelType w:val="hybridMultilevel"/>
    <w:tmpl w:val="647A203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3E6771A"/>
    <w:multiLevelType w:val="hybridMultilevel"/>
    <w:tmpl w:val="C8B0B9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F54C95"/>
    <w:multiLevelType w:val="hybridMultilevel"/>
    <w:tmpl w:val="B5A2B3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C6132D0"/>
    <w:multiLevelType w:val="hybridMultilevel"/>
    <w:tmpl w:val="761816E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B15C84"/>
    <w:multiLevelType w:val="hybridMultilevel"/>
    <w:tmpl w:val="E134370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F86DB2"/>
    <w:multiLevelType w:val="hybridMultilevel"/>
    <w:tmpl w:val="732275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53E50EF"/>
    <w:multiLevelType w:val="hybridMultilevel"/>
    <w:tmpl w:val="732275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7980B2B"/>
    <w:multiLevelType w:val="multilevel"/>
    <w:tmpl w:val="5AF27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8C2301A"/>
    <w:multiLevelType w:val="hybridMultilevel"/>
    <w:tmpl w:val="C94C115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F37ED3"/>
    <w:multiLevelType w:val="multilevel"/>
    <w:tmpl w:val="4C804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239595B"/>
    <w:multiLevelType w:val="hybridMultilevel"/>
    <w:tmpl w:val="EB9C79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D825C3"/>
    <w:multiLevelType w:val="hybridMultilevel"/>
    <w:tmpl w:val="D72088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BBE0944"/>
    <w:multiLevelType w:val="multilevel"/>
    <w:tmpl w:val="537E7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E571243"/>
    <w:multiLevelType w:val="hybridMultilevel"/>
    <w:tmpl w:val="AA3EBA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06E5255"/>
    <w:multiLevelType w:val="hybridMultilevel"/>
    <w:tmpl w:val="B60A34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49D2CD9"/>
    <w:multiLevelType w:val="multilevel"/>
    <w:tmpl w:val="965AA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6">
    <w:nsid w:val="6A120870"/>
    <w:multiLevelType w:val="multilevel"/>
    <w:tmpl w:val="C48E2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A505E77"/>
    <w:multiLevelType w:val="hybridMultilevel"/>
    <w:tmpl w:val="A142EF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EB31A8B"/>
    <w:multiLevelType w:val="hybridMultilevel"/>
    <w:tmpl w:val="F36AAA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0C048D7"/>
    <w:multiLevelType w:val="hybridMultilevel"/>
    <w:tmpl w:val="0AC46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21D2289"/>
    <w:multiLevelType w:val="hybridMultilevel"/>
    <w:tmpl w:val="97C014C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3CD5A68"/>
    <w:multiLevelType w:val="hybridMultilevel"/>
    <w:tmpl w:val="17B6E7B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4EA0963"/>
    <w:multiLevelType w:val="hybridMultilevel"/>
    <w:tmpl w:val="A2E25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19"/>
  </w:num>
  <w:num w:numId="3">
    <w:abstractNumId w:val="28"/>
  </w:num>
  <w:num w:numId="4">
    <w:abstractNumId w:val="14"/>
  </w:num>
  <w:num w:numId="5">
    <w:abstractNumId w:val="20"/>
  </w:num>
  <w:num w:numId="6">
    <w:abstractNumId w:val="2"/>
  </w:num>
  <w:num w:numId="7">
    <w:abstractNumId w:val="32"/>
  </w:num>
  <w:num w:numId="8">
    <w:abstractNumId w:val="26"/>
  </w:num>
  <w:num w:numId="9">
    <w:abstractNumId w:val="24"/>
  </w:num>
  <w:num w:numId="10">
    <w:abstractNumId w:val="16"/>
  </w:num>
  <w:num w:numId="11">
    <w:abstractNumId w:val="18"/>
  </w:num>
  <w:num w:numId="12">
    <w:abstractNumId w:val="21"/>
  </w:num>
  <w:num w:numId="13">
    <w:abstractNumId w:val="8"/>
  </w:num>
  <w:num w:numId="14">
    <w:abstractNumId w:val="11"/>
  </w:num>
  <w:num w:numId="15">
    <w:abstractNumId w:val="25"/>
  </w:num>
  <w:num w:numId="16">
    <w:abstractNumId w:val="30"/>
  </w:num>
  <w:num w:numId="17">
    <w:abstractNumId w:val="12"/>
  </w:num>
  <w:num w:numId="18">
    <w:abstractNumId w:val="17"/>
  </w:num>
  <w:num w:numId="19">
    <w:abstractNumId w:val="9"/>
  </w:num>
  <w:num w:numId="20">
    <w:abstractNumId w:val="13"/>
  </w:num>
  <w:num w:numId="21">
    <w:abstractNumId w:val="1"/>
  </w:num>
  <w:num w:numId="22">
    <w:abstractNumId w:val="10"/>
  </w:num>
  <w:num w:numId="23">
    <w:abstractNumId w:val="6"/>
  </w:num>
  <w:num w:numId="24">
    <w:abstractNumId w:val="5"/>
  </w:num>
  <w:num w:numId="25">
    <w:abstractNumId w:val="31"/>
  </w:num>
  <w:num w:numId="26">
    <w:abstractNumId w:val="23"/>
  </w:num>
  <w:num w:numId="27">
    <w:abstractNumId w:val="27"/>
  </w:num>
  <w:num w:numId="28">
    <w:abstractNumId w:val="4"/>
  </w:num>
  <w:num w:numId="29">
    <w:abstractNumId w:val="0"/>
  </w:num>
  <w:num w:numId="30">
    <w:abstractNumId w:val="7"/>
  </w:num>
  <w:num w:numId="31">
    <w:abstractNumId w:val="22"/>
  </w:num>
  <w:num w:numId="32">
    <w:abstractNumId w:val="3"/>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67B3A"/>
    <w:rsid w:val="000B33C3"/>
    <w:rsid w:val="000E3148"/>
    <w:rsid w:val="000F44B4"/>
    <w:rsid w:val="000F55AF"/>
    <w:rsid w:val="001469F2"/>
    <w:rsid w:val="00150BBE"/>
    <w:rsid w:val="001902DB"/>
    <w:rsid w:val="001C2162"/>
    <w:rsid w:val="001C6F13"/>
    <w:rsid w:val="002213E4"/>
    <w:rsid w:val="00280474"/>
    <w:rsid w:val="002A4B12"/>
    <w:rsid w:val="002D1989"/>
    <w:rsid w:val="0038294F"/>
    <w:rsid w:val="003850FE"/>
    <w:rsid w:val="00393644"/>
    <w:rsid w:val="004B2071"/>
    <w:rsid w:val="00562F10"/>
    <w:rsid w:val="00590B27"/>
    <w:rsid w:val="005917E8"/>
    <w:rsid w:val="0062761F"/>
    <w:rsid w:val="006325C2"/>
    <w:rsid w:val="00633898"/>
    <w:rsid w:val="006948DE"/>
    <w:rsid w:val="006E7133"/>
    <w:rsid w:val="00792130"/>
    <w:rsid w:val="007A4983"/>
    <w:rsid w:val="007B0E54"/>
    <w:rsid w:val="007C4E5E"/>
    <w:rsid w:val="007E3A20"/>
    <w:rsid w:val="007F5D79"/>
    <w:rsid w:val="00830FE3"/>
    <w:rsid w:val="00831C1F"/>
    <w:rsid w:val="00856A66"/>
    <w:rsid w:val="00877AAC"/>
    <w:rsid w:val="008859FA"/>
    <w:rsid w:val="008F1EAE"/>
    <w:rsid w:val="009125CE"/>
    <w:rsid w:val="00925B1E"/>
    <w:rsid w:val="00950A85"/>
    <w:rsid w:val="009B6888"/>
    <w:rsid w:val="009C0161"/>
    <w:rsid w:val="009C1E3B"/>
    <w:rsid w:val="009D108D"/>
    <w:rsid w:val="009E1436"/>
    <w:rsid w:val="009E5668"/>
    <w:rsid w:val="009F20E6"/>
    <w:rsid w:val="00A40D52"/>
    <w:rsid w:val="00A74F76"/>
    <w:rsid w:val="00A9791B"/>
    <w:rsid w:val="00AA79E9"/>
    <w:rsid w:val="00AB0A70"/>
    <w:rsid w:val="00B134FC"/>
    <w:rsid w:val="00B55620"/>
    <w:rsid w:val="00B63B0F"/>
    <w:rsid w:val="00B7678A"/>
    <w:rsid w:val="00BC5794"/>
    <w:rsid w:val="00BD1EAA"/>
    <w:rsid w:val="00C04D0B"/>
    <w:rsid w:val="00C258D5"/>
    <w:rsid w:val="00C71E18"/>
    <w:rsid w:val="00D11725"/>
    <w:rsid w:val="00D22171"/>
    <w:rsid w:val="00D56FCA"/>
    <w:rsid w:val="00E6764E"/>
    <w:rsid w:val="00E71C79"/>
    <w:rsid w:val="00E80FD9"/>
    <w:rsid w:val="00EA6B5D"/>
    <w:rsid w:val="00EF4798"/>
    <w:rsid w:val="00EF7BE1"/>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EF47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1C6F13"/>
    <w:pPr>
      <w:ind w:left="720"/>
      <w:contextualSpacing/>
    </w:pPr>
  </w:style>
  <w:style w:type="character" w:styleId="Hyperlink">
    <w:name w:val="Hyperlink"/>
    <w:basedOn w:val="DefaultParagraphFont"/>
    <w:uiPriority w:val="99"/>
    <w:unhideWhenUsed/>
    <w:rsid w:val="00393644"/>
    <w:rPr>
      <w:color w:val="0563C1" w:themeColor="hyperlink"/>
      <w:u w:val="single"/>
    </w:rPr>
  </w:style>
  <w:style w:type="character" w:customStyle="1" w:styleId="UnresolvedMention">
    <w:name w:val="Unresolved Mention"/>
    <w:basedOn w:val="DefaultParagraphFont"/>
    <w:uiPriority w:val="99"/>
    <w:semiHidden/>
    <w:unhideWhenUsed/>
    <w:rsid w:val="00393644"/>
    <w:rPr>
      <w:color w:val="605E5C"/>
      <w:shd w:val="clear" w:color="auto" w:fill="E1DFDD"/>
    </w:rPr>
  </w:style>
  <w:style w:type="table" w:styleId="TableGrid">
    <w:name w:val="Table Grid"/>
    <w:basedOn w:val="TableNormal"/>
    <w:uiPriority w:val="39"/>
    <w:rsid w:val="000E31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1Light-Accent2">
    <w:name w:val="Grid Table 1 Light Accent 2"/>
    <w:basedOn w:val="TableNormal"/>
    <w:uiPriority w:val="46"/>
    <w:rsid w:val="000E3148"/>
    <w:pPr>
      <w:spacing w:after="0" w:line="240" w:lineRule="auto"/>
    </w:p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0E3148"/>
  </w:style>
  <w:style w:type="table" w:styleId="GridTable6Colorful-Accent3">
    <w:name w:val="Grid Table 6 Colorful Accent 3"/>
    <w:basedOn w:val="TableNormal"/>
    <w:uiPriority w:val="51"/>
    <w:rsid w:val="000E3148"/>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5">
    <w:name w:val="Plain Table 5"/>
    <w:basedOn w:val="TableNormal"/>
    <w:uiPriority w:val="45"/>
    <w:rsid w:val="00A40D52"/>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eading1Char">
    <w:name w:val="Heading 1 Char"/>
    <w:basedOn w:val="DefaultParagraphFont"/>
    <w:link w:val="Heading1"/>
    <w:uiPriority w:val="9"/>
    <w:rsid w:val="00EF479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F4798"/>
    <w:pPr>
      <w:bidi w:val="0"/>
      <w:outlineLvl w:val="9"/>
    </w:pPr>
    <w:rPr>
      <w:kern w:val="0"/>
      <w14:ligatures w14:val="none"/>
    </w:rPr>
  </w:style>
  <w:style w:type="paragraph" w:styleId="TOC1">
    <w:name w:val="toc 1"/>
    <w:basedOn w:val="Normal"/>
    <w:next w:val="Normal"/>
    <w:autoRedefine/>
    <w:uiPriority w:val="39"/>
    <w:unhideWhenUsed/>
    <w:rsid w:val="00EF4798"/>
    <w:pPr>
      <w:spacing w:after="100"/>
    </w:pPr>
  </w:style>
  <w:style w:type="paragraph" w:styleId="TOC2">
    <w:name w:val="toc 2"/>
    <w:basedOn w:val="Normal"/>
    <w:next w:val="Normal"/>
    <w:autoRedefine/>
    <w:uiPriority w:val="39"/>
    <w:unhideWhenUsed/>
    <w:rsid w:val="00EF4798"/>
    <w:pPr>
      <w:spacing w:after="100"/>
      <w:ind w:left="220"/>
    </w:pPr>
  </w:style>
  <w:style w:type="paragraph" w:styleId="TOC3">
    <w:name w:val="toc 3"/>
    <w:basedOn w:val="Normal"/>
    <w:next w:val="Normal"/>
    <w:autoRedefine/>
    <w:uiPriority w:val="39"/>
    <w:unhideWhenUsed/>
    <w:rsid w:val="00EF479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879704">
      <w:bodyDiv w:val="1"/>
      <w:marLeft w:val="0"/>
      <w:marRight w:val="0"/>
      <w:marTop w:val="0"/>
      <w:marBottom w:val="0"/>
      <w:divBdr>
        <w:top w:val="none" w:sz="0" w:space="0" w:color="auto"/>
        <w:left w:val="none" w:sz="0" w:space="0" w:color="auto"/>
        <w:bottom w:val="none" w:sz="0" w:space="0" w:color="auto"/>
        <w:right w:val="none" w:sz="0" w:space="0" w:color="auto"/>
      </w:divBdr>
    </w:div>
    <w:div w:id="129519375">
      <w:bodyDiv w:val="1"/>
      <w:marLeft w:val="0"/>
      <w:marRight w:val="0"/>
      <w:marTop w:val="0"/>
      <w:marBottom w:val="0"/>
      <w:divBdr>
        <w:top w:val="none" w:sz="0" w:space="0" w:color="auto"/>
        <w:left w:val="none" w:sz="0" w:space="0" w:color="auto"/>
        <w:bottom w:val="none" w:sz="0" w:space="0" w:color="auto"/>
        <w:right w:val="none" w:sz="0" w:space="0" w:color="auto"/>
      </w:divBdr>
      <w:divsChild>
        <w:div w:id="1256280286">
          <w:marLeft w:val="0"/>
          <w:marRight w:val="0"/>
          <w:marTop w:val="0"/>
          <w:marBottom w:val="0"/>
          <w:divBdr>
            <w:top w:val="none" w:sz="0" w:space="0" w:color="auto"/>
            <w:left w:val="none" w:sz="0" w:space="0" w:color="auto"/>
            <w:bottom w:val="none" w:sz="0" w:space="0" w:color="auto"/>
            <w:right w:val="none" w:sz="0" w:space="0" w:color="auto"/>
          </w:divBdr>
        </w:div>
      </w:divsChild>
    </w:div>
    <w:div w:id="229653121">
      <w:bodyDiv w:val="1"/>
      <w:marLeft w:val="0"/>
      <w:marRight w:val="0"/>
      <w:marTop w:val="0"/>
      <w:marBottom w:val="0"/>
      <w:divBdr>
        <w:top w:val="none" w:sz="0" w:space="0" w:color="auto"/>
        <w:left w:val="none" w:sz="0" w:space="0" w:color="auto"/>
        <w:bottom w:val="none" w:sz="0" w:space="0" w:color="auto"/>
        <w:right w:val="none" w:sz="0" w:space="0" w:color="auto"/>
      </w:divBdr>
      <w:divsChild>
        <w:div w:id="63837366">
          <w:marLeft w:val="0"/>
          <w:marRight w:val="0"/>
          <w:marTop w:val="0"/>
          <w:marBottom w:val="0"/>
          <w:divBdr>
            <w:top w:val="none" w:sz="0" w:space="0" w:color="auto"/>
            <w:left w:val="none" w:sz="0" w:space="0" w:color="auto"/>
            <w:bottom w:val="none" w:sz="0" w:space="0" w:color="auto"/>
            <w:right w:val="none" w:sz="0" w:space="0" w:color="auto"/>
          </w:divBdr>
        </w:div>
      </w:divsChild>
    </w:div>
    <w:div w:id="278531210">
      <w:bodyDiv w:val="1"/>
      <w:marLeft w:val="0"/>
      <w:marRight w:val="0"/>
      <w:marTop w:val="0"/>
      <w:marBottom w:val="0"/>
      <w:divBdr>
        <w:top w:val="none" w:sz="0" w:space="0" w:color="auto"/>
        <w:left w:val="none" w:sz="0" w:space="0" w:color="auto"/>
        <w:bottom w:val="none" w:sz="0" w:space="0" w:color="auto"/>
        <w:right w:val="none" w:sz="0" w:space="0" w:color="auto"/>
      </w:divBdr>
      <w:divsChild>
        <w:div w:id="500976436">
          <w:marLeft w:val="0"/>
          <w:marRight w:val="0"/>
          <w:marTop w:val="0"/>
          <w:marBottom w:val="0"/>
          <w:divBdr>
            <w:top w:val="none" w:sz="0" w:space="0" w:color="auto"/>
            <w:left w:val="none" w:sz="0" w:space="0" w:color="auto"/>
            <w:bottom w:val="none" w:sz="0" w:space="0" w:color="auto"/>
            <w:right w:val="none" w:sz="0" w:space="0" w:color="auto"/>
          </w:divBdr>
        </w:div>
        <w:div w:id="969550379">
          <w:blockQuote w:val="1"/>
          <w:marLeft w:val="720"/>
          <w:marRight w:val="720"/>
          <w:marTop w:val="100"/>
          <w:marBottom w:val="100"/>
          <w:divBdr>
            <w:top w:val="none" w:sz="0" w:space="0" w:color="auto"/>
            <w:left w:val="none" w:sz="0" w:space="0" w:color="auto"/>
            <w:bottom w:val="none" w:sz="0" w:space="0" w:color="auto"/>
            <w:right w:val="none" w:sz="0" w:space="0" w:color="auto"/>
          </w:divBdr>
        </w:div>
        <w:div w:id="109861079">
          <w:marLeft w:val="0"/>
          <w:marRight w:val="0"/>
          <w:marTop w:val="0"/>
          <w:marBottom w:val="0"/>
          <w:divBdr>
            <w:top w:val="none" w:sz="0" w:space="0" w:color="auto"/>
            <w:left w:val="none" w:sz="0" w:space="0" w:color="auto"/>
            <w:bottom w:val="none" w:sz="0" w:space="0" w:color="auto"/>
            <w:right w:val="none" w:sz="0" w:space="0" w:color="auto"/>
          </w:divBdr>
        </w:div>
        <w:div w:id="1120496870">
          <w:blockQuote w:val="1"/>
          <w:marLeft w:val="720"/>
          <w:marRight w:val="720"/>
          <w:marTop w:val="100"/>
          <w:marBottom w:val="100"/>
          <w:divBdr>
            <w:top w:val="none" w:sz="0" w:space="0" w:color="auto"/>
            <w:left w:val="none" w:sz="0" w:space="0" w:color="auto"/>
            <w:bottom w:val="none" w:sz="0" w:space="0" w:color="auto"/>
            <w:right w:val="none" w:sz="0" w:space="0" w:color="auto"/>
          </w:divBdr>
        </w:div>
        <w:div w:id="423066735">
          <w:marLeft w:val="0"/>
          <w:marRight w:val="0"/>
          <w:marTop w:val="0"/>
          <w:marBottom w:val="0"/>
          <w:divBdr>
            <w:top w:val="none" w:sz="0" w:space="0" w:color="auto"/>
            <w:left w:val="none" w:sz="0" w:space="0" w:color="auto"/>
            <w:bottom w:val="none" w:sz="0" w:space="0" w:color="auto"/>
            <w:right w:val="none" w:sz="0" w:space="0" w:color="auto"/>
          </w:divBdr>
        </w:div>
        <w:div w:id="1387531370">
          <w:blockQuote w:val="1"/>
          <w:marLeft w:val="720"/>
          <w:marRight w:val="720"/>
          <w:marTop w:val="100"/>
          <w:marBottom w:val="100"/>
          <w:divBdr>
            <w:top w:val="none" w:sz="0" w:space="0" w:color="auto"/>
            <w:left w:val="none" w:sz="0" w:space="0" w:color="auto"/>
            <w:bottom w:val="none" w:sz="0" w:space="0" w:color="auto"/>
            <w:right w:val="none" w:sz="0" w:space="0" w:color="auto"/>
          </w:divBdr>
        </w:div>
        <w:div w:id="795568773">
          <w:marLeft w:val="0"/>
          <w:marRight w:val="0"/>
          <w:marTop w:val="0"/>
          <w:marBottom w:val="0"/>
          <w:divBdr>
            <w:top w:val="none" w:sz="0" w:space="0" w:color="auto"/>
            <w:left w:val="none" w:sz="0" w:space="0" w:color="auto"/>
            <w:bottom w:val="none" w:sz="0" w:space="0" w:color="auto"/>
            <w:right w:val="none" w:sz="0" w:space="0" w:color="auto"/>
          </w:divBdr>
        </w:div>
        <w:div w:id="422339246">
          <w:blockQuote w:val="1"/>
          <w:marLeft w:val="720"/>
          <w:marRight w:val="720"/>
          <w:marTop w:val="100"/>
          <w:marBottom w:val="100"/>
          <w:divBdr>
            <w:top w:val="none" w:sz="0" w:space="0" w:color="auto"/>
            <w:left w:val="none" w:sz="0" w:space="0" w:color="auto"/>
            <w:bottom w:val="none" w:sz="0" w:space="0" w:color="auto"/>
            <w:right w:val="none" w:sz="0" w:space="0" w:color="auto"/>
          </w:divBdr>
        </w:div>
        <w:div w:id="1613436521">
          <w:marLeft w:val="0"/>
          <w:marRight w:val="0"/>
          <w:marTop w:val="0"/>
          <w:marBottom w:val="0"/>
          <w:divBdr>
            <w:top w:val="none" w:sz="0" w:space="0" w:color="auto"/>
            <w:left w:val="none" w:sz="0" w:space="0" w:color="auto"/>
            <w:bottom w:val="none" w:sz="0" w:space="0" w:color="auto"/>
            <w:right w:val="none" w:sz="0" w:space="0" w:color="auto"/>
          </w:divBdr>
        </w:div>
        <w:div w:id="1378747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475547">
          <w:marLeft w:val="0"/>
          <w:marRight w:val="0"/>
          <w:marTop w:val="0"/>
          <w:marBottom w:val="0"/>
          <w:divBdr>
            <w:top w:val="none" w:sz="0" w:space="0" w:color="auto"/>
            <w:left w:val="none" w:sz="0" w:space="0" w:color="auto"/>
            <w:bottom w:val="none" w:sz="0" w:space="0" w:color="auto"/>
            <w:right w:val="none" w:sz="0" w:space="0" w:color="auto"/>
          </w:divBdr>
        </w:div>
        <w:div w:id="670712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5299836">
      <w:bodyDiv w:val="1"/>
      <w:marLeft w:val="0"/>
      <w:marRight w:val="0"/>
      <w:marTop w:val="0"/>
      <w:marBottom w:val="0"/>
      <w:divBdr>
        <w:top w:val="none" w:sz="0" w:space="0" w:color="auto"/>
        <w:left w:val="none" w:sz="0" w:space="0" w:color="auto"/>
        <w:bottom w:val="none" w:sz="0" w:space="0" w:color="auto"/>
        <w:right w:val="none" w:sz="0" w:space="0" w:color="auto"/>
      </w:divBdr>
    </w:div>
    <w:div w:id="357971627">
      <w:bodyDiv w:val="1"/>
      <w:marLeft w:val="0"/>
      <w:marRight w:val="0"/>
      <w:marTop w:val="0"/>
      <w:marBottom w:val="0"/>
      <w:divBdr>
        <w:top w:val="none" w:sz="0" w:space="0" w:color="auto"/>
        <w:left w:val="none" w:sz="0" w:space="0" w:color="auto"/>
        <w:bottom w:val="none" w:sz="0" w:space="0" w:color="auto"/>
        <w:right w:val="none" w:sz="0" w:space="0" w:color="auto"/>
      </w:divBdr>
    </w:div>
    <w:div w:id="595792407">
      <w:bodyDiv w:val="1"/>
      <w:marLeft w:val="0"/>
      <w:marRight w:val="0"/>
      <w:marTop w:val="0"/>
      <w:marBottom w:val="0"/>
      <w:divBdr>
        <w:top w:val="none" w:sz="0" w:space="0" w:color="auto"/>
        <w:left w:val="none" w:sz="0" w:space="0" w:color="auto"/>
        <w:bottom w:val="none" w:sz="0" w:space="0" w:color="auto"/>
        <w:right w:val="none" w:sz="0" w:space="0" w:color="auto"/>
      </w:divBdr>
    </w:div>
    <w:div w:id="631790003">
      <w:bodyDiv w:val="1"/>
      <w:marLeft w:val="0"/>
      <w:marRight w:val="0"/>
      <w:marTop w:val="0"/>
      <w:marBottom w:val="0"/>
      <w:divBdr>
        <w:top w:val="none" w:sz="0" w:space="0" w:color="auto"/>
        <w:left w:val="none" w:sz="0" w:space="0" w:color="auto"/>
        <w:bottom w:val="none" w:sz="0" w:space="0" w:color="auto"/>
        <w:right w:val="none" w:sz="0" w:space="0" w:color="auto"/>
      </w:divBdr>
    </w:div>
    <w:div w:id="785470346">
      <w:bodyDiv w:val="1"/>
      <w:marLeft w:val="0"/>
      <w:marRight w:val="0"/>
      <w:marTop w:val="0"/>
      <w:marBottom w:val="0"/>
      <w:divBdr>
        <w:top w:val="none" w:sz="0" w:space="0" w:color="auto"/>
        <w:left w:val="none" w:sz="0" w:space="0" w:color="auto"/>
        <w:bottom w:val="none" w:sz="0" w:space="0" w:color="auto"/>
        <w:right w:val="none" w:sz="0" w:space="0" w:color="auto"/>
      </w:divBdr>
      <w:divsChild>
        <w:div w:id="1715301600">
          <w:marLeft w:val="0"/>
          <w:marRight w:val="0"/>
          <w:marTop w:val="0"/>
          <w:marBottom w:val="0"/>
          <w:divBdr>
            <w:top w:val="none" w:sz="0" w:space="0" w:color="auto"/>
            <w:left w:val="none" w:sz="0" w:space="0" w:color="auto"/>
            <w:bottom w:val="none" w:sz="0" w:space="0" w:color="auto"/>
            <w:right w:val="none" w:sz="0" w:space="0" w:color="auto"/>
          </w:divBdr>
        </w:div>
        <w:div w:id="1724795825">
          <w:blockQuote w:val="1"/>
          <w:marLeft w:val="720"/>
          <w:marRight w:val="720"/>
          <w:marTop w:val="100"/>
          <w:marBottom w:val="100"/>
          <w:divBdr>
            <w:top w:val="none" w:sz="0" w:space="0" w:color="auto"/>
            <w:left w:val="none" w:sz="0" w:space="0" w:color="auto"/>
            <w:bottom w:val="none" w:sz="0" w:space="0" w:color="auto"/>
            <w:right w:val="none" w:sz="0" w:space="0" w:color="auto"/>
          </w:divBdr>
        </w:div>
        <w:div w:id="1249390872">
          <w:marLeft w:val="0"/>
          <w:marRight w:val="0"/>
          <w:marTop w:val="0"/>
          <w:marBottom w:val="0"/>
          <w:divBdr>
            <w:top w:val="none" w:sz="0" w:space="0" w:color="auto"/>
            <w:left w:val="none" w:sz="0" w:space="0" w:color="auto"/>
            <w:bottom w:val="none" w:sz="0" w:space="0" w:color="auto"/>
            <w:right w:val="none" w:sz="0" w:space="0" w:color="auto"/>
          </w:divBdr>
        </w:div>
        <w:div w:id="170414416">
          <w:marLeft w:val="0"/>
          <w:marRight w:val="0"/>
          <w:marTop w:val="0"/>
          <w:marBottom w:val="0"/>
          <w:divBdr>
            <w:top w:val="none" w:sz="0" w:space="0" w:color="auto"/>
            <w:left w:val="none" w:sz="0" w:space="0" w:color="auto"/>
            <w:bottom w:val="none" w:sz="0" w:space="0" w:color="auto"/>
            <w:right w:val="none" w:sz="0" w:space="0" w:color="auto"/>
          </w:divBdr>
        </w:div>
        <w:div w:id="808740202">
          <w:marLeft w:val="0"/>
          <w:marRight w:val="0"/>
          <w:marTop w:val="0"/>
          <w:marBottom w:val="0"/>
          <w:divBdr>
            <w:top w:val="none" w:sz="0" w:space="0" w:color="auto"/>
            <w:left w:val="none" w:sz="0" w:space="0" w:color="auto"/>
            <w:bottom w:val="none" w:sz="0" w:space="0" w:color="auto"/>
            <w:right w:val="none" w:sz="0" w:space="0" w:color="auto"/>
          </w:divBdr>
        </w:div>
        <w:div w:id="804083789">
          <w:marLeft w:val="0"/>
          <w:marRight w:val="0"/>
          <w:marTop w:val="0"/>
          <w:marBottom w:val="0"/>
          <w:divBdr>
            <w:top w:val="none" w:sz="0" w:space="0" w:color="auto"/>
            <w:left w:val="none" w:sz="0" w:space="0" w:color="auto"/>
            <w:bottom w:val="none" w:sz="0" w:space="0" w:color="auto"/>
            <w:right w:val="none" w:sz="0" w:space="0" w:color="auto"/>
          </w:divBdr>
        </w:div>
      </w:divsChild>
    </w:div>
    <w:div w:id="809832445">
      <w:bodyDiv w:val="1"/>
      <w:marLeft w:val="0"/>
      <w:marRight w:val="0"/>
      <w:marTop w:val="0"/>
      <w:marBottom w:val="0"/>
      <w:divBdr>
        <w:top w:val="none" w:sz="0" w:space="0" w:color="auto"/>
        <w:left w:val="none" w:sz="0" w:space="0" w:color="auto"/>
        <w:bottom w:val="none" w:sz="0" w:space="0" w:color="auto"/>
        <w:right w:val="none" w:sz="0" w:space="0" w:color="auto"/>
      </w:divBdr>
    </w:div>
    <w:div w:id="992636663">
      <w:bodyDiv w:val="1"/>
      <w:marLeft w:val="0"/>
      <w:marRight w:val="0"/>
      <w:marTop w:val="0"/>
      <w:marBottom w:val="0"/>
      <w:divBdr>
        <w:top w:val="none" w:sz="0" w:space="0" w:color="auto"/>
        <w:left w:val="none" w:sz="0" w:space="0" w:color="auto"/>
        <w:bottom w:val="none" w:sz="0" w:space="0" w:color="auto"/>
        <w:right w:val="none" w:sz="0" w:space="0" w:color="auto"/>
      </w:divBdr>
    </w:div>
    <w:div w:id="1085538577">
      <w:bodyDiv w:val="1"/>
      <w:marLeft w:val="0"/>
      <w:marRight w:val="0"/>
      <w:marTop w:val="0"/>
      <w:marBottom w:val="0"/>
      <w:divBdr>
        <w:top w:val="none" w:sz="0" w:space="0" w:color="auto"/>
        <w:left w:val="none" w:sz="0" w:space="0" w:color="auto"/>
        <w:bottom w:val="none" w:sz="0" w:space="0" w:color="auto"/>
        <w:right w:val="none" w:sz="0" w:space="0" w:color="auto"/>
      </w:divBdr>
      <w:divsChild>
        <w:div w:id="1730105838">
          <w:marLeft w:val="0"/>
          <w:marRight w:val="0"/>
          <w:marTop w:val="0"/>
          <w:marBottom w:val="0"/>
          <w:divBdr>
            <w:top w:val="none" w:sz="0" w:space="0" w:color="auto"/>
            <w:left w:val="none" w:sz="0" w:space="0" w:color="auto"/>
            <w:bottom w:val="none" w:sz="0" w:space="0" w:color="auto"/>
            <w:right w:val="none" w:sz="0" w:space="0" w:color="auto"/>
          </w:divBdr>
        </w:div>
        <w:div w:id="191000365">
          <w:marLeft w:val="0"/>
          <w:marRight w:val="0"/>
          <w:marTop w:val="0"/>
          <w:marBottom w:val="0"/>
          <w:divBdr>
            <w:top w:val="none" w:sz="0" w:space="0" w:color="auto"/>
            <w:left w:val="none" w:sz="0" w:space="0" w:color="auto"/>
            <w:bottom w:val="none" w:sz="0" w:space="0" w:color="auto"/>
            <w:right w:val="none" w:sz="0" w:space="0" w:color="auto"/>
          </w:divBdr>
        </w:div>
      </w:divsChild>
    </w:div>
    <w:div w:id="1147939622">
      <w:bodyDiv w:val="1"/>
      <w:marLeft w:val="0"/>
      <w:marRight w:val="0"/>
      <w:marTop w:val="0"/>
      <w:marBottom w:val="0"/>
      <w:divBdr>
        <w:top w:val="none" w:sz="0" w:space="0" w:color="auto"/>
        <w:left w:val="none" w:sz="0" w:space="0" w:color="auto"/>
        <w:bottom w:val="none" w:sz="0" w:space="0" w:color="auto"/>
        <w:right w:val="none" w:sz="0" w:space="0" w:color="auto"/>
      </w:divBdr>
      <w:divsChild>
        <w:div w:id="1099176689">
          <w:marLeft w:val="0"/>
          <w:marRight w:val="0"/>
          <w:marTop w:val="0"/>
          <w:marBottom w:val="0"/>
          <w:divBdr>
            <w:top w:val="none" w:sz="0" w:space="0" w:color="auto"/>
            <w:left w:val="none" w:sz="0" w:space="0" w:color="auto"/>
            <w:bottom w:val="none" w:sz="0" w:space="0" w:color="auto"/>
            <w:right w:val="none" w:sz="0" w:space="0" w:color="auto"/>
          </w:divBdr>
        </w:div>
        <w:div w:id="451243177">
          <w:marLeft w:val="0"/>
          <w:marRight w:val="0"/>
          <w:marTop w:val="0"/>
          <w:marBottom w:val="0"/>
          <w:divBdr>
            <w:top w:val="none" w:sz="0" w:space="0" w:color="auto"/>
            <w:left w:val="none" w:sz="0" w:space="0" w:color="auto"/>
            <w:bottom w:val="none" w:sz="0" w:space="0" w:color="auto"/>
            <w:right w:val="none" w:sz="0" w:space="0" w:color="auto"/>
          </w:divBdr>
        </w:div>
        <w:div w:id="212422825">
          <w:marLeft w:val="0"/>
          <w:marRight w:val="0"/>
          <w:marTop w:val="0"/>
          <w:marBottom w:val="0"/>
          <w:divBdr>
            <w:top w:val="none" w:sz="0" w:space="0" w:color="auto"/>
            <w:left w:val="none" w:sz="0" w:space="0" w:color="auto"/>
            <w:bottom w:val="none" w:sz="0" w:space="0" w:color="auto"/>
            <w:right w:val="none" w:sz="0" w:space="0" w:color="auto"/>
          </w:divBdr>
        </w:div>
        <w:div w:id="199513321">
          <w:marLeft w:val="0"/>
          <w:marRight w:val="0"/>
          <w:marTop w:val="0"/>
          <w:marBottom w:val="0"/>
          <w:divBdr>
            <w:top w:val="none" w:sz="0" w:space="0" w:color="auto"/>
            <w:left w:val="none" w:sz="0" w:space="0" w:color="auto"/>
            <w:bottom w:val="none" w:sz="0" w:space="0" w:color="auto"/>
            <w:right w:val="none" w:sz="0" w:space="0" w:color="auto"/>
          </w:divBdr>
        </w:div>
        <w:div w:id="779227982">
          <w:marLeft w:val="0"/>
          <w:marRight w:val="0"/>
          <w:marTop w:val="0"/>
          <w:marBottom w:val="0"/>
          <w:divBdr>
            <w:top w:val="none" w:sz="0" w:space="0" w:color="auto"/>
            <w:left w:val="none" w:sz="0" w:space="0" w:color="auto"/>
            <w:bottom w:val="none" w:sz="0" w:space="0" w:color="auto"/>
            <w:right w:val="none" w:sz="0" w:space="0" w:color="auto"/>
          </w:divBdr>
        </w:div>
        <w:div w:id="1056010560">
          <w:marLeft w:val="0"/>
          <w:marRight w:val="0"/>
          <w:marTop w:val="0"/>
          <w:marBottom w:val="0"/>
          <w:divBdr>
            <w:top w:val="none" w:sz="0" w:space="0" w:color="auto"/>
            <w:left w:val="none" w:sz="0" w:space="0" w:color="auto"/>
            <w:bottom w:val="none" w:sz="0" w:space="0" w:color="auto"/>
            <w:right w:val="none" w:sz="0" w:space="0" w:color="auto"/>
          </w:divBdr>
        </w:div>
        <w:div w:id="2071803983">
          <w:marLeft w:val="0"/>
          <w:marRight w:val="0"/>
          <w:marTop w:val="0"/>
          <w:marBottom w:val="0"/>
          <w:divBdr>
            <w:top w:val="none" w:sz="0" w:space="0" w:color="auto"/>
            <w:left w:val="none" w:sz="0" w:space="0" w:color="auto"/>
            <w:bottom w:val="none" w:sz="0" w:space="0" w:color="auto"/>
            <w:right w:val="none" w:sz="0" w:space="0" w:color="auto"/>
          </w:divBdr>
        </w:div>
        <w:div w:id="1728525214">
          <w:marLeft w:val="0"/>
          <w:marRight w:val="0"/>
          <w:marTop w:val="0"/>
          <w:marBottom w:val="0"/>
          <w:divBdr>
            <w:top w:val="none" w:sz="0" w:space="0" w:color="auto"/>
            <w:left w:val="none" w:sz="0" w:space="0" w:color="auto"/>
            <w:bottom w:val="none" w:sz="0" w:space="0" w:color="auto"/>
            <w:right w:val="none" w:sz="0" w:space="0" w:color="auto"/>
          </w:divBdr>
        </w:div>
      </w:divsChild>
    </w:div>
    <w:div w:id="1205798644">
      <w:bodyDiv w:val="1"/>
      <w:marLeft w:val="0"/>
      <w:marRight w:val="0"/>
      <w:marTop w:val="0"/>
      <w:marBottom w:val="0"/>
      <w:divBdr>
        <w:top w:val="none" w:sz="0" w:space="0" w:color="auto"/>
        <w:left w:val="none" w:sz="0" w:space="0" w:color="auto"/>
        <w:bottom w:val="none" w:sz="0" w:space="0" w:color="auto"/>
        <w:right w:val="none" w:sz="0" w:space="0" w:color="auto"/>
      </w:divBdr>
    </w:div>
    <w:div w:id="1245455330">
      <w:bodyDiv w:val="1"/>
      <w:marLeft w:val="0"/>
      <w:marRight w:val="0"/>
      <w:marTop w:val="0"/>
      <w:marBottom w:val="0"/>
      <w:divBdr>
        <w:top w:val="none" w:sz="0" w:space="0" w:color="auto"/>
        <w:left w:val="none" w:sz="0" w:space="0" w:color="auto"/>
        <w:bottom w:val="none" w:sz="0" w:space="0" w:color="auto"/>
        <w:right w:val="none" w:sz="0" w:space="0" w:color="auto"/>
      </w:divBdr>
    </w:div>
    <w:div w:id="1279877528">
      <w:bodyDiv w:val="1"/>
      <w:marLeft w:val="0"/>
      <w:marRight w:val="0"/>
      <w:marTop w:val="0"/>
      <w:marBottom w:val="0"/>
      <w:divBdr>
        <w:top w:val="none" w:sz="0" w:space="0" w:color="auto"/>
        <w:left w:val="none" w:sz="0" w:space="0" w:color="auto"/>
        <w:bottom w:val="none" w:sz="0" w:space="0" w:color="auto"/>
        <w:right w:val="none" w:sz="0" w:space="0" w:color="auto"/>
      </w:divBdr>
    </w:div>
    <w:div w:id="1304192536">
      <w:bodyDiv w:val="1"/>
      <w:marLeft w:val="0"/>
      <w:marRight w:val="0"/>
      <w:marTop w:val="0"/>
      <w:marBottom w:val="0"/>
      <w:divBdr>
        <w:top w:val="none" w:sz="0" w:space="0" w:color="auto"/>
        <w:left w:val="none" w:sz="0" w:space="0" w:color="auto"/>
        <w:bottom w:val="none" w:sz="0" w:space="0" w:color="auto"/>
        <w:right w:val="none" w:sz="0" w:space="0" w:color="auto"/>
      </w:divBdr>
    </w:div>
    <w:div w:id="1473212229">
      <w:bodyDiv w:val="1"/>
      <w:marLeft w:val="0"/>
      <w:marRight w:val="0"/>
      <w:marTop w:val="0"/>
      <w:marBottom w:val="0"/>
      <w:divBdr>
        <w:top w:val="none" w:sz="0" w:space="0" w:color="auto"/>
        <w:left w:val="none" w:sz="0" w:space="0" w:color="auto"/>
        <w:bottom w:val="none" w:sz="0" w:space="0" w:color="auto"/>
        <w:right w:val="none" w:sz="0" w:space="0" w:color="auto"/>
      </w:divBdr>
      <w:divsChild>
        <w:div w:id="1621916329">
          <w:marLeft w:val="0"/>
          <w:marRight w:val="0"/>
          <w:marTop w:val="0"/>
          <w:marBottom w:val="0"/>
          <w:divBdr>
            <w:top w:val="none" w:sz="0" w:space="0" w:color="auto"/>
            <w:left w:val="none" w:sz="0" w:space="0" w:color="auto"/>
            <w:bottom w:val="none" w:sz="0" w:space="0" w:color="auto"/>
            <w:right w:val="none" w:sz="0" w:space="0" w:color="auto"/>
          </w:divBdr>
        </w:div>
      </w:divsChild>
    </w:div>
    <w:div w:id="1553614753">
      <w:bodyDiv w:val="1"/>
      <w:marLeft w:val="0"/>
      <w:marRight w:val="0"/>
      <w:marTop w:val="0"/>
      <w:marBottom w:val="0"/>
      <w:divBdr>
        <w:top w:val="none" w:sz="0" w:space="0" w:color="auto"/>
        <w:left w:val="none" w:sz="0" w:space="0" w:color="auto"/>
        <w:bottom w:val="none" w:sz="0" w:space="0" w:color="auto"/>
        <w:right w:val="none" w:sz="0" w:space="0" w:color="auto"/>
      </w:divBdr>
      <w:divsChild>
        <w:div w:id="1634601350">
          <w:marLeft w:val="0"/>
          <w:marRight w:val="0"/>
          <w:marTop w:val="0"/>
          <w:marBottom w:val="0"/>
          <w:divBdr>
            <w:top w:val="none" w:sz="0" w:space="0" w:color="auto"/>
            <w:left w:val="none" w:sz="0" w:space="0" w:color="auto"/>
            <w:bottom w:val="none" w:sz="0" w:space="0" w:color="auto"/>
            <w:right w:val="none" w:sz="0" w:space="0" w:color="auto"/>
          </w:divBdr>
          <w:divsChild>
            <w:div w:id="426972104">
              <w:marLeft w:val="0"/>
              <w:marRight w:val="0"/>
              <w:marTop w:val="0"/>
              <w:marBottom w:val="0"/>
              <w:divBdr>
                <w:top w:val="none" w:sz="0" w:space="0" w:color="auto"/>
                <w:left w:val="none" w:sz="0" w:space="0" w:color="auto"/>
                <w:bottom w:val="none" w:sz="0" w:space="0" w:color="auto"/>
                <w:right w:val="none" w:sz="0" w:space="0" w:color="auto"/>
              </w:divBdr>
              <w:divsChild>
                <w:div w:id="1621109947">
                  <w:marLeft w:val="0"/>
                  <w:marRight w:val="0"/>
                  <w:marTop w:val="0"/>
                  <w:marBottom w:val="0"/>
                  <w:divBdr>
                    <w:top w:val="none" w:sz="0" w:space="0" w:color="auto"/>
                    <w:left w:val="none" w:sz="0" w:space="0" w:color="auto"/>
                    <w:bottom w:val="none" w:sz="0" w:space="0" w:color="auto"/>
                    <w:right w:val="none" w:sz="0" w:space="0" w:color="auto"/>
                  </w:divBdr>
                  <w:divsChild>
                    <w:div w:id="194518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436641">
      <w:bodyDiv w:val="1"/>
      <w:marLeft w:val="0"/>
      <w:marRight w:val="0"/>
      <w:marTop w:val="0"/>
      <w:marBottom w:val="0"/>
      <w:divBdr>
        <w:top w:val="none" w:sz="0" w:space="0" w:color="auto"/>
        <w:left w:val="none" w:sz="0" w:space="0" w:color="auto"/>
        <w:bottom w:val="none" w:sz="0" w:space="0" w:color="auto"/>
        <w:right w:val="none" w:sz="0" w:space="0" w:color="auto"/>
      </w:divBdr>
      <w:divsChild>
        <w:div w:id="1581327101">
          <w:marLeft w:val="0"/>
          <w:marRight w:val="0"/>
          <w:marTop w:val="0"/>
          <w:marBottom w:val="0"/>
          <w:divBdr>
            <w:top w:val="none" w:sz="0" w:space="0" w:color="auto"/>
            <w:left w:val="none" w:sz="0" w:space="0" w:color="auto"/>
            <w:bottom w:val="none" w:sz="0" w:space="0" w:color="auto"/>
            <w:right w:val="none" w:sz="0" w:space="0" w:color="auto"/>
          </w:divBdr>
        </w:div>
      </w:divsChild>
    </w:div>
    <w:div w:id="1774085663">
      <w:bodyDiv w:val="1"/>
      <w:marLeft w:val="0"/>
      <w:marRight w:val="0"/>
      <w:marTop w:val="0"/>
      <w:marBottom w:val="0"/>
      <w:divBdr>
        <w:top w:val="none" w:sz="0" w:space="0" w:color="auto"/>
        <w:left w:val="none" w:sz="0" w:space="0" w:color="auto"/>
        <w:bottom w:val="none" w:sz="0" w:space="0" w:color="auto"/>
        <w:right w:val="none" w:sz="0" w:space="0" w:color="auto"/>
      </w:divBdr>
    </w:div>
    <w:div w:id="1779135999">
      <w:bodyDiv w:val="1"/>
      <w:marLeft w:val="0"/>
      <w:marRight w:val="0"/>
      <w:marTop w:val="0"/>
      <w:marBottom w:val="0"/>
      <w:divBdr>
        <w:top w:val="none" w:sz="0" w:space="0" w:color="auto"/>
        <w:left w:val="none" w:sz="0" w:space="0" w:color="auto"/>
        <w:bottom w:val="none" w:sz="0" w:space="0" w:color="auto"/>
        <w:right w:val="none" w:sz="0" w:space="0" w:color="auto"/>
      </w:divBdr>
    </w:div>
    <w:div w:id="1818523035">
      <w:bodyDiv w:val="1"/>
      <w:marLeft w:val="0"/>
      <w:marRight w:val="0"/>
      <w:marTop w:val="0"/>
      <w:marBottom w:val="0"/>
      <w:divBdr>
        <w:top w:val="none" w:sz="0" w:space="0" w:color="auto"/>
        <w:left w:val="none" w:sz="0" w:space="0" w:color="auto"/>
        <w:bottom w:val="none" w:sz="0" w:space="0" w:color="auto"/>
        <w:right w:val="none" w:sz="0" w:space="0" w:color="auto"/>
      </w:divBdr>
    </w:div>
    <w:div w:id="1909220918">
      <w:bodyDiv w:val="1"/>
      <w:marLeft w:val="0"/>
      <w:marRight w:val="0"/>
      <w:marTop w:val="0"/>
      <w:marBottom w:val="0"/>
      <w:divBdr>
        <w:top w:val="none" w:sz="0" w:space="0" w:color="auto"/>
        <w:left w:val="none" w:sz="0" w:space="0" w:color="auto"/>
        <w:bottom w:val="none" w:sz="0" w:space="0" w:color="auto"/>
        <w:right w:val="none" w:sz="0" w:space="0" w:color="auto"/>
      </w:divBdr>
    </w:div>
    <w:div w:id="1973559014">
      <w:bodyDiv w:val="1"/>
      <w:marLeft w:val="0"/>
      <w:marRight w:val="0"/>
      <w:marTop w:val="0"/>
      <w:marBottom w:val="0"/>
      <w:divBdr>
        <w:top w:val="none" w:sz="0" w:space="0" w:color="auto"/>
        <w:left w:val="none" w:sz="0" w:space="0" w:color="auto"/>
        <w:bottom w:val="none" w:sz="0" w:space="0" w:color="auto"/>
        <w:right w:val="none" w:sz="0" w:space="0" w:color="auto"/>
      </w:divBdr>
      <w:divsChild>
        <w:div w:id="1033774940">
          <w:marLeft w:val="0"/>
          <w:marRight w:val="0"/>
          <w:marTop w:val="0"/>
          <w:marBottom w:val="0"/>
          <w:divBdr>
            <w:top w:val="none" w:sz="0" w:space="0" w:color="auto"/>
            <w:left w:val="none" w:sz="0" w:space="0" w:color="auto"/>
            <w:bottom w:val="none" w:sz="0" w:space="0" w:color="auto"/>
            <w:right w:val="none" w:sz="0" w:space="0" w:color="auto"/>
          </w:divBdr>
        </w:div>
      </w:divsChild>
    </w:div>
    <w:div w:id="2063669589">
      <w:bodyDiv w:val="1"/>
      <w:marLeft w:val="0"/>
      <w:marRight w:val="0"/>
      <w:marTop w:val="0"/>
      <w:marBottom w:val="0"/>
      <w:divBdr>
        <w:top w:val="none" w:sz="0" w:space="0" w:color="auto"/>
        <w:left w:val="none" w:sz="0" w:space="0" w:color="auto"/>
        <w:bottom w:val="none" w:sz="0" w:space="0" w:color="auto"/>
        <w:right w:val="none" w:sz="0" w:space="0" w:color="auto"/>
      </w:divBdr>
    </w:div>
    <w:div w:id="2130199005">
      <w:bodyDiv w:val="1"/>
      <w:marLeft w:val="0"/>
      <w:marRight w:val="0"/>
      <w:marTop w:val="0"/>
      <w:marBottom w:val="0"/>
      <w:divBdr>
        <w:top w:val="none" w:sz="0" w:space="0" w:color="auto"/>
        <w:left w:val="none" w:sz="0" w:space="0" w:color="auto"/>
        <w:bottom w:val="none" w:sz="0" w:space="0" w:color="auto"/>
        <w:right w:val="none" w:sz="0" w:space="0" w:color="auto"/>
      </w:divBdr>
    </w:div>
    <w:div w:id="21372187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76D0CC-17AF-43CE-99CC-1EE0BE71B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11314</Words>
  <Characters>64494</Characters>
  <Application>Microsoft Office Word</Application>
  <DocSecurity>0</DocSecurity>
  <Lines>537</Lines>
  <Paragraphs>151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75657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2026-02-24T04:05:00Z</cp:lastPrinted>
  <dcterms:created xsi:type="dcterms:W3CDTF">2026-02-24T10:52:00Z</dcterms:created>
  <dcterms:modified xsi:type="dcterms:W3CDTF">2026-02-24T10:52:00Z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