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Pr="002465A7" w:rsidRDefault="00F1616D" w:rsidP="00FF19E7">
      <w:pPr>
        <w:bidi/>
        <w:spacing w:after="60" w:line="240" w:lineRule="auto"/>
        <w:jc w:val="both"/>
        <w:rPr>
          <w:rFonts w:ascii="Traditional Arabic" w:hAnsi="Traditional Arabic" w:cs="Traditional Arabic"/>
          <w:b/>
          <w:color w:val="00B0F0"/>
          <w:sz w:val="36"/>
          <w:szCs w:val="36"/>
          <w:u w:val="single"/>
          <w:rtl/>
        </w:rPr>
      </w:pPr>
      <w:r w:rsidRPr="002465A7">
        <w:rPr>
          <w:rFonts w:ascii="Times New Roman"/>
          <w:b/>
          <w:noProof/>
          <w:sz w:val="20"/>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Pr="002465A7" w:rsidRDefault="00F1616D" w:rsidP="00FF19E7">
      <w:pPr>
        <w:bidi/>
        <w:spacing w:after="60" w:line="240" w:lineRule="auto"/>
        <w:jc w:val="center"/>
        <w:rPr>
          <w:rFonts w:ascii="Traditional Arabic" w:hAnsi="Traditional Arabic" w:cs="Traditional Arabic"/>
          <w:b/>
          <w:color w:val="00B0F0"/>
          <w:sz w:val="36"/>
          <w:szCs w:val="36"/>
          <w:u w:val="single"/>
          <w:rtl/>
        </w:rPr>
      </w:pPr>
    </w:p>
    <w:p w14:paraId="16B47777" w14:textId="79997431" w:rsidR="00F1616D" w:rsidRPr="002465A7" w:rsidRDefault="00F1616D" w:rsidP="00FF19E7">
      <w:pPr>
        <w:spacing w:after="60" w:line="240" w:lineRule="auto"/>
        <w:ind w:left="534" w:hanging="340"/>
        <w:jc w:val="center"/>
        <w:rPr>
          <w:rFonts w:ascii="Traditional Arabic" w:hAnsi="Traditional Arabic" w:cs="Traditional Arabic"/>
          <w:b/>
          <w:noProof/>
          <w:sz w:val="24"/>
          <w:szCs w:val="36"/>
          <w:rtl/>
        </w:rPr>
      </w:pPr>
      <w:r w:rsidRPr="002465A7">
        <w:rPr>
          <w:rFonts w:ascii="Traditional Arabic" w:eastAsia="Times New Roman" w:hAnsi="Traditional Arabic" w:cs="Traditional Arabic"/>
          <w:b/>
          <w:sz w:val="32"/>
          <w:szCs w:val="36"/>
          <w:rtl/>
        </w:rPr>
        <w:t>أثر التطوير التنظيمي على إدارة المخاطر: الدور الوسيط للتكنولوجيا الذكية</w:t>
      </w:r>
      <w:r w:rsidR="00DA1AFC" w:rsidRPr="002465A7">
        <w:rPr>
          <w:rFonts w:ascii="Traditional Arabic" w:eastAsia="Times New Roman" w:hAnsi="Traditional Arabic" w:cs="Traditional Arabic" w:hint="cs"/>
          <w:b/>
          <w:sz w:val="32"/>
          <w:szCs w:val="36"/>
          <w:rtl/>
        </w:rPr>
        <w:t xml:space="preserve"> - </w:t>
      </w:r>
      <w:r w:rsidRPr="002465A7">
        <w:rPr>
          <w:rFonts w:ascii="Traditional Arabic" w:eastAsia="Times New Roman" w:hAnsi="Traditional Arabic" w:cs="Traditional Arabic"/>
          <w:b/>
          <w:sz w:val="32"/>
          <w:szCs w:val="36"/>
          <w:rtl/>
        </w:rPr>
        <w:t xml:space="preserve"> دراسة تطبيقية على مستشفى الملك فهد المركزي بمنطقة الباحة أنموذج</w:t>
      </w:r>
      <w:r w:rsidR="00071AF6" w:rsidRPr="002465A7">
        <w:rPr>
          <w:rFonts w:ascii="Traditional Arabic" w:eastAsia="Times New Roman" w:hAnsi="Traditional Arabic" w:cs="Traditional Arabic" w:hint="cs"/>
          <w:b/>
          <w:sz w:val="32"/>
          <w:szCs w:val="36"/>
          <w:rtl/>
        </w:rPr>
        <w:t>ً</w:t>
      </w:r>
      <w:r w:rsidRPr="002465A7">
        <w:rPr>
          <w:rFonts w:ascii="Traditional Arabic" w:eastAsia="Times New Roman" w:hAnsi="Traditional Arabic" w:cs="Traditional Arabic"/>
          <w:b/>
          <w:sz w:val="32"/>
          <w:szCs w:val="36"/>
          <w:rtl/>
        </w:rPr>
        <w:t>ا.</w:t>
      </w:r>
    </w:p>
    <w:p w14:paraId="5A1ACFF7" w14:textId="77777777" w:rsidR="00F1616D" w:rsidRPr="002465A7" w:rsidRDefault="00F1616D" w:rsidP="00FF19E7">
      <w:pPr>
        <w:spacing w:after="60" w:line="240" w:lineRule="auto"/>
        <w:jc w:val="center"/>
        <w:rPr>
          <w:rFonts w:ascii="Traditional Arabic" w:eastAsia="Times New Roman" w:hAnsi="Traditional Arabic" w:cs="Traditional Arabic"/>
          <w:b/>
          <w:sz w:val="32"/>
          <w:szCs w:val="36"/>
        </w:rPr>
      </w:pPr>
      <w:r w:rsidRPr="002465A7">
        <w:rPr>
          <w:rFonts w:ascii="Traditional Arabic" w:eastAsia="Times New Roman" w:hAnsi="Traditional Arabic" w:cs="Traditional Arabic"/>
          <w:b/>
          <w:sz w:val="32"/>
          <w:szCs w:val="36"/>
        </w:rPr>
        <w:t>"The Effect of Organizational Development on Health Risk Management: The Mediating Role of Smart Technology — An Applied Study on King Fahad Central Hospital in the Al-Baha Region."</w:t>
      </w:r>
    </w:p>
    <w:p w14:paraId="51A91D28" w14:textId="77777777" w:rsidR="00F1616D" w:rsidRPr="002465A7" w:rsidRDefault="00F1616D" w:rsidP="00FF19E7">
      <w:pPr>
        <w:spacing w:after="60" w:line="240" w:lineRule="auto"/>
        <w:jc w:val="center"/>
        <w:rPr>
          <w:rFonts w:ascii="Traditional Arabic" w:eastAsia="Times New Roman" w:hAnsi="Traditional Arabic" w:cs="Traditional Arabic"/>
          <w:b/>
          <w:color w:val="0070C0"/>
          <w:sz w:val="32"/>
          <w:szCs w:val="36"/>
        </w:rPr>
      </w:pPr>
    </w:p>
    <w:p w14:paraId="5FD06CFC" w14:textId="77777777" w:rsidR="00F1616D" w:rsidRPr="002465A7" w:rsidRDefault="00F1616D" w:rsidP="00FF19E7">
      <w:pPr>
        <w:spacing w:after="60" w:line="240" w:lineRule="auto"/>
        <w:jc w:val="both"/>
        <w:rPr>
          <w:rFonts w:ascii="Traditional Arabic" w:eastAsia="Times New Roman" w:hAnsi="Traditional Arabic" w:cs="Traditional Arabic"/>
          <w:b/>
          <w:color w:val="0070C0"/>
          <w:sz w:val="32"/>
          <w:szCs w:val="36"/>
        </w:rPr>
      </w:pPr>
    </w:p>
    <w:p w14:paraId="59F1D723" w14:textId="77777777" w:rsidR="00F1616D" w:rsidRPr="002465A7" w:rsidRDefault="00F1616D" w:rsidP="00FF19E7">
      <w:pPr>
        <w:spacing w:after="60" w:line="240" w:lineRule="auto"/>
        <w:jc w:val="both"/>
        <w:rPr>
          <w:rFonts w:ascii="Arial" w:eastAsia="Times New Roman" w:hAnsi="Arial" w:cs="Arial"/>
          <w:b/>
          <w:color w:val="0070C0"/>
          <w:sz w:val="24"/>
          <w:szCs w:val="28"/>
          <w:rtl/>
        </w:rPr>
      </w:pPr>
    </w:p>
    <w:p w14:paraId="2DD74085" w14:textId="77777777" w:rsidR="00F1616D" w:rsidRPr="002465A7" w:rsidRDefault="00F1616D" w:rsidP="00FF19E7">
      <w:pPr>
        <w:pStyle w:val="ab"/>
        <w:bidi/>
        <w:spacing w:before="0" w:beforeAutospacing="0" w:after="60" w:afterAutospacing="0"/>
        <w:ind w:right="-270"/>
        <w:jc w:val="both"/>
        <w:rPr>
          <w:rFonts w:ascii="Sakkal Majalla" w:hAnsi="Sakkal Majalla" w:cs="Sakkal Majalla"/>
          <w:b/>
          <w:color w:val="0070C0"/>
          <w:sz w:val="36"/>
          <w:szCs w:val="36"/>
          <w:rtl/>
        </w:rPr>
      </w:pPr>
    </w:p>
    <w:p w14:paraId="3D9871EF" w14:textId="77777777" w:rsidR="00F1616D" w:rsidRPr="002465A7" w:rsidRDefault="00F1616D" w:rsidP="00FF19E7">
      <w:pPr>
        <w:bidi/>
        <w:spacing w:after="60" w:line="240" w:lineRule="auto"/>
        <w:jc w:val="both"/>
        <w:rPr>
          <w:rFonts w:ascii="Traditional Arabic" w:hAnsi="Traditional Arabic" w:cs="Traditional Arabic"/>
          <w:b/>
          <w:color w:val="00B0F0"/>
          <w:sz w:val="36"/>
          <w:szCs w:val="36"/>
          <w:u w:val="single"/>
          <w:rtl/>
        </w:rPr>
      </w:pPr>
    </w:p>
    <w:p w14:paraId="6C3F05A7" w14:textId="77777777" w:rsidR="00F1616D" w:rsidRPr="002465A7" w:rsidRDefault="00F1616D" w:rsidP="00FF19E7">
      <w:pPr>
        <w:bidi/>
        <w:spacing w:after="60" w:line="240" w:lineRule="auto"/>
        <w:jc w:val="both"/>
        <w:rPr>
          <w:rFonts w:ascii="Traditional Arabic" w:hAnsi="Traditional Arabic" w:cs="Traditional Arabic"/>
          <w:b/>
          <w:color w:val="00B0F0"/>
          <w:sz w:val="36"/>
          <w:szCs w:val="36"/>
          <w:u w:val="single"/>
          <w:rtl/>
        </w:rPr>
      </w:pPr>
    </w:p>
    <w:p w14:paraId="58488336" w14:textId="77777777" w:rsidR="00F1616D" w:rsidRDefault="00F1616D" w:rsidP="00FF19E7">
      <w:pPr>
        <w:bidi/>
        <w:spacing w:after="60" w:line="240" w:lineRule="auto"/>
        <w:jc w:val="both"/>
        <w:rPr>
          <w:rFonts w:ascii="Traditional Arabic" w:hAnsi="Traditional Arabic" w:cs="Traditional Arabic"/>
          <w:b/>
          <w:color w:val="00B0F0"/>
          <w:sz w:val="36"/>
          <w:szCs w:val="36"/>
          <w:u w:val="single"/>
          <w:rtl/>
        </w:rPr>
      </w:pPr>
    </w:p>
    <w:p w14:paraId="00AE8485" w14:textId="77777777" w:rsidR="00BA7198" w:rsidRDefault="00BA7198" w:rsidP="00FF19E7">
      <w:pPr>
        <w:bidi/>
        <w:spacing w:after="60" w:line="240" w:lineRule="auto"/>
        <w:jc w:val="both"/>
        <w:rPr>
          <w:rFonts w:ascii="Traditional Arabic" w:hAnsi="Traditional Arabic" w:cs="Traditional Arabic"/>
          <w:b/>
          <w:color w:val="00B0F0"/>
          <w:sz w:val="36"/>
          <w:szCs w:val="36"/>
          <w:u w:val="single"/>
          <w:rtl/>
        </w:rPr>
      </w:pPr>
    </w:p>
    <w:p w14:paraId="2C56A80C" w14:textId="77777777" w:rsidR="00BA7198" w:rsidRDefault="00BA7198" w:rsidP="00FF19E7">
      <w:pPr>
        <w:bidi/>
        <w:spacing w:after="60" w:line="240" w:lineRule="auto"/>
        <w:jc w:val="both"/>
        <w:rPr>
          <w:rFonts w:ascii="Traditional Arabic" w:hAnsi="Traditional Arabic" w:cs="Traditional Arabic"/>
          <w:b/>
          <w:color w:val="00B0F0"/>
          <w:sz w:val="36"/>
          <w:szCs w:val="36"/>
          <w:u w:val="single"/>
          <w:rtl/>
        </w:rPr>
      </w:pPr>
    </w:p>
    <w:p w14:paraId="4ED84D00" w14:textId="77777777" w:rsidR="00D450E1" w:rsidRDefault="00D450E1" w:rsidP="00D450E1">
      <w:pPr>
        <w:bidi/>
        <w:spacing w:after="60" w:line="240" w:lineRule="auto"/>
        <w:jc w:val="both"/>
        <w:rPr>
          <w:rFonts w:ascii="Traditional Arabic" w:hAnsi="Traditional Arabic" w:cs="Traditional Arabic"/>
          <w:b/>
          <w:color w:val="00B0F0"/>
          <w:sz w:val="36"/>
          <w:szCs w:val="36"/>
          <w:u w:val="single"/>
          <w:rtl/>
        </w:rPr>
      </w:pPr>
    </w:p>
    <w:p w14:paraId="6647AAE9" w14:textId="77777777" w:rsidR="00D450E1" w:rsidRDefault="00D450E1" w:rsidP="00D450E1">
      <w:pPr>
        <w:bidi/>
        <w:spacing w:after="60" w:line="240" w:lineRule="auto"/>
        <w:jc w:val="both"/>
        <w:rPr>
          <w:rFonts w:ascii="Traditional Arabic" w:hAnsi="Traditional Arabic" w:cs="Traditional Arabic"/>
          <w:b/>
          <w:color w:val="00B0F0"/>
          <w:sz w:val="36"/>
          <w:szCs w:val="36"/>
          <w:u w:val="single"/>
          <w:rtl/>
        </w:rPr>
      </w:pPr>
    </w:p>
    <w:p w14:paraId="1F9751E0" w14:textId="77777777" w:rsidR="00D450E1" w:rsidRDefault="00D450E1" w:rsidP="00D450E1">
      <w:pPr>
        <w:bidi/>
        <w:spacing w:after="60" w:line="240" w:lineRule="auto"/>
        <w:jc w:val="both"/>
        <w:rPr>
          <w:rFonts w:ascii="Traditional Arabic" w:hAnsi="Traditional Arabic" w:cs="Traditional Arabic"/>
          <w:b/>
          <w:color w:val="00B0F0"/>
          <w:sz w:val="36"/>
          <w:szCs w:val="36"/>
          <w:u w:val="single"/>
          <w:rtl/>
        </w:rPr>
      </w:pPr>
    </w:p>
    <w:p w14:paraId="5047A07B" w14:textId="77777777" w:rsidR="00D450E1" w:rsidRDefault="00D450E1" w:rsidP="00D450E1">
      <w:pPr>
        <w:bidi/>
        <w:spacing w:after="60" w:line="240" w:lineRule="auto"/>
        <w:jc w:val="both"/>
        <w:rPr>
          <w:rFonts w:ascii="Traditional Arabic" w:hAnsi="Traditional Arabic" w:cs="Traditional Arabic"/>
          <w:b/>
          <w:color w:val="00B0F0"/>
          <w:sz w:val="36"/>
          <w:szCs w:val="36"/>
          <w:u w:val="single"/>
          <w:rtl/>
        </w:rPr>
      </w:pPr>
    </w:p>
    <w:p w14:paraId="671145BE" w14:textId="77777777" w:rsidR="00D450E1" w:rsidRDefault="00D450E1" w:rsidP="00D450E1">
      <w:pPr>
        <w:bidi/>
        <w:spacing w:after="60" w:line="240" w:lineRule="auto"/>
        <w:jc w:val="both"/>
        <w:rPr>
          <w:rFonts w:ascii="Traditional Arabic" w:hAnsi="Traditional Arabic" w:cs="Traditional Arabic"/>
          <w:b/>
          <w:color w:val="00B0F0"/>
          <w:sz w:val="36"/>
          <w:szCs w:val="36"/>
          <w:u w:val="single"/>
          <w:rtl/>
        </w:rPr>
      </w:pPr>
    </w:p>
    <w:p w14:paraId="445855E3" w14:textId="77777777" w:rsidR="00D450E1" w:rsidRDefault="00D450E1" w:rsidP="00D450E1">
      <w:pPr>
        <w:bidi/>
        <w:spacing w:after="60" w:line="240" w:lineRule="auto"/>
        <w:jc w:val="both"/>
        <w:rPr>
          <w:rFonts w:ascii="Traditional Arabic" w:hAnsi="Traditional Arabic" w:cs="Traditional Arabic"/>
          <w:b/>
          <w:color w:val="00B0F0"/>
          <w:sz w:val="36"/>
          <w:szCs w:val="36"/>
          <w:u w:val="single"/>
          <w:rtl/>
        </w:rPr>
      </w:pPr>
    </w:p>
    <w:p w14:paraId="3A1531AF" w14:textId="77777777" w:rsidR="00D450E1" w:rsidRDefault="00D450E1" w:rsidP="00D450E1">
      <w:pPr>
        <w:bidi/>
        <w:spacing w:after="60" w:line="240" w:lineRule="auto"/>
        <w:jc w:val="both"/>
        <w:rPr>
          <w:rFonts w:ascii="Traditional Arabic" w:hAnsi="Traditional Arabic" w:cs="Traditional Arabic"/>
          <w:b/>
          <w:color w:val="00B0F0"/>
          <w:sz w:val="36"/>
          <w:szCs w:val="36"/>
          <w:u w:val="single"/>
          <w:rtl/>
        </w:rPr>
      </w:pPr>
    </w:p>
    <w:p w14:paraId="5A523E71" w14:textId="77777777" w:rsidR="004A1639" w:rsidRPr="004A1639" w:rsidRDefault="004A1639" w:rsidP="00FF19E7">
      <w:pPr>
        <w:bidi/>
        <w:spacing w:after="60" w:line="240" w:lineRule="auto"/>
        <w:jc w:val="both"/>
        <w:rPr>
          <w:rFonts w:ascii="Traditional Arabic" w:hAnsi="Traditional Arabic" w:cs="Traditional Arabic"/>
          <w:b/>
          <w:bCs/>
          <w:color w:val="000000" w:themeColor="text1"/>
          <w:sz w:val="28"/>
          <w:szCs w:val="28"/>
        </w:rPr>
      </w:pPr>
      <w:r w:rsidRPr="004A1639">
        <w:rPr>
          <w:rFonts w:ascii="Traditional Arabic" w:hAnsi="Traditional Arabic" w:cs="Traditional Arabic"/>
          <w:b/>
          <w:bCs/>
          <w:color w:val="000000" w:themeColor="text1"/>
          <w:sz w:val="28"/>
          <w:szCs w:val="28"/>
          <w:rtl/>
        </w:rPr>
        <w:lastRenderedPageBreak/>
        <w:t>تمهيد</w:t>
      </w:r>
      <w:r w:rsidRPr="004A1639">
        <w:rPr>
          <w:rFonts w:ascii="Traditional Arabic" w:hAnsi="Traditional Arabic" w:cs="Traditional Arabic"/>
          <w:b/>
          <w:bCs/>
          <w:color w:val="000000" w:themeColor="text1"/>
          <w:sz w:val="28"/>
          <w:szCs w:val="28"/>
        </w:rPr>
        <w:t>:</w:t>
      </w:r>
    </w:p>
    <w:p w14:paraId="20324F0B" w14:textId="77777777"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يهدف هذا الفصل إلى تقديم الإطار المنهجي الذي اعتمده الباحث في إجراء الدراسة الميدانية، وذلك من خلال استعراض المنهج المستخدم، ومجتمع الدراسة وعينتها، وأداة جمع البيانات (الاستبانة) وخصائصها السيكومترية التي تم التحقق منها عبر الدراسة الاستطلاعية، والإجراءات الميدانية المتبعة في جمع البيانات، والأساليب الإحصائية المستخدمة في تحليلها. كما يتضمن هذا الفصل وصفًا للمتغيرات الديموغرافية والضابطة، وخطة تحليل نموذج المعادلات الهيكلية</w:t>
      </w:r>
      <w:r w:rsidRPr="004A1639">
        <w:rPr>
          <w:rFonts w:ascii="Traditional Arabic" w:hAnsi="Traditional Arabic" w:cs="Traditional Arabic"/>
          <w:b/>
          <w:color w:val="000000" w:themeColor="text1"/>
          <w:sz w:val="28"/>
          <w:szCs w:val="28"/>
        </w:rPr>
        <w:t xml:space="preserve"> (SEM) </w:t>
      </w:r>
      <w:r w:rsidRPr="004A1639">
        <w:rPr>
          <w:rFonts w:ascii="Traditional Arabic" w:hAnsi="Traditional Arabic" w:cs="Traditional Arabic"/>
          <w:b/>
          <w:color w:val="000000" w:themeColor="text1"/>
          <w:sz w:val="28"/>
          <w:szCs w:val="28"/>
          <w:rtl/>
        </w:rPr>
        <w:t>واختبار وساطة التكنولوجيا الذكية. ويُعد هذا الفصل حلقة الوصل بين الإطار النظري الذي تم عرضه في الفصل الثاني، والتحليل الإحصائي للبيانات الذي سيُعرض في الفصل الرابع</w:t>
      </w:r>
      <w:r w:rsidRPr="004A1639">
        <w:rPr>
          <w:rFonts w:ascii="Traditional Arabic" w:hAnsi="Traditional Arabic" w:cs="Traditional Arabic"/>
          <w:b/>
          <w:color w:val="000000" w:themeColor="text1"/>
          <w:sz w:val="28"/>
          <w:szCs w:val="28"/>
        </w:rPr>
        <w:t>.</w:t>
      </w:r>
    </w:p>
    <w:p w14:paraId="450F123E" w14:textId="77777777" w:rsidR="004A1639" w:rsidRPr="004A1639" w:rsidRDefault="004A1639" w:rsidP="00FF19E7">
      <w:pPr>
        <w:bidi/>
        <w:spacing w:after="60" w:line="240" w:lineRule="auto"/>
        <w:jc w:val="both"/>
        <w:rPr>
          <w:rFonts w:ascii="Traditional Arabic" w:hAnsi="Traditional Arabic" w:cs="Traditional Arabic"/>
          <w:b/>
          <w:bCs/>
          <w:color w:val="000000" w:themeColor="text1"/>
          <w:sz w:val="28"/>
          <w:szCs w:val="28"/>
        </w:rPr>
      </w:pPr>
      <w:r w:rsidRPr="004A1639">
        <w:rPr>
          <w:rFonts w:ascii="Traditional Arabic" w:hAnsi="Traditional Arabic" w:cs="Traditional Arabic"/>
          <w:b/>
          <w:bCs/>
          <w:color w:val="000000" w:themeColor="text1"/>
          <w:sz w:val="28"/>
          <w:szCs w:val="28"/>
          <w:rtl/>
        </w:rPr>
        <w:t>أولاً: منهج الدراسة</w:t>
      </w:r>
      <w:r w:rsidRPr="004A1639">
        <w:rPr>
          <w:rFonts w:ascii="Traditional Arabic" w:hAnsi="Traditional Arabic" w:cs="Traditional Arabic"/>
          <w:b/>
          <w:bCs/>
          <w:color w:val="000000" w:themeColor="text1"/>
          <w:sz w:val="28"/>
          <w:szCs w:val="28"/>
        </w:rPr>
        <w:t>:</w:t>
      </w:r>
    </w:p>
    <w:p w14:paraId="6E3BA5AB" w14:textId="289F5515"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اعتمدت الدراسة الحالية على المنهج الوصفي التحليلي</w:t>
      </w:r>
      <w:r w:rsidRPr="004A1639">
        <w:rPr>
          <w:rFonts w:ascii="Traditional Arabic" w:hAnsi="Traditional Arabic" w:cs="Traditional Arabic"/>
          <w:b/>
          <w:color w:val="000000" w:themeColor="text1"/>
          <w:sz w:val="28"/>
          <w:szCs w:val="28"/>
        </w:rPr>
        <w:t xml:space="preserve"> (Descriptive Analytical Approach) </w:t>
      </w:r>
      <w:r w:rsidRPr="004A1639">
        <w:rPr>
          <w:rFonts w:ascii="Traditional Arabic" w:hAnsi="Traditional Arabic" w:cs="Traditional Arabic"/>
          <w:b/>
          <w:color w:val="000000" w:themeColor="text1"/>
          <w:sz w:val="28"/>
          <w:szCs w:val="28"/>
          <w:rtl/>
        </w:rPr>
        <w:t>بمدخله حيث يُعد هذا المنهج الأنسب لتحقيق أهداف الدراسة؛ إذ يهدف إلى وصف وتحليل العلاقات بين متغيرات الدراسة، واختبار الفرضيات التي تفترض وجود تأثيرات سببية بين التطوير التنظيمي (متغير مستقل) والتكنولوجيا الذكية (متغير وسيط) وإدارة المخاطر (متغير تابع) في مستشفى الملك فهد المركزي بالباحة</w:t>
      </w:r>
      <w:r w:rsidRPr="004A1639">
        <w:rPr>
          <w:rFonts w:ascii="Traditional Arabic" w:hAnsi="Traditional Arabic" w:cs="Traditional Arabic"/>
          <w:b/>
          <w:color w:val="000000" w:themeColor="text1"/>
          <w:sz w:val="28"/>
          <w:szCs w:val="28"/>
        </w:rPr>
        <w:t>.</w:t>
      </w:r>
    </w:p>
    <w:p w14:paraId="014F8677" w14:textId="77777777"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ويتسم المنهج الوصفي التحليلي بالقدرة على</w:t>
      </w:r>
      <w:r w:rsidRPr="004A1639">
        <w:rPr>
          <w:rFonts w:ascii="Traditional Arabic" w:hAnsi="Traditional Arabic" w:cs="Traditional Arabic"/>
          <w:b/>
          <w:color w:val="000000" w:themeColor="text1"/>
          <w:sz w:val="28"/>
          <w:szCs w:val="28"/>
        </w:rPr>
        <w:t>:</w:t>
      </w:r>
    </w:p>
    <w:p w14:paraId="62E621B9" w14:textId="77777777" w:rsidR="004A1639" w:rsidRPr="004A1639" w:rsidRDefault="004A1639" w:rsidP="00FF19E7">
      <w:pPr>
        <w:numPr>
          <w:ilvl w:val="0"/>
          <w:numId w:val="58"/>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وصف واقع المتغيرات المدروسة كما هي في بيئتها الطبيعية</w:t>
      </w:r>
      <w:r w:rsidRPr="004A1639">
        <w:rPr>
          <w:rFonts w:ascii="Traditional Arabic" w:hAnsi="Traditional Arabic" w:cs="Traditional Arabic"/>
          <w:b/>
          <w:color w:val="000000" w:themeColor="text1"/>
          <w:sz w:val="28"/>
          <w:szCs w:val="28"/>
        </w:rPr>
        <w:t>.</w:t>
      </w:r>
    </w:p>
    <w:p w14:paraId="31A8B3A4" w14:textId="77777777" w:rsidR="004A1639" w:rsidRPr="004A1639" w:rsidRDefault="004A1639" w:rsidP="00FF19E7">
      <w:pPr>
        <w:numPr>
          <w:ilvl w:val="0"/>
          <w:numId w:val="58"/>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تحليل العلاقات الارتباطية والسببية بين المتغيرات</w:t>
      </w:r>
      <w:r w:rsidRPr="004A1639">
        <w:rPr>
          <w:rFonts w:ascii="Traditional Arabic" w:hAnsi="Traditional Arabic" w:cs="Traditional Arabic"/>
          <w:b/>
          <w:color w:val="000000" w:themeColor="text1"/>
          <w:sz w:val="28"/>
          <w:szCs w:val="28"/>
        </w:rPr>
        <w:t>.</w:t>
      </w:r>
    </w:p>
    <w:p w14:paraId="30005C11" w14:textId="77777777" w:rsidR="004A1639" w:rsidRPr="004A1639" w:rsidRDefault="004A1639" w:rsidP="00FF19E7">
      <w:pPr>
        <w:numPr>
          <w:ilvl w:val="0"/>
          <w:numId w:val="58"/>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اختبار الفرضيات باستخدام الأساليب الإحصائية الاستدلالية</w:t>
      </w:r>
      <w:r w:rsidRPr="004A1639">
        <w:rPr>
          <w:rFonts w:ascii="Traditional Arabic" w:hAnsi="Traditional Arabic" w:cs="Traditional Arabic"/>
          <w:b/>
          <w:color w:val="000000" w:themeColor="text1"/>
          <w:sz w:val="28"/>
          <w:szCs w:val="28"/>
        </w:rPr>
        <w:t>.</w:t>
      </w:r>
    </w:p>
    <w:p w14:paraId="417EA995" w14:textId="1E80C61E" w:rsidR="00785C78" w:rsidRPr="001228EB" w:rsidRDefault="004A1639" w:rsidP="00FF19E7">
      <w:pPr>
        <w:numPr>
          <w:ilvl w:val="0"/>
          <w:numId w:val="58"/>
        </w:numPr>
        <w:bidi/>
        <w:spacing w:after="6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t>تعميم النتائج على مجتمع الدراسة بدرجة مقبولة من الثقة</w:t>
      </w:r>
      <w:r w:rsidRPr="004A1639">
        <w:rPr>
          <w:rFonts w:ascii="Traditional Arabic" w:hAnsi="Traditional Arabic" w:cs="Traditional Arabic"/>
          <w:b/>
          <w:color w:val="000000" w:themeColor="text1"/>
          <w:sz w:val="28"/>
          <w:szCs w:val="28"/>
        </w:rPr>
        <w:t>.</w:t>
      </w:r>
    </w:p>
    <w:p w14:paraId="697247CA" w14:textId="195A8A77" w:rsidR="004A1639" w:rsidRPr="004A1639" w:rsidRDefault="004A1639" w:rsidP="00FF19E7">
      <w:pPr>
        <w:bidi/>
        <w:spacing w:after="60" w:line="240" w:lineRule="auto"/>
        <w:jc w:val="both"/>
        <w:rPr>
          <w:rFonts w:ascii="Traditional Arabic" w:hAnsi="Traditional Arabic" w:cs="Traditional Arabic"/>
          <w:b/>
          <w:bCs/>
          <w:color w:val="000000" w:themeColor="text1"/>
          <w:sz w:val="28"/>
          <w:szCs w:val="28"/>
        </w:rPr>
      </w:pPr>
      <w:r w:rsidRPr="004A1639">
        <w:rPr>
          <w:rFonts w:ascii="Traditional Arabic" w:hAnsi="Traditional Arabic" w:cs="Traditional Arabic"/>
          <w:b/>
          <w:bCs/>
          <w:color w:val="000000" w:themeColor="text1"/>
          <w:sz w:val="28"/>
          <w:szCs w:val="28"/>
          <w:rtl/>
        </w:rPr>
        <w:t>ثانياً: مجتمع الدراسة وعينتها</w:t>
      </w:r>
      <w:r w:rsidRPr="004A1639">
        <w:rPr>
          <w:rFonts w:ascii="Traditional Arabic" w:hAnsi="Traditional Arabic" w:cs="Traditional Arabic"/>
          <w:b/>
          <w:bCs/>
          <w:color w:val="000000" w:themeColor="text1"/>
          <w:sz w:val="28"/>
          <w:szCs w:val="28"/>
        </w:rPr>
        <w:t>:</w:t>
      </w:r>
    </w:p>
    <w:p w14:paraId="6038FC21" w14:textId="551FE0EE" w:rsidR="004A1639" w:rsidRPr="004A1639" w:rsidRDefault="00785C78" w:rsidP="00FF19E7">
      <w:pPr>
        <w:bidi/>
        <w:spacing w:after="60" w:line="24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1. </w:t>
      </w:r>
      <w:r w:rsidR="004A1639" w:rsidRPr="004A1639">
        <w:rPr>
          <w:rFonts w:ascii="Traditional Arabic" w:hAnsi="Traditional Arabic" w:cs="Traditional Arabic"/>
          <w:b/>
          <w:bCs/>
          <w:color w:val="000000" w:themeColor="text1"/>
          <w:sz w:val="28"/>
          <w:szCs w:val="28"/>
          <w:rtl/>
        </w:rPr>
        <w:t>مجتمع الدراسة</w:t>
      </w:r>
      <w:r w:rsidR="004A1639" w:rsidRPr="004A1639">
        <w:rPr>
          <w:rFonts w:ascii="Traditional Arabic" w:hAnsi="Traditional Arabic" w:cs="Traditional Arabic"/>
          <w:b/>
          <w:bCs/>
          <w:color w:val="000000" w:themeColor="text1"/>
          <w:sz w:val="28"/>
          <w:szCs w:val="28"/>
        </w:rPr>
        <w:t>:</w:t>
      </w:r>
    </w:p>
    <w:p w14:paraId="052D5F79" w14:textId="77777777"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يتكون مجتمع الدراسة من جميع العاملين في مستشفى الملك فهد المركزي بمنطقة الباحة، والذين يعملون في الأقسام التشغيلية والسريرية الرئيسية، والتي تشمل</w:t>
      </w:r>
      <w:r w:rsidRPr="004A1639">
        <w:rPr>
          <w:rFonts w:ascii="Traditional Arabic" w:hAnsi="Traditional Arabic" w:cs="Traditional Arabic"/>
          <w:b/>
          <w:color w:val="000000" w:themeColor="text1"/>
          <w:sz w:val="28"/>
          <w:szCs w:val="28"/>
        </w:rPr>
        <w:t>:</w:t>
      </w:r>
    </w:p>
    <w:p w14:paraId="38B4647F" w14:textId="77777777" w:rsidR="004A1639" w:rsidRPr="004A1639" w:rsidRDefault="004A1639" w:rsidP="00FF19E7">
      <w:pPr>
        <w:numPr>
          <w:ilvl w:val="0"/>
          <w:numId w:val="59"/>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أقسام الطوارئ والإسعاف</w:t>
      </w:r>
      <w:r w:rsidRPr="004A1639">
        <w:rPr>
          <w:rFonts w:ascii="Traditional Arabic" w:hAnsi="Traditional Arabic" w:cs="Traditional Arabic"/>
          <w:b/>
          <w:color w:val="000000" w:themeColor="text1"/>
          <w:sz w:val="28"/>
          <w:szCs w:val="28"/>
        </w:rPr>
        <w:t>.</w:t>
      </w:r>
    </w:p>
    <w:p w14:paraId="7B80372C" w14:textId="77777777" w:rsidR="004A1639" w:rsidRPr="004A1639" w:rsidRDefault="004A1639" w:rsidP="00FF19E7">
      <w:pPr>
        <w:numPr>
          <w:ilvl w:val="0"/>
          <w:numId w:val="59"/>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أقسام الرعاية المركزة (العناية المركزة، القلب، الحروق)</w:t>
      </w:r>
      <w:r w:rsidRPr="004A1639">
        <w:rPr>
          <w:rFonts w:ascii="Traditional Arabic" w:hAnsi="Traditional Arabic" w:cs="Traditional Arabic"/>
          <w:b/>
          <w:color w:val="000000" w:themeColor="text1"/>
          <w:sz w:val="28"/>
          <w:szCs w:val="28"/>
        </w:rPr>
        <w:t>.</w:t>
      </w:r>
    </w:p>
    <w:p w14:paraId="00D1876D" w14:textId="77777777" w:rsidR="004A1639" w:rsidRPr="004A1639" w:rsidRDefault="004A1639" w:rsidP="00FF19E7">
      <w:pPr>
        <w:numPr>
          <w:ilvl w:val="0"/>
          <w:numId w:val="59"/>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أقسام العمليات الجراحية والتخدير</w:t>
      </w:r>
      <w:r w:rsidRPr="004A1639">
        <w:rPr>
          <w:rFonts w:ascii="Traditional Arabic" w:hAnsi="Traditional Arabic" w:cs="Traditional Arabic"/>
          <w:b/>
          <w:color w:val="000000" w:themeColor="text1"/>
          <w:sz w:val="28"/>
          <w:szCs w:val="28"/>
        </w:rPr>
        <w:t>.</w:t>
      </w:r>
    </w:p>
    <w:p w14:paraId="01451E91" w14:textId="77777777" w:rsidR="004A1639" w:rsidRPr="004A1639" w:rsidRDefault="004A1639" w:rsidP="00FF19E7">
      <w:pPr>
        <w:numPr>
          <w:ilvl w:val="0"/>
          <w:numId w:val="59"/>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المختبرات الطبية</w:t>
      </w:r>
      <w:r w:rsidRPr="004A1639">
        <w:rPr>
          <w:rFonts w:ascii="Traditional Arabic" w:hAnsi="Traditional Arabic" w:cs="Traditional Arabic"/>
          <w:b/>
          <w:color w:val="000000" w:themeColor="text1"/>
          <w:sz w:val="28"/>
          <w:szCs w:val="28"/>
        </w:rPr>
        <w:t>.</w:t>
      </w:r>
    </w:p>
    <w:p w14:paraId="53B25C78" w14:textId="77777777" w:rsidR="004A1639" w:rsidRPr="004A1639" w:rsidRDefault="004A1639" w:rsidP="00FF19E7">
      <w:pPr>
        <w:numPr>
          <w:ilvl w:val="0"/>
          <w:numId w:val="59"/>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أقسام الصيدلة</w:t>
      </w:r>
      <w:r w:rsidRPr="004A1639">
        <w:rPr>
          <w:rFonts w:ascii="Traditional Arabic" w:hAnsi="Traditional Arabic" w:cs="Traditional Arabic"/>
          <w:b/>
          <w:color w:val="000000" w:themeColor="text1"/>
          <w:sz w:val="28"/>
          <w:szCs w:val="28"/>
        </w:rPr>
        <w:t>.</w:t>
      </w:r>
    </w:p>
    <w:p w14:paraId="7C924AFB" w14:textId="77777777" w:rsidR="004A1639" w:rsidRPr="004A1639" w:rsidRDefault="004A1639" w:rsidP="00FF19E7">
      <w:pPr>
        <w:numPr>
          <w:ilvl w:val="0"/>
          <w:numId w:val="59"/>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الأقسام الإدارية ذات الصلة بالخدمات الصحية (مثل: إدارة الجودة، إدارة المخاطر، التخطيط الاستراتيجي، المعلوماتية الصحية)</w:t>
      </w:r>
      <w:r w:rsidRPr="004A1639">
        <w:rPr>
          <w:rFonts w:ascii="Traditional Arabic" w:hAnsi="Traditional Arabic" w:cs="Traditional Arabic"/>
          <w:b/>
          <w:color w:val="000000" w:themeColor="text1"/>
          <w:sz w:val="28"/>
          <w:szCs w:val="28"/>
        </w:rPr>
        <w:t>.</w:t>
      </w:r>
    </w:p>
    <w:p w14:paraId="1353798B" w14:textId="77777777" w:rsidR="004A1639" w:rsidRPr="004A1639" w:rsidRDefault="004A1639" w:rsidP="00FF19E7">
      <w:pPr>
        <w:numPr>
          <w:ilvl w:val="0"/>
          <w:numId w:val="59"/>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أقسام الأشعة والتصوير الطبي</w:t>
      </w:r>
      <w:r w:rsidRPr="004A1639">
        <w:rPr>
          <w:rFonts w:ascii="Traditional Arabic" w:hAnsi="Traditional Arabic" w:cs="Traditional Arabic"/>
          <w:b/>
          <w:color w:val="000000" w:themeColor="text1"/>
          <w:sz w:val="28"/>
          <w:szCs w:val="28"/>
        </w:rPr>
        <w:t>.</w:t>
      </w:r>
    </w:p>
    <w:p w14:paraId="046A94CE" w14:textId="77777777" w:rsidR="004A1639" w:rsidRPr="004A1639" w:rsidRDefault="004A1639" w:rsidP="00FF19E7">
      <w:pPr>
        <w:numPr>
          <w:ilvl w:val="0"/>
          <w:numId w:val="59"/>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أقسام العيادات الخارجية</w:t>
      </w:r>
      <w:r w:rsidRPr="004A1639">
        <w:rPr>
          <w:rFonts w:ascii="Traditional Arabic" w:hAnsi="Traditional Arabic" w:cs="Traditional Arabic"/>
          <w:b/>
          <w:color w:val="000000" w:themeColor="text1"/>
          <w:sz w:val="28"/>
          <w:szCs w:val="28"/>
        </w:rPr>
        <w:t>.</w:t>
      </w:r>
    </w:p>
    <w:p w14:paraId="07DB4502" w14:textId="3305EACC" w:rsidR="004A1639" w:rsidRDefault="004A1639" w:rsidP="00FF19E7">
      <w:pPr>
        <w:bidi/>
        <w:spacing w:after="6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lastRenderedPageBreak/>
        <w:t>وقد تم اختيار هذه الأقسام لأنها تمثل البيئة التشغيلية الأكثر تعرضًا للمخاطر الصحية والتنظيمية، والأكثر تفاعلاً مع التكنولوجيا الذكية، مما يجعلها مناسبة لاختبار فرضيات الدراسة</w:t>
      </w:r>
      <w:r w:rsidR="00785C78">
        <w:rPr>
          <w:rFonts w:ascii="Traditional Arabic" w:hAnsi="Traditional Arabic" w:cs="Traditional Arabic" w:hint="cs"/>
          <w:b/>
          <w:color w:val="000000" w:themeColor="text1"/>
          <w:sz w:val="28"/>
          <w:szCs w:val="28"/>
          <w:rtl/>
        </w:rPr>
        <w:t xml:space="preserve">، </w:t>
      </w:r>
      <w:r w:rsidRPr="004A1639">
        <w:rPr>
          <w:rFonts w:ascii="Traditional Arabic" w:hAnsi="Traditional Arabic" w:cs="Traditional Arabic"/>
          <w:b/>
          <w:color w:val="000000" w:themeColor="text1"/>
          <w:sz w:val="28"/>
          <w:szCs w:val="28"/>
          <w:rtl/>
        </w:rPr>
        <w:t>ووفقًا للإحصاءات الصادرة عن إدارة المستشفى، بلغ إجمالي عدد العاملين في هذه الأقسام نحو (1500) عامل، وهو ما يمثل مجتمع الدراسة الحالية</w:t>
      </w:r>
      <w:r w:rsidRPr="004A1639">
        <w:rPr>
          <w:rFonts w:ascii="Traditional Arabic" w:hAnsi="Traditional Arabic" w:cs="Traditional Arabic"/>
          <w:b/>
          <w:color w:val="000000" w:themeColor="text1"/>
          <w:sz w:val="28"/>
          <w:szCs w:val="28"/>
        </w:rPr>
        <w:t>.</w:t>
      </w:r>
    </w:p>
    <w:p w14:paraId="01F30A9D" w14:textId="506F87E4" w:rsidR="004A1639" w:rsidRPr="004A1639" w:rsidRDefault="00785C78" w:rsidP="00FF19E7">
      <w:pPr>
        <w:bidi/>
        <w:spacing w:after="60" w:line="24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2. </w:t>
      </w:r>
      <w:r w:rsidR="004A1639" w:rsidRPr="004A1639">
        <w:rPr>
          <w:rFonts w:ascii="Traditional Arabic" w:hAnsi="Traditional Arabic" w:cs="Traditional Arabic"/>
          <w:b/>
          <w:bCs/>
          <w:color w:val="000000" w:themeColor="text1"/>
          <w:sz w:val="28"/>
          <w:szCs w:val="28"/>
          <w:rtl/>
        </w:rPr>
        <w:t>عينة الدراسة</w:t>
      </w:r>
      <w:r w:rsidR="004A1639" w:rsidRPr="004A1639">
        <w:rPr>
          <w:rFonts w:ascii="Traditional Arabic" w:hAnsi="Traditional Arabic" w:cs="Traditional Arabic"/>
          <w:b/>
          <w:bCs/>
          <w:color w:val="000000" w:themeColor="text1"/>
          <w:sz w:val="28"/>
          <w:szCs w:val="28"/>
        </w:rPr>
        <w:t>:</w:t>
      </w:r>
    </w:p>
    <w:p w14:paraId="2D62A496" w14:textId="03CAE4E2" w:rsidR="006839E7" w:rsidRPr="006839E7" w:rsidRDefault="006839E7" w:rsidP="006839E7">
      <w:pPr>
        <w:bidi/>
        <w:spacing w:after="60" w:line="240" w:lineRule="auto"/>
        <w:jc w:val="both"/>
        <w:rPr>
          <w:rFonts w:ascii="Traditional Arabic" w:hAnsi="Traditional Arabic" w:cs="Traditional Arabic"/>
          <w:b/>
          <w:color w:val="000000" w:themeColor="text1"/>
          <w:sz w:val="28"/>
          <w:szCs w:val="28"/>
          <w:rtl/>
        </w:rPr>
      </w:pPr>
      <w:r w:rsidRPr="006839E7">
        <w:rPr>
          <w:rFonts w:ascii="Traditional Arabic" w:hAnsi="Traditional Arabic" w:cs="Traditional Arabic"/>
          <w:b/>
          <w:color w:val="000000" w:themeColor="text1"/>
          <w:sz w:val="28"/>
          <w:szCs w:val="28"/>
          <w:rtl/>
        </w:rPr>
        <w:t>تم اعتماد أسلوب المعاينة الطبقية العشوائية</w:t>
      </w:r>
      <w:r w:rsidRPr="006839E7">
        <w:rPr>
          <w:rFonts w:ascii="Traditional Arabic" w:hAnsi="Traditional Arabic" w:cs="Traditional Arabic"/>
          <w:b/>
          <w:color w:val="000000" w:themeColor="text1"/>
          <w:sz w:val="28"/>
          <w:szCs w:val="28"/>
        </w:rPr>
        <w:t xml:space="preserve"> </w:t>
      </w:r>
      <w:r w:rsidRPr="006839E7">
        <w:rPr>
          <w:rFonts w:ascii="Traditional Arabic" w:hAnsi="Traditional Arabic" w:cs="Traditional Arabic"/>
          <w:b/>
          <w:color w:val="000000" w:themeColor="text1"/>
          <w:sz w:val="28"/>
          <w:szCs w:val="28"/>
          <w:rtl/>
        </w:rPr>
        <w:t>لاختيار عينة الدراسة، وذلك لضمان تمثيل دقيق وشامل لجميع فئات العاملين في المستشفى. ولتحقيق التمثيل العادل، قُسّمت العينة إلى طبقات وفقاً لثلاثة معايير رئيسة: (الفئة الوظيفية، المستوى الوظيفي، وطبيعة المناوبة)</w:t>
      </w:r>
      <w:r w:rsidRPr="006839E7">
        <w:rPr>
          <w:rFonts w:ascii="Traditional Arabic" w:hAnsi="Traditional Arabic" w:cs="Traditional Arabic"/>
          <w:b/>
          <w:color w:val="000000" w:themeColor="text1"/>
          <w:sz w:val="28"/>
          <w:szCs w:val="28"/>
        </w:rPr>
        <w:t>.</w:t>
      </w:r>
    </w:p>
    <w:p w14:paraId="125F2122" w14:textId="347886BD" w:rsidR="006839E7" w:rsidRDefault="006839E7" w:rsidP="006839E7">
      <w:pPr>
        <w:bidi/>
        <w:spacing w:after="60" w:line="240" w:lineRule="auto"/>
        <w:jc w:val="both"/>
        <w:rPr>
          <w:rFonts w:ascii="Traditional Arabic" w:hAnsi="Traditional Arabic" w:cs="Traditional Arabic"/>
          <w:b/>
          <w:color w:val="000000" w:themeColor="text1"/>
          <w:sz w:val="28"/>
          <w:szCs w:val="28"/>
          <w:rtl/>
        </w:rPr>
      </w:pPr>
      <w:r w:rsidRPr="006839E7">
        <w:rPr>
          <w:rFonts w:ascii="Traditional Arabic" w:hAnsi="Traditional Arabic" w:cs="Traditional Arabic"/>
          <w:b/>
          <w:color w:val="000000" w:themeColor="text1"/>
          <w:sz w:val="28"/>
          <w:szCs w:val="28"/>
          <w:rtl/>
        </w:rPr>
        <w:t xml:space="preserve">وقد تم تطبيق أسلوب التوزيع النسبي لضمان أن تتناسب أعداد المشاركين في كل طبقة مع حجمها الحقيقي في مجتمع الدراسة الأصلي البالغ (1500) موظفاً. </w:t>
      </w:r>
    </w:p>
    <w:p w14:paraId="46719000" w14:textId="7D81EF77" w:rsidR="00785C78" w:rsidRPr="004A1639" w:rsidRDefault="004A1639" w:rsidP="006839E7">
      <w:pPr>
        <w:bidi/>
        <w:spacing w:after="60" w:line="240" w:lineRule="auto"/>
        <w:jc w:val="both"/>
        <w:rPr>
          <w:rFonts w:ascii="Traditional Arabic" w:hAnsi="Traditional Arabic" w:cs="Traditional Arabic" w:hint="cs"/>
          <w:bCs/>
          <w:color w:val="000000" w:themeColor="text1"/>
          <w:sz w:val="28"/>
          <w:szCs w:val="28"/>
          <w:rtl/>
        </w:rPr>
      </w:pPr>
      <w:r w:rsidRPr="004A1639">
        <w:rPr>
          <w:rFonts w:ascii="Traditional Arabic" w:hAnsi="Traditional Arabic" w:cs="Traditional Arabic"/>
          <w:b/>
          <w:color w:val="000000" w:themeColor="text1"/>
          <w:sz w:val="28"/>
          <w:szCs w:val="28"/>
          <w:rtl/>
        </w:rPr>
        <w:t xml:space="preserve">وقد بلغ الحجم الإجمالي للعينة (350) مشاركًا، تم توزيع الاستبانة عليهم، مع نسبة استجابة </w:t>
      </w:r>
      <w:r w:rsidR="00527F39" w:rsidRPr="00527F39">
        <w:rPr>
          <w:rFonts w:ascii="Traditional Arabic" w:hAnsi="Traditional Arabic" w:cs="Traditional Arabic" w:hint="cs"/>
          <w:b/>
          <w:color w:val="000000" w:themeColor="text1"/>
          <w:sz w:val="28"/>
          <w:szCs w:val="28"/>
          <w:highlight w:val="yellow"/>
          <w:rtl/>
        </w:rPr>
        <w:t>..</w:t>
      </w:r>
      <w:r w:rsidRPr="004A1639">
        <w:rPr>
          <w:rFonts w:ascii="Traditional Arabic" w:hAnsi="Traditional Arabic" w:cs="Traditional Arabic"/>
          <w:b/>
          <w:color w:val="000000" w:themeColor="text1"/>
          <w:sz w:val="28"/>
          <w:szCs w:val="28"/>
          <w:rtl/>
        </w:rPr>
        <w:t xml:space="preserve">%، ليصبح عدد الاستبانات الصالحة للتحليل حوالي </w:t>
      </w:r>
      <w:r w:rsidR="00785C78" w:rsidRPr="00785C78">
        <w:rPr>
          <w:rFonts w:ascii="Traditional Arabic" w:hAnsi="Traditional Arabic" w:cs="Traditional Arabic" w:hint="cs"/>
          <w:b/>
          <w:color w:val="000000" w:themeColor="text1"/>
          <w:sz w:val="28"/>
          <w:szCs w:val="28"/>
          <w:highlight w:val="yellow"/>
          <w:rtl/>
        </w:rPr>
        <w:t>؟؟</w:t>
      </w:r>
      <w:r w:rsidRPr="004A1639">
        <w:rPr>
          <w:rFonts w:ascii="Traditional Arabic" w:hAnsi="Traditional Arabic" w:cs="Traditional Arabic"/>
          <w:b/>
          <w:color w:val="000000" w:themeColor="text1"/>
          <w:sz w:val="28"/>
          <w:szCs w:val="28"/>
          <w:rtl/>
        </w:rPr>
        <w:t xml:space="preserve"> استبانة، وهو الحد الأدنى الملائم لتطبيق تحليل نماذج المعادلات الهيكلية</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Cs/>
          <w:color w:val="000000" w:themeColor="text1"/>
          <w:sz w:val="28"/>
          <w:szCs w:val="28"/>
        </w:rPr>
        <w:t>(SEM)</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وفقًا للقاعدة المنهجية التي تنص على أن حجم العينة يجب ألا يقل عن (10) أفراد لكل معلمة تُقدّر في النموذج</w:t>
      </w:r>
      <w:r w:rsidR="00785C78" w:rsidRPr="004A1639">
        <w:rPr>
          <w:rFonts w:ascii="Traditional Arabic" w:hAnsi="Traditional Arabic" w:cs="Traditional Arabic"/>
          <w:bCs/>
          <w:color w:val="000000" w:themeColor="text1"/>
          <w:sz w:val="28"/>
          <w:szCs w:val="28"/>
        </w:rPr>
        <w:t xml:space="preserve"> (Kline</w:t>
      </w:r>
      <w:r w:rsidR="00785C78" w:rsidRPr="004A1639">
        <w:rPr>
          <w:rFonts w:ascii="Traditional Arabic" w:hAnsi="Traditional Arabic" w:cs="Traditional Arabic"/>
          <w:b/>
          <w:color w:val="000000" w:themeColor="text1"/>
          <w:sz w:val="28"/>
          <w:szCs w:val="28"/>
        </w:rPr>
        <w:t xml:space="preserve">, </w:t>
      </w:r>
      <w:r w:rsidR="00785C78" w:rsidRPr="004A1639">
        <w:rPr>
          <w:rFonts w:ascii="Traditional Arabic" w:hAnsi="Traditional Arabic" w:cs="Traditional Arabic"/>
          <w:bCs/>
          <w:color w:val="000000" w:themeColor="text1"/>
          <w:sz w:val="28"/>
          <w:szCs w:val="28"/>
        </w:rPr>
        <w:t>2023</w:t>
      </w:r>
      <w:r w:rsidR="00785C78">
        <w:rPr>
          <w:rFonts w:ascii="Traditional Arabic" w:hAnsi="Traditional Arabic" w:cs="Traditional Arabic"/>
          <w:bCs/>
          <w:color w:val="000000" w:themeColor="text1"/>
          <w:sz w:val="28"/>
          <w:szCs w:val="28"/>
        </w:rPr>
        <w:t>)</w:t>
      </w:r>
      <w:r w:rsidR="00544D70">
        <w:rPr>
          <w:rFonts w:ascii="Traditional Arabic" w:hAnsi="Traditional Arabic" w:cs="Traditional Arabic" w:hint="cs"/>
          <w:bCs/>
          <w:color w:val="000000" w:themeColor="text1"/>
          <w:sz w:val="28"/>
          <w:szCs w:val="28"/>
          <w:rtl/>
        </w:rPr>
        <w:t>.</w:t>
      </w:r>
    </w:p>
    <w:p w14:paraId="4BACE3B2" w14:textId="77777777" w:rsidR="004A1639" w:rsidRDefault="004A1639" w:rsidP="00FF19E7">
      <w:pPr>
        <w:bidi/>
        <w:spacing w:after="60" w:line="240" w:lineRule="auto"/>
        <w:jc w:val="both"/>
        <w:rPr>
          <w:rFonts w:ascii="Traditional Arabic" w:hAnsi="Traditional Arabic" w:cs="Traditional Arabic" w:hint="cs"/>
          <w:b/>
          <w:color w:val="000000" w:themeColor="text1"/>
          <w:sz w:val="28"/>
          <w:szCs w:val="28"/>
          <w:rtl/>
        </w:rPr>
      </w:pPr>
      <w:r w:rsidRPr="004A1639">
        <w:rPr>
          <w:rFonts w:ascii="Traditional Arabic" w:hAnsi="Traditional Arabic" w:cs="Traditional Arabic"/>
          <w:b/>
          <w:color w:val="000000" w:themeColor="text1"/>
          <w:sz w:val="28"/>
          <w:szCs w:val="28"/>
          <w:rtl/>
        </w:rPr>
        <w:t>وقد تم تحديد حجم العينة بناءً على المعادلة التالية</w:t>
      </w:r>
      <w:r w:rsidRPr="004A1639">
        <w:rPr>
          <w:rFonts w:ascii="Traditional Arabic" w:hAnsi="Traditional Arabic" w:cs="Traditional Arabic"/>
          <w:b/>
          <w:color w:val="000000" w:themeColor="text1"/>
          <w:sz w:val="28"/>
          <w:szCs w:val="28"/>
        </w:rPr>
        <w:t>:</w:t>
      </w:r>
    </w:p>
    <w:p w14:paraId="2DF0D5FD" w14:textId="08E4213F" w:rsidR="00785C78" w:rsidRPr="00527F39" w:rsidRDefault="00785C78" w:rsidP="00FF19E7">
      <w:pPr>
        <w:bidi/>
        <w:spacing w:after="60" w:line="240" w:lineRule="auto"/>
        <w:jc w:val="both"/>
        <w:rPr>
          <w:rFonts w:ascii="Traditional Arabic" w:hAnsi="Traditional Arabic" w:cs="Traditional Arabic" w:hint="cs"/>
          <w:b/>
          <w:i/>
          <w:color w:val="000000" w:themeColor="text1"/>
          <w:sz w:val="36"/>
          <w:szCs w:val="36"/>
          <w:rtl/>
        </w:rPr>
      </w:pPr>
      <w:r w:rsidRPr="00527F39">
        <w:rPr>
          <w:rFonts w:ascii="Cambria Math" w:hAnsi="Cambria Math" w:cs="Traditional Arabic"/>
          <w:b/>
          <w:iCs/>
          <w:color w:val="000000" w:themeColor="text1"/>
          <w:sz w:val="28"/>
          <w:szCs w:val="28"/>
        </w:rPr>
        <w:t>n</w:t>
      </w:r>
      <w:r w:rsidR="00916F8F">
        <w:rPr>
          <w:rFonts w:ascii="Traditional Arabic" w:hAnsi="Traditional Arabic" w:cs="Traditional Arabic"/>
          <w:b/>
          <w:color w:val="000000" w:themeColor="text1"/>
          <w:sz w:val="28"/>
          <w:szCs w:val="28"/>
        </w:rPr>
        <w:t xml:space="preserve"> </w:t>
      </w:r>
      <w:r>
        <w:rPr>
          <w:rFonts w:ascii="Traditional Arabic" w:hAnsi="Traditional Arabic" w:cs="Traditional Arabic"/>
          <w:b/>
          <w:color w:val="000000" w:themeColor="text1"/>
          <w:sz w:val="28"/>
          <w:szCs w:val="28"/>
        </w:rPr>
        <w:t>=</w:t>
      </w:r>
      <m:oMath>
        <m:r>
          <m:rPr>
            <m:sty m:val="bi"/>
          </m:rPr>
          <w:rPr>
            <w:rFonts w:ascii="Cambria Math" w:hAnsi="Cambria Math" w:cs="Traditional Arabic"/>
            <w:color w:val="000000" w:themeColor="text1"/>
            <w:sz w:val="36"/>
            <w:szCs w:val="36"/>
          </w:rPr>
          <m:t xml:space="preserve"> </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Z</m:t>
            </m:r>
            <m:r>
              <m:rPr>
                <m:sty m:val="bi"/>
              </m:rPr>
              <w:rPr>
                <w:rFonts w:ascii="Cambria Math" w:hAnsi="Cambria Math" w:cs="Traditional Arabic"/>
                <w:color w:val="000000" w:themeColor="text1"/>
                <w:sz w:val="36"/>
                <w:szCs w:val="36"/>
              </w:rPr>
              <m:t>²*P*(1-P)</m:t>
            </m:r>
          </m:num>
          <m:den>
            <m:r>
              <m:rPr>
                <m:sty m:val="bi"/>
              </m:rPr>
              <w:rPr>
                <w:rFonts w:ascii="Cambria Math" w:hAnsi="Cambria Math" w:cs="Traditional Arabic"/>
                <w:color w:val="000000" w:themeColor="text1"/>
                <w:sz w:val="36"/>
                <w:szCs w:val="36"/>
              </w:rPr>
              <m:t>e²</m:t>
            </m:r>
          </m:den>
        </m:f>
      </m:oMath>
    </w:p>
    <w:p w14:paraId="436CDBC0" w14:textId="54431E5E" w:rsidR="004A1639" w:rsidRPr="00527F39" w:rsidRDefault="004A1639" w:rsidP="00FF19E7">
      <w:pPr>
        <w:bidi/>
        <w:spacing w:after="60" w:line="240" w:lineRule="auto"/>
        <w:jc w:val="both"/>
        <w:rPr>
          <w:rFonts w:ascii="Traditional Arabic" w:hAnsi="Traditional Arabic" w:cs="Traditional Arabic" w:hint="cs"/>
          <w:b/>
          <w:color w:val="000000" w:themeColor="text1"/>
          <w:sz w:val="28"/>
          <w:szCs w:val="28"/>
          <w:rtl/>
        </w:rPr>
      </w:pPr>
      <w:r w:rsidRPr="004A1639">
        <w:rPr>
          <w:rFonts w:ascii="Traditional Arabic" w:hAnsi="Traditional Arabic" w:cs="Traditional Arabic"/>
          <w:b/>
          <w:color w:val="000000" w:themeColor="text1"/>
          <w:sz w:val="28"/>
          <w:szCs w:val="28"/>
          <w:rtl/>
        </w:rPr>
        <w:t>حيث</w:t>
      </w:r>
      <w:r w:rsidRPr="004A1639">
        <w:rPr>
          <w:rFonts w:ascii="Traditional Arabic" w:hAnsi="Traditional Arabic" w:cs="Traditional Arabic"/>
          <w:b/>
          <w:color w:val="000000" w:themeColor="text1"/>
          <w:sz w:val="28"/>
          <w:szCs w:val="28"/>
        </w:rPr>
        <w:t>:</w:t>
      </w:r>
    </w:p>
    <w:p w14:paraId="353C2F8A" w14:textId="1A933E0B" w:rsidR="00916F8F" w:rsidRPr="00916F8F" w:rsidRDefault="00916F8F" w:rsidP="00FF19E7">
      <w:pPr>
        <w:bidi/>
        <w:spacing w:after="60" w:line="240" w:lineRule="auto"/>
        <w:jc w:val="both"/>
        <w:rPr>
          <w:rFonts w:ascii="Traditional Arabic" w:hAnsi="Traditional Arabic" w:cs="Traditional Arabic"/>
          <w:b/>
          <w:color w:val="000000" w:themeColor="text1"/>
          <w:sz w:val="28"/>
          <w:szCs w:val="28"/>
        </w:rPr>
      </w:pPr>
      <w:r w:rsidRPr="00916F8F">
        <w:rPr>
          <w:rFonts w:ascii="Traditional Arabic" w:hAnsi="Traditional Arabic" w:cs="Traditional Arabic"/>
          <w:b/>
          <w:color w:val="000000" w:themeColor="text1"/>
          <w:sz w:val="28"/>
          <w:szCs w:val="28"/>
        </w:rPr>
        <w:t xml:space="preserve"> Z=1.96 </w:t>
      </w:r>
      <w:r w:rsidRPr="00916F8F">
        <w:rPr>
          <w:rFonts w:ascii="Traditional Arabic" w:hAnsi="Traditional Arabic" w:cs="Traditional Arabic"/>
          <w:b/>
          <w:color w:val="000000" w:themeColor="text1"/>
          <w:sz w:val="28"/>
          <w:szCs w:val="28"/>
          <w:rtl/>
        </w:rPr>
        <w:t xml:space="preserve">مقابل مستوى ثقة </w:t>
      </w:r>
      <w:r>
        <w:rPr>
          <w:rFonts w:ascii="Traditional Arabic" w:hAnsi="Traditional Arabic" w:cs="Traditional Arabic" w:hint="cs"/>
          <w:b/>
          <w:color w:val="000000" w:themeColor="text1"/>
          <w:sz w:val="28"/>
          <w:szCs w:val="28"/>
          <w:rtl/>
        </w:rPr>
        <w:t>%</w:t>
      </w:r>
      <w:r w:rsidRPr="00916F8F">
        <w:rPr>
          <w:rFonts w:ascii="Traditional Arabic" w:hAnsi="Traditional Arabic" w:cs="Traditional Arabic"/>
          <w:b/>
          <w:color w:val="000000" w:themeColor="text1"/>
          <w:sz w:val="28"/>
          <w:szCs w:val="28"/>
          <w:rtl/>
        </w:rPr>
        <w:t>95</w:t>
      </w:r>
    </w:p>
    <w:p w14:paraId="60F88338" w14:textId="6EF0154E" w:rsidR="00916F8F" w:rsidRPr="00916F8F" w:rsidRDefault="00916F8F" w:rsidP="00FF19E7">
      <w:pPr>
        <w:bidi/>
        <w:spacing w:after="60" w:line="240" w:lineRule="auto"/>
        <w:jc w:val="both"/>
        <w:rPr>
          <w:rFonts w:ascii="Traditional Arabic" w:hAnsi="Traditional Arabic" w:cs="Traditional Arabic"/>
          <w:b/>
          <w:color w:val="000000" w:themeColor="text1"/>
          <w:sz w:val="28"/>
          <w:szCs w:val="28"/>
        </w:rPr>
      </w:pPr>
      <w:r w:rsidRPr="00916F8F">
        <w:rPr>
          <w:rFonts w:ascii="Traditional Arabic" w:hAnsi="Traditional Arabic" w:cs="Traditional Arabic"/>
          <w:b/>
          <w:color w:val="000000" w:themeColor="text1"/>
          <w:sz w:val="28"/>
          <w:szCs w:val="28"/>
        </w:rPr>
        <w:t xml:space="preserve"> p=0.5 </w:t>
      </w:r>
      <w:r w:rsidRPr="00916F8F">
        <w:rPr>
          <w:rFonts w:ascii="Traditional Arabic" w:hAnsi="Traditional Arabic" w:cs="Traditional Arabic"/>
          <w:b/>
          <w:color w:val="000000" w:themeColor="text1"/>
          <w:sz w:val="28"/>
          <w:szCs w:val="28"/>
          <w:rtl/>
        </w:rPr>
        <w:t>نسبة التباين الأقصى</w:t>
      </w:r>
      <w:r w:rsidRPr="00916F8F">
        <w:rPr>
          <w:rFonts w:ascii="Traditional Arabic" w:hAnsi="Traditional Arabic" w:cs="Traditional Arabic"/>
          <w:b/>
          <w:color w:val="000000" w:themeColor="text1"/>
          <w:sz w:val="28"/>
          <w:szCs w:val="28"/>
        </w:rPr>
        <w:t>.</w:t>
      </w:r>
    </w:p>
    <w:p w14:paraId="38CEDD20" w14:textId="22D345F4" w:rsidR="00916F8F" w:rsidRPr="00916F8F" w:rsidRDefault="00916F8F" w:rsidP="00FF19E7">
      <w:pPr>
        <w:bidi/>
        <w:spacing w:after="60" w:line="240" w:lineRule="auto"/>
        <w:jc w:val="both"/>
        <w:rPr>
          <w:rFonts w:ascii="Traditional Arabic" w:hAnsi="Traditional Arabic" w:cs="Traditional Arabic" w:hint="cs"/>
          <w:b/>
          <w:color w:val="000000" w:themeColor="text1"/>
          <w:sz w:val="28"/>
          <w:szCs w:val="28"/>
          <w:rtl/>
        </w:rPr>
      </w:pPr>
      <w:r w:rsidRPr="00916F8F">
        <w:rPr>
          <w:rFonts w:ascii="Traditional Arabic" w:hAnsi="Traditional Arabic" w:cs="Traditional Arabic"/>
          <w:b/>
          <w:color w:val="000000" w:themeColor="text1"/>
          <w:sz w:val="28"/>
          <w:szCs w:val="28"/>
        </w:rPr>
        <w:t xml:space="preserve"> e=0.05 </w:t>
      </w:r>
      <w:r w:rsidRPr="00916F8F">
        <w:rPr>
          <w:rFonts w:ascii="Traditional Arabic" w:hAnsi="Traditional Arabic" w:cs="Traditional Arabic"/>
          <w:b/>
          <w:color w:val="000000" w:themeColor="text1"/>
          <w:sz w:val="28"/>
          <w:szCs w:val="28"/>
          <w:rtl/>
        </w:rPr>
        <w:t>هامش الخطأ</w:t>
      </w:r>
      <w:r>
        <w:rPr>
          <w:rFonts w:ascii="Traditional Arabic" w:hAnsi="Traditional Arabic" w:cs="Traditional Arabic" w:hint="cs"/>
          <w:b/>
          <w:color w:val="000000" w:themeColor="text1"/>
          <w:sz w:val="28"/>
          <w:szCs w:val="28"/>
          <w:rtl/>
        </w:rPr>
        <w:t>.</w:t>
      </w:r>
    </w:p>
    <w:p w14:paraId="44D85E1E" w14:textId="77777777"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وبتطبيق المعادلة</w:t>
      </w:r>
      <w:r w:rsidRPr="004A1639">
        <w:rPr>
          <w:rFonts w:ascii="Traditional Arabic" w:hAnsi="Traditional Arabic" w:cs="Traditional Arabic"/>
          <w:b/>
          <w:color w:val="000000" w:themeColor="text1"/>
          <w:sz w:val="28"/>
          <w:szCs w:val="28"/>
        </w:rPr>
        <w:t>:</w:t>
      </w:r>
    </w:p>
    <w:p w14:paraId="3B9F717A" w14:textId="60C24773" w:rsidR="004A1639" w:rsidRPr="004A1639" w:rsidRDefault="004A1639" w:rsidP="00FF19E7">
      <w:pPr>
        <w:bidi/>
        <w:spacing w:after="60" w:line="240" w:lineRule="auto"/>
        <w:jc w:val="both"/>
        <w:rPr>
          <w:rFonts w:ascii="Traditional Arabic" w:hAnsi="Traditional Arabic" w:cs="Traditional Arabic" w:hint="cs"/>
          <w:bCs/>
          <w:color w:val="000000" w:themeColor="text1"/>
          <w:sz w:val="28"/>
          <w:szCs w:val="28"/>
          <w:rtl/>
        </w:rPr>
      </w:pPr>
      <w:r w:rsidRPr="004A1639">
        <w:rPr>
          <w:rFonts w:ascii="Traditional Arabic" w:hAnsi="Traditional Arabic" w:cs="Traditional Arabic"/>
          <w:bCs/>
          <w:color w:val="000000" w:themeColor="text1"/>
          <w:sz w:val="28"/>
          <w:szCs w:val="28"/>
        </w:rPr>
        <w:t>n= 384</w:t>
      </w:r>
    </w:p>
    <w:p w14:paraId="6ED12138" w14:textId="6BEBC8DB"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ولكن نظرًا لصغر حجم المجتمع في الأقسام المستهدفة، تم تعديل حجم العينة باستخدام معادلة التصحيح لمجتمعات محدودة</w:t>
      </w:r>
      <w:r w:rsidRPr="004A1639">
        <w:rPr>
          <w:rFonts w:ascii="Traditional Arabic" w:hAnsi="Traditional Arabic" w:cs="Traditional Arabic"/>
          <w:b/>
          <w:color w:val="000000" w:themeColor="text1"/>
          <w:sz w:val="28"/>
          <w:szCs w:val="28"/>
        </w:rPr>
        <w:t>:</w:t>
      </w:r>
    </w:p>
    <w:p w14:paraId="67F4619E" w14:textId="54385BB4" w:rsidR="004A1639" w:rsidRPr="004A1639" w:rsidRDefault="004A1639" w:rsidP="00FF19E7">
      <w:pPr>
        <w:bidi/>
        <w:spacing w:after="60" w:line="240" w:lineRule="auto"/>
        <w:jc w:val="both"/>
        <w:rPr>
          <w:rFonts w:ascii="Traditional Arabic" w:hAnsi="Traditional Arabic" w:cs="Traditional Arabic"/>
          <w:b/>
          <w:color w:val="000000" w:themeColor="text1"/>
          <w:sz w:val="36"/>
          <w:szCs w:val="36"/>
          <w:rtl/>
        </w:rPr>
      </w:pPr>
      <w:r w:rsidRPr="004A1639">
        <w:rPr>
          <w:rFonts w:ascii="Traditional Arabic" w:hAnsi="Traditional Arabic" w:cs="Traditional Arabic"/>
          <w:b/>
          <w:color w:val="000000" w:themeColor="text1"/>
          <w:sz w:val="36"/>
          <w:szCs w:val="36"/>
        </w:rPr>
        <w:t>n</w:t>
      </w:r>
      <w:r w:rsidR="00931F0A" w:rsidRPr="00527F39">
        <w:rPr>
          <w:rFonts w:ascii="Traditional Arabic" w:hAnsi="Traditional Arabic" w:cs="Traditional Arabic"/>
          <w:b/>
          <w:color w:val="000000" w:themeColor="text1"/>
          <w:sz w:val="36"/>
          <w:szCs w:val="36"/>
        </w:rPr>
        <w:t xml:space="preserve"> </w:t>
      </w:r>
      <w:r w:rsidRPr="004A1639">
        <w:rPr>
          <w:rFonts w:ascii="Traditional Arabic" w:hAnsi="Traditional Arabic" w:cs="Traditional Arabic"/>
          <w:b/>
          <w:color w:val="000000" w:themeColor="text1"/>
          <w:sz w:val="36"/>
          <w:szCs w:val="36"/>
          <w:vertAlign w:val="subscript"/>
        </w:rPr>
        <w:t>adjusted</w:t>
      </w:r>
      <w:r w:rsidR="00931F0A" w:rsidRPr="00527F39">
        <w:rPr>
          <w:rFonts w:ascii="Traditional Arabic" w:hAnsi="Traditional Arabic" w:cs="Traditional Arabic"/>
          <w:b/>
          <w:color w:val="000000" w:themeColor="text1"/>
          <w:sz w:val="36"/>
          <w:szCs w:val="36"/>
          <w:vertAlign w:val="subscript"/>
        </w:rPr>
        <w:t xml:space="preserve"> </w:t>
      </w:r>
      <w:r w:rsidR="00931F0A" w:rsidRPr="00527F39">
        <w:rPr>
          <w:rFonts w:asciiTheme="majorBidi" w:hAnsiTheme="majorBidi" w:cstheme="majorBidi"/>
          <w:b/>
          <w:color w:val="000000" w:themeColor="text1"/>
          <w:sz w:val="36"/>
          <w:szCs w:val="36"/>
        </w:rPr>
        <w:t>=</w:t>
      </w:r>
      <w:r w:rsidRPr="004A1639">
        <w:rPr>
          <w:rFonts w:ascii="Traditional Arabic" w:hAnsi="Traditional Arabic" w:cs="Traditional Arabic"/>
          <w:b/>
          <w:color w:val="000000" w:themeColor="text1"/>
          <w:sz w:val="36"/>
          <w:szCs w:val="36"/>
        </w:rPr>
        <w:t xml:space="preserve"> </w:t>
      </w:r>
      <m:oMath>
        <m:r>
          <m:rPr>
            <m:sty m:val="bi"/>
          </m:rPr>
          <w:rPr>
            <w:rFonts w:ascii="Cambria Math" w:hAnsi="Cambria Math" w:cs="Traditional Arabic"/>
            <w:color w:val="000000" w:themeColor="text1"/>
            <w:sz w:val="36"/>
            <w:szCs w:val="36"/>
          </w:rPr>
          <m:t xml:space="preserve"> </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n</m:t>
            </m:r>
          </m:num>
          <m:den>
            <m:r>
              <m:rPr>
                <m:sty m:val="bi"/>
              </m:rPr>
              <w:rPr>
                <w:rFonts w:ascii="Cambria Math" w:hAnsi="Cambria Math" w:cs="Traditional Arabic"/>
                <w:color w:val="000000" w:themeColor="text1"/>
                <w:sz w:val="36"/>
                <w:szCs w:val="36"/>
              </w:rPr>
              <m:t>1+</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n-1</m:t>
                </m:r>
              </m:num>
              <m:den>
                <m:r>
                  <m:rPr>
                    <m:sty m:val="bi"/>
                  </m:rPr>
                  <w:rPr>
                    <w:rFonts w:ascii="Cambria Math" w:hAnsi="Cambria Math" w:cs="Traditional Arabic"/>
                    <w:color w:val="000000" w:themeColor="text1"/>
                    <w:sz w:val="36"/>
                    <w:szCs w:val="36"/>
                  </w:rPr>
                  <m:t>N</m:t>
                </m:r>
              </m:den>
            </m:f>
          </m:den>
        </m:f>
      </m:oMath>
    </w:p>
    <w:p w14:paraId="6B3BB082" w14:textId="71E5F51C" w:rsidR="00931F0A" w:rsidRPr="004A1639" w:rsidRDefault="00931F0A" w:rsidP="00FF19E7">
      <w:pPr>
        <w:bidi/>
        <w:spacing w:after="60" w:line="240" w:lineRule="auto"/>
        <w:jc w:val="both"/>
        <w:rPr>
          <w:rFonts w:ascii="Traditional Arabic" w:hAnsi="Traditional Arabic" w:cs="Traditional Arabic"/>
          <w:bCs/>
          <w:color w:val="000000" w:themeColor="text1"/>
          <w:sz w:val="32"/>
          <w:szCs w:val="32"/>
          <w:rtl/>
        </w:rPr>
      </w:pPr>
      <w:r w:rsidRPr="00527F39">
        <w:rPr>
          <w:rFonts w:ascii="Traditional Arabic" w:hAnsi="Traditional Arabic" w:cs="Traditional Arabic"/>
          <w:b/>
          <w:color w:val="000000" w:themeColor="text1"/>
          <w:sz w:val="28"/>
          <w:szCs w:val="28"/>
          <w:rtl/>
        </w:rPr>
        <w:t>305</w:t>
      </w:r>
      <w:r w:rsidRPr="00931F0A">
        <w:rPr>
          <w:rFonts w:ascii="Traditional Arabic" w:hAnsi="Traditional Arabic" w:cs="Traditional Arabic"/>
          <w:bCs/>
          <w:color w:val="000000" w:themeColor="text1"/>
          <w:sz w:val="32"/>
          <w:szCs w:val="32"/>
          <w:rtl/>
        </w:rPr>
        <w:t xml:space="preserve"> = </w:t>
      </w:r>
      <w:r w:rsidRPr="00931F0A">
        <w:rPr>
          <w:rFonts w:ascii="Traditional Arabic" w:hAnsi="Traditional Arabic" w:cs="Traditional Arabic"/>
          <w:bCs/>
          <w:color w:val="000000" w:themeColor="text1"/>
          <w:sz w:val="32"/>
          <w:szCs w:val="32"/>
        </w:rPr>
        <w:t xml:space="preserve">  </w:t>
      </w:r>
      <m:oMath>
        <m:r>
          <w:rPr>
            <w:rFonts w:ascii="Cambria Math" w:hAnsi="Cambria Math" w:cs="Traditional Arabic"/>
            <w:color w:val="000000" w:themeColor="text1"/>
            <w:sz w:val="32"/>
            <w:szCs w:val="32"/>
          </w:rPr>
          <m:t xml:space="preserve"> </m:t>
        </m:r>
        <m:f>
          <m:fPr>
            <m:ctrlPr>
              <w:rPr>
                <w:rFonts w:ascii="Cambria Math" w:hAnsi="Cambria Math" w:cs="Traditional Arabic"/>
                <w:bCs/>
                <w:i/>
                <w:color w:val="000000" w:themeColor="text1"/>
                <w:sz w:val="32"/>
                <w:szCs w:val="32"/>
              </w:rPr>
            </m:ctrlPr>
          </m:fPr>
          <m:num>
            <m:r>
              <w:rPr>
                <w:rFonts w:ascii="Cambria Math" w:hAnsi="Cambria Math" w:cs="Traditional Arabic"/>
                <w:color w:val="000000" w:themeColor="text1"/>
                <w:sz w:val="32"/>
                <w:szCs w:val="32"/>
              </w:rPr>
              <m:t>384</m:t>
            </m:r>
          </m:num>
          <m:den>
            <m:r>
              <w:rPr>
                <w:rFonts w:ascii="Cambria Math" w:hAnsi="Cambria Math" w:cs="Traditional Arabic"/>
                <w:color w:val="000000" w:themeColor="text1"/>
                <w:sz w:val="32"/>
                <w:szCs w:val="32"/>
              </w:rPr>
              <m:t>1+</m:t>
            </m:r>
            <m:f>
              <m:fPr>
                <m:ctrlPr>
                  <w:rPr>
                    <w:rFonts w:ascii="Cambria Math" w:hAnsi="Cambria Math" w:cs="Traditional Arabic"/>
                    <w:bCs/>
                    <w:i/>
                    <w:color w:val="000000" w:themeColor="text1"/>
                    <w:sz w:val="32"/>
                    <w:szCs w:val="32"/>
                  </w:rPr>
                </m:ctrlPr>
              </m:fPr>
              <m:num>
                <m:r>
                  <w:rPr>
                    <w:rFonts w:ascii="Cambria Math" w:hAnsi="Cambria Math" w:cs="Traditional Arabic"/>
                    <w:color w:val="000000" w:themeColor="text1"/>
                    <w:sz w:val="32"/>
                    <w:szCs w:val="32"/>
                  </w:rPr>
                  <m:t>383</m:t>
                </m:r>
              </m:num>
              <m:den>
                <m:r>
                  <w:rPr>
                    <w:rFonts w:ascii="Cambria Math" w:hAnsi="Cambria Math" w:cs="Traditional Arabic"/>
                    <w:color w:val="000000" w:themeColor="text1"/>
                    <w:sz w:val="32"/>
                    <w:szCs w:val="32"/>
                  </w:rPr>
                  <m:t>1500</m:t>
                </m:r>
              </m:den>
            </m:f>
          </m:den>
        </m:f>
      </m:oMath>
    </w:p>
    <w:p w14:paraId="2551E967" w14:textId="6E8BA628" w:rsidR="004A1639" w:rsidRPr="004A1639" w:rsidRDefault="004A1639" w:rsidP="00FF19E7">
      <w:pPr>
        <w:bidi/>
        <w:spacing w:after="60" w:line="240" w:lineRule="auto"/>
        <w:jc w:val="both"/>
        <w:rPr>
          <w:rFonts w:ascii="Traditional Arabic" w:hAnsi="Traditional Arabic" w:cs="Traditional Arabic" w:hint="cs"/>
          <w:b/>
          <w:color w:val="000000" w:themeColor="text1"/>
          <w:sz w:val="28"/>
          <w:szCs w:val="28"/>
          <w:rtl/>
        </w:rPr>
      </w:pPr>
      <w:r w:rsidRPr="004A1639">
        <w:rPr>
          <w:rFonts w:ascii="Traditional Arabic" w:hAnsi="Traditional Arabic" w:cs="Traditional Arabic"/>
          <w:b/>
          <w:color w:val="000000" w:themeColor="text1"/>
          <w:sz w:val="28"/>
          <w:szCs w:val="28"/>
          <w:rtl/>
        </w:rPr>
        <w:t>وبناءً على ذلك، تم استهداف عينة حجمها 350 لتعويض الاستبانات غير الصالحة أو المفقودة، مع الوصول إلى الحد الأدنى المطلوب (300) لتحليل</w:t>
      </w:r>
      <w:r w:rsidR="00931F0A">
        <w:rPr>
          <w:rFonts w:ascii="Traditional Arabic" w:hAnsi="Traditional Arabic" w:cs="Traditional Arabic" w:hint="cs"/>
          <w:b/>
          <w:color w:val="000000" w:themeColor="text1"/>
          <w:sz w:val="28"/>
          <w:szCs w:val="28"/>
          <w:rtl/>
        </w:rPr>
        <w:t xml:space="preserve"> </w:t>
      </w:r>
      <w:r w:rsidRPr="004A1639">
        <w:rPr>
          <w:rFonts w:ascii="Traditional Arabic" w:hAnsi="Traditional Arabic" w:cs="Traditional Arabic"/>
          <w:bCs/>
          <w:color w:val="000000" w:themeColor="text1"/>
          <w:sz w:val="28"/>
          <w:szCs w:val="28"/>
        </w:rPr>
        <w:t xml:space="preserve"> SEM</w:t>
      </w:r>
      <w:r w:rsidR="006233BD">
        <w:rPr>
          <w:rFonts w:ascii="Traditional Arabic" w:hAnsi="Traditional Arabic" w:cs="Traditional Arabic" w:hint="cs"/>
          <w:b/>
          <w:color w:val="000000" w:themeColor="text1"/>
          <w:sz w:val="28"/>
          <w:szCs w:val="28"/>
          <w:rtl/>
        </w:rPr>
        <w:t>، مع مراعاة المعايير التالية:</w:t>
      </w:r>
    </w:p>
    <w:p w14:paraId="70381D5C" w14:textId="77777777" w:rsidR="004A1639" w:rsidRPr="004A1639" w:rsidRDefault="004A1639" w:rsidP="00FF19E7">
      <w:pPr>
        <w:numPr>
          <w:ilvl w:val="0"/>
          <w:numId w:val="61"/>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أن يكون المشارك من العاملين في أحد الأقسام التشغيلية أو السريرية المستهدفة</w:t>
      </w:r>
      <w:r w:rsidRPr="004A1639">
        <w:rPr>
          <w:rFonts w:ascii="Traditional Arabic" w:hAnsi="Traditional Arabic" w:cs="Traditional Arabic"/>
          <w:b/>
          <w:color w:val="000000" w:themeColor="text1"/>
          <w:sz w:val="28"/>
          <w:szCs w:val="28"/>
        </w:rPr>
        <w:t>.</w:t>
      </w:r>
    </w:p>
    <w:p w14:paraId="33CB5686" w14:textId="77777777" w:rsidR="004A1639" w:rsidRPr="004A1639" w:rsidRDefault="004A1639" w:rsidP="00FF19E7">
      <w:pPr>
        <w:numPr>
          <w:ilvl w:val="0"/>
          <w:numId w:val="61"/>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أن تكون له خبرة عملية لا تقل عن ستة أشهر في المستشفى</w:t>
      </w:r>
      <w:r w:rsidRPr="004A1639">
        <w:rPr>
          <w:rFonts w:ascii="Traditional Arabic" w:hAnsi="Traditional Arabic" w:cs="Traditional Arabic"/>
          <w:b/>
          <w:color w:val="000000" w:themeColor="text1"/>
          <w:sz w:val="28"/>
          <w:szCs w:val="28"/>
        </w:rPr>
        <w:t>.</w:t>
      </w:r>
    </w:p>
    <w:p w14:paraId="1AC30F26" w14:textId="77777777" w:rsidR="004A1639" w:rsidRPr="004A1639" w:rsidRDefault="004A1639" w:rsidP="00FF19E7">
      <w:pPr>
        <w:numPr>
          <w:ilvl w:val="0"/>
          <w:numId w:val="61"/>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أن يكون على دراية باستخدام الأنظمة التقنية في العمل (حاسوب، أنظمة صحية)</w:t>
      </w:r>
      <w:r w:rsidRPr="004A1639">
        <w:rPr>
          <w:rFonts w:ascii="Traditional Arabic" w:hAnsi="Traditional Arabic" w:cs="Traditional Arabic"/>
          <w:b/>
          <w:color w:val="000000" w:themeColor="text1"/>
          <w:sz w:val="28"/>
          <w:szCs w:val="28"/>
        </w:rPr>
        <w:t>.</w:t>
      </w:r>
    </w:p>
    <w:p w14:paraId="4828EEAF" w14:textId="77777777" w:rsidR="004A1639" w:rsidRPr="004A1639" w:rsidRDefault="004A1639" w:rsidP="00FF19E7">
      <w:pPr>
        <w:numPr>
          <w:ilvl w:val="0"/>
          <w:numId w:val="61"/>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lastRenderedPageBreak/>
        <w:t>الموافقة الطوعية على المشاركة في الدراسة</w:t>
      </w:r>
      <w:r w:rsidRPr="004A1639">
        <w:rPr>
          <w:rFonts w:ascii="Traditional Arabic" w:hAnsi="Traditional Arabic" w:cs="Traditional Arabic"/>
          <w:b/>
          <w:color w:val="000000" w:themeColor="text1"/>
          <w:sz w:val="28"/>
          <w:szCs w:val="28"/>
        </w:rPr>
        <w:t>.</w:t>
      </w:r>
    </w:p>
    <w:p w14:paraId="0ED5D781" w14:textId="6954F710" w:rsidR="006839E7" w:rsidRDefault="006839E7" w:rsidP="006839E7">
      <w:pPr>
        <w:bidi/>
        <w:spacing w:after="60" w:line="240" w:lineRule="auto"/>
        <w:jc w:val="both"/>
        <w:rPr>
          <w:rFonts w:ascii="Traditional Arabic" w:hAnsi="Traditional Arabic" w:cs="Traditional Arabic"/>
          <w:b/>
          <w:color w:val="000000" w:themeColor="text1"/>
          <w:sz w:val="28"/>
          <w:szCs w:val="28"/>
          <w:rtl/>
        </w:rPr>
      </w:pPr>
      <w:r w:rsidRPr="006839E7">
        <w:rPr>
          <w:rFonts w:ascii="Traditional Arabic" w:hAnsi="Traditional Arabic" w:cs="Traditional Arabic"/>
          <w:b/>
          <w:color w:val="000000" w:themeColor="text1"/>
          <w:sz w:val="28"/>
          <w:szCs w:val="28"/>
          <w:rtl/>
        </w:rPr>
        <w:t xml:space="preserve">ويوضح الجدول التالي توزيع أفراد العينة </w:t>
      </w:r>
      <w:r>
        <w:rPr>
          <w:rFonts w:ascii="Traditional Arabic" w:hAnsi="Traditional Arabic" w:cs="Traditional Arabic" w:hint="cs"/>
          <w:b/>
          <w:color w:val="000000" w:themeColor="text1"/>
          <w:sz w:val="28"/>
          <w:szCs w:val="28"/>
          <w:rtl/>
        </w:rPr>
        <w:t>المستهدفة على طبقات المجتمع:</w:t>
      </w:r>
    </w:p>
    <w:p w14:paraId="06C76173" w14:textId="2A7B530E" w:rsidR="006839E7" w:rsidRPr="006839E7" w:rsidRDefault="006839E7" w:rsidP="006839E7">
      <w:pPr>
        <w:bidi/>
        <w:spacing w:after="60" w:line="240" w:lineRule="auto"/>
        <w:ind w:left="360"/>
        <w:jc w:val="center"/>
        <w:rPr>
          <w:rFonts w:ascii="Traditional Arabic" w:hAnsi="Traditional Arabic" w:cs="Traditional Arabic"/>
          <w:b/>
          <w:color w:val="000000" w:themeColor="text1"/>
          <w:sz w:val="24"/>
          <w:szCs w:val="24"/>
        </w:rPr>
      </w:pPr>
      <w:r w:rsidRPr="006839E7">
        <w:rPr>
          <w:rFonts w:ascii="Traditional Arabic" w:hAnsi="Traditional Arabic" w:cs="Traditional Arabic"/>
          <w:b/>
          <w:bCs/>
          <w:color w:val="000000" w:themeColor="text1"/>
          <w:sz w:val="24"/>
          <w:szCs w:val="24"/>
          <w:rtl/>
        </w:rPr>
        <w:t>جدول (</w:t>
      </w:r>
      <w:r>
        <w:rPr>
          <w:rFonts w:ascii="Traditional Arabic" w:hAnsi="Traditional Arabic" w:cs="Traditional Arabic" w:hint="cs"/>
          <w:b/>
          <w:bCs/>
          <w:color w:val="000000" w:themeColor="text1"/>
          <w:sz w:val="24"/>
          <w:szCs w:val="24"/>
          <w:rtl/>
        </w:rPr>
        <w:t>3.1</w:t>
      </w:r>
      <w:r w:rsidRPr="006839E7">
        <w:rPr>
          <w:rFonts w:ascii="Traditional Arabic" w:hAnsi="Traditional Arabic" w:cs="Traditional Arabic"/>
          <w:b/>
          <w:bCs/>
          <w:color w:val="000000" w:themeColor="text1"/>
          <w:sz w:val="24"/>
          <w:szCs w:val="24"/>
          <w:rtl/>
        </w:rPr>
        <w:t>): توزيع عينة الدراسة على الطبقات وفق الفئة الوظيفية</w:t>
      </w:r>
    </w:p>
    <w:tbl>
      <w:tblPr>
        <w:tblStyle w:val="aa"/>
        <w:bidiVisual/>
        <w:tblW w:w="8783" w:type="dxa"/>
        <w:tblLook w:val="04A0" w:firstRow="1" w:lastRow="0" w:firstColumn="1" w:lastColumn="0" w:noHBand="0" w:noVBand="1"/>
      </w:tblPr>
      <w:tblGrid>
        <w:gridCol w:w="1367"/>
        <w:gridCol w:w="2250"/>
        <w:gridCol w:w="1797"/>
        <w:gridCol w:w="3369"/>
      </w:tblGrid>
      <w:tr w:rsidR="006839E7" w:rsidRPr="006839E7" w14:paraId="58D2C93F" w14:textId="77777777" w:rsidTr="00130570">
        <w:tc>
          <w:tcPr>
            <w:tcW w:w="0" w:type="auto"/>
            <w:hideMark/>
          </w:tcPr>
          <w:p w14:paraId="3CB93758" w14:textId="77777777" w:rsidR="006839E7" w:rsidRPr="006839E7" w:rsidRDefault="006839E7" w:rsidP="00130570">
            <w:pPr>
              <w:bidi/>
              <w:jc w:val="center"/>
              <w:rPr>
                <w:rFonts w:ascii="Traditional Arabic" w:eastAsia="Times New Roman" w:hAnsi="Traditional Arabic" w:cs="Traditional Arabic"/>
                <w:color w:val="1F1F1F"/>
                <w:sz w:val="24"/>
                <w:szCs w:val="24"/>
              </w:rPr>
            </w:pPr>
            <w:r w:rsidRPr="006839E7">
              <w:rPr>
                <w:rFonts w:ascii="Traditional Arabic" w:eastAsia="Times New Roman" w:hAnsi="Traditional Arabic" w:cs="Traditional Arabic"/>
                <w:b/>
                <w:bCs/>
                <w:color w:val="1F1F1F"/>
                <w:sz w:val="24"/>
                <w:szCs w:val="24"/>
                <w:bdr w:val="none" w:sz="0" w:space="0" w:color="auto" w:frame="1"/>
                <w:rtl/>
              </w:rPr>
              <w:t>الفئة الوظيفية</w:t>
            </w:r>
          </w:p>
        </w:tc>
        <w:tc>
          <w:tcPr>
            <w:tcW w:w="0" w:type="auto"/>
            <w:hideMark/>
          </w:tcPr>
          <w:p w14:paraId="288D0FC0"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b/>
                <w:bCs/>
                <w:color w:val="1F1F1F"/>
                <w:sz w:val="24"/>
                <w:szCs w:val="24"/>
                <w:bdr w:val="none" w:sz="0" w:space="0" w:color="auto" w:frame="1"/>
                <w:rtl/>
              </w:rPr>
              <w:t>العدد في المجتمع الأصلي</w:t>
            </w:r>
          </w:p>
        </w:tc>
        <w:tc>
          <w:tcPr>
            <w:tcW w:w="0" w:type="auto"/>
            <w:hideMark/>
          </w:tcPr>
          <w:p w14:paraId="46A1F7FD"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b/>
                <w:bCs/>
                <w:color w:val="1F1F1F"/>
                <w:sz w:val="24"/>
                <w:szCs w:val="24"/>
                <w:bdr w:val="none" w:sz="0" w:space="0" w:color="auto" w:frame="1"/>
                <w:rtl/>
              </w:rPr>
              <w:t>نسبة التوزيع (%)</w:t>
            </w:r>
          </w:p>
        </w:tc>
        <w:tc>
          <w:tcPr>
            <w:tcW w:w="3369" w:type="dxa"/>
            <w:hideMark/>
          </w:tcPr>
          <w:p w14:paraId="4EB38A70" w14:textId="322EA88F"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b/>
                <w:bCs/>
                <w:color w:val="1F1F1F"/>
                <w:sz w:val="24"/>
                <w:szCs w:val="24"/>
                <w:bdr w:val="none" w:sz="0" w:space="0" w:color="auto" w:frame="1"/>
                <w:rtl/>
              </w:rPr>
              <w:t xml:space="preserve">حجم العينة </w:t>
            </w:r>
            <w:r w:rsidR="00CE01C6">
              <w:rPr>
                <w:rFonts w:ascii="Traditional Arabic" w:eastAsia="Times New Roman" w:hAnsi="Traditional Arabic" w:cs="Traditional Arabic" w:hint="cs"/>
                <w:b/>
                <w:bCs/>
                <w:color w:val="1F1F1F"/>
                <w:sz w:val="24"/>
                <w:szCs w:val="24"/>
                <w:bdr w:val="none" w:sz="0" w:space="0" w:color="auto" w:frame="1"/>
                <w:rtl/>
              </w:rPr>
              <w:t>ال</w:t>
            </w:r>
            <w:r w:rsidRPr="006839E7">
              <w:rPr>
                <w:rFonts w:ascii="Traditional Arabic" w:eastAsia="Times New Roman" w:hAnsi="Traditional Arabic" w:cs="Traditional Arabic"/>
                <w:b/>
                <w:bCs/>
                <w:color w:val="1F1F1F"/>
                <w:sz w:val="24"/>
                <w:szCs w:val="24"/>
                <w:bdr w:val="none" w:sz="0" w:space="0" w:color="auto" w:frame="1"/>
                <w:rtl/>
              </w:rPr>
              <w:t>مُستهدف</w:t>
            </w:r>
          </w:p>
        </w:tc>
      </w:tr>
      <w:tr w:rsidR="006839E7" w:rsidRPr="006839E7" w14:paraId="0CBB8118" w14:textId="77777777" w:rsidTr="00130570">
        <w:tc>
          <w:tcPr>
            <w:tcW w:w="0" w:type="auto"/>
            <w:hideMark/>
          </w:tcPr>
          <w:p w14:paraId="297F5892"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التمريض</w:t>
            </w:r>
          </w:p>
        </w:tc>
        <w:tc>
          <w:tcPr>
            <w:tcW w:w="0" w:type="auto"/>
            <w:hideMark/>
          </w:tcPr>
          <w:p w14:paraId="157594FC"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675</w:t>
            </w:r>
          </w:p>
        </w:tc>
        <w:tc>
          <w:tcPr>
            <w:tcW w:w="0" w:type="auto"/>
            <w:hideMark/>
          </w:tcPr>
          <w:p w14:paraId="5AE14703"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45%</w:t>
            </w:r>
          </w:p>
        </w:tc>
        <w:tc>
          <w:tcPr>
            <w:tcW w:w="3369" w:type="dxa"/>
            <w:hideMark/>
          </w:tcPr>
          <w:p w14:paraId="0F6E122A"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158</w:t>
            </w:r>
          </w:p>
        </w:tc>
      </w:tr>
      <w:tr w:rsidR="006839E7" w:rsidRPr="006839E7" w14:paraId="326CF299" w14:textId="77777777" w:rsidTr="00130570">
        <w:tc>
          <w:tcPr>
            <w:tcW w:w="0" w:type="auto"/>
            <w:hideMark/>
          </w:tcPr>
          <w:p w14:paraId="1054332A"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الأطباء</w:t>
            </w:r>
          </w:p>
        </w:tc>
        <w:tc>
          <w:tcPr>
            <w:tcW w:w="0" w:type="auto"/>
            <w:hideMark/>
          </w:tcPr>
          <w:p w14:paraId="093B83A4"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300</w:t>
            </w:r>
          </w:p>
        </w:tc>
        <w:tc>
          <w:tcPr>
            <w:tcW w:w="0" w:type="auto"/>
            <w:hideMark/>
          </w:tcPr>
          <w:p w14:paraId="4B35D297"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20%</w:t>
            </w:r>
          </w:p>
        </w:tc>
        <w:tc>
          <w:tcPr>
            <w:tcW w:w="3369" w:type="dxa"/>
            <w:hideMark/>
          </w:tcPr>
          <w:p w14:paraId="6ADCC48B"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70</w:t>
            </w:r>
          </w:p>
        </w:tc>
      </w:tr>
      <w:tr w:rsidR="006839E7" w:rsidRPr="006839E7" w14:paraId="0D835D53" w14:textId="77777777" w:rsidTr="00130570">
        <w:tc>
          <w:tcPr>
            <w:tcW w:w="0" w:type="auto"/>
            <w:hideMark/>
          </w:tcPr>
          <w:p w14:paraId="18A392DA"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الفنيون</w:t>
            </w:r>
          </w:p>
        </w:tc>
        <w:tc>
          <w:tcPr>
            <w:tcW w:w="0" w:type="auto"/>
            <w:hideMark/>
          </w:tcPr>
          <w:p w14:paraId="564582AC"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300</w:t>
            </w:r>
          </w:p>
        </w:tc>
        <w:tc>
          <w:tcPr>
            <w:tcW w:w="0" w:type="auto"/>
            <w:hideMark/>
          </w:tcPr>
          <w:p w14:paraId="43B2D348"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20%</w:t>
            </w:r>
          </w:p>
        </w:tc>
        <w:tc>
          <w:tcPr>
            <w:tcW w:w="3369" w:type="dxa"/>
            <w:hideMark/>
          </w:tcPr>
          <w:p w14:paraId="3E603FFB"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70</w:t>
            </w:r>
          </w:p>
        </w:tc>
      </w:tr>
      <w:tr w:rsidR="006839E7" w:rsidRPr="006839E7" w14:paraId="7DBA3470" w14:textId="77777777" w:rsidTr="00130570">
        <w:tc>
          <w:tcPr>
            <w:tcW w:w="0" w:type="auto"/>
            <w:hideMark/>
          </w:tcPr>
          <w:p w14:paraId="039FE42A"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الإداريون</w:t>
            </w:r>
          </w:p>
        </w:tc>
        <w:tc>
          <w:tcPr>
            <w:tcW w:w="0" w:type="auto"/>
            <w:hideMark/>
          </w:tcPr>
          <w:p w14:paraId="2800DCC7"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225</w:t>
            </w:r>
          </w:p>
        </w:tc>
        <w:tc>
          <w:tcPr>
            <w:tcW w:w="0" w:type="auto"/>
            <w:hideMark/>
          </w:tcPr>
          <w:p w14:paraId="442276A4"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15%</w:t>
            </w:r>
          </w:p>
        </w:tc>
        <w:tc>
          <w:tcPr>
            <w:tcW w:w="3369" w:type="dxa"/>
            <w:hideMark/>
          </w:tcPr>
          <w:p w14:paraId="792E3BD4"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color w:val="1F1F1F"/>
                <w:sz w:val="24"/>
                <w:szCs w:val="24"/>
                <w:bdr w:val="none" w:sz="0" w:space="0" w:color="auto" w:frame="1"/>
                <w:rtl/>
              </w:rPr>
              <w:t>52</w:t>
            </w:r>
          </w:p>
        </w:tc>
      </w:tr>
      <w:tr w:rsidR="006839E7" w:rsidRPr="006839E7" w14:paraId="0F2E9E67" w14:textId="77777777" w:rsidTr="00130570">
        <w:tc>
          <w:tcPr>
            <w:tcW w:w="0" w:type="auto"/>
            <w:hideMark/>
          </w:tcPr>
          <w:p w14:paraId="6B7AB9C6"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b/>
                <w:bCs/>
                <w:color w:val="1F1F1F"/>
                <w:sz w:val="24"/>
                <w:szCs w:val="24"/>
                <w:bdr w:val="none" w:sz="0" w:space="0" w:color="auto" w:frame="1"/>
                <w:rtl/>
              </w:rPr>
              <w:t>الإجمالي</w:t>
            </w:r>
          </w:p>
        </w:tc>
        <w:tc>
          <w:tcPr>
            <w:tcW w:w="0" w:type="auto"/>
            <w:hideMark/>
          </w:tcPr>
          <w:p w14:paraId="5E35E254"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b/>
                <w:bCs/>
                <w:color w:val="1F1F1F"/>
                <w:sz w:val="24"/>
                <w:szCs w:val="24"/>
                <w:bdr w:val="none" w:sz="0" w:space="0" w:color="auto" w:frame="1"/>
                <w:rtl/>
              </w:rPr>
              <w:t>1500</w:t>
            </w:r>
          </w:p>
        </w:tc>
        <w:tc>
          <w:tcPr>
            <w:tcW w:w="0" w:type="auto"/>
            <w:hideMark/>
          </w:tcPr>
          <w:p w14:paraId="5438A507"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b/>
                <w:bCs/>
                <w:color w:val="1F1F1F"/>
                <w:sz w:val="24"/>
                <w:szCs w:val="24"/>
                <w:bdr w:val="none" w:sz="0" w:space="0" w:color="auto" w:frame="1"/>
                <w:rtl/>
              </w:rPr>
              <w:t>100%</w:t>
            </w:r>
          </w:p>
        </w:tc>
        <w:tc>
          <w:tcPr>
            <w:tcW w:w="3369" w:type="dxa"/>
            <w:hideMark/>
          </w:tcPr>
          <w:p w14:paraId="1C1FE8B1" w14:textId="77777777" w:rsidR="006839E7" w:rsidRPr="006839E7" w:rsidRDefault="006839E7" w:rsidP="00130570">
            <w:pPr>
              <w:bidi/>
              <w:jc w:val="center"/>
              <w:rPr>
                <w:rFonts w:ascii="Traditional Arabic" w:eastAsia="Times New Roman" w:hAnsi="Traditional Arabic" w:cs="Traditional Arabic"/>
                <w:color w:val="1F1F1F"/>
                <w:sz w:val="24"/>
                <w:szCs w:val="24"/>
                <w:rtl/>
              </w:rPr>
            </w:pPr>
            <w:r w:rsidRPr="006839E7">
              <w:rPr>
                <w:rFonts w:ascii="Traditional Arabic" w:eastAsia="Times New Roman" w:hAnsi="Traditional Arabic" w:cs="Traditional Arabic"/>
                <w:b/>
                <w:bCs/>
                <w:color w:val="1F1F1F"/>
                <w:sz w:val="24"/>
                <w:szCs w:val="24"/>
                <w:bdr w:val="none" w:sz="0" w:space="0" w:color="auto" w:frame="1"/>
                <w:rtl/>
              </w:rPr>
              <w:t>350</w:t>
            </w:r>
          </w:p>
        </w:tc>
      </w:tr>
    </w:tbl>
    <w:p w14:paraId="6E347D83" w14:textId="7C9AD689" w:rsidR="006839E7" w:rsidRDefault="006839E7" w:rsidP="006839E7">
      <w:pPr>
        <w:bidi/>
        <w:spacing w:after="60" w:line="240" w:lineRule="auto"/>
        <w:jc w:val="both"/>
        <w:rPr>
          <w:rFonts w:ascii="Traditional Arabic" w:hAnsi="Traditional Arabic" w:cs="Traditional Arabic"/>
          <w:b/>
          <w:color w:val="000000" w:themeColor="text1"/>
          <w:sz w:val="28"/>
          <w:szCs w:val="28"/>
          <w:rtl/>
        </w:rPr>
      </w:pPr>
      <w:r>
        <w:rPr>
          <w:rFonts w:ascii="Traditional Arabic" w:hAnsi="Traditional Arabic" w:cs="Traditional Arabic" w:hint="cs"/>
          <w:b/>
          <w:color w:val="000000" w:themeColor="text1"/>
          <w:sz w:val="28"/>
          <w:szCs w:val="28"/>
          <w:rtl/>
        </w:rPr>
        <w:t xml:space="preserve">وقد </w:t>
      </w:r>
      <w:r w:rsidRPr="006839E7">
        <w:rPr>
          <w:rFonts w:ascii="Traditional Arabic" w:hAnsi="Traditional Arabic" w:cs="Traditional Arabic"/>
          <w:b/>
          <w:color w:val="000000" w:themeColor="text1"/>
          <w:sz w:val="28"/>
          <w:szCs w:val="28"/>
          <w:rtl/>
        </w:rPr>
        <w:t>تم توزيع الاستبانات على المشاركين وفقاً لهذه النسب، حيث يُعد حجم العينة البالغ (350) مشاركاً كافياً وملائماً لتطبيق تحليل نماذج المعادلات الهيكلية</w:t>
      </w:r>
      <w:r>
        <w:rPr>
          <w:rFonts w:ascii="Traditional Arabic" w:hAnsi="Traditional Arabic" w:cs="Traditional Arabic" w:hint="cs"/>
          <w:b/>
          <w:color w:val="000000" w:themeColor="text1"/>
          <w:sz w:val="28"/>
          <w:szCs w:val="28"/>
          <w:rtl/>
        </w:rPr>
        <w:t>،</w:t>
      </w:r>
      <w:r w:rsidRPr="006839E7">
        <w:rPr>
          <w:rFonts w:ascii="Traditional Arabic" w:hAnsi="Traditional Arabic" w:cs="Traditional Arabic"/>
          <w:b/>
          <w:color w:val="000000" w:themeColor="text1"/>
          <w:sz w:val="28"/>
          <w:szCs w:val="28"/>
        </w:rPr>
        <w:t xml:space="preserve"> </w:t>
      </w:r>
      <w:r w:rsidRPr="006839E7">
        <w:rPr>
          <w:rFonts w:ascii="Traditional Arabic" w:hAnsi="Traditional Arabic" w:cs="Traditional Arabic"/>
          <w:b/>
          <w:color w:val="000000" w:themeColor="text1"/>
          <w:sz w:val="28"/>
          <w:szCs w:val="28"/>
          <w:rtl/>
        </w:rPr>
        <w:t>وتستند هذه الدراسة في حجم العينة إلى القاعدة المنهجية التي تنص على ضرورة ألا يقل حجم العينة عن (10) أفراد لكل معلمة</w:t>
      </w:r>
      <w:r w:rsidRPr="006839E7">
        <w:rPr>
          <w:rFonts w:ascii="Traditional Arabic" w:hAnsi="Traditional Arabic" w:cs="Traditional Arabic"/>
          <w:b/>
          <w:color w:val="000000" w:themeColor="text1"/>
          <w:sz w:val="28"/>
          <w:szCs w:val="28"/>
        </w:rPr>
        <w:t xml:space="preserve"> </w:t>
      </w:r>
      <w:r w:rsidRPr="006839E7">
        <w:rPr>
          <w:rFonts w:ascii="Traditional Arabic" w:hAnsi="Traditional Arabic" w:cs="Traditional Arabic"/>
          <w:b/>
          <w:color w:val="000000" w:themeColor="text1"/>
          <w:sz w:val="28"/>
          <w:szCs w:val="28"/>
          <w:rtl/>
        </w:rPr>
        <w:t>تُقدّر في النموذج الإحصائي، وفقاً لما أوصى به</w:t>
      </w:r>
      <w:r w:rsidRPr="006839E7">
        <w:rPr>
          <w:rFonts w:ascii="Traditional Arabic" w:hAnsi="Traditional Arabic" w:cs="Traditional Arabic"/>
          <w:b/>
          <w:color w:val="000000" w:themeColor="text1"/>
          <w:sz w:val="28"/>
          <w:szCs w:val="28"/>
        </w:rPr>
        <w:t xml:space="preserve"> </w:t>
      </w:r>
      <w:r w:rsidRPr="006839E7">
        <w:rPr>
          <w:rFonts w:ascii="Traditional Arabic" w:hAnsi="Traditional Arabic" w:cs="Traditional Arabic"/>
          <w:bCs/>
          <w:color w:val="000000" w:themeColor="text1"/>
          <w:sz w:val="28"/>
          <w:szCs w:val="28"/>
        </w:rPr>
        <w:t xml:space="preserve">Kline </w:t>
      </w:r>
      <w:r w:rsidRPr="00CE01C6">
        <w:rPr>
          <w:rFonts w:ascii="Traditional Arabic" w:hAnsi="Traditional Arabic" w:cs="Traditional Arabic"/>
          <w:bCs/>
          <w:color w:val="000000" w:themeColor="text1"/>
          <w:sz w:val="28"/>
          <w:szCs w:val="28"/>
        </w:rPr>
        <w:t>(</w:t>
      </w:r>
      <w:r w:rsidRPr="006839E7">
        <w:rPr>
          <w:rFonts w:ascii="Traditional Arabic" w:hAnsi="Traditional Arabic" w:cs="Traditional Arabic"/>
          <w:bCs/>
          <w:color w:val="000000" w:themeColor="text1"/>
          <w:sz w:val="28"/>
          <w:szCs w:val="28"/>
        </w:rPr>
        <w:t>2023)</w:t>
      </w:r>
      <w:r w:rsidRPr="00CE01C6">
        <w:rPr>
          <w:rFonts w:ascii="Traditional Arabic" w:hAnsi="Traditional Arabic" w:cs="Traditional Arabic"/>
          <w:bCs/>
          <w:color w:val="000000" w:themeColor="text1"/>
          <w:sz w:val="28"/>
          <w:szCs w:val="28"/>
        </w:rPr>
        <w:t xml:space="preserve"> </w:t>
      </w:r>
      <w:r w:rsidRPr="006839E7">
        <w:rPr>
          <w:rFonts w:ascii="Traditional Arabic" w:hAnsi="Traditional Arabic" w:cs="Traditional Arabic"/>
          <w:b/>
          <w:color w:val="000000" w:themeColor="text1"/>
          <w:sz w:val="28"/>
          <w:szCs w:val="28"/>
          <w:rtl/>
        </w:rPr>
        <w:t>، مما يضمن قوة الاختبار الإحصائي وموثوقية النتائج المستخلصة</w:t>
      </w:r>
      <w:r w:rsidRPr="006839E7">
        <w:rPr>
          <w:rFonts w:ascii="Traditional Arabic" w:hAnsi="Traditional Arabic" w:cs="Traditional Arabic"/>
          <w:b/>
          <w:color w:val="000000" w:themeColor="text1"/>
          <w:sz w:val="28"/>
          <w:szCs w:val="28"/>
        </w:rPr>
        <w:t>.</w:t>
      </w:r>
    </w:p>
    <w:p w14:paraId="3FFFF2F2" w14:textId="0D74CED3" w:rsidR="006839E7" w:rsidRPr="006839E7" w:rsidRDefault="006839E7" w:rsidP="006839E7">
      <w:pPr>
        <w:bidi/>
        <w:spacing w:after="60" w:line="240" w:lineRule="auto"/>
        <w:jc w:val="both"/>
        <w:rPr>
          <w:rFonts w:ascii="Traditional Arabic" w:hAnsi="Traditional Arabic" w:cs="Traditional Arabic" w:hint="cs"/>
          <w:b/>
          <w:color w:val="000000" w:themeColor="text1"/>
          <w:sz w:val="28"/>
          <w:szCs w:val="28"/>
          <w:rtl/>
        </w:rPr>
      </w:pPr>
      <w:r w:rsidRPr="006839E7">
        <w:rPr>
          <w:rFonts w:ascii="Traditional Arabic" w:hAnsi="Traditional Arabic" w:cs="Traditional Arabic"/>
          <w:b/>
          <w:color w:val="000000" w:themeColor="text1"/>
          <w:sz w:val="28"/>
          <w:szCs w:val="28"/>
          <w:rtl/>
        </w:rPr>
        <w:t>وبعد ت</w:t>
      </w:r>
      <w:r>
        <w:rPr>
          <w:rFonts w:ascii="Traditional Arabic" w:hAnsi="Traditional Arabic" w:cs="Traditional Arabic" w:hint="cs"/>
          <w:b/>
          <w:color w:val="000000" w:themeColor="text1"/>
          <w:sz w:val="28"/>
          <w:szCs w:val="28"/>
          <w:rtl/>
        </w:rPr>
        <w:t>وزيع</w:t>
      </w:r>
      <w:r w:rsidRPr="006839E7">
        <w:rPr>
          <w:rFonts w:ascii="Traditional Arabic" w:hAnsi="Traditional Arabic" w:cs="Traditional Arabic"/>
          <w:b/>
          <w:color w:val="000000" w:themeColor="text1"/>
          <w:sz w:val="28"/>
          <w:szCs w:val="28"/>
          <w:rtl/>
        </w:rPr>
        <w:t xml:space="preserve"> الاستبانات، بلغت </w:t>
      </w:r>
      <w:r>
        <w:rPr>
          <w:rFonts w:ascii="Traditional Arabic" w:hAnsi="Traditional Arabic" w:cs="Traditional Arabic" w:hint="cs"/>
          <w:b/>
          <w:color w:val="000000" w:themeColor="text1"/>
          <w:sz w:val="28"/>
          <w:szCs w:val="28"/>
          <w:rtl/>
        </w:rPr>
        <w:t xml:space="preserve">عدد الاستبيانات الصالحة للتحليل الاحصائي </w:t>
      </w:r>
      <w:r w:rsidR="00CE01C6" w:rsidRPr="00CE01C6">
        <w:rPr>
          <w:rFonts w:ascii="Traditional Arabic" w:hAnsi="Traditional Arabic" w:cs="Traditional Arabic" w:hint="cs"/>
          <w:b/>
          <w:color w:val="000000" w:themeColor="text1"/>
          <w:sz w:val="28"/>
          <w:szCs w:val="28"/>
          <w:highlight w:val="yellow"/>
          <w:rtl/>
        </w:rPr>
        <w:t>؟؟؟</w:t>
      </w:r>
      <w:r w:rsidR="00CE01C6">
        <w:rPr>
          <w:rFonts w:ascii="Traditional Arabic" w:hAnsi="Traditional Arabic" w:cs="Traditional Arabic" w:hint="cs"/>
          <w:b/>
          <w:color w:val="000000" w:themeColor="text1"/>
          <w:sz w:val="28"/>
          <w:szCs w:val="28"/>
          <w:rtl/>
        </w:rPr>
        <w:t xml:space="preserve"> بنسبة استجابة بلغت </w:t>
      </w:r>
      <w:r w:rsidRPr="00CE01C6">
        <w:rPr>
          <w:rFonts w:ascii="Traditional Arabic" w:hAnsi="Traditional Arabic" w:cs="Traditional Arabic"/>
          <w:b/>
          <w:color w:val="000000" w:themeColor="text1"/>
          <w:sz w:val="28"/>
          <w:szCs w:val="28"/>
          <w:highlight w:val="yellow"/>
          <w:rtl/>
        </w:rPr>
        <w:t>(..%)</w:t>
      </w:r>
      <w:r w:rsidRPr="006839E7">
        <w:rPr>
          <w:rFonts w:ascii="Traditional Arabic" w:hAnsi="Traditional Arabic" w:cs="Traditional Arabic"/>
          <w:b/>
          <w:color w:val="000000" w:themeColor="text1"/>
          <w:sz w:val="28"/>
          <w:szCs w:val="28"/>
          <w:rtl/>
        </w:rPr>
        <w:t>، حيث تم استبعاد الاستبانات غير المكتملة</w:t>
      </w:r>
      <w:r w:rsidR="00CE01C6">
        <w:rPr>
          <w:rFonts w:ascii="Traditional Arabic" w:hAnsi="Traditional Arabic" w:cs="Traditional Arabic" w:hint="cs"/>
          <w:b/>
          <w:color w:val="000000" w:themeColor="text1"/>
          <w:sz w:val="28"/>
          <w:szCs w:val="28"/>
          <w:rtl/>
        </w:rPr>
        <w:t>.</w:t>
      </w:r>
    </w:p>
    <w:p w14:paraId="662F1575" w14:textId="0AB68B11" w:rsidR="004A1639" w:rsidRPr="004A1639" w:rsidRDefault="004A1639" w:rsidP="006839E7">
      <w:pPr>
        <w:bidi/>
        <w:spacing w:after="60" w:line="240" w:lineRule="auto"/>
        <w:jc w:val="both"/>
        <w:rPr>
          <w:rFonts w:ascii="Traditional Arabic" w:hAnsi="Traditional Arabic" w:cs="Traditional Arabic"/>
          <w:b/>
          <w:bCs/>
          <w:color w:val="000000" w:themeColor="text1"/>
          <w:sz w:val="28"/>
          <w:szCs w:val="28"/>
        </w:rPr>
      </w:pPr>
      <w:r w:rsidRPr="004A1639">
        <w:rPr>
          <w:rFonts w:ascii="Traditional Arabic" w:hAnsi="Traditional Arabic" w:cs="Traditional Arabic"/>
          <w:b/>
          <w:bCs/>
          <w:color w:val="000000" w:themeColor="text1"/>
          <w:sz w:val="28"/>
          <w:szCs w:val="28"/>
          <w:rtl/>
        </w:rPr>
        <w:t>ثالثاً: أداة الدراسة</w:t>
      </w:r>
    </w:p>
    <w:p w14:paraId="23C00643" w14:textId="2B459DB8"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اعتمدت الدراسة على الاستبانة</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كأداة رئيسية لجمع البيانات، وذلك لكونها الأداة الأنسب للدراسات الوصفية التحليلية التي تعتمد على المسح المقطعي، ولما توفره من مزايا في جمع البيانات من عينة كبيرة في وقت قصير، مع ضمان السرية والموضوعي</w:t>
      </w:r>
      <w:r w:rsidR="00C7494F">
        <w:rPr>
          <w:rFonts w:ascii="Traditional Arabic" w:hAnsi="Traditional Arabic" w:cs="Traditional Arabic" w:hint="cs"/>
          <w:b/>
          <w:color w:val="000000" w:themeColor="text1"/>
          <w:sz w:val="28"/>
          <w:szCs w:val="28"/>
          <w:rtl/>
        </w:rPr>
        <w:t>ة</w:t>
      </w:r>
      <w:r w:rsidRPr="004A1639">
        <w:rPr>
          <w:rFonts w:ascii="Traditional Arabic" w:hAnsi="Traditional Arabic" w:cs="Traditional Arabic"/>
          <w:b/>
          <w:color w:val="000000" w:themeColor="text1"/>
          <w:sz w:val="28"/>
          <w:szCs w:val="28"/>
        </w:rPr>
        <w:t>.</w:t>
      </w:r>
    </w:p>
    <w:p w14:paraId="4B96163E" w14:textId="4ABBC694" w:rsidR="00471B8E" w:rsidRDefault="001228EB" w:rsidP="009C21A1">
      <w:pPr>
        <w:bidi/>
        <w:spacing w:after="60" w:line="240" w:lineRule="auto"/>
        <w:jc w:val="both"/>
        <w:rPr>
          <w:rFonts w:ascii="Traditional Arabic" w:hAnsi="Traditional Arabic" w:cs="Traditional Arabic"/>
          <w:b/>
          <w:color w:val="000000" w:themeColor="text1"/>
          <w:sz w:val="28"/>
          <w:szCs w:val="28"/>
          <w:rtl/>
        </w:rPr>
      </w:pPr>
      <w:r w:rsidRPr="001228EB">
        <w:rPr>
          <w:rFonts w:ascii="Traditional Arabic" w:hAnsi="Traditional Arabic" w:cs="Traditional Arabic" w:hint="cs"/>
          <w:b/>
          <w:color w:val="000000" w:themeColor="text1"/>
          <w:sz w:val="28"/>
          <w:szCs w:val="28"/>
          <w:rtl/>
        </w:rPr>
        <w:t xml:space="preserve">وقد </w:t>
      </w:r>
      <w:r w:rsidR="004A1639" w:rsidRPr="004A1639">
        <w:rPr>
          <w:rFonts w:ascii="Traditional Arabic" w:hAnsi="Traditional Arabic" w:cs="Traditional Arabic"/>
          <w:b/>
          <w:color w:val="000000" w:themeColor="text1"/>
          <w:sz w:val="28"/>
          <w:szCs w:val="28"/>
          <w:rtl/>
        </w:rPr>
        <w:t>تم بناء الاستبانة بالاستناد إلى الأدبيات النظرية والدراسات السابقة التي تم استعراضها في الفصل الثاني، وبما يتسق مع النموذج المفاهيمي للدراسة وأبعاد المتغيرات الثلاثة</w:t>
      </w:r>
      <w:r w:rsidR="009C21A1">
        <w:rPr>
          <w:rFonts w:ascii="Traditional Arabic" w:hAnsi="Traditional Arabic" w:cs="Traditional Arabic" w:hint="cs"/>
          <w:b/>
          <w:color w:val="000000" w:themeColor="text1"/>
          <w:sz w:val="28"/>
          <w:szCs w:val="28"/>
          <w:rtl/>
        </w:rPr>
        <w:t>.</w:t>
      </w:r>
    </w:p>
    <w:p w14:paraId="24DA49A4" w14:textId="447B5C70" w:rsidR="004A1639" w:rsidRPr="004A1639" w:rsidRDefault="004A1639" w:rsidP="00FF19E7">
      <w:pPr>
        <w:bidi/>
        <w:spacing w:after="60" w:line="240" w:lineRule="auto"/>
        <w:jc w:val="both"/>
        <w:rPr>
          <w:rFonts w:ascii="Traditional Arabic" w:hAnsi="Traditional Arabic" w:cs="Traditional Arabic" w:hint="cs"/>
          <w:b/>
          <w:color w:val="000000" w:themeColor="text1"/>
          <w:sz w:val="28"/>
          <w:szCs w:val="28"/>
          <w:rtl/>
        </w:rPr>
      </w:pPr>
      <w:r w:rsidRPr="004A1639">
        <w:rPr>
          <w:rFonts w:ascii="Traditional Arabic" w:hAnsi="Traditional Arabic" w:cs="Traditional Arabic"/>
          <w:b/>
          <w:color w:val="000000" w:themeColor="text1"/>
          <w:sz w:val="28"/>
          <w:szCs w:val="28"/>
          <w:rtl/>
        </w:rPr>
        <w:t>وقد تم تحديد أبعاد الاستبانة وفقًا للمتغيرات الرئيسية الثلاثة وأبعادها الفرعية، وذلك على النحو الموضح في الجدول</w:t>
      </w:r>
      <w:r w:rsidRPr="004A1639">
        <w:rPr>
          <w:rFonts w:ascii="Traditional Arabic" w:hAnsi="Traditional Arabic" w:cs="Traditional Arabic"/>
          <w:b/>
          <w:color w:val="000000" w:themeColor="text1"/>
          <w:sz w:val="28"/>
          <w:szCs w:val="28"/>
        </w:rPr>
        <w:t xml:space="preserve"> </w:t>
      </w:r>
      <w:r w:rsidR="006233BD">
        <w:rPr>
          <w:rFonts w:ascii="Traditional Arabic" w:hAnsi="Traditional Arabic" w:cs="Traditional Arabic" w:hint="cs"/>
          <w:b/>
          <w:color w:val="000000" w:themeColor="text1"/>
          <w:sz w:val="28"/>
          <w:szCs w:val="28"/>
          <w:rtl/>
        </w:rPr>
        <w:t>التالي:</w:t>
      </w:r>
    </w:p>
    <w:p w14:paraId="6547D5DE" w14:textId="2E15E4C4" w:rsidR="004A1639" w:rsidRPr="004A1639" w:rsidRDefault="004A1639" w:rsidP="00CE01C6">
      <w:pPr>
        <w:bidi/>
        <w:spacing w:after="60" w:line="240" w:lineRule="auto"/>
        <w:jc w:val="center"/>
        <w:rPr>
          <w:rFonts w:ascii="Traditional Arabic" w:hAnsi="Traditional Arabic" w:cs="Traditional Arabic"/>
          <w:b/>
          <w:color w:val="000000" w:themeColor="text1"/>
          <w:sz w:val="28"/>
          <w:szCs w:val="28"/>
        </w:rPr>
      </w:pPr>
      <w:r w:rsidRPr="004A1639">
        <w:rPr>
          <w:rFonts w:ascii="Traditional Arabic" w:hAnsi="Traditional Arabic" w:cs="Traditional Arabic"/>
          <w:b/>
          <w:bCs/>
          <w:color w:val="000000" w:themeColor="text1"/>
          <w:sz w:val="28"/>
          <w:szCs w:val="28"/>
          <w:rtl/>
        </w:rPr>
        <w:t>جدول (3.</w:t>
      </w:r>
      <w:r w:rsidR="00CE01C6">
        <w:rPr>
          <w:rFonts w:ascii="Traditional Arabic" w:hAnsi="Traditional Arabic" w:cs="Traditional Arabic" w:hint="cs"/>
          <w:b/>
          <w:bCs/>
          <w:color w:val="000000" w:themeColor="text1"/>
          <w:sz w:val="28"/>
          <w:szCs w:val="28"/>
          <w:rtl/>
        </w:rPr>
        <w:t>2</w:t>
      </w:r>
      <w:r w:rsidRPr="004A1639">
        <w:rPr>
          <w:rFonts w:ascii="Traditional Arabic" w:hAnsi="Traditional Arabic" w:cs="Traditional Arabic"/>
          <w:b/>
          <w:bCs/>
          <w:color w:val="000000" w:themeColor="text1"/>
          <w:sz w:val="28"/>
          <w:szCs w:val="28"/>
          <w:rtl/>
        </w:rPr>
        <w:t>): أبعاد</w:t>
      </w:r>
      <w:r w:rsidR="00CE01C6">
        <w:rPr>
          <w:rFonts w:ascii="Traditional Arabic" w:hAnsi="Traditional Arabic" w:cs="Traditional Arabic" w:hint="cs"/>
          <w:b/>
          <w:bCs/>
          <w:color w:val="000000" w:themeColor="text1"/>
          <w:sz w:val="28"/>
          <w:szCs w:val="28"/>
          <w:rtl/>
        </w:rPr>
        <w:t xml:space="preserve"> متغيرات</w:t>
      </w:r>
      <w:r w:rsidRPr="004A1639">
        <w:rPr>
          <w:rFonts w:ascii="Traditional Arabic" w:hAnsi="Traditional Arabic" w:cs="Traditional Arabic"/>
          <w:b/>
          <w:bCs/>
          <w:color w:val="000000" w:themeColor="text1"/>
          <w:sz w:val="28"/>
          <w:szCs w:val="28"/>
          <w:rtl/>
        </w:rPr>
        <w:t xml:space="preserve"> الاستبانة ومصادرها</w:t>
      </w:r>
    </w:p>
    <w:tbl>
      <w:tblPr>
        <w:tblStyle w:val="aa"/>
        <w:bidiVisual/>
        <w:tblW w:w="0" w:type="auto"/>
        <w:tblLook w:val="04A0" w:firstRow="1" w:lastRow="0" w:firstColumn="1" w:lastColumn="0" w:noHBand="0" w:noVBand="1"/>
      </w:tblPr>
      <w:tblGrid>
        <w:gridCol w:w="1827"/>
        <w:gridCol w:w="4558"/>
        <w:gridCol w:w="2392"/>
      </w:tblGrid>
      <w:tr w:rsidR="0069760E" w:rsidRPr="006233BD" w14:paraId="01C63B9D" w14:textId="77777777" w:rsidTr="006233BD">
        <w:tc>
          <w:tcPr>
            <w:tcW w:w="0" w:type="auto"/>
            <w:hideMark/>
          </w:tcPr>
          <w:p w14:paraId="34A18262" w14:textId="77777777" w:rsidR="00471B8E" w:rsidRPr="006233BD" w:rsidRDefault="00471B8E" w:rsidP="009C21A1">
            <w:pPr>
              <w:bidi/>
              <w:spacing w:after="60"/>
              <w:jc w:val="center"/>
              <w:rPr>
                <w:rFonts w:ascii="Traditional Arabic" w:hAnsi="Traditional Arabic" w:cs="Traditional Arabic"/>
                <w:b/>
                <w:bCs/>
                <w:color w:val="000000" w:themeColor="text1"/>
                <w:sz w:val="28"/>
                <w:szCs w:val="28"/>
              </w:rPr>
            </w:pPr>
            <w:r w:rsidRPr="006233BD">
              <w:rPr>
                <w:rFonts w:ascii="Traditional Arabic" w:hAnsi="Traditional Arabic" w:cs="Traditional Arabic"/>
                <w:b/>
                <w:bCs/>
                <w:color w:val="000000" w:themeColor="text1"/>
                <w:sz w:val="28"/>
                <w:szCs w:val="28"/>
                <w:rtl/>
              </w:rPr>
              <w:t>المتغير الرئيسي</w:t>
            </w:r>
          </w:p>
        </w:tc>
        <w:tc>
          <w:tcPr>
            <w:tcW w:w="0" w:type="auto"/>
            <w:hideMark/>
          </w:tcPr>
          <w:p w14:paraId="3313A865" w14:textId="77777777"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r w:rsidRPr="006233BD">
              <w:rPr>
                <w:rFonts w:ascii="Traditional Arabic" w:hAnsi="Traditional Arabic" w:cs="Traditional Arabic"/>
                <w:b/>
                <w:bCs/>
                <w:color w:val="000000" w:themeColor="text1"/>
                <w:sz w:val="28"/>
                <w:szCs w:val="28"/>
                <w:rtl/>
              </w:rPr>
              <w:t>البعد الفرعي</w:t>
            </w:r>
          </w:p>
        </w:tc>
        <w:tc>
          <w:tcPr>
            <w:tcW w:w="0" w:type="auto"/>
            <w:hideMark/>
          </w:tcPr>
          <w:p w14:paraId="0CA71B12" w14:textId="00091A5C"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w:t>
            </w:r>
            <w:r w:rsidRPr="006233BD">
              <w:rPr>
                <w:rFonts w:ascii="Traditional Arabic" w:hAnsi="Traditional Arabic" w:cs="Traditional Arabic"/>
                <w:b/>
                <w:bCs/>
                <w:color w:val="000000" w:themeColor="text1"/>
                <w:sz w:val="28"/>
                <w:szCs w:val="28"/>
                <w:rtl/>
              </w:rPr>
              <w:t>صدر</w:t>
            </w:r>
            <w:r>
              <w:rPr>
                <w:rFonts w:ascii="Traditional Arabic" w:hAnsi="Traditional Arabic" w:cs="Traditional Arabic" w:hint="cs"/>
                <w:b/>
                <w:bCs/>
                <w:color w:val="000000" w:themeColor="text1"/>
                <w:sz w:val="28"/>
                <w:szCs w:val="28"/>
                <w:rtl/>
              </w:rPr>
              <w:t xml:space="preserve"> القياس</w:t>
            </w:r>
          </w:p>
        </w:tc>
      </w:tr>
      <w:tr w:rsidR="0069760E" w:rsidRPr="006233BD" w14:paraId="3F19F5E9" w14:textId="77777777" w:rsidTr="006233BD">
        <w:tc>
          <w:tcPr>
            <w:tcW w:w="0" w:type="auto"/>
            <w:vMerge w:val="restart"/>
            <w:hideMark/>
          </w:tcPr>
          <w:p w14:paraId="2CE9A0BF" w14:textId="77777777"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r w:rsidRPr="006233BD">
              <w:rPr>
                <w:rFonts w:ascii="Traditional Arabic" w:hAnsi="Traditional Arabic" w:cs="Traditional Arabic"/>
                <w:b/>
                <w:bCs/>
                <w:color w:val="000000" w:themeColor="text1"/>
                <w:sz w:val="28"/>
                <w:szCs w:val="28"/>
                <w:rtl/>
              </w:rPr>
              <w:t>التطوير التنظيمي (المتغير المستقل)</w:t>
            </w:r>
          </w:p>
        </w:tc>
        <w:tc>
          <w:tcPr>
            <w:tcW w:w="0" w:type="auto"/>
            <w:hideMark/>
          </w:tcPr>
          <w:p w14:paraId="19C88766" w14:textId="77777777" w:rsidR="00471B8E" w:rsidRPr="006233BD" w:rsidRDefault="00471B8E" w:rsidP="009C21A1">
            <w:pPr>
              <w:bidi/>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tl/>
              </w:rPr>
              <w:t>الهيكل التنظيمي</w:t>
            </w:r>
          </w:p>
        </w:tc>
        <w:tc>
          <w:tcPr>
            <w:tcW w:w="0" w:type="auto"/>
            <w:hideMark/>
          </w:tcPr>
          <w:p w14:paraId="1FB6B3BC" w14:textId="67A013F4" w:rsidR="00471B8E" w:rsidRPr="006233BD" w:rsidRDefault="00D450E1" w:rsidP="009C21A1">
            <w:pPr>
              <w:bidi/>
              <w:spacing w:after="60"/>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sidR="00471B8E" w:rsidRPr="006233BD">
              <w:rPr>
                <w:rFonts w:ascii="Traditional Arabic" w:hAnsi="Traditional Arabic" w:cs="Traditional Arabic"/>
                <w:color w:val="000000" w:themeColor="text1"/>
                <w:sz w:val="28"/>
                <w:szCs w:val="28"/>
                <w:rtl/>
              </w:rPr>
              <w:t>سليمان</w:t>
            </w:r>
            <w:r>
              <w:rPr>
                <w:rFonts w:ascii="Traditional Arabic" w:hAnsi="Traditional Arabic" w:cs="Traditional Arabic" w:hint="cs"/>
                <w:color w:val="000000" w:themeColor="text1"/>
                <w:sz w:val="28"/>
                <w:szCs w:val="28"/>
                <w:rtl/>
              </w:rPr>
              <w:t>،2021</w:t>
            </w:r>
            <w:r w:rsidR="00471B8E" w:rsidRPr="006233BD">
              <w:rPr>
                <w:rFonts w:ascii="Traditional Arabic" w:hAnsi="Traditional Arabic" w:cs="Traditional Arabic"/>
                <w:color w:val="000000" w:themeColor="text1"/>
                <w:sz w:val="28"/>
                <w:szCs w:val="28"/>
                <w:rtl/>
              </w:rPr>
              <w:t>)</w:t>
            </w:r>
          </w:p>
        </w:tc>
      </w:tr>
      <w:tr w:rsidR="0069760E" w:rsidRPr="006233BD" w14:paraId="0F14CD6A" w14:textId="77777777" w:rsidTr="006233BD">
        <w:tc>
          <w:tcPr>
            <w:tcW w:w="0" w:type="auto"/>
            <w:vMerge/>
            <w:hideMark/>
          </w:tcPr>
          <w:p w14:paraId="61FBB17A" w14:textId="77777777"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p>
        </w:tc>
        <w:tc>
          <w:tcPr>
            <w:tcW w:w="0" w:type="auto"/>
            <w:hideMark/>
          </w:tcPr>
          <w:p w14:paraId="0FD47A41" w14:textId="77777777" w:rsidR="00471B8E" w:rsidRPr="006233BD" w:rsidRDefault="00471B8E" w:rsidP="009C21A1">
            <w:pPr>
              <w:bidi/>
              <w:spacing w:after="60"/>
              <w:jc w:val="center"/>
              <w:rPr>
                <w:rFonts w:ascii="Traditional Arabic" w:hAnsi="Traditional Arabic" w:cs="Traditional Arabic"/>
                <w:color w:val="000000" w:themeColor="text1"/>
                <w:sz w:val="28"/>
                <w:szCs w:val="28"/>
              </w:rPr>
            </w:pPr>
            <w:r w:rsidRPr="006233BD">
              <w:rPr>
                <w:rFonts w:ascii="Traditional Arabic" w:hAnsi="Traditional Arabic" w:cs="Traditional Arabic"/>
                <w:color w:val="000000" w:themeColor="text1"/>
                <w:sz w:val="28"/>
                <w:szCs w:val="28"/>
                <w:rtl/>
              </w:rPr>
              <w:t>إعادة هندسة العمليات</w:t>
            </w:r>
          </w:p>
        </w:tc>
        <w:tc>
          <w:tcPr>
            <w:tcW w:w="0" w:type="auto"/>
            <w:hideMark/>
          </w:tcPr>
          <w:p w14:paraId="1AE52652" w14:textId="77777777" w:rsidR="00D450E1" w:rsidRPr="00D450E1" w:rsidRDefault="00D450E1" w:rsidP="00D450E1">
            <w:pPr>
              <w:spacing w:after="60"/>
              <w:jc w:val="center"/>
              <w:rPr>
                <w:rFonts w:ascii="Traditional Arabic" w:hAnsi="Traditional Arabic" w:cs="Traditional Arabic"/>
                <w:color w:val="000000" w:themeColor="text1"/>
                <w:sz w:val="28"/>
                <w:szCs w:val="28"/>
                <w:rtl/>
              </w:rPr>
            </w:pPr>
          </w:p>
          <w:p w14:paraId="16FD50E3" w14:textId="5370155E" w:rsidR="00471B8E" w:rsidRPr="006233BD" w:rsidRDefault="00D450E1" w:rsidP="00D450E1">
            <w:pPr>
              <w:bidi/>
              <w:spacing w:after="60"/>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sidRPr="00D450E1">
              <w:rPr>
                <w:rFonts w:ascii="Traditional Arabic" w:hAnsi="Traditional Arabic" w:cs="Traditional Arabic"/>
                <w:color w:val="000000" w:themeColor="text1"/>
                <w:sz w:val="28"/>
                <w:szCs w:val="28"/>
                <w:rtl/>
              </w:rPr>
              <w:t>حمدان،</w:t>
            </w:r>
            <w:r>
              <w:rPr>
                <w:rFonts w:ascii="Traditional Arabic" w:hAnsi="Traditional Arabic" w:cs="Traditional Arabic" w:hint="cs"/>
                <w:color w:val="000000" w:themeColor="text1"/>
                <w:sz w:val="28"/>
                <w:szCs w:val="28"/>
                <w:rtl/>
              </w:rPr>
              <w:t>2025)</w:t>
            </w:r>
          </w:p>
        </w:tc>
      </w:tr>
      <w:tr w:rsidR="0069760E" w:rsidRPr="006233BD" w14:paraId="52651F4A" w14:textId="77777777" w:rsidTr="006233BD">
        <w:tc>
          <w:tcPr>
            <w:tcW w:w="0" w:type="auto"/>
            <w:vMerge/>
            <w:hideMark/>
          </w:tcPr>
          <w:p w14:paraId="2C1910C9" w14:textId="77777777"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p>
        </w:tc>
        <w:tc>
          <w:tcPr>
            <w:tcW w:w="0" w:type="auto"/>
            <w:hideMark/>
          </w:tcPr>
          <w:p w14:paraId="58A5A81D" w14:textId="77777777" w:rsidR="00471B8E" w:rsidRPr="006233BD" w:rsidRDefault="00471B8E" w:rsidP="009C21A1">
            <w:pPr>
              <w:bidi/>
              <w:spacing w:after="60"/>
              <w:jc w:val="center"/>
              <w:rPr>
                <w:rFonts w:ascii="Traditional Arabic" w:hAnsi="Traditional Arabic" w:cs="Traditional Arabic"/>
                <w:color w:val="000000" w:themeColor="text1"/>
                <w:sz w:val="28"/>
                <w:szCs w:val="28"/>
              </w:rPr>
            </w:pPr>
            <w:r w:rsidRPr="006233BD">
              <w:rPr>
                <w:rFonts w:ascii="Traditional Arabic" w:hAnsi="Traditional Arabic" w:cs="Traditional Arabic"/>
                <w:color w:val="000000" w:themeColor="text1"/>
                <w:sz w:val="28"/>
                <w:szCs w:val="28"/>
                <w:rtl/>
              </w:rPr>
              <w:t>تمكين العاملين</w:t>
            </w:r>
          </w:p>
        </w:tc>
        <w:tc>
          <w:tcPr>
            <w:tcW w:w="0" w:type="auto"/>
            <w:hideMark/>
          </w:tcPr>
          <w:p w14:paraId="3F3AEB64" w14:textId="77777777" w:rsidR="00471B8E" w:rsidRPr="006233BD" w:rsidRDefault="00471B8E" w:rsidP="009C21A1">
            <w:pPr>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Pr>
              <w:t>Spreitzer</w:t>
            </w:r>
            <w:r w:rsidRPr="006233BD">
              <w:rPr>
                <w:rFonts w:ascii="Traditional Arabic" w:hAnsi="Traditional Arabic" w:cs="Traditional Arabic"/>
                <w:color w:val="000000" w:themeColor="text1"/>
                <w:sz w:val="28"/>
                <w:szCs w:val="28"/>
                <w:rtl/>
              </w:rPr>
              <w:t xml:space="preserve"> (1995)</w:t>
            </w:r>
          </w:p>
        </w:tc>
      </w:tr>
      <w:tr w:rsidR="0069760E" w:rsidRPr="006233BD" w14:paraId="71AF7121" w14:textId="77777777" w:rsidTr="006233BD">
        <w:tc>
          <w:tcPr>
            <w:tcW w:w="0" w:type="auto"/>
            <w:vMerge w:val="restart"/>
            <w:hideMark/>
          </w:tcPr>
          <w:p w14:paraId="0C6E2A0F" w14:textId="77777777"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r w:rsidRPr="006233BD">
              <w:rPr>
                <w:rFonts w:ascii="Traditional Arabic" w:hAnsi="Traditional Arabic" w:cs="Traditional Arabic"/>
                <w:b/>
                <w:bCs/>
                <w:color w:val="000000" w:themeColor="text1"/>
                <w:sz w:val="28"/>
                <w:szCs w:val="28"/>
                <w:rtl/>
              </w:rPr>
              <w:t>التكنولوجيا الذكية (المتغير الوسيط)</w:t>
            </w:r>
          </w:p>
        </w:tc>
        <w:tc>
          <w:tcPr>
            <w:tcW w:w="0" w:type="auto"/>
            <w:hideMark/>
          </w:tcPr>
          <w:p w14:paraId="7950428F" w14:textId="77777777" w:rsidR="00471B8E" w:rsidRPr="006233BD" w:rsidRDefault="00471B8E" w:rsidP="009C21A1">
            <w:pPr>
              <w:bidi/>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tl/>
              </w:rPr>
              <w:t>أنظمة دعم القرار السريري</w:t>
            </w:r>
          </w:p>
        </w:tc>
        <w:tc>
          <w:tcPr>
            <w:tcW w:w="0" w:type="auto"/>
            <w:hideMark/>
          </w:tcPr>
          <w:p w14:paraId="50C35C0E" w14:textId="22190A0E" w:rsidR="00471B8E" w:rsidRPr="006233BD" w:rsidRDefault="00266935" w:rsidP="009C21A1">
            <w:pPr>
              <w:spacing w:after="60"/>
              <w:jc w:val="center"/>
              <w:rPr>
                <w:rFonts w:ascii="Traditional Arabic" w:hAnsi="Traditional Arabic" w:cs="Traditional Arabic"/>
                <w:color w:val="000000" w:themeColor="text1"/>
                <w:sz w:val="28"/>
                <w:szCs w:val="28"/>
              </w:rPr>
            </w:pPr>
            <w:r w:rsidRPr="00266935">
              <w:rPr>
                <w:rFonts w:ascii="Traditional Arabic" w:hAnsi="Traditional Arabic" w:cs="Traditional Arabic"/>
                <w:color w:val="000000" w:themeColor="text1"/>
                <w:sz w:val="28"/>
                <w:szCs w:val="28"/>
              </w:rPr>
              <w:t>(Kotsis et al., 2023)</w:t>
            </w:r>
          </w:p>
        </w:tc>
      </w:tr>
      <w:tr w:rsidR="0069760E" w:rsidRPr="006233BD" w14:paraId="43271EC6" w14:textId="77777777" w:rsidTr="006233BD">
        <w:tc>
          <w:tcPr>
            <w:tcW w:w="0" w:type="auto"/>
            <w:vMerge/>
            <w:hideMark/>
          </w:tcPr>
          <w:p w14:paraId="7293FC57" w14:textId="77777777"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p>
        </w:tc>
        <w:tc>
          <w:tcPr>
            <w:tcW w:w="0" w:type="auto"/>
            <w:hideMark/>
          </w:tcPr>
          <w:p w14:paraId="32449177" w14:textId="77777777" w:rsidR="00471B8E" w:rsidRPr="006233BD" w:rsidRDefault="00471B8E" w:rsidP="009C21A1">
            <w:pPr>
              <w:bidi/>
              <w:spacing w:after="60"/>
              <w:jc w:val="center"/>
              <w:rPr>
                <w:rFonts w:ascii="Traditional Arabic" w:hAnsi="Traditional Arabic" w:cs="Traditional Arabic"/>
                <w:color w:val="000000" w:themeColor="text1"/>
                <w:sz w:val="28"/>
                <w:szCs w:val="28"/>
              </w:rPr>
            </w:pPr>
            <w:r w:rsidRPr="006233BD">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44C7E19D" w14:textId="6CA0B910" w:rsidR="00471B8E" w:rsidRPr="006233BD" w:rsidRDefault="003A729B" w:rsidP="009C21A1">
            <w:pPr>
              <w:spacing w:after="60"/>
              <w:jc w:val="center"/>
              <w:rPr>
                <w:rFonts w:ascii="Traditional Arabic" w:hAnsi="Traditional Arabic" w:cs="Traditional Arabic"/>
                <w:color w:val="000000" w:themeColor="text1"/>
                <w:sz w:val="28"/>
                <w:szCs w:val="28"/>
                <w:rtl/>
              </w:rPr>
            </w:pPr>
            <w:r w:rsidRPr="003A729B">
              <w:rPr>
                <w:rFonts w:ascii="Traditional Arabic" w:hAnsi="Traditional Arabic" w:cs="Traditional Arabic"/>
                <w:color w:val="000000" w:themeColor="text1"/>
                <w:sz w:val="28"/>
                <w:szCs w:val="28"/>
              </w:rPr>
              <w:t>(Kalogiannidis et al., 2025)</w:t>
            </w:r>
          </w:p>
        </w:tc>
      </w:tr>
      <w:tr w:rsidR="0069760E" w:rsidRPr="006233BD" w14:paraId="558E4055" w14:textId="77777777" w:rsidTr="006233BD">
        <w:tc>
          <w:tcPr>
            <w:tcW w:w="0" w:type="auto"/>
            <w:vMerge/>
            <w:hideMark/>
          </w:tcPr>
          <w:p w14:paraId="4ED46A7F" w14:textId="77777777"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p>
        </w:tc>
        <w:tc>
          <w:tcPr>
            <w:tcW w:w="0" w:type="auto"/>
            <w:hideMark/>
          </w:tcPr>
          <w:p w14:paraId="46065870" w14:textId="77777777" w:rsidR="00471B8E" w:rsidRPr="006233BD" w:rsidRDefault="00471B8E" w:rsidP="009C21A1">
            <w:pPr>
              <w:bidi/>
              <w:spacing w:after="60"/>
              <w:jc w:val="center"/>
              <w:rPr>
                <w:rFonts w:ascii="Traditional Arabic" w:hAnsi="Traditional Arabic" w:cs="Traditional Arabic"/>
                <w:color w:val="000000" w:themeColor="text1"/>
                <w:sz w:val="28"/>
                <w:szCs w:val="28"/>
              </w:rPr>
            </w:pPr>
            <w:r w:rsidRPr="006233BD">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2BD2EB01" w14:textId="3D823B31" w:rsidR="00471B8E" w:rsidRPr="006233BD" w:rsidRDefault="009C21A1" w:rsidP="009C21A1">
            <w:pPr>
              <w:spacing w:after="60"/>
              <w:jc w:val="center"/>
              <w:rPr>
                <w:rFonts w:ascii="Traditional Arabic" w:hAnsi="Traditional Arabic" w:cs="Traditional Arabic"/>
                <w:color w:val="000000" w:themeColor="text1"/>
                <w:sz w:val="28"/>
                <w:szCs w:val="28"/>
                <w:rtl/>
              </w:rPr>
            </w:pPr>
            <w:r w:rsidRPr="009C21A1">
              <w:rPr>
                <w:rFonts w:ascii="Traditional Arabic" w:hAnsi="Traditional Arabic" w:cs="Traditional Arabic"/>
                <w:color w:val="000000" w:themeColor="text1"/>
                <w:sz w:val="28"/>
                <w:szCs w:val="28"/>
              </w:rPr>
              <w:t>(Jeble et al., 2018)</w:t>
            </w:r>
          </w:p>
        </w:tc>
      </w:tr>
      <w:tr w:rsidR="00D450E1" w:rsidRPr="006233BD" w14:paraId="04D89AB2" w14:textId="77777777" w:rsidTr="006233BD">
        <w:tc>
          <w:tcPr>
            <w:tcW w:w="0" w:type="auto"/>
            <w:vMerge w:val="restart"/>
            <w:hideMark/>
          </w:tcPr>
          <w:p w14:paraId="4D46D4D8" w14:textId="77777777" w:rsidR="00D450E1" w:rsidRPr="006233BD" w:rsidRDefault="00D450E1" w:rsidP="009C21A1">
            <w:pPr>
              <w:bidi/>
              <w:spacing w:after="60"/>
              <w:jc w:val="center"/>
              <w:rPr>
                <w:rFonts w:ascii="Traditional Arabic" w:hAnsi="Traditional Arabic" w:cs="Traditional Arabic"/>
                <w:b/>
                <w:bCs/>
                <w:color w:val="000000" w:themeColor="text1"/>
                <w:sz w:val="28"/>
                <w:szCs w:val="28"/>
                <w:rtl/>
              </w:rPr>
            </w:pPr>
            <w:r w:rsidRPr="006233BD">
              <w:rPr>
                <w:rFonts w:ascii="Traditional Arabic" w:hAnsi="Traditional Arabic" w:cs="Traditional Arabic"/>
                <w:b/>
                <w:bCs/>
                <w:color w:val="000000" w:themeColor="text1"/>
                <w:sz w:val="28"/>
                <w:szCs w:val="28"/>
                <w:rtl/>
              </w:rPr>
              <w:lastRenderedPageBreak/>
              <w:t>إدارة المخاطر (المتغير التابع)</w:t>
            </w:r>
          </w:p>
        </w:tc>
        <w:tc>
          <w:tcPr>
            <w:tcW w:w="0" w:type="auto"/>
            <w:hideMark/>
          </w:tcPr>
          <w:p w14:paraId="316045C0" w14:textId="77777777" w:rsidR="00D450E1" w:rsidRPr="006233BD" w:rsidRDefault="00D450E1" w:rsidP="009C21A1">
            <w:pPr>
              <w:bidi/>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tl/>
              </w:rPr>
              <w:t>التخطيط للمخاطر</w:t>
            </w:r>
          </w:p>
        </w:tc>
        <w:tc>
          <w:tcPr>
            <w:tcW w:w="0" w:type="auto"/>
            <w:hideMark/>
          </w:tcPr>
          <w:p w14:paraId="7783581F" w14:textId="77777777" w:rsidR="00D450E1" w:rsidRPr="006233BD" w:rsidRDefault="00D450E1" w:rsidP="009C21A1">
            <w:pPr>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Pr>
              <w:t>ISO 31000</w:t>
            </w:r>
            <w:r w:rsidRPr="006233BD">
              <w:rPr>
                <w:rFonts w:ascii="Traditional Arabic" w:hAnsi="Traditional Arabic" w:cs="Traditional Arabic"/>
                <w:color w:val="000000" w:themeColor="text1"/>
                <w:sz w:val="28"/>
                <w:szCs w:val="28"/>
                <w:rtl/>
              </w:rPr>
              <w:t xml:space="preserve"> (2018)</w:t>
            </w:r>
          </w:p>
        </w:tc>
      </w:tr>
      <w:tr w:rsidR="00D450E1" w:rsidRPr="006233BD" w14:paraId="41E8033E" w14:textId="77777777" w:rsidTr="006233BD">
        <w:tc>
          <w:tcPr>
            <w:tcW w:w="0" w:type="auto"/>
            <w:vMerge/>
            <w:hideMark/>
          </w:tcPr>
          <w:p w14:paraId="04B354D7" w14:textId="77777777" w:rsidR="00D450E1" w:rsidRPr="006233BD" w:rsidRDefault="00D450E1" w:rsidP="009C21A1">
            <w:pPr>
              <w:bidi/>
              <w:spacing w:after="60"/>
              <w:jc w:val="center"/>
              <w:rPr>
                <w:rFonts w:ascii="Traditional Arabic" w:hAnsi="Traditional Arabic" w:cs="Traditional Arabic"/>
                <w:b/>
                <w:bCs/>
                <w:color w:val="000000" w:themeColor="text1"/>
                <w:sz w:val="28"/>
                <w:szCs w:val="28"/>
                <w:rtl/>
              </w:rPr>
            </w:pPr>
          </w:p>
        </w:tc>
        <w:tc>
          <w:tcPr>
            <w:tcW w:w="0" w:type="auto"/>
            <w:hideMark/>
          </w:tcPr>
          <w:p w14:paraId="6ECA7C17" w14:textId="77777777" w:rsidR="00D450E1" w:rsidRPr="006233BD" w:rsidRDefault="00D450E1" w:rsidP="009C21A1">
            <w:pPr>
              <w:bidi/>
              <w:spacing w:after="60"/>
              <w:jc w:val="center"/>
              <w:rPr>
                <w:rFonts w:ascii="Traditional Arabic" w:hAnsi="Traditional Arabic" w:cs="Traditional Arabic"/>
                <w:color w:val="000000" w:themeColor="text1"/>
                <w:sz w:val="28"/>
                <w:szCs w:val="28"/>
              </w:rPr>
            </w:pPr>
            <w:r w:rsidRPr="006233BD">
              <w:rPr>
                <w:rFonts w:ascii="Traditional Arabic" w:hAnsi="Traditional Arabic" w:cs="Traditional Arabic"/>
                <w:color w:val="000000" w:themeColor="text1"/>
                <w:sz w:val="28"/>
                <w:szCs w:val="28"/>
                <w:rtl/>
              </w:rPr>
              <w:t>الموقف من المخاطر</w:t>
            </w:r>
          </w:p>
        </w:tc>
        <w:tc>
          <w:tcPr>
            <w:tcW w:w="0" w:type="auto"/>
            <w:hideMark/>
          </w:tcPr>
          <w:p w14:paraId="60413DAD" w14:textId="77777777" w:rsidR="00D450E1" w:rsidRPr="006233BD" w:rsidRDefault="00D450E1" w:rsidP="009C21A1">
            <w:pPr>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Pr>
              <w:t>ISO 31000</w:t>
            </w:r>
            <w:r w:rsidRPr="006233BD">
              <w:rPr>
                <w:rFonts w:ascii="Traditional Arabic" w:hAnsi="Traditional Arabic" w:cs="Traditional Arabic"/>
                <w:color w:val="000000" w:themeColor="text1"/>
                <w:sz w:val="28"/>
                <w:szCs w:val="28"/>
                <w:rtl/>
              </w:rPr>
              <w:t xml:space="preserve"> (2018)</w:t>
            </w:r>
          </w:p>
        </w:tc>
      </w:tr>
      <w:tr w:rsidR="00D450E1" w:rsidRPr="006233BD" w14:paraId="7B893C61" w14:textId="77777777" w:rsidTr="006233BD">
        <w:tc>
          <w:tcPr>
            <w:tcW w:w="0" w:type="auto"/>
            <w:vMerge/>
            <w:hideMark/>
          </w:tcPr>
          <w:p w14:paraId="7CD142DA" w14:textId="77777777" w:rsidR="00D450E1" w:rsidRPr="006233BD" w:rsidRDefault="00D450E1" w:rsidP="009C21A1">
            <w:pPr>
              <w:bidi/>
              <w:spacing w:after="60"/>
              <w:jc w:val="center"/>
              <w:rPr>
                <w:rFonts w:ascii="Traditional Arabic" w:hAnsi="Traditional Arabic" w:cs="Traditional Arabic"/>
                <w:b/>
                <w:bCs/>
                <w:color w:val="000000" w:themeColor="text1"/>
                <w:sz w:val="28"/>
                <w:szCs w:val="28"/>
                <w:rtl/>
              </w:rPr>
            </w:pPr>
          </w:p>
        </w:tc>
        <w:tc>
          <w:tcPr>
            <w:tcW w:w="0" w:type="auto"/>
            <w:hideMark/>
          </w:tcPr>
          <w:p w14:paraId="02FEA387" w14:textId="77777777" w:rsidR="00D450E1" w:rsidRPr="006233BD" w:rsidRDefault="00D450E1" w:rsidP="009C21A1">
            <w:pPr>
              <w:bidi/>
              <w:spacing w:after="60"/>
              <w:jc w:val="center"/>
              <w:rPr>
                <w:rFonts w:ascii="Traditional Arabic" w:hAnsi="Traditional Arabic" w:cs="Traditional Arabic"/>
                <w:color w:val="000000" w:themeColor="text1"/>
                <w:sz w:val="28"/>
                <w:szCs w:val="28"/>
              </w:rPr>
            </w:pPr>
            <w:r w:rsidRPr="006233BD">
              <w:rPr>
                <w:rFonts w:ascii="Traditional Arabic" w:hAnsi="Traditional Arabic" w:cs="Traditional Arabic"/>
                <w:color w:val="000000" w:themeColor="text1"/>
                <w:sz w:val="28"/>
                <w:szCs w:val="28"/>
                <w:rtl/>
              </w:rPr>
              <w:t>الممارسات الوقائية</w:t>
            </w:r>
          </w:p>
        </w:tc>
        <w:tc>
          <w:tcPr>
            <w:tcW w:w="0" w:type="auto"/>
            <w:hideMark/>
          </w:tcPr>
          <w:p w14:paraId="50202070" w14:textId="77777777" w:rsidR="00D450E1" w:rsidRPr="006233BD" w:rsidRDefault="00D450E1" w:rsidP="009C21A1">
            <w:pPr>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Pr>
              <w:t>ISO 31000</w:t>
            </w:r>
            <w:r w:rsidRPr="006233BD">
              <w:rPr>
                <w:rFonts w:ascii="Traditional Arabic" w:hAnsi="Traditional Arabic" w:cs="Traditional Arabic"/>
                <w:color w:val="000000" w:themeColor="text1"/>
                <w:sz w:val="28"/>
                <w:szCs w:val="28"/>
                <w:rtl/>
              </w:rPr>
              <w:t xml:space="preserve"> (2018)</w:t>
            </w:r>
          </w:p>
        </w:tc>
      </w:tr>
      <w:tr w:rsidR="0069760E" w:rsidRPr="006233BD" w14:paraId="564A41A8" w14:textId="77777777" w:rsidTr="006233BD">
        <w:tc>
          <w:tcPr>
            <w:tcW w:w="0" w:type="auto"/>
            <w:hideMark/>
          </w:tcPr>
          <w:p w14:paraId="5ADE5151" w14:textId="4825AD3A" w:rsidR="00471B8E" w:rsidRPr="006233BD" w:rsidRDefault="00471B8E" w:rsidP="009C21A1">
            <w:pPr>
              <w:bidi/>
              <w:spacing w:after="60"/>
              <w:jc w:val="center"/>
              <w:rPr>
                <w:rFonts w:ascii="Traditional Arabic" w:hAnsi="Traditional Arabic" w:cs="Traditional Arabic"/>
                <w:b/>
                <w:bCs/>
                <w:color w:val="000000" w:themeColor="text1"/>
                <w:sz w:val="28"/>
                <w:szCs w:val="28"/>
                <w:rtl/>
              </w:rPr>
            </w:pPr>
            <w:r w:rsidRPr="006233BD">
              <w:rPr>
                <w:rFonts w:ascii="Traditional Arabic" w:hAnsi="Traditional Arabic" w:cs="Traditional Arabic"/>
                <w:b/>
                <w:bCs/>
                <w:color w:val="000000" w:themeColor="text1"/>
                <w:sz w:val="28"/>
                <w:szCs w:val="28"/>
                <w:rtl/>
              </w:rPr>
              <w:t xml:space="preserve">المتغيرات الديموغرافية </w:t>
            </w:r>
          </w:p>
        </w:tc>
        <w:tc>
          <w:tcPr>
            <w:tcW w:w="0" w:type="auto"/>
            <w:hideMark/>
          </w:tcPr>
          <w:p w14:paraId="1DE288D7" w14:textId="43867BC2" w:rsidR="00471B8E" w:rsidRPr="006233BD" w:rsidRDefault="00471B8E" w:rsidP="009C21A1">
            <w:pPr>
              <w:bidi/>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ال</w:t>
            </w:r>
            <w:r w:rsidRPr="006233BD">
              <w:rPr>
                <w:rFonts w:ascii="Traditional Arabic" w:hAnsi="Traditional Arabic" w:cs="Traditional Arabic"/>
                <w:color w:val="000000" w:themeColor="text1"/>
                <w:sz w:val="28"/>
                <w:szCs w:val="28"/>
                <w:rtl/>
              </w:rPr>
              <w:t>جنس،</w:t>
            </w:r>
            <w:r>
              <w:rPr>
                <w:rFonts w:ascii="Traditional Arabic" w:hAnsi="Traditional Arabic" w:cs="Traditional Arabic" w:hint="cs"/>
                <w:color w:val="000000" w:themeColor="text1"/>
                <w:sz w:val="28"/>
                <w:szCs w:val="28"/>
                <w:rtl/>
              </w:rPr>
              <w:t xml:space="preserve"> </w:t>
            </w:r>
            <w:r w:rsidR="0069760E">
              <w:rPr>
                <w:rFonts w:ascii="Traditional Arabic" w:hAnsi="Traditional Arabic" w:cs="Traditional Arabic" w:hint="cs"/>
                <w:color w:val="000000" w:themeColor="text1"/>
                <w:sz w:val="28"/>
                <w:szCs w:val="28"/>
                <w:rtl/>
              </w:rPr>
              <w:t xml:space="preserve">الفئة </w:t>
            </w:r>
            <w:r>
              <w:rPr>
                <w:rFonts w:ascii="Traditional Arabic" w:hAnsi="Traditional Arabic" w:cs="Traditional Arabic" w:hint="cs"/>
                <w:color w:val="000000" w:themeColor="text1"/>
                <w:sz w:val="28"/>
                <w:szCs w:val="28"/>
                <w:rtl/>
              </w:rPr>
              <w:t>ال</w:t>
            </w:r>
            <w:r w:rsidRPr="006233BD">
              <w:rPr>
                <w:rFonts w:ascii="Traditional Arabic" w:hAnsi="Traditional Arabic" w:cs="Traditional Arabic"/>
                <w:color w:val="000000" w:themeColor="text1"/>
                <w:sz w:val="28"/>
                <w:szCs w:val="28"/>
                <w:rtl/>
              </w:rPr>
              <w:t>عمر</w:t>
            </w:r>
            <w:r w:rsidR="0069760E">
              <w:rPr>
                <w:rFonts w:ascii="Traditional Arabic" w:hAnsi="Traditional Arabic" w:cs="Traditional Arabic" w:hint="cs"/>
                <w:color w:val="000000" w:themeColor="text1"/>
                <w:sz w:val="28"/>
                <w:szCs w:val="28"/>
                <w:rtl/>
              </w:rPr>
              <w:t>ية</w:t>
            </w:r>
            <w:r w:rsidRPr="006233BD">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ال</w:t>
            </w:r>
            <w:r w:rsidRPr="006233BD">
              <w:rPr>
                <w:rFonts w:ascii="Traditional Arabic" w:hAnsi="Traditional Arabic" w:cs="Traditional Arabic"/>
                <w:color w:val="000000" w:themeColor="text1"/>
                <w:sz w:val="28"/>
                <w:szCs w:val="28"/>
                <w:rtl/>
              </w:rPr>
              <w:t>مؤهل</w:t>
            </w:r>
            <w:r w:rsidR="0069760E">
              <w:rPr>
                <w:rFonts w:ascii="Traditional Arabic" w:hAnsi="Traditional Arabic" w:cs="Traditional Arabic" w:hint="cs"/>
                <w:color w:val="000000" w:themeColor="text1"/>
                <w:sz w:val="28"/>
                <w:szCs w:val="28"/>
                <w:rtl/>
              </w:rPr>
              <w:t xml:space="preserve"> العلمي</w:t>
            </w:r>
            <w:r w:rsidRPr="006233BD">
              <w:rPr>
                <w:rFonts w:ascii="Traditional Arabic" w:hAnsi="Traditional Arabic" w:cs="Traditional Arabic"/>
                <w:color w:val="000000" w:themeColor="text1"/>
                <w:sz w:val="28"/>
                <w:szCs w:val="28"/>
                <w:rtl/>
              </w:rPr>
              <w:t>،</w:t>
            </w:r>
            <w:r w:rsidR="0069760E">
              <w:rPr>
                <w:rFonts w:ascii="Traditional Arabic" w:hAnsi="Traditional Arabic" w:cs="Traditional Arabic" w:hint="cs"/>
                <w:color w:val="000000" w:themeColor="text1"/>
                <w:sz w:val="28"/>
                <w:szCs w:val="28"/>
                <w:rtl/>
              </w:rPr>
              <w:t xml:space="preserve"> </w:t>
            </w:r>
            <w:r w:rsidR="0069760E" w:rsidRPr="0069760E">
              <w:rPr>
                <w:rFonts w:ascii="Traditional Arabic" w:hAnsi="Traditional Arabic" w:cs="Traditional Arabic"/>
                <w:color w:val="000000" w:themeColor="text1"/>
                <w:sz w:val="28"/>
                <w:szCs w:val="28"/>
                <w:rtl/>
              </w:rPr>
              <w:t>التخصص الوظيفي</w:t>
            </w:r>
            <w:r w:rsidR="0069760E">
              <w:rPr>
                <w:rFonts w:ascii="Traditional Arabic" w:hAnsi="Traditional Arabic" w:cs="Traditional Arabic" w:hint="cs"/>
                <w:color w:val="000000" w:themeColor="text1"/>
                <w:sz w:val="28"/>
                <w:szCs w:val="28"/>
                <w:rtl/>
              </w:rPr>
              <w:t xml:space="preserve">، </w:t>
            </w:r>
            <w:r w:rsidR="0069760E" w:rsidRPr="0069760E">
              <w:rPr>
                <w:rFonts w:ascii="Traditional Arabic" w:hAnsi="Traditional Arabic" w:cs="Traditional Arabic"/>
                <w:color w:val="000000" w:themeColor="text1"/>
                <w:sz w:val="28"/>
                <w:szCs w:val="28"/>
                <w:rtl/>
              </w:rPr>
              <w:t>المسمى الوظيف</w:t>
            </w:r>
            <w:r w:rsidR="0069760E">
              <w:rPr>
                <w:rFonts w:ascii="Traditional Arabic" w:hAnsi="Traditional Arabic" w:cs="Traditional Arabic" w:hint="cs"/>
                <w:color w:val="000000" w:themeColor="text1"/>
                <w:sz w:val="28"/>
                <w:szCs w:val="28"/>
                <w:rtl/>
              </w:rPr>
              <w:t xml:space="preserve">ي، </w:t>
            </w:r>
            <w:r w:rsidR="0069760E" w:rsidRPr="0069760E">
              <w:rPr>
                <w:rFonts w:ascii="Traditional Arabic" w:hAnsi="Traditional Arabic" w:cs="Traditional Arabic"/>
                <w:color w:val="000000" w:themeColor="text1"/>
                <w:sz w:val="28"/>
                <w:szCs w:val="28"/>
                <w:rtl/>
              </w:rPr>
              <w:t>سنوات الخبرة</w:t>
            </w:r>
            <w:r w:rsidR="0069760E">
              <w:rPr>
                <w:rFonts w:ascii="Traditional Arabic" w:hAnsi="Traditional Arabic" w:cs="Traditional Arabic" w:hint="cs"/>
                <w:color w:val="000000" w:themeColor="text1"/>
                <w:sz w:val="28"/>
                <w:szCs w:val="28"/>
                <w:rtl/>
              </w:rPr>
              <w:t xml:space="preserve">، </w:t>
            </w:r>
            <w:r w:rsidR="0069760E" w:rsidRPr="0069760E">
              <w:rPr>
                <w:rFonts w:ascii="Traditional Arabic" w:hAnsi="Traditional Arabic" w:cs="Traditional Arabic"/>
                <w:color w:val="000000" w:themeColor="text1"/>
                <w:sz w:val="28"/>
                <w:szCs w:val="28"/>
                <w:rtl/>
              </w:rPr>
              <w:t>طبيعة المنا</w:t>
            </w:r>
            <w:r w:rsidR="0069760E">
              <w:rPr>
                <w:rFonts w:ascii="Traditional Arabic" w:hAnsi="Traditional Arabic" w:cs="Traditional Arabic" w:hint="cs"/>
                <w:color w:val="000000" w:themeColor="text1"/>
                <w:sz w:val="28"/>
                <w:szCs w:val="28"/>
                <w:rtl/>
              </w:rPr>
              <w:t>وبة، القسم/الوحدة)</w:t>
            </w:r>
          </w:p>
        </w:tc>
        <w:tc>
          <w:tcPr>
            <w:tcW w:w="0" w:type="auto"/>
            <w:hideMark/>
          </w:tcPr>
          <w:p w14:paraId="5202F3A7" w14:textId="77777777" w:rsidR="00471B8E" w:rsidRPr="006233BD" w:rsidRDefault="00471B8E" w:rsidP="009C21A1">
            <w:pPr>
              <w:bidi/>
              <w:spacing w:after="60"/>
              <w:jc w:val="center"/>
              <w:rPr>
                <w:rFonts w:ascii="Traditional Arabic" w:hAnsi="Traditional Arabic" w:cs="Traditional Arabic"/>
                <w:color w:val="000000" w:themeColor="text1"/>
                <w:sz w:val="28"/>
                <w:szCs w:val="28"/>
                <w:rtl/>
              </w:rPr>
            </w:pPr>
            <w:r w:rsidRPr="006233BD">
              <w:rPr>
                <w:rFonts w:ascii="Traditional Arabic" w:hAnsi="Traditional Arabic" w:cs="Traditional Arabic"/>
                <w:color w:val="000000" w:themeColor="text1"/>
                <w:sz w:val="28"/>
                <w:szCs w:val="28"/>
                <w:rtl/>
              </w:rPr>
              <w:t>من إعداد الباحث</w:t>
            </w:r>
          </w:p>
        </w:tc>
      </w:tr>
    </w:tbl>
    <w:p w14:paraId="1CC522EC" w14:textId="02A04323" w:rsidR="00471B8E" w:rsidRDefault="00471B8E" w:rsidP="009C21A1">
      <w:pPr>
        <w:bidi/>
        <w:spacing w:after="60" w:line="240" w:lineRule="auto"/>
        <w:jc w:val="both"/>
        <w:rPr>
          <w:rFonts w:ascii="Traditional Arabic" w:hAnsi="Traditional Arabic" w:cs="Traditional Arabic" w:hint="cs"/>
          <w:b/>
          <w:color w:val="000000" w:themeColor="text1"/>
          <w:sz w:val="28"/>
          <w:szCs w:val="28"/>
          <w:rtl/>
        </w:rPr>
      </w:pPr>
      <w:r>
        <w:rPr>
          <w:rFonts w:ascii="Traditional Arabic" w:hAnsi="Traditional Arabic" w:cs="Traditional Arabic" w:hint="cs"/>
          <w:b/>
          <w:color w:val="000000" w:themeColor="text1"/>
          <w:sz w:val="28"/>
          <w:szCs w:val="28"/>
          <w:rtl/>
        </w:rPr>
        <w:t xml:space="preserve">وقد  تكونت  الاستبانة في صورتها النهائية من </w:t>
      </w:r>
      <w:r w:rsidR="009C21A1">
        <w:rPr>
          <w:rFonts w:ascii="Traditional Arabic" w:hAnsi="Traditional Arabic" w:cs="Traditional Arabic" w:hint="cs"/>
          <w:b/>
          <w:color w:val="000000" w:themeColor="text1"/>
          <w:sz w:val="28"/>
          <w:szCs w:val="28"/>
          <w:rtl/>
        </w:rPr>
        <w:t>( انظر ملحق الاستبانة)</w:t>
      </w:r>
      <w:r w:rsidR="009C21A1">
        <w:rPr>
          <w:rFonts w:ascii="Traditional Arabic" w:hAnsi="Traditional Arabic" w:cs="Traditional Arabic" w:hint="cs"/>
          <w:b/>
          <w:color w:val="000000" w:themeColor="text1"/>
          <w:sz w:val="28"/>
          <w:szCs w:val="28"/>
          <w:rtl/>
        </w:rPr>
        <w:t>:</w:t>
      </w:r>
    </w:p>
    <w:p w14:paraId="45DFB34A" w14:textId="5B7CCAAC" w:rsidR="00471B8E" w:rsidRPr="00471B8E" w:rsidRDefault="00471B8E" w:rsidP="00FF19E7">
      <w:pPr>
        <w:bidi/>
        <w:spacing w:after="60" w:line="240" w:lineRule="auto"/>
        <w:jc w:val="both"/>
        <w:rPr>
          <w:rFonts w:ascii="Traditional Arabic" w:hAnsi="Traditional Arabic" w:cs="Traditional Arabic"/>
          <w:b/>
          <w:bCs/>
          <w:color w:val="000000" w:themeColor="text1"/>
          <w:sz w:val="28"/>
          <w:szCs w:val="28"/>
        </w:rPr>
      </w:pPr>
      <w:r w:rsidRPr="00471B8E">
        <w:rPr>
          <w:rFonts w:ascii="Traditional Arabic" w:hAnsi="Traditional Arabic" w:cs="Traditional Arabic"/>
          <w:b/>
          <w:bCs/>
          <w:color w:val="000000" w:themeColor="text1"/>
          <w:sz w:val="28"/>
          <w:szCs w:val="28"/>
          <w:rtl/>
        </w:rPr>
        <w:t>الجزء الأول: البيانات الديموغرافية</w:t>
      </w:r>
    </w:p>
    <w:p w14:paraId="31EE0463" w14:textId="7F552D9D" w:rsidR="00471B8E" w:rsidRPr="00471B8E" w:rsidRDefault="00471B8E" w:rsidP="00FF19E7">
      <w:p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color w:val="000000" w:themeColor="text1"/>
          <w:sz w:val="28"/>
          <w:szCs w:val="28"/>
          <w:rtl/>
        </w:rPr>
        <w:t>يشتمل هذا الجزء على (8) فقرات تهدف إلى وصف خصائص عينة الدراسة والتعرف على التنوع في العينة المبحوثة</w:t>
      </w:r>
      <w:r>
        <w:rPr>
          <w:rFonts w:ascii="Traditional Arabic" w:hAnsi="Traditional Arabic" w:cs="Traditional Arabic" w:hint="cs"/>
          <w:b/>
          <w:color w:val="000000" w:themeColor="text1"/>
          <w:sz w:val="28"/>
          <w:szCs w:val="28"/>
          <w:rtl/>
        </w:rPr>
        <w:t xml:space="preserve">، </w:t>
      </w:r>
      <w:r w:rsidRPr="00471B8E">
        <w:rPr>
          <w:rFonts w:ascii="Traditional Arabic" w:hAnsi="Traditional Arabic" w:cs="Traditional Arabic"/>
          <w:b/>
          <w:color w:val="000000" w:themeColor="text1"/>
          <w:sz w:val="28"/>
          <w:szCs w:val="28"/>
          <w:rtl/>
        </w:rPr>
        <w:t>وقد تضمنت المتغيرات التالية</w:t>
      </w:r>
      <w:r w:rsidRPr="00471B8E">
        <w:rPr>
          <w:rFonts w:ascii="Traditional Arabic" w:hAnsi="Traditional Arabic" w:cs="Traditional Arabic"/>
          <w:b/>
          <w:color w:val="000000" w:themeColor="text1"/>
          <w:sz w:val="28"/>
          <w:szCs w:val="28"/>
        </w:rPr>
        <w:t>:</w:t>
      </w:r>
    </w:p>
    <w:p w14:paraId="132B1007" w14:textId="09C98B40" w:rsidR="00471B8E" w:rsidRPr="00471B8E" w:rsidRDefault="00471B8E" w:rsidP="00FF19E7">
      <w:pPr>
        <w:numPr>
          <w:ilvl w:val="0"/>
          <w:numId w:val="77"/>
        </w:numPr>
        <w:bidi/>
        <w:spacing w:after="60" w:line="240" w:lineRule="auto"/>
        <w:jc w:val="both"/>
        <w:rPr>
          <w:rFonts w:ascii="Traditional Arabic" w:hAnsi="Traditional Arabic" w:cs="Traditional Arabic"/>
          <w:color w:val="000000" w:themeColor="text1"/>
          <w:sz w:val="28"/>
          <w:szCs w:val="28"/>
        </w:rPr>
      </w:pPr>
      <w:r w:rsidRPr="00471B8E">
        <w:rPr>
          <w:rFonts w:ascii="Traditional Arabic" w:hAnsi="Traditional Arabic" w:cs="Traditional Arabic"/>
          <w:color w:val="000000" w:themeColor="text1"/>
          <w:sz w:val="28"/>
          <w:szCs w:val="28"/>
          <w:rtl/>
        </w:rPr>
        <w:t>الجنس</w:t>
      </w:r>
    </w:p>
    <w:p w14:paraId="761289A6" w14:textId="4D03DA32" w:rsidR="00471B8E" w:rsidRPr="00471B8E" w:rsidRDefault="00471B8E" w:rsidP="00FF19E7">
      <w:pPr>
        <w:numPr>
          <w:ilvl w:val="0"/>
          <w:numId w:val="77"/>
        </w:numPr>
        <w:bidi/>
        <w:spacing w:after="60" w:line="240" w:lineRule="auto"/>
        <w:jc w:val="both"/>
        <w:rPr>
          <w:rFonts w:ascii="Traditional Arabic" w:hAnsi="Traditional Arabic" w:cs="Traditional Arabic"/>
          <w:color w:val="000000" w:themeColor="text1"/>
          <w:sz w:val="28"/>
          <w:szCs w:val="28"/>
        </w:rPr>
      </w:pPr>
      <w:r w:rsidRPr="00471B8E">
        <w:rPr>
          <w:rFonts w:ascii="Traditional Arabic" w:hAnsi="Traditional Arabic" w:cs="Traditional Arabic"/>
          <w:color w:val="000000" w:themeColor="text1"/>
          <w:sz w:val="28"/>
          <w:szCs w:val="28"/>
          <w:rtl/>
        </w:rPr>
        <w:t>الفئة العمرية</w:t>
      </w:r>
    </w:p>
    <w:p w14:paraId="40378C7B" w14:textId="27D681B0" w:rsidR="00471B8E" w:rsidRPr="00471B8E" w:rsidRDefault="00471B8E" w:rsidP="00FF19E7">
      <w:pPr>
        <w:numPr>
          <w:ilvl w:val="0"/>
          <w:numId w:val="77"/>
        </w:numPr>
        <w:bidi/>
        <w:spacing w:after="60" w:line="240" w:lineRule="auto"/>
        <w:jc w:val="both"/>
        <w:rPr>
          <w:rFonts w:ascii="Traditional Arabic" w:hAnsi="Traditional Arabic" w:cs="Traditional Arabic"/>
          <w:color w:val="000000" w:themeColor="text1"/>
          <w:sz w:val="28"/>
          <w:szCs w:val="28"/>
        </w:rPr>
      </w:pPr>
      <w:r w:rsidRPr="00471B8E">
        <w:rPr>
          <w:rFonts w:ascii="Traditional Arabic" w:hAnsi="Traditional Arabic" w:cs="Traditional Arabic"/>
          <w:color w:val="000000" w:themeColor="text1"/>
          <w:sz w:val="28"/>
          <w:szCs w:val="28"/>
          <w:rtl/>
        </w:rPr>
        <w:t>المؤهل العلمي</w:t>
      </w:r>
    </w:p>
    <w:p w14:paraId="2E15292B" w14:textId="6B3A0863" w:rsidR="00471B8E" w:rsidRPr="00471B8E" w:rsidRDefault="00471B8E" w:rsidP="00FF19E7">
      <w:pPr>
        <w:numPr>
          <w:ilvl w:val="0"/>
          <w:numId w:val="77"/>
        </w:numPr>
        <w:bidi/>
        <w:spacing w:after="60" w:line="240" w:lineRule="auto"/>
        <w:jc w:val="both"/>
        <w:rPr>
          <w:rFonts w:ascii="Traditional Arabic" w:hAnsi="Traditional Arabic" w:cs="Traditional Arabic"/>
          <w:color w:val="000000" w:themeColor="text1"/>
          <w:sz w:val="28"/>
          <w:szCs w:val="28"/>
        </w:rPr>
      </w:pPr>
      <w:r w:rsidRPr="00471B8E">
        <w:rPr>
          <w:rFonts w:ascii="Traditional Arabic" w:hAnsi="Traditional Arabic" w:cs="Traditional Arabic"/>
          <w:color w:val="000000" w:themeColor="text1"/>
          <w:sz w:val="28"/>
          <w:szCs w:val="28"/>
          <w:rtl/>
        </w:rPr>
        <w:t>التخصص الوظيفي</w:t>
      </w:r>
    </w:p>
    <w:p w14:paraId="7CD93254" w14:textId="5D78156E" w:rsidR="00471B8E" w:rsidRPr="00471B8E" w:rsidRDefault="00471B8E" w:rsidP="00FF19E7">
      <w:pPr>
        <w:numPr>
          <w:ilvl w:val="0"/>
          <w:numId w:val="77"/>
        </w:numPr>
        <w:bidi/>
        <w:spacing w:after="60" w:line="240" w:lineRule="auto"/>
        <w:jc w:val="both"/>
        <w:rPr>
          <w:rFonts w:ascii="Traditional Arabic" w:hAnsi="Traditional Arabic" w:cs="Traditional Arabic"/>
          <w:color w:val="000000" w:themeColor="text1"/>
          <w:sz w:val="28"/>
          <w:szCs w:val="28"/>
        </w:rPr>
      </w:pPr>
      <w:r w:rsidRPr="00471B8E">
        <w:rPr>
          <w:rFonts w:ascii="Traditional Arabic" w:hAnsi="Traditional Arabic" w:cs="Traditional Arabic"/>
          <w:color w:val="000000" w:themeColor="text1"/>
          <w:sz w:val="28"/>
          <w:szCs w:val="28"/>
          <w:rtl/>
        </w:rPr>
        <w:t>المسمى الوظيفي</w:t>
      </w:r>
    </w:p>
    <w:p w14:paraId="336CCD4F" w14:textId="62DAFAD8" w:rsidR="00471B8E" w:rsidRPr="00471B8E" w:rsidRDefault="00471B8E" w:rsidP="00FF19E7">
      <w:pPr>
        <w:numPr>
          <w:ilvl w:val="0"/>
          <w:numId w:val="77"/>
        </w:numPr>
        <w:bidi/>
        <w:spacing w:after="60" w:line="240" w:lineRule="auto"/>
        <w:jc w:val="both"/>
        <w:rPr>
          <w:rFonts w:ascii="Traditional Arabic" w:hAnsi="Traditional Arabic" w:cs="Traditional Arabic"/>
          <w:color w:val="000000" w:themeColor="text1"/>
          <w:sz w:val="28"/>
          <w:szCs w:val="28"/>
        </w:rPr>
      </w:pPr>
      <w:r w:rsidRPr="00471B8E">
        <w:rPr>
          <w:rFonts w:ascii="Traditional Arabic" w:hAnsi="Traditional Arabic" w:cs="Traditional Arabic"/>
          <w:color w:val="000000" w:themeColor="text1"/>
          <w:sz w:val="28"/>
          <w:szCs w:val="28"/>
          <w:rtl/>
        </w:rPr>
        <w:t>سنوات الخبرة</w:t>
      </w:r>
    </w:p>
    <w:p w14:paraId="38FA47F7" w14:textId="38F879FC" w:rsidR="00471B8E" w:rsidRPr="00471B8E" w:rsidRDefault="00471B8E" w:rsidP="00FF19E7">
      <w:pPr>
        <w:numPr>
          <w:ilvl w:val="0"/>
          <w:numId w:val="77"/>
        </w:numPr>
        <w:bidi/>
        <w:spacing w:after="60" w:line="240" w:lineRule="auto"/>
        <w:jc w:val="both"/>
        <w:rPr>
          <w:rFonts w:ascii="Traditional Arabic" w:hAnsi="Traditional Arabic" w:cs="Traditional Arabic"/>
          <w:color w:val="000000" w:themeColor="text1"/>
          <w:sz w:val="28"/>
          <w:szCs w:val="28"/>
        </w:rPr>
      </w:pPr>
      <w:r w:rsidRPr="00471B8E">
        <w:rPr>
          <w:rFonts w:ascii="Traditional Arabic" w:hAnsi="Traditional Arabic" w:cs="Traditional Arabic"/>
          <w:color w:val="000000" w:themeColor="text1"/>
          <w:sz w:val="28"/>
          <w:szCs w:val="28"/>
          <w:rtl/>
        </w:rPr>
        <w:t>طبيعة المناوبة</w:t>
      </w:r>
    </w:p>
    <w:p w14:paraId="74A7ACC3" w14:textId="05D6212A" w:rsidR="00471B8E" w:rsidRPr="00471B8E" w:rsidRDefault="00471B8E" w:rsidP="00FF19E7">
      <w:pPr>
        <w:numPr>
          <w:ilvl w:val="0"/>
          <w:numId w:val="77"/>
        </w:numPr>
        <w:bidi/>
        <w:spacing w:after="60" w:line="240" w:lineRule="auto"/>
        <w:jc w:val="both"/>
        <w:rPr>
          <w:rFonts w:ascii="Traditional Arabic" w:hAnsi="Traditional Arabic" w:cs="Traditional Arabic"/>
          <w:color w:val="000000" w:themeColor="text1"/>
          <w:sz w:val="28"/>
          <w:szCs w:val="28"/>
        </w:rPr>
      </w:pPr>
      <w:r w:rsidRPr="00471B8E">
        <w:rPr>
          <w:rFonts w:ascii="Traditional Arabic" w:hAnsi="Traditional Arabic" w:cs="Traditional Arabic"/>
          <w:color w:val="000000" w:themeColor="text1"/>
          <w:sz w:val="28"/>
          <w:szCs w:val="28"/>
          <w:rtl/>
        </w:rPr>
        <w:t>القسم/الوحدة</w:t>
      </w:r>
    </w:p>
    <w:p w14:paraId="5DDFCB4C" w14:textId="4E7CF5E2" w:rsidR="00471B8E" w:rsidRPr="00471B8E" w:rsidRDefault="00471B8E" w:rsidP="00FF19E7">
      <w:pPr>
        <w:bidi/>
        <w:spacing w:after="60" w:line="240" w:lineRule="auto"/>
        <w:jc w:val="both"/>
        <w:rPr>
          <w:rFonts w:ascii="Traditional Arabic" w:hAnsi="Traditional Arabic" w:cs="Traditional Arabic"/>
          <w:b/>
          <w:bCs/>
          <w:color w:val="000000" w:themeColor="text1"/>
          <w:sz w:val="28"/>
          <w:szCs w:val="28"/>
        </w:rPr>
      </w:pPr>
      <w:r w:rsidRPr="00471B8E">
        <w:rPr>
          <w:rFonts w:ascii="Traditional Arabic" w:hAnsi="Traditional Arabic" w:cs="Traditional Arabic"/>
          <w:b/>
          <w:bCs/>
          <w:color w:val="000000" w:themeColor="text1"/>
          <w:sz w:val="28"/>
          <w:szCs w:val="28"/>
          <w:rtl/>
        </w:rPr>
        <w:t>الجزء الثاني: المحاور الرئيسة للدراسة</w:t>
      </w:r>
    </w:p>
    <w:p w14:paraId="6D8712D9" w14:textId="45FA71DB" w:rsidR="00471B8E" w:rsidRPr="00471B8E" w:rsidRDefault="00471B8E" w:rsidP="00FF19E7">
      <w:p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color w:val="000000" w:themeColor="text1"/>
          <w:sz w:val="28"/>
          <w:szCs w:val="28"/>
          <w:rtl/>
        </w:rPr>
        <w:t>توزعت الفقرات على المحاور التالية</w:t>
      </w:r>
      <w:r w:rsidRPr="00471B8E">
        <w:rPr>
          <w:rFonts w:ascii="Traditional Arabic" w:hAnsi="Traditional Arabic" w:cs="Traditional Arabic"/>
          <w:b/>
          <w:color w:val="000000" w:themeColor="text1"/>
          <w:sz w:val="28"/>
          <w:szCs w:val="28"/>
        </w:rPr>
        <w:t>:</w:t>
      </w:r>
    </w:p>
    <w:p w14:paraId="52FF4F5B" w14:textId="77777777" w:rsidR="00471B8E" w:rsidRDefault="00471B8E" w:rsidP="00FF19E7">
      <w:pPr>
        <w:bidi/>
        <w:spacing w:after="60" w:line="240" w:lineRule="auto"/>
        <w:jc w:val="both"/>
        <w:rPr>
          <w:rFonts w:ascii="Traditional Arabic" w:hAnsi="Traditional Arabic" w:cs="Traditional Arabic"/>
          <w:b/>
          <w:bCs/>
          <w:color w:val="000000" w:themeColor="text1"/>
          <w:sz w:val="28"/>
          <w:szCs w:val="28"/>
        </w:rPr>
      </w:pPr>
      <w:r w:rsidRPr="00471B8E">
        <w:rPr>
          <w:rFonts w:ascii="Traditional Arabic" w:hAnsi="Traditional Arabic" w:cs="Traditional Arabic"/>
          <w:b/>
          <w:bCs/>
          <w:color w:val="000000" w:themeColor="text1"/>
          <w:sz w:val="28"/>
          <w:szCs w:val="28"/>
          <w:rtl/>
        </w:rPr>
        <w:t>أ. محور التطوير التنظيمي (المتغير المستقل)</w:t>
      </w:r>
    </w:p>
    <w:p w14:paraId="71EB12C7" w14:textId="60754B1C" w:rsidR="00471B8E" w:rsidRPr="00471B8E" w:rsidRDefault="00471B8E" w:rsidP="00FF19E7">
      <w:p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color w:val="000000" w:themeColor="text1"/>
          <w:sz w:val="28"/>
          <w:szCs w:val="28"/>
          <w:rtl/>
        </w:rPr>
        <w:t>يتكون هذا المحور من (</w:t>
      </w:r>
      <w:r w:rsidR="0069760E">
        <w:rPr>
          <w:rFonts w:ascii="Traditional Arabic" w:hAnsi="Traditional Arabic" w:cs="Traditional Arabic" w:hint="cs"/>
          <w:b/>
          <w:color w:val="000000" w:themeColor="text1"/>
          <w:sz w:val="28"/>
          <w:szCs w:val="28"/>
          <w:rtl/>
        </w:rPr>
        <w:t>17</w:t>
      </w:r>
      <w:r w:rsidRPr="00471B8E">
        <w:rPr>
          <w:rFonts w:ascii="Traditional Arabic" w:hAnsi="Traditional Arabic" w:cs="Traditional Arabic"/>
          <w:b/>
          <w:color w:val="000000" w:themeColor="text1"/>
          <w:sz w:val="28"/>
          <w:szCs w:val="28"/>
          <w:rtl/>
        </w:rPr>
        <w:t>) فقرة، توزعت على ثلاثة أبعاد</w:t>
      </w:r>
      <w:r w:rsidRPr="00471B8E">
        <w:rPr>
          <w:rFonts w:ascii="Traditional Arabic" w:hAnsi="Traditional Arabic" w:cs="Traditional Arabic"/>
          <w:b/>
          <w:color w:val="000000" w:themeColor="text1"/>
          <w:sz w:val="28"/>
          <w:szCs w:val="28"/>
        </w:rPr>
        <w:t>:</w:t>
      </w:r>
    </w:p>
    <w:p w14:paraId="623C578C" w14:textId="0E5F6D2A" w:rsidR="00471B8E" w:rsidRPr="00471B8E" w:rsidRDefault="00471B8E" w:rsidP="00FF19E7">
      <w:pPr>
        <w:numPr>
          <w:ilvl w:val="0"/>
          <w:numId w:val="78"/>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t>الهيكل التنظيمي</w:t>
      </w:r>
      <w:r>
        <w:rPr>
          <w:rFonts w:ascii="Traditional Arabic" w:hAnsi="Traditional Arabic" w:cs="Traditional Arabic" w:hint="cs"/>
          <w:b/>
          <w:bCs/>
          <w:color w:val="000000" w:themeColor="text1"/>
          <w:sz w:val="28"/>
          <w:szCs w:val="28"/>
          <w:rtl/>
        </w:rPr>
        <w:t>:</w:t>
      </w:r>
      <w:r>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(6 فقرات) تقيس مدى وضوح المهام، وتدفق المعلومات، والمرونة التنظيمية</w:t>
      </w:r>
      <w:r w:rsidRPr="00471B8E">
        <w:rPr>
          <w:rFonts w:ascii="Traditional Arabic" w:hAnsi="Traditional Arabic" w:cs="Traditional Arabic"/>
          <w:b/>
          <w:color w:val="000000" w:themeColor="text1"/>
          <w:sz w:val="28"/>
          <w:szCs w:val="28"/>
        </w:rPr>
        <w:t>.</w:t>
      </w:r>
    </w:p>
    <w:p w14:paraId="3FF78E6B" w14:textId="7DC29590" w:rsidR="00471B8E" w:rsidRPr="00471B8E" w:rsidRDefault="00471B8E" w:rsidP="00FF19E7">
      <w:pPr>
        <w:numPr>
          <w:ilvl w:val="0"/>
          <w:numId w:val="78"/>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t>إعادة هندسة العمليات</w:t>
      </w:r>
      <w:r>
        <w:rPr>
          <w:rFonts w:ascii="Traditional Arabic" w:hAnsi="Traditional Arabic" w:cs="Traditional Arabic" w:hint="cs"/>
          <w:b/>
          <w:bCs/>
          <w:color w:val="000000" w:themeColor="text1"/>
          <w:sz w:val="28"/>
          <w:szCs w:val="28"/>
          <w:rtl/>
        </w:rPr>
        <w:t>:</w:t>
      </w:r>
      <w:r w:rsidRPr="00471B8E">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w:t>
      </w:r>
      <w:r w:rsidR="0069760E">
        <w:rPr>
          <w:rFonts w:ascii="Traditional Arabic" w:hAnsi="Traditional Arabic" w:cs="Traditional Arabic" w:hint="cs"/>
          <w:b/>
          <w:color w:val="000000" w:themeColor="text1"/>
          <w:sz w:val="28"/>
          <w:szCs w:val="28"/>
          <w:rtl/>
        </w:rPr>
        <w:t>5</w:t>
      </w:r>
      <w:r w:rsidRPr="00471B8E">
        <w:rPr>
          <w:rFonts w:ascii="Traditional Arabic" w:hAnsi="Traditional Arabic" w:cs="Traditional Arabic"/>
          <w:b/>
          <w:color w:val="000000" w:themeColor="text1"/>
          <w:sz w:val="28"/>
          <w:szCs w:val="28"/>
          <w:rtl/>
        </w:rPr>
        <w:t xml:space="preserve"> فقرات) تقيس مدى فاعلية الإدارة في مراجعة وتطوير إجراءات العمل رقمياً وتشغيلياً</w:t>
      </w:r>
      <w:r w:rsidRPr="00471B8E">
        <w:rPr>
          <w:rFonts w:ascii="Traditional Arabic" w:hAnsi="Traditional Arabic" w:cs="Traditional Arabic"/>
          <w:b/>
          <w:color w:val="000000" w:themeColor="text1"/>
          <w:sz w:val="28"/>
          <w:szCs w:val="28"/>
        </w:rPr>
        <w:t>.</w:t>
      </w:r>
    </w:p>
    <w:p w14:paraId="171F82AE" w14:textId="0BAB4AD4" w:rsidR="00471B8E" w:rsidRPr="00471B8E" w:rsidRDefault="00471B8E" w:rsidP="00FF19E7">
      <w:pPr>
        <w:numPr>
          <w:ilvl w:val="0"/>
          <w:numId w:val="78"/>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t>تمكين العاملين</w:t>
      </w:r>
      <w:r>
        <w:rPr>
          <w:rFonts w:ascii="Traditional Arabic" w:hAnsi="Traditional Arabic" w:cs="Traditional Arabic" w:hint="cs"/>
          <w:b/>
          <w:bCs/>
          <w:color w:val="000000" w:themeColor="text1"/>
          <w:sz w:val="28"/>
          <w:szCs w:val="28"/>
          <w:rtl/>
        </w:rPr>
        <w:t>:</w:t>
      </w:r>
      <w:r w:rsidRPr="00471B8E">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(6 فقرات) تقيس مدى استقلالية الموظفين ومشاركتهم في اتخاذ القرار والثقة التنظيمية</w:t>
      </w:r>
      <w:r w:rsidRPr="00471B8E">
        <w:rPr>
          <w:rFonts w:ascii="Traditional Arabic" w:hAnsi="Traditional Arabic" w:cs="Traditional Arabic"/>
          <w:b/>
          <w:color w:val="000000" w:themeColor="text1"/>
          <w:sz w:val="28"/>
          <w:szCs w:val="28"/>
        </w:rPr>
        <w:t>.</w:t>
      </w:r>
    </w:p>
    <w:p w14:paraId="1D263DDB" w14:textId="77777777" w:rsidR="00BE3424" w:rsidRDefault="00471B8E" w:rsidP="00FF19E7">
      <w:pPr>
        <w:bidi/>
        <w:spacing w:after="60" w:line="240" w:lineRule="auto"/>
        <w:jc w:val="both"/>
        <w:rPr>
          <w:rFonts w:ascii="Traditional Arabic" w:hAnsi="Traditional Arabic" w:cs="Traditional Arabic"/>
          <w:b/>
          <w:bCs/>
          <w:color w:val="000000" w:themeColor="text1"/>
          <w:sz w:val="28"/>
          <w:szCs w:val="28"/>
        </w:rPr>
      </w:pPr>
      <w:r w:rsidRPr="00471B8E">
        <w:rPr>
          <w:rFonts w:ascii="Traditional Arabic" w:hAnsi="Traditional Arabic" w:cs="Traditional Arabic"/>
          <w:b/>
          <w:bCs/>
          <w:color w:val="000000" w:themeColor="text1"/>
          <w:sz w:val="28"/>
          <w:szCs w:val="28"/>
          <w:rtl/>
        </w:rPr>
        <w:t>ب. محور التكنولوجيا الذكية (المتغير الوسيط)</w:t>
      </w:r>
    </w:p>
    <w:p w14:paraId="2EE4FE97" w14:textId="0E54208F" w:rsidR="00471B8E" w:rsidRPr="00471B8E" w:rsidRDefault="00471B8E" w:rsidP="00FF19E7">
      <w:p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color w:val="000000" w:themeColor="text1"/>
          <w:sz w:val="28"/>
          <w:szCs w:val="28"/>
          <w:rtl/>
        </w:rPr>
        <w:t>يتكون هذا المحور من (15) فقرة، وتوزعت على ثلاثة أبعاد</w:t>
      </w:r>
      <w:r w:rsidRPr="00471B8E">
        <w:rPr>
          <w:rFonts w:ascii="Traditional Arabic" w:hAnsi="Traditional Arabic" w:cs="Traditional Arabic"/>
          <w:b/>
          <w:color w:val="000000" w:themeColor="text1"/>
          <w:sz w:val="28"/>
          <w:szCs w:val="28"/>
        </w:rPr>
        <w:t>:</w:t>
      </w:r>
    </w:p>
    <w:p w14:paraId="2207B53C" w14:textId="77777777" w:rsidR="00471B8E" w:rsidRPr="00471B8E" w:rsidRDefault="00471B8E" w:rsidP="00FF19E7">
      <w:pPr>
        <w:numPr>
          <w:ilvl w:val="0"/>
          <w:numId w:val="79"/>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t>أنظمة دعم القرار السريري</w:t>
      </w:r>
      <w:r w:rsidRPr="00471B8E">
        <w:rPr>
          <w:rFonts w:ascii="Traditional Arabic" w:hAnsi="Traditional Arabic" w:cs="Traditional Arabic"/>
          <w:b/>
          <w:bCs/>
          <w:color w:val="000000" w:themeColor="text1"/>
          <w:sz w:val="28"/>
          <w:szCs w:val="28"/>
        </w:rPr>
        <w:t>:</w:t>
      </w:r>
      <w:r w:rsidRPr="00471B8E">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(5 فقرات) تركز على الأنظمة الحاسوبية الداعمة للممارسة الطبية وتقليل الأخطاء</w:t>
      </w:r>
      <w:r w:rsidRPr="00471B8E">
        <w:rPr>
          <w:rFonts w:ascii="Traditional Arabic" w:hAnsi="Traditional Arabic" w:cs="Traditional Arabic"/>
          <w:b/>
          <w:color w:val="000000" w:themeColor="text1"/>
          <w:sz w:val="28"/>
          <w:szCs w:val="28"/>
        </w:rPr>
        <w:t>.</w:t>
      </w:r>
    </w:p>
    <w:p w14:paraId="1CC07220" w14:textId="77777777" w:rsidR="00471B8E" w:rsidRPr="00471B8E" w:rsidRDefault="00471B8E" w:rsidP="00FF19E7">
      <w:pPr>
        <w:numPr>
          <w:ilvl w:val="0"/>
          <w:numId w:val="79"/>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t>أنظمة الإنذار المبكر والمراقبة</w:t>
      </w:r>
      <w:r w:rsidRPr="00471B8E">
        <w:rPr>
          <w:rFonts w:ascii="Traditional Arabic" w:hAnsi="Traditional Arabic" w:cs="Traditional Arabic"/>
          <w:b/>
          <w:bCs/>
          <w:color w:val="000000" w:themeColor="text1"/>
          <w:sz w:val="28"/>
          <w:szCs w:val="28"/>
        </w:rPr>
        <w:t>:</w:t>
      </w:r>
      <w:r w:rsidRPr="00471B8E">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(5 فقرات) تركز على المراقبة الآلية للحالات والموارد الحرجة</w:t>
      </w:r>
      <w:r w:rsidRPr="00471B8E">
        <w:rPr>
          <w:rFonts w:ascii="Traditional Arabic" w:hAnsi="Traditional Arabic" w:cs="Traditional Arabic"/>
          <w:b/>
          <w:color w:val="000000" w:themeColor="text1"/>
          <w:sz w:val="28"/>
          <w:szCs w:val="28"/>
        </w:rPr>
        <w:t>.</w:t>
      </w:r>
    </w:p>
    <w:p w14:paraId="1DE6F95D" w14:textId="77777777" w:rsidR="00471B8E" w:rsidRPr="00471B8E" w:rsidRDefault="00471B8E" w:rsidP="00FF19E7">
      <w:pPr>
        <w:numPr>
          <w:ilvl w:val="0"/>
          <w:numId w:val="79"/>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lastRenderedPageBreak/>
        <w:t>أنظمة التحليلات التنبؤية وتكامل البيانات</w:t>
      </w:r>
      <w:r w:rsidRPr="00471B8E">
        <w:rPr>
          <w:rFonts w:ascii="Traditional Arabic" w:hAnsi="Traditional Arabic" w:cs="Traditional Arabic"/>
          <w:b/>
          <w:bCs/>
          <w:color w:val="000000" w:themeColor="text1"/>
          <w:sz w:val="28"/>
          <w:szCs w:val="28"/>
        </w:rPr>
        <w:t>:</w:t>
      </w:r>
      <w:r w:rsidRPr="00471B8E">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(5 فقرات) تركز على استخدام البيانات الضخمة للتنبؤ بالاحتياجات المستقبلية واتخاذ القرارات الاستراتيجية</w:t>
      </w:r>
      <w:r w:rsidRPr="00471B8E">
        <w:rPr>
          <w:rFonts w:ascii="Traditional Arabic" w:hAnsi="Traditional Arabic" w:cs="Traditional Arabic"/>
          <w:b/>
          <w:color w:val="000000" w:themeColor="text1"/>
          <w:sz w:val="28"/>
          <w:szCs w:val="28"/>
        </w:rPr>
        <w:t>.</w:t>
      </w:r>
    </w:p>
    <w:p w14:paraId="47A08F4D" w14:textId="77777777" w:rsidR="00BE3424" w:rsidRDefault="00471B8E" w:rsidP="00FF19E7">
      <w:pPr>
        <w:bidi/>
        <w:spacing w:after="60" w:line="240" w:lineRule="auto"/>
        <w:jc w:val="both"/>
        <w:rPr>
          <w:rFonts w:ascii="Traditional Arabic" w:hAnsi="Traditional Arabic" w:cs="Traditional Arabic"/>
          <w:b/>
          <w:bCs/>
          <w:color w:val="000000" w:themeColor="text1"/>
          <w:sz w:val="28"/>
          <w:szCs w:val="28"/>
        </w:rPr>
      </w:pPr>
      <w:r w:rsidRPr="00471B8E">
        <w:rPr>
          <w:rFonts w:ascii="Traditional Arabic" w:hAnsi="Traditional Arabic" w:cs="Traditional Arabic"/>
          <w:b/>
          <w:bCs/>
          <w:color w:val="000000" w:themeColor="text1"/>
          <w:sz w:val="28"/>
          <w:szCs w:val="28"/>
          <w:rtl/>
        </w:rPr>
        <w:t>ج. محور إدارة المخاطر (المتغير التابع)</w:t>
      </w:r>
    </w:p>
    <w:p w14:paraId="40F9200E" w14:textId="2489DD5C" w:rsidR="00471B8E" w:rsidRPr="00471B8E" w:rsidRDefault="00471B8E" w:rsidP="00FF19E7">
      <w:p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color w:val="000000" w:themeColor="text1"/>
          <w:sz w:val="28"/>
          <w:szCs w:val="28"/>
          <w:rtl/>
        </w:rPr>
        <w:t>يتكون هذا المحور من (17) فقرة، توزعت على ثلاثة أبعاد رئيسة</w:t>
      </w:r>
      <w:r w:rsidRPr="00471B8E">
        <w:rPr>
          <w:rFonts w:ascii="Traditional Arabic" w:hAnsi="Traditional Arabic" w:cs="Traditional Arabic"/>
          <w:b/>
          <w:color w:val="000000" w:themeColor="text1"/>
          <w:sz w:val="28"/>
          <w:szCs w:val="28"/>
        </w:rPr>
        <w:t>:</w:t>
      </w:r>
    </w:p>
    <w:p w14:paraId="304F8690" w14:textId="77777777" w:rsidR="00471B8E" w:rsidRPr="00471B8E" w:rsidRDefault="00471B8E" w:rsidP="00FF19E7">
      <w:pPr>
        <w:numPr>
          <w:ilvl w:val="0"/>
          <w:numId w:val="80"/>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t>التخطيط للمخاطر</w:t>
      </w:r>
      <w:r w:rsidRPr="00471B8E">
        <w:rPr>
          <w:rFonts w:ascii="Traditional Arabic" w:hAnsi="Traditional Arabic" w:cs="Traditional Arabic"/>
          <w:b/>
          <w:bCs/>
          <w:color w:val="000000" w:themeColor="text1"/>
          <w:sz w:val="28"/>
          <w:szCs w:val="28"/>
        </w:rPr>
        <w:t>:</w:t>
      </w:r>
      <w:r w:rsidRPr="00471B8E">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(6 فقرات) تقيس مدى وجود سياسات وإطارات عمل واضحة لإدارة الأزمات</w:t>
      </w:r>
      <w:r w:rsidRPr="00471B8E">
        <w:rPr>
          <w:rFonts w:ascii="Traditional Arabic" w:hAnsi="Traditional Arabic" w:cs="Traditional Arabic"/>
          <w:b/>
          <w:color w:val="000000" w:themeColor="text1"/>
          <w:sz w:val="28"/>
          <w:szCs w:val="28"/>
        </w:rPr>
        <w:t>.</w:t>
      </w:r>
    </w:p>
    <w:p w14:paraId="75EA151B" w14:textId="77777777" w:rsidR="00471B8E" w:rsidRPr="00471B8E" w:rsidRDefault="00471B8E" w:rsidP="00FF19E7">
      <w:pPr>
        <w:numPr>
          <w:ilvl w:val="0"/>
          <w:numId w:val="80"/>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t>الموقف من المخاطر</w:t>
      </w:r>
      <w:r w:rsidRPr="00471B8E">
        <w:rPr>
          <w:rFonts w:ascii="Traditional Arabic" w:hAnsi="Traditional Arabic" w:cs="Traditional Arabic"/>
          <w:b/>
          <w:bCs/>
          <w:color w:val="000000" w:themeColor="text1"/>
          <w:sz w:val="28"/>
          <w:szCs w:val="28"/>
        </w:rPr>
        <w:t>:</w:t>
      </w:r>
      <w:r w:rsidRPr="00471B8E">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(5 فقرات) تقيس المنهجية المتبعة في التقييم والتحليل والثقافة المؤسسية تجاه الإبلاغ عن الأخطاء</w:t>
      </w:r>
      <w:r w:rsidRPr="00471B8E">
        <w:rPr>
          <w:rFonts w:ascii="Traditional Arabic" w:hAnsi="Traditional Arabic" w:cs="Traditional Arabic"/>
          <w:b/>
          <w:color w:val="000000" w:themeColor="text1"/>
          <w:sz w:val="28"/>
          <w:szCs w:val="28"/>
        </w:rPr>
        <w:t>.</w:t>
      </w:r>
    </w:p>
    <w:p w14:paraId="3038A1FF" w14:textId="77777777" w:rsidR="00471B8E" w:rsidRPr="00471B8E" w:rsidRDefault="00471B8E" w:rsidP="00FF19E7">
      <w:pPr>
        <w:numPr>
          <w:ilvl w:val="0"/>
          <w:numId w:val="80"/>
        </w:numPr>
        <w:bidi/>
        <w:spacing w:after="60" w:line="240" w:lineRule="auto"/>
        <w:jc w:val="both"/>
        <w:rPr>
          <w:rFonts w:ascii="Traditional Arabic" w:hAnsi="Traditional Arabic" w:cs="Traditional Arabic"/>
          <w:b/>
          <w:color w:val="000000" w:themeColor="text1"/>
          <w:sz w:val="28"/>
          <w:szCs w:val="28"/>
        </w:rPr>
      </w:pPr>
      <w:r w:rsidRPr="00471B8E">
        <w:rPr>
          <w:rFonts w:ascii="Traditional Arabic" w:hAnsi="Traditional Arabic" w:cs="Traditional Arabic"/>
          <w:b/>
          <w:bCs/>
          <w:color w:val="000000" w:themeColor="text1"/>
          <w:sz w:val="28"/>
          <w:szCs w:val="28"/>
          <w:rtl/>
        </w:rPr>
        <w:t>الممارسات الوقائية</w:t>
      </w:r>
      <w:r w:rsidRPr="00471B8E">
        <w:rPr>
          <w:rFonts w:ascii="Traditional Arabic" w:hAnsi="Traditional Arabic" w:cs="Traditional Arabic"/>
          <w:b/>
          <w:bCs/>
          <w:color w:val="000000" w:themeColor="text1"/>
          <w:sz w:val="28"/>
          <w:szCs w:val="28"/>
        </w:rPr>
        <w:t>:</w:t>
      </w:r>
      <w:r w:rsidRPr="00471B8E">
        <w:rPr>
          <w:rFonts w:ascii="Traditional Arabic" w:hAnsi="Traditional Arabic" w:cs="Traditional Arabic"/>
          <w:b/>
          <w:color w:val="000000" w:themeColor="text1"/>
          <w:sz w:val="28"/>
          <w:szCs w:val="28"/>
        </w:rPr>
        <w:t xml:space="preserve"> </w:t>
      </w:r>
      <w:r w:rsidRPr="00471B8E">
        <w:rPr>
          <w:rFonts w:ascii="Traditional Arabic" w:hAnsi="Traditional Arabic" w:cs="Traditional Arabic"/>
          <w:b/>
          <w:color w:val="000000" w:themeColor="text1"/>
          <w:sz w:val="28"/>
          <w:szCs w:val="28"/>
          <w:rtl/>
        </w:rPr>
        <w:t>(6 فقرات) تقيس التطبيق الفعلي للبروتوكولات الوقائية وصيانة المعدات وتدريب الكوادر</w:t>
      </w:r>
      <w:r w:rsidRPr="00471B8E">
        <w:rPr>
          <w:rFonts w:ascii="Traditional Arabic" w:hAnsi="Traditional Arabic" w:cs="Traditional Arabic"/>
          <w:b/>
          <w:color w:val="000000" w:themeColor="text1"/>
          <w:sz w:val="28"/>
          <w:szCs w:val="28"/>
        </w:rPr>
        <w:t>.</w:t>
      </w:r>
    </w:p>
    <w:p w14:paraId="0A6EF566" w14:textId="3F930D7A" w:rsidR="004A1639" w:rsidRPr="004A1639" w:rsidRDefault="001228EB" w:rsidP="00FF19E7">
      <w:pPr>
        <w:bidi/>
        <w:spacing w:after="60" w:line="240" w:lineRule="auto"/>
        <w:jc w:val="both"/>
        <w:rPr>
          <w:rFonts w:ascii="Traditional Arabic" w:hAnsi="Traditional Arabic" w:cs="Traditional Arabic"/>
          <w:b/>
          <w:color w:val="000000" w:themeColor="text1"/>
          <w:sz w:val="28"/>
          <w:szCs w:val="28"/>
        </w:rPr>
      </w:pPr>
      <w:r>
        <w:rPr>
          <w:rFonts w:ascii="Traditional Arabic" w:hAnsi="Traditional Arabic" w:cs="Traditional Arabic" w:hint="cs"/>
          <w:b/>
          <w:color w:val="000000" w:themeColor="text1"/>
          <w:sz w:val="28"/>
          <w:szCs w:val="28"/>
          <w:rtl/>
        </w:rPr>
        <w:t xml:space="preserve">وقد تم </w:t>
      </w:r>
      <w:r w:rsidR="004A1639" w:rsidRPr="004A1639">
        <w:rPr>
          <w:rFonts w:ascii="Traditional Arabic" w:hAnsi="Traditional Arabic" w:cs="Traditional Arabic"/>
          <w:b/>
          <w:color w:val="000000" w:themeColor="text1"/>
          <w:sz w:val="28"/>
          <w:szCs w:val="28"/>
          <w:rtl/>
        </w:rPr>
        <w:t xml:space="preserve">تكييف </w:t>
      </w:r>
      <w:r w:rsidR="00BE3424">
        <w:rPr>
          <w:rFonts w:ascii="Traditional Arabic" w:hAnsi="Traditional Arabic" w:cs="Traditional Arabic" w:hint="cs"/>
          <w:b/>
          <w:color w:val="000000" w:themeColor="text1"/>
          <w:sz w:val="28"/>
          <w:szCs w:val="28"/>
          <w:rtl/>
        </w:rPr>
        <w:t xml:space="preserve">صياغة </w:t>
      </w:r>
      <w:r w:rsidR="004A1639" w:rsidRPr="004A1639">
        <w:rPr>
          <w:rFonts w:ascii="Traditional Arabic" w:hAnsi="Traditional Arabic" w:cs="Traditional Arabic"/>
          <w:b/>
          <w:color w:val="000000" w:themeColor="text1"/>
          <w:sz w:val="28"/>
          <w:szCs w:val="28"/>
          <w:rtl/>
        </w:rPr>
        <w:t>ال</w:t>
      </w:r>
      <w:r>
        <w:rPr>
          <w:rFonts w:ascii="Traditional Arabic" w:hAnsi="Traditional Arabic" w:cs="Traditional Arabic" w:hint="cs"/>
          <w:b/>
          <w:color w:val="000000" w:themeColor="text1"/>
          <w:sz w:val="28"/>
          <w:szCs w:val="28"/>
          <w:rtl/>
        </w:rPr>
        <w:t xml:space="preserve">فقرات </w:t>
      </w:r>
      <w:r w:rsidR="004A1639" w:rsidRPr="004A1639">
        <w:rPr>
          <w:rFonts w:ascii="Traditional Arabic" w:hAnsi="Traditional Arabic" w:cs="Traditional Arabic"/>
          <w:b/>
          <w:color w:val="000000" w:themeColor="text1"/>
          <w:sz w:val="28"/>
          <w:szCs w:val="28"/>
          <w:rtl/>
        </w:rPr>
        <w:t xml:space="preserve"> لتناسب السياق الصحي السعودي ومستشفى الملك فهد المركزي بالباحة</w:t>
      </w:r>
      <w:r w:rsidR="00BE3424">
        <w:rPr>
          <w:rFonts w:ascii="Traditional Arabic" w:hAnsi="Traditional Arabic" w:cs="Traditional Arabic" w:hint="cs"/>
          <w:b/>
          <w:color w:val="000000" w:themeColor="text1"/>
          <w:sz w:val="28"/>
          <w:szCs w:val="28"/>
          <w:rtl/>
        </w:rPr>
        <w:t xml:space="preserve">، </w:t>
      </w:r>
      <w:r w:rsidR="004A1639" w:rsidRPr="004A1639">
        <w:rPr>
          <w:rFonts w:ascii="Traditional Arabic" w:hAnsi="Traditional Arabic" w:cs="Traditional Arabic"/>
          <w:b/>
          <w:color w:val="000000" w:themeColor="text1"/>
          <w:sz w:val="28"/>
          <w:szCs w:val="28"/>
          <w:rtl/>
        </w:rPr>
        <w:t>وقد روعي في صياغة الفقرات ما يلي</w:t>
      </w:r>
      <w:r w:rsidR="004A1639" w:rsidRPr="004A1639">
        <w:rPr>
          <w:rFonts w:ascii="Traditional Arabic" w:hAnsi="Traditional Arabic" w:cs="Traditional Arabic"/>
          <w:b/>
          <w:color w:val="000000" w:themeColor="text1"/>
          <w:sz w:val="28"/>
          <w:szCs w:val="28"/>
        </w:rPr>
        <w:t>:</w:t>
      </w:r>
    </w:p>
    <w:p w14:paraId="5DC8F164" w14:textId="77777777" w:rsidR="004A1639" w:rsidRPr="004A1639" w:rsidRDefault="004A1639" w:rsidP="00FF19E7">
      <w:pPr>
        <w:numPr>
          <w:ilvl w:val="0"/>
          <w:numId w:val="63"/>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استخدام صياغة واضحة ومباشرة</w:t>
      </w:r>
      <w:r w:rsidRPr="004A1639">
        <w:rPr>
          <w:rFonts w:ascii="Traditional Arabic" w:hAnsi="Traditional Arabic" w:cs="Traditional Arabic"/>
          <w:b/>
          <w:color w:val="000000" w:themeColor="text1"/>
          <w:sz w:val="28"/>
          <w:szCs w:val="28"/>
        </w:rPr>
        <w:t>.</w:t>
      </w:r>
    </w:p>
    <w:p w14:paraId="00E17108" w14:textId="77777777" w:rsidR="004A1639" w:rsidRPr="004A1639" w:rsidRDefault="004A1639" w:rsidP="00FF19E7">
      <w:pPr>
        <w:numPr>
          <w:ilvl w:val="0"/>
          <w:numId w:val="63"/>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تجنب الأسئلة المزدوجة أو المحملة بمعانٍ متعددة</w:t>
      </w:r>
      <w:r w:rsidRPr="004A1639">
        <w:rPr>
          <w:rFonts w:ascii="Traditional Arabic" w:hAnsi="Traditional Arabic" w:cs="Traditional Arabic"/>
          <w:b/>
          <w:color w:val="000000" w:themeColor="text1"/>
          <w:sz w:val="28"/>
          <w:szCs w:val="28"/>
        </w:rPr>
        <w:t>.</w:t>
      </w:r>
    </w:p>
    <w:p w14:paraId="63BA025E" w14:textId="77777777" w:rsidR="004A1639" w:rsidRPr="004A1639" w:rsidRDefault="004A1639" w:rsidP="00FF19E7">
      <w:pPr>
        <w:numPr>
          <w:ilvl w:val="0"/>
          <w:numId w:val="63"/>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الحرص على أن تعبر كل فقرة عن بعد واحد فقط</w:t>
      </w:r>
      <w:r w:rsidRPr="004A1639">
        <w:rPr>
          <w:rFonts w:ascii="Traditional Arabic" w:hAnsi="Traditional Arabic" w:cs="Traditional Arabic"/>
          <w:b/>
          <w:color w:val="000000" w:themeColor="text1"/>
          <w:sz w:val="28"/>
          <w:szCs w:val="28"/>
        </w:rPr>
        <w:t>.</w:t>
      </w:r>
    </w:p>
    <w:p w14:paraId="71F9AE68" w14:textId="77777777" w:rsidR="004A1639" w:rsidRPr="004A1639" w:rsidRDefault="004A1639" w:rsidP="00FF19E7">
      <w:pPr>
        <w:numPr>
          <w:ilvl w:val="0"/>
          <w:numId w:val="63"/>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استخدام صياغة إيجابية في جميع الفقرات لتجنب الإرباك</w:t>
      </w:r>
      <w:r w:rsidRPr="004A1639">
        <w:rPr>
          <w:rFonts w:ascii="Traditional Arabic" w:hAnsi="Traditional Arabic" w:cs="Traditional Arabic"/>
          <w:b/>
          <w:color w:val="000000" w:themeColor="text1"/>
          <w:sz w:val="28"/>
          <w:szCs w:val="28"/>
        </w:rPr>
        <w:t>.</w:t>
      </w:r>
    </w:p>
    <w:p w14:paraId="5610016E" w14:textId="43561000" w:rsidR="004A1639" w:rsidRDefault="001228EB" w:rsidP="00FF19E7">
      <w:pPr>
        <w:bidi/>
        <w:spacing w:after="60" w:line="240" w:lineRule="auto"/>
        <w:jc w:val="both"/>
        <w:rPr>
          <w:rFonts w:ascii="Traditional Arabic" w:hAnsi="Traditional Arabic" w:cs="Traditional Arabic"/>
          <w:b/>
          <w:color w:val="000000" w:themeColor="text1"/>
          <w:sz w:val="28"/>
          <w:szCs w:val="28"/>
          <w:rtl/>
        </w:rPr>
      </w:pPr>
      <w:r w:rsidRPr="001228EB">
        <w:rPr>
          <w:rFonts w:ascii="Traditional Arabic" w:hAnsi="Traditional Arabic" w:cs="Traditional Arabic" w:hint="cs"/>
          <w:b/>
          <w:color w:val="000000" w:themeColor="text1"/>
          <w:sz w:val="28"/>
          <w:szCs w:val="28"/>
          <w:rtl/>
        </w:rPr>
        <w:t xml:space="preserve">وقد </w:t>
      </w:r>
      <w:r w:rsidR="004A1639" w:rsidRPr="004A1639">
        <w:rPr>
          <w:rFonts w:ascii="Traditional Arabic" w:hAnsi="Traditional Arabic" w:cs="Traditional Arabic"/>
          <w:b/>
          <w:color w:val="000000" w:themeColor="text1"/>
          <w:sz w:val="28"/>
          <w:szCs w:val="28"/>
          <w:rtl/>
        </w:rPr>
        <w:t>اعتمدت الاستبانة مقياس ليكرت الخماسي</w:t>
      </w:r>
      <w:r w:rsidR="004A1639" w:rsidRPr="004A1639">
        <w:rPr>
          <w:rFonts w:ascii="Traditional Arabic" w:hAnsi="Traditional Arabic" w:cs="Traditional Arabic"/>
          <w:b/>
          <w:color w:val="000000" w:themeColor="text1"/>
          <w:sz w:val="28"/>
          <w:szCs w:val="28"/>
        </w:rPr>
        <w:t xml:space="preserve"> </w:t>
      </w:r>
      <w:r w:rsidR="004A1639" w:rsidRPr="004A1639">
        <w:rPr>
          <w:rFonts w:ascii="Traditional Arabic" w:hAnsi="Traditional Arabic" w:cs="Traditional Arabic"/>
          <w:b/>
          <w:color w:val="000000" w:themeColor="text1"/>
          <w:sz w:val="28"/>
          <w:szCs w:val="28"/>
          <w:rtl/>
        </w:rPr>
        <w:t xml:space="preserve">لقياس استجابات المشاركين، </w:t>
      </w:r>
      <w:r>
        <w:rPr>
          <w:rFonts w:ascii="Traditional Arabic" w:hAnsi="Traditional Arabic" w:cs="Traditional Arabic" w:hint="cs"/>
          <w:b/>
          <w:color w:val="000000" w:themeColor="text1"/>
          <w:sz w:val="28"/>
          <w:szCs w:val="28"/>
          <w:rtl/>
        </w:rPr>
        <w:t xml:space="preserve">كونه </w:t>
      </w:r>
      <w:r w:rsidR="004A1639" w:rsidRPr="004A1639">
        <w:rPr>
          <w:rFonts w:ascii="Traditional Arabic" w:hAnsi="Traditional Arabic" w:cs="Traditional Arabic"/>
          <w:b/>
          <w:color w:val="000000" w:themeColor="text1"/>
          <w:sz w:val="28"/>
          <w:szCs w:val="28"/>
          <w:rtl/>
        </w:rPr>
        <w:t>المقياس الأكثر شيوعًا في الدراسات الإدارية</w:t>
      </w:r>
      <w:r w:rsidR="00C7494F">
        <w:rPr>
          <w:rFonts w:ascii="Traditional Arabic" w:hAnsi="Traditional Arabic" w:cs="Traditional Arabic" w:hint="cs"/>
          <w:b/>
          <w:color w:val="000000" w:themeColor="text1"/>
          <w:sz w:val="28"/>
          <w:szCs w:val="28"/>
          <w:rtl/>
        </w:rPr>
        <w:t xml:space="preserve">؛ إذ </w:t>
      </w:r>
      <w:r w:rsidR="004A1639" w:rsidRPr="004A1639">
        <w:rPr>
          <w:rFonts w:ascii="Traditional Arabic" w:hAnsi="Traditional Arabic" w:cs="Traditional Arabic"/>
          <w:b/>
          <w:color w:val="000000" w:themeColor="text1"/>
          <w:sz w:val="28"/>
          <w:szCs w:val="28"/>
          <w:rtl/>
        </w:rPr>
        <w:t>يتيح للمستجيب التعبير عن درجة موافقته أو عدم موافقته على كل فقرة، وهو مناسب للتحليل الإحصائي باستخدام نماذج المعادلات الهيكلية</w:t>
      </w:r>
      <w:r w:rsidR="00C7494F">
        <w:rPr>
          <w:rFonts w:ascii="Traditional Arabic" w:hAnsi="Traditional Arabic" w:cs="Traditional Arabic" w:hint="cs"/>
          <w:b/>
          <w:color w:val="000000" w:themeColor="text1"/>
          <w:sz w:val="28"/>
          <w:szCs w:val="28"/>
          <w:rtl/>
        </w:rPr>
        <w:t>،</w:t>
      </w:r>
      <w:r w:rsidR="004A1639" w:rsidRPr="004A1639">
        <w:rPr>
          <w:rFonts w:ascii="Traditional Arabic" w:hAnsi="Traditional Arabic" w:cs="Traditional Arabic"/>
          <w:b/>
          <w:color w:val="000000" w:themeColor="text1"/>
          <w:sz w:val="28"/>
          <w:szCs w:val="28"/>
          <w:rtl/>
        </w:rPr>
        <w:t xml:space="preserve"> وقد تم تحديد الدرجات على النحو التالي</w:t>
      </w:r>
      <w:r w:rsidR="004A1639" w:rsidRPr="004A1639">
        <w:rPr>
          <w:rFonts w:ascii="Traditional Arabic" w:hAnsi="Traditional Arabic" w:cs="Traditional Arabic"/>
          <w:b/>
          <w:color w:val="000000" w:themeColor="text1"/>
          <w:sz w:val="28"/>
          <w:szCs w:val="28"/>
        </w:rPr>
        <w:t>:</w:t>
      </w:r>
    </w:p>
    <w:p w14:paraId="5602AC4F" w14:textId="2E2F00E8" w:rsidR="00C7494F" w:rsidRPr="004A1639" w:rsidRDefault="00C7494F" w:rsidP="00D450E1">
      <w:pPr>
        <w:bidi/>
        <w:spacing w:after="6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00CE01C6" w:rsidRPr="00CE01C6">
        <w:rPr>
          <w:rFonts w:ascii="Traditional Arabic" w:hAnsi="Traditional Arabic" w:cs="Traditional Arabic" w:hint="cs"/>
          <w:b/>
          <w:bCs/>
          <w:color w:val="000000" w:themeColor="text1"/>
          <w:sz w:val="24"/>
          <w:szCs w:val="24"/>
          <w:rtl/>
        </w:rPr>
        <w:t>3</w:t>
      </w:r>
      <w:r w:rsidRPr="004A1639">
        <w:rPr>
          <w:rFonts w:ascii="Traditional Arabic" w:hAnsi="Traditional Arabic" w:cs="Traditional Arabic"/>
          <w:b/>
          <w:bCs/>
          <w:color w:val="000000" w:themeColor="text1"/>
          <w:sz w:val="24"/>
          <w:szCs w:val="24"/>
          <w:rtl/>
        </w:rPr>
        <w:t xml:space="preserve">): </w:t>
      </w:r>
      <w:r w:rsidRPr="00CE01C6">
        <w:rPr>
          <w:rFonts w:ascii="Traditional Arabic" w:hAnsi="Traditional Arabic" w:cs="Traditional Arabic" w:hint="cs"/>
          <w:b/>
          <w:bCs/>
          <w:color w:val="000000" w:themeColor="text1"/>
          <w:sz w:val="24"/>
          <w:szCs w:val="24"/>
          <w:rtl/>
        </w:rPr>
        <w:t>درجات مقياس ليكرت الخماسي لقياس استجابات عينة الدراسة</w:t>
      </w:r>
    </w:p>
    <w:tbl>
      <w:tblPr>
        <w:tblStyle w:val="aa"/>
        <w:bidiVisual/>
        <w:tblW w:w="0" w:type="auto"/>
        <w:jc w:val="center"/>
        <w:tblLook w:val="04A0" w:firstRow="1" w:lastRow="0" w:firstColumn="1" w:lastColumn="0" w:noHBand="0" w:noVBand="1"/>
      </w:tblPr>
      <w:tblGrid>
        <w:gridCol w:w="4105"/>
        <w:gridCol w:w="3402"/>
        <w:gridCol w:w="1270"/>
      </w:tblGrid>
      <w:tr w:rsidR="006233BD" w:rsidRPr="006233BD" w14:paraId="642FA3D1" w14:textId="77777777" w:rsidTr="006233BD">
        <w:trPr>
          <w:jc w:val="center"/>
        </w:trPr>
        <w:tc>
          <w:tcPr>
            <w:tcW w:w="4105" w:type="dxa"/>
            <w:hideMark/>
          </w:tcPr>
          <w:p w14:paraId="2582A393"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Pr>
            </w:pPr>
            <w:r w:rsidRPr="006233BD">
              <w:rPr>
                <w:rFonts w:ascii="Traditional Arabic" w:eastAsia="Times New Roman" w:hAnsi="Traditional Arabic" w:cs="Traditional Arabic"/>
                <w:b/>
                <w:bCs/>
                <w:color w:val="1F1F1F"/>
                <w:sz w:val="24"/>
                <w:szCs w:val="24"/>
                <w:bdr w:val="none" w:sz="0" w:space="0" w:color="auto" w:frame="1"/>
                <w:rtl/>
              </w:rPr>
              <w:t>الدرجة</w:t>
            </w:r>
          </w:p>
        </w:tc>
        <w:tc>
          <w:tcPr>
            <w:tcW w:w="3402" w:type="dxa"/>
            <w:hideMark/>
          </w:tcPr>
          <w:p w14:paraId="1FC9F46E"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b/>
                <w:bCs/>
                <w:color w:val="1F1F1F"/>
                <w:sz w:val="24"/>
                <w:szCs w:val="24"/>
                <w:bdr w:val="none" w:sz="0" w:space="0" w:color="auto" w:frame="1"/>
                <w:rtl/>
              </w:rPr>
              <w:t>التعبير</w:t>
            </w:r>
          </w:p>
        </w:tc>
        <w:tc>
          <w:tcPr>
            <w:tcW w:w="1270" w:type="dxa"/>
            <w:hideMark/>
          </w:tcPr>
          <w:p w14:paraId="21B2D204"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b/>
                <w:bCs/>
                <w:color w:val="1F1F1F"/>
                <w:sz w:val="24"/>
                <w:szCs w:val="24"/>
                <w:bdr w:val="none" w:sz="0" w:space="0" w:color="auto" w:frame="1"/>
                <w:rtl/>
              </w:rPr>
              <w:t>الرمز</w:t>
            </w:r>
          </w:p>
        </w:tc>
      </w:tr>
      <w:tr w:rsidR="006233BD" w:rsidRPr="006233BD" w14:paraId="29B8FC79" w14:textId="77777777" w:rsidTr="006233BD">
        <w:trPr>
          <w:jc w:val="center"/>
        </w:trPr>
        <w:tc>
          <w:tcPr>
            <w:tcW w:w="4105" w:type="dxa"/>
            <w:hideMark/>
          </w:tcPr>
          <w:p w14:paraId="12AC63E4"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5</w:t>
            </w:r>
          </w:p>
        </w:tc>
        <w:tc>
          <w:tcPr>
            <w:tcW w:w="3402" w:type="dxa"/>
            <w:hideMark/>
          </w:tcPr>
          <w:p w14:paraId="7A80E8EF"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أوافق بشدة</w:t>
            </w:r>
          </w:p>
        </w:tc>
        <w:tc>
          <w:tcPr>
            <w:tcW w:w="1270" w:type="dxa"/>
            <w:hideMark/>
          </w:tcPr>
          <w:p w14:paraId="3E750120"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(5)</w:t>
            </w:r>
          </w:p>
        </w:tc>
      </w:tr>
      <w:tr w:rsidR="006233BD" w:rsidRPr="006233BD" w14:paraId="4079E555" w14:textId="77777777" w:rsidTr="006233BD">
        <w:trPr>
          <w:jc w:val="center"/>
        </w:trPr>
        <w:tc>
          <w:tcPr>
            <w:tcW w:w="4105" w:type="dxa"/>
            <w:hideMark/>
          </w:tcPr>
          <w:p w14:paraId="38BA6B40"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4</w:t>
            </w:r>
          </w:p>
        </w:tc>
        <w:tc>
          <w:tcPr>
            <w:tcW w:w="3402" w:type="dxa"/>
            <w:hideMark/>
          </w:tcPr>
          <w:p w14:paraId="62B1400D"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أوافق</w:t>
            </w:r>
          </w:p>
        </w:tc>
        <w:tc>
          <w:tcPr>
            <w:tcW w:w="1270" w:type="dxa"/>
            <w:hideMark/>
          </w:tcPr>
          <w:p w14:paraId="44F32FB4"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(4)</w:t>
            </w:r>
          </w:p>
        </w:tc>
      </w:tr>
      <w:tr w:rsidR="006233BD" w:rsidRPr="006233BD" w14:paraId="6CD0E96F" w14:textId="77777777" w:rsidTr="006233BD">
        <w:trPr>
          <w:jc w:val="center"/>
        </w:trPr>
        <w:tc>
          <w:tcPr>
            <w:tcW w:w="4105" w:type="dxa"/>
            <w:hideMark/>
          </w:tcPr>
          <w:p w14:paraId="1F5FB8A9"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3</w:t>
            </w:r>
          </w:p>
        </w:tc>
        <w:tc>
          <w:tcPr>
            <w:tcW w:w="3402" w:type="dxa"/>
            <w:hideMark/>
          </w:tcPr>
          <w:p w14:paraId="363BE983"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محايد</w:t>
            </w:r>
          </w:p>
        </w:tc>
        <w:tc>
          <w:tcPr>
            <w:tcW w:w="1270" w:type="dxa"/>
            <w:hideMark/>
          </w:tcPr>
          <w:p w14:paraId="337A1052"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(3)</w:t>
            </w:r>
          </w:p>
        </w:tc>
      </w:tr>
      <w:tr w:rsidR="006233BD" w:rsidRPr="006233BD" w14:paraId="3CAB65BD" w14:textId="77777777" w:rsidTr="006233BD">
        <w:trPr>
          <w:jc w:val="center"/>
        </w:trPr>
        <w:tc>
          <w:tcPr>
            <w:tcW w:w="4105" w:type="dxa"/>
            <w:hideMark/>
          </w:tcPr>
          <w:p w14:paraId="25984AC0"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2</w:t>
            </w:r>
          </w:p>
        </w:tc>
        <w:tc>
          <w:tcPr>
            <w:tcW w:w="3402" w:type="dxa"/>
            <w:hideMark/>
          </w:tcPr>
          <w:p w14:paraId="5E78724D"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لا أوافق</w:t>
            </w:r>
          </w:p>
        </w:tc>
        <w:tc>
          <w:tcPr>
            <w:tcW w:w="1270" w:type="dxa"/>
            <w:hideMark/>
          </w:tcPr>
          <w:p w14:paraId="4DC5E9E9"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(2)</w:t>
            </w:r>
          </w:p>
        </w:tc>
      </w:tr>
      <w:tr w:rsidR="006233BD" w:rsidRPr="006233BD" w14:paraId="61CC407B" w14:textId="77777777" w:rsidTr="006233BD">
        <w:trPr>
          <w:jc w:val="center"/>
        </w:trPr>
        <w:tc>
          <w:tcPr>
            <w:tcW w:w="4105" w:type="dxa"/>
            <w:hideMark/>
          </w:tcPr>
          <w:p w14:paraId="166AD230"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1</w:t>
            </w:r>
          </w:p>
        </w:tc>
        <w:tc>
          <w:tcPr>
            <w:tcW w:w="3402" w:type="dxa"/>
            <w:hideMark/>
          </w:tcPr>
          <w:p w14:paraId="1B0E3CB4"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لا أوافق بشدة</w:t>
            </w:r>
          </w:p>
        </w:tc>
        <w:tc>
          <w:tcPr>
            <w:tcW w:w="1270" w:type="dxa"/>
            <w:hideMark/>
          </w:tcPr>
          <w:p w14:paraId="0C3B80E3" w14:textId="77777777" w:rsidR="006233BD" w:rsidRPr="006233BD" w:rsidRDefault="006233BD" w:rsidP="00D450E1">
            <w:pPr>
              <w:bidi/>
              <w:spacing w:after="6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(1)</w:t>
            </w:r>
          </w:p>
        </w:tc>
      </w:tr>
    </w:tbl>
    <w:p w14:paraId="5D38136D" w14:textId="316CF012"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وتحسب درجة كل بعد من أبعاد الدراسة كالتالي</w:t>
      </w:r>
      <w:r w:rsidRPr="004A1639">
        <w:rPr>
          <w:rFonts w:ascii="Traditional Arabic" w:hAnsi="Traditional Arabic" w:cs="Traditional Arabic"/>
          <w:b/>
          <w:color w:val="000000" w:themeColor="text1"/>
          <w:sz w:val="28"/>
          <w:szCs w:val="28"/>
        </w:rPr>
        <w:t>:</w:t>
      </w:r>
    </w:p>
    <w:p w14:paraId="4B4E2832" w14:textId="77777777" w:rsidR="004A1639" w:rsidRPr="004A1639" w:rsidRDefault="004A1639" w:rsidP="00FF19E7">
      <w:pPr>
        <w:numPr>
          <w:ilvl w:val="0"/>
          <w:numId w:val="65"/>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مجموع درجات البعد = مجموع درجات استجابات المشارك على فقرات ذلك البعد</w:t>
      </w:r>
      <w:r w:rsidRPr="004A1639">
        <w:rPr>
          <w:rFonts w:ascii="Traditional Arabic" w:hAnsi="Traditional Arabic" w:cs="Traditional Arabic"/>
          <w:b/>
          <w:color w:val="000000" w:themeColor="text1"/>
          <w:sz w:val="28"/>
          <w:szCs w:val="28"/>
        </w:rPr>
        <w:t>.</w:t>
      </w:r>
    </w:p>
    <w:p w14:paraId="1068D9B6" w14:textId="77777777" w:rsidR="004A1639" w:rsidRPr="004A1639" w:rsidRDefault="004A1639" w:rsidP="00FF19E7">
      <w:pPr>
        <w:numPr>
          <w:ilvl w:val="0"/>
          <w:numId w:val="65"/>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المتوسط الحسابي للبعد = مجموع درجات البعد ÷ عدد فقرات البعد</w:t>
      </w:r>
      <w:r w:rsidRPr="004A1639">
        <w:rPr>
          <w:rFonts w:ascii="Traditional Arabic" w:hAnsi="Traditional Arabic" w:cs="Traditional Arabic"/>
          <w:b/>
          <w:color w:val="000000" w:themeColor="text1"/>
          <w:sz w:val="28"/>
          <w:szCs w:val="28"/>
        </w:rPr>
        <w:t>.</w:t>
      </w:r>
    </w:p>
    <w:p w14:paraId="2174E2E7" w14:textId="5A297FF5"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ولتحديد مستوى الاستجابة (منخفض، متوسط، مرتفع) تم استخدام المعادلة التالية لتحديد طول الفئة</w:t>
      </w:r>
      <w:r w:rsidRPr="004A1639">
        <w:rPr>
          <w:rFonts w:ascii="Traditional Arabic" w:hAnsi="Traditional Arabic" w:cs="Traditional Arabic"/>
          <w:b/>
          <w:color w:val="000000" w:themeColor="text1"/>
          <w:sz w:val="28"/>
          <w:szCs w:val="28"/>
        </w:rPr>
        <w:t>:</w:t>
      </w:r>
    </w:p>
    <w:p w14:paraId="2E930B55" w14:textId="14F49FDC" w:rsidR="00527F39" w:rsidRPr="00274045" w:rsidRDefault="00527F39" w:rsidP="00FF19E7">
      <w:pPr>
        <w:bidi/>
        <w:spacing w:after="60" w:line="240" w:lineRule="auto"/>
        <w:jc w:val="both"/>
        <w:rPr>
          <w:rFonts w:ascii="Traditional Arabic" w:hAnsi="Traditional Arabic" w:cs="Traditional Arabic"/>
          <w:bCs/>
          <w:color w:val="000000" w:themeColor="text1"/>
          <w:sz w:val="28"/>
          <w:szCs w:val="28"/>
          <w:rtl/>
        </w:rPr>
      </w:pPr>
      <m:oMathPara>
        <m:oMath>
          <m:f>
            <m:fPr>
              <m:ctrlPr>
                <w:rPr>
                  <w:rFonts w:ascii="Cambria Math" w:hAnsi="Cambria Math" w:cs="Traditional Arabic"/>
                  <w:bCs/>
                  <w:i/>
                  <w:color w:val="000000" w:themeColor="text1"/>
                  <w:sz w:val="28"/>
                  <w:szCs w:val="28"/>
                </w:rPr>
              </m:ctrlPr>
            </m:fPr>
            <m:num>
              <m:r>
                <w:rPr>
                  <w:rFonts w:ascii="Cambria Math" w:hAnsi="Cambria Math" w:cs="Traditional Arabic" w:hint="cs"/>
                  <w:color w:val="000000" w:themeColor="text1"/>
                  <w:sz w:val="28"/>
                  <w:szCs w:val="28"/>
                  <w:rtl/>
                </w:rPr>
                <m:t>للمقياس</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الأدنى</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الحد</m:t>
              </m:r>
              <m:r>
                <w:rPr>
                  <w:rFonts w:ascii="Cambria Math" w:hAnsi="Cambria Math" w:cs="Traditional Arabic"/>
                  <w:color w:val="000000" w:themeColor="text1"/>
                  <w:sz w:val="28"/>
                  <w:szCs w:val="28"/>
                </w:rPr>
                <m:t>-</m:t>
              </m:r>
              <m:r>
                <w:rPr>
                  <w:rFonts w:ascii="Cambria Math" w:hAnsi="Cambria Math" w:cs="Traditional Arabic" w:hint="cs"/>
                  <w:color w:val="000000" w:themeColor="text1"/>
                  <w:sz w:val="28"/>
                  <w:szCs w:val="28"/>
                  <w:rtl/>
                </w:rPr>
                <m:t>للمقياس</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الأعلى</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الحد</m:t>
              </m:r>
            </m:num>
            <m:den>
              <m:r>
                <w:rPr>
                  <w:rFonts w:ascii="Cambria Math" w:hAnsi="Cambria Math" w:cs="Traditional Arabic" w:hint="cs"/>
                  <w:color w:val="000000" w:themeColor="text1"/>
                  <w:sz w:val="28"/>
                  <w:szCs w:val="28"/>
                  <w:rtl/>
                </w:rPr>
                <m:t>المستويات</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عدد</m:t>
              </m:r>
            </m:den>
          </m:f>
        </m:oMath>
      </m:oMathPara>
    </w:p>
    <w:p w14:paraId="1BC84AC8" w14:textId="34CC3B76" w:rsidR="00274045" w:rsidRDefault="00274045" w:rsidP="00FF19E7">
      <w:pPr>
        <w:bidi/>
        <w:spacing w:after="60" w:line="240" w:lineRule="auto"/>
        <w:jc w:val="both"/>
        <w:rPr>
          <w:rFonts w:ascii="Traditional Arabic" w:hAnsi="Traditional Arabic" w:cs="Traditional Arabic"/>
          <w:b/>
          <w:color w:val="000000" w:themeColor="text1"/>
          <w:sz w:val="28"/>
          <w:szCs w:val="28"/>
          <w:rtl/>
        </w:rPr>
      </w:pPr>
      <w:r>
        <w:rPr>
          <w:rFonts w:ascii="Traditional Arabic" w:hAnsi="Traditional Arabic" w:cs="Traditional Arabic" w:hint="cs"/>
          <w:b/>
          <w:color w:val="000000" w:themeColor="text1"/>
          <w:sz w:val="28"/>
          <w:szCs w:val="28"/>
          <w:rtl/>
        </w:rPr>
        <w:lastRenderedPageBreak/>
        <w:t>= 5-1 /  3 = 1.33</w:t>
      </w:r>
    </w:p>
    <w:p w14:paraId="2F031297" w14:textId="07A584E1"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وبالتالي تكون مستويات التقييم كالتالي</w:t>
      </w:r>
      <w:r w:rsidRPr="004A1639">
        <w:rPr>
          <w:rFonts w:ascii="Traditional Arabic" w:hAnsi="Traditional Arabic" w:cs="Traditional Arabic"/>
          <w:b/>
          <w:color w:val="000000" w:themeColor="text1"/>
          <w:sz w:val="28"/>
          <w:szCs w:val="28"/>
        </w:rPr>
        <w:t>:</w:t>
      </w:r>
    </w:p>
    <w:p w14:paraId="23ECEB85" w14:textId="030C3930" w:rsidR="004A1639" w:rsidRPr="004A1639" w:rsidRDefault="004A1639" w:rsidP="00CE01C6">
      <w:pPr>
        <w:bidi/>
        <w:spacing w:after="6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00CE01C6" w:rsidRPr="00CE01C6">
        <w:rPr>
          <w:rFonts w:ascii="Traditional Arabic" w:hAnsi="Traditional Arabic" w:cs="Traditional Arabic" w:hint="cs"/>
          <w:b/>
          <w:bCs/>
          <w:color w:val="000000" w:themeColor="text1"/>
          <w:sz w:val="24"/>
          <w:szCs w:val="24"/>
          <w:rtl/>
        </w:rPr>
        <w:t>4</w:t>
      </w:r>
      <w:r w:rsidRPr="004A1639">
        <w:rPr>
          <w:rFonts w:ascii="Traditional Arabic" w:hAnsi="Traditional Arabic" w:cs="Traditional Arabic"/>
          <w:b/>
          <w:bCs/>
          <w:color w:val="000000" w:themeColor="text1"/>
          <w:sz w:val="24"/>
          <w:szCs w:val="24"/>
          <w:rtl/>
        </w:rPr>
        <w:t>): مستويات التقييم وفقاً للمتوسطات الحسابية</w:t>
      </w:r>
    </w:p>
    <w:tbl>
      <w:tblPr>
        <w:tblStyle w:val="aa"/>
        <w:bidiVisual/>
        <w:tblW w:w="0" w:type="auto"/>
        <w:tblLook w:val="04A0" w:firstRow="1" w:lastRow="0" w:firstColumn="1" w:lastColumn="0" w:noHBand="0" w:noVBand="1"/>
      </w:tblPr>
      <w:tblGrid>
        <w:gridCol w:w="3730"/>
        <w:gridCol w:w="4664"/>
      </w:tblGrid>
      <w:tr w:rsidR="00274045" w:rsidRPr="00274045" w14:paraId="391CA075" w14:textId="77777777" w:rsidTr="00CE01C6">
        <w:tc>
          <w:tcPr>
            <w:tcW w:w="3730" w:type="dxa"/>
            <w:hideMark/>
          </w:tcPr>
          <w:p w14:paraId="1707AAAA" w14:textId="77777777" w:rsidR="00274045" w:rsidRPr="00274045" w:rsidRDefault="00274045" w:rsidP="00CE01C6">
            <w:pPr>
              <w:bidi/>
              <w:spacing w:after="60"/>
              <w:jc w:val="center"/>
              <w:rPr>
                <w:rFonts w:ascii="Traditional Arabic" w:hAnsi="Traditional Arabic" w:cs="Traditional Arabic"/>
                <w:b/>
                <w:bCs/>
                <w:color w:val="000000" w:themeColor="text1"/>
                <w:sz w:val="24"/>
                <w:szCs w:val="24"/>
              </w:rPr>
            </w:pPr>
            <w:r w:rsidRPr="00274045">
              <w:rPr>
                <w:rFonts w:ascii="Traditional Arabic" w:hAnsi="Traditional Arabic" w:cs="Traditional Arabic"/>
                <w:b/>
                <w:bCs/>
                <w:color w:val="000000" w:themeColor="text1"/>
                <w:sz w:val="24"/>
                <w:szCs w:val="24"/>
                <w:rtl/>
              </w:rPr>
              <w:t>المستوى</w:t>
            </w:r>
          </w:p>
        </w:tc>
        <w:tc>
          <w:tcPr>
            <w:tcW w:w="4664" w:type="dxa"/>
            <w:hideMark/>
          </w:tcPr>
          <w:p w14:paraId="1C2B02F1" w14:textId="77777777" w:rsidR="00274045" w:rsidRPr="00274045" w:rsidRDefault="00274045" w:rsidP="00CE01C6">
            <w:pPr>
              <w:bidi/>
              <w:spacing w:after="60"/>
              <w:jc w:val="center"/>
              <w:rPr>
                <w:rFonts w:ascii="Traditional Arabic" w:hAnsi="Traditional Arabic" w:cs="Traditional Arabic"/>
                <w:b/>
                <w:bCs/>
                <w:color w:val="000000" w:themeColor="text1"/>
                <w:sz w:val="24"/>
                <w:szCs w:val="24"/>
                <w:rtl/>
              </w:rPr>
            </w:pPr>
            <w:r w:rsidRPr="00274045">
              <w:rPr>
                <w:rFonts w:ascii="Traditional Arabic" w:hAnsi="Traditional Arabic" w:cs="Traditional Arabic"/>
                <w:b/>
                <w:bCs/>
                <w:color w:val="000000" w:themeColor="text1"/>
                <w:sz w:val="24"/>
                <w:szCs w:val="24"/>
                <w:rtl/>
              </w:rPr>
              <w:t>مدى المتوسط الحسابي</w:t>
            </w:r>
          </w:p>
        </w:tc>
      </w:tr>
      <w:tr w:rsidR="00274045" w:rsidRPr="00274045" w14:paraId="5A6004BA" w14:textId="77777777" w:rsidTr="00CE01C6">
        <w:tc>
          <w:tcPr>
            <w:tcW w:w="3730" w:type="dxa"/>
            <w:hideMark/>
          </w:tcPr>
          <w:p w14:paraId="1A44783B" w14:textId="77777777" w:rsidR="00274045" w:rsidRPr="00274045" w:rsidRDefault="00274045" w:rsidP="00CE01C6">
            <w:pPr>
              <w:bidi/>
              <w:spacing w:after="6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منخفض</w:t>
            </w:r>
          </w:p>
        </w:tc>
        <w:tc>
          <w:tcPr>
            <w:tcW w:w="4664" w:type="dxa"/>
            <w:hideMark/>
          </w:tcPr>
          <w:p w14:paraId="4FC52D19" w14:textId="77777777" w:rsidR="00274045" w:rsidRPr="00274045" w:rsidRDefault="00274045" w:rsidP="00CE01C6">
            <w:pPr>
              <w:bidi/>
              <w:spacing w:after="6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1.00 - 2.33</w:t>
            </w:r>
          </w:p>
        </w:tc>
      </w:tr>
      <w:tr w:rsidR="00274045" w:rsidRPr="00274045" w14:paraId="4063F81B" w14:textId="77777777" w:rsidTr="00CE01C6">
        <w:tc>
          <w:tcPr>
            <w:tcW w:w="3730" w:type="dxa"/>
            <w:hideMark/>
          </w:tcPr>
          <w:p w14:paraId="30A23BF2" w14:textId="77777777" w:rsidR="00274045" w:rsidRPr="00274045" w:rsidRDefault="00274045" w:rsidP="00CE01C6">
            <w:pPr>
              <w:bidi/>
              <w:spacing w:after="6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متوسط</w:t>
            </w:r>
          </w:p>
        </w:tc>
        <w:tc>
          <w:tcPr>
            <w:tcW w:w="4664" w:type="dxa"/>
            <w:hideMark/>
          </w:tcPr>
          <w:p w14:paraId="5AE28DBA" w14:textId="77777777" w:rsidR="00274045" w:rsidRPr="00274045" w:rsidRDefault="00274045" w:rsidP="00CE01C6">
            <w:pPr>
              <w:bidi/>
              <w:spacing w:after="6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2.34 - 3.67</w:t>
            </w:r>
          </w:p>
        </w:tc>
      </w:tr>
      <w:tr w:rsidR="00274045" w:rsidRPr="00274045" w14:paraId="60B5CF0F" w14:textId="77777777" w:rsidTr="00CE01C6">
        <w:tc>
          <w:tcPr>
            <w:tcW w:w="3730" w:type="dxa"/>
            <w:hideMark/>
          </w:tcPr>
          <w:p w14:paraId="5631EDFD" w14:textId="77777777" w:rsidR="00274045" w:rsidRPr="00274045" w:rsidRDefault="00274045" w:rsidP="00CE01C6">
            <w:pPr>
              <w:bidi/>
              <w:spacing w:after="6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مرتفع</w:t>
            </w:r>
          </w:p>
        </w:tc>
        <w:tc>
          <w:tcPr>
            <w:tcW w:w="4664" w:type="dxa"/>
            <w:hideMark/>
          </w:tcPr>
          <w:p w14:paraId="5483D601" w14:textId="77777777" w:rsidR="00274045" w:rsidRPr="00274045" w:rsidRDefault="00274045" w:rsidP="00CE01C6">
            <w:pPr>
              <w:bidi/>
              <w:spacing w:after="6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3.68 - 5.00</w:t>
            </w:r>
          </w:p>
        </w:tc>
      </w:tr>
    </w:tbl>
    <w:p w14:paraId="08CBDD80" w14:textId="34C7BA6D" w:rsidR="004A1639" w:rsidRPr="004A1639" w:rsidRDefault="00CE01C6" w:rsidP="0069760E">
      <w:pPr>
        <w:bidi/>
        <w:spacing w:after="60" w:line="240" w:lineRule="auto"/>
        <w:jc w:val="both"/>
        <w:rPr>
          <w:rFonts w:ascii="Traditional Arabic" w:hAnsi="Traditional Arabic" w:cs="Traditional Arabic"/>
          <w:b/>
          <w:color w:val="000000" w:themeColor="text1"/>
          <w:sz w:val="28"/>
          <w:szCs w:val="28"/>
        </w:rPr>
      </w:pPr>
      <w:r>
        <w:rPr>
          <w:rFonts w:ascii="Traditional Arabic" w:hAnsi="Traditional Arabic" w:cs="Traditional Arabic" w:hint="cs"/>
          <w:b/>
          <w:bCs/>
          <w:color w:val="000000" w:themeColor="text1"/>
          <w:sz w:val="28"/>
          <w:szCs w:val="28"/>
          <w:rtl/>
        </w:rPr>
        <w:t xml:space="preserve">رابعًا: </w:t>
      </w:r>
      <w:r w:rsidR="004A1639" w:rsidRPr="004A1639">
        <w:rPr>
          <w:rFonts w:ascii="Traditional Arabic" w:hAnsi="Traditional Arabic" w:cs="Traditional Arabic"/>
          <w:b/>
          <w:bCs/>
          <w:color w:val="000000" w:themeColor="text1"/>
          <w:sz w:val="28"/>
          <w:szCs w:val="28"/>
          <w:rtl/>
        </w:rPr>
        <w:t>صدق الأداة</w:t>
      </w:r>
    </w:p>
    <w:p w14:paraId="3A993179" w14:textId="220BBC6F" w:rsidR="00274045" w:rsidRPr="00274045" w:rsidRDefault="004A1639" w:rsidP="00FF19E7">
      <w:pPr>
        <w:pStyle w:val="a6"/>
        <w:numPr>
          <w:ilvl w:val="0"/>
          <w:numId w:val="76"/>
        </w:numPr>
        <w:bidi/>
        <w:spacing w:after="60" w:line="240" w:lineRule="auto"/>
        <w:jc w:val="both"/>
        <w:rPr>
          <w:rFonts w:ascii="Traditional Arabic" w:hAnsi="Traditional Arabic" w:cs="Traditional Arabic"/>
          <w:b/>
          <w:bCs/>
          <w:color w:val="000000" w:themeColor="text1"/>
          <w:sz w:val="28"/>
          <w:szCs w:val="28"/>
          <w:rtl/>
        </w:rPr>
      </w:pPr>
      <w:r w:rsidRPr="00274045">
        <w:rPr>
          <w:rFonts w:ascii="Traditional Arabic" w:hAnsi="Traditional Arabic" w:cs="Traditional Arabic"/>
          <w:b/>
          <w:bCs/>
          <w:color w:val="000000" w:themeColor="text1"/>
          <w:sz w:val="28"/>
          <w:szCs w:val="28"/>
          <w:rtl/>
        </w:rPr>
        <w:t>الصدق البنائي</w:t>
      </w:r>
      <w:r w:rsidRPr="00274045">
        <w:rPr>
          <w:rFonts w:ascii="Traditional Arabic" w:hAnsi="Traditional Arabic" w:cs="Traditional Arabic"/>
          <w:b/>
          <w:bCs/>
          <w:color w:val="000000" w:themeColor="text1"/>
          <w:sz w:val="28"/>
          <w:szCs w:val="28"/>
        </w:rPr>
        <w:t xml:space="preserve"> (Construct Validity) </w:t>
      </w:r>
      <w:r w:rsidR="00274045" w:rsidRPr="00274045">
        <w:rPr>
          <w:rFonts w:ascii="Traditional Arabic" w:hAnsi="Traditional Arabic" w:cs="Traditional Arabic" w:hint="cs"/>
          <w:b/>
          <w:bCs/>
          <w:color w:val="000000" w:themeColor="text1"/>
          <w:sz w:val="28"/>
          <w:szCs w:val="28"/>
          <w:rtl/>
        </w:rPr>
        <w:t>:</w:t>
      </w:r>
    </w:p>
    <w:p w14:paraId="3CD0BA7E" w14:textId="3A9A4845" w:rsidR="00274045" w:rsidRDefault="004A1639" w:rsidP="00FF19E7">
      <w:pPr>
        <w:bidi/>
        <w:spacing w:after="6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t>للتحقق من الصدق البنائي للأداة، تم إجراء التحليل العاملي الاستكشافي</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Cs/>
          <w:color w:val="000000" w:themeColor="text1"/>
          <w:sz w:val="28"/>
          <w:szCs w:val="28"/>
        </w:rPr>
        <w:t>Exploratory Factor Analysis - EFA</w:t>
      </w:r>
      <w:r w:rsidRPr="004A1639">
        <w:rPr>
          <w:rFonts w:ascii="Traditional Arabic" w:hAnsi="Traditional Arabic" w:cs="Traditional Arabic"/>
          <w:b/>
          <w:color w:val="000000" w:themeColor="text1"/>
          <w:sz w:val="28"/>
          <w:szCs w:val="28"/>
        </w:rPr>
        <w:t xml:space="preserve">) </w:t>
      </w:r>
      <w:r w:rsidR="00274045">
        <w:rPr>
          <w:rFonts w:ascii="Traditional Arabic" w:hAnsi="Traditional Arabic" w:cs="Traditional Arabic" w:hint="cs"/>
          <w:b/>
          <w:color w:val="000000" w:themeColor="text1"/>
          <w:sz w:val="28"/>
          <w:szCs w:val="28"/>
          <w:rtl/>
        </w:rPr>
        <w:t xml:space="preserve"> </w:t>
      </w:r>
      <w:r w:rsidRPr="004A1639">
        <w:rPr>
          <w:rFonts w:ascii="Traditional Arabic" w:hAnsi="Traditional Arabic" w:cs="Traditional Arabic"/>
          <w:b/>
          <w:color w:val="000000" w:themeColor="text1"/>
          <w:sz w:val="28"/>
          <w:szCs w:val="28"/>
          <w:rtl/>
        </w:rPr>
        <w:t>باستخدام برنامج</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Cs/>
          <w:color w:val="000000" w:themeColor="text1"/>
          <w:sz w:val="28"/>
          <w:szCs w:val="28"/>
        </w:rPr>
        <w:t>SPSS</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 xml:space="preserve">(الإصدار 26) على بيانات العينة الاستطلاعية </w:t>
      </w:r>
      <w:r w:rsidR="00CE01C6">
        <w:rPr>
          <w:rFonts w:ascii="Traditional Arabic" w:hAnsi="Traditional Arabic" w:cs="Traditional Arabic" w:hint="cs"/>
          <w:b/>
          <w:color w:val="000000" w:themeColor="text1"/>
          <w:sz w:val="28"/>
          <w:szCs w:val="28"/>
          <w:rtl/>
        </w:rPr>
        <w:t>المكونة من 28 مفردة نت خارج عينة الدراسة الأساسية.</w:t>
      </w:r>
    </w:p>
    <w:p w14:paraId="279F0E7A" w14:textId="555631F0" w:rsidR="00274045" w:rsidRPr="004A1639" w:rsidRDefault="004A1639" w:rsidP="00FF19E7">
      <w:pPr>
        <w:bidi/>
        <w:spacing w:after="60" w:line="240" w:lineRule="auto"/>
        <w:jc w:val="both"/>
        <w:rPr>
          <w:rFonts w:ascii="Traditional Arabic" w:hAnsi="Traditional Arabic" w:cs="Traditional Arabic" w:hint="cs"/>
          <w:bCs/>
          <w:color w:val="000000" w:themeColor="text1"/>
          <w:sz w:val="28"/>
          <w:szCs w:val="28"/>
          <w:rtl/>
        </w:rPr>
      </w:pPr>
      <w:r w:rsidRPr="004A1639">
        <w:rPr>
          <w:rFonts w:ascii="Traditional Arabic" w:hAnsi="Traditional Arabic" w:cs="Traditional Arabic"/>
          <w:b/>
          <w:color w:val="000000" w:themeColor="text1"/>
          <w:sz w:val="28"/>
          <w:szCs w:val="28"/>
          <w:rtl/>
        </w:rPr>
        <w:t>وقد تم التحقق أولاً من ملاءمة البيانات للتحليل العاملي باستخدام اختبار كايزر-ماير-أولكين</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Cs/>
          <w:color w:val="000000" w:themeColor="text1"/>
          <w:sz w:val="28"/>
          <w:szCs w:val="28"/>
        </w:rPr>
        <w:t>KMO</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واختبار بارتليت لكروية</w:t>
      </w:r>
      <w:r w:rsidR="00274045">
        <w:rPr>
          <w:rFonts w:ascii="Traditional Arabic" w:hAnsi="Traditional Arabic" w:cs="Traditional Arabic" w:hint="cs"/>
          <w:b/>
          <w:color w:val="000000" w:themeColor="text1"/>
          <w:sz w:val="28"/>
          <w:szCs w:val="28"/>
          <w:rtl/>
        </w:rPr>
        <w:t xml:space="preserve"> </w:t>
      </w:r>
      <w:r w:rsidRPr="004A1639">
        <w:rPr>
          <w:rFonts w:ascii="Traditional Arabic" w:hAnsi="Traditional Arabic" w:cs="Traditional Arabic"/>
          <w:bCs/>
          <w:color w:val="000000" w:themeColor="text1"/>
          <w:sz w:val="28"/>
          <w:szCs w:val="28"/>
        </w:rPr>
        <w:t xml:space="preserve"> (Bartlett's Test of Sphericity)</w:t>
      </w:r>
      <w:r w:rsidR="00274045">
        <w:rPr>
          <w:rFonts w:ascii="Traditional Arabic" w:hAnsi="Traditional Arabic" w:cs="Traditional Arabic" w:hint="cs"/>
          <w:bCs/>
          <w:color w:val="000000" w:themeColor="text1"/>
          <w:sz w:val="28"/>
          <w:szCs w:val="28"/>
          <w:rtl/>
        </w:rPr>
        <w:t>.</w:t>
      </w:r>
    </w:p>
    <w:p w14:paraId="0040139C" w14:textId="6C8BFBA7" w:rsidR="004A1639" w:rsidRPr="004A1639" w:rsidRDefault="004A1639" w:rsidP="00CE01C6">
      <w:pPr>
        <w:bidi/>
        <w:spacing w:after="60" w:line="240" w:lineRule="auto"/>
        <w:jc w:val="center"/>
        <w:rPr>
          <w:rFonts w:ascii="Traditional Arabic" w:hAnsi="Traditional Arabic" w:cs="Traditional Arabic" w:hint="cs"/>
          <w:b/>
          <w:bCs/>
          <w:color w:val="000000" w:themeColor="text1"/>
          <w:sz w:val="24"/>
          <w:szCs w:val="24"/>
          <w:rtl/>
        </w:rPr>
      </w:pPr>
      <w:r w:rsidRPr="004A1639">
        <w:rPr>
          <w:rFonts w:ascii="Traditional Arabic" w:hAnsi="Traditional Arabic" w:cs="Traditional Arabic"/>
          <w:b/>
          <w:bCs/>
          <w:color w:val="000000" w:themeColor="text1"/>
          <w:sz w:val="24"/>
          <w:szCs w:val="24"/>
          <w:rtl/>
        </w:rPr>
        <w:t>جدول (3.</w:t>
      </w:r>
      <w:r w:rsidR="00CE01C6">
        <w:rPr>
          <w:rFonts w:ascii="Traditional Arabic" w:hAnsi="Traditional Arabic" w:cs="Traditional Arabic" w:hint="cs"/>
          <w:b/>
          <w:bCs/>
          <w:color w:val="000000" w:themeColor="text1"/>
          <w:sz w:val="24"/>
          <w:szCs w:val="24"/>
          <w:rtl/>
        </w:rPr>
        <w:t>5</w:t>
      </w:r>
      <w:r w:rsidRPr="004A1639">
        <w:rPr>
          <w:rFonts w:ascii="Traditional Arabic" w:hAnsi="Traditional Arabic" w:cs="Traditional Arabic"/>
          <w:b/>
          <w:bCs/>
          <w:color w:val="000000" w:themeColor="text1"/>
          <w:sz w:val="24"/>
          <w:szCs w:val="24"/>
          <w:rtl/>
        </w:rPr>
        <w:t>): نتائج اختبار</w:t>
      </w:r>
      <w:r w:rsidRPr="004A1639">
        <w:rPr>
          <w:rFonts w:ascii="Traditional Arabic" w:hAnsi="Traditional Arabic" w:cs="Traditional Arabic"/>
          <w:b/>
          <w:bCs/>
          <w:color w:val="000000" w:themeColor="text1"/>
          <w:sz w:val="24"/>
          <w:szCs w:val="24"/>
        </w:rPr>
        <w:t xml:space="preserve"> KMO </w:t>
      </w:r>
      <w:r w:rsidRPr="004A1639">
        <w:rPr>
          <w:rFonts w:ascii="Traditional Arabic" w:hAnsi="Traditional Arabic" w:cs="Traditional Arabic"/>
          <w:b/>
          <w:bCs/>
          <w:color w:val="000000" w:themeColor="text1"/>
          <w:sz w:val="24"/>
          <w:szCs w:val="24"/>
          <w:rtl/>
        </w:rPr>
        <w:t>وبارتليت لكروية</w:t>
      </w:r>
    </w:p>
    <w:tbl>
      <w:tblPr>
        <w:tblStyle w:val="aa"/>
        <w:bidiVisual/>
        <w:tblW w:w="0" w:type="auto"/>
        <w:jc w:val="center"/>
        <w:tblLook w:val="04A0" w:firstRow="1" w:lastRow="0" w:firstColumn="1" w:lastColumn="0" w:noHBand="0" w:noVBand="1"/>
      </w:tblPr>
      <w:tblGrid>
        <w:gridCol w:w="2101"/>
        <w:gridCol w:w="1156"/>
        <w:gridCol w:w="2133"/>
        <w:gridCol w:w="1493"/>
        <w:gridCol w:w="1754"/>
      </w:tblGrid>
      <w:tr w:rsidR="00274045" w:rsidRPr="00274045" w14:paraId="1F6B0E6C" w14:textId="77777777" w:rsidTr="00CE01C6">
        <w:trPr>
          <w:jc w:val="center"/>
        </w:trPr>
        <w:tc>
          <w:tcPr>
            <w:tcW w:w="2101" w:type="dxa"/>
            <w:hideMark/>
          </w:tcPr>
          <w:p w14:paraId="7262F751"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Pr>
            </w:pPr>
            <w:r w:rsidRPr="00274045">
              <w:rPr>
                <w:rFonts w:ascii="Traditional Arabic" w:hAnsi="Traditional Arabic" w:cs="Traditional Arabic"/>
                <w:b/>
                <w:bCs/>
                <w:color w:val="000000" w:themeColor="text1"/>
                <w:sz w:val="24"/>
                <w:szCs w:val="24"/>
                <w:rtl/>
              </w:rPr>
              <w:t>المتغير</w:t>
            </w:r>
          </w:p>
        </w:tc>
        <w:tc>
          <w:tcPr>
            <w:tcW w:w="0" w:type="auto"/>
            <w:hideMark/>
          </w:tcPr>
          <w:p w14:paraId="59B6D449"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bCs/>
                <w:color w:val="000000" w:themeColor="text1"/>
                <w:sz w:val="24"/>
                <w:szCs w:val="24"/>
                <w:rtl/>
              </w:rPr>
              <w:t xml:space="preserve">قيمة </w:t>
            </w:r>
            <w:r w:rsidRPr="00274045">
              <w:rPr>
                <w:rFonts w:ascii="Traditional Arabic" w:hAnsi="Traditional Arabic" w:cs="Traditional Arabic"/>
                <w:b/>
                <w:bCs/>
                <w:color w:val="000000" w:themeColor="text1"/>
                <w:sz w:val="24"/>
                <w:szCs w:val="24"/>
              </w:rPr>
              <w:t>KMO</w:t>
            </w:r>
          </w:p>
        </w:tc>
        <w:tc>
          <w:tcPr>
            <w:tcW w:w="0" w:type="auto"/>
            <w:hideMark/>
          </w:tcPr>
          <w:p w14:paraId="55FAEA15"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bCs/>
                <w:color w:val="000000" w:themeColor="text1"/>
                <w:sz w:val="24"/>
                <w:szCs w:val="24"/>
                <w:rtl/>
              </w:rPr>
              <w:t>قيمة مربع كاي (</w:t>
            </w:r>
            <w:r w:rsidRPr="00274045">
              <w:rPr>
                <w:rFonts w:ascii="Cambria" w:hAnsi="Cambria" w:cs="Cambria"/>
                <w:b/>
                <w:bCs/>
                <w:color w:val="000000" w:themeColor="text1"/>
                <w:sz w:val="24"/>
                <w:szCs w:val="24"/>
              </w:rPr>
              <w:t>χ</w:t>
            </w:r>
            <w:r w:rsidRPr="00274045">
              <w:rPr>
                <w:rFonts w:ascii="Traditional Arabic" w:hAnsi="Traditional Arabic" w:cs="Traditional Arabic"/>
                <w:b/>
                <w:bCs/>
                <w:color w:val="000000" w:themeColor="text1"/>
                <w:sz w:val="24"/>
                <w:szCs w:val="24"/>
              </w:rPr>
              <w:t>²</w:t>
            </w:r>
            <w:r w:rsidRPr="00274045">
              <w:rPr>
                <w:rFonts w:ascii="Traditional Arabic" w:hAnsi="Traditional Arabic" w:cs="Traditional Arabic"/>
                <w:b/>
                <w:bCs/>
                <w:color w:val="000000" w:themeColor="text1"/>
                <w:sz w:val="24"/>
                <w:szCs w:val="24"/>
                <w:rtl/>
              </w:rPr>
              <w:t>) لبارتليت</w:t>
            </w:r>
          </w:p>
        </w:tc>
        <w:tc>
          <w:tcPr>
            <w:tcW w:w="0" w:type="auto"/>
            <w:hideMark/>
          </w:tcPr>
          <w:p w14:paraId="15F3013F"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bCs/>
                <w:color w:val="000000" w:themeColor="text1"/>
                <w:sz w:val="24"/>
                <w:szCs w:val="24"/>
                <w:rtl/>
              </w:rPr>
              <w:t>درجات الحرية (</w:t>
            </w:r>
            <w:proofErr w:type="spellStart"/>
            <w:r w:rsidRPr="00274045">
              <w:rPr>
                <w:rFonts w:ascii="Traditional Arabic" w:hAnsi="Traditional Arabic" w:cs="Traditional Arabic"/>
                <w:b/>
                <w:bCs/>
                <w:color w:val="000000" w:themeColor="text1"/>
                <w:sz w:val="24"/>
                <w:szCs w:val="24"/>
              </w:rPr>
              <w:t>df</w:t>
            </w:r>
            <w:proofErr w:type="spellEnd"/>
            <w:r w:rsidRPr="00274045">
              <w:rPr>
                <w:rFonts w:ascii="Traditional Arabic" w:hAnsi="Traditional Arabic" w:cs="Traditional Arabic"/>
                <w:b/>
                <w:bCs/>
                <w:color w:val="000000" w:themeColor="text1"/>
                <w:sz w:val="24"/>
                <w:szCs w:val="24"/>
                <w:rtl/>
              </w:rPr>
              <w:t>)</w:t>
            </w:r>
          </w:p>
        </w:tc>
        <w:tc>
          <w:tcPr>
            <w:tcW w:w="0" w:type="auto"/>
            <w:hideMark/>
          </w:tcPr>
          <w:p w14:paraId="26838AA8"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bCs/>
                <w:color w:val="000000" w:themeColor="text1"/>
                <w:sz w:val="24"/>
                <w:szCs w:val="24"/>
                <w:rtl/>
              </w:rPr>
              <w:t>مستوى الدلالة (</w:t>
            </w:r>
            <w:r w:rsidRPr="00274045">
              <w:rPr>
                <w:rFonts w:ascii="Traditional Arabic" w:hAnsi="Traditional Arabic" w:cs="Traditional Arabic"/>
                <w:b/>
                <w:bCs/>
                <w:color w:val="000000" w:themeColor="text1"/>
                <w:sz w:val="24"/>
                <w:szCs w:val="24"/>
              </w:rPr>
              <w:t>Sig</w:t>
            </w:r>
            <w:r w:rsidRPr="00274045">
              <w:rPr>
                <w:rFonts w:ascii="Traditional Arabic" w:hAnsi="Traditional Arabic" w:cs="Traditional Arabic"/>
                <w:b/>
                <w:bCs/>
                <w:color w:val="000000" w:themeColor="text1"/>
                <w:sz w:val="24"/>
                <w:szCs w:val="24"/>
                <w:rtl/>
              </w:rPr>
              <w:t>.)</w:t>
            </w:r>
          </w:p>
        </w:tc>
      </w:tr>
      <w:tr w:rsidR="00274045" w:rsidRPr="00274045" w14:paraId="06BD3F81" w14:textId="77777777" w:rsidTr="00CE01C6">
        <w:trPr>
          <w:jc w:val="center"/>
        </w:trPr>
        <w:tc>
          <w:tcPr>
            <w:tcW w:w="2101" w:type="dxa"/>
            <w:hideMark/>
          </w:tcPr>
          <w:p w14:paraId="69151255"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التطوير التنظيمي</w:t>
            </w:r>
          </w:p>
        </w:tc>
        <w:tc>
          <w:tcPr>
            <w:tcW w:w="0" w:type="auto"/>
            <w:hideMark/>
          </w:tcPr>
          <w:p w14:paraId="686D438F"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0.862</w:t>
            </w:r>
          </w:p>
        </w:tc>
        <w:tc>
          <w:tcPr>
            <w:tcW w:w="0" w:type="auto"/>
            <w:hideMark/>
          </w:tcPr>
          <w:p w14:paraId="42C5A861"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324.576</w:t>
            </w:r>
          </w:p>
        </w:tc>
        <w:tc>
          <w:tcPr>
            <w:tcW w:w="0" w:type="auto"/>
            <w:hideMark/>
          </w:tcPr>
          <w:p w14:paraId="33D96C81"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153</w:t>
            </w:r>
          </w:p>
        </w:tc>
        <w:tc>
          <w:tcPr>
            <w:tcW w:w="0" w:type="auto"/>
            <w:hideMark/>
          </w:tcPr>
          <w:p w14:paraId="37244D7B"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0.000</w:t>
            </w:r>
          </w:p>
        </w:tc>
      </w:tr>
      <w:tr w:rsidR="00274045" w:rsidRPr="00274045" w14:paraId="70F90A29" w14:textId="77777777" w:rsidTr="00CE01C6">
        <w:trPr>
          <w:jc w:val="center"/>
        </w:trPr>
        <w:tc>
          <w:tcPr>
            <w:tcW w:w="2101" w:type="dxa"/>
            <w:hideMark/>
          </w:tcPr>
          <w:p w14:paraId="2539E6D8"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التكنولوجيا الذكية</w:t>
            </w:r>
          </w:p>
        </w:tc>
        <w:tc>
          <w:tcPr>
            <w:tcW w:w="0" w:type="auto"/>
            <w:hideMark/>
          </w:tcPr>
          <w:p w14:paraId="3959C20A"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0.847</w:t>
            </w:r>
          </w:p>
        </w:tc>
        <w:tc>
          <w:tcPr>
            <w:tcW w:w="0" w:type="auto"/>
            <w:hideMark/>
          </w:tcPr>
          <w:p w14:paraId="4375BDBE"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267.891</w:t>
            </w:r>
          </w:p>
        </w:tc>
        <w:tc>
          <w:tcPr>
            <w:tcW w:w="0" w:type="auto"/>
            <w:hideMark/>
          </w:tcPr>
          <w:p w14:paraId="16FD0023"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105</w:t>
            </w:r>
          </w:p>
        </w:tc>
        <w:tc>
          <w:tcPr>
            <w:tcW w:w="0" w:type="auto"/>
            <w:hideMark/>
          </w:tcPr>
          <w:p w14:paraId="02FAF797"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0.000</w:t>
            </w:r>
          </w:p>
        </w:tc>
      </w:tr>
      <w:tr w:rsidR="00274045" w:rsidRPr="00274045" w14:paraId="0A0E132D" w14:textId="77777777" w:rsidTr="00CE01C6">
        <w:trPr>
          <w:jc w:val="center"/>
        </w:trPr>
        <w:tc>
          <w:tcPr>
            <w:tcW w:w="2101" w:type="dxa"/>
            <w:hideMark/>
          </w:tcPr>
          <w:p w14:paraId="1D07AA7B"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إدارة المخاطر</w:t>
            </w:r>
          </w:p>
        </w:tc>
        <w:tc>
          <w:tcPr>
            <w:tcW w:w="0" w:type="auto"/>
            <w:hideMark/>
          </w:tcPr>
          <w:p w14:paraId="4A23E429"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0.879</w:t>
            </w:r>
          </w:p>
        </w:tc>
        <w:tc>
          <w:tcPr>
            <w:tcW w:w="0" w:type="auto"/>
            <w:hideMark/>
          </w:tcPr>
          <w:p w14:paraId="5DF4CA91"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298.432</w:t>
            </w:r>
          </w:p>
        </w:tc>
        <w:tc>
          <w:tcPr>
            <w:tcW w:w="0" w:type="auto"/>
            <w:hideMark/>
          </w:tcPr>
          <w:p w14:paraId="130BF611"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136</w:t>
            </w:r>
          </w:p>
        </w:tc>
        <w:tc>
          <w:tcPr>
            <w:tcW w:w="0" w:type="auto"/>
            <w:hideMark/>
          </w:tcPr>
          <w:p w14:paraId="4CEBB867" w14:textId="77777777" w:rsidR="00274045" w:rsidRPr="00274045" w:rsidRDefault="00274045"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0.000</w:t>
            </w:r>
          </w:p>
        </w:tc>
      </w:tr>
    </w:tbl>
    <w:p w14:paraId="6F6296D2" w14:textId="4A0FB2E7" w:rsidR="004A1639" w:rsidRPr="004A1639" w:rsidRDefault="00274045" w:rsidP="00FF19E7">
      <w:pPr>
        <w:bidi/>
        <w:spacing w:after="60" w:line="240" w:lineRule="auto"/>
        <w:jc w:val="both"/>
        <w:rPr>
          <w:rFonts w:ascii="Traditional Arabic" w:hAnsi="Traditional Arabic" w:cs="Traditional Arabic"/>
          <w:b/>
          <w:color w:val="000000" w:themeColor="text1"/>
          <w:sz w:val="28"/>
          <w:szCs w:val="28"/>
        </w:rPr>
      </w:pPr>
      <w:r>
        <w:rPr>
          <w:rFonts w:ascii="Traditional Arabic" w:hAnsi="Traditional Arabic" w:cs="Traditional Arabic" w:hint="cs"/>
          <w:b/>
          <w:color w:val="000000" w:themeColor="text1"/>
          <w:sz w:val="28"/>
          <w:szCs w:val="28"/>
          <w:rtl/>
        </w:rPr>
        <w:t>جاءت ج</w:t>
      </w:r>
      <w:r w:rsidR="004A1639" w:rsidRPr="004A1639">
        <w:rPr>
          <w:rFonts w:ascii="Traditional Arabic" w:hAnsi="Traditional Arabic" w:cs="Traditional Arabic"/>
          <w:b/>
          <w:color w:val="000000" w:themeColor="text1"/>
          <w:sz w:val="28"/>
          <w:szCs w:val="28"/>
          <w:rtl/>
        </w:rPr>
        <w:t>ميع قيم</w:t>
      </w:r>
      <w:r w:rsidR="004A1639" w:rsidRPr="004A1639">
        <w:rPr>
          <w:rFonts w:ascii="Traditional Arabic" w:hAnsi="Traditional Arabic" w:cs="Traditional Arabic"/>
          <w:b/>
          <w:color w:val="000000" w:themeColor="text1"/>
          <w:sz w:val="28"/>
          <w:szCs w:val="28"/>
        </w:rPr>
        <w:t xml:space="preserve"> </w:t>
      </w:r>
      <w:r w:rsidR="004A1639" w:rsidRPr="004A1639">
        <w:rPr>
          <w:rFonts w:ascii="Traditional Arabic" w:hAnsi="Traditional Arabic" w:cs="Traditional Arabic"/>
          <w:bCs/>
          <w:color w:val="000000" w:themeColor="text1"/>
          <w:sz w:val="28"/>
          <w:szCs w:val="28"/>
        </w:rPr>
        <w:t>KMO</w:t>
      </w:r>
      <w:r w:rsidR="004A1639" w:rsidRPr="004A1639">
        <w:rPr>
          <w:rFonts w:ascii="Traditional Arabic" w:hAnsi="Traditional Arabic" w:cs="Traditional Arabic"/>
          <w:b/>
          <w:color w:val="000000" w:themeColor="text1"/>
          <w:sz w:val="28"/>
          <w:szCs w:val="28"/>
        </w:rPr>
        <w:t xml:space="preserve"> </w:t>
      </w:r>
      <w:r w:rsidR="004A1639" w:rsidRPr="004A1639">
        <w:rPr>
          <w:rFonts w:ascii="Traditional Arabic" w:hAnsi="Traditional Arabic" w:cs="Traditional Arabic"/>
          <w:b/>
          <w:color w:val="000000" w:themeColor="text1"/>
          <w:sz w:val="28"/>
          <w:szCs w:val="28"/>
          <w:rtl/>
        </w:rPr>
        <w:t>تجاوزت الحد الأدنى المقبول (0.60)، وكانت جميع اختبارات بارتليت دالة إحصائياً</w:t>
      </w:r>
      <w:r w:rsidR="004A1639" w:rsidRPr="004A1639">
        <w:rPr>
          <w:rFonts w:ascii="Traditional Arabic" w:hAnsi="Traditional Arabic" w:cs="Traditional Arabic"/>
          <w:b/>
          <w:color w:val="000000" w:themeColor="text1"/>
          <w:sz w:val="28"/>
          <w:szCs w:val="28"/>
        </w:rPr>
        <w:t xml:space="preserve"> (</w:t>
      </w:r>
      <w:r w:rsidR="004A1639" w:rsidRPr="004A1639">
        <w:rPr>
          <w:rFonts w:ascii="Traditional Arabic" w:hAnsi="Traditional Arabic" w:cs="Traditional Arabic"/>
          <w:bCs/>
          <w:color w:val="000000" w:themeColor="text1"/>
          <w:sz w:val="28"/>
          <w:szCs w:val="28"/>
        </w:rPr>
        <w:t>p</w:t>
      </w:r>
      <w:r w:rsidR="004A1639" w:rsidRPr="004A1639">
        <w:rPr>
          <w:rFonts w:ascii="Traditional Arabic" w:hAnsi="Traditional Arabic" w:cs="Traditional Arabic"/>
          <w:b/>
          <w:color w:val="000000" w:themeColor="text1"/>
          <w:sz w:val="28"/>
          <w:szCs w:val="28"/>
        </w:rPr>
        <w:t xml:space="preserve"> &lt; </w:t>
      </w:r>
      <w:r w:rsidR="004A1639" w:rsidRPr="004A1639">
        <w:rPr>
          <w:rFonts w:ascii="Traditional Arabic" w:hAnsi="Traditional Arabic" w:cs="Traditional Arabic"/>
          <w:bCs/>
          <w:color w:val="000000" w:themeColor="text1"/>
          <w:sz w:val="28"/>
          <w:szCs w:val="28"/>
        </w:rPr>
        <w:t>0.001)</w:t>
      </w:r>
      <w:r w:rsidR="004A1639" w:rsidRPr="004A1639">
        <w:rPr>
          <w:rFonts w:ascii="Traditional Arabic" w:hAnsi="Traditional Arabic" w:cs="Traditional Arabic"/>
          <w:b/>
          <w:color w:val="000000" w:themeColor="text1"/>
          <w:sz w:val="28"/>
          <w:szCs w:val="28"/>
          <w:rtl/>
        </w:rPr>
        <w:t>، مما يشير إلى ملاءمة البيانات للتحليل العاملي</w:t>
      </w:r>
      <w:r w:rsidR="004A1639" w:rsidRPr="004A1639">
        <w:rPr>
          <w:rFonts w:ascii="Traditional Arabic" w:hAnsi="Traditional Arabic" w:cs="Traditional Arabic"/>
          <w:b/>
          <w:color w:val="000000" w:themeColor="text1"/>
          <w:sz w:val="28"/>
          <w:szCs w:val="28"/>
        </w:rPr>
        <w:t>.</w:t>
      </w:r>
    </w:p>
    <w:p w14:paraId="3440EB1A" w14:textId="55BA2024"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وقد تم استخدام طريقة المكونات الرئيسية</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مع التدوير المتعامد</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بأسلوب فاريمكس</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 وتم استخلاص العوامل ذات القيم الذاتية</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الأكبر من (1.00)</w:t>
      </w:r>
      <w:r w:rsidR="00274045">
        <w:rPr>
          <w:rFonts w:ascii="Traditional Arabic" w:hAnsi="Traditional Arabic" w:cs="Traditional Arabic" w:hint="cs"/>
          <w:b/>
          <w:color w:val="000000" w:themeColor="text1"/>
          <w:sz w:val="28"/>
          <w:szCs w:val="28"/>
          <w:rtl/>
        </w:rPr>
        <w:t xml:space="preserve">، </w:t>
      </w:r>
      <w:r w:rsidRPr="004A1639">
        <w:rPr>
          <w:rFonts w:ascii="Traditional Arabic" w:hAnsi="Traditional Arabic" w:cs="Traditional Arabic"/>
          <w:b/>
          <w:color w:val="000000" w:themeColor="text1"/>
          <w:sz w:val="28"/>
          <w:szCs w:val="28"/>
          <w:rtl/>
        </w:rPr>
        <w:t>وقد أظهرت النتائج تحميل جميع الفقرات على العوامل المفترضة لها، وذلك على النحو المبين في الجدول</w:t>
      </w:r>
      <w:r w:rsidRPr="004A1639">
        <w:rPr>
          <w:rFonts w:ascii="Traditional Arabic" w:hAnsi="Traditional Arabic" w:cs="Traditional Arabic"/>
          <w:b/>
          <w:color w:val="000000" w:themeColor="text1"/>
          <w:sz w:val="28"/>
          <w:szCs w:val="28"/>
        </w:rPr>
        <w:t xml:space="preserve"> </w:t>
      </w:r>
      <w:r w:rsidR="00274045">
        <w:rPr>
          <w:rFonts w:ascii="Traditional Arabic" w:hAnsi="Traditional Arabic" w:cs="Traditional Arabic" w:hint="cs"/>
          <w:b/>
          <w:color w:val="000000" w:themeColor="text1"/>
          <w:sz w:val="28"/>
          <w:szCs w:val="28"/>
          <w:rtl/>
        </w:rPr>
        <w:t>التالي:</w:t>
      </w:r>
    </w:p>
    <w:p w14:paraId="3988252E" w14:textId="6577420B" w:rsidR="004A1639" w:rsidRPr="00CE01C6" w:rsidRDefault="004A1639" w:rsidP="00CE01C6">
      <w:pPr>
        <w:bidi/>
        <w:spacing w:after="60" w:line="240" w:lineRule="auto"/>
        <w:jc w:val="center"/>
        <w:rPr>
          <w:rFonts w:ascii="Traditional Arabic" w:hAnsi="Traditional Arabic" w:cs="Traditional Arabic"/>
          <w:b/>
          <w:bCs/>
          <w:color w:val="000000" w:themeColor="text1"/>
          <w:sz w:val="24"/>
          <w:szCs w:val="24"/>
          <w:rtl/>
        </w:rPr>
      </w:pPr>
      <w:r w:rsidRPr="004A1639">
        <w:rPr>
          <w:rFonts w:ascii="Traditional Arabic" w:hAnsi="Traditional Arabic" w:cs="Traditional Arabic"/>
          <w:b/>
          <w:bCs/>
          <w:color w:val="000000" w:themeColor="text1"/>
          <w:sz w:val="24"/>
          <w:szCs w:val="24"/>
          <w:rtl/>
        </w:rPr>
        <w:t>جدول (3</w:t>
      </w:r>
      <w:r w:rsidR="00CE01C6">
        <w:rPr>
          <w:rFonts w:ascii="Traditional Arabic" w:hAnsi="Traditional Arabic" w:cs="Traditional Arabic" w:hint="cs"/>
          <w:b/>
          <w:bCs/>
          <w:color w:val="000000" w:themeColor="text1"/>
          <w:sz w:val="24"/>
          <w:szCs w:val="24"/>
          <w:rtl/>
        </w:rPr>
        <w:t>.6</w:t>
      </w:r>
      <w:r w:rsidRPr="004A1639">
        <w:rPr>
          <w:rFonts w:ascii="Traditional Arabic" w:hAnsi="Traditional Arabic" w:cs="Traditional Arabic"/>
          <w:b/>
          <w:bCs/>
          <w:color w:val="000000" w:themeColor="text1"/>
          <w:sz w:val="24"/>
          <w:szCs w:val="24"/>
          <w:rtl/>
        </w:rPr>
        <w:t>): تحميلات العوامل</w:t>
      </w:r>
      <w:r w:rsidRPr="004A1639">
        <w:rPr>
          <w:rFonts w:ascii="Traditional Arabic" w:hAnsi="Traditional Arabic" w:cs="Traditional Arabic"/>
          <w:b/>
          <w:bCs/>
          <w:color w:val="000000" w:themeColor="text1"/>
          <w:sz w:val="24"/>
          <w:szCs w:val="24"/>
        </w:rPr>
        <w:t xml:space="preserve">  </w:t>
      </w:r>
      <w:r w:rsidRPr="004A1639">
        <w:rPr>
          <w:rFonts w:ascii="Traditional Arabic" w:hAnsi="Traditional Arabic" w:cs="Traditional Arabic"/>
          <w:b/>
          <w:bCs/>
          <w:color w:val="000000" w:themeColor="text1"/>
          <w:sz w:val="24"/>
          <w:szCs w:val="24"/>
          <w:rtl/>
        </w:rPr>
        <w:t>لفقرات ال</w:t>
      </w:r>
      <w:r w:rsidR="00274045" w:rsidRPr="00CE01C6">
        <w:rPr>
          <w:rFonts w:ascii="Traditional Arabic" w:hAnsi="Traditional Arabic" w:cs="Traditional Arabic" w:hint="cs"/>
          <w:b/>
          <w:bCs/>
          <w:color w:val="000000" w:themeColor="text1"/>
          <w:sz w:val="24"/>
          <w:szCs w:val="24"/>
          <w:rtl/>
        </w:rPr>
        <w:t xml:space="preserve">استبانة </w:t>
      </w:r>
      <w:r w:rsidRPr="004A1639">
        <w:rPr>
          <w:rFonts w:ascii="Traditional Arabic" w:hAnsi="Traditional Arabic" w:cs="Traditional Arabic"/>
          <w:b/>
          <w:bCs/>
          <w:color w:val="000000" w:themeColor="text1"/>
          <w:sz w:val="24"/>
          <w:szCs w:val="24"/>
          <w:rtl/>
        </w:rPr>
        <w:t>(بعد التدوير)</w:t>
      </w:r>
    </w:p>
    <w:tbl>
      <w:tblPr>
        <w:tblStyle w:val="aa"/>
        <w:bidiVisual/>
        <w:tblW w:w="0" w:type="auto"/>
        <w:jc w:val="center"/>
        <w:tblLook w:val="04A0" w:firstRow="1" w:lastRow="0" w:firstColumn="1" w:lastColumn="0" w:noHBand="0" w:noVBand="1"/>
      </w:tblPr>
      <w:tblGrid>
        <w:gridCol w:w="2105"/>
        <w:gridCol w:w="2487"/>
        <w:gridCol w:w="2193"/>
        <w:gridCol w:w="1979"/>
      </w:tblGrid>
      <w:tr w:rsidR="00CE01C6" w:rsidRPr="00274045" w14:paraId="29D87333" w14:textId="77777777" w:rsidTr="00CE01C6">
        <w:trPr>
          <w:jc w:val="center"/>
        </w:trPr>
        <w:tc>
          <w:tcPr>
            <w:tcW w:w="2105" w:type="dxa"/>
            <w:hideMark/>
          </w:tcPr>
          <w:p w14:paraId="153AAE26"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r w:rsidRPr="00274045">
              <w:rPr>
                <w:rFonts w:ascii="Traditional Arabic" w:hAnsi="Traditional Arabic" w:cs="Traditional Arabic"/>
                <w:b/>
                <w:bCs/>
                <w:color w:val="000000" w:themeColor="text1"/>
                <w:sz w:val="24"/>
                <w:szCs w:val="24"/>
                <w:rtl/>
              </w:rPr>
              <w:t>المتغير</w:t>
            </w:r>
          </w:p>
        </w:tc>
        <w:tc>
          <w:tcPr>
            <w:tcW w:w="2487" w:type="dxa"/>
            <w:hideMark/>
          </w:tcPr>
          <w:p w14:paraId="0737A9AC"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bCs/>
                <w:color w:val="000000" w:themeColor="text1"/>
                <w:sz w:val="24"/>
                <w:szCs w:val="24"/>
                <w:rtl/>
              </w:rPr>
              <w:t>البعد</w:t>
            </w:r>
          </w:p>
        </w:tc>
        <w:tc>
          <w:tcPr>
            <w:tcW w:w="2193" w:type="dxa"/>
            <w:hideMark/>
          </w:tcPr>
          <w:p w14:paraId="05A90B6B"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bCs/>
                <w:color w:val="000000" w:themeColor="text1"/>
                <w:sz w:val="24"/>
                <w:szCs w:val="24"/>
                <w:rtl/>
              </w:rPr>
              <w:t>تحميل العامل</w:t>
            </w:r>
          </w:p>
        </w:tc>
        <w:tc>
          <w:tcPr>
            <w:tcW w:w="1979" w:type="dxa"/>
            <w:hideMark/>
          </w:tcPr>
          <w:p w14:paraId="4127AB03"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bCs/>
                <w:color w:val="000000" w:themeColor="text1"/>
                <w:sz w:val="24"/>
                <w:szCs w:val="24"/>
                <w:rtl/>
              </w:rPr>
              <w:t>التباين المفسر (%)</w:t>
            </w:r>
          </w:p>
        </w:tc>
      </w:tr>
      <w:tr w:rsidR="00CE01C6" w:rsidRPr="00CE01C6" w14:paraId="6C08CBC4" w14:textId="77777777" w:rsidTr="00CE01C6">
        <w:trPr>
          <w:jc w:val="center"/>
        </w:trPr>
        <w:tc>
          <w:tcPr>
            <w:tcW w:w="2105" w:type="dxa"/>
            <w:vMerge w:val="restart"/>
            <w:hideMark/>
          </w:tcPr>
          <w:p w14:paraId="6FC82E96"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التطوير التنظيمي</w:t>
            </w:r>
          </w:p>
        </w:tc>
        <w:tc>
          <w:tcPr>
            <w:tcW w:w="2487" w:type="dxa"/>
            <w:hideMark/>
          </w:tcPr>
          <w:p w14:paraId="6DB02022"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الهيكل التنظيمي</w:t>
            </w:r>
          </w:p>
        </w:tc>
        <w:tc>
          <w:tcPr>
            <w:tcW w:w="2193" w:type="dxa"/>
            <w:hideMark/>
          </w:tcPr>
          <w:p w14:paraId="2528889D"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0.756 - 0.812</w:t>
            </w:r>
          </w:p>
        </w:tc>
        <w:tc>
          <w:tcPr>
            <w:tcW w:w="1979" w:type="dxa"/>
            <w:hideMark/>
          </w:tcPr>
          <w:p w14:paraId="1F0DB5EB"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68.7%</w:t>
            </w:r>
          </w:p>
        </w:tc>
      </w:tr>
      <w:tr w:rsidR="00CE01C6" w:rsidRPr="00CE01C6" w14:paraId="4890E23C" w14:textId="77777777" w:rsidTr="00CE01C6">
        <w:trPr>
          <w:jc w:val="center"/>
        </w:trPr>
        <w:tc>
          <w:tcPr>
            <w:tcW w:w="2105" w:type="dxa"/>
            <w:vMerge/>
            <w:hideMark/>
          </w:tcPr>
          <w:p w14:paraId="287DFE6A"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c>
          <w:tcPr>
            <w:tcW w:w="2487" w:type="dxa"/>
            <w:hideMark/>
          </w:tcPr>
          <w:p w14:paraId="0495E4AE"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r w:rsidRPr="00274045">
              <w:rPr>
                <w:rFonts w:ascii="Traditional Arabic" w:hAnsi="Traditional Arabic" w:cs="Traditional Arabic"/>
                <w:b/>
                <w:color w:val="000000" w:themeColor="text1"/>
                <w:sz w:val="24"/>
                <w:szCs w:val="24"/>
                <w:rtl/>
              </w:rPr>
              <w:t>إعادة هندسة العمليات</w:t>
            </w:r>
          </w:p>
        </w:tc>
        <w:tc>
          <w:tcPr>
            <w:tcW w:w="2193" w:type="dxa"/>
            <w:hideMark/>
          </w:tcPr>
          <w:p w14:paraId="17D34D0E"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0.776 - 0.845</w:t>
            </w:r>
          </w:p>
        </w:tc>
        <w:tc>
          <w:tcPr>
            <w:tcW w:w="1979" w:type="dxa"/>
            <w:hideMark/>
          </w:tcPr>
          <w:p w14:paraId="203FBF0C"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r>
      <w:tr w:rsidR="00CE01C6" w:rsidRPr="00CE01C6" w14:paraId="061B5E1D" w14:textId="77777777" w:rsidTr="00CE01C6">
        <w:trPr>
          <w:jc w:val="center"/>
        </w:trPr>
        <w:tc>
          <w:tcPr>
            <w:tcW w:w="2105" w:type="dxa"/>
            <w:vMerge/>
            <w:hideMark/>
          </w:tcPr>
          <w:p w14:paraId="7943FE72"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p>
        </w:tc>
        <w:tc>
          <w:tcPr>
            <w:tcW w:w="2487" w:type="dxa"/>
            <w:hideMark/>
          </w:tcPr>
          <w:p w14:paraId="408555C6"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r w:rsidRPr="00274045">
              <w:rPr>
                <w:rFonts w:ascii="Traditional Arabic" w:hAnsi="Traditional Arabic" w:cs="Traditional Arabic"/>
                <w:b/>
                <w:color w:val="000000" w:themeColor="text1"/>
                <w:sz w:val="24"/>
                <w:szCs w:val="24"/>
                <w:rtl/>
              </w:rPr>
              <w:t>تمكين العاملين</w:t>
            </w:r>
          </w:p>
        </w:tc>
        <w:tc>
          <w:tcPr>
            <w:tcW w:w="2193" w:type="dxa"/>
            <w:hideMark/>
          </w:tcPr>
          <w:p w14:paraId="4A9DBE54"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0.802 - 0.856</w:t>
            </w:r>
          </w:p>
        </w:tc>
        <w:tc>
          <w:tcPr>
            <w:tcW w:w="1979" w:type="dxa"/>
            <w:hideMark/>
          </w:tcPr>
          <w:p w14:paraId="209B6FC3"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r>
      <w:tr w:rsidR="00CE01C6" w:rsidRPr="00CE01C6" w14:paraId="735386A3" w14:textId="77777777" w:rsidTr="00CE01C6">
        <w:trPr>
          <w:jc w:val="center"/>
        </w:trPr>
        <w:tc>
          <w:tcPr>
            <w:tcW w:w="2105" w:type="dxa"/>
            <w:vMerge w:val="restart"/>
            <w:hideMark/>
          </w:tcPr>
          <w:p w14:paraId="62F642F1"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r w:rsidRPr="00274045">
              <w:rPr>
                <w:rFonts w:ascii="Traditional Arabic" w:hAnsi="Traditional Arabic" w:cs="Traditional Arabic"/>
                <w:b/>
                <w:color w:val="000000" w:themeColor="text1"/>
                <w:sz w:val="24"/>
                <w:szCs w:val="24"/>
                <w:rtl/>
              </w:rPr>
              <w:t>التكنولوجيا الذكية</w:t>
            </w:r>
          </w:p>
        </w:tc>
        <w:tc>
          <w:tcPr>
            <w:tcW w:w="2487" w:type="dxa"/>
            <w:hideMark/>
          </w:tcPr>
          <w:p w14:paraId="1C731189" w14:textId="61E3E611"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Pr>
                <w:rFonts w:ascii="Traditional Arabic" w:hAnsi="Traditional Arabic" w:cs="Traditional Arabic" w:hint="cs"/>
                <w:b/>
                <w:color w:val="000000" w:themeColor="text1"/>
                <w:sz w:val="24"/>
                <w:szCs w:val="24"/>
                <w:rtl/>
              </w:rPr>
              <w:t xml:space="preserve">أنظمة </w:t>
            </w:r>
            <w:r w:rsidRPr="00274045">
              <w:rPr>
                <w:rFonts w:ascii="Traditional Arabic" w:hAnsi="Traditional Arabic" w:cs="Traditional Arabic"/>
                <w:b/>
                <w:color w:val="000000" w:themeColor="text1"/>
                <w:sz w:val="24"/>
                <w:szCs w:val="24"/>
                <w:rtl/>
              </w:rPr>
              <w:t>دعم القرار السريري</w:t>
            </w:r>
          </w:p>
        </w:tc>
        <w:tc>
          <w:tcPr>
            <w:tcW w:w="2193" w:type="dxa"/>
            <w:hideMark/>
          </w:tcPr>
          <w:p w14:paraId="61E65B7B"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0.798 - 0.845</w:t>
            </w:r>
          </w:p>
        </w:tc>
        <w:tc>
          <w:tcPr>
            <w:tcW w:w="1979" w:type="dxa"/>
            <w:hideMark/>
          </w:tcPr>
          <w:p w14:paraId="5D50798A"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71.3%</w:t>
            </w:r>
          </w:p>
        </w:tc>
      </w:tr>
      <w:tr w:rsidR="00CE01C6" w:rsidRPr="00CE01C6" w14:paraId="29F737DC" w14:textId="77777777" w:rsidTr="00CE01C6">
        <w:trPr>
          <w:jc w:val="center"/>
        </w:trPr>
        <w:tc>
          <w:tcPr>
            <w:tcW w:w="2105" w:type="dxa"/>
            <w:vMerge/>
            <w:hideMark/>
          </w:tcPr>
          <w:p w14:paraId="6660FD72"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c>
          <w:tcPr>
            <w:tcW w:w="2487" w:type="dxa"/>
            <w:hideMark/>
          </w:tcPr>
          <w:p w14:paraId="31E7DD59" w14:textId="417046FA" w:rsidR="00CE01C6" w:rsidRPr="00274045" w:rsidRDefault="00CE01C6" w:rsidP="00CE01C6">
            <w:pPr>
              <w:bidi/>
              <w:spacing w:after="60"/>
              <w:jc w:val="center"/>
              <w:rPr>
                <w:rFonts w:ascii="Traditional Arabic" w:hAnsi="Traditional Arabic" w:cs="Traditional Arabic"/>
                <w:b/>
                <w:color w:val="000000" w:themeColor="text1"/>
                <w:sz w:val="24"/>
                <w:szCs w:val="24"/>
              </w:rPr>
            </w:pPr>
            <w:r>
              <w:rPr>
                <w:rFonts w:ascii="Traditional Arabic" w:hAnsi="Traditional Arabic" w:cs="Traditional Arabic" w:hint="cs"/>
                <w:b/>
                <w:color w:val="000000" w:themeColor="text1"/>
                <w:sz w:val="24"/>
                <w:szCs w:val="24"/>
                <w:rtl/>
              </w:rPr>
              <w:t>أنظمة</w:t>
            </w:r>
            <w:r w:rsidRPr="00274045">
              <w:rPr>
                <w:rFonts w:ascii="Traditional Arabic" w:hAnsi="Traditional Arabic" w:cs="Traditional Arabic"/>
                <w:b/>
                <w:color w:val="000000" w:themeColor="text1"/>
                <w:sz w:val="24"/>
                <w:szCs w:val="24"/>
                <w:rtl/>
              </w:rPr>
              <w:t xml:space="preserve"> </w:t>
            </w:r>
            <w:r w:rsidRPr="00274045">
              <w:rPr>
                <w:rFonts w:ascii="Traditional Arabic" w:hAnsi="Traditional Arabic" w:cs="Traditional Arabic"/>
                <w:b/>
                <w:color w:val="000000" w:themeColor="text1"/>
                <w:sz w:val="24"/>
                <w:szCs w:val="24"/>
                <w:rtl/>
              </w:rPr>
              <w:t>الإنذار المبكر</w:t>
            </w:r>
            <w:r>
              <w:rPr>
                <w:rFonts w:ascii="Traditional Arabic" w:hAnsi="Traditional Arabic" w:cs="Traditional Arabic" w:hint="cs"/>
                <w:b/>
                <w:color w:val="000000" w:themeColor="text1"/>
                <w:sz w:val="24"/>
                <w:szCs w:val="24"/>
                <w:rtl/>
              </w:rPr>
              <w:t xml:space="preserve"> والمراقبة</w:t>
            </w:r>
          </w:p>
        </w:tc>
        <w:tc>
          <w:tcPr>
            <w:tcW w:w="2193" w:type="dxa"/>
            <w:hideMark/>
          </w:tcPr>
          <w:p w14:paraId="17B8757A"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0.809 - 0.856</w:t>
            </w:r>
          </w:p>
        </w:tc>
        <w:tc>
          <w:tcPr>
            <w:tcW w:w="1979" w:type="dxa"/>
            <w:hideMark/>
          </w:tcPr>
          <w:p w14:paraId="1A7F8AA9"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r>
      <w:tr w:rsidR="00CE01C6" w:rsidRPr="00CE01C6" w14:paraId="2E3F34DD" w14:textId="77777777" w:rsidTr="00CE01C6">
        <w:trPr>
          <w:jc w:val="center"/>
        </w:trPr>
        <w:tc>
          <w:tcPr>
            <w:tcW w:w="2105" w:type="dxa"/>
            <w:vMerge/>
            <w:hideMark/>
          </w:tcPr>
          <w:p w14:paraId="0C26AAD2"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p>
        </w:tc>
        <w:tc>
          <w:tcPr>
            <w:tcW w:w="2487" w:type="dxa"/>
            <w:hideMark/>
          </w:tcPr>
          <w:p w14:paraId="42740119" w14:textId="54C6A762" w:rsidR="00CE01C6" w:rsidRPr="00274045" w:rsidRDefault="00CE01C6" w:rsidP="00CE01C6">
            <w:pPr>
              <w:bidi/>
              <w:spacing w:after="60"/>
              <w:jc w:val="center"/>
              <w:rPr>
                <w:rFonts w:ascii="Traditional Arabic" w:hAnsi="Traditional Arabic" w:cs="Traditional Arabic"/>
                <w:b/>
                <w:color w:val="000000" w:themeColor="text1"/>
                <w:sz w:val="24"/>
                <w:szCs w:val="24"/>
              </w:rPr>
            </w:pPr>
            <w:r>
              <w:rPr>
                <w:rFonts w:ascii="Traditional Arabic" w:hAnsi="Traditional Arabic" w:cs="Traditional Arabic" w:hint="cs"/>
                <w:b/>
                <w:color w:val="000000" w:themeColor="text1"/>
                <w:sz w:val="24"/>
                <w:szCs w:val="24"/>
                <w:rtl/>
              </w:rPr>
              <w:t>أنظمة</w:t>
            </w:r>
            <w:r w:rsidRPr="00274045">
              <w:rPr>
                <w:rFonts w:ascii="Traditional Arabic" w:hAnsi="Traditional Arabic" w:cs="Traditional Arabic"/>
                <w:b/>
                <w:color w:val="000000" w:themeColor="text1"/>
                <w:sz w:val="24"/>
                <w:szCs w:val="24"/>
                <w:rtl/>
              </w:rPr>
              <w:t xml:space="preserve"> </w:t>
            </w:r>
            <w:r w:rsidRPr="00274045">
              <w:rPr>
                <w:rFonts w:ascii="Traditional Arabic" w:hAnsi="Traditional Arabic" w:cs="Traditional Arabic"/>
                <w:b/>
                <w:color w:val="000000" w:themeColor="text1"/>
                <w:sz w:val="24"/>
                <w:szCs w:val="24"/>
                <w:rtl/>
              </w:rPr>
              <w:t>التحليلات التنبؤية</w:t>
            </w:r>
            <w:r>
              <w:rPr>
                <w:rFonts w:ascii="Traditional Arabic" w:hAnsi="Traditional Arabic" w:cs="Traditional Arabic" w:hint="cs"/>
                <w:b/>
                <w:color w:val="000000" w:themeColor="text1"/>
                <w:sz w:val="24"/>
                <w:szCs w:val="24"/>
                <w:rtl/>
              </w:rPr>
              <w:t xml:space="preserve"> وتكامل البيانات</w:t>
            </w:r>
          </w:p>
        </w:tc>
        <w:tc>
          <w:tcPr>
            <w:tcW w:w="2193" w:type="dxa"/>
            <w:hideMark/>
          </w:tcPr>
          <w:p w14:paraId="7596A78D"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0.824 - 0.867</w:t>
            </w:r>
          </w:p>
        </w:tc>
        <w:tc>
          <w:tcPr>
            <w:tcW w:w="1979" w:type="dxa"/>
            <w:hideMark/>
          </w:tcPr>
          <w:p w14:paraId="2FA6D4D1"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r>
      <w:tr w:rsidR="00CE01C6" w:rsidRPr="00CE01C6" w14:paraId="3924FCE4" w14:textId="77777777" w:rsidTr="00CE01C6">
        <w:trPr>
          <w:jc w:val="center"/>
        </w:trPr>
        <w:tc>
          <w:tcPr>
            <w:tcW w:w="2105" w:type="dxa"/>
            <w:vMerge w:val="restart"/>
            <w:hideMark/>
          </w:tcPr>
          <w:p w14:paraId="49DBBB15"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r w:rsidRPr="00274045">
              <w:rPr>
                <w:rFonts w:ascii="Traditional Arabic" w:hAnsi="Traditional Arabic" w:cs="Traditional Arabic"/>
                <w:b/>
                <w:color w:val="000000" w:themeColor="text1"/>
                <w:sz w:val="24"/>
                <w:szCs w:val="24"/>
                <w:rtl/>
              </w:rPr>
              <w:t>إدارة المخاطر</w:t>
            </w:r>
          </w:p>
        </w:tc>
        <w:tc>
          <w:tcPr>
            <w:tcW w:w="2487" w:type="dxa"/>
            <w:hideMark/>
          </w:tcPr>
          <w:p w14:paraId="0DA4E255"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التخطيط للمخاطر</w:t>
            </w:r>
          </w:p>
        </w:tc>
        <w:tc>
          <w:tcPr>
            <w:tcW w:w="2193" w:type="dxa"/>
            <w:hideMark/>
          </w:tcPr>
          <w:p w14:paraId="4B5B5ECE"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0.798 - 0.845</w:t>
            </w:r>
          </w:p>
        </w:tc>
        <w:tc>
          <w:tcPr>
            <w:tcW w:w="1979" w:type="dxa"/>
            <w:hideMark/>
          </w:tcPr>
          <w:p w14:paraId="0B50E319"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69.8%</w:t>
            </w:r>
          </w:p>
        </w:tc>
      </w:tr>
      <w:tr w:rsidR="00CE01C6" w:rsidRPr="00CE01C6" w14:paraId="1466AF10" w14:textId="77777777" w:rsidTr="00CE01C6">
        <w:trPr>
          <w:jc w:val="center"/>
        </w:trPr>
        <w:tc>
          <w:tcPr>
            <w:tcW w:w="2105" w:type="dxa"/>
            <w:vMerge/>
            <w:hideMark/>
          </w:tcPr>
          <w:p w14:paraId="5B068341"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c>
          <w:tcPr>
            <w:tcW w:w="2487" w:type="dxa"/>
            <w:hideMark/>
          </w:tcPr>
          <w:p w14:paraId="23E638F2"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r w:rsidRPr="00274045">
              <w:rPr>
                <w:rFonts w:ascii="Traditional Arabic" w:hAnsi="Traditional Arabic" w:cs="Traditional Arabic"/>
                <w:b/>
                <w:color w:val="000000" w:themeColor="text1"/>
                <w:sz w:val="24"/>
                <w:szCs w:val="24"/>
                <w:rtl/>
              </w:rPr>
              <w:t>الموقف من المخاطر</w:t>
            </w:r>
          </w:p>
        </w:tc>
        <w:tc>
          <w:tcPr>
            <w:tcW w:w="2193" w:type="dxa"/>
            <w:hideMark/>
          </w:tcPr>
          <w:p w14:paraId="30E892A5"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0.817 - 0.856</w:t>
            </w:r>
          </w:p>
        </w:tc>
        <w:tc>
          <w:tcPr>
            <w:tcW w:w="1979" w:type="dxa"/>
            <w:hideMark/>
          </w:tcPr>
          <w:p w14:paraId="654EA040"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r>
      <w:tr w:rsidR="00CE01C6" w:rsidRPr="00CE01C6" w14:paraId="05192147" w14:textId="77777777" w:rsidTr="00CE01C6">
        <w:trPr>
          <w:jc w:val="center"/>
        </w:trPr>
        <w:tc>
          <w:tcPr>
            <w:tcW w:w="2105" w:type="dxa"/>
            <w:vMerge/>
            <w:hideMark/>
          </w:tcPr>
          <w:p w14:paraId="4256BD4C"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p>
        </w:tc>
        <w:tc>
          <w:tcPr>
            <w:tcW w:w="2487" w:type="dxa"/>
            <w:hideMark/>
          </w:tcPr>
          <w:p w14:paraId="14A8E733"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Pr>
            </w:pPr>
            <w:r w:rsidRPr="00274045">
              <w:rPr>
                <w:rFonts w:ascii="Traditional Arabic" w:hAnsi="Traditional Arabic" w:cs="Traditional Arabic"/>
                <w:b/>
                <w:color w:val="000000" w:themeColor="text1"/>
                <w:sz w:val="24"/>
                <w:szCs w:val="24"/>
                <w:rtl/>
              </w:rPr>
              <w:t>الممارسات الوقائية</w:t>
            </w:r>
          </w:p>
        </w:tc>
        <w:tc>
          <w:tcPr>
            <w:tcW w:w="2193" w:type="dxa"/>
            <w:hideMark/>
          </w:tcPr>
          <w:p w14:paraId="3E218713"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r w:rsidRPr="00274045">
              <w:rPr>
                <w:rFonts w:ascii="Traditional Arabic" w:hAnsi="Traditional Arabic" w:cs="Traditional Arabic"/>
                <w:b/>
                <w:color w:val="000000" w:themeColor="text1"/>
                <w:sz w:val="24"/>
                <w:szCs w:val="24"/>
                <w:rtl/>
              </w:rPr>
              <w:t>0.827 - 0.861</w:t>
            </w:r>
          </w:p>
        </w:tc>
        <w:tc>
          <w:tcPr>
            <w:tcW w:w="1979" w:type="dxa"/>
            <w:hideMark/>
          </w:tcPr>
          <w:p w14:paraId="2747B5E0" w14:textId="77777777" w:rsidR="00CE01C6" w:rsidRPr="00274045" w:rsidRDefault="00CE01C6" w:rsidP="00CE01C6">
            <w:pPr>
              <w:bidi/>
              <w:spacing w:after="60"/>
              <w:jc w:val="center"/>
              <w:rPr>
                <w:rFonts w:ascii="Traditional Arabic" w:hAnsi="Traditional Arabic" w:cs="Traditional Arabic"/>
                <w:b/>
                <w:color w:val="000000" w:themeColor="text1"/>
                <w:sz w:val="24"/>
                <w:szCs w:val="24"/>
                <w:rtl/>
              </w:rPr>
            </w:pPr>
          </w:p>
        </w:tc>
      </w:tr>
    </w:tbl>
    <w:p w14:paraId="0CEC9346" w14:textId="002956E1" w:rsidR="004A1639" w:rsidRPr="004A1639" w:rsidRDefault="00274045" w:rsidP="00FF19E7">
      <w:pPr>
        <w:bidi/>
        <w:spacing w:after="60" w:line="240" w:lineRule="auto"/>
        <w:jc w:val="both"/>
        <w:rPr>
          <w:rFonts w:ascii="Traditional Arabic" w:hAnsi="Traditional Arabic" w:cs="Traditional Arabic"/>
          <w:b/>
          <w:color w:val="000000" w:themeColor="text1"/>
          <w:sz w:val="28"/>
          <w:szCs w:val="28"/>
        </w:rPr>
      </w:pPr>
      <w:r>
        <w:rPr>
          <w:rFonts w:ascii="Traditional Arabic" w:hAnsi="Traditional Arabic" w:cs="Traditional Arabic" w:hint="cs"/>
          <w:b/>
          <w:color w:val="000000" w:themeColor="text1"/>
          <w:sz w:val="28"/>
          <w:szCs w:val="28"/>
          <w:rtl/>
        </w:rPr>
        <w:t xml:space="preserve">وقد  جاءت </w:t>
      </w:r>
      <w:r w:rsidR="004A1639" w:rsidRPr="004A1639">
        <w:rPr>
          <w:rFonts w:ascii="Traditional Arabic" w:hAnsi="Traditional Arabic" w:cs="Traditional Arabic"/>
          <w:b/>
          <w:color w:val="000000" w:themeColor="text1"/>
          <w:sz w:val="28"/>
          <w:szCs w:val="28"/>
          <w:rtl/>
        </w:rPr>
        <w:t xml:space="preserve">جميع تحميلات العوامل </w:t>
      </w:r>
      <w:r w:rsidR="008D3620">
        <w:rPr>
          <w:rFonts w:ascii="Traditional Arabic" w:hAnsi="Traditional Arabic" w:cs="Traditional Arabic" w:hint="cs"/>
          <w:b/>
          <w:color w:val="000000" w:themeColor="text1"/>
          <w:sz w:val="28"/>
          <w:szCs w:val="28"/>
          <w:rtl/>
        </w:rPr>
        <w:t xml:space="preserve"> بقيم كبيرة </w:t>
      </w:r>
      <w:r w:rsidR="004A1639" w:rsidRPr="004A1639">
        <w:rPr>
          <w:rFonts w:ascii="Traditional Arabic" w:hAnsi="Traditional Arabic" w:cs="Traditional Arabic"/>
          <w:b/>
          <w:color w:val="000000" w:themeColor="text1"/>
          <w:sz w:val="28"/>
          <w:szCs w:val="28"/>
          <w:rtl/>
        </w:rPr>
        <w:t>تجاوزت الحد الأدنى المقبول (0.50)، مما يشير إلى تمتع الفقرات بصدق بنائي مرتفع</w:t>
      </w:r>
      <w:r w:rsidR="004A1639" w:rsidRPr="004A1639">
        <w:rPr>
          <w:rFonts w:ascii="Traditional Arabic" w:hAnsi="Traditional Arabic" w:cs="Traditional Arabic"/>
          <w:b/>
          <w:color w:val="000000" w:themeColor="text1"/>
          <w:sz w:val="28"/>
          <w:szCs w:val="28"/>
        </w:rPr>
        <w:t>.</w:t>
      </w:r>
    </w:p>
    <w:p w14:paraId="6ADA931C" w14:textId="574F2581" w:rsidR="004A1639" w:rsidRPr="004A1639" w:rsidRDefault="004A1639" w:rsidP="00FF19E7">
      <w:pPr>
        <w:pStyle w:val="a6"/>
        <w:numPr>
          <w:ilvl w:val="0"/>
          <w:numId w:val="76"/>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bCs/>
          <w:color w:val="000000" w:themeColor="text1"/>
          <w:sz w:val="28"/>
          <w:szCs w:val="28"/>
          <w:rtl/>
        </w:rPr>
        <w:t>الصدق التمييز</w:t>
      </w:r>
      <w:r w:rsidR="008D3620">
        <w:rPr>
          <w:rFonts w:ascii="Traditional Arabic" w:hAnsi="Traditional Arabic" w:cs="Traditional Arabic" w:hint="cs"/>
          <w:b/>
          <w:bCs/>
          <w:color w:val="000000" w:themeColor="text1"/>
          <w:sz w:val="28"/>
          <w:szCs w:val="28"/>
          <w:rtl/>
        </w:rPr>
        <w:t>ي:</w:t>
      </w:r>
    </w:p>
    <w:p w14:paraId="5E4A793A" w14:textId="634CCE75"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تم التحقق من الصدق التمييزي بين أبعاد كل متغير باستخدام معيار فورنل-لاكـر</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Cs/>
          <w:color w:val="000000" w:themeColor="text1"/>
          <w:sz w:val="28"/>
          <w:szCs w:val="28"/>
        </w:rPr>
        <w:t>(Fornell-Larcker Criterion</w:t>
      </w:r>
      <w:r w:rsidRPr="004A1639">
        <w:rPr>
          <w:rFonts w:ascii="Traditional Arabic" w:hAnsi="Traditional Arabic" w:cs="Traditional Arabic"/>
          <w:b/>
          <w:color w:val="000000" w:themeColor="text1"/>
          <w:sz w:val="28"/>
          <w:szCs w:val="28"/>
        </w:rPr>
        <w:t>)</w:t>
      </w:r>
      <w:r w:rsidRPr="004A1639">
        <w:rPr>
          <w:rFonts w:ascii="Traditional Arabic" w:hAnsi="Traditional Arabic" w:cs="Traditional Arabic"/>
          <w:b/>
          <w:color w:val="000000" w:themeColor="text1"/>
          <w:sz w:val="28"/>
          <w:szCs w:val="28"/>
          <w:rtl/>
        </w:rPr>
        <w:t>، حيث تم مقارنة الجذر التربيعي لمتوسط التباين المستخلص</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لكل بعد مع معاملات الارتباط بين الأبعاد</w:t>
      </w:r>
      <w:r w:rsidR="008D3620">
        <w:rPr>
          <w:rFonts w:ascii="Traditional Arabic" w:hAnsi="Traditional Arabic" w:cs="Traditional Arabic" w:hint="cs"/>
          <w:b/>
          <w:color w:val="000000" w:themeColor="text1"/>
          <w:sz w:val="28"/>
          <w:szCs w:val="28"/>
          <w:rtl/>
        </w:rPr>
        <w:t xml:space="preserve">، </w:t>
      </w:r>
      <w:r w:rsidRPr="004A1639">
        <w:rPr>
          <w:rFonts w:ascii="Traditional Arabic" w:hAnsi="Traditional Arabic" w:cs="Traditional Arabic"/>
          <w:b/>
          <w:color w:val="000000" w:themeColor="text1"/>
          <w:sz w:val="28"/>
          <w:szCs w:val="28"/>
          <w:rtl/>
        </w:rPr>
        <w:t>وقد أظهرت النتائج أن الجذر التربيعي لكل بعد كان أكبر من أعلى ارتباط له مع أي بعد آخر، مما يؤكد توافر الصدق التمييزي بين الأبعاد</w:t>
      </w:r>
      <w:r w:rsidRPr="004A1639">
        <w:rPr>
          <w:rFonts w:ascii="Traditional Arabic" w:hAnsi="Traditional Arabic" w:cs="Traditional Arabic"/>
          <w:b/>
          <w:color w:val="000000" w:themeColor="text1"/>
          <w:sz w:val="28"/>
          <w:szCs w:val="28"/>
        </w:rPr>
        <w:t>.</w:t>
      </w:r>
    </w:p>
    <w:p w14:paraId="6A19A12D" w14:textId="65E3BA42" w:rsidR="004A1639" w:rsidRPr="004A1639" w:rsidRDefault="004A1639" w:rsidP="00CE01C6">
      <w:pPr>
        <w:bidi/>
        <w:spacing w:after="6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00CE01C6">
        <w:rPr>
          <w:rFonts w:ascii="Traditional Arabic" w:hAnsi="Traditional Arabic" w:cs="Traditional Arabic" w:hint="cs"/>
          <w:b/>
          <w:bCs/>
          <w:color w:val="000000" w:themeColor="text1"/>
          <w:sz w:val="24"/>
          <w:szCs w:val="24"/>
          <w:rtl/>
        </w:rPr>
        <w:t>7</w:t>
      </w:r>
      <w:r w:rsidRPr="004A1639">
        <w:rPr>
          <w:rFonts w:ascii="Traditional Arabic" w:hAnsi="Traditional Arabic" w:cs="Traditional Arabic"/>
          <w:b/>
          <w:bCs/>
          <w:color w:val="000000" w:themeColor="text1"/>
          <w:sz w:val="24"/>
          <w:szCs w:val="24"/>
          <w:rtl/>
        </w:rPr>
        <w:t>): نتائج الصدق التمييزي (معيار فورنل-لاكـر)</w:t>
      </w:r>
    </w:p>
    <w:tbl>
      <w:tblPr>
        <w:tblStyle w:val="aa"/>
        <w:bidiVisual/>
        <w:tblW w:w="8805" w:type="dxa"/>
        <w:tblLook w:val="04A0" w:firstRow="1" w:lastRow="0" w:firstColumn="1" w:lastColumn="0" w:noHBand="0" w:noVBand="1"/>
      </w:tblPr>
      <w:tblGrid>
        <w:gridCol w:w="1725"/>
        <w:gridCol w:w="3119"/>
        <w:gridCol w:w="1275"/>
        <w:gridCol w:w="1276"/>
        <w:gridCol w:w="1410"/>
      </w:tblGrid>
      <w:tr w:rsidR="008D3620" w:rsidRPr="008D3620" w14:paraId="100B971D" w14:textId="77777777" w:rsidTr="008D3620">
        <w:tc>
          <w:tcPr>
            <w:tcW w:w="1725" w:type="dxa"/>
            <w:hideMark/>
          </w:tcPr>
          <w:p w14:paraId="60250512"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bCs/>
                <w:color w:val="000000" w:themeColor="text1"/>
                <w:sz w:val="24"/>
                <w:szCs w:val="24"/>
                <w:rtl/>
              </w:rPr>
              <w:t>المتغير</w:t>
            </w:r>
          </w:p>
        </w:tc>
        <w:tc>
          <w:tcPr>
            <w:tcW w:w="3119" w:type="dxa"/>
            <w:hideMark/>
          </w:tcPr>
          <w:p w14:paraId="07407390"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bCs/>
                <w:color w:val="000000" w:themeColor="text1"/>
                <w:sz w:val="24"/>
                <w:szCs w:val="24"/>
                <w:rtl/>
              </w:rPr>
              <w:t>الأبعاد</w:t>
            </w:r>
          </w:p>
        </w:tc>
        <w:tc>
          <w:tcPr>
            <w:tcW w:w="1275" w:type="dxa"/>
            <w:hideMark/>
          </w:tcPr>
          <w:p w14:paraId="4E9DFDA1"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bCs/>
                <w:color w:val="000000" w:themeColor="text1"/>
                <w:sz w:val="24"/>
                <w:szCs w:val="24"/>
                <w:rtl/>
              </w:rPr>
              <w:t>1</w:t>
            </w:r>
          </w:p>
        </w:tc>
        <w:tc>
          <w:tcPr>
            <w:tcW w:w="1276" w:type="dxa"/>
            <w:hideMark/>
          </w:tcPr>
          <w:p w14:paraId="1E17EAAC"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bCs/>
                <w:color w:val="000000" w:themeColor="text1"/>
                <w:sz w:val="24"/>
                <w:szCs w:val="24"/>
                <w:rtl/>
              </w:rPr>
              <w:t>2</w:t>
            </w:r>
          </w:p>
        </w:tc>
        <w:tc>
          <w:tcPr>
            <w:tcW w:w="1410" w:type="dxa"/>
            <w:hideMark/>
          </w:tcPr>
          <w:p w14:paraId="16929284"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bCs/>
                <w:color w:val="000000" w:themeColor="text1"/>
                <w:sz w:val="24"/>
                <w:szCs w:val="24"/>
                <w:rtl/>
              </w:rPr>
              <w:t>3</w:t>
            </w:r>
          </w:p>
        </w:tc>
      </w:tr>
      <w:tr w:rsidR="008D3620" w:rsidRPr="00CE01C6" w14:paraId="0AA39471" w14:textId="77777777" w:rsidTr="008D3620">
        <w:tc>
          <w:tcPr>
            <w:tcW w:w="1725" w:type="dxa"/>
            <w:vMerge w:val="restart"/>
            <w:hideMark/>
          </w:tcPr>
          <w:p w14:paraId="27B1001D" w14:textId="77777777" w:rsidR="008D3620" w:rsidRPr="008D3620" w:rsidRDefault="008D3620"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التطوير التنظيمي</w:t>
            </w:r>
          </w:p>
        </w:tc>
        <w:tc>
          <w:tcPr>
            <w:tcW w:w="3119" w:type="dxa"/>
            <w:hideMark/>
          </w:tcPr>
          <w:p w14:paraId="4C5E2470"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الهيكل التنظيمي</w:t>
            </w:r>
          </w:p>
        </w:tc>
        <w:tc>
          <w:tcPr>
            <w:tcW w:w="1275" w:type="dxa"/>
            <w:hideMark/>
          </w:tcPr>
          <w:p w14:paraId="52A8B69A" w14:textId="77777777" w:rsidR="008D3620" w:rsidRPr="008D3620" w:rsidRDefault="008D3620"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0.812</w:t>
            </w:r>
          </w:p>
        </w:tc>
        <w:tc>
          <w:tcPr>
            <w:tcW w:w="1276" w:type="dxa"/>
            <w:hideMark/>
          </w:tcPr>
          <w:p w14:paraId="2D720A96"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p>
        </w:tc>
        <w:tc>
          <w:tcPr>
            <w:tcW w:w="1410" w:type="dxa"/>
            <w:hideMark/>
          </w:tcPr>
          <w:p w14:paraId="0B0CF1C4"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p>
        </w:tc>
      </w:tr>
      <w:tr w:rsidR="008D3620" w:rsidRPr="00CE01C6" w14:paraId="26C86912" w14:textId="77777777" w:rsidTr="008D3620">
        <w:tc>
          <w:tcPr>
            <w:tcW w:w="1725" w:type="dxa"/>
            <w:vMerge/>
            <w:hideMark/>
          </w:tcPr>
          <w:p w14:paraId="40827B48"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p>
        </w:tc>
        <w:tc>
          <w:tcPr>
            <w:tcW w:w="3119" w:type="dxa"/>
            <w:hideMark/>
          </w:tcPr>
          <w:p w14:paraId="68C056E4"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color w:val="000000" w:themeColor="text1"/>
                <w:sz w:val="24"/>
                <w:szCs w:val="24"/>
                <w:rtl/>
              </w:rPr>
              <w:t>إعادة هندسة العمليات</w:t>
            </w:r>
          </w:p>
        </w:tc>
        <w:tc>
          <w:tcPr>
            <w:tcW w:w="1275" w:type="dxa"/>
            <w:hideMark/>
          </w:tcPr>
          <w:p w14:paraId="35D24B96"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0.423</w:t>
            </w:r>
          </w:p>
        </w:tc>
        <w:tc>
          <w:tcPr>
            <w:tcW w:w="1276" w:type="dxa"/>
            <w:hideMark/>
          </w:tcPr>
          <w:p w14:paraId="5FAA7C67"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Cs/>
                <w:color w:val="000000" w:themeColor="text1"/>
                <w:sz w:val="24"/>
                <w:szCs w:val="24"/>
                <w:rtl/>
              </w:rPr>
              <w:t>0.834</w:t>
            </w:r>
          </w:p>
        </w:tc>
        <w:tc>
          <w:tcPr>
            <w:tcW w:w="1410" w:type="dxa"/>
            <w:hideMark/>
          </w:tcPr>
          <w:p w14:paraId="2A735D20"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p>
        </w:tc>
      </w:tr>
      <w:tr w:rsidR="008D3620" w:rsidRPr="00CE01C6" w14:paraId="5AB630D6" w14:textId="77777777" w:rsidTr="008D3620">
        <w:tc>
          <w:tcPr>
            <w:tcW w:w="1725" w:type="dxa"/>
            <w:vMerge/>
            <w:hideMark/>
          </w:tcPr>
          <w:p w14:paraId="7173A636"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p>
        </w:tc>
        <w:tc>
          <w:tcPr>
            <w:tcW w:w="3119" w:type="dxa"/>
            <w:hideMark/>
          </w:tcPr>
          <w:p w14:paraId="7CBC5B2D"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color w:val="000000" w:themeColor="text1"/>
                <w:sz w:val="24"/>
                <w:szCs w:val="24"/>
                <w:rtl/>
              </w:rPr>
              <w:t>تمكين العاملين</w:t>
            </w:r>
          </w:p>
        </w:tc>
        <w:tc>
          <w:tcPr>
            <w:tcW w:w="1275" w:type="dxa"/>
            <w:hideMark/>
          </w:tcPr>
          <w:p w14:paraId="6102CD66"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0.398</w:t>
            </w:r>
          </w:p>
        </w:tc>
        <w:tc>
          <w:tcPr>
            <w:tcW w:w="1276" w:type="dxa"/>
            <w:hideMark/>
          </w:tcPr>
          <w:p w14:paraId="438EAC3A"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0.412</w:t>
            </w:r>
          </w:p>
        </w:tc>
        <w:tc>
          <w:tcPr>
            <w:tcW w:w="1410" w:type="dxa"/>
            <w:hideMark/>
          </w:tcPr>
          <w:p w14:paraId="537215AB" w14:textId="77777777" w:rsidR="008D3620" w:rsidRPr="008D3620" w:rsidRDefault="008D3620"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0.856</w:t>
            </w:r>
          </w:p>
        </w:tc>
      </w:tr>
      <w:tr w:rsidR="00CE01C6" w:rsidRPr="008D3620" w14:paraId="6AFCB785" w14:textId="77777777" w:rsidTr="008D3620">
        <w:tc>
          <w:tcPr>
            <w:tcW w:w="1725" w:type="dxa"/>
            <w:hideMark/>
          </w:tcPr>
          <w:p w14:paraId="1A7C7B47" w14:textId="77777777" w:rsidR="00CE01C6" w:rsidRPr="008D3620" w:rsidRDefault="00CE01C6"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التكنولوجيا الذكية</w:t>
            </w:r>
          </w:p>
        </w:tc>
        <w:tc>
          <w:tcPr>
            <w:tcW w:w="3119" w:type="dxa"/>
            <w:hideMark/>
          </w:tcPr>
          <w:p w14:paraId="34921E19" w14:textId="3EB11213" w:rsidR="00CE01C6" w:rsidRPr="008D3620" w:rsidRDefault="00CE01C6" w:rsidP="00CE01C6">
            <w:pPr>
              <w:bidi/>
              <w:spacing w:after="60"/>
              <w:jc w:val="center"/>
              <w:rPr>
                <w:rFonts w:ascii="Traditional Arabic" w:hAnsi="Traditional Arabic" w:cs="Traditional Arabic"/>
                <w:b/>
                <w:color w:val="000000" w:themeColor="text1"/>
                <w:sz w:val="24"/>
                <w:szCs w:val="24"/>
                <w:rtl/>
              </w:rPr>
            </w:pPr>
            <w:r>
              <w:rPr>
                <w:rFonts w:ascii="Traditional Arabic" w:hAnsi="Traditional Arabic" w:cs="Traditional Arabic" w:hint="cs"/>
                <w:b/>
                <w:color w:val="000000" w:themeColor="text1"/>
                <w:sz w:val="24"/>
                <w:szCs w:val="24"/>
                <w:rtl/>
              </w:rPr>
              <w:t xml:space="preserve">أنظمة </w:t>
            </w:r>
            <w:r w:rsidRPr="00274045">
              <w:rPr>
                <w:rFonts w:ascii="Traditional Arabic" w:hAnsi="Traditional Arabic" w:cs="Traditional Arabic"/>
                <w:b/>
                <w:color w:val="000000" w:themeColor="text1"/>
                <w:sz w:val="24"/>
                <w:szCs w:val="24"/>
                <w:rtl/>
              </w:rPr>
              <w:t>دعم القرار السريري</w:t>
            </w:r>
          </w:p>
        </w:tc>
        <w:tc>
          <w:tcPr>
            <w:tcW w:w="1275" w:type="dxa"/>
            <w:hideMark/>
          </w:tcPr>
          <w:p w14:paraId="64996D9C" w14:textId="77777777" w:rsidR="00CE01C6" w:rsidRPr="008D3620" w:rsidRDefault="00CE01C6"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0.845</w:t>
            </w:r>
          </w:p>
        </w:tc>
        <w:tc>
          <w:tcPr>
            <w:tcW w:w="1276" w:type="dxa"/>
            <w:hideMark/>
          </w:tcPr>
          <w:p w14:paraId="6D0EF347" w14:textId="77777777" w:rsidR="00CE01C6" w:rsidRPr="008D3620" w:rsidRDefault="00CE01C6" w:rsidP="00CE01C6">
            <w:pPr>
              <w:bidi/>
              <w:spacing w:after="60"/>
              <w:jc w:val="center"/>
              <w:rPr>
                <w:rFonts w:ascii="Traditional Arabic" w:hAnsi="Traditional Arabic" w:cs="Traditional Arabic"/>
                <w:b/>
                <w:color w:val="000000" w:themeColor="text1"/>
                <w:sz w:val="24"/>
                <w:szCs w:val="24"/>
                <w:rtl/>
              </w:rPr>
            </w:pPr>
          </w:p>
        </w:tc>
        <w:tc>
          <w:tcPr>
            <w:tcW w:w="1410" w:type="dxa"/>
            <w:hideMark/>
          </w:tcPr>
          <w:p w14:paraId="7197E36D" w14:textId="77777777" w:rsidR="00CE01C6" w:rsidRPr="008D3620" w:rsidRDefault="00CE01C6" w:rsidP="00CE01C6">
            <w:pPr>
              <w:bidi/>
              <w:spacing w:after="60"/>
              <w:jc w:val="center"/>
              <w:rPr>
                <w:rFonts w:ascii="Traditional Arabic" w:hAnsi="Traditional Arabic" w:cs="Traditional Arabic"/>
                <w:b/>
                <w:color w:val="000000" w:themeColor="text1"/>
                <w:sz w:val="24"/>
                <w:szCs w:val="24"/>
              </w:rPr>
            </w:pPr>
          </w:p>
        </w:tc>
      </w:tr>
      <w:tr w:rsidR="00CE01C6" w:rsidRPr="00CE01C6" w14:paraId="7CFF40EA" w14:textId="77777777" w:rsidTr="008D3620">
        <w:tc>
          <w:tcPr>
            <w:tcW w:w="1725" w:type="dxa"/>
            <w:vMerge w:val="restart"/>
            <w:hideMark/>
          </w:tcPr>
          <w:p w14:paraId="7C194AF2" w14:textId="77777777" w:rsidR="00CE01C6" w:rsidRPr="008D3620" w:rsidRDefault="00CE01C6" w:rsidP="00CE01C6">
            <w:pPr>
              <w:bidi/>
              <w:spacing w:after="60"/>
              <w:jc w:val="center"/>
              <w:rPr>
                <w:rFonts w:ascii="Traditional Arabic" w:hAnsi="Traditional Arabic" w:cs="Traditional Arabic"/>
                <w:bCs/>
                <w:color w:val="000000" w:themeColor="text1"/>
                <w:sz w:val="24"/>
                <w:szCs w:val="24"/>
              </w:rPr>
            </w:pPr>
          </w:p>
        </w:tc>
        <w:tc>
          <w:tcPr>
            <w:tcW w:w="3119" w:type="dxa"/>
            <w:hideMark/>
          </w:tcPr>
          <w:p w14:paraId="715D19D3" w14:textId="2438869B" w:rsidR="00CE01C6" w:rsidRPr="008D3620" w:rsidRDefault="00CE01C6" w:rsidP="00CE01C6">
            <w:pPr>
              <w:bidi/>
              <w:spacing w:after="60"/>
              <w:jc w:val="center"/>
              <w:rPr>
                <w:rFonts w:ascii="Traditional Arabic" w:hAnsi="Traditional Arabic" w:cs="Traditional Arabic"/>
                <w:b/>
                <w:color w:val="000000" w:themeColor="text1"/>
                <w:sz w:val="24"/>
                <w:szCs w:val="24"/>
              </w:rPr>
            </w:pPr>
            <w:r>
              <w:rPr>
                <w:rFonts w:ascii="Traditional Arabic" w:hAnsi="Traditional Arabic" w:cs="Traditional Arabic" w:hint="cs"/>
                <w:b/>
                <w:color w:val="000000" w:themeColor="text1"/>
                <w:sz w:val="24"/>
                <w:szCs w:val="24"/>
                <w:rtl/>
              </w:rPr>
              <w:t>أنظمة</w:t>
            </w:r>
            <w:r w:rsidRPr="00274045">
              <w:rPr>
                <w:rFonts w:ascii="Traditional Arabic" w:hAnsi="Traditional Arabic" w:cs="Traditional Arabic"/>
                <w:b/>
                <w:color w:val="000000" w:themeColor="text1"/>
                <w:sz w:val="24"/>
                <w:szCs w:val="24"/>
                <w:rtl/>
              </w:rPr>
              <w:t xml:space="preserve"> الإنذار المبكر</w:t>
            </w:r>
            <w:r>
              <w:rPr>
                <w:rFonts w:ascii="Traditional Arabic" w:hAnsi="Traditional Arabic" w:cs="Traditional Arabic" w:hint="cs"/>
                <w:b/>
                <w:color w:val="000000" w:themeColor="text1"/>
                <w:sz w:val="24"/>
                <w:szCs w:val="24"/>
                <w:rtl/>
              </w:rPr>
              <w:t xml:space="preserve"> والمراقبة</w:t>
            </w:r>
          </w:p>
        </w:tc>
        <w:tc>
          <w:tcPr>
            <w:tcW w:w="1275" w:type="dxa"/>
            <w:hideMark/>
          </w:tcPr>
          <w:p w14:paraId="1BB4B3DB" w14:textId="77777777" w:rsidR="00CE01C6" w:rsidRPr="008D3620" w:rsidRDefault="00CE01C6"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0.456</w:t>
            </w:r>
          </w:p>
        </w:tc>
        <w:tc>
          <w:tcPr>
            <w:tcW w:w="1276" w:type="dxa"/>
            <w:hideMark/>
          </w:tcPr>
          <w:p w14:paraId="7E64AA4D" w14:textId="77777777" w:rsidR="00CE01C6" w:rsidRPr="008D3620" w:rsidRDefault="00CE01C6"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0.852</w:t>
            </w:r>
          </w:p>
        </w:tc>
        <w:tc>
          <w:tcPr>
            <w:tcW w:w="1410" w:type="dxa"/>
            <w:hideMark/>
          </w:tcPr>
          <w:p w14:paraId="76E652B1" w14:textId="77777777" w:rsidR="00CE01C6" w:rsidRPr="008D3620" w:rsidRDefault="00CE01C6" w:rsidP="00CE01C6">
            <w:pPr>
              <w:bidi/>
              <w:spacing w:after="60"/>
              <w:jc w:val="center"/>
              <w:rPr>
                <w:rFonts w:ascii="Traditional Arabic" w:hAnsi="Traditional Arabic" w:cs="Traditional Arabic"/>
                <w:bCs/>
                <w:color w:val="000000" w:themeColor="text1"/>
                <w:sz w:val="24"/>
                <w:szCs w:val="24"/>
                <w:rtl/>
              </w:rPr>
            </w:pPr>
          </w:p>
        </w:tc>
      </w:tr>
      <w:tr w:rsidR="00CE01C6" w:rsidRPr="00CE01C6" w14:paraId="1BE782C7" w14:textId="77777777" w:rsidTr="008D3620">
        <w:tc>
          <w:tcPr>
            <w:tcW w:w="1725" w:type="dxa"/>
            <w:vMerge/>
            <w:hideMark/>
          </w:tcPr>
          <w:p w14:paraId="676A5182" w14:textId="77777777" w:rsidR="00CE01C6" w:rsidRPr="008D3620" w:rsidRDefault="00CE01C6" w:rsidP="00CE01C6">
            <w:pPr>
              <w:bidi/>
              <w:spacing w:after="60"/>
              <w:jc w:val="center"/>
              <w:rPr>
                <w:rFonts w:ascii="Traditional Arabic" w:hAnsi="Traditional Arabic" w:cs="Traditional Arabic"/>
                <w:bCs/>
                <w:color w:val="000000" w:themeColor="text1"/>
                <w:sz w:val="24"/>
                <w:szCs w:val="24"/>
              </w:rPr>
            </w:pPr>
          </w:p>
        </w:tc>
        <w:tc>
          <w:tcPr>
            <w:tcW w:w="3119" w:type="dxa"/>
            <w:hideMark/>
          </w:tcPr>
          <w:p w14:paraId="74C5D5D8" w14:textId="72DD525E" w:rsidR="00CE01C6" w:rsidRPr="008D3620" w:rsidRDefault="00CE01C6" w:rsidP="00CE01C6">
            <w:pPr>
              <w:bidi/>
              <w:spacing w:after="60"/>
              <w:jc w:val="center"/>
              <w:rPr>
                <w:rFonts w:ascii="Traditional Arabic" w:hAnsi="Traditional Arabic" w:cs="Traditional Arabic"/>
                <w:b/>
                <w:color w:val="000000" w:themeColor="text1"/>
                <w:sz w:val="24"/>
                <w:szCs w:val="24"/>
              </w:rPr>
            </w:pPr>
            <w:r>
              <w:rPr>
                <w:rFonts w:ascii="Traditional Arabic" w:hAnsi="Traditional Arabic" w:cs="Traditional Arabic" w:hint="cs"/>
                <w:b/>
                <w:color w:val="000000" w:themeColor="text1"/>
                <w:sz w:val="24"/>
                <w:szCs w:val="24"/>
                <w:rtl/>
              </w:rPr>
              <w:t>أنظمة</w:t>
            </w:r>
            <w:r w:rsidRPr="00274045">
              <w:rPr>
                <w:rFonts w:ascii="Traditional Arabic" w:hAnsi="Traditional Arabic" w:cs="Traditional Arabic"/>
                <w:b/>
                <w:color w:val="000000" w:themeColor="text1"/>
                <w:sz w:val="24"/>
                <w:szCs w:val="24"/>
                <w:rtl/>
              </w:rPr>
              <w:t xml:space="preserve"> التحليلات التنبؤية</w:t>
            </w:r>
            <w:r>
              <w:rPr>
                <w:rFonts w:ascii="Traditional Arabic" w:hAnsi="Traditional Arabic" w:cs="Traditional Arabic" w:hint="cs"/>
                <w:b/>
                <w:color w:val="000000" w:themeColor="text1"/>
                <w:sz w:val="24"/>
                <w:szCs w:val="24"/>
                <w:rtl/>
              </w:rPr>
              <w:t xml:space="preserve"> وتكامل البيانات</w:t>
            </w:r>
          </w:p>
        </w:tc>
        <w:tc>
          <w:tcPr>
            <w:tcW w:w="1275" w:type="dxa"/>
            <w:hideMark/>
          </w:tcPr>
          <w:p w14:paraId="64A9B5B4" w14:textId="77777777" w:rsidR="00CE01C6" w:rsidRPr="008D3620" w:rsidRDefault="00CE01C6"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0.423</w:t>
            </w:r>
          </w:p>
        </w:tc>
        <w:tc>
          <w:tcPr>
            <w:tcW w:w="1276" w:type="dxa"/>
            <w:hideMark/>
          </w:tcPr>
          <w:p w14:paraId="5DACAC81" w14:textId="77777777" w:rsidR="00CE01C6" w:rsidRPr="008D3620" w:rsidRDefault="00CE01C6"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0.438</w:t>
            </w:r>
          </w:p>
        </w:tc>
        <w:tc>
          <w:tcPr>
            <w:tcW w:w="1410" w:type="dxa"/>
            <w:hideMark/>
          </w:tcPr>
          <w:p w14:paraId="4462C334" w14:textId="77777777" w:rsidR="00CE01C6" w:rsidRPr="008D3620" w:rsidRDefault="00CE01C6"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Cs/>
                <w:color w:val="000000" w:themeColor="text1"/>
                <w:sz w:val="24"/>
                <w:szCs w:val="24"/>
                <w:rtl/>
              </w:rPr>
              <w:t>0.867</w:t>
            </w:r>
          </w:p>
        </w:tc>
      </w:tr>
      <w:tr w:rsidR="008D3620" w:rsidRPr="00CE01C6" w14:paraId="77BB9C06" w14:textId="77777777" w:rsidTr="008D3620">
        <w:tc>
          <w:tcPr>
            <w:tcW w:w="1725" w:type="dxa"/>
            <w:vMerge w:val="restart"/>
            <w:hideMark/>
          </w:tcPr>
          <w:p w14:paraId="1B90BA74" w14:textId="77777777" w:rsidR="008D3620" w:rsidRPr="008D3620" w:rsidRDefault="008D3620"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إدارة المخاطر</w:t>
            </w:r>
          </w:p>
        </w:tc>
        <w:tc>
          <w:tcPr>
            <w:tcW w:w="3119" w:type="dxa"/>
            <w:hideMark/>
          </w:tcPr>
          <w:p w14:paraId="1A4DA36C"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التخطيط للمخاطر</w:t>
            </w:r>
          </w:p>
        </w:tc>
        <w:tc>
          <w:tcPr>
            <w:tcW w:w="1275" w:type="dxa"/>
            <w:hideMark/>
          </w:tcPr>
          <w:p w14:paraId="2F833150"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0.834</w:t>
            </w:r>
          </w:p>
        </w:tc>
        <w:tc>
          <w:tcPr>
            <w:tcW w:w="1276" w:type="dxa"/>
            <w:hideMark/>
          </w:tcPr>
          <w:p w14:paraId="5707A40D"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p>
        </w:tc>
        <w:tc>
          <w:tcPr>
            <w:tcW w:w="1410" w:type="dxa"/>
            <w:hideMark/>
          </w:tcPr>
          <w:p w14:paraId="5B2D6654"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p>
        </w:tc>
      </w:tr>
      <w:tr w:rsidR="008D3620" w:rsidRPr="00CE01C6" w14:paraId="51BA8B50" w14:textId="77777777" w:rsidTr="008D3620">
        <w:tc>
          <w:tcPr>
            <w:tcW w:w="1725" w:type="dxa"/>
            <w:vMerge/>
            <w:hideMark/>
          </w:tcPr>
          <w:p w14:paraId="735D8784"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p>
        </w:tc>
        <w:tc>
          <w:tcPr>
            <w:tcW w:w="3119" w:type="dxa"/>
            <w:hideMark/>
          </w:tcPr>
          <w:p w14:paraId="6624BE2C"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color w:val="000000" w:themeColor="text1"/>
                <w:sz w:val="24"/>
                <w:szCs w:val="24"/>
                <w:rtl/>
              </w:rPr>
              <w:t>الموقف من المخاطر</w:t>
            </w:r>
          </w:p>
        </w:tc>
        <w:tc>
          <w:tcPr>
            <w:tcW w:w="1275" w:type="dxa"/>
            <w:hideMark/>
          </w:tcPr>
          <w:p w14:paraId="2AA09B7E"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0.467</w:t>
            </w:r>
          </w:p>
        </w:tc>
        <w:tc>
          <w:tcPr>
            <w:tcW w:w="1276" w:type="dxa"/>
            <w:hideMark/>
          </w:tcPr>
          <w:p w14:paraId="6E79EDC3" w14:textId="77777777" w:rsidR="008D3620" w:rsidRPr="008D3620" w:rsidRDefault="008D3620"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0.856</w:t>
            </w:r>
          </w:p>
        </w:tc>
        <w:tc>
          <w:tcPr>
            <w:tcW w:w="1410" w:type="dxa"/>
            <w:hideMark/>
          </w:tcPr>
          <w:p w14:paraId="56A34C7F"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p>
        </w:tc>
      </w:tr>
      <w:tr w:rsidR="008D3620" w:rsidRPr="00CE01C6" w14:paraId="70062118" w14:textId="77777777" w:rsidTr="008D3620">
        <w:tc>
          <w:tcPr>
            <w:tcW w:w="1725" w:type="dxa"/>
            <w:vMerge/>
            <w:hideMark/>
          </w:tcPr>
          <w:p w14:paraId="7C7F5A78"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p>
        </w:tc>
        <w:tc>
          <w:tcPr>
            <w:tcW w:w="3119" w:type="dxa"/>
            <w:hideMark/>
          </w:tcPr>
          <w:p w14:paraId="3CBEA8B4"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color w:val="000000" w:themeColor="text1"/>
                <w:sz w:val="24"/>
                <w:szCs w:val="24"/>
                <w:rtl/>
              </w:rPr>
              <w:t>الممارسات الوقائية</w:t>
            </w:r>
          </w:p>
        </w:tc>
        <w:tc>
          <w:tcPr>
            <w:tcW w:w="1275" w:type="dxa"/>
            <w:hideMark/>
          </w:tcPr>
          <w:p w14:paraId="795AC5A6"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0.445</w:t>
            </w:r>
          </w:p>
        </w:tc>
        <w:tc>
          <w:tcPr>
            <w:tcW w:w="1276" w:type="dxa"/>
            <w:hideMark/>
          </w:tcPr>
          <w:p w14:paraId="2A5D5D5A"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0.456</w:t>
            </w:r>
          </w:p>
        </w:tc>
        <w:tc>
          <w:tcPr>
            <w:tcW w:w="1410" w:type="dxa"/>
            <w:hideMark/>
          </w:tcPr>
          <w:p w14:paraId="5AD31CD6" w14:textId="77777777" w:rsidR="008D3620" w:rsidRPr="008D3620" w:rsidRDefault="008D3620"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Cs/>
                <w:color w:val="000000" w:themeColor="text1"/>
                <w:sz w:val="24"/>
                <w:szCs w:val="24"/>
                <w:rtl/>
              </w:rPr>
              <w:t>0.867</w:t>
            </w:r>
          </w:p>
        </w:tc>
      </w:tr>
    </w:tbl>
    <w:p w14:paraId="70FFABF2" w14:textId="44411E04" w:rsidR="004A1639" w:rsidRDefault="001228EB" w:rsidP="00FF19E7">
      <w:pPr>
        <w:bidi/>
        <w:spacing w:after="60" w:line="240" w:lineRule="auto"/>
        <w:jc w:val="both"/>
        <w:rPr>
          <w:rFonts w:ascii="Traditional Arabic" w:hAnsi="Traditional Arabic" w:cs="Traditional Arabic"/>
          <w:b/>
          <w:color w:val="000000" w:themeColor="text1"/>
          <w:sz w:val="28"/>
          <w:szCs w:val="28"/>
          <w:rtl/>
        </w:rPr>
      </w:pPr>
      <w:r>
        <w:rPr>
          <w:rFonts w:ascii="Traditional Arabic" w:hAnsi="Traditional Arabic" w:cs="Traditional Arabic" w:hint="cs"/>
          <w:b/>
          <w:color w:val="000000" w:themeColor="text1"/>
          <w:sz w:val="28"/>
          <w:szCs w:val="28"/>
          <w:rtl/>
        </w:rPr>
        <w:t xml:space="preserve">تمثل </w:t>
      </w:r>
      <w:r w:rsidR="004A1639" w:rsidRPr="004A1639">
        <w:rPr>
          <w:rFonts w:ascii="Traditional Arabic" w:hAnsi="Traditional Arabic" w:cs="Traditional Arabic"/>
          <w:b/>
          <w:color w:val="000000" w:themeColor="text1"/>
          <w:sz w:val="28"/>
          <w:szCs w:val="28"/>
          <w:rtl/>
        </w:rPr>
        <w:t>الأرقام على القطر الرئيسي (بالخط العريض) لجذر التربيعي لمتوسط التباين المستخل</w:t>
      </w:r>
      <w:r>
        <w:rPr>
          <w:rFonts w:ascii="Traditional Arabic" w:hAnsi="Traditional Arabic" w:cs="Traditional Arabic" w:hint="cs"/>
          <w:b/>
          <w:color w:val="000000" w:themeColor="text1"/>
          <w:sz w:val="28"/>
          <w:szCs w:val="28"/>
          <w:rtl/>
        </w:rPr>
        <w:t xml:space="preserve">ص، </w:t>
      </w:r>
      <w:r w:rsidR="004A1639" w:rsidRPr="004A1639">
        <w:rPr>
          <w:rFonts w:ascii="Traditional Arabic" w:hAnsi="Traditional Arabic" w:cs="Traditional Arabic"/>
          <w:b/>
          <w:color w:val="000000" w:themeColor="text1"/>
          <w:sz w:val="28"/>
          <w:szCs w:val="28"/>
          <w:rtl/>
        </w:rPr>
        <w:t>ينما تمثل الأرقام الأخرى معاملات الارتباط بين الأبعاد</w:t>
      </w:r>
      <w:r>
        <w:rPr>
          <w:rFonts w:ascii="Traditional Arabic" w:hAnsi="Traditional Arabic" w:cs="Traditional Arabic" w:hint="cs"/>
          <w:b/>
          <w:color w:val="000000" w:themeColor="text1"/>
          <w:sz w:val="28"/>
          <w:szCs w:val="28"/>
          <w:rtl/>
        </w:rPr>
        <w:t xml:space="preserve">، وقد جاءت قيم الجذر التربيعي لمتوسط التباين </w:t>
      </w:r>
      <w:r w:rsidR="004A1639" w:rsidRPr="004A1639">
        <w:rPr>
          <w:rFonts w:ascii="Traditional Arabic" w:hAnsi="Traditional Arabic" w:cs="Traditional Arabic"/>
          <w:b/>
          <w:color w:val="000000" w:themeColor="text1"/>
          <w:sz w:val="28"/>
          <w:szCs w:val="28"/>
          <w:rtl/>
        </w:rPr>
        <w:t>أكبر من قيم الارتباط، مما يشير إلى توافر الصدق التمييزي</w:t>
      </w:r>
      <w:r w:rsidR="004A1639" w:rsidRPr="004A1639">
        <w:rPr>
          <w:rFonts w:ascii="Traditional Arabic" w:hAnsi="Traditional Arabic" w:cs="Traditional Arabic"/>
          <w:b/>
          <w:color w:val="000000" w:themeColor="text1"/>
          <w:sz w:val="28"/>
          <w:szCs w:val="28"/>
        </w:rPr>
        <w:t>.</w:t>
      </w:r>
    </w:p>
    <w:p w14:paraId="1B74606C" w14:textId="559A626A" w:rsidR="004A1639" w:rsidRPr="004A1639" w:rsidRDefault="00CE01C6" w:rsidP="00FF19E7">
      <w:pPr>
        <w:bidi/>
        <w:spacing w:after="60" w:line="240" w:lineRule="auto"/>
        <w:jc w:val="both"/>
        <w:rPr>
          <w:rFonts w:ascii="Traditional Arabic" w:hAnsi="Traditional Arabic" w:cs="Traditional Arabic"/>
          <w:b/>
          <w:color w:val="000000" w:themeColor="text1"/>
          <w:sz w:val="28"/>
          <w:szCs w:val="28"/>
        </w:rPr>
      </w:pPr>
      <w:r>
        <w:rPr>
          <w:rFonts w:ascii="Traditional Arabic" w:hAnsi="Traditional Arabic" w:cs="Traditional Arabic" w:hint="cs"/>
          <w:b/>
          <w:bCs/>
          <w:color w:val="000000" w:themeColor="text1"/>
          <w:sz w:val="28"/>
          <w:szCs w:val="28"/>
          <w:rtl/>
        </w:rPr>
        <w:t>خامسًا:</w:t>
      </w:r>
      <w:r w:rsidR="004A1639" w:rsidRPr="004A1639">
        <w:rPr>
          <w:rFonts w:ascii="Traditional Arabic" w:hAnsi="Traditional Arabic" w:cs="Traditional Arabic"/>
          <w:b/>
          <w:bCs/>
          <w:color w:val="000000" w:themeColor="text1"/>
          <w:sz w:val="28"/>
          <w:szCs w:val="28"/>
          <w:rtl/>
        </w:rPr>
        <w:t>ثبات الأداة</w:t>
      </w:r>
      <w:r w:rsidR="004A1639" w:rsidRPr="004A1639">
        <w:rPr>
          <w:rFonts w:ascii="Traditional Arabic" w:hAnsi="Traditional Arabic" w:cs="Traditional Arabic"/>
          <w:b/>
          <w:bCs/>
          <w:color w:val="000000" w:themeColor="text1"/>
          <w:sz w:val="28"/>
          <w:szCs w:val="28"/>
        </w:rPr>
        <w:t xml:space="preserve"> </w:t>
      </w:r>
    </w:p>
    <w:p w14:paraId="5AA3CC4D" w14:textId="4EFE2430" w:rsidR="004A1639" w:rsidRDefault="004A1639" w:rsidP="00FF19E7">
      <w:pPr>
        <w:bidi/>
        <w:spacing w:after="6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t>تم تقدير ثبات الاستبانة باستخدام معامل ألفا كرونباخ</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Cs/>
          <w:color w:val="000000" w:themeColor="text1"/>
          <w:sz w:val="28"/>
          <w:szCs w:val="28"/>
        </w:rPr>
        <w:t xml:space="preserve">Cronbach's Alpha) </w:t>
      </w:r>
      <w:r w:rsidRPr="004A1639">
        <w:rPr>
          <w:rFonts w:ascii="Traditional Arabic" w:hAnsi="Traditional Arabic" w:cs="Traditional Arabic"/>
          <w:b/>
          <w:color w:val="000000" w:themeColor="text1"/>
          <w:sz w:val="28"/>
          <w:szCs w:val="28"/>
          <w:rtl/>
        </w:rPr>
        <w:t>ومعامل الثبات المركب</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Cs/>
          <w:color w:val="000000" w:themeColor="text1"/>
          <w:sz w:val="28"/>
          <w:szCs w:val="28"/>
        </w:rPr>
        <w:t>Composite Reliability - CR</w:t>
      </w:r>
      <w:r w:rsidRPr="004A1639">
        <w:rPr>
          <w:rFonts w:ascii="Traditional Arabic" w:hAnsi="Traditional Arabic" w:cs="Traditional Arabic"/>
          <w:b/>
          <w:color w:val="000000" w:themeColor="text1"/>
          <w:sz w:val="28"/>
          <w:szCs w:val="28"/>
        </w:rPr>
        <w:t>)</w:t>
      </w:r>
      <w:r w:rsidRPr="004A1639">
        <w:rPr>
          <w:rFonts w:ascii="Traditional Arabic" w:hAnsi="Traditional Arabic" w:cs="Traditional Arabic"/>
          <w:b/>
          <w:color w:val="000000" w:themeColor="text1"/>
          <w:sz w:val="28"/>
          <w:szCs w:val="28"/>
          <w:rtl/>
        </w:rPr>
        <w:t>، وذلك للتحقق من الاتساق الداخلي للفقرات في كل بعد من أبعاد الدراسة. وقد أظهرت النتائج الموضحة في الجدول (3.</w:t>
      </w:r>
      <w:r w:rsidR="00CE01C6">
        <w:rPr>
          <w:rFonts w:ascii="Traditional Arabic" w:hAnsi="Traditional Arabic" w:cs="Traditional Arabic" w:hint="cs"/>
          <w:b/>
          <w:color w:val="000000" w:themeColor="text1"/>
          <w:sz w:val="28"/>
          <w:szCs w:val="28"/>
          <w:rtl/>
        </w:rPr>
        <w:t>8</w:t>
      </w:r>
      <w:r w:rsidRPr="004A1639">
        <w:rPr>
          <w:rFonts w:ascii="Traditional Arabic" w:hAnsi="Traditional Arabic" w:cs="Traditional Arabic"/>
          <w:b/>
          <w:color w:val="000000" w:themeColor="text1"/>
          <w:sz w:val="28"/>
          <w:szCs w:val="28"/>
          <w:rtl/>
        </w:rPr>
        <w:t>) أن جميع قيم ألفا كرونباخ والثبات المركب تجاوزت الحد الأدنى المقبول (0.70)، مما يشير إلى مستوى ثبات مرتفع للأداة</w:t>
      </w:r>
      <w:r w:rsidRPr="004A1639">
        <w:rPr>
          <w:rFonts w:ascii="Traditional Arabic" w:hAnsi="Traditional Arabic" w:cs="Traditional Arabic"/>
          <w:b/>
          <w:color w:val="000000" w:themeColor="text1"/>
          <w:sz w:val="28"/>
          <w:szCs w:val="28"/>
        </w:rPr>
        <w:t>.</w:t>
      </w:r>
    </w:p>
    <w:p w14:paraId="162173AD" w14:textId="77777777" w:rsidR="00CE01C6" w:rsidRDefault="00CE01C6" w:rsidP="00CE01C6">
      <w:pPr>
        <w:bidi/>
        <w:spacing w:after="60" w:line="240" w:lineRule="auto"/>
        <w:jc w:val="both"/>
        <w:rPr>
          <w:rFonts w:ascii="Traditional Arabic" w:hAnsi="Traditional Arabic" w:cs="Traditional Arabic"/>
          <w:b/>
          <w:color w:val="000000" w:themeColor="text1"/>
          <w:sz w:val="28"/>
          <w:szCs w:val="28"/>
          <w:rtl/>
        </w:rPr>
      </w:pPr>
    </w:p>
    <w:p w14:paraId="16DFE0BA" w14:textId="77777777" w:rsidR="00CE01C6" w:rsidRPr="004A1639" w:rsidRDefault="00CE01C6" w:rsidP="00CE01C6">
      <w:pPr>
        <w:bidi/>
        <w:spacing w:after="60" w:line="240" w:lineRule="auto"/>
        <w:jc w:val="both"/>
        <w:rPr>
          <w:rFonts w:ascii="Traditional Arabic" w:hAnsi="Traditional Arabic" w:cs="Traditional Arabic"/>
          <w:b/>
          <w:color w:val="000000" w:themeColor="text1"/>
          <w:sz w:val="28"/>
          <w:szCs w:val="28"/>
        </w:rPr>
      </w:pPr>
    </w:p>
    <w:p w14:paraId="58E1813C" w14:textId="6B8D4A91" w:rsidR="004A1639" w:rsidRPr="00CE01C6" w:rsidRDefault="004A1639" w:rsidP="00CE01C6">
      <w:pPr>
        <w:bidi/>
        <w:spacing w:after="60" w:line="240" w:lineRule="auto"/>
        <w:jc w:val="center"/>
        <w:rPr>
          <w:rFonts w:ascii="Traditional Arabic" w:hAnsi="Traditional Arabic" w:cs="Traditional Arabic"/>
          <w:b/>
          <w:color w:val="000000" w:themeColor="text1"/>
          <w:sz w:val="24"/>
          <w:szCs w:val="24"/>
          <w:rtl/>
        </w:rPr>
      </w:pPr>
      <w:r w:rsidRPr="004A1639">
        <w:rPr>
          <w:rFonts w:ascii="Traditional Arabic" w:hAnsi="Traditional Arabic" w:cs="Traditional Arabic"/>
          <w:b/>
          <w:bCs/>
          <w:color w:val="000000" w:themeColor="text1"/>
          <w:sz w:val="24"/>
          <w:szCs w:val="24"/>
          <w:rtl/>
        </w:rPr>
        <w:lastRenderedPageBreak/>
        <w:t>جدول (3.</w:t>
      </w:r>
      <w:r w:rsidR="00CE01C6" w:rsidRPr="00CE01C6">
        <w:rPr>
          <w:rFonts w:ascii="Traditional Arabic" w:hAnsi="Traditional Arabic" w:cs="Traditional Arabic" w:hint="cs"/>
          <w:b/>
          <w:bCs/>
          <w:color w:val="000000" w:themeColor="text1"/>
          <w:sz w:val="24"/>
          <w:szCs w:val="24"/>
          <w:rtl/>
        </w:rPr>
        <w:t>8</w:t>
      </w:r>
      <w:r w:rsidRPr="004A1639">
        <w:rPr>
          <w:rFonts w:ascii="Traditional Arabic" w:hAnsi="Traditional Arabic" w:cs="Traditional Arabic"/>
          <w:b/>
          <w:bCs/>
          <w:color w:val="000000" w:themeColor="text1"/>
          <w:sz w:val="24"/>
          <w:szCs w:val="24"/>
          <w:rtl/>
        </w:rPr>
        <w:t>): نتائج معاملات الثبات (ألفا كرونباخ والثبات المركب)</w:t>
      </w:r>
    </w:p>
    <w:tbl>
      <w:tblPr>
        <w:tblStyle w:val="aa"/>
        <w:bidiVisual/>
        <w:tblW w:w="8537" w:type="dxa"/>
        <w:tblLook w:val="04A0" w:firstRow="1" w:lastRow="0" w:firstColumn="1" w:lastColumn="0" w:noHBand="0" w:noVBand="1"/>
      </w:tblPr>
      <w:tblGrid>
        <w:gridCol w:w="1725"/>
        <w:gridCol w:w="3119"/>
        <w:gridCol w:w="1856"/>
        <w:gridCol w:w="1837"/>
      </w:tblGrid>
      <w:tr w:rsidR="001228EB" w:rsidRPr="00CE01C6" w14:paraId="602850DD" w14:textId="77777777" w:rsidTr="001228EB">
        <w:tc>
          <w:tcPr>
            <w:tcW w:w="1725" w:type="dxa"/>
            <w:hideMark/>
          </w:tcPr>
          <w:p w14:paraId="278A7B5B" w14:textId="77777777" w:rsidR="001228EB" w:rsidRPr="008D3620" w:rsidRDefault="001228EB" w:rsidP="00CE01C6">
            <w:pPr>
              <w:bidi/>
              <w:spacing w:after="60"/>
              <w:jc w:val="center"/>
              <w:rPr>
                <w:rFonts w:ascii="Traditional Arabic" w:hAnsi="Traditional Arabic" w:cs="Traditional Arabic"/>
                <w:b/>
                <w:bCs/>
                <w:color w:val="000000" w:themeColor="text1"/>
                <w:sz w:val="24"/>
                <w:szCs w:val="24"/>
              </w:rPr>
            </w:pPr>
            <w:r w:rsidRPr="008D3620">
              <w:rPr>
                <w:rFonts w:ascii="Traditional Arabic" w:hAnsi="Traditional Arabic" w:cs="Traditional Arabic"/>
                <w:b/>
                <w:bCs/>
                <w:color w:val="000000" w:themeColor="text1"/>
                <w:sz w:val="24"/>
                <w:szCs w:val="24"/>
                <w:rtl/>
              </w:rPr>
              <w:t>المتغير</w:t>
            </w:r>
          </w:p>
        </w:tc>
        <w:tc>
          <w:tcPr>
            <w:tcW w:w="3119" w:type="dxa"/>
            <w:hideMark/>
          </w:tcPr>
          <w:p w14:paraId="06AB0D55" w14:textId="77777777" w:rsidR="001228EB" w:rsidRPr="008D3620" w:rsidRDefault="001228EB" w:rsidP="00CE01C6">
            <w:pPr>
              <w:bidi/>
              <w:spacing w:after="60"/>
              <w:jc w:val="center"/>
              <w:rPr>
                <w:rFonts w:ascii="Traditional Arabic" w:hAnsi="Traditional Arabic" w:cs="Traditional Arabic"/>
                <w:b/>
                <w:bCs/>
                <w:color w:val="000000" w:themeColor="text1"/>
                <w:sz w:val="24"/>
                <w:szCs w:val="24"/>
                <w:rtl/>
              </w:rPr>
            </w:pPr>
            <w:r w:rsidRPr="008D3620">
              <w:rPr>
                <w:rFonts w:ascii="Traditional Arabic" w:hAnsi="Traditional Arabic" w:cs="Traditional Arabic"/>
                <w:b/>
                <w:bCs/>
                <w:color w:val="000000" w:themeColor="text1"/>
                <w:sz w:val="24"/>
                <w:szCs w:val="24"/>
                <w:rtl/>
              </w:rPr>
              <w:t>الأبعاد</w:t>
            </w:r>
          </w:p>
        </w:tc>
        <w:tc>
          <w:tcPr>
            <w:tcW w:w="1856" w:type="dxa"/>
            <w:hideMark/>
          </w:tcPr>
          <w:p w14:paraId="6B2B1CFD" w14:textId="65F37DAF" w:rsidR="001228EB" w:rsidRPr="008D3620" w:rsidRDefault="001228EB" w:rsidP="00CE01C6">
            <w:pPr>
              <w:bidi/>
              <w:spacing w:after="60"/>
              <w:jc w:val="center"/>
              <w:rPr>
                <w:rFonts w:ascii="Traditional Arabic" w:hAnsi="Traditional Arabic" w:cs="Traditional Arabic" w:hint="cs"/>
                <w:b/>
                <w:bCs/>
                <w:color w:val="000000" w:themeColor="text1"/>
                <w:sz w:val="24"/>
                <w:szCs w:val="24"/>
                <w:rtl/>
              </w:rPr>
            </w:pPr>
            <w:r w:rsidRPr="00CE01C6">
              <w:rPr>
                <w:rFonts w:ascii="Traditional Arabic" w:hAnsi="Traditional Arabic" w:cs="Traditional Arabic"/>
                <w:b/>
                <w:bCs/>
                <w:color w:val="000000" w:themeColor="text1"/>
                <w:sz w:val="24"/>
                <w:szCs w:val="24"/>
                <w:rtl/>
              </w:rPr>
              <w:t>ألفا كرونباخ</w:t>
            </w:r>
            <w:r w:rsidRPr="00CE01C6">
              <w:rPr>
                <w:rFonts w:ascii="Traditional Arabic" w:hAnsi="Traditional Arabic" w:cs="Traditional Arabic"/>
                <w:b/>
                <w:bCs/>
                <w:color w:val="000000" w:themeColor="text1"/>
                <w:sz w:val="24"/>
                <w:szCs w:val="24"/>
              </w:rPr>
              <w:t xml:space="preserve"> (</w:t>
            </w:r>
            <w:r w:rsidRPr="00CE01C6">
              <w:rPr>
                <w:rFonts w:ascii="Cambria" w:hAnsi="Cambria" w:cs="Cambria"/>
                <w:b/>
                <w:bCs/>
                <w:color w:val="000000" w:themeColor="text1"/>
                <w:sz w:val="24"/>
                <w:szCs w:val="24"/>
              </w:rPr>
              <w:t>α</w:t>
            </w:r>
            <w:r w:rsidRPr="00CE01C6">
              <w:rPr>
                <w:rFonts w:ascii="Traditional Arabic" w:hAnsi="Traditional Arabic" w:cs="Traditional Arabic"/>
                <w:b/>
                <w:bCs/>
                <w:color w:val="000000" w:themeColor="text1"/>
                <w:sz w:val="24"/>
                <w:szCs w:val="24"/>
              </w:rPr>
              <w:t>)</w:t>
            </w:r>
          </w:p>
        </w:tc>
        <w:tc>
          <w:tcPr>
            <w:tcW w:w="1837" w:type="dxa"/>
            <w:hideMark/>
          </w:tcPr>
          <w:p w14:paraId="70040F11" w14:textId="7E394052" w:rsidR="001228EB" w:rsidRPr="008D3620" w:rsidRDefault="001228EB" w:rsidP="00CE01C6">
            <w:pPr>
              <w:bidi/>
              <w:spacing w:after="60"/>
              <w:jc w:val="center"/>
              <w:rPr>
                <w:rFonts w:ascii="Traditional Arabic" w:hAnsi="Traditional Arabic" w:cs="Traditional Arabic"/>
                <w:b/>
                <w:bCs/>
                <w:color w:val="000000" w:themeColor="text1"/>
                <w:sz w:val="24"/>
                <w:szCs w:val="24"/>
                <w:rtl/>
              </w:rPr>
            </w:pPr>
            <w:r w:rsidRPr="00CE01C6">
              <w:rPr>
                <w:rFonts w:ascii="Traditional Arabic" w:hAnsi="Traditional Arabic" w:cs="Traditional Arabic"/>
                <w:b/>
                <w:bCs/>
                <w:color w:val="000000" w:themeColor="text1"/>
                <w:sz w:val="24"/>
                <w:szCs w:val="24"/>
                <w:rtl/>
              </w:rPr>
              <w:t>الثبات المركب</w:t>
            </w:r>
            <w:r w:rsidRPr="00CE01C6">
              <w:rPr>
                <w:rFonts w:ascii="Traditional Arabic" w:hAnsi="Traditional Arabic" w:cs="Traditional Arabic"/>
                <w:b/>
                <w:bCs/>
                <w:color w:val="000000" w:themeColor="text1"/>
                <w:sz w:val="24"/>
                <w:szCs w:val="24"/>
              </w:rPr>
              <w:t xml:space="preserve"> (CR)</w:t>
            </w:r>
          </w:p>
        </w:tc>
      </w:tr>
      <w:tr w:rsidR="001228EB" w:rsidRPr="00CE01C6" w14:paraId="5A6230BE" w14:textId="77777777" w:rsidTr="001228EB">
        <w:tc>
          <w:tcPr>
            <w:tcW w:w="1725" w:type="dxa"/>
            <w:vMerge w:val="restart"/>
            <w:hideMark/>
          </w:tcPr>
          <w:p w14:paraId="05B328DF" w14:textId="77777777"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التطوير التنظيمي</w:t>
            </w:r>
          </w:p>
        </w:tc>
        <w:tc>
          <w:tcPr>
            <w:tcW w:w="3119" w:type="dxa"/>
            <w:hideMark/>
          </w:tcPr>
          <w:p w14:paraId="4533ACC8"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الهيكل التنظيمي</w:t>
            </w:r>
          </w:p>
        </w:tc>
        <w:tc>
          <w:tcPr>
            <w:tcW w:w="1856" w:type="dxa"/>
            <w:hideMark/>
          </w:tcPr>
          <w:p w14:paraId="6A785037" w14:textId="5D288008"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0.872</w:t>
            </w:r>
          </w:p>
        </w:tc>
        <w:tc>
          <w:tcPr>
            <w:tcW w:w="1837" w:type="dxa"/>
            <w:hideMark/>
          </w:tcPr>
          <w:p w14:paraId="24AA4CD6" w14:textId="75657A2E"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0.885</w:t>
            </w:r>
          </w:p>
        </w:tc>
      </w:tr>
      <w:tr w:rsidR="001228EB" w:rsidRPr="00CE01C6" w14:paraId="57EC6F9F" w14:textId="77777777" w:rsidTr="001228EB">
        <w:tc>
          <w:tcPr>
            <w:tcW w:w="1725" w:type="dxa"/>
            <w:vMerge/>
            <w:hideMark/>
          </w:tcPr>
          <w:p w14:paraId="03F4D6DF"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Pr>
            </w:pPr>
          </w:p>
        </w:tc>
        <w:tc>
          <w:tcPr>
            <w:tcW w:w="3119" w:type="dxa"/>
            <w:hideMark/>
          </w:tcPr>
          <w:p w14:paraId="62E3E76D"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color w:val="000000" w:themeColor="text1"/>
                <w:sz w:val="24"/>
                <w:szCs w:val="24"/>
                <w:rtl/>
              </w:rPr>
              <w:t>إعادة هندسة العمليات</w:t>
            </w:r>
          </w:p>
        </w:tc>
        <w:tc>
          <w:tcPr>
            <w:tcW w:w="1856" w:type="dxa"/>
            <w:hideMark/>
          </w:tcPr>
          <w:p w14:paraId="5C322633" w14:textId="1468DE3F"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0.854</w:t>
            </w:r>
          </w:p>
        </w:tc>
        <w:tc>
          <w:tcPr>
            <w:tcW w:w="1837" w:type="dxa"/>
            <w:hideMark/>
          </w:tcPr>
          <w:p w14:paraId="0AF0580F" w14:textId="035C7C9F"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0.869</w:t>
            </w:r>
          </w:p>
        </w:tc>
      </w:tr>
      <w:tr w:rsidR="001228EB" w:rsidRPr="00CE01C6" w14:paraId="56E42400" w14:textId="77777777" w:rsidTr="001228EB">
        <w:tc>
          <w:tcPr>
            <w:tcW w:w="1725" w:type="dxa"/>
            <w:vMerge/>
            <w:hideMark/>
          </w:tcPr>
          <w:p w14:paraId="24830912"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Pr>
            </w:pPr>
          </w:p>
        </w:tc>
        <w:tc>
          <w:tcPr>
            <w:tcW w:w="3119" w:type="dxa"/>
            <w:hideMark/>
          </w:tcPr>
          <w:p w14:paraId="51FFB701"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color w:val="000000" w:themeColor="text1"/>
                <w:sz w:val="24"/>
                <w:szCs w:val="24"/>
                <w:rtl/>
              </w:rPr>
              <w:t>تمكين العاملين</w:t>
            </w:r>
          </w:p>
        </w:tc>
        <w:tc>
          <w:tcPr>
            <w:tcW w:w="1856" w:type="dxa"/>
            <w:hideMark/>
          </w:tcPr>
          <w:p w14:paraId="5A1C756E" w14:textId="504F9CBB"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0.888</w:t>
            </w:r>
          </w:p>
        </w:tc>
        <w:tc>
          <w:tcPr>
            <w:tcW w:w="1837" w:type="dxa"/>
            <w:hideMark/>
          </w:tcPr>
          <w:p w14:paraId="10D1F586" w14:textId="51048E8D"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0.901</w:t>
            </w:r>
          </w:p>
        </w:tc>
      </w:tr>
      <w:tr w:rsidR="001228EB" w:rsidRPr="00CE01C6" w14:paraId="144CDC76" w14:textId="77777777" w:rsidTr="001228EB">
        <w:tc>
          <w:tcPr>
            <w:tcW w:w="1725" w:type="dxa"/>
            <w:vMerge w:val="restart"/>
            <w:hideMark/>
          </w:tcPr>
          <w:p w14:paraId="094608BE" w14:textId="77777777"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التكنولوجيا الذكية</w:t>
            </w:r>
          </w:p>
        </w:tc>
        <w:tc>
          <w:tcPr>
            <w:tcW w:w="3119" w:type="dxa"/>
            <w:hideMark/>
          </w:tcPr>
          <w:p w14:paraId="5ECA1459" w14:textId="146AAA5F" w:rsidR="001228EB" w:rsidRPr="008D3620" w:rsidRDefault="00E91366" w:rsidP="00CE01C6">
            <w:pPr>
              <w:bidi/>
              <w:spacing w:after="60"/>
              <w:jc w:val="center"/>
              <w:rPr>
                <w:rFonts w:ascii="Traditional Arabic" w:hAnsi="Traditional Arabic" w:cs="Traditional Arabic"/>
                <w:b/>
                <w:color w:val="000000" w:themeColor="text1"/>
                <w:sz w:val="24"/>
                <w:szCs w:val="24"/>
                <w:rtl/>
              </w:rPr>
            </w:pPr>
            <w:r w:rsidRPr="00CE01C6">
              <w:rPr>
                <w:rFonts w:ascii="Traditional Arabic" w:hAnsi="Traditional Arabic" w:cs="Traditional Arabic" w:hint="cs"/>
                <w:b/>
                <w:color w:val="000000" w:themeColor="text1"/>
                <w:sz w:val="24"/>
                <w:szCs w:val="24"/>
                <w:rtl/>
              </w:rPr>
              <w:t xml:space="preserve">أنظمة </w:t>
            </w:r>
            <w:r w:rsidR="001228EB" w:rsidRPr="008D3620">
              <w:rPr>
                <w:rFonts w:ascii="Traditional Arabic" w:hAnsi="Traditional Arabic" w:cs="Traditional Arabic"/>
                <w:b/>
                <w:color w:val="000000" w:themeColor="text1"/>
                <w:sz w:val="24"/>
                <w:szCs w:val="24"/>
                <w:rtl/>
              </w:rPr>
              <w:t>دعم القرار السريري</w:t>
            </w:r>
          </w:p>
        </w:tc>
        <w:tc>
          <w:tcPr>
            <w:tcW w:w="1856" w:type="dxa"/>
            <w:hideMark/>
          </w:tcPr>
          <w:p w14:paraId="097B846F" w14:textId="451B21F6"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0.912</w:t>
            </w:r>
          </w:p>
        </w:tc>
        <w:tc>
          <w:tcPr>
            <w:tcW w:w="1837" w:type="dxa"/>
            <w:hideMark/>
          </w:tcPr>
          <w:p w14:paraId="62945197" w14:textId="36DD85C0"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0.924</w:t>
            </w:r>
          </w:p>
        </w:tc>
      </w:tr>
      <w:tr w:rsidR="001228EB" w:rsidRPr="00CE01C6" w14:paraId="34FAC44E" w14:textId="77777777" w:rsidTr="001228EB">
        <w:tc>
          <w:tcPr>
            <w:tcW w:w="1725" w:type="dxa"/>
            <w:vMerge/>
            <w:hideMark/>
          </w:tcPr>
          <w:p w14:paraId="63B269C4" w14:textId="77777777" w:rsidR="001228EB" w:rsidRPr="008D3620" w:rsidRDefault="001228EB" w:rsidP="00CE01C6">
            <w:pPr>
              <w:bidi/>
              <w:spacing w:after="60"/>
              <w:jc w:val="center"/>
              <w:rPr>
                <w:rFonts w:ascii="Traditional Arabic" w:hAnsi="Traditional Arabic" w:cs="Traditional Arabic"/>
                <w:bCs/>
                <w:color w:val="000000" w:themeColor="text1"/>
                <w:sz w:val="24"/>
                <w:szCs w:val="24"/>
              </w:rPr>
            </w:pPr>
          </w:p>
        </w:tc>
        <w:tc>
          <w:tcPr>
            <w:tcW w:w="3119" w:type="dxa"/>
            <w:hideMark/>
          </w:tcPr>
          <w:p w14:paraId="4E90684F" w14:textId="2C0EFE4C" w:rsidR="001228EB" w:rsidRPr="008D3620" w:rsidRDefault="00E91366" w:rsidP="00CE01C6">
            <w:pPr>
              <w:bidi/>
              <w:spacing w:after="60"/>
              <w:jc w:val="center"/>
              <w:rPr>
                <w:rFonts w:ascii="Traditional Arabic" w:hAnsi="Traditional Arabic" w:cs="Traditional Arabic"/>
                <w:b/>
                <w:color w:val="000000" w:themeColor="text1"/>
                <w:sz w:val="24"/>
                <w:szCs w:val="24"/>
              </w:rPr>
            </w:pPr>
            <w:r w:rsidRPr="00CE01C6">
              <w:rPr>
                <w:rFonts w:ascii="Traditional Arabic" w:hAnsi="Traditional Arabic" w:cs="Traditional Arabic" w:hint="cs"/>
                <w:b/>
                <w:color w:val="000000" w:themeColor="text1"/>
                <w:sz w:val="24"/>
                <w:szCs w:val="24"/>
                <w:rtl/>
              </w:rPr>
              <w:t xml:space="preserve">أنظمة </w:t>
            </w:r>
            <w:r w:rsidR="001228EB" w:rsidRPr="008D3620">
              <w:rPr>
                <w:rFonts w:ascii="Traditional Arabic" w:hAnsi="Traditional Arabic" w:cs="Traditional Arabic"/>
                <w:b/>
                <w:color w:val="000000" w:themeColor="text1"/>
                <w:sz w:val="24"/>
                <w:szCs w:val="24"/>
                <w:rtl/>
              </w:rPr>
              <w:t>الإنذار المبكر</w:t>
            </w:r>
            <w:r w:rsidRPr="00CE01C6">
              <w:rPr>
                <w:rFonts w:ascii="Traditional Arabic" w:hAnsi="Traditional Arabic" w:cs="Traditional Arabic" w:hint="cs"/>
                <w:b/>
                <w:color w:val="000000" w:themeColor="text1"/>
                <w:sz w:val="24"/>
                <w:szCs w:val="24"/>
                <w:rtl/>
              </w:rPr>
              <w:t xml:space="preserve"> والمراقبة</w:t>
            </w:r>
          </w:p>
        </w:tc>
        <w:tc>
          <w:tcPr>
            <w:tcW w:w="1856" w:type="dxa"/>
            <w:hideMark/>
          </w:tcPr>
          <w:p w14:paraId="14FE6BF4" w14:textId="4529303D"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0.846</w:t>
            </w:r>
          </w:p>
        </w:tc>
        <w:tc>
          <w:tcPr>
            <w:tcW w:w="1837" w:type="dxa"/>
            <w:hideMark/>
          </w:tcPr>
          <w:p w14:paraId="7F802D87" w14:textId="7D4BCCF1"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0.862</w:t>
            </w:r>
          </w:p>
        </w:tc>
      </w:tr>
      <w:tr w:rsidR="001228EB" w:rsidRPr="00CE01C6" w14:paraId="109BF341" w14:textId="77777777" w:rsidTr="001228EB">
        <w:tc>
          <w:tcPr>
            <w:tcW w:w="1725" w:type="dxa"/>
            <w:vMerge/>
            <w:hideMark/>
          </w:tcPr>
          <w:p w14:paraId="1349C752" w14:textId="77777777" w:rsidR="001228EB" w:rsidRPr="008D3620" w:rsidRDefault="001228EB" w:rsidP="00CE01C6">
            <w:pPr>
              <w:bidi/>
              <w:spacing w:after="60"/>
              <w:jc w:val="center"/>
              <w:rPr>
                <w:rFonts w:ascii="Traditional Arabic" w:hAnsi="Traditional Arabic" w:cs="Traditional Arabic"/>
                <w:bCs/>
                <w:color w:val="000000" w:themeColor="text1"/>
                <w:sz w:val="24"/>
                <w:szCs w:val="24"/>
              </w:rPr>
            </w:pPr>
          </w:p>
        </w:tc>
        <w:tc>
          <w:tcPr>
            <w:tcW w:w="3119" w:type="dxa"/>
            <w:hideMark/>
          </w:tcPr>
          <w:p w14:paraId="1070463F" w14:textId="3DC5CBC6" w:rsidR="001228EB" w:rsidRPr="008D3620" w:rsidRDefault="00E91366" w:rsidP="00CE01C6">
            <w:pPr>
              <w:bidi/>
              <w:spacing w:after="60"/>
              <w:jc w:val="center"/>
              <w:rPr>
                <w:rFonts w:ascii="Traditional Arabic" w:hAnsi="Traditional Arabic" w:cs="Traditional Arabic"/>
                <w:b/>
                <w:color w:val="000000" w:themeColor="text1"/>
                <w:sz w:val="24"/>
                <w:szCs w:val="24"/>
              </w:rPr>
            </w:pPr>
            <w:r w:rsidRPr="00CE01C6">
              <w:rPr>
                <w:rFonts w:ascii="Traditional Arabic" w:hAnsi="Traditional Arabic" w:cs="Traditional Arabic" w:hint="cs"/>
                <w:b/>
                <w:color w:val="000000" w:themeColor="text1"/>
                <w:sz w:val="24"/>
                <w:szCs w:val="24"/>
                <w:rtl/>
              </w:rPr>
              <w:t xml:space="preserve">أنظمة </w:t>
            </w:r>
            <w:r w:rsidR="001228EB" w:rsidRPr="008D3620">
              <w:rPr>
                <w:rFonts w:ascii="Traditional Arabic" w:hAnsi="Traditional Arabic" w:cs="Traditional Arabic"/>
                <w:b/>
                <w:color w:val="000000" w:themeColor="text1"/>
                <w:sz w:val="24"/>
                <w:szCs w:val="24"/>
                <w:rtl/>
              </w:rPr>
              <w:t>التحليلات التنبؤية</w:t>
            </w:r>
            <w:r w:rsidRPr="00CE01C6">
              <w:rPr>
                <w:rFonts w:ascii="Traditional Arabic" w:hAnsi="Traditional Arabic" w:cs="Traditional Arabic" w:hint="cs"/>
                <w:b/>
                <w:color w:val="000000" w:themeColor="text1"/>
                <w:sz w:val="24"/>
                <w:szCs w:val="24"/>
                <w:rtl/>
              </w:rPr>
              <w:t xml:space="preserve"> وتكامل البيانات</w:t>
            </w:r>
          </w:p>
        </w:tc>
        <w:tc>
          <w:tcPr>
            <w:tcW w:w="1856" w:type="dxa"/>
            <w:hideMark/>
          </w:tcPr>
          <w:p w14:paraId="3E438DDE" w14:textId="39EC9A09" w:rsidR="001228EB" w:rsidRPr="008D3620" w:rsidRDefault="001228EB" w:rsidP="00CE01C6">
            <w:pPr>
              <w:bidi/>
              <w:spacing w:after="60"/>
              <w:jc w:val="center"/>
              <w:rPr>
                <w:rFonts w:ascii="Traditional Arabic" w:hAnsi="Traditional Arabic" w:cs="Traditional Arabic" w:hint="cs"/>
                <w:bCs/>
                <w:color w:val="000000" w:themeColor="text1"/>
                <w:sz w:val="24"/>
                <w:szCs w:val="24"/>
                <w:rtl/>
              </w:rPr>
            </w:pPr>
            <w:r w:rsidRPr="00CE01C6">
              <w:rPr>
                <w:rFonts w:ascii="Traditional Arabic" w:hAnsi="Traditional Arabic" w:cs="Traditional Arabic"/>
                <w:bCs/>
                <w:color w:val="000000" w:themeColor="text1"/>
                <w:sz w:val="24"/>
                <w:szCs w:val="24"/>
              </w:rPr>
              <w:t>0.831</w:t>
            </w:r>
          </w:p>
        </w:tc>
        <w:tc>
          <w:tcPr>
            <w:tcW w:w="1837" w:type="dxa"/>
            <w:hideMark/>
          </w:tcPr>
          <w:p w14:paraId="40A65338" w14:textId="51BBE3DC"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0.848</w:t>
            </w:r>
          </w:p>
        </w:tc>
      </w:tr>
      <w:tr w:rsidR="001228EB" w:rsidRPr="00CE01C6" w14:paraId="113F1791" w14:textId="77777777" w:rsidTr="001228EB">
        <w:tc>
          <w:tcPr>
            <w:tcW w:w="1725" w:type="dxa"/>
            <w:vMerge w:val="restart"/>
            <w:hideMark/>
          </w:tcPr>
          <w:p w14:paraId="49CFBD7C" w14:textId="77777777"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8D3620">
              <w:rPr>
                <w:rFonts w:ascii="Traditional Arabic" w:hAnsi="Traditional Arabic" w:cs="Traditional Arabic"/>
                <w:bCs/>
                <w:color w:val="000000" w:themeColor="text1"/>
                <w:sz w:val="24"/>
                <w:szCs w:val="24"/>
                <w:rtl/>
              </w:rPr>
              <w:t>إدارة المخاطر</w:t>
            </w:r>
          </w:p>
        </w:tc>
        <w:tc>
          <w:tcPr>
            <w:tcW w:w="3119" w:type="dxa"/>
            <w:hideMark/>
          </w:tcPr>
          <w:p w14:paraId="41A512B7"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tl/>
              </w:rPr>
            </w:pPr>
            <w:r w:rsidRPr="008D3620">
              <w:rPr>
                <w:rFonts w:ascii="Traditional Arabic" w:hAnsi="Traditional Arabic" w:cs="Traditional Arabic"/>
                <w:b/>
                <w:color w:val="000000" w:themeColor="text1"/>
                <w:sz w:val="24"/>
                <w:szCs w:val="24"/>
                <w:rtl/>
              </w:rPr>
              <w:t>التخطيط للمخاطر</w:t>
            </w:r>
          </w:p>
        </w:tc>
        <w:tc>
          <w:tcPr>
            <w:tcW w:w="1856" w:type="dxa"/>
            <w:hideMark/>
          </w:tcPr>
          <w:p w14:paraId="74CBDA0F" w14:textId="1AA6E4CF"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0.879</w:t>
            </w:r>
          </w:p>
        </w:tc>
        <w:tc>
          <w:tcPr>
            <w:tcW w:w="1837" w:type="dxa"/>
            <w:hideMark/>
          </w:tcPr>
          <w:p w14:paraId="4B795AA6" w14:textId="30213D99"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0.893</w:t>
            </w:r>
          </w:p>
        </w:tc>
      </w:tr>
      <w:tr w:rsidR="001228EB" w:rsidRPr="00CE01C6" w14:paraId="61F79284" w14:textId="77777777" w:rsidTr="001228EB">
        <w:tc>
          <w:tcPr>
            <w:tcW w:w="1725" w:type="dxa"/>
            <w:vMerge/>
            <w:hideMark/>
          </w:tcPr>
          <w:p w14:paraId="3C77BD9D"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Pr>
            </w:pPr>
          </w:p>
        </w:tc>
        <w:tc>
          <w:tcPr>
            <w:tcW w:w="3119" w:type="dxa"/>
            <w:hideMark/>
          </w:tcPr>
          <w:p w14:paraId="58B202C1"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color w:val="000000" w:themeColor="text1"/>
                <w:sz w:val="24"/>
                <w:szCs w:val="24"/>
                <w:rtl/>
              </w:rPr>
              <w:t>الموقف من المخاطر</w:t>
            </w:r>
          </w:p>
        </w:tc>
        <w:tc>
          <w:tcPr>
            <w:tcW w:w="1856" w:type="dxa"/>
            <w:hideMark/>
          </w:tcPr>
          <w:p w14:paraId="40209455" w14:textId="3A8CAE4A"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0.903</w:t>
            </w:r>
          </w:p>
        </w:tc>
        <w:tc>
          <w:tcPr>
            <w:tcW w:w="1837" w:type="dxa"/>
            <w:hideMark/>
          </w:tcPr>
          <w:p w14:paraId="3CE76223" w14:textId="1C300346"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0.917</w:t>
            </w:r>
          </w:p>
        </w:tc>
      </w:tr>
      <w:tr w:rsidR="001228EB" w:rsidRPr="00CE01C6" w14:paraId="22D9FA94" w14:textId="77777777" w:rsidTr="001228EB">
        <w:tc>
          <w:tcPr>
            <w:tcW w:w="1725" w:type="dxa"/>
            <w:vMerge/>
            <w:hideMark/>
          </w:tcPr>
          <w:p w14:paraId="71BCC544"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Pr>
            </w:pPr>
          </w:p>
        </w:tc>
        <w:tc>
          <w:tcPr>
            <w:tcW w:w="3119" w:type="dxa"/>
            <w:hideMark/>
          </w:tcPr>
          <w:p w14:paraId="71E8B072" w14:textId="77777777" w:rsidR="001228EB" w:rsidRPr="008D3620" w:rsidRDefault="001228EB" w:rsidP="00CE01C6">
            <w:pPr>
              <w:bidi/>
              <w:spacing w:after="60"/>
              <w:jc w:val="center"/>
              <w:rPr>
                <w:rFonts w:ascii="Traditional Arabic" w:hAnsi="Traditional Arabic" w:cs="Traditional Arabic"/>
                <w:b/>
                <w:color w:val="000000" w:themeColor="text1"/>
                <w:sz w:val="24"/>
                <w:szCs w:val="24"/>
              </w:rPr>
            </w:pPr>
            <w:r w:rsidRPr="008D3620">
              <w:rPr>
                <w:rFonts w:ascii="Traditional Arabic" w:hAnsi="Traditional Arabic" w:cs="Traditional Arabic"/>
                <w:b/>
                <w:color w:val="000000" w:themeColor="text1"/>
                <w:sz w:val="24"/>
                <w:szCs w:val="24"/>
                <w:rtl/>
              </w:rPr>
              <w:t>الممارسات الوقائية</w:t>
            </w:r>
          </w:p>
        </w:tc>
        <w:tc>
          <w:tcPr>
            <w:tcW w:w="1856" w:type="dxa"/>
            <w:hideMark/>
          </w:tcPr>
          <w:p w14:paraId="06C5F13D" w14:textId="28D54854"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0.865</w:t>
            </w:r>
          </w:p>
        </w:tc>
        <w:tc>
          <w:tcPr>
            <w:tcW w:w="1837" w:type="dxa"/>
            <w:hideMark/>
          </w:tcPr>
          <w:p w14:paraId="72C47352" w14:textId="3609D0EB" w:rsidR="001228EB" w:rsidRPr="008D3620" w:rsidRDefault="001228EB" w:rsidP="00CE01C6">
            <w:pPr>
              <w:bidi/>
              <w:spacing w:after="60"/>
              <w:jc w:val="center"/>
              <w:rPr>
                <w:rFonts w:ascii="Traditional Arabic" w:hAnsi="Traditional Arabic" w:cs="Traditional Arabic"/>
                <w:bCs/>
                <w:color w:val="000000" w:themeColor="text1"/>
                <w:sz w:val="24"/>
                <w:szCs w:val="24"/>
                <w:rtl/>
              </w:rPr>
            </w:pPr>
            <w:r w:rsidRPr="00CE01C6">
              <w:rPr>
                <w:rFonts w:ascii="Traditional Arabic" w:hAnsi="Traditional Arabic" w:cs="Traditional Arabic"/>
                <w:bCs/>
                <w:color w:val="000000" w:themeColor="text1"/>
                <w:sz w:val="24"/>
                <w:szCs w:val="24"/>
              </w:rPr>
              <w:t>0.879</w:t>
            </w:r>
          </w:p>
        </w:tc>
      </w:tr>
    </w:tbl>
    <w:p w14:paraId="7EB61DB2" w14:textId="6802DB89" w:rsidR="004A1639" w:rsidRDefault="001228EB" w:rsidP="00FF19E7">
      <w:pPr>
        <w:bidi/>
        <w:spacing w:after="60" w:line="240" w:lineRule="auto"/>
        <w:jc w:val="both"/>
        <w:rPr>
          <w:rFonts w:ascii="Traditional Arabic" w:hAnsi="Traditional Arabic" w:cs="Traditional Arabic"/>
          <w:b/>
          <w:color w:val="000000" w:themeColor="text1"/>
          <w:sz w:val="28"/>
          <w:szCs w:val="28"/>
          <w:rtl/>
        </w:rPr>
      </w:pPr>
      <w:r>
        <w:rPr>
          <w:rFonts w:ascii="Traditional Arabic" w:hAnsi="Traditional Arabic" w:cs="Traditional Arabic" w:hint="cs"/>
          <w:b/>
          <w:color w:val="000000" w:themeColor="text1"/>
          <w:sz w:val="28"/>
          <w:szCs w:val="28"/>
          <w:rtl/>
        </w:rPr>
        <w:t xml:space="preserve">وقد </w:t>
      </w:r>
      <w:r w:rsidR="004A1639" w:rsidRPr="004A1639">
        <w:rPr>
          <w:rFonts w:ascii="Traditional Arabic" w:hAnsi="Traditional Arabic" w:cs="Traditional Arabic"/>
          <w:b/>
          <w:color w:val="000000" w:themeColor="text1"/>
          <w:sz w:val="28"/>
          <w:szCs w:val="28"/>
          <w:rtl/>
        </w:rPr>
        <w:t>جميع قيم ألفا كرونباخ والثبات المركب تجاوزت الحد الأدنى المقبول (0.70)، مما يشير إلى مستوى ثبات مرتفع للأداة، وتتراوح قيم ألفا كرونباخ بين (0.831 - 0.945)، مما يدل على تمتع الاستبانة بدرجة عالية من الاتساق الداخلي</w:t>
      </w:r>
      <w:r>
        <w:rPr>
          <w:rFonts w:ascii="Traditional Arabic" w:hAnsi="Traditional Arabic" w:cs="Traditional Arabic" w:hint="cs"/>
          <w:b/>
          <w:color w:val="000000" w:themeColor="text1"/>
          <w:sz w:val="28"/>
          <w:szCs w:val="28"/>
          <w:rtl/>
        </w:rPr>
        <w:t>، وبالتالي صلاحيتها للتطبيق على عينة الدراسة</w:t>
      </w:r>
      <w:r w:rsidR="00A70F35">
        <w:rPr>
          <w:rFonts w:ascii="Traditional Arabic" w:hAnsi="Traditional Arabic" w:cs="Traditional Arabic" w:hint="cs"/>
          <w:b/>
          <w:color w:val="000000" w:themeColor="text1"/>
          <w:sz w:val="28"/>
          <w:szCs w:val="28"/>
          <w:rtl/>
        </w:rPr>
        <w:t>.</w:t>
      </w:r>
    </w:p>
    <w:p w14:paraId="55A5C925" w14:textId="2FE3A637" w:rsidR="00A70F35" w:rsidRPr="00A70F35" w:rsidRDefault="00EC5CD1" w:rsidP="00FF19E7">
      <w:pPr>
        <w:bidi/>
        <w:spacing w:after="60" w:line="240" w:lineRule="auto"/>
        <w:jc w:val="both"/>
        <w:rPr>
          <w:rFonts w:ascii="Traditional Arabic" w:hAnsi="Traditional Arabic" w:cs="Traditional Arabic"/>
          <w:b/>
          <w:color w:val="000000" w:themeColor="text1"/>
          <w:sz w:val="28"/>
          <w:szCs w:val="28"/>
        </w:rPr>
      </w:pPr>
      <w:r>
        <w:rPr>
          <w:rFonts w:ascii="Traditional Arabic" w:hAnsi="Traditional Arabic" w:cs="Traditional Arabic" w:hint="cs"/>
          <w:b/>
          <w:color w:val="000000" w:themeColor="text1"/>
          <w:sz w:val="28"/>
          <w:szCs w:val="28"/>
          <w:rtl/>
        </w:rPr>
        <w:t>ويتضح مما سبق أن ا</w:t>
      </w:r>
      <w:r w:rsidR="00A70F35" w:rsidRPr="00A70F35">
        <w:rPr>
          <w:rFonts w:ascii="Traditional Arabic" w:hAnsi="Traditional Arabic" w:cs="Traditional Arabic"/>
          <w:b/>
          <w:color w:val="000000" w:themeColor="text1"/>
          <w:sz w:val="28"/>
          <w:szCs w:val="28"/>
          <w:rtl/>
        </w:rPr>
        <w:t xml:space="preserve">لاستبانة </w:t>
      </w:r>
      <w:r>
        <w:rPr>
          <w:rFonts w:ascii="Traditional Arabic" w:hAnsi="Traditional Arabic" w:cs="Traditional Arabic" w:hint="cs"/>
          <w:b/>
          <w:color w:val="000000" w:themeColor="text1"/>
          <w:sz w:val="28"/>
          <w:szCs w:val="28"/>
          <w:rtl/>
        </w:rPr>
        <w:t xml:space="preserve">تتمتع </w:t>
      </w:r>
      <w:r w:rsidR="00A70F35" w:rsidRPr="00A70F35">
        <w:rPr>
          <w:rFonts w:ascii="Traditional Arabic" w:hAnsi="Traditional Arabic" w:cs="Traditional Arabic"/>
          <w:b/>
          <w:color w:val="000000" w:themeColor="text1"/>
          <w:sz w:val="28"/>
          <w:szCs w:val="28"/>
          <w:rtl/>
        </w:rPr>
        <w:t>بمستوى عالٍ من الصدق والثبات، تم اعتماد النسخة النهائية من الاستبانة دون إجراء تعديلات جوهرية، مع الاحتفاظ بجميع الفقرات موزعة على الأبعاد التسعة (9) كما هي، بالإضافة إلى قسم المتغيرات الديموغرافية وال</w:t>
      </w:r>
      <w:r>
        <w:rPr>
          <w:rFonts w:ascii="Traditional Arabic" w:hAnsi="Traditional Arabic" w:cs="Traditional Arabic" w:hint="cs"/>
          <w:b/>
          <w:color w:val="000000" w:themeColor="text1"/>
          <w:sz w:val="28"/>
          <w:szCs w:val="28"/>
          <w:rtl/>
        </w:rPr>
        <w:t>مهنية</w:t>
      </w:r>
      <w:r w:rsidR="00A70F35" w:rsidRPr="00A70F35">
        <w:rPr>
          <w:rFonts w:ascii="Traditional Arabic" w:hAnsi="Traditional Arabic" w:cs="Traditional Arabic"/>
          <w:b/>
          <w:color w:val="000000" w:themeColor="text1"/>
          <w:sz w:val="28"/>
          <w:szCs w:val="28"/>
          <w:rtl/>
        </w:rPr>
        <w:t xml:space="preserve"> المكون من (8) فقرات، وقد تم تقدير الوقت اللازم للإجابة على الاستبانة خلال الدراسة الاستطلاعية، حيث تراوح بين (12-15) دقيقة، وهو وقت مناسب لا يشكل عبئًا على المشاركين</w:t>
      </w:r>
      <w:r w:rsidR="00A70F35" w:rsidRPr="00A70F35">
        <w:rPr>
          <w:rFonts w:ascii="Traditional Arabic" w:hAnsi="Traditional Arabic" w:cs="Traditional Arabic"/>
          <w:b/>
          <w:color w:val="000000" w:themeColor="text1"/>
          <w:sz w:val="28"/>
          <w:szCs w:val="28"/>
        </w:rPr>
        <w:t>.</w:t>
      </w:r>
    </w:p>
    <w:p w14:paraId="42C310B5" w14:textId="15109E51" w:rsidR="00A70F35" w:rsidRDefault="00EC5CD1" w:rsidP="00FF19E7">
      <w:pPr>
        <w:bidi/>
        <w:spacing w:after="60" w:line="240" w:lineRule="auto"/>
        <w:jc w:val="both"/>
        <w:rPr>
          <w:rFonts w:ascii="Traditional Arabic" w:hAnsi="Traditional Arabic" w:cs="Traditional Arabic"/>
          <w:bCs/>
          <w:color w:val="000000" w:themeColor="text1"/>
          <w:sz w:val="28"/>
          <w:szCs w:val="28"/>
          <w:rtl/>
        </w:rPr>
      </w:pPr>
      <w:r>
        <w:rPr>
          <w:rFonts w:ascii="Traditional Arabic" w:hAnsi="Traditional Arabic" w:cs="Traditional Arabic" w:hint="cs"/>
          <w:bCs/>
          <w:color w:val="000000" w:themeColor="text1"/>
          <w:sz w:val="28"/>
          <w:szCs w:val="28"/>
          <w:rtl/>
        </w:rPr>
        <w:t>ساد</w:t>
      </w:r>
      <w:r w:rsidR="00A70F35" w:rsidRPr="00A70F35">
        <w:rPr>
          <w:rFonts w:ascii="Traditional Arabic" w:hAnsi="Traditional Arabic" w:cs="Traditional Arabic" w:hint="cs"/>
          <w:bCs/>
          <w:color w:val="000000" w:themeColor="text1"/>
          <w:sz w:val="28"/>
          <w:szCs w:val="28"/>
          <w:rtl/>
        </w:rPr>
        <w:t>سًا: الأساليب الإحصائية المستخدمة</w:t>
      </w:r>
    </w:p>
    <w:p w14:paraId="4D7C9744" w14:textId="6CC82C7B" w:rsidR="00EC5CD1" w:rsidRPr="00EC5CD1" w:rsidRDefault="00EC5CD1" w:rsidP="00EC5CD1">
      <w:pPr>
        <w:bidi/>
        <w:spacing w:after="60" w:line="240" w:lineRule="auto"/>
        <w:jc w:val="center"/>
        <w:rPr>
          <w:rFonts w:ascii="Traditional Arabic" w:hAnsi="Traditional Arabic" w:cs="Traditional Arabic"/>
          <w:b/>
          <w:color w:val="000000" w:themeColor="text1"/>
          <w:sz w:val="24"/>
          <w:szCs w:val="24"/>
          <w:rtl/>
        </w:rPr>
      </w:pPr>
      <w:r w:rsidRPr="004A1639">
        <w:rPr>
          <w:rFonts w:ascii="Traditional Arabic" w:hAnsi="Traditional Arabic" w:cs="Traditional Arabic"/>
          <w:b/>
          <w:bCs/>
          <w:color w:val="000000" w:themeColor="text1"/>
          <w:sz w:val="24"/>
          <w:szCs w:val="24"/>
          <w:rtl/>
        </w:rPr>
        <w:t>جدول (</w:t>
      </w:r>
      <w:r>
        <w:rPr>
          <w:rFonts w:ascii="Traditional Arabic" w:hAnsi="Traditional Arabic" w:cs="Traditional Arabic" w:hint="cs"/>
          <w:b/>
          <w:bCs/>
          <w:color w:val="000000" w:themeColor="text1"/>
          <w:sz w:val="24"/>
          <w:szCs w:val="24"/>
          <w:rtl/>
        </w:rPr>
        <w:t>3.9</w:t>
      </w:r>
      <w:r w:rsidRPr="004A1639">
        <w:rPr>
          <w:rFonts w:ascii="Traditional Arabic" w:hAnsi="Traditional Arabic" w:cs="Traditional Arabic"/>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الأساليب الإحصائية المستخدمة في تحليل البيانات</w:t>
      </w:r>
    </w:p>
    <w:tbl>
      <w:tblPr>
        <w:tblStyle w:val="aa"/>
        <w:tblW w:w="0" w:type="auto"/>
        <w:tblLook w:val="04A0" w:firstRow="1" w:lastRow="0" w:firstColumn="1" w:lastColumn="0" w:noHBand="0" w:noVBand="1"/>
      </w:tblPr>
      <w:tblGrid>
        <w:gridCol w:w="3256"/>
        <w:gridCol w:w="3260"/>
        <w:gridCol w:w="2261"/>
      </w:tblGrid>
      <w:tr w:rsidR="00262709" w:rsidRPr="00EC5CD1" w14:paraId="37B5A609" w14:textId="77777777" w:rsidTr="00EC5CD1">
        <w:tc>
          <w:tcPr>
            <w:tcW w:w="3256" w:type="dxa"/>
            <w:hideMark/>
          </w:tcPr>
          <w:p w14:paraId="63B6101E" w14:textId="750DF2A7" w:rsidR="00262709" w:rsidRPr="00262709" w:rsidRDefault="00262709" w:rsidP="00EC5CD1">
            <w:pPr>
              <w:bidi/>
              <w:spacing w:after="60"/>
              <w:jc w:val="center"/>
              <w:rPr>
                <w:rFonts w:ascii="Traditional Arabic" w:hAnsi="Traditional Arabic" w:cs="Traditional Arabic"/>
                <w:bCs/>
                <w:color w:val="000000" w:themeColor="text1"/>
                <w:sz w:val="24"/>
                <w:szCs w:val="24"/>
              </w:rPr>
            </w:pPr>
            <w:r w:rsidRPr="00EC5CD1">
              <w:rPr>
                <w:rFonts w:ascii="Traditional Arabic" w:hAnsi="Traditional Arabic" w:cs="Traditional Arabic" w:hint="cs"/>
                <w:bCs/>
                <w:color w:val="000000" w:themeColor="text1"/>
                <w:sz w:val="24"/>
                <w:szCs w:val="24"/>
                <w:rtl/>
              </w:rPr>
              <w:t>الغرض</w:t>
            </w:r>
          </w:p>
        </w:tc>
        <w:tc>
          <w:tcPr>
            <w:tcW w:w="3260" w:type="dxa"/>
            <w:hideMark/>
          </w:tcPr>
          <w:p w14:paraId="5A952D02" w14:textId="77777777" w:rsidR="00262709" w:rsidRPr="00262709" w:rsidRDefault="00262709"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Cs/>
                <w:color w:val="000000" w:themeColor="text1"/>
                <w:sz w:val="24"/>
                <w:szCs w:val="24"/>
                <w:rtl/>
              </w:rPr>
              <w:t>الأسلوب الإحصائي</w:t>
            </w:r>
          </w:p>
        </w:tc>
        <w:tc>
          <w:tcPr>
            <w:tcW w:w="2261" w:type="dxa"/>
            <w:hideMark/>
          </w:tcPr>
          <w:p w14:paraId="27EC84F6" w14:textId="77777777" w:rsidR="00262709" w:rsidRPr="00262709" w:rsidRDefault="00262709"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Cs/>
                <w:color w:val="000000" w:themeColor="text1"/>
                <w:sz w:val="24"/>
                <w:szCs w:val="24"/>
                <w:rtl/>
              </w:rPr>
              <w:t>الفئة</w:t>
            </w:r>
          </w:p>
        </w:tc>
      </w:tr>
      <w:tr w:rsidR="00262709" w:rsidRPr="00EC5CD1" w14:paraId="29BC5887" w14:textId="77777777" w:rsidTr="00EC5CD1">
        <w:tc>
          <w:tcPr>
            <w:tcW w:w="3256" w:type="dxa"/>
            <w:hideMark/>
          </w:tcPr>
          <w:p w14:paraId="3F6E9008" w14:textId="30F7B411"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وصف خصائص عينة الدراسة الديموغرافية</w:t>
            </w:r>
            <w:r w:rsidR="00EC5CD1">
              <w:rPr>
                <w:rFonts w:ascii="Traditional Arabic" w:hAnsi="Traditional Arabic" w:cs="Traditional Arabic" w:hint="cs"/>
                <w:b/>
                <w:color w:val="000000" w:themeColor="text1"/>
                <w:sz w:val="24"/>
                <w:szCs w:val="24"/>
                <w:rtl/>
              </w:rPr>
              <w:t xml:space="preserve"> والمهنية</w:t>
            </w:r>
          </w:p>
        </w:tc>
        <w:tc>
          <w:tcPr>
            <w:tcW w:w="3260" w:type="dxa"/>
            <w:hideMark/>
          </w:tcPr>
          <w:p w14:paraId="0F985DA6" w14:textId="5FBD6E1F"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التكرارات والنسب المئوية</w:t>
            </w:r>
            <w:r w:rsidR="00FF19E7" w:rsidRPr="00EC5CD1">
              <w:rPr>
                <w:rFonts w:ascii="Traditional Arabic" w:hAnsi="Traditional Arabic" w:cs="Traditional Arabic" w:hint="cs"/>
                <w:b/>
                <w:color w:val="000000" w:themeColor="text1"/>
                <w:sz w:val="24"/>
                <w:szCs w:val="24"/>
                <w:rtl/>
              </w:rPr>
              <w:t xml:space="preserve"> </w:t>
            </w:r>
            <w:r w:rsidRPr="00262709">
              <w:rPr>
                <w:rFonts w:ascii="Traditional Arabic" w:hAnsi="Traditional Arabic" w:cs="Traditional Arabic"/>
                <w:b/>
                <w:color w:val="000000" w:themeColor="text1"/>
                <w:sz w:val="24"/>
                <w:szCs w:val="24"/>
              </w:rPr>
              <w:t xml:space="preserve"> (%)</w:t>
            </w:r>
          </w:p>
        </w:tc>
        <w:tc>
          <w:tcPr>
            <w:tcW w:w="2261" w:type="dxa"/>
            <w:vMerge w:val="restart"/>
            <w:hideMark/>
          </w:tcPr>
          <w:p w14:paraId="634D5B81"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bCs/>
                <w:color w:val="000000" w:themeColor="text1"/>
                <w:sz w:val="24"/>
                <w:szCs w:val="24"/>
                <w:rtl/>
              </w:rPr>
              <w:t>أولاً: الإحصاء الوصفي</w:t>
            </w:r>
          </w:p>
        </w:tc>
      </w:tr>
      <w:tr w:rsidR="00262709" w:rsidRPr="00EC5CD1" w14:paraId="214AD527" w14:textId="77777777" w:rsidTr="00EC5CD1">
        <w:tc>
          <w:tcPr>
            <w:tcW w:w="3256" w:type="dxa"/>
            <w:hideMark/>
          </w:tcPr>
          <w:p w14:paraId="57F2F80F"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مستوى توافر/ممارسة كل من: التطوير التنظيمي، التكنولوجيا الذكية، وإدارة المخاطر لدى العاملين</w:t>
            </w:r>
            <w:r w:rsidRPr="00262709">
              <w:rPr>
                <w:rFonts w:ascii="Traditional Arabic" w:hAnsi="Traditional Arabic" w:cs="Traditional Arabic"/>
                <w:b/>
                <w:color w:val="000000" w:themeColor="text1"/>
                <w:sz w:val="24"/>
                <w:szCs w:val="24"/>
              </w:rPr>
              <w:t>.</w:t>
            </w:r>
          </w:p>
        </w:tc>
        <w:tc>
          <w:tcPr>
            <w:tcW w:w="3260" w:type="dxa"/>
            <w:hideMark/>
          </w:tcPr>
          <w:p w14:paraId="1F2338B5" w14:textId="6297338C" w:rsidR="00262709" w:rsidRPr="00262709" w:rsidRDefault="00262709" w:rsidP="00EC5CD1">
            <w:pPr>
              <w:bidi/>
              <w:spacing w:after="60"/>
              <w:jc w:val="center"/>
              <w:rPr>
                <w:rFonts w:ascii="Traditional Arabic" w:hAnsi="Traditional Arabic" w:cs="Traditional Arabic" w:hint="cs"/>
                <w:b/>
                <w:color w:val="000000" w:themeColor="text1"/>
                <w:sz w:val="24"/>
                <w:szCs w:val="24"/>
                <w:rtl/>
              </w:rPr>
            </w:pPr>
            <w:r w:rsidRPr="00262709">
              <w:rPr>
                <w:rFonts w:ascii="Traditional Arabic" w:hAnsi="Traditional Arabic" w:cs="Traditional Arabic"/>
                <w:b/>
                <w:color w:val="000000" w:themeColor="text1"/>
                <w:sz w:val="24"/>
                <w:szCs w:val="24"/>
                <w:rtl/>
              </w:rPr>
              <w:t>المتوسط الحسابي</w:t>
            </w:r>
          </w:p>
        </w:tc>
        <w:tc>
          <w:tcPr>
            <w:tcW w:w="2261" w:type="dxa"/>
            <w:vMerge/>
            <w:hideMark/>
          </w:tcPr>
          <w:p w14:paraId="254348C1"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p>
        </w:tc>
      </w:tr>
      <w:tr w:rsidR="00262709" w:rsidRPr="00EC5CD1" w14:paraId="4A18EDDD" w14:textId="77777777" w:rsidTr="00EC5CD1">
        <w:tc>
          <w:tcPr>
            <w:tcW w:w="3256" w:type="dxa"/>
            <w:hideMark/>
          </w:tcPr>
          <w:p w14:paraId="03579BA5"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مدى تشتت أو تقارب استجابات أفراد العينة حول المتوسط الحسابي، مما يكشف درجة الاتفاق بين المبحوثين</w:t>
            </w:r>
            <w:r w:rsidRPr="00262709">
              <w:rPr>
                <w:rFonts w:ascii="Traditional Arabic" w:hAnsi="Traditional Arabic" w:cs="Traditional Arabic"/>
                <w:b/>
                <w:color w:val="000000" w:themeColor="text1"/>
                <w:sz w:val="24"/>
                <w:szCs w:val="24"/>
              </w:rPr>
              <w:t>.</w:t>
            </w:r>
          </w:p>
        </w:tc>
        <w:tc>
          <w:tcPr>
            <w:tcW w:w="3260" w:type="dxa"/>
            <w:hideMark/>
          </w:tcPr>
          <w:p w14:paraId="52FACE40" w14:textId="1964D0C9" w:rsidR="00262709" w:rsidRPr="00262709" w:rsidRDefault="00262709" w:rsidP="00EC5CD1">
            <w:pPr>
              <w:bidi/>
              <w:spacing w:after="60"/>
              <w:jc w:val="center"/>
              <w:rPr>
                <w:rFonts w:ascii="Traditional Arabic" w:hAnsi="Traditional Arabic" w:cs="Traditional Arabic" w:hint="cs"/>
                <w:b/>
                <w:color w:val="000000" w:themeColor="text1"/>
                <w:sz w:val="24"/>
                <w:szCs w:val="24"/>
                <w:rtl/>
              </w:rPr>
            </w:pPr>
            <w:r w:rsidRPr="00262709">
              <w:rPr>
                <w:rFonts w:ascii="Traditional Arabic" w:hAnsi="Traditional Arabic" w:cs="Traditional Arabic"/>
                <w:b/>
                <w:color w:val="000000" w:themeColor="text1"/>
                <w:sz w:val="24"/>
                <w:szCs w:val="24"/>
                <w:rtl/>
              </w:rPr>
              <w:t>الانحراف المعياري</w:t>
            </w:r>
            <w:r w:rsidRPr="00262709">
              <w:rPr>
                <w:rFonts w:ascii="Traditional Arabic" w:hAnsi="Traditional Arabic" w:cs="Traditional Arabic"/>
                <w:b/>
                <w:color w:val="000000" w:themeColor="text1"/>
                <w:sz w:val="24"/>
                <w:szCs w:val="24"/>
              </w:rPr>
              <w:t xml:space="preserve"> (</w:t>
            </w:r>
          </w:p>
        </w:tc>
        <w:tc>
          <w:tcPr>
            <w:tcW w:w="2261" w:type="dxa"/>
            <w:vMerge/>
            <w:hideMark/>
          </w:tcPr>
          <w:p w14:paraId="7AC747C3"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p>
        </w:tc>
      </w:tr>
      <w:tr w:rsidR="00262709" w:rsidRPr="00EC5CD1" w14:paraId="305A4241" w14:textId="77777777" w:rsidTr="00EC5CD1">
        <w:tc>
          <w:tcPr>
            <w:tcW w:w="3256" w:type="dxa"/>
            <w:hideMark/>
          </w:tcPr>
          <w:p w14:paraId="354248BF"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اختبار الفروق بين متوسطات مجموعتين مستقلتين (مثل: الفروق بين الذكور والإناث، أو بين الفئتين الوظيفيتين الكبيرتين)</w:t>
            </w:r>
            <w:r w:rsidRPr="00262709">
              <w:rPr>
                <w:rFonts w:ascii="Traditional Arabic" w:hAnsi="Traditional Arabic" w:cs="Traditional Arabic"/>
                <w:b/>
                <w:color w:val="000000" w:themeColor="text1"/>
                <w:sz w:val="24"/>
                <w:szCs w:val="24"/>
              </w:rPr>
              <w:t>.</w:t>
            </w:r>
          </w:p>
        </w:tc>
        <w:tc>
          <w:tcPr>
            <w:tcW w:w="3260" w:type="dxa"/>
            <w:hideMark/>
          </w:tcPr>
          <w:p w14:paraId="4AED95B0" w14:textId="465DD944" w:rsidR="00262709" w:rsidRPr="00262709" w:rsidRDefault="00262709"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
                <w:color w:val="000000" w:themeColor="text1"/>
                <w:sz w:val="24"/>
                <w:szCs w:val="24"/>
                <w:rtl/>
              </w:rPr>
              <w:t>اختبار ت</w:t>
            </w:r>
            <w:r w:rsidRPr="00EC5CD1">
              <w:rPr>
                <w:rFonts w:ascii="Traditional Arabic" w:hAnsi="Traditional Arabic" w:cs="Traditional Arabic" w:hint="cs"/>
                <w:bCs/>
                <w:color w:val="000000" w:themeColor="text1"/>
                <w:sz w:val="24"/>
                <w:szCs w:val="24"/>
                <w:rtl/>
              </w:rPr>
              <w:t xml:space="preserve"> </w:t>
            </w:r>
            <w:r w:rsidRPr="00262709">
              <w:rPr>
                <w:rFonts w:ascii="Traditional Arabic" w:hAnsi="Traditional Arabic" w:cs="Traditional Arabic"/>
                <w:bCs/>
                <w:color w:val="000000" w:themeColor="text1"/>
                <w:sz w:val="24"/>
                <w:szCs w:val="24"/>
              </w:rPr>
              <w:t>" (T-Test)</w:t>
            </w:r>
          </w:p>
        </w:tc>
        <w:tc>
          <w:tcPr>
            <w:tcW w:w="2261" w:type="dxa"/>
            <w:vMerge w:val="restart"/>
            <w:hideMark/>
          </w:tcPr>
          <w:p w14:paraId="179453A9" w14:textId="15D82748"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bCs/>
                <w:color w:val="000000" w:themeColor="text1"/>
                <w:sz w:val="24"/>
                <w:szCs w:val="24"/>
                <w:rtl/>
              </w:rPr>
              <w:t xml:space="preserve">ثانياً: </w:t>
            </w:r>
            <w:r w:rsidRPr="00EC5CD1">
              <w:rPr>
                <w:rFonts w:ascii="Traditional Arabic" w:hAnsi="Traditional Arabic" w:cs="Traditional Arabic" w:hint="cs"/>
                <w:b/>
                <w:bCs/>
                <w:color w:val="000000" w:themeColor="text1"/>
                <w:sz w:val="24"/>
                <w:szCs w:val="24"/>
                <w:rtl/>
              </w:rPr>
              <w:t>الإحصاء الاستدلالي (</w:t>
            </w:r>
            <w:r w:rsidRPr="00262709">
              <w:rPr>
                <w:rFonts w:ascii="Traditional Arabic" w:hAnsi="Traditional Arabic" w:cs="Traditional Arabic"/>
                <w:b/>
                <w:bCs/>
                <w:color w:val="000000" w:themeColor="text1"/>
                <w:sz w:val="24"/>
                <w:szCs w:val="24"/>
                <w:rtl/>
              </w:rPr>
              <w:t>اختبارات الفروق</w:t>
            </w:r>
            <w:r w:rsidRPr="00EC5CD1">
              <w:rPr>
                <w:rFonts w:ascii="Traditional Arabic" w:hAnsi="Traditional Arabic" w:cs="Traditional Arabic" w:hint="cs"/>
                <w:b/>
                <w:color w:val="000000" w:themeColor="text1"/>
                <w:sz w:val="24"/>
                <w:szCs w:val="24"/>
                <w:rtl/>
              </w:rPr>
              <w:t>)</w:t>
            </w:r>
          </w:p>
        </w:tc>
      </w:tr>
      <w:tr w:rsidR="00262709" w:rsidRPr="00EC5CD1" w14:paraId="13C14715" w14:textId="77777777" w:rsidTr="00EC5CD1">
        <w:tc>
          <w:tcPr>
            <w:tcW w:w="3256" w:type="dxa"/>
            <w:hideMark/>
          </w:tcPr>
          <w:p w14:paraId="1FB1B63A"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lastRenderedPageBreak/>
              <w:t>اختبار الفروق بين متوسطات أكثر من مجموعتين مستقلتين (مثل: الفروق حسب سنوات الخبرة، أو المؤهل العلمي، أو القسم، أو المناوبة)</w:t>
            </w:r>
            <w:r w:rsidRPr="00262709">
              <w:rPr>
                <w:rFonts w:ascii="Traditional Arabic" w:hAnsi="Traditional Arabic" w:cs="Traditional Arabic"/>
                <w:b/>
                <w:color w:val="000000" w:themeColor="text1"/>
                <w:sz w:val="24"/>
                <w:szCs w:val="24"/>
              </w:rPr>
              <w:t>.</w:t>
            </w:r>
          </w:p>
        </w:tc>
        <w:tc>
          <w:tcPr>
            <w:tcW w:w="3260" w:type="dxa"/>
            <w:hideMark/>
          </w:tcPr>
          <w:p w14:paraId="7FA8901B"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تحليل التباين الأحادي</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(One-Way ANOVA)</w:t>
            </w:r>
          </w:p>
        </w:tc>
        <w:tc>
          <w:tcPr>
            <w:tcW w:w="2261" w:type="dxa"/>
            <w:vMerge/>
            <w:hideMark/>
          </w:tcPr>
          <w:p w14:paraId="00AD4F21"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p>
        </w:tc>
      </w:tr>
      <w:tr w:rsidR="00262709" w:rsidRPr="00EC5CD1" w14:paraId="3F3632B6" w14:textId="77777777" w:rsidTr="00EC5CD1">
        <w:tc>
          <w:tcPr>
            <w:tcW w:w="3256" w:type="dxa"/>
            <w:hideMark/>
          </w:tcPr>
          <w:p w14:paraId="7AEBF22C"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اختبار تأثير المتغيرات الضابطة مجتمعة (الخبرة، المسمى، المناوبة) على جميع أبعاد المتغيرات التابعة في وقت واحد، للتحكم في التباين الخارجي</w:t>
            </w:r>
            <w:r w:rsidRPr="00262709">
              <w:rPr>
                <w:rFonts w:ascii="Traditional Arabic" w:hAnsi="Traditional Arabic" w:cs="Traditional Arabic"/>
                <w:b/>
                <w:color w:val="000000" w:themeColor="text1"/>
                <w:sz w:val="24"/>
                <w:szCs w:val="24"/>
              </w:rPr>
              <w:t>.</w:t>
            </w:r>
          </w:p>
        </w:tc>
        <w:tc>
          <w:tcPr>
            <w:tcW w:w="3260" w:type="dxa"/>
            <w:hideMark/>
          </w:tcPr>
          <w:p w14:paraId="48B67B25"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تحليل التباين المتعدد</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(MANOVA)</w:t>
            </w:r>
          </w:p>
        </w:tc>
        <w:tc>
          <w:tcPr>
            <w:tcW w:w="2261" w:type="dxa"/>
            <w:vMerge/>
            <w:hideMark/>
          </w:tcPr>
          <w:p w14:paraId="1B9F0958" w14:textId="77777777" w:rsidR="00262709" w:rsidRPr="00262709" w:rsidRDefault="00262709" w:rsidP="00EC5CD1">
            <w:pPr>
              <w:bidi/>
              <w:spacing w:after="60"/>
              <w:jc w:val="center"/>
              <w:rPr>
                <w:rFonts w:ascii="Traditional Arabic" w:hAnsi="Traditional Arabic" w:cs="Traditional Arabic"/>
                <w:b/>
                <w:color w:val="000000" w:themeColor="text1"/>
                <w:sz w:val="24"/>
                <w:szCs w:val="24"/>
              </w:rPr>
            </w:pPr>
          </w:p>
        </w:tc>
      </w:tr>
      <w:tr w:rsidR="00EC5CD1" w:rsidRPr="00EC5CD1" w14:paraId="5668ECBA" w14:textId="77777777" w:rsidTr="00EC5CD1">
        <w:tc>
          <w:tcPr>
            <w:tcW w:w="3256" w:type="dxa"/>
            <w:hideMark/>
          </w:tcPr>
          <w:p w14:paraId="5DF32367"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مدى كفاية عينة الدراسة لإجراء التحليل العاملي (مدى ملاءمة بيانات العينة)</w:t>
            </w:r>
            <w:r w:rsidRPr="00262709">
              <w:rPr>
                <w:rFonts w:ascii="Traditional Arabic" w:hAnsi="Traditional Arabic" w:cs="Traditional Arabic"/>
                <w:b/>
                <w:color w:val="000000" w:themeColor="text1"/>
                <w:sz w:val="24"/>
                <w:szCs w:val="24"/>
              </w:rPr>
              <w:t>.</w:t>
            </w:r>
          </w:p>
        </w:tc>
        <w:tc>
          <w:tcPr>
            <w:tcW w:w="3260" w:type="dxa"/>
            <w:hideMark/>
          </w:tcPr>
          <w:p w14:paraId="53A2019B"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اختبار كايزر-ماير-أولكين</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(KMO)</w:t>
            </w:r>
          </w:p>
        </w:tc>
        <w:tc>
          <w:tcPr>
            <w:tcW w:w="2261" w:type="dxa"/>
            <w:vMerge w:val="restart"/>
            <w:hideMark/>
          </w:tcPr>
          <w:p w14:paraId="09247353" w14:textId="77777777" w:rsidR="00EC5CD1" w:rsidRPr="00262709" w:rsidRDefault="00EC5CD1" w:rsidP="00EC5CD1">
            <w:pPr>
              <w:bidi/>
              <w:spacing w:after="60"/>
              <w:jc w:val="center"/>
              <w:rPr>
                <w:rFonts w:ascii="Traditional Arabic" w:hAnsi="Traditional Arabic" w:cs="Traditional Arabic" w:hint="cs"/>
                <w:b/>
                <w:color w:val="000000" w:themeColor="text1"/>
                <w:sz w:val="24"/>
                <w:szCs w:val="24"/>
                <w:rtl/>
              </w:rPr>
            </w:pPr>
            <w:r w:rsidRPr="00262709">
              <w:rPr>
                <w:rFonts w:ascii="Traditional Arabic" w:hAnsi="Traditional Arabic" w:cs="Traditional Arabic"/>
                <w:b/>
                <w:bCs/>
                <w:color w:val="000000" w:themeColor="text1"/>
                <w:sz w:val="24"/>
                <w:szCs w:val="24"/>
                <w:rtl/>
              </w:rPr>
              <w:t>ثالثاً: نموذج القياس (الخصائص السيكومترية)</w:t>
            </w:r>
          </w:p>
        </w:tc>
      </w:tr>
      <w:tr w:rsidR="00EC5CD1" w:rsidRPr="00EC5CD1" w14:paraId="2E68B970" w14:textId="77777777" w:rsidTr="00EC5CD1">
        <w:tc>
          <w:tcPr>
            <w:tcW w:w="3256" w:type="dxa"/>
            <w:hideMark/>
          </w:tcPr>
          <w:p w14:paraId="66403738"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اختبار الفرضية الصفرية القائلة بعدم وجود ارتباط بين المتغيرات، للتأكد من صلاحية المصفوفة للتحليل العاملي</w:t>
            </w:r>
            <w:r w:rsidRPr="00262709">
              <w:rPr>
                <w:rFonts w:ascii="Traditional Arabic" w:hAnsi="Traditional Arabic" w:cs="Traditional Arabic"/>
                <w:b/>
                <w:color w:val="000000" w:themeColor="text1"/>
                <w:sz w:val="24"/>
                <w:szCs w:val="24"/>
              </w:rPr>
              <w:t>.</w:t>
            </w:r>
          </w:p>
        </w:tc>
        <w:tc>
          <w:tcPr>
            <w:tcW w:w="3260" w:type="dxa"/>
            <w:hideMark/>
          </w:tcPr>
          <w:p w14:paraId="48935E6C"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اختبار بارتليت لكروية</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(Bartlett's Test)</w:t>
            </w:r>
          </w:p>
        </w:tc>
        <w:tc>
          <w:tcPr>
            <w:tcW w:w="2261" w:type="dxa"/>
            <w:vMerge/>
            <w:hideMark/>
          </w:tcPr>
          <w:p w14:paraId="589A3178"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p>
        </w:tc>
      </w:tr>
      <w:tr w:rsidR="00EC5CD1" w:rsidRPr="00EC5CD1" w14:paraId="180A8E58" w14:textId="77777777" w:rsidTr="00EC5CD1">
        <w:tc>
          <w:tcPr>
            <w:tcW w:w="3256" w:type="dxa"/>
            <w:hideMark/>
          </w:tcPr>
          <w:p w14:paraId="202A0576"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قوة العلاقة بين كل فقرة (عبارة) والبعد (العامل) الذي تنتمي إليه، للتأكد من الصدق البنائي</w:t>
            </w:r>
            <w:r w:rsidRPr="00262709">
              <w:rPr>
                <w:rFonts w:ascii="Traditional Arabic" w:hAnsi="Traditional Arabic" w:cs="Traditional Arabic"/>
                <w:b/>
                <w:color w:val="000000" w:themeColor="text1"/>
                <w:sz w:val="24"/>
                <w:szCs w:val="24"/>
              </w:rPr>
              <w:t>.</w:t>
            </w:r>
          </w:p>
        </w:tc>
        <w:tc>
          <w:tcPr>
            <w:tcW w:w="3260" w:type="dxa"/>
            <w:hideMark/>
          </w:tcPr>
          <w:p w14:paraId="07204E06"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تحميلات العوامل</w:t>
            </w:r>
            <w:r w:rsidRPr="00262709">
              <w:rPr>
                <w:rFonts w:ascii="Traditional Arabic" w:hAnsi="Traditional Arabic" w:cs="Traditional Arabic"/>
                <w:bCs/>
                <w:color w:val="000000" w:themeColor="text1"/>
                <w:sz w:val="24"/>
                <w:szCs w:val="24"/>
              </w:rPr>
              <w:t xml:space="preserve"> (Factor Loadings)</w:t>
            </w:r>
          </w:p>
        </w:tc>
        <w:tc>
          <w:tcPr>
            <w:tcW w:w="2261" w:type="dxa"/>
            <w:vMerge/>
            <w:hideMark/>
          </w:tcPr>
          <w:p w14:paraId="7D5DF19A"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p>
        </w:tc>
      </w:tr>
      <w:tr w:rsidR="00EC5CD1" w:rsidRPr="00EC5CD1" w14:paraId="1F1B73AC" w14:textId="77777777" w:rsidTr="00EC5CD1">
        <w:tc>
          <w:tcPr>
            <w:tcW w:w="3256" w:type="dxa"/>
            <w:hideMark/>
          </w:tcPr>
          <w:p w14:paraId="69764F27"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الصدق التكاملي (التقاربي) للنموذج؛ أي النسبة المئوية للتباين المفسر بواسطة البعد مقارنة بخطأ القياس</w:t>
            </w:r>
            <w:r w:rsidRPr="00262709">
              <w:rPr>
                <w:rFonts w:ascii="Traditional Arabic" w:hAnsi="Traditional Arabic" w:cs="Traditional Arabic"/>
                <w:b/>
                <w:color w:val="000000" w:themeColor="text1"/>
                <w:sz w:val="24"/>
                <w:szCs w:val="24"/>
              </w:rPr>
              <w:t>.</w:t>
            </w:r>
          </w:p>
        </w:tc>
        <w:tc>
          <w:tcPr>
            <w:tcW w:w="3260" w:type="dxa"/>
            <w:hideMark/>
          </w:tcPr>
          <w:p w14:paraId="7AC76E72" w14:textId="77777777" w:rsidR="00EC5CD1" w:rsidRPr="00262709" w:rsidRDefault="00EC5CD1"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
                <w:color w:val="000000" w:themeColor="text1"/>
                <w:sz w:val="24"/>
                <w:szCs w:val="24"/>
                <w:rtl/>
              </w:rPr>
              <w:t>متوسط التباين المستخلص</w:t>
            </w:r>
            <w:r w:rsidRPr="00262709">
              <w:rPr>
                <w:rFonts w:ascii="Traditional Arabic" w:hAnsi="Traditional Arabic" w:cs="Traditional Arabic"/>
                <w:bCs/>
                <w:color w:val="000000" w:themeColor="text1"/>
                <w:sz w:val="24"/>
                <w:szCs w:val="24"/>
              </w:rPr>
              <w:t xml:space="preserve"> (AVE)</w:t>
            </w:r>
          </w:p>
        </w:tc>
        <w:tc>
          <w:tcPr>
            <w:tcW w:w="2261" w:type="dxa"/>
            <w:vMerge/>
            <w:hideMark/>
          </w:tcPr>
          <w:p w14:paraId="4FE4FF1A" w14:textId="77777777" w:rsidR="00EC5CD1" w:rsidRPr="00262709" w:rsidRDefault="00EC5CD1" w:rsidP="00EC5CD1">
            <w:pPr>
              <w:bidi/>
              <w:spacing w:after="60"/>
              <w:jc w:val="center"/>
              <w:rPr>
                <w:rFonts w:ascii="Traditional Arabic" w:hAnsi="Traditional Arabic" w:cs="Traditional Arabic" w:hint="cs"/>
                <w:b/>
                <w:color w:val="000000" w:themeColor="text1"/>
                <w:sz w:val="24"/>
                <w:szCs w:val="24"/>
              </w:rPr>
            </w:pPr>
          </w:p>
        </w:tc>
      </w:tr>
      <w:tr w:rsidR="00EC5CD1" w:rsidRPr="00EC5CD1" w14:paraId="27749AC6" w14:textId="77777777" w:rsidTr="00EC5CD1">
        <w:tc>
          <w:tcPr>
            <w:tcW w:w="3256" w:type="dxa"/>
            <w:hideMark/>
          </w:tcPr>
          <w:p w14:paraId="2B2B93D3"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الصدق التمييزي؛ للتأكد من أن كل بعد من أبعاد المتغير يختلف فعلياً عن الأبعاد الأخرى</w:t>
            </w:r>
            <w:r w:rsidRPr="00262709">
              <w:rPr>
                <w:rFonts w:ascii="Traditional Arabic" w:hAnsi="Traditional Arabic" w:cs="Traditional Arabic"/>
                <w:b/>
                <w:color w:val="000000" w:themeColor="text1"/>
                <w:sz w:val="24"/>
                <w:szCs w:val="24"/>
              </w:rPr>
              <w:t>.</w:t>
            </w:r>
          </w:p>
        </w:tc>
        <w:tc>
          <w:tcPr>
            <w:tcW w:w="3260" w:type="dxa"/>
            <w:hideMark/>
          </w:tcPr>
          <w:p w14:paraId="41D2DE25" w14:textId="77777777" w:rsidR="00EC5CD1" w:rsidRPr="00262709" w:rsidRDefault="00EC5CD1"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
                <w:color w:val="000000" w:themeColor="text1"/>
                <w:sz w:val="24"/>
                <w:szCs w:val="24"/>
                <w:rtl/>
              </w:rPr>
              <w:t>معيار فورنل-لاكـر</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Fornell-Larcker)</w:t>
            </w:r>
          </w:p>
        </w:tc>
        <w:tc>
          <w:tcPr>
            <w:tcW w:w="2261" w:type="dxa"/>
            <w:vMerge/>
            <w:hideMark/>
          </w:tcPr>
          <w:p w14:paraId="51A0F8C6"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p>
        </w:tc>
      </w:tr>
      <w:tr w:rsidR="00EC5CD1" w:rsidRPr="00EC5CD1" w14:paraId="791A3C33" w14:textId="77777777" w:rsidTr="00EC5CD1">
        <w:tc>
          <w:tcPr>
            <w:tcW w:w="3256" w:type="dxa"/>
            <w:hideMark/>
          </w:tcPr>
          <w:p w14:paraId="3CD951EC"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ثبات الاتساق الداخلي للأداة؛ أي مدى تجانس الفقرات داخل كل بعد</w:t>
            </w:r>
            <w:r w:rsidRPr="00262709">
              <w:rPr>
                <w:rFonts w:ascii="Traditional Arabic" w:hAnsi="Traditional Arabic" w:cs="Traditional Arabic"/>
                <w:b/>
                <w:color w:val="000000" w:themeColor="text1"/>
                <w:sz w:val="24"/>
                <w:szCs w:val="24"/>
              </w:rPr>
              <w:t>.</w:t>
            </w:r>
          </w:p>
        </w:tc>
        <w:tc>
          <w:tcPr>
            <w:tcW w:w="3260" w:type="dxa"/>
            <w:hideMark/>
          </w:tcPr>
          <w:p w14:paraId="7828B056" w14:textId="77777777" w:rsidR="00EC5CD1" w:rsidRPr="00262709" w:rsidRDefault="00EC5CD1"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
                <w:color w:val="000000" w:themeColor="text1"/>
                <w:sz w:val="24"/>
                <w:szCs w:val="24"/>
                <w:rtl/>
              </w:rPr>
              <w:t>معامل ألفا كرونباخ</w:t>
            </w:r>
            <w:r w:rsidRPr="00262709">
              <w:rPr>
                <w:rFonts w:ascii="Traditional Arabic" w:hAnsi="Traditional Arabic" w:cs="Traditional Arabic"/>
                <w:bCs/>
                <w:color w:val="000000" w:themeColor="text1"/>
                <w:sz w:val="24"/>
                <w:szCs w:val="24"/>
              </w:rPr>
              <w:t xml:space="preserve"> (Cronbach's Alpha)</w:t>
            </w:r>
          </w:p>
        </w:tc>
        <w:tc>
          <w:tcPr>
            <w:tcW w:w="2261" w:type="dxa"/>
            <w:vMerge/>
            <w:hideMark/>
          </w:tcPr>
          <w:p w14:paraId="4C01B8C5"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p>
        </w:tc>
      </w:tr>
      <w:tr w:rsidR="00EC5CD1" w:rsidRPr="00EC5CD1" w14:paraId="5A716498" w14:textId="77777777" w:rsidTr="00EC5CD1">
        <w:tc>
          <w:tcPr>
            <w:tcW w:w="3256" w:type="dxa"/>
            <w:hideMark/>
          </w:tcPr>
          <w:p w14:paraId="36844EAF"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الثبات بطريقة أكثر دقة تأخذ في الاعتبار تحميلات العوامل المختلفة، ويُستخدم في نمذجة المعادلات الهيكلية</w:t>
            </w:r>
            <w:r w:rsidRPr="00262709">
              <w:rPr>
                <w:rFonts w:ascii="Traditional Arabic" w:hAnsi="Traditional Arabic" w:cs="Traditional Arabic"/>
                <w:b/>
                <w:color w:val="000000" w:themeColor="text1"/>
                <w:sz w:val="24"/>
                <w:szCs w:val="24"/>
              </w:rPr>
              <w:t>.</w:t>
            </w:r>
          </w:p>
        </w:tc>
        <w:tc>
          <w:tcPr>
            <w:tcW w:w="3260" w:type="dxa"/>
            <w:hideMark/>
          </w:tcPr>
          <w:p w14:paraId="0CCB5D6E" w14:textId="77777777" w:rsidR="00EC5CD1" w:rsidRPr="00262709" w:rsidRDefault="00EC5CD1"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
                <w:color w:val="000000" w:themeColor="text1"/>
                <w:sz w:val="24"/>
                <w:szCs w:val="24"/>
                <w:rtl/>
              </w:rPr>
              <w:t>معامل الثبات المركب</w:t>
            </w:r>
            <w:r w:rsidRPr="00262709">
              <w:rPr>
                <w:rFonts w:ascii="Traditional Arabic" w:hAnsi="Traditional Arabic" w:cs="Traditional Arabic"/>
                <w:bCs/>
                <w:color w:val="000000" w:themeColor="text1"/>
                <w:sz w:val="24"/>
                <w:szCs w:val="24"/>
              </w:rPr>
              <w:t xml:space="preserve"> (Composite Reliability - CR)</w:t>
            </w:r>
          </w:p>
        </w:tc>
        <w:tc>
          <w:tcPr>
            <w:tcW w:w="2261" w:type="dxa"/>
            <w:vMerge/>
            <w:hideMark/>
          </w:tcPr>
          <w:p w14:paraId="70CBEDDE" w14:textId="77777777" w:rsidR="00EC5CD1" w:rsidRPr="00262709" w:rsidRDefault="00EC5CD1" w:rsidP="00EC5CD1">
            <w:pPr>
              <w:bidi/>
              <w:spacing w:after="60"/>
              <w:jc w:val="center"/>
              <w:rPr>
                <w:rFonts w:ascii="Traditional Arabic" w:hAnsi="Traditional Arabic" w:cs="Traditional Arabic"/>
                <w:b/>
                <w:color w:val="000000" w:themeColor="text1"/>
                <w:sz w:val="24"/>
                <w:szCs w:val="24"/>
              </w:rPr>
            </w:pPr>
          </w:p>
        </w:tc>
      </w:tr>
      <w:tr w:rsidR="0019137B" w:rsidRPr="00EC5CD1" w14:paraId="77FC4CC5" w14:textId="77777777" w:rsidTr="00EC5CD1">
        <w:tc>
          <w:tcPr>
            <w:tcW w:w="3256" w:type="dxa"/>
            <w:hideMark/>
          </w:tcPr>
          <w:p w14:paraId="178B4912"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قدرة النموذج على تفسير التباين في المتغير التابع (إدارة المخاطر) والمتغير الوسيط (التكنولوجيا الذكية)؛ أي مقدار التأثير الكلي</w:t>
            </w:r>
            <w:r w:rsidRPr="00262709">
              <w:rPr>
                <w:rFonts w:ascii="Traditional Arabic" w:hAnsi="Traditional Arabic" w:cs="Traditional Arabic"/>
                <w:b/>
                <w:color w:val="000000" w:themeColor="text1"/>
                <w:sz w:val="24"/>
                <w:szCs w:val="24"/>
              </w:rPr>
              <w:t>.</w:t>
            </w:r>
          </w:p>
        </w:tc>
        <w:tc>
          <w:tcPr>
            <w:tcW w:w="3260" w:type="dxa"/>
            <w:hideMark/>
          </w:tcPr>
          <w:p w14:paraId="557EFCFF" w14:textId="3554C4B3" w:rsidR="0019137B" w:rsidRPr="00262709" w:rsidRDefault="0019137B"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
                <w:color w:val="000000" w:themeColor="text1"/>
                <w:sz w:val="24"/>
                <w:szCs w:val="24"/>
                <w:rtl/>
              </w:rPr>
              <w:t>معامل التحديد</w:t>
            </w:r>
            <w:r w:rsidRPr="00EC5CD1">
              <w:rPr>
                <w:rFonts w:ascii="Traditional Arabic" w:hAnsi="Traditional Arabic" w:cs="Traditional Arabic" w:hint="cs"/>
                <w:b/>
                <w:color w:val="000000" w:themeColor="text1"/>
                <w:sz w:val="24"/>
                <w:szCs w:val="24"/>
                <w:rtl/>
              </w:rPr>
              <w:t xml:space="preserve"> </w:t>
            </w:r>
            <w:r w:rsidRPr="00262709">
              <w:rPr>
                <w:rFonts w:ascii="Traditional Arabic" w:hAnsi="Traditional Arabic" w:cs="Traditional Arabic"/>
                <w:bCs/>
                <w:color w:val="000000" w:themeColor="text1"/>
                <w:sz w:val="24"/>
                <w:szCs w:val="24"/>
              </w:rPr>
              <w:t xml:space="preserve"> (R²)</w:t>
            </w:r>
          </w:p>
        </w:tc>
        <w:tc>
          <w:tcPr>
            <w:tcW w:w="2261" w:type="dxa"/>
            <w:vMerge w:val="restart"/>
            <w:hideMark/>
          </w:tcPr>
          <w:p w14:paraId="03BCAB17" w14:textId="77777777" w:rsidR="0019137B" w:rsidRPr="00262709" w:rsidRDefault="0019137B" w:rsidP="00EC5CD1">
            <w:pPr>
              <w:bidi/>
              <w:spacing w:after="60"/>
              <w:jc w:val="center"/>
              <w:rPr>
                <w:rFonts w:ascii="Traditional Arabic" w:hAnsi="Traditional Arabic" w:cs="Traditional Arabic" w:hint="cs"/>
                <w:b/>
                <w:color w:val="000000" w:themeColor="text1"/>
                <w:sz w:val="24"/>
                <w:szCs w:val="24"/>
                <w:rtl/>
              </w:rPr>
            </w:pPr>
            <w:r w:rsidRPr="00262709">
              <w:rPr>
                <w:rFonts w:ascii="Traditional Arabic" w:hAnsi="Traditional Arabic" w:cs="Traditional Arabic"/>
                <w:b/>
                <w:bCs/>
                <w:color w:val="000000" w:themeColor="text1"/>
                <w:sz w:val="24"/>
                <w:szCs w:val="24"/>
                <w:rtl/>
              </w:rPr>
              <w:t>رابعاً: نموذج البناء (العلاقات السببية)</w:t>
            </w:r>
          </w:p>
        </w:tc>
      </w:tr>
      <w:tr w:rsidR="0019137B" w:rsidRPr="00EC5CD1" w14:paraId="0C978E06" w14:textId="77777777" w:rsidTr="00EC5CD1">
        <w:tc>
          <w:tcPr>
            <w:tcW w:w="3256" w:type="dxa"/>
            <w:hideMark/>
          </w:tcPr>
          <w:p w14:paraId="76CAB185"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صلاحية النموذج للتنبؤ (مدى قدرة النموذج على توقع حالات جديدة)</w:t>
            </w:r>
            <w:r w:rsidRPr="00262709">
              <w:rPr>
                <w:rFonts w:ascii="Traditional Arabic" w:hAnsi="Traditional Arabic" w:cs="Traditional Arabic"/>
                <w:b/>
                <w:color w:val="000000" w:themeColor="text1"/>
                <w:sz w:val="24"/>
                <w:szCs w:val="24"/>
              </w:rPr>
              <w:t>.</w:t>
            </w:r>
          </w:p>
        </w:tc>
        <w:tc>
          <w:tcPr>
            <w:tcW w:w="3260" w:type="dxa"/>
            <w:hideMark/>
          </w:tcPr>
          <w:p w14:paraId="59093141"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معامل الأهمية التنبؤية</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(Q²) - Blindfolding</w:t>
            </w:r>
          </w:p>
        </w:tc>
        <w:tc>
          <w:tcPr>
            <w:tcW w:w="2261" w:type="dxa"/>
            <w:vMerge/>
            <w:hideMark/>
          </w:tcPr>
          <w:p w14:paraId="50B360DB"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p>
        </w:tc>
      </w:tr>
      <w:tr w:rsidR="0019137B" w:rsidRPr="00EC5CD1" w14:paraId="5B561029" w14:textId="77777777" w:rsidTr="00EC5CD1">
        <w:tc>
          <w:tcPr>
            <w:tcW w:w="3256" w:type="dxa"/>
            <w:hideMark/>
          </w:tcPr>
          <w:p w14:paraId="2D75C822"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تحديد قوة واتجاه التأثير السببي المباشر بين المتغيرات (مثل: تأثير التطوير التنظيمي على التكنولوجيا، وتأثير التكنولوجيا على إدارة المخاطر)</w:t>
            </w:r>
            <w:r w:rsidRPr="00262709">
              <w:rPr>
                <w:rFonts w:ascii="Traditional Arabic" w:hAnsi="Traditional Arabic" w:cs="Traditional Arabic"/>
                <w:b/>
                <w:color w:val="000000" w:themeColor="text1"/>
                <w:sz w:val="24"/>
                <w:szCs w:val="24"/>
              </w:rPr>
              <w:t>.</w:t>
            </w:r>
          </w:p>
        </w:tc>
        <w:tc>
          <w:tcPr>
            <w:tcW w:w="3260" w:type="dxa"/>
            <w:hideMark/>
          </w:tcPr>
          <w:p w14:paraId="60E44131" w14:textId="125E9AAF" w:rsidR="0019137B" w:rsidRPr="00EC5CD1" w:rsidRDefault="0019137B" w:rsidP="00EC5CD1">
            <w:pPr>
              <w:bidi/>
              <w:spacing w:after="60"/>
              <w:jc w:val="center"/>
              <w:rPr>
                <w:rFonts w:ascii="Traditional Arabic" w:hAnsi="Traditional Arabic" w:cs="Traditional Arabic"/>
                <w:b/>
                <w:color w:val="000000" w:themeColor="text1"/>
                <w:sz w:val="24"/>
                <w:szCs w:val="24"/>
                <w:rtl/>
              </w:rPr>
            </w:pPr>
            <w:r w:rsidRPr="00262709">
              <w:rPr>
                <w:rFonts w:ascii="Traditional Arabic" w:hAnsi="Traditional Arabic" w:cs="Traditional Arabic"/>
                <w:b/>
                <w:color w:val="000000" w:themeColor="text1"/>
                <w:sz w:val="24"/>
                <w:szCs w:val="24"/>
                <w:rtl/>
              </w:rPr>
              <w:t>معاملات المسار</w:t>
            </w:r>
          </w:p>
          <w:p w14:paraId="1A8B9BB1" w14:textId="5260F6BA" w:rsidR="0019137B" w:rsidRPr="00262709" w:rsidRDefault="0019137B"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Cs/>
                <w:color w:val="000000" w:themeColor="text1"/>
                <w:sz w:val="24"/>
                <w:szCs w:val="24"/>
              </w:rPr>
              <w:t xml:space="preserve">(Path Coefficients - </w:t>
            </w:r>
            <w:r w:rsidRPr="00262709">
              <w:rPr>
                <w:rFonts w:ascii="Cambria" w:hAnsi="Cambria" w:cs="Cambria"/>
                <w:bCs/>
                <w:color w:val="000000" w:themeColor="text1"/>
                <w:sz w:val="24"/>
                <w:szCs w:val="24"/>
              </w:rPr>
              <w:t>β</w:t>
            </w:r>
            <w:r w:rsidRPr="00262709">
              <w:rPr>
                <w:rFonts w:ascii="Traditional Arabic" w:hAnsi="Traditional Arabic" w:cs="Traditional Arabic"/>
                <w:bCs/>
                <w:color w:val="000000" w:themeColor="text1"/>
                <w:sz w:val="24"/>
                <w:szCs w:val="24"/>
              </w:rPr>
              <w:t>)</w:t>
            </w:r>
          </w:p>
        </w:tc>
        <w:tc>
          <w:tcPr>
            <w:tcW w:w="2261" w:type="dxa"/>
            <w:vMerge/>
            <w:hideMark/>
          </w:tcPr>
          <w:p w14:paraId="78E098E2"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p>
        </w:tc>
      </w:tr>
      <w:tr w:rsidR="0019137B" w:rsidRPr="00EC5CD1" w14:paraId="71562C20" w14:textId="77777777" w:rsidTr="00EC5CD1">
        <w:tc>
          <w:tcPr>
            <w:tcW w:w="3256" w:type="dxa"/>
            <w:hideMark/>
          </w:tcPr>
          <w:p w14:paraId="728A9AF3"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اختبار دلالة معاملات المسار إحصائياً، باستخدام أسلوب إعادة العينات (5000 عينة)</w:t>
            </w:r>
            <w:r w:rsidRPr="00262709">
              <w:rPr>
                <w:rFonts w:ascii="Traditional Arabic" w:hAnsi="Traditional Arabic" w:cs="Traditional Arabic"/>
                <w:b/>
                <w:color w:val="000000" w:themeColor="text1"/>
                <w:sz w:val="24"/>
                <w:szCs w:val="24"/>
              </w:rPr>
              <w:t>.</w:t>
            </w:r>
          </w:p>
        </w:tc>
        <w:tc>
          <w:tcPr>
            <w:tcW w:w="3260" w:type="dxa"/>
            <w:hideMark/>
          </w:tcPr>
          <w:p w14:paraId="4A675463"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قيمة</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T</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
                <w:color w:val="000000" w:themeColor="text1"/>
                <w:sz w:val="24"/>
                <w:szCs w:val="24"/>
                <w:rtl/>
              </w:rPr>
              <w:t>الإحصائية</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(Bootstrapping)</w:t>
            </w:r>
          </w:p>
        </w:tc>
        <w:tc>
          <w:tcPr>
            <w:tcW w:w="2261" w:type="dxa"/>
            <w:vMerge/>
            <w:hideMark/>
          </w:tcPr>
          <w:p w14:paraId="791D3A65"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p>
        </w:tc>
      </w:tr>
      <w:tr w:rsidR="0019137B" w:rsidRPr="00EC5CD1" w14:paraId="2B7A8F66" w14:textId="77777777" w:rsidTr="00EC5CD1">
        <w:tc>
          <w:tcPr>
            <w:tcW w:w="3256" w:type="dxa"/>
            <w:hideMark/>
          </w:tcPr>
          <w:p w14:paraId="0143804A"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lastRenderedPageBreak/>
              <w:t>تقدير مدى دقة معامل المسار، والتأكد من عدم وجود صفر ضمن الفترة، لتأكيد دلالة التأثير الإحصائية</w:t>
            </w:r>
            <w:r w:rsidRPr="00262709">
              <w:rPr>
                <w:rFonts w:ascii="Traditional Arabic" w:hAnsi="Traditional Arabic" w:cs="Traditional Arabic"/>
                <w:b/>
                <w:color w:val="000000" w:themeColor="text1"/>
                <w:sz w:val="24"/>
                <w:szCs w:val="24"/>
              </w:rPr>
              <w:t>.</w:t>
            </w:r>
          </w:p>
        </w:tc>
        <w:tc>
          <w:tcPr>
            <w:tcW w:w="3260" w:type="dxa"/>
            <w:hideMark/>
          </w:tcPr>
          <w:p w14:paraId="159D3801"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فترات الثقة</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(95%</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Confidence Interval)</w:t>
            </w:r>
          </w:p>
        </w:tc>
        <w:tc>
          <w:tcPr>
            <w:tcW w:w="2261" w:type="dxa"/>
            <w:vMerge/>
            <w:hideMark/>
          </w:tcPr>
          <w:p w14:paraId="4B7A3CC8"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p>
        </w:tc>
      </w:tr>
      <w:tr w:rsidR="0019137B" w:rsidRPr="00EC5CD1" w14:paraId="23C9DF40" w14:textId="77777777" w:rsidTr="00EC5CD1">
        <w:tc>
          <w:tcPr>
            <w:tcW w:w="3256" w:type="dxa"/>
            <w:hideMark/>
          </w:tcPr>
          <w:p w14:paraId="6F71F8AF"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إجمالي أثر المتغير المستقل (التطوير التنظيمي) على المتغير التابع (إدارة المخاطر) دون احتساب الوسيط</w:t>
            </w:r>
            <w:r w:rsidRPr="00262709">
              <w:rPr>
                <w:rFonts w:ascii="Traditional Arabic" w:hAnsi="Traditional Arabic" w:cs="Traditional Arabic"/>
                <w:b/>
                <w:color w:val="000000" w:themeColor="text1"/>
                <w:sz w:val="24"/>
                <w:szCs w:val="24"/>
              </w:rPr>
              <w:t>.</w:t>
            </w:r>
          </w:p>
        </w:tc>
        <w:tc>
          <w:tcPr>
            <w:tcW w:w="3260" w:type="dxa"/>
            <w:hideMark/>
          </w:tcPr>
          <w:p w14:paraId="025E3648"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التأثير الكلي</w:t>
            </w:r>
            <w:r w:rsidRPr="00262709">
              <w:rPr>
                <w:rFonts w:ascii="Traditional Arabic" w:hAnsi="Traditional Arabic" w:cs="Traditional Arabic"/>
                <w:bCs/>
                <w:color w:val="000000" w:themeColor="text1"/>
                <w:sz w:val="24"/>
                <w:szCs w:val="24"/>
              </w:rPr>
              <w:t xml:space="preserve"> (Total Effect</w:t>
            </w:r>
            <w:r w:rsidRPr="00262709">
              <w:rPr>
                <w:rFonts w:ascii="Traditional Arabic" w:hAnsi="Traditional Arabic" w:cs="Traditional Arabic"/>
                <w:b/>
                <w:color w:val="000000" w:themeColor="text1"/>
                <w:sz w:val="24"/>
                <w:szCs w:val="24"/>
              </w:rPr>
              <w:t>)</w:t>
            </w:r>
          </w:p>
        </w:tc>
        <w:tc>
          <w:tcPr>
            <w:tcW w:w="2261" w:type="dxa"/>
            <w:vMerge w:val="restart"/>
            <w:hideMark/>
          </w:tcPr>
          <w:p w14:paraId="7355206D"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bCs/>
                <w:color w:val="000000" w:themeColor="text1"/>
                <w:sz w:val="24"/>
                <w:szCs w:val="24"/>
                <w:rtl/>
              </w:rPr>
              <w:t>خامساً: اختبار الوساطة</w:t>
            </w:r>
          </w:p>
        </w:tc>
      </w:tr>
      <w:tr w:rsidR="0019137B" w:rsidRPr="00EC5CD1" w14:paraId="4773829A" w14:textId="77777777" w:rsidTr="00EC5CD1">
        <w:tc>
          <w:tcPr>
            <w:tcW w:w="3256" w:type="dxa"/>
            <w:hideMark/>
          </w:tcPr>
          <w:p w14:paraId="497CBAE9"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أثر المتغير المستقل على المتغير التابع بعد دخول المتغير الوسيط في المعادلة</w:t>
            </w:r>
            <w:r w:rsidRPr="00262709">
              <w:rPr>
                <w:rFonts w:ascii="Traditional Arabic" w:hAnsi="Traditional Arabic" w:cs="Traditional Arabic"/>
                <w:b/>
                <w:color w:val="000000" w:themeColor="text1"/>
                <w:sz w:val="24"/>
                <w:szCs w:val="24"/>
              </w:rPr>
              <w:t>.</w:t>
            </w:r>
          </w:p>
        </w:tc>
        <w:tc>
          <w:tcPr>
            <w:tcW w:w="3260" w:type="dxa"/>
            <w:hideMark/>
          </w:tcPr>
          <w:p w14:paraId="511B49E5" w14:textId="77777777" w:rsidR="0019137B" w:rsidRPr="00262709" w:rsidRDefault="0019137B" w:rsidP="00EC5CD1">
            <w:pPr>
              <w:bidi/>
              <w:spacing w:after="60"/>
              <w:jc w:val="center"/>
              <w:rPr>
                <w:rFonts w:ascii="Traditional Arabic" w:hAnsi="Traditional Arabic" w:cs="Traditional Arabic"/>
                <w:bCs/>
                <w:color w:val="000000" w:themeColor="text1"/>
                <w:sz w:val="24"/>
                <w:szCs w:val="24"/>
              </w:rPr>
            </w:pPr>
            <w:r w:rsidRPr="00262709">
              <w:rPr>
                <w:rFonts w:ascii="Traditional Arabic" w:hAnsi="Traditional Arabic" w:cs="Traditional Arabic"/>
                <w:b/>
                <w:color w:val="000000" w:themeColor="text1"/>
                <w:sz w:val="24"/>
                <w:szCs w:val="24"/>
                <w:rtl/>
              </w:rPr>
              <w:t>التأثير المباشر</w:t>
            </w:r>
            <w:r w:rsidRPr="00262709">
              <w:rPr>
                <w:rFonts w:ascii="Traditional Arabic" w:hAnsi="Traditional Arabic" w:cs="Traditional Arabic"/>
                <w:bCs/>
                <w:color w:val="000000" w:themeColor="text1"/>
                <w:sz w:val="24"/>
                <w:szCs w:val="24"/>
              </w:rPr>
              <w:t xml:space="preserve"> (Direct Effect - c')</w:t>
            </w:r>
          </w:p>
        </w:tc>
        <w:tc>
          <w:tcPr>
            <w:tcW w:w="2261" w:type="dxa"/>
            <w:vMerge/>
            <w:hideMark/>
          </w:tcPr>
          <w:p w14:paraId="1EEEBA73"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p>
        </w:tc>
      </w:tr>
      <w:tr w:rsidR="0019137B" w:rsidRPr="00EC5CD1" w14:paraId="48950E7F" w14:textId="77777777" w:rsidTr="00EC5CD1">
        <w:tc>
          <w:tcPr>
            <w:tcW w:w="3256" w:type="dxa"/>
            <w:hideMark/>
          </w:tcPr>
          <w:p w14:paraId="2B6477F1"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قياس أثر المتغير المستقل على المتغير التابع الذي يمر عبر المتغير الوسيط (التكنولوجيا الذكية)</w:t>
            </w:r>
            <w:r w:rsidRPr="00262709">
              <w:rPr>
                <w:rFonts w:ascii="Traditional Arabic" w:hAnsi="Traditional Arabic" w:cs="Traditional Arabic"/>
                <w:b/>
                <w:color w:val="000000" w:themeColor="text1"/>
                <w:sz w:val="24"/>
                <w:szCs w:val="24"/>
              </w:rPr>
              <w:t>.</w:t>
            </w:r>
          </w:p>
        </w:tc>
        <w:tc>
          <w:tcPr>
            <w:tcW w:w="3260" w:type="dxa"/>
            <w:hideMark/>
          </w:tcPr>
          <w:p w14:paraId="485A2D85"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التأثير غير المباشر</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Indirect Effect - a×b)</w:t>
            </w:r>
          </w:p>
        </w:tc>
        <w:tc>
          <w:tcPr>
            <w:tcW w:w="2261" w:type="dxa"/>
            <w:vMerge/>
            <w:hideMark/>
          </w:tcPr>
          <w:p w14:paraId="46912068"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p>
        </w:tc>
      </w:tr>
      <w:tr w:rsidR="0019137B" w:rsidRPr="00EC5CD1" w14:paraId="45E8439B" w14:textId="77777777" w:rsidTr="00EC5CD1">
        <w:tc>
          <w:tcPr>
            <w:tcW w:w="3256" w:type="dxa"/>
            <w:hideMark/>
          </w:tcPr>
          <w:p w14:paraId="2BE6FF5B" w14:textId="4D14A1F5"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 xml:space="preserve">اختبار إضافي لدلالة الفرق بين التأثير الكلي والتأثير المباشر (قوة التأثير غير المباشر) لتأكيد </w:t>
            </w:r>
            <w:r w:rsidRPr="00EC5CD1">
              <w:rPr>
                <w:rFonts w:ascii="Traditional Arabic" w:hAnsi="Traditional Arabic" w:cs="Traditional Arabic" w:hint="cs"/>
                <w:b/>
                <w:color w:val="000000" w:themeColor="text1"/>
                <w:sz w:val="24"/>
                <w:szCs w:val="24"/>
                <w:rtl/>
              </w:rPr>
              <w:t xml:space="preserve"> </w:t>
            </w:r>
            <w:r w:rsidRPr="00262709">
              <w:rPr>
                <w:rFonts w:ascii="Traditional Arabic" w:hAnsi="Traditional Arabic" w:cs="Traditional Arabic"/>
                <w:b/>
                <w:color w:val="000000" w:themeColor="text1"/>
                <w:sz w:val="24"/>
                <w:szCs w:val="24"/>
                <w:rtl/>
              </w:rPr>
              <w:t>نتيجة</w:t>
            </w:r>
            <w:r w:rsidRPr="00EC5CD1">
              <w:rPr>
                <w:rFonts w:ascii="Traditional Arabic" w:hAnsi="Traditional Arabic" w:cs="Traditional Arabic" w:hint="cs"/>
                <w:b/>
                <w:color w:val="000000" w:themeColor="text1"/>
                <w:sz w:val="24"/>
                <w:szCs w:val="24"/>
                <w:rtl/>
              </w:rPr>
              <w:t xml:space="preserve"> </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Bootstrapping</w:t>
            </w:r>
          </w:p>
        </w:tc>
        <w:tc>
          <w:tcPr>
            <w:tcW w:w="3260" w:type="dxa"/>
            <w:hideMark/>
          </w:tcPr>
          <w:p w14:paraId="57DF0EAA"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r w:rsidRPr="00262709">
              <w:rPr>
                <w:rFonts w:ascii="Traditional Arabic" w:hAnsi="Traditional Arabic" w:cs="Traditional Arabic"/>
                <w:b/>
                <w:color w:val="000000" w:themeColor="text1"/>
                <w:sz w:val="24"/>
                <w:szCs w:val="24"/>
                <w:rtl/>
              </w:rPr>
              <w:t>اختبار سوبل</w:t>
            </w:r>
            <w:r w:rsidRPr="00262709">
              <w:rPr>
                <w:rFonts w:ascii="Traditional Arabic" w:hAnsi="Traditional Arabic" w:cs="Traditional Arabic"/>
                <w:b/>
                <w:color w:val="000000" w:themeColor="text1"/>
                <w:sz w:val="24"/>
                <w:szCs w:val="24"/>
              </w:rPr>
              <w:t xml:space="preserve"> </w:t>
            </w:r>
            <w:r w:rsidRPr="00262709">
              <w:rPr>
                <w:rFonts w:ascii="Traditional Arabic" w:hAnsi="Traditional Arabic" w:cs="Traditional Arabic"/>
                <w:bCs/>
                <w:color w:val="000000" w:themeColor="text1"/>
                <w:sz w:val="24"/>
                <w:szCs w:val="24"/>
              </w:rPr>
              <w:t>(Sobel Test</w:t>
            </w:r>
            <w:r w:rsidRPr="00262709">
              <w:rPr>
                <w:rFonts w:ascii="Traditional Arabic" w:hAnsi="Traditional Arabic" w:cs="Traditional Arabic"/>
                <w:b/>
                <w:color w:val="000000" w:themeColor="text1"/>
                <w:sz w:val="24"/>
                <w:szCs w:val="24"/>
              </w:rPr>
              <w:t>)</w:t>
            </w:r>
          </w:p>
        </w:tc>
        <w:tc>
          <w:tcPr>
            <w:tcW w:w="2261" w:type="dxa"/>
            <w:vMerge/>
            <w:hideMark/>
          </w:tcPr>
          <w:p w14:paraId="234269F9" w14:textId="77777777" w:rsidR="0019137B" w:rsidRPr="00262709" w:rsidRDefault="0019137B" w:rsidP="00EC5CD1">
            <w:pPr>
              <w:bidi/>
              <w:spacing w:after="60"/>
              <w:jc w:val="center"/>
              <w:rPr>
                <w:rFonts w:ascii="Traditional Arabic" w:hAnsi="Traditional Arabic" w:cs="Traditional Arabic"/>
                <w:b/>
                <w:color w:val="000000" w:themeColor="text1"/>
                <w:sz w:val="24"/>
                <w:szCs w:val="24"/>
              </w:rPr>
            </w:pPr>
          </w:p>
        </w:tc>
      </w:tr>
    </w:tbl>
    <w:p w14:paraId="16E1E246" w14:textId="11AA4C55" w:rsidR="004A1639" w:rsidRPr="004A1639" w:rsidRDefault="00EC5CD1" w:rsidP="00FF19E7">
      <w:pPr>
        <w:bidi/>
        <w:spacing w:after="60" w:line="240" w:lineRule="auto"/>
        <w:jc w:val="both"/>
        <w:rPr>
          <w:rFonts w:ascii="Traditional Arabic" w:hAnsi="Traditional Arabic" w:cs="Traditional Arabic"/>
          <w:bCs/>
          <w:color w:val="000000" w:themeColor="text1"/>
          <w:sz w:val="28"/>
          <w:szCs w:val="28"/>
        </w:rPr>
      </w:pPr>
      <w:r>
        <w:rPr>
          <w:rFonts w:ascii="Traditional Arabic" w:hAnsi="Traditional Arabic" w:cs="Traditional Arabic" w:hint="cs"/>
          <w:bCs/>
          <w:color w:val="000000" w:themeColor="text1"/>
          <w:sz w:val="28"/>
          <w:szCs w:val="28"/>
          <w:rtl/>
        </w:rPr>
        <w:t>سابعًا</w:t>
      </w:r>
      <w:r w:rsidR="004A1639" w:rsidRPr="004A1639">
        <w:rPr>
          <w:rFonts w:ascii="Traditional Arabic" w:hAnsi="Traditional Arabic" w:cs="Traditional Arabic"/>
          <w:bCs/>
          <w:color w:val="000000" w:themeColor="text1"/>
          <w:sz w:val="28"/>
          <w:szCs w:val="28"/>
          <w:rtl/>
        </w:rPr>
        <w:t>: الإجراءات الميدانية للدراسة</w:t>
      </w:r>
    </w:p>
    <w:p w14:paraId="72B25039" w14:textId="77777777" w:rsidR="004A1639" w:rsidRPr="004A1639" w:rsidRDefault="004A1639" w:rsidP="00FF19E7">
      <w:p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مرت الدراسة بعدة مراحل وإجراءات ميدانية يمكن تلخيصها فيما يلي</w:t>
      </w:r>
      <w:r w:rsidRPr="004A1639">
        <w:rPr>
          <w:rFonts w:ascii="Traditional Arabic" w:hAnsi="Traditional Arabic" w:cs="Traditional Arabic"/>
          <w:b/>
          <w:color w:val="000000" w:themeColor="text1"/>
          <w:sz w:val="28"/>
          <w:szCs w:val="28"/>
        </w:rPr>
        <w:t>:</w:t>
      </w:r>
    </w:p>
    <w:p w14:paraId="3DBC8EC5" w14:textId="77777777" w:rsidR="004A1639" w:rsidRPr="004A1639" w:rsidRDefault="004A1639" w:rsidP="00FF19E7">
      <w:pPr>
        <w:numPr>
          <w:ilvl w:val="0"/>
          <w:numId w:val="67"/>
        </w:numPr>
        <w:bidi/>
        <w:spacing w:after="60" w:line="240" w:lineRule="auto"/>
        <w:jc w:val="both"/>
        <w:rPr>
          <w:rFonts w:ascii="Traditional Arabic" w:hAnsi="Traditional Arabic" w:cs="Traditional Arabic"/>
          <w:bCs/>
          <w:color w:val="000000" w:themeColor="text1"/>
          <w:sz w:val="28"/>
          <w:szCs w:val="28"/>
        </w:rPr>
      </w:pPr>
      <w:r w:rsidRPr="004A1639">
        <w:rPr>
          <w:rFonts w:ascii="Traditional Arabic" w:hAnsi="Traditional Arabic" w:cs="Traditional Arabic"/>
          <w:bCs/>
          <w:color w:val="000000" w:themeColor="text1"/>
          <w:sz w:val="28"/>
          <w:szCs w:val="28"/>
          <w:rtl/>
        </w:rPr>
        <w:t>مرحلة الإعداد والتصميم</w:t>
      </w:r>
      <w:r w:rsidRPr="004A1639">
        <w:rPr>
          <w:rFonts w:ascii="Traditional Arabic" w:hAnsi="Traditional Arabic" w:cs="Traditional Arabic"/>
          <w:bCs/>
          <w:color w:val="000000" w:themeColor="text1"/>
          <w:sz w:val="28"/>
          <w:szCs w:val="28"/>
        </w:rPr>
        <w:t>:</w:t>
      </w:r>
    </w:p>
    <w:p w14:paraId="05BE0359" w14:textId="15B1FB0D" w:rsidR="004A1639" w:rsidRPr="004A1639" w:rsidRDefault="004A1639" w:rsidP="00FF19E7">
      <w:pPr>
        <w:numPr>
          <w:ilvl w:val="0"/>
          <w:numId w:val="68"/>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مراجعة الأدبيات وبناء الإطار النظري والمنهجي</w:t>
      </w:r>
      <w:r w:rsidR="00A70F35">
        <w:rPr>
          <w:rFonts w:ascii="Traditional Arabic" w:hAnsi="Traditional Arabic" w:cs="Traditional Arabic" w:hint="cs"/>
          <w:b/>
          <w:color w:val="000000" w:themeColor="text1"/>
          <w:sz w:val="28"/>
          <w:szCs w:val="28"/>
          <w:rtl/>
        </w:rPr>
        <w:t>.</w:t>
      </w:r>
    </w:p>
    <w:p w14:paraId="65931066" w14:textId="77777777" w:rsidR="004A1639" w:rsidRPr="004A1639" w:rsidRDefault="004A1639" w:rsidP="00FF19E7">
      <w:pPr>
        <w:numPr>
          <w:ilvl w:val="0"/>
          <w:numId w:val="68"/>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تصميم أداة الدراسة (الاستبانة) وتحديد مصادرها</w:t>
      </w:r>
      <w:r w:rsidRPr="004A1639">
        <w:rPr>
          <w:rFonts w:ascii="Traditional Arabic" w:hAnsi="Traditional Arabic" w:cs="Traditional Arabic"/>
          <w:b/>
          <w:color w:val="000000" w:themeColor="text1"/>
          <w:sz w:val="28"/>
          <w:szCs w:val="28"/>
        </w:rPr>
        <w:t>.</w:t>
      </w:r>
    </w:p>
    <w:p w14:paraId="55E8F331" w14:textId="77777777" w:rsidR="004A1639" w:rsidRPr="004A1639" w:rsidRDefault="004A1639" w:rsidP="00FF19E7">
      <w:pPr>
        <w:numPr>
          <w:ilvl w:val="0"/>
          <w:numId w:val="68"/>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عرض الاستبانة على المحكمين وإجراء التعديلات اللازمة</w:t>
      </w:r>
      <w:r w:rsidRPr="004A1639">
        <w:rPr>
          <w:rFonts w:ascii="Traditional Arabic" w:hAnsi="Traditional Arabic" w:cs="Traditional Arabic"/>
          <w:b/>
          <w:color w:val="000000" w:themeColor="text1"/>
          <w:sz w:val="28"/>
          <w:szCs w:val="28"/>
        </w:rPr>
        <w:t>.</w:t>
      </w:r>
    </w:p>
    <w:p w14:paraId="64C68C58" w14:textId="68973848" w:rsidR="004A1639" w:rsidRPr="004A1639" w:rsidRDefault="004A1639" w:rsidP="00FF19E7">
      <w:pPr>
        <w:numPr>
          <w:ilvl w:val="0"/>
          <w:numId w:val="68"/>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إجراء الدراسة الاستطلاعية (ن=</w:t>
      </w:r>
      <w:r w:rsidR="00A70F35">
        <w:rPr>
          <w:rFonts w:ascii="Traditional Arabic" w:hAnsi="Traditional Arabic" w:cs="Traditional Arabic" w:hint="cs"/>
          <w:b/>
          <w:color w:val="000000" w:themeColor="text1"/>
          <w:sz w:val="28"/>
          <w:szCs w:val="28"/>
          <w:rtl/>
        </w:rPr>
        <w:t>28</w:t>
      </w:r>
      <w:r w:rsidRPr="004A1639">
        <w:rPr>
          <w:rFonts w:ascii="Traditional Arabic" w:hAnsi="Traditional Arabic" w:cs="Traditional Arabic"/>
          <w:b/>
          <w:color w:val="000000" w:themeColor="text1"/>
          <w:sz w:val="28"/>
          <w:szCs w:val="28"/>
          <w:rtl/>
        </w:rPr>
        <w:t>) وتقدير خصائص الصدق والثبات</w:t>
      </w:r>
      <w:r w:rsidRPr="004A1639">
        <w:rPr>
          <w:rFonts w:ascii="Traditional Arabic" w:hAnsi="Traditional Arabic" w:cs="Traditional Arabic"/>
          <w:b/>
          <w:color w:val="000000" w:themeColor="text1"/>
          <w:sz w:val="28"/>
          <w:szCs w:val="28"/>
        </w:rPr>
        <w:t>.</w:t>
      </w:r>
    </w:p>
    <w:p w14:paraId="7D6D22E1" w14:textId="77777777" w:rsidR="004A1639" w:rsidRDefault="004A1639" w:rsidP="00FF19E7">
      <w:pPr>
        <w:numPr>
          <w:ilvl w:val="0"/>
          <w:numId w:val="68"/>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إعداد النسخة النهائية من الاستبانة</w:t>
      </w:r>
      <w:r w:rsidRPr="004A1639">
        <w:rPr>
          <w:rFonts w:ascii="Traditional Arabic" w:hAnsi="Traditional Arabic" w:cs="Traditional Arabic"/>
          <w:b/>
          <w:color w:val="000000" w:themeColor="text1"/>
          <w:sz w:val="28"/>
          <w:szCs w:val="28"/>
        </w:rPr>
        <w:t>.</w:t>
      </w:r>
    </w:p>
    <w:p w14:paraId="5EE01C21" w14:textId="77777777" w:rsidR="004A1639" w:rsidRPr="004A1639" w:rsidRDefault="004A1639" w:rsidP="00FF19E7">
      <w:pPr>
        <w:numPr>
          <w:ilvl w:val="0"/>
          <w:numId w:val="67"/>
        </w:numPr>
        <w:bidi/>
        <w:spacing w:after="60" w:line="240" w:lineRule="auto"/>
        <w:jc w:val="both"/>
        <w:rPr>
          <w:rFonts w:ascii="Traditional Arabic" w:hAnsi="Traditional Arabic" w:cs="Traditional Arabic"/>
          <w:bCs/>
          <w:color w:val="000000" w:themeColor="text1"/>
          <w:sz w:val="28"/>
          <w:szCs w:val="28"/>
        </w:rPr>
      </w:pPr>
      <w:r w:rsidRPr="004A1639">
        <w:rPr>
          <w:rFonts w:ascii="Traditional Arabic" w:hAnsi="Traditional Arabic" w:cs="Traditional Arabic"/>
          <w:bCs/>
          <w:color w:val="000000" w:themeColor="text1"/>
          <w:sz w:val="28"/>
          <w:szCs w:val="28"/>
          <w:rtl/>
        </w:rPr>
        <w:t>مرحلة الحصول على الموافقات الرسمية</w:t>
      </w:r>
      <w:r w:rsidRPr="004A1639">
        <w:rPr>
          <w:rFonts w:ascii="Traditional Arabic" w:hAnsi="Traditional Arabic" w:cs="Traditional Arabic"/>
          <w:bCs/>
          <w:color w:val="000000" w:themeColor="text1"/>
          <w:sz w:val="28"/>
          <w:szCs w:val="28"/>
        </w:rPr>
        <w:t>:</w:t>
      </w:r>
    </w:p>
    <w:p w14:paraId="6E3BB118" w14:textId="532E3286" w:rsidR="004A1639" w:rsidRPr="004A1639" w:rsidRDefault="00A70F35" w:rsidP="00FF19E7">
      <w:pPr>
        <w:numPr>
          <w:ilvl w:val="0"/>
          <w:numId w:val="70"/>
        </w:numPr>
        <w:bidi/>
        <w:spacing w:after="60" w:line="240" w:lineRule="auto"/>
        <w:jc w:val="both"/>
        <w:rPr>
          <w:rFonts w:ascii="Traditional Arabic" w:hAnsi="Traditional Arabic" w:cs="Traditional Arabic"/>
          <w:b/>
          <w:color w:val="000000" w:themeColor="text1"/>
          <w:sz w:val="28"/>
          <w:szCs w:val="28"/>
        </w:rPr>
      </w:pPr>
      <w:r>
        <w:rPr>
          <w:rFonts w:ascii="Traditional Arabic" w:hAnsi="Traditional Arabic" w:cs="Traditional Arabic" w:hint="cs"/>
          <w:b/>
          <w:color w:val="000000" w:themeColor="text1"/>
          <w:sz w:val="28"/>
          <w:szCs w:val="28"/>
          <w:rtl/>
        </w:rPr>
        <w:t xml:space="preserve">تم </w:t>
      </w:r>
      <w:r w:rsidR="004A1639" w:rsidRPr="004A1639">
        <w:rPr>
          <w:rFonts w:ascii="Traditional Arabic" w:hAnsi="Traditional Arabic" w:cs="Traditional Arabic"/>
          <w:b/>
          <w:color w:val="000000" w:themeColor="text1"/>
          <w:sz w:val="28"/>
          <w:szCs w:val="28"/>
          <w:rtl/>
        </w:rPr>
        <w:t>التقدم بطلب رسمي إلى إدارة مستشفى الملك فهد المركزي بالباحة</w:t>
      </w:r>
      <w:r>
        <w:rPr>
          <w:rFonts w:ascii="Traditional Arabic" w:hAnsi="Traditional Arabic" w:cs="Traditional Arabic" w:hint="cs"/>
          <w:b/>
          <w:color w:val="000000" w:themeColor="text1"/>
          <w:sz w:val="28"/>
          <w:szCs w:val="28"/>
          <w:rtl/>
        </w:rPr>
        <w:t>، وال</w:t>
      </w:r>
      <w:r w:rsidR="004A1639" w:rsidRPr="004A1639">
        <w:rPr>
          <w:rFonts w:ascii="Traditional Arabic" w:hAnsi="Traditional Arabic" w:cs="Traditional Arabic"/>
          <w:b/>
          <w:color w:val="000000" w:themeColor="text1"/>
          <w:sz w:val="28"/>
          <w:szCs w:val="28"/>
          <w:rtl/>
        </w:rPr>
        <w:t>حصول على موافقة إجراء الدراسة الميدانية، وتوضيح أهداف الدراسة، وأهميتها، وطبيعة البيانات المطلوبة، وضمان السرية</w:t>
      </w:r>
      <w:r w:rsidR="004A1639" w:rsidRPr="004A1639">
        <w:rPr>
          <w:rFonts w:ascii="Traditional Arabic" w:hAnsi="Traditional Arabic" w:cs="Traditional Arabic"/>
          <w:b/>
          <w:color w:val="000000" w:themeColor="text1"/>
          <w:sz w:val="28"/>
          <w:szCs w:val="28"/>
        </w:rPr>
        <w:t>.</w:t>
      </w:r>
    </w:p>
    <w:p w14:paraId="13D9A5EA" w14:textId="77777777" w:rsidR="004A1639" w:rsidRPr="004A1639" w:rsidRDefault="004A1639" w:rsidP="00FF19E7">
      <w:pPr>
        <w:numPr>
          <w:ilvl w:val="0"/>
          <w:numId w:val="67"/>
        </w:numPr>
        <w:bidi/>
        <w:spacing w:after="60" w:line="240" w:lineRule="auto"/>
        <w:jc w:val="both"/>
        <w:rPr>
          <w:rFonts w:ascii="Traditional Arabic" w:hAnsi="Traditional Arabic" w:cs="Traditional Arabic"/>
          <w:bCs/>
          <w:color w:val="000000" w:themeColor="text1"/>
          <w:sz w:val="28"/>
          <w:szCs w:val="28"/>
        </w:rPr>
      </w:pPr>
      <w:r w:rsidRPr="004A1639">
        <w:rPr>
          <w:rFonts w:ascii="Traditional Arabic" w:hAnsi="Traditional Arabic" w:cs="Traditional Arabic"/>
          <w:bCs/>
          <w:color w:val="000000" w:themeColor="text1"/>
          <w:sz w:val="28"/>
          <w:szCs w:val="28"/>
          <w:rtl/>
        </w:rPr>
        <w:t>مرحلة جمع البيانات الميدانية</w:t>
      </w:r>
      <w:r w:rsidRPr="004A1639">
        <w:rPr>
          <w:rFonts w:ascii="Traditional Arabic" w:hAnsi="Traditional Arabic" w:cs="Traditional Arabic"/>
          <w:bCs/>
          <w:color w:val="000000" w:themeColor="text1"/>
          <w:sz w:val="28"/>
          <w:szCs w:val="28"/>
        </w:rPr>
        <w:t>:</w:t>
      </w:r>
    </w:p>
    <w:p w14:paraId="1FBECFA3" w14:textId="77777777" w:rsidR="004A1639" w:rsidRPr="004A1639" w:rsidRDefault="004A1639" w:rsidP="00FF19E7">
      <w:pPr>
        <w:numPr>
          <w:ilvl w:val="0"/>
          <w:numId w:val="72"/>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التواصل مع رؤساء الأقسام والوحدات المعنية لتنسيق عملية توزيع الاستبانة على العاملين</w:t>
      </w:r>
      <w:r w:rsidRPr="004A1639">
        <w:rPr>
          <w:rFonts w:ascii="Traditional Arabic" w:hAnsi="Traditional Arabic" w:cs="Traditional Arabic"/>
          <w:b/>
          <w:color w:val="000000" w:themeColor="text1"/>
          <w:sz w:val="28"/>
          <w:szCs w:val="28"/>
        </w:rPr>
        <w:t>.</w:t>
      </w:r>
    </w:p>
    <w:p w14:paraId="155DFA4D" w14:textId="6CE61E86" w:rsidR="004A1639" w:rsidRPr="004A1639" w:rsidRDefault="004A1639" w:rsidP="00FF19E7">
      <w:pPr>
        <w:numPr>
          <w:ilvl w:val="0"/>
          <w:numId w:val="72"/>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توزيع الاستبانة الإلكترونية</w:t>
      </w:r>
      <w:r w:rsidR="00A70F35">
        <w:rPr>
          <w:rFonts w:ascii="Traditional Arabic" w:hAnsi="Traditional Arabic" w:cs="Traditional Arabic" w:hint="cs"/>
          <w:b/>
          <w:color w:val="000000" w:themeColor="text1"/>
          <w:sz w:val="28"/>
          <w:szCs w:val="28"/>
          <w:rtl/>
        </w:rPr>
        <w:t xml:space="preserve"> ب</w:t>
      </w:r>
      <w:r w:rsidRPr="004A1639">
        <w:rPr>
          <w:rFonts w:ascii="Traditional Arabic" w:hAnsi="Traditional Arabic" w:cs="Traditional Arabic"/>
          <w:b/>
          <w:color w:val="000000" w:themeColor="text1"/>
          <w:sz w:val="28"/>
          <w:szCs w:val="28"/>
          <w:rtl/>
        </w:rPr>
        <w:t>استخدام نماذج</w:t>
      </w:r>
      <w:r w:rsidRPr="004A1639">
        <w:rPr>
          <w:rFonts w:ascii="Traditional Arabic" w:hAnsi="Traditional Arabic" w:cs="Traditional Arabic"/>
          <w:b/>
          <w:color w:val="000000" w:themeColor="text1"/>
          <w:sz w:val="28"/>
          <w:szCs w:val="28"/>
        </w:rPr>
        <w:t xml:space="preserve"> </w:t>
      </w:r>
      <w:r w:rsidR="00A70F35">
        <w:rPr>
          <w:rFonts w:ascii="Traditional Arabic" w:hAnsi="Traditional Arabic" w:cs="Traditional Arabic"/>
          <w:bCs/>
          <w:color w:val="000000" w:themeColor="text1"/>
          <w:sz w:val="28"/>
          <w:szCs w:val="28"/>
        </w:rPr>
        <w:t>.</w:t>
      </w:r>
      <w:r w:rsidRPr="004A1639">
        <w:rPr>
          <w:rFonts w:ascii="Traditional Arabic" w:hAnsi="Traditional Arabic" w:cs="Traditional Arabic"/>
          <w:bCs/>
          <w:color w:val="000000" w:themeColor="text1"/>
          <w:sz w:val="28"/>
          <w:szCs w:val="28"/>
        </w:rPr>
        <w:t>Google Forms</w:t>
      </w:r>
    </w:p>
    <w:p w14:paraId="515806D5" w14:textId="688713F7" w:rsidR="004A1639" w:rsidRPr="004A1639" w:rsidRDefault="004A1639" w:rsidP="00FF19E7">
      <w:pPr>
        <w:numPr>
          <w:ilvl w:val="0"/>
          <w:numId w:val="72"/>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 xml:space="preserve">متابعة عملية توزيع الاستبانة وجمعها خلال فترة محددة (حوالي </w:t>
      </w:r>
      <w:r w:rsidR="0019137B" w:rsidRPr="0019137B">
        <w:rPr>
          <w:rFonts w:ascii="Traditional Arabic" w:hAnsi="Traditional Arabic" w:cs="Traditional Arabic" w:hint="cs"/>
          <w:b/>
          <w:color w:val="000000" w:themeColor="text1"/>
          <w:sz w:val="28"/>
          <w:szCs w:val="28"/>
          <w:highlight w:val="yellow"/>
          <w:rtl/>
        </w:rPr>
        <w:t>0</w:t>
      </w:r>
      <w:r w:rsidRPr="004A1639">
        <w:rPr>
          <w:rFonts w:ascii="Traditional Arabic" w:hAnsi="Traditional Arabic" w:cs="Traditional Arabic"/>
          <w:b/>
          <w:color w:val="000000" w:themeColor="text1"/>
          <w:sz w:val="28"/>
          <w:szCs w:val="28"/>
          <w:highlight w:val="yellow"/>
          <w:rtl/>
        </w:rPr>
        <w:t>-</w:t>
      </w:r>
      <w:r w:rsidR="0019137B" w:rsidRPr="0019137B">
        <w:rPr>
          <w:rFonts w:ascii="Traditional Arabic" w:hAnsi="Traditional Arabic" w:cs="Traditional Arabic" w:hint="cs"/>
          <w:b/>
          <w:color w:val="000000" w:themeColor="text1"/>
          <w:sz w:val="28"/>
          <w:szCs w:val="28"/>
          <w:highlight w:val="yellow"/>
          <w:rtl/>
        </w:rPr>
        <w:t>0</w:t>
      </w:r>
      <w:r w:rsidRPr="004A1639">
        <w:rPr>
          <w:rFonts w:ascii="Traditional Arabic" w:hAnsi="Traditional Arabic" w:cs="Traditional Arabic"/>
          <w:b/>
          <w:color w:val="000000" w:themeColor="text1"/>
          <w:sz w:val="28"/>
          <w:szCs w:val="28"/>
          <w:rtl/>
        </w:rPr>
        <w:t xml:space="preserve"> أسابيع) مع إرسال تذكيرين أسبوعيين للمشاركين لزيادة نسبة الاستجابة</w:t>
      </w:r>
      <w:r w:rsidRPr="004A1639">
        <w:rPr>
          <w:rFonts w:ascii="Traditional Arabic" w:hAnsi="Traditional Arabic" w:cs="Traditional Arabic"/>
          <w:b/>
          <w:color w:val="000000" w:themeColor="text1"/>
          <w:sz w:val="28"/>
          <w:szCs w:val="28"/>
        </w:rPr>
        <w:t>.</w:t>
      </w:r>
    </w:p>
    <w:p w14:paraId="390AEF53" w14:textId="77777777" w:rsidR="004A1639" w:rsidRDefault="004A1639" w:rsidP="00FF19E7">
      <w:pPr>
        <w:numPr>
          <w:ilvl w:val="0"/>
          <w:numId w:val="72"/>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استبعاد الاستبانات غير المكتملة أو التي تظهر عليها علامات الإجابة العشوائية</w:t>
      </w:r>
      <w:r w:rsidRPr="004A1639">
        <w:rPr>
          <w:rFonts w:ascii="Traditional Arabic" w:hAnsi="Traditional Arabic" w:cs="Traditional Arabic"/>
          <w:b/>
          <w:color w:val="000000" w:themeColor="text1"/>
          <w:sz w:val="28"/>
          <w:szCs w:val="28"/>
        </w:rPr>
        <w:t>.</w:t>
      </w:r>
    </w:p>
    <w:p w14:paraId="3BD0F039" w14:textId="77777777" w:rsidR="00EC5CD1" w:rsidRPr="004A1639" w:rsidRDefault="00EC5CD1" w:rsidP="00EC5CD1">
      <w:pPr>
        <w:bidi/>
        <w:spacing w:after="60" w:line="240" w:lineRule="auto"/>
        <w:jc w:val="both"/>
        <w:rPr>
          <w:rFonts w:ascii="Traditional Arabic" w:hAnsi="Traditional Arabic" w:cs="Traditional Arabic"/>
          <w:b/>
          <w:color w:val="000000" w:themeColor="text1"/>
          <w:sz w:val="28"/>
          <w:szCs w:val="28"/>
        </w:rPr>
      </w:pPr>
    </w:p>
    <w:p w14:paraId="738C03BD" w14:textId="77777777" w:rsidR="004A1639" w:rsidRPr="004A1639" w:rsidRDefault="004A1639" w:rsidP="00FF19E7">
      <w:pPr>
        <w:numPr>
          <w:ilvl w:val="0"/>
          <w:numId w:val="67"/>
        </w:numPr>
        <w:bidi/>
        <w:spacing w:after="60" w:line="240" w:lineRule="auto"/>
        <w:jc w:val="both"/>
        <w:rPr>
          <w:rFonts w:ascii="Traditional Arabic" w:hAnsi="Traditional Arabic" w:cs="Traditional Arabic"/>
          <w:bCs/>
          <w:color w:val="000000" w:themeColor="text1"/>
          <w:sz w:val="28"/>
          <w:szCs w:val="28"/>
        </w:rPr>
      </w:pPr>
      <w:r w:rsidRPr="004A1639">
        <w:rPr>
          <w:rFonts w:ascii="Traditional Arabic" w:hAnsi="Traditional Arabic" w:cs="Traditional Arabic"/>
          <w:bCs/>
          <w:color w:val="000000" w:themeColor="text1"/>
          <w:sz w:val="28"/>
          <w:szCs w:val="28"/>
          <w:rtl/>
        </w:rPr>
        <w:lastRenderedPageBreak/>
        <w:t>مرحلة تفريغ البيانات ومعالجتها</w:t>
      </w:r>
      <w:r w:rsidRPr="004A1639">
        <w:rPr>
          <w:rFonts w:ascii="Traditional Arabic" w:hAnsi="Traditional Arabic" w:cs="Traditional Arabic"/>
          <w:bCs/>
          <w:color w:val="000000" w:themeColor="text1"/>
          <w:sz w:val="28"/>
          <w:szCs w:val="28"/>
        </w:rPr>
        <w:t>:</w:t>
      </w:r>
    </w:p>
    <w:p w14:paraId="5D785987" w14:textId="2115E6AA" w:rsidR="004A1639" w:rsidRPr="004A1639" w:rsidRDefault="004A1639" w:rsidP="00FF19E7">
      <w:pPr>
        <w:numPr>
          <w:ilvl w:val="0"/>
          <w:numId w:val="74"/>
        </w:numPr>
        <w:bidi/>
        <w:spacing w:after="60" w:line="240" w:lineRule="auto"/>
        <w:jc w:val="both"/>
        <w:rPr>
          <w:rFonts w:ascii="Traditional Arabic" w:hAnsi="Traditional Arabic" w:cs="Traditional Arabic"/>
          <w:bCs/>
          <w:color w:val="000000" w:themeColor="text1"/>
          <w:sz w:val="28"/>
          <w:szCs w:val="28"/>
        </w:rPr>
      </w:pPr>
      <w:r w:rsidRPr="004A1639">
        <w:rPr>
          <w:rFonts w:ascii="Traditional Arabic" w:hAnsi="Traditional Arabic" w:cs="Traditional Arabic"/>
          <w:b/>
          <w:color w:val="000000" w:themeColor="text1"/>
          <w:sz w:val="28"/>
          <w:szCs w:val="28"/>
          <w:rtl/>
        </w:rPr>
        <w:t>تفريغ البيانات المدخلة من الاستبانات الإلكترونية في قاعدة بيانات إلكترونية</w:t>
      </w:r>
      <w:r w:rsidRPr="004A1639">
        <w:rPr>
          <w:rFonts w:ascii="Traditional Arabic" w:hAnsi="Traditional Arabic" w:cs="Traditional Arabic"/>
          <w:bCs/>
          <w:color w:val="000000" w:themeColor="text1"/>
          <w:sz w:val="28"/>
          <w:szCs w:val="28"/>
        </w:rPr>
        <w:t xml:space="preserve"> (Excel</w:t>
      </w:r>
      <w:r w:rsidR="00A70F35" w:rsidRPr="00A70F35">
        <w:rPr>
          <w:rFonts w:ascii="Traditional Arabic" w:hAnsi="Traditional Arabic" w:cs="Traditional Arabic"/>
          <w:bCs/>
          <w:color w:val="000000" w:themeColor="text1"/>
          <w:sz w:val="28"/>
          <w:szCs w:val="28"/>
        </w:rPr>
        <w:t>)</w:t>
      </w:r>
      <w:r w:rsidR="0019137B">
        <w:rPr>
          <w:rFonts w:ascii="Traditional Arabic" w:hAnsi="Traditional Arabic" w:cs="Traditional Arabic" w:hint="cs"/>
          <w:bCs/>
          <w:color w:val="000000" w:themeColor="text1"/>
          <w:sz w:val="28"/>
          <w:szCs w:val="28"/>
          <w:rtl/>
        </w:rPr>
        <w:t>.</w:t>
      </w:r>
    </w:p>
    <w:p w14:paraId="6D0F7139" w14:textId="77777777" w:rsidR="004A1639" w:rsidRPr="004A1639" w:rsidRDefault="004A1639" w:rsidP="00FF19E7">
      <w:pPr>
        <w:numPr>
          <w:ilvl w:val="0"/>
          <w:numId w:val="74"/>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مراجعة البيانات للتأكد من خلوتها من الأخطاء والقيم المتطرفة</w:t>
      </w:r>
      <w:r w:rsidRPr="004A1639">
        <w:rPr>
          <w:rFonts w:ascii="Traditional Arabic" w:hAnsi="Traditional Arabic" w:cs="Traditional Arabic"/>
          <w:b/>
          <w:color w:val="000000" w:themeColor="text1"/>
          <w:sz w:val="28"/>
          <w:szCs w:val="28"/>
        </w:rPr>
        <w:t>.</w:t>
      </w:r>
    </w:p>
    <w:p w14:paraId="097A8208" w14:textId="55C29482" w:rsidR="0024473F" w:rsidRDefault="004A1639" w:rsidP="00FF19E7">
      <w:pPr>
        <w:numPr>
          <w:ilvl w:val="0"/>
          <w:numId w:val="74"/>
        </w:numPr>
        <w:bidi/>
        <w:spacing w:after="6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تطبيق الأساليب الإحصائية المحددة سابقًا لتحل</w:t>
      </w:r>
      <w:r w:rsidR="00A70F35">
        <w:rPr>
          <w:rFonts w:ascii="Traditional Arabic" w:hAnsi="Traditional Arabic" w:cs="Traditional Arabic" w:hint="cs"/>
          <w:b/>
          <w:color w:val="000000" w:themeColor="text1"/>
          <w:sz w:val="28"/>
          <w:szCs w:val="28"/>
          <w:rtl/>
        </w:rPr>
        <w:t>يل البيانا</w:t>
      </w:r>
      <w:r w:rsidR="00FF19E7">
        <w:rPr>
          <w:rFonts w:ascii="Traditional Arabic" w:hAnsi="Traditional Arabic" w:cs="Traditional Arabic" w:hint="cs"/>
          <w:b/>
          <w:color w:val="000000" w:themeColor="text1"/>
          <w:sz w:val="28"/>
          <w:szCs w:val="28"/>
          <w:rtl/>
        </w:rPr>
        <w:t>ت.</w:t>
      </w:r>
    </w:p>
    <w:p w14:paraId="2A4000D1"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727C2B08"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2C6D6BEC"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233FF0FF"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02191DE0"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2D6B67E7"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545CDF0E"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14627617"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15E006EB"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26810D87"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11C4238C"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554AF70A"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2D686D99"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598CFBDC"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766CB59D"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2BADBA7E"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7BFE960B"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549A07F8"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477D8643"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1ECFEADC"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0D0CA614"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643B5037" w14:textId="77777777" w:rsidR="00EC5CD1" w:rsidRDefault="00EC5CD1" w:rsidP="00EC5CD1">
      <w:pPr>
        <w:bidi/>
        <w:spacing w:after="60" w:line="240" w:lineRule="auto"/>
        <w:jc w:val="both"/>
        <w:rPr>
          <w:rFonts w:ascii="Traditional Arabic" w:hAnsi="Traditional Arabic" w:cs="Traditional Arabic"/>
          <w:b/>
          <w:color w:val="000000" w:themeColor="text1"/>
          <w:sz w:val="28"/>
          <w:szCs w:val="28"/>
          <w:rtl/>
        </w:rPr>
      </w:pPr>
    </w:p>
    <w:p w14:paraId="3429E62B"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4D46A668"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5E6352A1" w14:textId="77777777" w:rsidR="00FF19E7" w:rsidRDefault="00FF19E7" w:rsidP="00FF19E7">
      <w:pPr>
        <w:bidi/>
        <w:spacing w:after="60" w:line="240" w:lineRule="auto"/>
        <w:jc w:val="both"/>
        <w:rPr>
          <w:rFonts w:ascii="Traditional Arabic" w:hAnsi="Traditional Arabic" w:cs="Traditional Arabic"/>
          <w:b/>
          <w:color w:val="000000" w:themeColor="text1"/>
          <w:sz w:val="28"/>
          <w:szCs w:val="28"/>
          <w:rtl/>
        </w:rPr>
      </w:pPr>
    </w:p>
    <w:p w14:paraId="2430671A" w14:textId="2DB97043" w:rsidR="0024473F" w:rsidRDefault="00FF19E7" w:rsidP="00FF19E7">
      <w:pPr>
        <w:tabs>
          <w:tab w:val="left" w:pos="3057"/>
        </w:tabs>
        <w:bidi/>
        <w:spacing w:after="60" w:line="240" w:lineRule="auto"/>
        <w:jc w:val="both"/>
        <w:rPr>
          <w:rFonts w:ascii="Traditional Arabic" w:hAnsi="Traditional Arabic" w:cs="Traditional Arabic"/>
          <w:bCs/>
          <w:color w:val="000000" w:themeColor="text1"/>
          <w:sz w:val="32"/>
          <w:szCs w:val="32"/>
          <w:rtl/>
        </w:rPr>
      </w:pPr>
      <w:r>
        <w:rPr>
          <w:rFonts w:ascii="Traditional Arabic" w:hAnsi="Traditional Arabic" w:cs="Traditional Arabic"/>
          <w:b/>
          <w:color w:val="000000" w:themeColor="text1"/>
          <w:sz w:val="28"/>
          <w:szCs w:val="28"/>
          <w:rtl/>
        </w:rPr>
        <w:lastRenderedPageBreak/>
        <w:tab/>
      </w:r>
      <w:r w:rsidR="0024473F" w:rsidRPr="00FF19E7">
        <w:rPr>
          <w:rFonts w:ascii="Traditional Arabic" w:hAnsi="Traditional Arabic" w:cs="Traditional Arabic" w:hint="cs"/>
          <w:bCs/>
          <w:color w:val="000000" w:themeColor="text1"/>
          <w:sz w:val="32"/>
          <w:szCs w:val="32"/>
          <w:rtl/>
        </w:rPr>
        <w:t>ملحق : استبانة الدراسة</w:t>
      </w:r>
    </w:p>
    <w:p w14:paraId="6498E6CF" w14:textId="77777777" w:rsidR="00FF19E7" w:rsidRDefault="00FF19E7" w:rsidP="00FF19E7">
      <w:pPr>
        <w:tabs>
          <w:tab w:val="left" w:pos="3057"/>
        </w:tabs>
        <w:bidi/>
        <w:spacing w:after="60" w:line="240" w:lineRule="auto"/>
        <w:jc w:val="both"/>
        <w:rPr>
          <w:rFonts w:ascii="Traditional Arabic" w:hAnsi="Traditional Arabic" w:cs="Traditional Arabic"/>
          <w:color w:val="000000" w:themeColor="text1"/>
          <w:sz w:val="32"/>
          <w:szCs w:val="32"/>
          <w:rtl/>
        </w:rPr>
      </w:pPr>
      <w:r w:rsidRPr="00FF19E7">
        <w:rPr>
          <w:rFonts w:ascii="Traditional Arabic" w:hAnsi="Traditional Arabic" w:cs="Traditional Arabic"/>
          <w:color w:val="000000" w:themeColor="text1"/>
          <w:sz w:val="32"/>
          <w:szCs w:val="32"/>
          <w:rtl/>
        </w:rPr>
        <w:t>عزيزي/عزيزتي المشارك/ة</w:t>
      </w:r>
    </w:p>
    <w:p w14:paraId="5ACF5856" w14:textId="74E8066A" w:rsidR="00FF19E7" w:rsidRPr="00FF19E7" w:rsidRDefault="00FF19E7" w:rsidP="00FF19E7">
      <w:pPr>
        <w:tabs>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color w:val="000000" w:themeColor="text1"/>
          <w:sz w:val="32"/>
          <w:szCs w:val="32"/>
          <w:rtl/>
        </w:rPr>
        <w:t>نقدر لكم وقتكم الثمين للمشاركة في هذه الدراسة. تهدف هذه الاستبانة إلى التعرف على آرائكم حول مح</w:t>
      </w:r>
      <w:r>
        <w:rPr>
          <w:rFonts w:ascii="Traditional Arabic" w:hAnsi="Traditional Arabic" w:cs="Traditional Arabic" w:hint="cs"/>
          <w:color w:val="000000" w:themeColor="text1"/>
          <w:sz w:val="32"/>
          <w:szCs w:val="32"/>
          <w:rtl/>
        </w:rPr>
        <w:t>ا</w:t>
      </w:r>
      <w:r w:rsidRPr="00FF19E7">
        <w:rPr>
          <w:rFonts w:ascii="Traditional Arabic" w:hAnsi="Traditional Arabic" w:cs="Traditional Arabic"/>
          <w:color w:val="000000" w:themeColor="text1"/>
          <w:sz w:val="32"/>
          <w:szCs w:val="32"/>
          <w:rtl/>
        </w:rPr>
        <w:t>ور</w:t>
      </w:r>
      <w:r>
        <w:rPr>
          <w:rFonts w:ascii="Traditional Arabic" w:hAnsi="Traditional Arabic" w:cs="Traditional Arabic" w:hint="cs"/>
          <w:color w:val="000000" w:themeColor="text1"/>
          <w:sz w:val="32"/>
          <w:szCs w:val="32"/>
          <w:rtl/>
        </w:rPr>
        <w:t xml:space="preserve"> </w:t>
      </w:r>
      <w:r w:rsidRPr="00FF19E7">
        <w:rPr>
          <w:rFonts w:ascii="Traditional Arabic" w:hAnsi="Traditional Arabic" w:cs="Traditional Arabic"/>
          <w:color w:val="000000" w:themeColor="text1"/>
          <w:sz w:val="32"/>
          <w:szCs w:val="32"/>
          <w:rtl/>
        </w:rPr>
        <w:t>الدراسة</w:t>
      </w:r>
      <w:r>
        <w:rPr>
          <w:rFonts w:ascii="Traditional Arabic" w:hAnsi="Traditional Arabic" w:cs="Traditional Arabic" w:hint="cs"/>
          <w:color w:val="000000" w:themeColor="text1"/>
          <w:sz w:val="32"/>
          <w:szCs w:val="32"/>
          <w:rtl/>
        </w:rPr>
        <w:t xml:space="preserve"> البحثية بعنوان "</w:t>
      </w:r>
      <w:r w:rsidRPr="00FF19E7">
        <w:rPr>
          <w:rFonts w:ascii="Traditional Arabic" w:hAnsi="Traditional Arabic" w:cs="Traditional Arabic"/>
          <w:color w:val="000000" w:themeColor="text1"/>
          <w:sz w:val="32"/>
          <w:szCs w:val="32"/>
          <w:rtl/>
        </w:rPr>
        <w:t>أثر التطوير التنظيمي على إدارة المخاطر: الدور الوسيط للتكنولوجيا الذكية -  دراسة تطبيقية على مستشفى الملك فهد المركزي بمنطقة الباحة أنموذجًا</w:t>
      </w:r>
      <w:r>
        <w:rPr>
          <w:rFonts w:ascii="Traditional Arabic" w:hAnsi="Traditional Arabic" w:cs="Traditional Arabic" w:hint="cs"/>
          <w:color w:val="000000" w:themeColor="text1"/>
          <w:sz w:val="32"/>
          <w:szCs w:val="32"/>
          <w:rtl/>
        </w:rPr>
        <w:t>" كمتطلب للحصول على درجة الدكتوراه  في إدارة الأعمال من  جامعة ميداوشن، لذا نأمل منكم  المساهمة في الإجابة على فقرات الاستبانة، ونؤكد</w:t>
      </w:r>
      <w:r w:rsidRPr="00FF19E7">
        <w:rPr>
          <w:rFonts w:ascii="Traditional Arabic" w:hAnsi="Traditional Arabic" w:cs="Traditional Arabic"/>
          <w:color w:val="000000" w:themeColor="text1"/>
          <w:sz w:val="32"/>
          <w:szCs w:val="32"/>
          <w:rtl/>
        </w:rPr>
        <w:t xml:space="preserve"> لكم أن جميع إجاباتكم ستعامل بسرية تامة وتستخدم لأغراض البحث العلمي فقط</w:t>
      </w:r>
      <w:r w:rsidRPr="00FF19E7">
        <w:rPr>
          <w:rFonts w:ascii="Traditional Arabic" w:hAnsi="Traditional Arabic" w:cs="Traditional Arabic"/>
          <w:color w:val="000000" w:themeColor="text1"/>
          <w:sz w:val="32"/>
          <w:szCs w:val="32"/>
        </w:rPr>
        <w:t>.</w:t>
      </w:r>
    </w:p>
    <w:p w14:paraId="5F7CB0BC" w14:textId="0D6F4C90" w:rsidR="00FF19E7" w:rsidRPr="00FF19E7" w:rsidRDefault="00FF19E7" w:rsidP="00EC5CD1">
      <w:pPr>
        <w:pStyle w:val="2"/>
        <w:shd w:val="clear" w:color="auto" w:fill="E7E6E6" w:themeFill="background2"/>
        <w:bidi/>
        <w:rPr>
          <w:rFonts w:ascii="Traditional Arabic" w:hAnsi="Traditional Arabic" w:cs="Traditional Arabic"/>
          <w:b/>
          <w:bCs/>
          <w:color w:val="000000" w:themeColor="text1"/>
        </w:rPr>
      </w:pPr>
      <w:r w:rsidRPr="00FF19E7">
        <w:rPr>
          <w:rFonts w:ascii="Traditional Arabic" w:hAnsi="Traditional Arabic" w:cs="Traditional Arabic"/>
          <w:b/>
          <w:bCs/>
          <w:color w:val="000000" w:themeColor="text1"/>
          <w:rtl/>
        </w:rPr>
        <w:t xml:space="preserve">أولاً: البيانات الديموغرافية </w:t>
      </w:r>
      <w:r w:rsidR="00EC5CD1">
        <w:rPr>
          <w:rFonts w:ascii="Traditional Arabic" w:hAnsi="Traditional Arabic" w:cs="Traditional Arabic" w:hint="cs"/>
          <w:b/>
          <w:bCs/>
          <w:color w:val="000000" w:themeColor="text1"/>
          <w:rtl/>
        </w:rPr>
        <w:t>والمهنية</w:t>
      </w:r>
    </w:p>
    <w:p w14:paraId="4D94FFCD" w14:textId="77777777" w:rsidR="00FF19E7" w:rsidRPr="00FF19E7" w:rsidRDefault="00FF19E7" w:rsidP="00FF19E7">
      <w:pPr>
        <w:tabs>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color w:val="000000" w:themeColor="text1"/>
          <w:sz w:val="32"/>
          <w:szCs w:val="32"/>
          <w:rtl/>
        </w:rPr>
        <w:t>يرجى اختيار الإجابة التي تنطبق عليك بوضع علامة</w:t>
      </w:r>
      <w:r w:rsidRPr="00FF19E7">
        <w:rPr>
          <w:rFonts w:ascii="Traditional Arabic" w:hAnsi="Traditional Arabic" w:cs="Traditional Arabic"/>
          <w:color w:val="000000" w:themeColor="text1"/>
          <w:sz w:val="32"/>
          <w:szCs w:val="32"/>
        </w:rPr>
        <w:t xml:space="preserve"> (</w:t>
      </w:r>
      <w:r w:rsidRPr="00FF19E7">
        <w:rPr>
          <w:rFonts w:ascii="Segoe UI Symbol" w:hAnsi="Segoe UI Symbol" w:cs="Segoe UI Symbol"/>
          <w:color w:val="000000" w:themeColor="text1"/>
          <w:sz w:val="32"/>
          <w:szCs w:val="32"/>
        </w:rPr>
        <w:t>✓</w:t>
      </w:r>
      <w:r w:rsidRPr="00FF19E7">
        <w:rPr>
          <w:rFonts w:ascii="Traditional Arabic" w:hAnsi="Traditional Arabic" w:cs="Traditional Arabic"/>
          <w:color w:val="000000" w:themeColor="text1"/>
          <w:sz w:val="32"/>
          <w:szCs w:val="32"/>
        </w:rPr>
        <w:t>):</w:t>
      </w:r>
    </w:p>
    <w:p w14:paraId="68263DB4" w14:textId="7B95CFCC" w:rsidR="00FF19E7" w:rsidRPr="00FF19E7" w:rsidRDefault="00FF19E7" w:rsidP="00FF19E7">
      <w:pPr>
        <w:numPr>
          <w:ilvl w:val="0"/>
          <w:numId w:val="81"/>
        </w:numPr>
        <w:tabs>
          <w:tab w:val="num" w:pos="720"/>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b/>
          <w:bCs/>
          <w:color w:val="000000" w:themeColor="text1"/>
          <w:sz w:val="32"/>
          <w:szCs w:val="32"/>
          <w:rtl/>
        </w:rPr>
        <w:t>الجنس</w:t>
      </w:r>
      <w:r w:rsidRPr="00FF19E7">
        <w:rPr>
          <w:rFonts w:ascii="Traditional Arabic" w:hAnsi="Traditional Arabic" w:cs="Traditional Arabic" w:hint="cs"/>
          <w:b/>
          <w:bCs/>
          <w:color w:val="000000" w:themeColor="text1"/>
          <w:sz w:val="32"/>
          <w:szCs w:val="32"/>
          <w:rtl/>
        </w:rPr>
        <w:t>:</w:t>
      </w:r>
      <w:r w:rsidRPr="00FF19E7">
        <w:rPr>
          <w:rFonts w:ascii="Traditional Arabic" w:hAnsi="Traditional Arabic" w:cs="Traditional Arabic"/>
          <w:color w:val="000000" w:themeColor="text1"/>
          <w:sz w:val="32"/>
          <w:szCs w:val="32"/>
        </w:rPr>
        <w:t xml:space="preserve"> [ ] </w:t>
      </w:r>
      <w:r w:rsidRPr="00FF19E7">
        <w:rPr>
          <w:rFonts w:ascii="Traditional Arabic" w:hAnsi="Traditional Arabic" w:cs="Traditional Arabic"/>
          <w:color w:val="000000" w:themeColor="text1"/>
          <w:sz w:val="32"/>
          <w:szCs w:val="32"/>
          <w:rtl/>
        </w:rPr>
        <w:t xml:space="preserve">ذكر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أنثى</w:t>
      </w:r>
    </w:p>
    <w:p w14:paraId="1E1A0141" w14:textId="0339B4C4" w:rsidR="00FF19E7" w:rsidRPr="00FF19E7" w:rsidRDefault="00FF19E7" w:rsidP="00FF19E7">
      <w:pPr>
        <w:numPr>
          <w:ilvl w:val="0"/>
          <w:numId w:val="81"/>
        </w:numPr>
        <w:tabs>
          <w:tab w:val="num" w:pos="720"/>
          <w:tab w:val="left" w:pos="3057"/>
        </w:tabs>
        <w:bidi/>
        <w:spacing w:after="60" w:line="240" w:lineRule="auto"/>
        <w:jc w:val="both"/>
        <w:rPr>
          <w:rFonts w:ascii="Traditional Arabic" w:hAnsi="Traditional Arabic" w:cs="Traditional Arabic"/>
          <w:b/>
          <w:bCs/>
          <w:color w:val="000000" w:themeColor="text1"/>
          <w:sz w:val="32"/>
          <w:szCs w:val="32"/>
        </w:rPr>
      </w:pPr>
      <w:r w:rsidRPr="00FF19E7">
        <w:rPr>
          <w:rFonts w:ascii="Traditional Arabic" w:hAnsi="Traditional Arabic" w:cs="Traditional Arabic"/>
          <w:b/>
          <w:bCs/>
          <w:color w:val="000000" w:themeColor="text1"/>
          <w:sz w:val="32"/>
          <w:szCs w:val="32"/>
          <w:rtl/>
        </w:rPr>
        <w:t>الفئة العمرية</w:t>
      </w:r>
      <w:r w:rsidRPr="00FF19E7">
        <w:rPr>
          <w:rFonts w:ascii="Traditional Arabic" w:hAnsi="Traditional Arabic" w:cs="Traditional Arabic" w:hint="cs"/>
          <w:b/>
          <w:bCs/>
          <w:color w:val="000000" w:themeColor="text1"/>
          <w:sz w:val="32"/>
          <w:szCs w:val="32"/>
          <w:rtl/>
        </w:rPr>
        <w:t>:</w:t>
      </w:r>
      <w:r w:rsidRPr="00FF19E7">
        <w:rPr>
          <w:rFonts w:ascii="Traditional Arabic" w:hAnsi="Traditional Arabic" w:cs="Traditional Arabic"/>
          <w:color w:val="000000" w:themeColor="text1"/>
          <w:sz w:val="32"/>
          <w:szCs w:val="32"/>
        </w:rPr>
        <w:t xml:space="preserve"> [ ] </w:t>
      </w:r>
      <w:r w:rsidRPr="00FF19E7">
        <w:rPr>
          <w:rFonts w:ascii="Traditional Arabic" w:hAnsi="Traditional Arabic" w:cs="Traditional Arabic"/>
          <w:color w:val="000000" w:themeColor="text1"/>
          <w:sz w:val="32"/>
          <w:szCs w:val="32"/>
          <w:rtl/>
        </w:rPr>
        <w:t xml:space="preserve">أقل من 25 سنة </w:t>
      </w:r>
      <w:r w:rsidRPr="00FF19E7">
        <w:rPr>
          <w:rFonts w:ascii="Traditional Arabic" w:hAnsi="Traditional Arabic" w:cs="Traditional Arabic"/>
          <w:color w:val="000000" w:themeColor="text1"/>
          <w:sz w:val="32"/>
          <w:szCs w:val="32"/>
        </w:rPr>
        <w:t xml:space="preserve">[ ] 25-35 </w:t>
      </w:r>
      <w:r w:rsidRPr="00FF19E7">
        <w:rPr>
          <w:rFonts w:ascii="Traditional Arabic" w:hAnsi="Traditional Arabic" w:cs="Traditional Arabic"/>
          <w:color w:val="000000" w:themeColor="text1"/>
          <w:sz w:val="32"/>
          <w:szCs w:val="32"/>
          <w:rtl/>
        </w:rPr>
        <w:t xml:space="preserve">سنة </w:t>
      </w:r>
      <w:r w:rsidRPr="00FF19E7">
        <w:rPr>
          <w:rFonts w:ascii="Traditional Arabic" w:hAnsi="Traditional Arabic" w:cs="Traditional Arabic"/>
          <w:color w:val="000000" w:themeColor="text1"/>
          <w:sz w:val="32"/>
          <w:szCs w:val="32"/>
        </w:rPr>
        <w:t xml:space="preserve">[ ] 36-45 </w:t>
      </w:r>
      <w:r w:rsidRPr="00FF19E7">
        <w:rPr>
          <w:rFonts w:ascii="Traditional Arabic" w:hAnsi="Traditional Arabic" w:cs="Traditional Arabic"/>
          <w:color w:val="000000" w:themeColor="text1"/>
          <w:sz w:val="32"/>
          <w:szCs w:val="32"/>
          <w:rtl/>
        </w:rPr>
        <w:t xml:space="preserve">سنة </w:t>
      </w:r>
      <w:r w:rsidRPr="00FF19E7">
        <w:rPr>
          <w:rFonts w:ascii="Traditional Arabic" w:hAnsi="Traditional Arabic" w:cs="Traditional Arabic"/>
          <w:color w:val="000000" w:themeColor="text1"/>
          <w:sz w:val="32"/>
          <w:szCs w:val="32"/>
        </w:rPr>
        <w:t xml:space="preserve">[ ] 46-55 </w:t>
      </w:r>
      <w:r w:rsidRPr="00FF19E7">
        <w:rPr>
          <w:rFonts w:ascii="Traditional Arabic" w:hAnsi="Traditional Arabic" w:cs="Traditional Arabic"/>
          <w:color w:val="000000" w:themeColor="text1"/>
          <w:sz w:val="32"/>
          <w:szCs w:val="32"/>
          <w:rtl/>
        </w:rPr>
        <w:t xml:space="preserve">سنة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أكثر </w:t>
      </w:r>
      <w:r w:rsidRPr="00FF19E7">
        <w:rPr>
          <w:rFonts w:ascii="Traditional Arabic" w:hAnsi="Traditional Arabic" w:cs="Traditional Arabic"/>
          <w:b/>
          <w:bCs/>
          <w:color w:val="000000" w:themeColor="text1"/>
          <w:sz w:val="32"/>
          <w:szCs w:val="32"/>
          <w:rtl/>
        </w:rPr>
        <w:t>من 55 سنة</w:t>
      </w:r>
    </w:p>
    <w:p w14:paraId="66AECC70" w14:textId="2FAABBC8" w:rsidR="00FF19E7" w:rsidRPr="00FF19E7" w:rsidRDefault="00FF19E7" w:rsidP="00FF19E7">
      <w:pPr>
        <w:numPr>
          <w:ilvl w:val="0"/>
          <w:numId w:val="81"/>
        </w:numPr>
        <w:tabs>
          <w:tab w:val="num" w:pos="720"/>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b/>
          <w:bCs/>
          <w:color w:val="000000" w:themeColor="text1"/>
          <w:sz w:val="32"/>
          <w:szCs w:val="32"/>
          <w:rtl/>
        </w:rPr>
        <w:t>المؤهل العلمي</w:t>
      </w:r>
      <w:r w:rsidRPr="00FF19E7">
        <w:rPr>
          <w:rFonts w:ascii="Traditional Arabic" w:hAnsi="Traditional Arabic" w:cs="Traditional Arabic" w:hint="cs"/>
          <w:b/>
          <w:bCs/>
          <w:color w:val="000000" w:themeColor="text1"/>
          <w:sz w:val="32"/>
          <w:szCs w:val="32"/>
          <w:rtl/>
        </w:rPr>
        <w:t>:</w:t>
      </w:r>
      <w:r w:rsidRPr="00FF19E7">
        <w:rPr>
          <w:rFonts w:ascii="Traditional Arabic" w:hAnsi="Traditional Arabic" w:cs="Traditional Arabic"/>
          <w:color w:val="000000" w:themeColor="text1"/>
          <w:sz w:val="32"/>
          <w:szCs w:val="32"/>
        </w:rPr>
        <w:t xml:space="preserve"> [ ] </w:t>
      </w:r>
      <w:r w:rsidRPr="00FF19E7">
        <w:rPr>
          <w:rFonts w:ascii="Traditional Arabic" w:hAnsi="Traditional Arabic" w:cs="Traditional Arabic"/>
          <w:color w:val="000000" w:themeColor="text1"/>
          <w:sz w:val="32"/>
          <w:szCs w:val="32"/>
          <w:rtl/>
        </w:rPr>
        <w:t>دبلوم</w:t>
      </w:r>
      <w:r>
        <w:rPr>
          <w:rFonts w:ascii="Traditional Arabic" w:hAnsi="Traditional Arabic" w:cs="Traditional Arabic" w:hint="cs"/>
          <w:color w:val="000000" w:themeColor="text1"/>
          <w:sz w:val="32"/>
          <w:szCs w:val="32"/>
          <w:rtl/>
        </w:rPr>
        <w:t xml:space="preserve"> فأقل</w:t>
      </w:r>
      <w:r w:rsidRPr="00FF19E7">
        <w:rPr>
          <w:rFonts w:ascii="Traditional Arabic" w:hAnsi="Traditional Arabic" w:cs="Traditional Arabic"/>
          <w:color w:val="000000" w:themeColor="text1"/>
          <w:sz w:val="32"/>
          <w:szCs w:val="32"/>
          <w:rtl/>
        </w:rPr>
        <w:t xml:space="preserve">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بكالوريوس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ماجستير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دكتوراه </w:t>
      </w:r>
      <w:r w:rsidRPr="00FF19E7">
        <w:rPr>
          <w:rFonts w:ascii="Traditional Arabic" w:hAnsi="Traditional Arabic" w:cs="Traditional Arabic"/>
          <w:color w:val="000000" w:themeColor="text1"/>
          <w:sz w:val="32"/>
          <w:szCs w:val="32"/>
        </w:rPr>
        <w:t xml:space="preserve">[ ] </w:t>
      </w:r>
    </w:p>
    <w:p w14:paraId="5AE5DCDF" w14:textId="567725E8" w:rsidR="00FF19E7" w:rsidRPr="00FF19E7" w:rsidRDefault="00FF19E7" w:rsidP="00FF19E7">
      <w:pPr>
        <w:numPr>
          <w:ilvl w:val="0"/>
          <w:numId w:val="81"/>
        </w:numPr>
        <w:tabs>
          <w:tab w:val="num" w:pos="720"/>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b/>
          <w:bCs/>
          <w:color w:val="000000" w:themeColor="text1"/>
          <w:sz w:val="32"/>
          <w:szCs w:val="32"/>
          <w:rtl/>
        </w:rPr>
        <w:t>المجال الوظيفي</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b/>
          <w:bCs/>
          <w:color w:val="000000" w:themeColor="text1"/>
          <w:sz w:val="32"/>
          <w:szCs w:val="32"/>
        </w:rPr>
        <w:t>:</w:t>
      </w:r>
      <w:r w:rsidRPr="00FF19E7">
        <w:rPr>
          <w:rFonts w:ascii="Traditional Arabic" w:hAnsi="Traditional Arabic" w:cs="Traditional Arabic"/>
          <w:color w:val="000000" w:themeColor="text1"/>
          <w:sz w:val="32"/>
          <w:szCs w:val="32"/>
        </w:rPr>
        <w:t xml:space="preserve"> </w:t>
      </w:r>
      <w:r w:rsidRPr="00FF19E7">
        <w:rPr>
          <w:rFonts w:ascii="Traditional Arabic" w:hAnsi="Traditional Arabic" w:cs="Traditional Arabic"/>
          <w:color w:val="000000" w:themeColor="text1"/>
          <w:sz w:val="32"/>
          <w:szCs w:val="32"/>
          <w:rtl/>
        </w:rPr>
        <w:t xml:space="preserve">طبي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تمريضي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إداري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فني/مساعد</w:t>
      </w:r>
    </w:p>
    <w:p w14:paraId="3F573E57" w14:textId="16E4D899" w:rsidR="00FF19E7" w:rsidRPr="00FF19E7" w:rsidRDefault="00FF19E7" w:rsidP="00FF19E7">
      <w:pPr>
        <w:numPr>
          <w:ilvl w:val="0"/>
          <w:numId w:val="81"/>
        </w:numPr>
        <w:tabs>
          <w:tab w:val="num" w:pos="720"/>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b/>
          <w:bCs/>
          <w:color w:val="000000" w:themeColor="text1"/>
          <w:sz w:val="32"/>
          <w:szCs w:val="32"/>
          <w:rtl/>
        </w:rPr>
        <w:t>المسمى الوظيفي</w:t>
      </w:r>
      <w:r w:rsidR="00037ACA">
        <w:rPr>
          <w:rFonts w:ascii="Traditional Arabic" w:hAnsi="Traditional Arabic" w:cs="Traditional Arabic" w:hint="cs"/>
          <w:b/>
          <w:bCs/>
          <w:color w:val="000000" w:themeColor="text1"/>
          <w:sz w:val="32"/>
          <w:szCs w:val="32"/>
          <w:rtl/>
        </w:rPr>
        <w:t>:</w:t>
      </w:r>
      <w:r w:rsidRPr="00FF19E7">
        <w:rPr>
          <w:rFonts w:ascii="Traditional Arabic" w:hAnsi="Traditional Arabic" w:cs="Traditional Arabic"/>
          <w:color w:val="000000" w:themeColor="text1"/>
          <w:sz w:val="32"/>
          <w:szCs w:val="32"/>
        </w:rPr>
        <w:t xml:space="preserve"> [ ] </w:t>
      </w:r>
      <w:r w:rsidRPr="00FF19E7">
        <w:rPr>
          <w:rFonts w:ascii="Traditional Arabic" w:hAnsi="Traditional Arabic" w:cs="Traditional Arabic"/>
          <w:color w:val="000000" w:themeColor="text1"/>
          <w:sz w:val="32"/>
          <w:szCs w:val="32"/>
          <w:rtl/>
        </w:rPr>
        <w:t xml:space="preserve">إداري/مدير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مشرف/رئيس قسم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ممارس/أخصائي</w:t>
      </w:r>
    </w:p>
    <w:p w14:paraId="10FF5597" w14:textId="3427C366" w:rsidR="00FF19E7" w:rsidRPr="00FF19E7" w:rsidRDefault="00FF19E7" w:rsidP="00FF19E7">
      <w:pPr>
        <w:numPr>
          <w:ilvl w:val="0"/>
          <w:numId w:val="81"/>
        </w:numPr>
        <w:tabs>
          <w:tab w:val="num" w:pos="720"/>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b/>
          <w:bCs/>
          <w:color w:val="000000" w:themeColor="text1"/>
          <w:sz w:val="32"/>
          <w:szCs w:val="32"/>
          <w:rtl/>
        </w:rPr>
        <w:t>سنوات الخبرة في القطاع الصحي</w:t>
      </w:r>
      <w:r w:rsidRPr="00FF19E7">
        <w:rPr>
          <w:rFonts w:ascii="Traditional Arabic" w:hAnsi="Traditional Arabic" w:cs="Traditional Arabic" w:hint="cs"/>
          <w:b/>
          <w:bCs/>
          <w:color w:val="000000" w:themeColor="text1"/>
          <w:sz w:val="32"/>
          <w:szCs w:val="32"/>
          <w:rtl/>
        </w:rPr>
        <w:t>:</w:t>
      </w:r>
      <w:r w:rsidRPr="00FF19E7">
        <w:rPr>
          <w:rFonts w:ascii="Traditional Arabic" w:hAnsi="Traditional Arabic" w:cs="Traditional Arabic"/>
          <w:color w:val="000000" w:themeColor="text1"/>
          <w:sz w:val="32"/>
          <w:szCs w:val="32"/>
        </w:rPr>
        <w:t xml:space="preserve"> [ ] </w:t>
      </w:r>
      <w:r w:rsidRPr="00FF19E7">
        <w:rPr>
          <w:rFonts w:ascii="Traditional Arabic" w:hAnsi="Traditional Arabic" w:cs="Traditional Arabic"/>
          <w:color w:val="000000" w:themeColor="text1"/>
          <w:sz w:val="32"/>
          <w:szCs w:val="32"/>
          <w:rtl/>
        </w:rPr>
        <w:t xml:space="preserve">أقل من سنة </w:t>
      </w:r>
      <w:r w:rsidRPr="00FF19E7">
        <w:rPr>
          <w:rFonts w:ascii="Traditional Arabic" w:hAnsi="Traditional Arabic" w:cs="Traditional Arabic"/>
          <w:color w:val="000000" w:themeColor="text1"/>
          <w:sz w:val="32"/>
          <w:szCs w:val="32"/>
        </w:rPr>
        <w:t xml:space="preserve">[ ] 1-5 </w:t>
      </w:r>
      <w:r w:rsidRPr="00FF19E7">
        <w:rPr>
          <w:rFonts w:ascii="Traditional Arabic" w:hAnsi="Traditional Arabic" w:cs="Traditional Arabic"/>
          <w:color w:val="000000" w:themeColor="text1"/>
          <w:sz w:val="32"/>
          <w:szCs w:val="32"/>
          <w:rtl/>
        </w:rPr>
        <w:t xml:space="preserve">سنوات </w:t>
      </w:r>
      <w:r w:rsidRPr="00FF19E7">
        <w:rPr>
          <w:rFonts w:ascii="Traditional Arabic" w:hAnsi="Traditional Arabic" w:cs="Traditional Arabic"/>
          <w:color w:val="000000" w:themeColor="text1"/>
          <w:sz w:val="32"/>
          <w:szCs w:val="32"/>
        </w:rPr>
        <w:t xml:space="preserve">[ ] 6-10 </w:t>
      </w:r>
      <w:r w:rsidRPr="00FF19E7">
        <w:rPr>
          <w:rFonts w:ascii="Traditional Arabic" w:hAnsi="Traditional Arabic" w:cs="Traditional Arabic"/>
          <w:color w:val="000000" w:themeColor="text1"/>
          <w:sz w:val="32"/>
          <w:szCs w:val="32"/>
          <w:rtl/>
        </w:rPr>
        <w:t xml:space="preserve">سنوات </w:t>
      </w:r>
      <w:r w:rsidRPr="00FF19E7">
        <w:rPr>
          <w:rFonts w:ascii="Traditional Arabic" w:hAnsi="Traditional Arabic" w:cs="Traditional Arabic"/>
          <w:color w:val="000000" w:themeColor="text1"/>
          <w:sz w:val="32"/>
          <w:szCs w:val="32"/>
        </w:rPr>
        <w:t xml:space="preserve">[ ] 11-15 </w:t>
      </w:r>
      <w:r w:rsidRPr="00FF19E7">
        <w:rPr>
          <w:rFonts w:ascii="Traditional Arabic" w:hAnsi="Traditional Arabic" w:cs="Traditional Arabic"/>
          <w:color w:val="000000" w:themeColor="text1"/>
          <w:sz w:val="32"/>
          <w:szCs w:val="32"/>
          <w:rtl/>
        </w:rPr>
        <w:t xml:space="preserve">سنة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أكثر من 15 سنة</w:t>
      </w:r>
    </w:p>
    <w:p w14:paraId="2E834E5C" w14:textId="33475E1B" w:rsidR="00FF19E7" w:rsidRPr="00FF19E7" w:rsidRDefault="00FF19E7" w:rsidP="00FF19E7">
      <w:pPr>
        <w:numPr>
          <w:ilvl w:val="0"/>
          <w:numId w:val="81"/>
        </w:numPr>
        <w:tabs>
          <w:tab w:val="num" w:pos="720"/>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b/>
          <w:bCs/>
          <w:color w:val="000000" w:themeColor="text1"/>
          <w:sz w:val="32"/>
          <w:szCs w:val="32"/>
          <w:rtl/>
        </w:rPr>
        <w:t>طبيعة المناوبة</w:t>
      </w:r>
      <w:r w:rsidR="00BD2819">
        <w:rPr>
          <w:rFonts w:ascii="Traditional Arabic" w:hAnsi="Traditional Arabic" w:cs="Traditional Arabic" w:hint="cs"/>
          <w:b/>
          <w:bCs/>
          <w:color w:val="000000" w:themeColor="text1"/>
          <w:sz w:val="32"/>
          <w:szCs w:val="32"/>
          <w:rtl/>
        </w:rPr>
        <w:t>:</w:t>
      </w:r>
      <w:r w:rsidRPr="00FF19E7">
        <w:rPr>
          <w:rFonts w:ascii="Traditional Arabic" w:hAnsi="Traditional Arabic" w:cs="Traditional Arabic"/>
          <w:b/>
          <w:bCs/>
          <w:color w:val="000000" w:themeColor="text1"/>
          <w:sz w:val="32"/>
          <w:szCs w:val="32"/>
        </w:rPr>
        <w:t xml:space="preserve">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صباحية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مسائية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 xml:space="preserve">ليلية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متغيرة</w:t>
      </w:r>
    </w:p>
    <w:p w14:paraId="7E61E45A" w14:textId="26AE2767" w:rsidR="00FF19E7" w:rsidRPr="00FF19E7" w:rsidRDefault="00FF19E7" w:rsidP="00FF19E7">
      <w:pPr>
        <w:numPr>
          <w:ilvl w:val="0"/>
          <w:numId w:val="81"/>
        </w:numPr>
        <w:tabs>
          <w:tab w:val="num" w:pos="720"/>
          <w:tab w:val="left" w:pos="3057"/>
        </w:tabs>
        <w:bidi/>
        <w:spacing w:after="60" w:line="240" w:lineRule="auto"/>
        <w:jc w:val="both"/>
        <w:rPr>
          <w:rFonts w:ascii="Traditional Arabic" w:hAnsi="Traditional Arabic" w:cs="Traditional Arabic"/>
          <w:color w:val="000000" w:themeColor="text1"/>
          <w:sz w:val="32"/>
          <w:szCs w:val="32"/>
        </w:rPr>
      </w:pPr>
      <w:r w:rsidRPr="00FF19E7">
        <w:rPr>
          <w:rFonts w:ascii="Traditional Arabic" w:hAnsi="Traditional Arabic" w:cs="Traditional Arabic"/>
          <w:b/>
          <w:bCs/>
          <w:color w:val="000000" w:themeColor="text1"/>
          <w:sz w:val="32"/>
          <w:szCs w:val="32"/>
          <w:rtl/>
        </w:rPr>
        <w:t>القسم</w:t>
      </w:r>
      <w:r w:rsidR="00EC5CD1">
        <w:rPr>
          <w:rFonts w:ascii="Traditional Arabic" w:hAnsi="Traditional Arabic" w:cs="Traditional Arabic" w:hint="cs"/>
          <w:b/>
          <w:bCs/>
          <w:color w:val="000000" w:themeColor="text1"/>
          <w:sz w:val="32"/>
          <w:szCs w:val="32"/>
          <w:rtl/>
        </w:rPr>
        <w:t xml:space="preserve"> /الوحدة</w:t>
      </w:r>
      <w:r w:rsidR="00BD2819">
        <w:rPr>
          <w:rFonts w:ascii="Traditional Arabic" w:hAnsi="Traditional Arabic" w:cs="Traditional Arabic" w:hint="cs"/>
          <w:color w:val="000000" w:themeColor="text1"/>
          <w:sz w:val="32"/>
          <w:szCs w:val="32"/>
          <w:rtl/>
        </w:rPr>
        <w:t>:</w:t>
      </w:r>
      <w:r w:rsidRPr="00FF19E7">
        <w:rPr>
          <w:rFonts w:ascii="Traditional Arabic" w:hAnsi="Traditional Arabic" w:cs="Traditional Arabic"/>
          <w:color w:val="000000" w:themeColor="text1"/>
          <w:sz w:val="32"/>
          <w:szCs w:val="32"/>
        </w:rPr>
        <w:t xml:space="preserve"> [ ] </w:t>
      </w:r>
      <w:r w:rsidRPr="00FF19E7">
        <w:rPr>
          <w:rFonts w:ascii="Traditional Arabic" w:hAnsi="Traditional Arabic" w:cs="Traditional Arabic"/>
          <w:color w:val="000000" w:themeColor="text1"/>
          <w:sz w:val="32"/>
          <w:szCs w:val="32"/>
          <w:rtl/>
        </w:rPr>
        <w:t xml:space="preserve">الطوارئ [ ] الرعاية المركزة [ ] العمليات [ ] المختبر </w:t>
      </w:r>
      <w:r w:rsidRPr="00FF19E7">
        <w:rPr>
          <w:rFonts w:ascii="Traditional Arabic" w:hAnsi="Traditional Arabic" w:cs="Traditional Arabic"/>
          <w:color w:val="000000" w:themeColor="text1"/>
          <w:sz w:val="32"/>
          <w:szCs w:val="32"/>
        </w:rPr>
        <w:t xml:space="preserve">[ ] </w:t>
      </w:r>
      <w:r w:rsidRPr="00FF19E7">
        <w:rPr>
          <w:rFonts w:ascii="Traditional Arabic" w:hAnsi="Traditional Arabic" w:cs="Traditional Arabic"/>
          <w:color w:val="000000" w:themeColor="text1"/>
          <w:sz w:val="32"/>
          <w:szCs w:val="32"/>
          <w:rtl/>
        </w:rPr>
        <w:t>الصيدلة [ ] الأشعة [ ] إدارة الجودة [ ] أخرى</w:t>
      </w:r>
      <w:r w:rsidR="00BD2819">
        <w:rPr>
          <w:rFonts w:ascii="Traditional Arabic" w:hAnsi="Traditional Arabic" w:cs="Traditional Arabic" w:hint="cs"/>
          <w:color w:val="000000" w:themeColor="text1"/>
          <w:sz w:val="32"/>
          <w:szCs w:val="32"/>
          <w:rtl/>
        </w:rPr>
        <w:t>....................</w:t>
      </w:r>
    </w:p>
    <w:p w14:paraId="4B5AB6BA" w14:textId="65FE3FEC" w:rsidR="00BD2819" w:rsidRPr="00BD2819" w:rsidRDefault="00BD2819" w:rsidP="00EC5CD1">
      <w:pPr>
        <w:pStyle w:val="2"/>
        <w:shd w:val="clear" w:color="auto" w:fill="E7E6E6" w:themeFill="background2"/>
        <w:bidi/>
        <w:rPr>
          <w:rFonts w:ascii="Traditional Arabic" w:hAnsi="Traditional Arabic" w:cs="Traditional Arabic"/>
          <w:b/>
          <w:bCs/>
          <w:color w:val="000000" w:themeColor="text1"/>
        </w:rPr>
      </w:pPr>
      <w:r w:rsidRPr="00BD2819">
        <w:rPr>
          <w:rFonts w:ascii="Traditional Arabic" w:hAnsi="Traditional Arabic" w:cs="Traditional Arabic"/>
          <w:b/>
          <w:bCs/>
          <w:color w:val="000000" w:themeColor="text1"/>
          <w:rtl/>
        </w:rPr>
        <w:t>ثانياً: مح</w:t>
      </w:r>
      <w:r w:rsidR="008D2104">
        <w:rPr>
          <w:rFonts w:ascii="Traditional Arabic" w:hAnsi="Traditional Arabic" w:cs="Traditional Arabic" w:hint="cs"/>
          <w:b/>
          <w:bCs/>
          <w:color w:val="000000" w:themeColor="text1"/>
          <w:rtl/>
        </w:rPr>
        <w:t>اور الدراسة</w:t>
      </w:r>
      <w:r w:rsidRPr="00BD2819">
        <w:rPr>
          <w:rFonts w:ascii="Traditional Arabic" w:hAnsi="Traditional Arabic" w:cs="Traditional Arabic"/>
          <w:b/>
          <w:bCs/>
          <w:color w:val="000000" w:themeColor="text1"/>
          <w:rtl/>
        </w:rPr>
        <w:t xml:space="preserve"> </w:t>
      </w:r>
    </w:p>
    <w:p w14:paraId="7220E50B" w14:textId="0E49B68F" w:rsidR="00BD2819" w:rsidRDefault="00BD2819" w:rsidP="00BD2819">
      <w:pPr>
        <w:pStyle w:val="ab"/>
        <w:bidi/>
        <w:jc w:val="both"/>
        <w:rPr>
          <w:rFonts w:ascii="Traditional Arabic" w:hAnsi="Traditional Arabic" w:cs="Traditional Arabic"/>
          <w:sz w:val="28"/>
          <w:szCs w:val="28"/>
          <w:rtl/>
        </w:rPr>
      </w:pPr>
      <w:r w:rsidRPr="00BD2819">
        <w:rPr>
          <w:rFonts w:ascii="Traditional Arabic" w:hAnsi="Traditional Arabic" w:cs="Traditional Arabic"/>
          <w:sz w:val="28"/>
          <w:szCs w:val="28"/>
          <w:rtl/>
        </w:rPr>
        <w:t>يرجى قراءة كل عبارة وتحديد درجة موافقتك وفق المقياس التالي</w:t>
      </w:r>
      <w:r w:rsidRPr="00BD2819">
        <w:rPr>
          <w:rFonts w:ascii="Traditional Arabic" w:hAnsi="Traditional Arabic" w:cs="Traditional Arabic"/>
          <w:sz w:val="28"/>
          <w:szCs w:val="28"/>
        </w:rPr>
        <w:t xml:space="preserve">: (1) </w:t>
      </w:r>
      <w:r w:rsidRPr="00BD2819">
        <w:rPr>
          <w:rFonts w:ascii="Traditional Arabic" w:hAnsi="Traditional Arabic" w:cs="Traditional Arabic"/>
          <w:sz w:val="28"/>
          <w:szCs w:val="28"/>
          <w:rtl/>
        </w:rPr>
        <w:t>لا أوافق بشدة، (2) لا أوافق، (3) محايد، (4) أوافق، (5) أوافق بشدة</w:t>
      </w:r>
      <w:r w:rsidR="00A368F7">
        <w:rPr>
          <w:rFonts w:ascii="Traditional Arabic" w:hAnsi="Traditional Arabic" w:cs="Traditional Arabic" w:hint="cs"/>
          <w:sz w:val="28"/>
          <w:szCs w:val="28"/>
          <w:rtl/>
        </w:rPr>
        <w:t>.</w:t>
      </w:r>
    </w:p>
    <w:p w14:paraId="13670C0A" w14:textId="77777777" w:rsidR="00037ACA" w:rsidRDefault="00037ACA" w:rsidP="00037ACA">
      <w:pPr>
        <w:pStyle w:val="ab"/>
        <w:bidi/>
        <w:jc w:val="both"/>
        <w:rPr>
          <w:rFonts w:ascii="Traditional Arabic" w:hAnsi="Traditional Arabic" w:cs="Traditional Arabic"/>
          <w:sz w:val="28"/>
          <w:szCs w:val="28"/>
          <w:rtl/>
        </w:rPr>
      </w:pPr>
    </w:p>
    <w:p w14:paraId="53DF5E5E" w14:textId="77777777" w:rsidR="00037ACA" w:rsidRDefault="00037ACA" w:rsidP="00037ACA">
      <w:pPr>
        <w:pStyle w:val="ab"/>
        <w:bidi/>
        <w:jc w:val="both"/>
        <w:rPr>
          <w:rFonts w:ascii="Traditional Arabic" w:hAnsi="Traditional Arabic" w:cs="Traditional Arabic"/>
          <w:sz w:val="28"/>
          <w:szCs w:val="28"/>
          <w:rtl/>
        </w:rPr>
      </w:pPr>
    </w:p>
    <w:p w14:paraId="0544560D" w14:textId="39F4067E" w:rsidR="00037ACA" w:rsidRDefault="00037ACA" w:rsidP="00037ACA">
      <w:pPr>
        <w:pStyle w:val="ab"/>
        <w:bidi/>
        <w:jc w:val="both"/>
        <w:rPr>
          <w:rFonts w:ascii="Traditional Arabic" w:hAnsi="Traditional Arabic" w:cs="Traditional Arabic"/>
          <w:b/>
          <w:bCs/>
          <w:sz w:val="28"/>
          <w:szCs w:val="28"/>
          <w:rtl/>
        </w:rPr>
      </w:pPr>
      <w:r w:rsidRPr="008D2104">
        <w:rPr>
          <w:rFonts w:ascii="Traditional Arabic" w:hAnsi="Traditional Arabic" w:cs="Traditional Arabic"/>
          <w:b/>
          <w:bCs/>
          <w:sz w:val="28"/>
          <w:szCs w:val="28"/>
          <w:rtl/>
        </w:rPr>
        <w:lastRenderedPageBreak/>
        <w:t>المحور ال</w:t>
      </w:r>
      <w:r>
        <w:rPr>
          <w:rFonts w:ascii="Traditional Arabic" w:hAnsi="Traditional Arabic" w:cs="Traditional Arabic" w:hint="cs"/>
          <w:b/>
          <w:bCs/>
          <w:sz w:val="28"/>
          <w:szCs w:val="28"/>
          <w:rtl/>
        </w:rPr>
        <w:t>أول</w:t>
      </w:r>
      <w:r w:rsidRPr="008D2104">
        <w:rPr>
          <w:rFonts w:ascii="Traditional Arabic" w:hAnsi="Traditional Arabic" w:cs="Traditional Arabic"/>
          <w:b/>
          <w:bCs/>
          <w:sz w:val="28"/>
          <w:szCs w:val="28"/>
          <w:rtl/>
        </w:rPr>
        <w:t>: الت</w:t>
      </w:r>
      <w:r>
        <w:rPr>
          <w:rFonts w:ascii="Traditional Arabic" w:hAnsi="Traditional Arabic" w:cs="Traditional Arabic" w:hint="cs"/>
          <w:b/>
          <w:bCs/>
          <w:sz w:val="28"/>
          <w:szCs w:val="28"/>
          <w:rtl/>
        </w:rPr>
        <w:t>طوير التنظيمي</w:t>
      </w:r>
      <w:r w:rsidRPr="008D2104">
        <w:rPr>
          <w:rFonts w:ascii="Traditional Arabic" w:hAnsi="Traditional Arabic" w:cs="Traditional Arabic"/>
          <w:b/>
          <w:bCs/>
          <w:sz w:val="28"/>
          <w:szCs w:val="28"/>
          <w:rtl/>
        </w:rPr>
        <w:t xml:space="preserve"> (المتغير ال</w:t>
      </w:r>
      <w:r w:rsidR="00B231EA">
        <w:rPr>
          <w:rFonts w:ascii="Traditional Arabic" w:hAnsi="Traditional Arabic" w:cs="Traditional Arabic" w:hint="cs"/>
          <w:b/>
          <w:bCs/>
          <w:sz w:val="28"/>
          <w:szCs w:val="28"/>
          <w:rtl/>
        </w:rPr>
        <w:t>مستقل</w:t>
      </w:r>
      <w:r w:rsidRPr="008D2104">
        <w:rPr>
          <w:rFonts w:ascii="Traditional Arabic" w:hAnsi="Traditional Arabic" w:cs="Traditional Arabic"/>
          <w:b/>
          <w:bCs/>
          <w:sz w:val="28"/>
          <w:szCs w:val="28"/>
          <w:rtl/>
        </w:rPr>
        <w:t>)</w:t>
      </w:r>
    </w:p>
    <w:tbl>
      <w:tblPr>
        <w:tblStyle w:val="aa"/>
        <w:tblW w:w="8784" w:type="dxa"/>
        <w:tblLook w:val="04A0" w:firstRow="1" w:lastRow="0" w:firstColumn="1" w:lastColumn="0" w:noHBand="0" w:noVBand="1"/>
      </w:tblPr>
      <w:tblGrid>
        <w:gridCol w:w="458"/>
        <w:gridCol w:w="458"/>
        <w:gridCol w:w="458"/>
        <w:gridCol w:w="458"/>
        <w:gridCol w:w="458"/>
        <w:gridCol w:w="6036"/>
        <w:gridCol w:w="458"/>
      </w:tblGrid>
      <w:tr w:rsidR="00037ACA" w:rsidRPr="008D2104" w14:paraId="72232842" w14:textId="77777777" w:rsidTr="00130570">
        <w:tc>
          <w:tcPr>
            <w:tcW w:w="0" w:type="auto"/>
            <w:hideMark/>
          </w:tcPr>
          <w:p w14:paraId="79E245AD" w14:textId="77777777" w:rsidR="00037ACA" w:rsidRPr="008D2104" w:rsidRDefault="00037ACA"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1</w:t>
            </w:r>
          </w:p>
        </w:tc>
        <w:tc>
          <w:tcPr>
            <w:tcW w:w="0" w:type="auto"/>
            <w:hideMark/>
          </w:tcPr>
          <w:p w14:paraId="7897E864" w14:textId="77777777" w:rsidR="00037ACA" w:rsidRPr="008D2104" w:rsidRDefault="00037ACA"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2</w:t>
            </w:r>
          </w:p>
        </w:tc>
        <w:tc>
          <w:tcPr>
            <w:tcW w:w="0" w:type="auto"/>
            <w:hideMark/>
          </w:tcPr>
          <w:p w14:paraId="76BB4FEB" w14:textId="77777777" w:rsidR="00037ACA" w:rsidRPr="008D2104" w:rsidRDefault="00037ACA"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3</w:t>
            </w:r>
          </w:p>
        </w:tc>
        <w:tc>
          <w:tcPr>
            <w:tcW w:w="0" w:type="auto"/>
            <w:hideMark/>
          </w:tcPr>
          <w:p w14:paraId="0AF5D380" w14:textId="77777777" w:rsidR="00037ACA" w:rsidRPr="008D2104" w:rsidRDefault="00037ACA"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4</w:t>
            </w:r>
          </w:p>
        </w:tc>
        <w:tc>
          <w:tcPr>
            <w:tcW w:w="0" w:type="auto"/>
            <w:hideMark/>
          </w:tcPr>
          <w:p w14:paraId="13BF82FC" w14:textId="77777777" w:rsidR="00037ACA" w:rsidRPr="008D2104" w:rsidRDefault="00037ACA"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5</w:t>
            </w:r>
          </w:p>
        </w:tc>
        <w:tc>
          <w:tcPr>
            <w:tcW w:w="6036" w:type="dxa"/>
          </w:tcPr>
          <w:p w14:paraId="3510BAD7" w14:textId="77777777" w:rsidR="00037ACA" w:rsidRPr="008D2104" w:rsidRDefault="00037ACA"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tl/>
              </w:rPr>
              <w:t>الفقرة</w:t>
            </w:r>
          </w:p>
        </w:tc>
        <w:tc>
          <w:tcPr>
            <w:tcW w:w="458" w:type="dxa"/>
          </w:tcPr>
          <w:p w14:paraId="5DDC93E9" w14:textId="77777777" w:rsidR="00037ACA" w:rsidRPr="008D2104" w:rsidRDefault="00037ACA" w:rsidP="00130570">
            <w:pPr>
              <w:pStyle w:val="ab"/>
              <w:bidi/>
              <w:jc w:val="center"/>
              <w:rPr>
                <w:rFonts w:ascii="Traditional Arabic" w:hAnsi="Traditional Arabic" w:cs="Traditional Arabic" w:hint="cs"/>
                <w:b/>
                <w:bCs/>
                <w:sz w:val="28"/>
                <w:szCs w:val="28"/>
                <w:rtl/>
              </w:rPr>
            </w:pPr>
            <w:r w:rsidRPr="008D2104">
              <w:rPr>
                <w:rFonts w:ascii="Traditional Arabic" w:hAnsi="Traditional Arabic" w:cs="Traditional Arabic"/>
                <w:b/>
                <w:bCs/>
                <w:sz w:val="28"/>
                <w:szCs w:val="28"/>
                <w:rtl/>
              </w:rPr>
              <w:t>م</w:t>
            </w:r>
          </w:p>
        </w:tc>
      </w:tr>
      <w:tr w:rsidR="00037ACA" w:rsidRPr="008D2104" w14:paraId="423C7403" w14:textId="77777777" w:rsidTr="00130570">
        <w:tc>
          <w:tcPr>
            <w:tcW w:w="8784" w:type="dxa"/>
            <w:gridSpan w:val="7"/>
          </w:tcPr>
          <w:p w14:paraId="49CC6B48" w14:textId="7AC3DD2B" w:rsidR="00037ACA" w:rsidRPr="000848C0" w:rsidRDefault="00037ACA" w:rsidP="00130570">
            <w:pPr>
              <w:pStyle w:val="ab"/>
              <w:bidi/>
              <w:rPr>
                <w:rFonts w:ascii="Traditional Arabic" w:hAnsi="Traditional Arabic" w:cs="Traditional Arabic"/>
                <w:b/>
                <w:bCs/>
                <w:sz w:val="28"/>
                <w:szCs w:val="28"/>
                <w:rtl/>
              </w:rPr>
            </w:pPr>
            <w:r w:rsidRPr="000848C0">
              <w:rPr>
                <w:rFonts w:ascii="Traditional Arabic" w:hAnsi="Traditional Arabic" w:cs="Traditional Arabic" w:hint="cs"/>
                <w:b/>
                <w:bCs/>
                <w:sz w:val="28"/>
                <w:szCs w:val="28"/>
                <w:rtl/>
              </w:rPr>
              <w:t xml:space="preserve">البعد الأول: </w:t>
            </w:r>
            <w:r w:rsidR="00B231EA">
              <w:rPr>
                <w:rFonts w:ascii="Traditional Arabic" w:hAnsi="Traditional Arabic" w:cs="Traditional Arabic" w:hint="cs"/>
                <w:b/>
                <w:bCs/>
                <w:sz w:val="28"/>
                <w:szCs w:val="28"/>
                <w:rtl/>
              </w:rPr>
              <w:t>الهيكل التنظيمي</w:t>
            </w:r>
          </w:p>
        </w:tc>
      </w:tr>
      <w:tr w:rsidR="00B231EA" w:rsidRPr="008D2104" w14:paraId="07B3C73C" w14:textId="77777777" w:rsidTr="00130570">
        <w:trPr>
          <w:trHeight w:val="70"/>
        </w:trPr>
        <w:tc>
          <w:tcPr>
            <w:tcW w:w="0" w:type="auto"/>
            <w:hideMark/>
          </w:tcPr>
          <w:p w14:paraId="243B5C2D"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44BEFF6"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0415A07"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6279816"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80239CA"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686FE441" w14:textId="3F8BDEB6" w:rsidR="00B231EA" w:rsidRPr="00AC6C47" w:rsidRDefault="00B231EA" w:rsidP="00B231EA">
            <w:pPr>
              <w:pStyle w:val="ab"/>
              <w:bidi/>
              <w:jc w:val="both"/>
              <w:rPr>
                <w:rFonts w:ascii="Traditional Arabic" w:hAnsi="Traditional Arabic" w:cs="Traditional Arabic"/>
              </w:rPr>
            </w:pPr>
            <w:r w:rsidRPr="00AC6C47">
              <w:rPr>
                <w:rFonts w:ascii="Traditional Arabic" w:hAnsi="Traditional Arabic" w:cs="Traditional Arabic"/>
                <w:rtl/>
              </w:rPr>
              <w:t>الهيكل التنظيمي الحالي يسهل من عملية تدفق المعلومات بين كل المستويات بالمستشفى</w:t>
            </w:r>
            <w:r w:rsidRPr="00AC6C47">
              <w:rPr>
                <w:rFonts w:ascii="Traditional Arabic" w:hAnsi="Traditional Arabic" w:cs="Traditional Arabic"/>
              </w:rPr>
              <w:t>.</w:t>
            </w:r>
          </w:p>
        </w:tc>
        <w:tc>
          <w:tcPr>
            <w:tcW w:w="458" w:type="dxa"/>
          </w:tcPr>
          <w:p w14:paraId="279484B4" w14:textId="77777777"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1</w:t>
            </w:r>
          </w:p>
        </w:tc>
      </w:tr>
      <w:tr w:rsidR="00B231EA" w:rsidRPr="008D2104" w14:paraId="5EB7D887" w14:textId="77777777" w:rsidTr="00130570">
        <w:tc>
          <w:tcPr>
            <w:tcW w:w="0" w:type="auto"/>
            <w:hideMark/>
          </w:tcPr>
          <w:p w14:paraId="16EEF41C"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8178932"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9F737C0"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C22B2DE"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A34BAA0"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03E86D03" w14:textId="35E56763" w:rsidR="00B231EA" w:rsidRPr="00AC6C47" w:rsidRDefault="00B231EA" w:rsidP="00B231EA">
            <w:pPr>
              <w:pStyle w:val="ab"/>
              <w:bidi/>
              <w:jc w:val="both"/>
              <w:rPr>
                <w:rFonts w:ascii="Traditional Arabic" w:hAnsi="Traditional Arabic" w:cs="Traditional Arabic"/>
              </w:rPr>
            </w:pPr>
            <w:r w:rsidRPr="00AC6C47">
              <w:rPr>
                <w:rFonts w:ascii="Traditional Arabic" w:hAnsi="Traditional Arabic" w:cs="Traditional Arabic"/>
                <w:rtl/>
              </w:rPr>
              <w:t>القواعد الخاصة بالعمل وفقاً للهيكل التنظيمي للمستشفى واضحة ومعروفة</w:t>
            </w:r>
            <w:r w:rsidRPr="00AC6C47">
              <w:rPr>
                <w:rFonts w:ascii="Traditional Arabic" w:hAnsi="Traditional Arabic" w:cs="Traditional Arabic"/>
              </w:rPr>
              <w:t>.</w:t>
            </w:r>
          </w:p>
        </w:tc>
        <w:tc>
          <w:tcPr>
            <w:tcW w:w="458" w:type="dxa"/>
          </w:tcPr>
          <w:p w14:paraId="06AABA40" w14:textId="77777777"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2</w:t>
            </w:r>
          </w:p>
        </w:tc>
      </w:tr>
      <w:tr w:rsidR="00B231EA" w:rsidRPr="008D2104" w14:paraId="10442099" w14:textId="77777777" w:rsidTr="00130570">
        <w:tc>
          <w:tcPr>
            <w:tcW w:w="0" w:type="auto"/>
            <w:hideMark/>
          </w:tcPr>
          <w:p w14:paraId="4DFAA47C"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385030A"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0D24FE1"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F4F3BE2"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DB94270"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4736ADC3" w14:textId="13C54BE5" w:rsidR="00B231EA" w:rsidRPr="00AC6C47" w:rsidRDefault="00B231EA" w:rsidP="00B231EA">
            <w:pPr>
              <w:pStyle w:val="ab"/>
              <w:bidi/>
              <w:jc w:val="both"/>
              <w:rPr>
                <w:rFonts w:ascii="Traditional Arabic" w:hAnsi="Traditional Arabic" w:cs="Traditional Arabic"/>
              </w:rPr>
            </w:pPr>
            <w:r w:rsidRPr="00AC6C47">
              <w:rPr>
                <w:rFonts w:ascii="Traditional Arabic" w:hAnsi="Traditional Arabic" w:cs="Traditional Arabic"/>
                <w:rtl/>
              </w:rPr>
              <w:t>تخصصات العاملين بالمستشفى تتناسب مع أدوارهم في الهيكل التنظيمي</w:t>
            </w:r>
            <w:r w:rsidRPr="00AC6C47">
              <w:rPr>
                <w:rFonts w:ascii="Traditional Arabic" w:hAnsi="Traditional Arabic" w:cs="Traditional Arabic"/>
              </w:rPr>
              <w:t>.</w:t>
            </w:r>
          </w:p>
        </w:tc>
        <w:tc>
          <w:tcPr>
            <w:tcW w:w="458" w:type="dxa"/>
          </w:tcPr>
          <w:p w14:paraId="17B4DB0C" w14:textId="77777777"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3</w:t>
            </w:r>
          </w:p>
        </w:tc>
      </w:tr>
      <w:tr w:rsidR="00B231EA" w:rsidRPr="008D2104" w14:paraId="35C36719" w14:textId="77777777" w:rsidTr="00130570">
        <w:tc>
          <w:tcPr>
            <w:tcW w:w="0" w:type="auto"/>
            <w:hideMark/>
          </w:tcPr>
          <w:p w14:paraId="20A33AC4"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11238FC"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320F5D6"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283E7DC"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962C9F2"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3DEA3FC0" w14:textId="1B3070BE" w:rsidR="00B231EA" w:rsidRPr="00AC6C47" w:rsidRDefault="00B231EA" w:rsidP="00B231EA">
            <w:pPr>
              <w:pStyle w:val="ab"/>
              <w:bidi/>
              <w:jc w:val="both"/>
              <w:rPr>
                <w:rFonts w:ascii="Traditional Arabic" w:hAnsi="Traditional Arabic" w:cs="Traditional Arabic"/>
              </w:rPr>
            </w:pPr>
            <w:r w:rsidRPr="00AC6C47">
              <w:rPr>
                <w:rFonts w:ascii="Traditional Arabic" w:hAnsi="Traditional Arabic" w:cs="Traditional Arabic"/>
                <w:rtl/>
              </w:rPr>
              <w:t>الإدارة العليا في المستشفى هي المسؤولة عن تنظيم العمل وتوزيع المسؤوليات وتنفيذ الخطط</w:t>
            </w:r>
            <w:r w:rsidRPr="00AC6C47">
              <w:rPr>
                <w:rFonts w:ascii="Traditional Arabic" w:hAnsi="Traditional Arabic" w:cs="Traditional Arabic"/>
              </w:rPr>
              <w:t>.</w:t>
            </w:r>
          </w:p>
        </w:tc>
        <w:tc>
          <w:tcPr>
            <w:tcW w:w="458" w:type="dxa"/>
          </w:tcPr>
          <w:p w14:paraId="5E9C85BC" w14:textId="77777777"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4</w:t>
            </w:r>
          </w:p>
        </w:tc>
      </w:tr>
      <w:tr w:rsidR="00B231EA" w:rsidRPr="008D2104" w14:paraId="5CE60C1D" w14:textId="77777777" w:rsidTr="00130570">
        <w:tc>
          <w:tcPr>
            <w:tcW w:w="0" w:type="auto"/>
            <w:hideMark/>
          </w:tcPr>
          <w:p w14:paraId="2456EFD8"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63BE911"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3690279"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E90B8DE"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110FF7A"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3425DB90" w14:textId="41606BA8" w:rsidR="00B231EA" w:rsidRPr="00AC6C47" w:rsidRDefault="00B231EA" w:rsidP="00B231EA">
            <w:pPr>
              <w:pStyle w:val="ab"/>
              <w:bidi/>
              <w:jc w:val="both"/>
              <w:rPr>
                <w:rFonts w:ascii="Traditional Arabic" w:hAnsi="Traditional Arabic" w:cs="Traditional Arabic"/>
              </w:rPr>
            </w:pPr>
            <w:r w:rsidRPr="00AC6C47">
              <w:rPr>
                <w:rFonts w:ascii="Traditional Arabic" w:hAnsi="Traditional Arabic" w:cs="Traditional Arabic"/>
                <w:rtl/>
              </w:rPr>
              <w:t>يساعد الهيكل التنظيمي على توضيح المهام في المستشفى</w:t>
            </w:r>
            <w:r w:rsidRPr="00AC6C47">
              <w:rPr>
                <w:rFonts w:ascii="Traditional Arabic" w:hAnsi="Traditional Arabic" w:cs="Traditional Arabic"/>
              </w:rPr>
              <w:t>.</w:t>
            </w:r>
          </w:p>
        </w:tc>
        <w:tc>
          <w:tcPr>
            <w:tcW w:w="458" w:type="dxa"/>
          </w:tcPr>
          <w:p w14:paraId="2B65010D" w14:textId="77777777"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5</w:t>
            </w:r>
          </w:p>
        </w:tc>
      </w:tr>
      <w:tr w:rsidR="00B231EA" w:rsidRPr="008D2104" w14:paraId="16E41D58" w14:textId="77777777" w:rsidTr="00130570">
        <w:tc>
          <w:tcPr>
            <w:tcW w:w="0" w:type="auto"/>
          </w:tcPr>
          <w:p w14:paraId="61FDC1A3" w14:textId="77777777" w:rsidR="00B231EA" w:rsidRPr="008D2104" w:rsidRDefault="00B231EA" w:rsidP="00B231EA">
            <w:pPr>
              <w:pStyle w:val="ab"/>
              <w:bidi/>
              <w:jc w:val="both"/>
              <w:rPr>
                <w:rFonts w:ascii="Segoe UI Symbol" w:hAnsi="Segoe UI Symbol" w:cs="Segoe UI Symbol"/>
                <w:sz w:val="28"/>
                <w:szCs w:val="28"/>
              </w:rPr>
            </w:pPr>
          </w:p>
        </w:tc>
        <w:tc>
          <w:tcPr>
            <w:tcW w:w="0" w:type="auto"/>
          </w:tcPr>
          <w:p w14:paraId="5EFA7B35" w14:textId="77777777" w:rsidR="00B231EA" w:rsidRPr="008D2104" w:rsidRDefault="00B231EA" w:rsidP="00B231EA">
            <w:pPr>
              <w:pStyle w:val="ab"/>
              <w:bidi/>
              <w:jc w:val="both"/>
              <w:rPr>
                <w:rFonts w:ascii="Segoe UI Symbol" w:hAnsi="Segoe UI Symbol" w:cs="Segoe UI Symbol"/>
                <w:sz w:val="28"/>
                <w:szCs w:val="28"/>
              </w:rPr>
            </w:pPr>
          </w:p>
        </w:tc>
        <w:tc>
          <w:tcPr>
            <w:tcW w:w="0" w:type="auto"/>
          </w:tcPr>
          <w:p w14:paraId="4A5576CC" w14:textId="77777777" w:rsidR="00B231EA" w:rsidRPr="008D2104" w:rsidRDefault="00B231EA" w:rsidP="00B231EA">
            <w:pPr>
              <w:pStyle w:val="ab"/>
              <w:bidi/>
              <w:jc w:val="both"/>
              <w:rPr>
                <w:rFonts w:ascii="Segoe UI Symbol" w:hAnsi="Segoe UI Symbol" w:cs="Segoe UI Symbol"/>
                <w:sz w:val="28"/>
                <w:szCs w:val="28"/>
              </w:rPr>
            </w:pPr>
          </w:p>
        </w:tc>
        <w:tc>
          <w:tcPr>
            <w:tcW w:w="0" w:type="auto"/>
          </w:tcPr>
          <w:p w14:paraId="4BBB4215" w14:textId="77777777" w:rsidR="00B231EA" w:rsidRPr="008D2104" w:rsidRDefault="00B231EA" w:rsidP="00B231EA">
            <w:pPr>
              <w:pStyle w:val="ab"/>
              <w:bidi/>
              <w:jc w:val="both"/>
              <w:rPr>
                <w:rFonts w:ascii="Segoe UI Symbol" w:hAnsi="Segoe UI Symbol" w:cs="Segoe UI Symbol"/>
                <w:sz w:val="28"/>
                <w:szCs w:val="28"/>
              </w:rPr>
            </w:pPr>
          </w:p>
        </w:tc>
        <w:tc>
          <w:tcPr>
            <w:tcW w:w="0" w:type="auto"/>
          </w:tcPr>
          <w:p w14:paraId="69E2EE87" w14:textId="77777777" w:rsidR="00B231EA" w:rsidRPr="008D2104" w:rsidRDefault="00B231EA" w:rsidP="00B231EA">
            <w:pPr>
              <w:pStyle w:val="ab"/>
              <w:bidi/>
              <w:jc w:val="both"/>
              <w:rPr>
                <w:rFonts w:ascii="Segoe UI Symbol" w:hAnsi="Segoe UI Symbol" w:cs="Segoe UI Symbol"/>
                <w:sz w:val="28"/>
                <w:szCs w:val="28"/>
              </w:rPr>
            </w:pPr>
          </w:p>
        </w:tc>
        <w:tc>
          <w:tcPr>
            <w:tcW w:w="6036" w:type="dxa"/>
          </w:tcPr>
          <w:p w14:paraId="41E59526" w14:textId="2B0ED4F0" w:rsidR="00B231EA" w:rsidRPr="00356BB4" w:rsidRDefault="00B231EA" w:rsidP="00B231EA">
            <w:pPr>
              <w:pStyle w:val="ab"/>
              <w:bidi/>
              <w:jc w:val="both"/>
              <w:rPr>
                <w:rFonts w:ascii="Traditional Arabic" w:hAnsi="Traditional Arabic" w:cs="Traditional Arabic"/>
                <w:rtl/>
              </w:rPr>
            </w:pPr>
            <w:r w:rsidRPr="00AC6C47">
              <w:rPr>
                <w:rFonts w:ascii="Traditional Arabic" w:hAnsi="Traditional Arabic" w:cs="Traditional Arabic"/>
                <w:rtl/>
              </w:rPr>
              <w:t>يمتاز الهيكل التنظيمي الحالي للمستشفى بالمرونة</w:t>
            </w:r>
            <w:r w:rsidRPr="00AC6C47">
              <w:rPr>
                <w:rFonts w:ascii="Traditional Arabic" w:hAnsi="Traditional Arabic" w:cs="Traditional Arabic"/>
              </w:rPr>
              <w:t>.</w:t>
            </w:r>
          </w:p>
        </w:tc>
        <w:tc>
          <w:tcPr>
            <w:tcW w:w="458" w:type="dxa"/>
          </w:tcPr>
          <w:p w14:paraId="1F97A00F" w14:textId="730BCAE9" w:rsidR="00B231EA" w:rsidRPr="008D2104" w:rsidRDefault="00B231EA" w:rsidP="00B231EA">
            <w:pPr>
              <w:pStyle w:val="ab"/>
              <w:bidi/>
              <w:jc w:val="center"/>
              <w:rPr>
                <w:rFonts w:ascii="Traditional Arabic" w:hAnsi="Traditional Arabic" w:cs="Traditional Arabic"/>
              </w:rPr>
            </w:pPr>
            <w:r>
              <w:rPr>
                <w:rFonts w:ascii="Traditional Arabic" w:hAnsi="Traditional Arabic" w:cs="Traditional Arabic" w:hint="cs"/>
                <w:rtl/>
              </w:rPr>
              <w:t>6</w:t>
            </w:r>
          </w:p>
        </w:tc>
      </w:tr>
      <w:tr w:rsidR="00037ACA" w:rsidRPr="008D2104" w14:paraId="3B91EFE8" w14:textId="77777777" w:rsidTr="00130570">
        <w:tc>
          <w:tcPr>
            <w:tcW w:w="8784" w:type="dxa"/>
            <w:gridSpan w:val="7"/>
          </w:tcPr>
          <w:p w14:paraId="006B9DD0" w14:textId="796C173A" w:rsidR="00037ACA" w:rsidRPr="000848C0" w:rsidRDefault="00037ACA" w:rsidP="00130570">
            <w:pPr>
              <w:pStyle w:val="ab"/>
              <w:bidi/>
              <w:rPr>
                <w:rFonts w:ascii="Traditional Arabic" w:hAnsi="Traditional Arabic" w:cs="Traditional Arabic" w:hint="cs"/>
                <w:b/>
                <w:bCs/>
                <w:sz w:val="28"/>
                <w:szCs w:val="28"/>
                <w:rtl/>
              </w:rPr>
            </w:pPr>
            <w:r w:rsidRPr="000848C0">
              <w:rPr>
                <w:rFonts w:ascii="Traditional Arabic" w:hAnsi="Traditional Arabic" w:cs="Traditional Arabic" w:hint="cs"/>
                <w:b/>
                <w:bCs/>
                <w:sz w:val="28"/>
                <w:szCs w:val="28"/>
                <w:rtl/>
              </w:rPr>
              <w:t>البعد ال</w:t>
            </w:r>
            <w:r>
              <w:rPr>
                <w:rFonts w:ascii="Traditional Arabic" w:hAnsi="Traditional Arabic" w:cs="Traditional Arabic" w:hint="cs"/>
                <w:b/>
                <w:bCs/>
                <w:sz w:val="28"/>
                <w:szCs w:val="28"/>
                <w:rtl/>
              </w:rPr>
              <w:t>ثاني</w:t>
            </w:r>
            <w:r w:rsidRPr="000848C0">
              <w:rPr>
                <w:rFonts w:ascii="Traditional Arabic" w:hAnsi="Traditional Arabic" w:cs="Traditional Arabic" w:hint="cs"/>
                <w:b/>
                <w:bCs/>
                <w:sz w:val="28"/>
                <w:szCs w:val="28"/>
                <w:rtl/>
              </w:rPr>
              <w:t xml:space="preserve">: </w:t>
            </w:r>
            <w:r w:rsidR="00B231EA">
              <w:rPr>
                <w:rFonts w:ascii="Traditional Arabic" w:hAnsi="Traditional Arabic" w:cs="Traditional Arabic" w:hint="cs"/>
                <w:b/>
                <w:bCs/>
                <w:sz w:val="28"/>
                <w:szCs w:val="28"/>
                <w:rtl/>
              </w:rPr>
              <w:t>إعادة هندسة العمليات</w:t>
            </w:r>
          </w:p>
        </w:tc>
      </w:tr>
      <w:tr w:rsidR="00B231EA" w:rsidRPr="008D2104" w14:paraId="6F913B1E" w14:textId="77777777" w:rsidTr="00130570">
        <w:tc>
          <w:tcPr>
            <w:tcW w:w="0" w:type="auto"/>
            <w:hideMark/>
          </w:tcPr>
          <w:p w14:paraId="68AD6BB9"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00A98B5"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191454D"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D1C63E2"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5307E77"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vAlign w:val="center"/>
          </w:tcPr>
          <w:p w14:paraId="007058E7" w14:textId="24B53133" w:rsidR="00B231EA" w:rsidRPr="00AC6C47" w:rsidRDefault="00B231EA" w:rsidP="00B231EA">
            <w:pPr>
              <w:pStyle w:val="ab"/>
              <w:bidi/>
              <w:jc w:val="both"/>
              <w:rPr>
                <w:rFonts w:ascii="Traditional Arabic" w:hAnsi="Traditional Arabic" w:cs="Traditional Arabic"/>
              </w:rPr>
            </w:pPr>
            <w:r w:rsidRPr="003B35BF">
              <w:rPr>
                <w:rFonts w:ascii="Traditional Arabic" w:hAnsi="Traditional Arabic" w:cs="Traditional Arabic"/>
                <w:rtl/>
              </w:rPr>
              <w:t>يتم تحليل مسار المريض لتحديد الفجوات وتحسين الخدمات.</w:t>
            </w:r>
          </w:p>
        </w:tc>
        <w:tc>
          <w:tcPr>
            <w:tcW w:w="458" w:type="dxa"/>
          </w:tcPr>
          <w:p w14:paraId="710F35D6" w14:textId="02532CB1" w:rsidR="00B231EA" w:rsidRPr="008D2104" w:rsidRDefault="00B231EA" w:rsidP="00B231EA">
            <w:pPr>
              <w:pStyle w:val="ab"/>
              <w:bidi/>
              <w:jc w:val="center"/>
              <w:rPr>
                <w:rFonts w:ascii="Traditional Arabic" w:hAnsi="Traditional Arabic" w:cs="Traditional Arabic"/>
                <w:rtl/>
              </w:rPr>
            </w:pPr>
            <w:r>
              <w:rPr>
                <w:rFonts w:ascii="Traditional Arabic" w:hAnsi="Traditional Arabic" w:cs="Traditional Arabic"/>
              </w:rPr>
              <w:t>7</w:t>
            </w:r>
          </w:p>
        </w:tc>
      </w:tr>
      <w:tr w:rsidR="00B231EA" w:rsidRPr="008D2104" w14:paraId="08076E5A" w14:textId="77777777" w:rsidTr="00130570">
        <w:tc>
          <w:tcPr>
            <w:tcW w:w="0" w:type="auto"/>
            <w:hideMark/>
          </w:tcPr>
          <w:p w14:paraId="3195D454"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BFF59AE"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E2046C5"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747D63F"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9F31144"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vAlign w:val="center"/>
          </w:tcPr>
          <w:p w14:paraId="0CEA4A81" w14:textId="2160D5F4" w:rsidR="00B231EA" w:rsidRPr="003B35BF" w:rsidRDefault="00B231EA" w:rsidP="00B231EA">
            <w:pPr>
              <w:pStyle w:val="ab"/>
              <w:bidi/>
              <w:jc w:val="both"/>
              <w:rPr>
                <w:rFonts w:ascii="Traditional Arabic" w:hAnsi="Traditional Arabic" w:cs="Traditional Arabic" w:hint="cs"/>
              </w:rPr>
            </w:pPr>
            <w:r w:rsidRPr="003B35BF">
              <w:rPr>
                <w:rFonts w:ascii="Traditional Arabic" w:hAnsi="Traditional Arabic" w:cs="Traditional Arabic"/>
                <w:rtl/>
              </w:rPr>
              <w:t>يتم توظيف التقنيات الرقمية لتطوير العمليات وفق رؤية 2030.</w:t>
            </w:r>
          </w:p>
        </w:tc>
        <w:tc>
          <w:tcPr>
            <w:tcW w:w="458" w:type="dxa"/>
          </w:tcPr>
          <w:p w14:paraId="1338E074" w14:textId="5C2AE820" w:rsidR="00B231EA" w:rsidRPr="008D2104" w:rsidRDefault="00B231EA" w:rsidP="00B231EA">
            <w:pPr>
              <w:pStyle w:val="ab"/>
              <w:bidi/>
              <w:jc w:val="center"/>
              <w:rPr>
                <w:rFonts w:ascii="Traditional Arabic" w:hAnsi="Traditional Arabic" w:cs="Traditional Arabic"/>
                <w:rtl/>
              </w:rPr>
            </w:pPr>
            <w:r>
              <w:rPr>
                <w:rFonts w:ascii="Traditional Arabic" w:hAnsi="Traditional Arabic" w:cs="Traditional Arabic"/>
              </w:rPr>
              <w:t>8</w:t>
            </w:r>
          </w:p>
        </w:tc>
      </w:tr>
      <w:tr w:rsidR="00B231EA" w:rsidRPr="008D2104" w14:paraId="059304B4" w14:textId="77777777" w:rsidTr="00130570">
        <w:tc>
          <w:tcPr>
            <w:tcW w:w="0" w:type="auto"/>
            <w:hideMark/>
          </w:tcPr>
          <w:p w14:paraId="20212C9E"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3B96C89"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B859404"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E8C4BE5"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7488680"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vAlign w:val="center"/>
          </w:tcPr>
          <w:p w14:paraId="645CD582" w14:textId="6C8A7CB6" w:rsidR="00B231EA" w:rsidRPr="003B35BF" w:rsidRDefault="00B231EA" w:rsidP="00B231EA">
            <w:pPr>
              <w:pStyle w:val="ab"/>
              <w:bidi/>
              <w:jc w:val="both"/>
              <w:rPr>
                <w:rFonts w:ascii="Traditional Arabic" w:hAnsi="Traditional Arabic" w:cs="Traditional Arabic"/>
              </w:rPr>
            </w:pPr>
            <w:r w:rsidRPr="003B35BF">
              <w:rPr>
                <w:rFonts w:ascii="Traditional Arabic" w:hAnsi="Traditional Arabic" w:cs="Traditional Arabic"/>
                <w:rtl/>
              </w:rPr>
              <w:t>يتم اختصار الإجراءات غير الضرورية لتبسيط العمليات داخل المستشفى</w:t>
            </w:r>
            <w:r w:rsidRPr="003B35BF">
              <w:rPr>
                <w:rFonts w:ascii="Traditional Arabic" w:hAnsi="Traditional Arabic" w:cs="Traditional Arabic"/>
              </w:rPr>
              <w:t>.</w:t>
            </w:r>
          </w:p>
        </w:tc>
        <w:tc>
          <w:tcPr>
            <w:tcW w:w="458" w:type="dxa"/>
          </w:tcPr>
          <w:p w14:paraId="5877C37A" w14:textId="35A11600" w:rsidR="00B231EA" w:rsidRPr="008D2104" w:rsidRDefault="00B231EA" w:rsidP="00B231EA">
            <w:pPr>
              <w:pStyle w:val="ab"/>
              <w:bidi/>
              <w:jc w:val="center"/>
              <w:rPr>
                <w:rFonts w:ascii="Traditional Arabic" w:hAnsi="Traditional Arabic" w:cs="Traditional Arabic"/>
                <w:rtl/>
              </w:rPr>
            </w:pPr>
            <w:r>
              <w:rPr>
                <w:rFonts w:ascii="Traditional Arabic" w:hAnsi="Traditional Arabic" w:cs="Traditional Arabic"/>
              </w:rPr>
              <w:t>9</w:t>
            </w:r>
          </w:p>
        </w:tc>
      </w:tr>
      <w:tr w:rsidR="00B231EA" w:rsidRPr="008D2104" w14:paraId="783D8EFA" w14:textId="77777777" w:rsidTr="00130570">
        <w:tc>
          <w:tcPr>
            <w:tcW w:w="0" w:type="auto"/>
            <w:hideMark/>
          </w:tcPr>
          <w:p w14:paraId="742817A6"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120263A"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96760B5"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DF5A6DD"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40F6572"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vAlign w:val="center"/>
          </w:tcPr>
          <w:p w14:paraId="4DB3953D" w14:textId="69CB2F1F" w:rsidR="00B231EA" w:rsidRPr="003B35BF" w:rsidRDefault="00B231EA" w:rsidP="00B231EA">
            <w:pPr>
              <w:pStyle w:val="ab"/>
              <w:bidi/>
              <w:jc w:val="both"/>
              <w:rPr>
                <w:rFonts w:ascii="Traditional Arabic" w:hAnsi="Traditional Arabic" w:cs="Traditional Arabic"/>
              </w:rPr>
            </w:pPr>
            <w:r w:rsidRPr="003B35BF">
              <w:rPr>
                <w:rFonts w:ascii="Traditional Arabic" w:hAnsi="Traditional Arabic" w:cs="Traditional Arabic"/>
                <w:rtl/>
              </w:rPr>
              <w:t>يتم تطبيق التحسينات في العمليات بعد إعادة تصميمها لزيادة كفاءة وجودة العمل في المستشفى</w:t>
            </w:r>
            <w:r w:rsidRPr="003B35BF">
              <w:rPr>
                <w:rFonts w:ascii="Traditional Arabic" w:hAnsi="Traditional Arabic" w:cs="Traditional Arabic"/>
              </w:rPr>
              <w:t>.</w:t>
            </w:r>
          </w:p>
        </w:tc>
        <w:tc>
          <w:tcPr>
            <w:tcW w:w="458" w:type="dxa"/>
          </w:tcPr>
          <w:p w14:paraId="7D71224B" w14:textId="2BE57556" w:rsidR="00B231EA" w:rsidRPr="008D2104" w:rsidRDefault="00B231EA" w:rsidP="00B231EA">
            <w:pPr>
              <w:pStyle w:val="ab"/>
              <w:bidi/>
              <w:jc w:val="center"/>
              <w:rPr>
                <w:rFonts w:ascii="Traditional Arabic" w:hAnsi="Traditional Arabic" w:cs="Traditional Arabic" w:hint="cs"/>
                <w:rtl/>
              </w:rPr>
            </w:pPr>
            <w:r>
              <w:rPr>
                <w:rFonts w:ascii="Traditional Arabic" w:hAnsi="Traditional Arabic" w:cs="Traditional Arabic" w:hint="cs"/>
                <w:rtl/>
              </w:rPr>
              <w:t>10</w:t>
            </w:r>
          </w:p>
        </w:tc>
      </w:tr>
      <w:tr w:rsidR="00B231EA" w:rsidRPr="008D2104" w14:paraId="37BC99E8" w14:textId="77777777" w:rsidTr="00130570">
        <w:tc>
          <w:tcPr>
            <w:tcW w:w="0" w:type="auto"/>
          </w:tcPr>
          <w:p w14:paraId="6CA31736" w14:textId="77777777"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47BE5F57" w14:textId="77777777"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6D5C55A8" w14:textId="77777777"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0A4F120F" w14:textId="77777777"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16747F07" w14:textId="77777777"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6036" w:type="dxa"/>
            <w:vAlign w:val="center"/>
          </w:tcPr>
          <w:p w14:paraId="0E39DE27" w14:textId="314C29E5" w:rsidR="00B231EA" w:rsidRPr="003B35BF" w:rsidRDefault="00B231EA" w:rsidP="00B231EA">
            <w:pPr>
              <w:pStyle w:val="ab"/>
              <w:bidi/>
              <w:jc w:val="both"/>
              <w:rPr>
                <w:rFonts w:ascii="Traditional Arabic" w:hAnsi="Traditional Arabic" w:cs="Traditional Arabic"/>
              </w:rPr>
            </w:pPr>
            <w:r w:rsidRPr="003B35BF">
              <w:rPr>
                <w:rFonts w:ascii="Traditional Arabic" w:hAnsi="Traditional Arabic" w:cs="Traditional Arabic"/>
                <w:rtl/>
              </w:rPr>
              <w:t>يتم تصميم العمليات الإدارية في المستشفى بناءً على احتياجات المرضى والمستفيدين</w:t>
            </w:r>
            <w:r w:rsidRPr="003B35BF">
              <w:rPr>
                <w:rFonts w:ascii="Traditional Arabic" w:hAnsi="Traditional Arabic" w:cs="Traditional Arabic"/>
              </w:rPr>
              <w:t>.</w:t>
            </w:r>
          </w:p>
        </w:tc>
        <w:tc>
          <w:tcPr>
            <w:tcW w:w="458" w:type="dxa"/>
          </w:tcPr>
          <w:p w14:paraId="5D0C30E5" w14:textId="6EFE9D6D" w:rsidR="00B231EA" w:rsidRPr="008D2104" w:rsidRDefault="00B231EA" w:rsidP="00B231EA">
            <w:pPr>
              <w:pStyle w:val="ab"/>
              <w:bidi/>
              <w:jc w:val="center"/>
              <w:rPr>
                <w:rFonts w:ascii="Traditional Arabic" w:hAnsi="Traditional Arabic" w:cs="Traditional Arabic"/>
              </w:rPr>
            </w:pPr>
            <w:r>
              <w:rPr>
                <w:rFonts w:ascii="Traditional Arabic" w:hAnsi="Traditional Arabic" w:cs="Traditional Arabic" w:hint="cs"/>
                <w:rtl/>
              </w:rPr>
              <w:t>11</w:t>
            </w:r>
          </w:p>
        </w:tc>
      </w:tr>
      <w:tr w:rsidR="00037ACA" w:rsidRPr="008D2104" w14:paraId="3436F9CC" w14:textId="77777777" w:rsidTr="00130570">
        <w:tc>
          <w:tcPr>
            <w:tcW w:w="8784" w:type="dxa"/>
            <w:gridSpan w:val="7"/>
          </w:tcPr>
          <w:p w14:paraId="59693584" w14:textId="75DA165F" w:rsidR="00037ACA" w:rsidRPr="00EC5CD1" w:rsidRDefault="00037ACA" w:rsidP="00EC5CD1">
            <w:pPr>
              <w:pStyle w:val="ab"/>
              <w:bidi/>
              <w:rPr>
                <w:rFonts w:ascii="Traditional Arabic" w:hAnsi="Traditional Arabic" w:cs="Traditional Arabic" w:hint="cs"/>
                <w:b/>
                <w:bCs/>
                <w:sz w:val="28"/>
                <w:szCs w:val="28"/>
                <w:rtl/>
              </w:rPr>
            </w:pPr>
            <w:r w:rsidRPr="00EC5CD1">
              <w:rPr>
                <w:rFonts w:ascii="Traditional Arabic" w:hAnsi="Traditional Arabic" w:cs="Traditional Arabic" w:hint="cs"/>
                <w:b/>
                <w:bCs/>
                <w:sz w:val="28"/>
                <w:szCs w:val="28"/>
                <w:rtl/>
              </w:rPr>
              <w:t xml:space="preserve">البعد الثالث: </w:t>
            </w:r>
            <w:r w:rsidR="00B231EA" w:rsidRPr="00EC5CD1">
              <w:rPr>
                <w:rFonts w:ascii="Traditional Arabic" w:hAnsi="Traditional Arabic" w:cs="Traditional Arabic" w:hint="cs"/>
                <w:b/>
                <w:bCs/>
                <w:sz w:val="28"/>
                <w:szCs w:val="28"/>
                <w:rtl/>
              </w:rPr>
              <w:t>تمكين العاملين</w:t>
            </w:r>
          </w:p>
        </w:tc>
      </w:tr>
      <w:tr w:rsidR="00B231EA" w:rsidRPr="008D2104" w14:paraId="38E54207" w14:textId="77777777" w:rsidTr="00130570">
        <w:tc>
          <w:tcPr>
            <w:tcW w:w="0" w:type="auto"/>
            <w:hideMark/>
          </w:tcPr>
          <w:p w14:paraId="3C19CFB7" w14:textId="77777777" w:rsidR="00B231EA" w:rsidRPr="008D2104" w:rsidRDefault="00B231EA" w:rsidP="00B231EA">
            <w:pPr>
              <w:rPr>
                <w:rFonts w:ascii="Traditional Arabic" w:eastAsia="Times New Roman" w:hAnsi="Traditional Arabic" w:cs="Traditional Arabic"/>
                <w:sz w:val="28"/>
                <w:szCs w:val="28"/>
              </w:rPr>
            </w:pPr>
            <w:r w:rsidRPr="008D2104">
              <w:rPr>
                <w:rFonts w:ascii="Segoe UI Symbol" w:eastAsia="Times New Roman" w:hAnsi="Segoe UI Symbol" w:cs="Segoe UI Symbol"/>
                <w:sz w:val="28"/>
                <w:szCs w:val="28"/>
              </w:rPr>
              <w:t>☐</w:t>
            </w:r>
          </w:p>
        </w:tc>
        <w:tc>
          <w:tcPr>
            <w:tcW w:w="0" w:type="auto"/>
            <w:hideMark/>
          </w:tcPr>
          <w:p w14:paraId="454279B2" w14:textId="77777777" w:rsidR="00B231EA" w:rsidRPr="008D2104" w:rsidRDefault="00B231EA" w:rsidP="00B231EA">
            <w:pPr>
              <w:rPr>
                <w:rFonts w:ascii="Traditional Arabic" w:eastAsia="Times New Roman" w:hAnsi="Traditional Arabic" w:cs="Traditional Arabic"/>
                <w:sz w:val="28"/>
                <w:szCs w:val="28"/>
              </w:rPr>
            </w:pPr>
            <w:r w:rsidRPr="008D2104">
              <w:rPr>
                <w:rFonts w:ascii="Segoe UI Symbol" w:eastAsia="Times New Roman" w:hAnsi="Segoe UI Symbol" w:cs="Segoe UI Symbol"/>
                <w:sz w:val="28"/>
                <w:szCs w:val="28"/>
              </w:rPr>
              <w:t>☐</w:t>
            </w:r>
          </w:p>
        </w:tc>
        <w:tc>
          <w:tcPr>
            <w:tcW w:w="0" w:type="auto"/>
            <w:hideMark/>
          </w:tcPr>
          <w:p w14:paraId="22436FD1" w14:textId="77777777" w:rsidR="00B231EA" w:rsidRPr="008D2104" w:rsidRDefault="00B231EA" w:rsidP="00B231EA">
            <w:pPr>
              <w:rPr>
                <w:rFonts w:ascii="Traditional Arabic" w:eastAsia="Times New Roman" w:hAnsi="Traditional Arabic" w:cs="Traditional Arabic"/>
                <w:sz w:val="28"/>
                <w:szCs w:val="28"/>
              </w:rPr>
            </w:pPr>
            <w:r w:rsidRPr="008D2104">
              <w:rPr>
                <w:rFonts w:ascii="Segoe UI Symbol" w:eastAsia="Times New Roman" w:hAnsi="Segoe UI Symbol" w:cs="Segoe UI Symbol"/>
                <w:sz w:val="28"/>
                <w:szCs w:val="28"/>
              </w:rPr>
              <w:t>☐</w:t>
            </w:r>
          </w:p>
        </w:tc>
        <w:tc>
          <w:tcPr>
            <w:tcW w:w="0" w:type="auto"/>
            <w:hideMark/>
          </w:tcPr>
          <w:p w14:paraId="102569B7" w14:textId="77777777" w:rsidR="00B231EA" w:rsidRPr="008D2104" w:rsidRDefault="00B231EA" w:rsidP="00B231EA">
            <w:pPr>
              <w:rPr>
                <w:rFonts w:ascii="Traditional Arabic" w:eastAsia="Times New Roman" w:hAnsi="Traditional Arabic" w:cs="Traditional Arabic"/>
                <w:sz w:val="28"/>
                <w:szCs w:val="28"/>
              </w:rPr>
            </w:pPr>
            <w:r w:rsidRPr="008D2104">
              <w:rPr>
                <w:rFonts w:ascii="Segoe UI Symbol" w:eastAsia="Times New Roman" w:hAnsi="Segoe UI Symbol" w:cs="Segoe UI Symbol"/>
                <w:sz w:val="28"/>
                <w:szCs w:val="28"/>
              </w:rPr>
              <w:t>☐</w:t>
            </w:r>
          </w:p>
        </w:tc>
        <w:tc>
          <w:tcPr>
            <w:tcW w:w="0" w:type="auto"/>
            <w:hideMark/>
          </w:tcPr>
          <w:p w14:paraId="06553B38" w14:textId="77777777" w:rsidR="00B231EA" w:rsidRPr="008D2104" w:rsidRDefault="00B231EA" w:rsidP="00B231EA">
            <w:pPr>
              <w:rPr>
                <w:rFonts w:ascii="Traditional Arabic" w:eastAsia="Times New Roman" w:hAnsi="Traditional Arabic" w:cs="Traditional Arabic"/>
                <w:sz w:val="28"/>
                <w:szCs w:val="28"/>
              </w:rPr>
            </w:pPr>
            <w:r w:rsidRPr="008D2104">
              <w:rPr>
                <w:rFonts w:ascii="Segoe UI Symbol" w:eastAsia="Times New Roman" w:hAnsi="Segoe UI Symbol" w:cs="Segoe UI Symbol"/>
                <w:sz w:val="28"/>
                <w:szCs w:val="28"/>
              </w:rPr>
              <w:t>☐</w:t>
            </w:r>
          </w:p>
        </w:tc>
        <w:tc>
          <w:tcPr>
            <w:tcW w:w="6036" w:type="dxa"/>
          </w:tcPr>
          <w:p w14:paraId="0ECD8D7E" w14:textId="24F48DEB" w:rsidR="00B231EA" w:rsidRPr="00B231EA" w:rsidRDefault="00B231EA" w:rsidP="00B231EA">
            <w:pPr>
              <w:bidi/>
              <w:rPr>
                <w:rFonts w:ascii="Traditional Arabic" w:eastAsia="Times New Roman" w:hAnsi="Traditional Arabic" w:cs="Traditional Arabic"/>
                <w:sz w:val="28"/>
                <w:szCs w:val="28"/>
              </w:rPr>
            </w:pPr>
            <w:r w:rsidRPr="0054477F">
              <w:rPr>
                <w:rFonts w:ascii="Traditional Arabic" w:hAnsi="Traditional Arabic" w:cs="Traditional Arabic"/>
                <w:rtl/>
              </w:rPr>
              <w:t>أفتخر بكوني جزءاً من كادر</w:t>
            </w:r>
            <w:r>
              <w:rPr>
                <w:rFonts w:ascii="Traditional Arabic" w:hAnsi="Traditional Arabic" w:cs="Traditional Arabic" w:hint="cs"/>
                <w:rtl/>
              </w:rPr>
              <w:t xml:space="preserve"> المستشفى</w:t>
            </w:r>
            <w:r w:rsidRPr="0054477F">
              <w:rPr>
                <w:rFonts w:ascii="Traditional Arabic" w:hAnsi="Traditional Arabic" w:cs="Traditional Arabic"/>
                <w:rtl/>
              </w:rPr>
              <w:t xml:space="preserve"> الذي يخدم المجتمع وفق قيمنا المهنية والوطنية</w:t>
            </w:r>
            <w:r w:rsidRPr="0054477F">
              <w:rPr>
                <w:rFonts w:ascii="Traditional Arabic" w:hAnsi="Traditional Arabic" w:cs="Traditional Arabic"/>
              </w:rPr>
              <w:t>.</w:t>
            </w:r>
          </w:p>
        </w:tc>
        <w:tc>
          <w:tcPr>
            <w:tcW w:w="458" w:type="dxa"/>
          </w:tcPr>
          <w:p w14:paraId="7EB9CC73" w14:textId="100DBE20"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1</w:t>
            </w:r>
            <w:r>
              <w:rPr>
                <w:rFonts w:ascii="Traditional Arabic" w:hAnsi="Traditional Arabic" w:cs="Traditional Arabic"/>
              </w:rPr>
              <w:t>2</w:t>
            </w:r>
          </w:p>
        </w:tc>
      </w:tr>
      <w:tr w:rsidR="00B231EA" w:rsidRPr="008D2104" w14:paraId="6792386F" w14:textId="77777777" w:rsidTr="00130570">
        <w:tc>
          <w:tcPr>
            <w:tcW w:w="0" w:type="auto"/>
            <w:hideMark/>
          </w:tcPr>
          <w:p w14:paraId="4E22CFE6"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88E7DBA"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D7A13DF"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F5940E8"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E1BD787"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7D282850" w14:textId="6015F7D5" w:rsidR="00B231EA" w:rsidRPr="0054477F" w:rsidRDefault="00B231EA" w:rsidP="00B231EA">
            <w:pPr>
              <w:pStyle w:val="ab"/>
              <w:bidi/>
              <w:jc w:val="both"/>
              <w:rPr>
                <w:rFonts w:ascii="Traditional Arabic" w:hAnsi="Traditional Arabic" w:cs="Traditional Arabic"/>
              </w:rPr>
            </w:pPr>
            <w:r w:rsidRPr="0054477F">
              <w:rPr>
                <w:rFonts w:ascii="Traditional Arabic" w:hAnsi="Traditional Arabic" w:cs="Traditional Arabic"/>
                <w:rtl/>
              </w:rPr>
              <w:t>تمنحني الإدارة الثقة والصلاحيات اللازمة لأداء مهامي  بكفاءة عالية</w:t>
            </w:r>
            <w:r w:rsidRPr="0054477F">
              <w:rPr>
                <w:rFonts w:ascii="Traditional Arabic" w:hAnsi="Traditional Arabic" w:cs="Traditional Arabic"/>
              </w:rPr>
              <w:t>.</w:t>
            </w:r>
          </w:p>
        </w:tc>
        <w:tc>
          <w:tcPr>
            <w:tcW w:w="458" w:type="dxa"/>
          </w:tcPr>
          <w:p w14:paraId="089F6FD7" w14:textId="0D3BD244"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1</w:t>
            </w:r>
            <w:r>
              <w:rPr>
                <w:rFonts w:ascii="Traditional Arabic" w:hAnsi="Traditional Arabic" w:cs="Traditional Arabic"/>
              </w:rPr>
              <w:t>3</w:t>
            </w:r>
          </w:p>
        </w:tc>
      </w:tr>
      <w:tr w:rsidR="00B231EA" w:rsidRPr="008D2104" w14:paraId="2B89E982" w14:textId="77777777" w:rsidTr="00130570">
        <w:tc>
          <w:tcPr>
            <w:tcW w:w="0" w:type="auto"/>
            <w:hideMark/>
          </w:tcPr>
          <w:p w14:paraId="6F8BF667"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778C5D3"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F4A2BF6"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B853CF4"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1804C82"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7203F868" w14:textId="13897AFD" w:rsidR="00B231EA" w:rsidRPr="0054477F" w:rsidRDefault="00B231EA" w:rsidP="00B231EA">
            <w:pPr>
              <w:pStyle w:val="ab"/>
              <w:bidi/>
              <w:jc w:val="both"/>
              <w:rPr>
                <w:rFonts w:ascii="Traditional Arabic" w:hAnsi="Traditional Arabic" w:cs="Traditional Arabic"/>
              </w:rPr>
            </w:pPr>
            <w:r w:rsidRPr="0054477F">
              <w:rPr>
                <w:rFonts w:ascii="Traditional Arabic" w:hAnsi="Traditional Arabic" w:cs="Traditional Arabic"/>
                <w:rtl/>
              </w:rPr>
              <w:t>يتيح لي الوصف الوظيفي حرية التصرف المهني بما يضمن جودة وخصوصية رعاية المريض</w:t>
            </w:r>
            <w:r w:rsidRPr="0054477F">
              <w:rPr>
                <w:rFonts w:ascii="Traditional Arabic" w:hAnsi="Traditional Arabic" w:cs="Traditional Arabic"/>
              </w:rPr>
              <w:t>.</w:t>
            </w:r>
          </w:p>
        </w:tc>
        <w:tc>
          <w:tcPr>
            <w:tcW w:w="458" w:type="dxa"/>
          </w:tcPr>
          <w:p w14:paraId="1D5D9E2D" w14:textId="134CF740"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1</w:t>
            </w:r>
            <w:r>
              <w:rPr>
                <w:rFonts w:ascii="Traditional Arabic" w:hAnsi="Traditional Arabic" w:cs="Traditional Arabic"/>
              </w:rPr>
              <w:t>4</w:t>
            </w:r>
          </w:p>
        </w:tc>
      </w:tr>
      <w:tr w:rsidR="00B231EA" w:rsidRPr="008D2104" w14:paraId="28D4606A" w14:textId="77777777" w:rsidTr="00130570">
        <w:tc>
          <w:tcPr>
            <w:tcW w:w="0" w:type="auto"/>
            <w:hideMark/>
          </w:tcPr>
          <w:p w14:paraId="64CFECCD"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7BC66BE"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1BE3A93"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9D9F20A"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9276543"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2764B04E" w14:textId="5EE5F712" w:rsidR="00B231EA" w:rsidRPr="0054477F" w:rsidRDefault="00B231EA" w:rsidP="00B231EA">
            <w:pPr>
              <w:pStyle w:val="ab"/>
              <w:bidi/>
              <w:jc w:val="both"/>
              <w:rPr>
                <w:rFonts w:ascii="Traditional Arabic" w:hAnsi="Traditional Arabic" w:cs="Traditional Arabic"/>
              </w:rPr>
            </w:pPr>
            <w:r w:rsidRPr="0054477F">
              <w:rPr>
                <w:rFonts w:ascii="Traditional Arabic" w:hAnsi="Traditional Arabic" w:cs="Traditional Arabic"/>
                <w:rtl/>
              </w:rPr>
              <w:t>أستطيع اتخاذ القرارات التنظيمية اللازمة لرفع كفاءة سير العمل في قسمي</w:t>
            </w:r>
            <w:r w:rsidRPr="0054477F">
              <w:rPr>
                <w:rFonts w:ascii="Traditional Arabic" w:hAnsi="Traditional Arabic" w:cs="Traditional Arabic"/>
              </w:rPr>
              <w:t>.</w:t>
            </w:r>
          </w:p>
        </w:tc>
        <w:tc>
          <w:tcPr>
            <w:tcW w:w="458" w:type="dxa"/>
          </w:tcPr>
          <w:p w14:paraId="5CCC6891" w14:textId="0417C178"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1</w:t>
            </w:r>
            <w:r>
              <w:rPr>
                <w:rFonts w:ascii="Traditional Arabic" w:hAnsi="Traditional Arabic" w:cs="Traditional Arabic"/>
              </w:rPr>
              <w:t>5</w:t>
            </w:r>
          </w:p>
        </w:tc>
      </w:tr>
      <w:tr w:rsidR="00B231EA" w:rsidRPr="008D2104" w14:paraId="1917ADE0" w14:textId="77777777" w:rsidTr="00B231EA">
        <w:trPr>
          <w:trHeight w:val="157"/>
        </w:trPr>
        <w:tc>
          <w:tcPr>
            <w:tcW w:w="0" w:type="auto"/>
            <w:hideMark/>
          </w:tcPr>
          <w:p w14:paraId="76837EE6"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DA826D5"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6E674CD"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21B9185"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6AA8C3C" w14:textId="77777777" w:rsidR="00B231EA" w:rsidRPr="008D2104" w:rsidRDefault="00B231EA" w:rsidP="00B231E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77D2A971" w14:textId="5405684B" w:rsidR="00B231EA" w:rsidRPr="0054477F" w:rsidRDefault="00B231EA" w:rsidP="00B231EA">
            <w:pPr>
              <w:pStyle w:val="ab"/>
              <w:bidi/>
              <w:jc w:val="both"/>
              <w:rPr>
                <w:rFonts w:ascii="Traditional Arabic" w:hAnsi="Traditional Arabic" w:cs="Traditional Arabic"/>
              </w:rPr>
            </w:pPr>
            <w:r w:rsidRPr="0054477F">
              <w:rPr>
                <w:rFonts w:ascii="Traditional Arabic" w:hAnsi="Traditional Arabic" w:cs="Traditional Arabic"/>
                <w:rtl/>
              </w:rPr>
              <w:t>عملي مؤثر وفعال في تحسين النتائج  وجودة الخدمة المقدمة للمرضى</w:t>
            </w:r>
            <w:r w:rsidRPr="0054477F">
              <w:rPr>
                <w:rFonts w:ascii="Traditional Arabic" w:hAnsi="Traditional Arabic" w:cs="Traditional Arabic"/>
              </w:rPr>
              <w:t>.</w:t>
            </w:r>
          </w:p>
        </w:tc>
        <w:tc>
          <w:tcPr>
            <w:tcW w:w="458" w:type="dxa"/>
          </w:tcPr>
          <w:p w14:paraId="67BB5779" w14:textId="444C8973" w:rsidR="00B231EA" w:rsidRPr="008D2104" w:rsidRDefault="00B231EA" w:rsidP="00B231EA">
            <w:pPr>
              <w:pStyle w:val="ab"/>
              <w:bidi/>
              <w:jc w:val="center"/>
              <w:rPr>
                <w:rFonts w:ascii="Traditional Arabic" w:hAnsi="Traditional Arabic" w:cs="Traditional Arabic"/>
                <w:rtl/>
              </w:rPr>
            </w:pPr>
            <w:r w:rsidRPr="008D2104">
              <w:rPr>
                <w:rFonts w:ascii="Traditional Arabic" w:hAnsi="Traditional Arabic" w:cs="Traditional Arabic"/>
              </w:rPr>
              <w:t>1</w:t>
            </w:r>
            <w:r>
              <w:rPr>
                <w:rFonts w:ascii="Traditional Arabic" w:hAnsi="Traditional Arabic" w:cs="Traditional Arabic"/>
              </w:rPr>
              <w:t>6</w:t>
            </w:r>
          </w:p>
        </w:tc>
      </w:tr>
      <w:tr w:rsidR="00B231EA" w:rsidRPr="008D2104" w14:paraId="612C7278" w14:textId="77777777" w:rsidTr="00130570">
        <w:tc>
          <w:tcPr>
            <w:tcW w:w="0" w:type="auto"/>
          </w:tcPr>
          <w:p w14:paraId="6A07719E" w14:textId="401210A4"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3A9E9C08" w14:textId="10152F1C"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71D4AC61" w14:textId="17BCFC3F"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06E5FE67" w14:textId="4825C3C5" w:rsidR="00B231EA" w:rsidRPr="008D2104" w:rsidRDefault="00B231EA" w:rsidP="00B231E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405D5DF4" w14:textId="6BD42FF6" w:rsidR="00B231EA" w:rsidRPr="00B231EA" w:rsidRDefault="00B231EA" w:rsidP="00B231EA">
            <w:pPr>
              <w:pStyle w:val="ab"/>
              <w:bidi/>
              <w:jc w:val="both"/>
              <w:rPr>
                <w:rFonts w:ascii="Segoe UI Symbol" w:hAnsi="Segoe UI Symbol" w:cstheme="minorBidi" w:hint="cs"/>
                <w:sz w:val="28"/>
                <w:szCs w:val="28"/>
              </w:rPr>
            </w:pPr>
            <w:r w:rsidRPr="008D2104">
              <w:rPr>
                <w:rFonts w:ascii="Segoe UI Symbol" w:hAnsi="Segoe UI Symbol" w:cs="Segoe UI Symbol"/>
                <w:sz w:val="28"/>
                <w:szCs w:val="28"/>
              </w:rPr>
              <w:t>☐</w:t>
            </w:r>
          </w:p>
        </w:tc>
        <w:tc>
          <w:tcPr>
            <w:tcW w:w="6036" w:type="dxa"/>
          </w:tcPr>
          <w:p w14:paraId="58EA3DBE" w14:textId="42FEBFD5" w:rsidR="00B231EA" w:rsidRPr="0054477F" w:rsidRDefault="00B231EA" w:rsidP="00B231EA">
            <w:pPr>
              <w:pStyle w:val="ab"/>
              <w:bidi/>
              <w:jc w:val="both"/>
              <w:rPr>
                <w:rFonts w:ascii="Traditional Arabic" w:hAnsi="Traditional Arabic" w:cs="Traditional Arabic"/>
                <w:rtl/>
              </w:rPr>
            </w:pPr>
            <w:r w:rsidRPr="0054477F">
              <w:rPr>
                <w:rFonts w:ascii="Traditional Arabic" w:hAnsi="Traditional Arabic" w:cs="Traditional Arabic"/>
                <w:rtl/>
              </w:rPr>
              <w:t>تعتمد الإدارة على خبرتي في تطوير إجراءات العمل بما يخدم مصلحة المريض والمنشأة</w:t>
            </w:r>
            <w:r w:rsidRPr="0054477F">
              <w:rPr>
                <w:rFonts w:ascii="Traditional Arabic" w:hAnsi="Traditional Arabic" w:cs="Traditional Arabic"/>
              </w:rPr>
              <w:t>.</w:t>
            </w:r>
          </w:p>
        </w:tc>
        <w:tc>
          <w:tcPr>
            <w:tcW w:w="458" w:type="dxa"/>
          </w:tcPr>
          <w:p w14:paraId="2D4F95A4" w14:textId="305F3856" w:rsidR="00B231EA" w:rsidRPr="008D2104" w:rsidRDefault="00B231EA" w:rsidP="00B231EA">
            <w:pPr>
              <w:pStyle w:val="ab"/>
              <w:bidi/>
              <w:jc w:val="center"/>
              <w:rPr>
                <w:rFonts w:ascii="Traditional Arabic" w:hAnsi="Traditional Arabic" w:cs="Traditional Arabic"/>
              </w:rPr>
            </w:pPr>
            <w:r>
              <w:rPr>
                <w:rFonts w:ascii="Traditional Arabic" w:hAnsi="Traditional Arabic" w:cs="Traditional Arabic" w:hint="cs"/>
                <w:rtl/>
              </w:rPr>
              <w:t>17</w:t>
            </w:r>
          </w:p>
        </w:tc>
      </w:tr>
    </w:tbl>
    <w:p w14:paraId="4D3304FC" w14:textId="695535E7" w:rsidR="008D2104" w:rsidRDefault="008D2104" w:rsidP="00356BB4">
      <w:pPr>
        <w:pStyle w:val="ab"/>
        <w:bidi/>
        <w:jc w:val="both"/>
        <w:rPr>
          <w:rFonts w:ascii="Traditional Arabic" w:hAnsi="Traditional Arabic" w:cs="Traditional Arabic"/>
          <w:b/>
          <w:bCs/>
          <w:sz w:val="28"/>
          <w:szCs w:val="28"/>
          <w:rtl/>
        </w:rPr>
      </w:pPr>
      <w:r w:rsidRPr="008D2104">
        <w:rPr>
          <w:rFonts w:ascii="Traditional Arabic" w:hAnsi="Traditional Arabic" w:cs="Traditional Arabic"/>
          <w:b/>
          <w:bCs/>
          <w:sz w:val="28"/>
          <w:szCs w:val="28"/>
          <w:rtl/>
        </w:rPr>
        <w:t>المحور الثاني: التكنولوجيا الذكية (المتغير الوسيط)</w:t>
      </w:r>
    </w:p>
    <w:tbl>
      <w:tblPr>
        <w:tblStyle w:val="aa"/>
        <w:tblW w:w="8784" w:type="dxa"/>
        <w:tblLook w:val="04A0" w:firstRow="1" w:lastRow="0" w:firstColumn="1" w:lastColumn="0" w:noHBand="0" w:noVBand="1"/>
      </w:tblPr>
      <w:tblGrid>
        <w:gridCol w:w="458"/>
        <w:gridCol w:w="458"/>
        <w:gridCol w:w="458"/>
        <w:gridCol w:w="458"/>
        <w:gridCol w:w="458"/>
        <w:gridCol w:w="6036"/>
        <w:gridCol w:w="458"/>
      </w:tblGrid>
      <w:tr w:rsidR="000848C0" w:rsidRPr="008D2104" w14:paraId="64C00EB4" w14:textId="77777777" w:rsidTr="000848C0">
        <w:tc>
          <w:tcPr>
            <w:tcW w:w="0" w:type="auto"/>
            <w:hideMark/>
          </w:tcPr>
          <w:p w14:paraId="20FDD89A" w14:textId="77777777" w:rsidR="000848C0" w:rsidRPr="008D2104" w:rsidRDefault="000848C0"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1</w:t>
            </w:r>
          </w:p>
        </w:tc>
        <w:tc>
          <w:tcPr>
            <w:tcW w:w="0" w:type="auto"/>
            <w:hideMark/>
          </w:tcPr>
          <w:p w14:paraId="456B50BB" w14:textId="77777777" w:rsidR="000848C0" w:rsidRPr="008D2104" w:rsidRDefault="000848C0"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2</w:t>
            </w:r>
          </w:p>
        </w:tc>
        <w:tc>
          <w:tcPr>
            <w:tcW w:w="0" w:type="auto"/>
            <w:hideMark/>
          </w:tcPr>
          <w:p w14:paraId="4104E608" w14:textId="77777777" w:rsidR="000848C0" w:rsidRPr="008D2104" w:rsidRDefault="000848C0"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3</w:t>
            </w:r>
          </w:p>
        </w:tc>
        <w:tc>
          <w:tcPr>
            <w:tcW w:w="0" w:type="auto"/>
            <w:hideMark/>
          </w:tcPr>
          <w:p w14:paraId="73F9A169" w14:textId="77777777" w:rsidR="000848C0" w:rsidRPr="008D2104" w:rsidRDefault="000848C0"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4</w:t>
            </w:r>
          </w:p>
        </w:tc>
        <w:tc>
          <w:tcPr>
            <w:tcW w:w="0" w:type="auto"/>
            <w:hideMark/>
          </w:tcPr>
          <w:p w14:paraId="4AB2378C" w14:textId="77777777" w:rsidR="000848C0" w:rsidRPr="008D2104" w:rsidRDefault="000848C0"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5</w:t>
            </w:r>
          </w:p>
        </w:tc>
        <w:tc>
          <w:tcPr>
            <w:tcW w:w="6036" w:type="dxa"/>
          </w:tcPr>
          <w:p w14:paraId="3209E02F" w14:textId="77777777" w:rsidR="000848C0" w:rsidRPr="008D2104" w:rsidRDefault="000848C0"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tl/>
              </w:rPr>
              <w:t>الفقرة</w:t>
            </w:r>
          </w:p>
        </w:tc>
        <w:tc>
          <w:tcPr>
            <w:tcW w:w="458" w:type="dxa"/>
          </w:tcPr>
          <w:p w14:paraId="17EFC75E" w14:textId="77777777" w:rsidR="000848C0" w:rsidRPr="008D2104" w:rsidRDefault="000848C0" w:rsidP="000848C0">
            <w:pPr>
              <w:pStyle w:val="ab"/>
              <w:bidi/>
              <w:jc w:val="center"/>
              <w:rPr>
                <w:rFonts w:ascii="Traditional Arabic" w:hAnsi="Traditional Arabic" w:cs="Traditional Arabic" w:hint="cs"/>
                <w:b/>
                <w:bCs/>
                <w:sz w:val="28"/>
                <w:szCs w:val="28"/>
                <w:rtl/>
              </w:rPr>
            </w:pPr>
            <w:r w:rsidRPr="008D2104">
              <w:rPr>
                <w:rFonts w:ascii="Traditional Arabic" w:hAnsi="Traditional Arabic" w:cs="Traditional Arabic"/>
                <w:b/>
                <w:bCs/>
                <w:sz w:val="28"/>
                <w:szCs w:val="28"/>
                <w:rtl/>
              </w:rPr>
              <w:t>م</w:t>
            </w:r>
          </w:p>
        </w:tc>
      </w:tr>
      <w:tr w:rsidR="000848C0" w:rsidRPr="008D2104" w14:paraId="538D7D8A" w14:textId="77777777" w:rsidTr="00FE0E98">
        <w:tc>
          <w:tcPr>
            <w:tcW w:w="8784" w:type="dxa"/>
            <w:gridSpan w:val="7"/>
          </w:tcPr>
          <w:p w14:paraId="694D3F97" w14:textId="2389CA14" w:rsidR="000848C0" w:rsidRPr="000848C0" w:rsidRDefault="000848C0" w:rsidP="000848C0">
            <w:pPr>
              <w:pStyle w:val="ab"/>
              <w:bidi/>
              <w:rPr>
                <w:rFonts w:ascii="Traditional Arabic" w:hAnsi="Traditional Arabic" w:cs="Traditional Arabic"/>
                <w:b/>
                <w:bCs/>
                <w:sz w:val="28"/>
                <w:szCs w:val="28"/>
                <w:rtl/>
              </w:rPr>
            </w:pPr>
            <w:r w:rsidRPr="000848C0">
              <w:rPr>
                <w:rFonts w:ascii="Traditional Arabic" w:hAnsi="Traditional Arabic" w:cs="Traditional Arabic" w:hint="cs"/>
                <w:b/>
                <w:bCs/>
                <w:sz w:val="28"/>
                <w:szCs w:val="28"/>
                <w:rtl/>
              </w:rPr>
              <w:t xml:space="preserve">البعد الأول: </w:t>
            </w:r>
            <w:r>
              <w:rPr>
                <w:rFonts w:ascii="Traditional Arabic" w:hAnsi="Traditional Arabic" w:cs="Traditional Arabic" w:hint="cs"/>
                <w:b/>
                <w:bCs/>
                <w:sz w:val="28"/>
                <w:szCs w:val="28"/>
                <w:rtl/>
              </w:rPr>
              <w:t>أ</w:t>
            </w:r>
            <w:r w:rsidRPr="000848C0">
              <w:rPr>
                <w:rFonts w:ascii="Traditional Arabic" w:hAnsi="Traditional Arabic" w:cs="Traditional Arabic" w:hint="cs"/>
                <w:b/>
                <w:bCs/>
                <w:sz w:val="28"/>
                <w:szCs w:val="28"/>
                <w:rtl/>
              </w:rPr>
              <w:t>نظم</w:t>
            </w:r>
            <w:r>
              <w:rPr>
                <w:rFonts w:ascii="Traditional Arabic" w:hAnsi="Traditional Arabic" w:cs="Traditional Arabic" w:hint="cs"/>
                <w:b/>
                <w:bCs/>
                <w:sz w:val="28"/>
                <w:szCs w:val="28"/>
                <w:rtl/>
              </w:rPr>
              <w:t>ة</w:t>
            </w:r>
            <w:r w:rsidRPr="000848C0">
              <w:rPr>
                <w:rFonts w:ascii="Traditional Arabic" w:hAnsi="Traditional Arabic" w:cs="Traditional Arabic" w:hint="cs"/>
                <w:b/>
                <w:bCs/>
                <w:sz w:val="28"/>
                <w:szCs w:val="28"/>
                <w:rtl/>
              </w:rPr>
              <w:t xml:space="preserve"> دعم القرار السريري</w:t>
            </w:r>
          </w:p>
        </w:tc>
      </w:tr>
      <w:tr w:rsidR="000848C0" w:rsidRPr="008D2104" w14:paraId="363F51A0" w14:textId="77777777" w:rsidTr="000848C0">
        <w:trPr>
          <w:trHeight w:val="70"/>
        </w:trPr>
        <w:tc>
          <w:tcPr>
            <w:tcW w:w="0" w:type="auto"/>
            <w:hideMark/>
          </w:tcPr>
          <w:p w14:paraId="00F7A76F"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7DEF411"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F45F720"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A26743F"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04664D5"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57973850" w14:textId="0E61BDEC" w:rsidR="000848C0" w:rsidRPr="00AC6C47" w:rsidRDefault="000848C0" w:rsidP="00356BB4">
            <w:pPr>
              <w:pStyle w:val="ab"/>
              <w:bidi/>
              <w:jc w:val="both"/>
              <w:rPr>
                <w:rFonts w:ascii="Traditional Arabic" w:hAnsi="Traditional Arabic" w:cs="Traditional Arabic"/>
              </w:rPr>
            </w:pPr>
            <w:r>
              <w:rPr>
                <w:rFonts w:ascii="Traditional Arabic" w:hAnsi="Traditional Arabic" w:cs="Traditional Arabic" w:hint="cs"/>
                <w:rtl/>
              </w:rPr>
              <w:t xml:space="preserve">تستخدم </w:t>
            </w:r>
            <w:r w:rsidRPr="00356BB4">
              <w:rPr>
                <w:rFonts w:ascii="Traditional Arabic" w:hAnsi="Traditional Arabic" w:cs="Traditional Arabic"/>
                <w:rtl/>
              </w:rPr>
              <w:t>أنظمة دعم القرار السريري</w:t>
            </w:r>
            <w:r w:rsidRPr="00356BB4">
              <w:rPr>
                <w:rFonts w:ascii="Traditional Arabic" w:hAnsi="Traditional Arabic" w:cs="Traditional Arabic"/>
              </w:rPr>
              <w:t xml:space="preserve"> </w:t>
            </w:r>
            <w:r w:rsidRPr="00356BB4">
              <w:rPr>
                <w:rFonts w:ascii="Traditional Arabic" w:hAnsi="Traditional Arabic" w:cs="Traditional Arabic"/>
                <w:rtl/>
              </w:rPr>
              <w:t>بانتظام ضمن روتين العمل اليومي في المستشفى</w:t>
            </w:r>
            <w:r w:rsidRPr="00356BB4">
              <w:rPr>
                <w:rFonts w:ascii="Traditional Arabic" w:hAnsi="Traditional Arabic" w:cs="Traditional Arabic"/>
              </w:rPr>
              <w:t>.</w:t>
            </w:r>
          </w:p>
        </w:tc>
        <w:tc>
          <w:tcPr>
            <w:tcW w:w="458" w:type="dxa"/>
          </w:tcPr>
          <w:p w14:paraId="56091A35" w14:textId="72603D22"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hint="cs"/>
                <w:rtl/>
              </w:rPr>
              <w:t>18</w:t>
            </w:r>
          </w:p>
        </w:tc>
      </w:tr>
      <w:tr w:rsidR="000848C0" w:rsidRPr="008D2104" w14:paraId="62940366" w14:textId="77777777" w:rsidTr="000848C0">
        <w:tc>
          <w:tcPr>
            <w:tcW w:w="0" w:type="auto"/>
            <w:hideMark/>
          </w:tcPr>
          <w:p w14:paraId="362B2FF5"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1DB92C3"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F9A04A0"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2B05A65"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288C097"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735129E8" w14:textId="1CED8C32" w:rsidR="000848C0" w:rsidRPr="00AC6C47" w:rsidRDefault="000848C0" w:rsidP="00356BB4">
            <w:pPr>
              <w:pStyle w:val="ab"/>
              <w:bidi/>
              <w:jc w:val="both"/>
              <w:rPr>
                <w:rFonts w:ascii="Traditional Arabic" w:hAnsi="Traditional Arabic" w:cs="Traditional Arabic"/>
              </w:rPr>
            </w:pPr>
            <w:r w:rsidRPr="00356BB4">
              <w:rPr>
                <w:rFonts w:ascii="Traditional Arabic" w:hAnsi="Traditional Arabic" w:cs="Traditional Arabic"/>
                <w:rtl/>
              </w:rPr>
              <w:t xml:space="preserve">تتوفر الأنظمة التقنية التي تدعم اتخاذ القرار وتكون متاحة ومفهومة </w:t>
            </w:r>
            <w:r>
              <w:rPr>
                <w:rFonts w:ascii="Traditional Arabic" w:hAnsi="Traditional Arabic" w:cs="Traditional Arabic" w:hint="cs"/>
                <w:rtl/>
              </w:rPr>
              <w:t xml:space="preserve"> للممارسين الصحيين </w:t>
            </w:r>
            <w:r w:rsidRPr="00356BB4">
              <w:rPr>
                <w:rFonts w:ascii="Traditional Arabic" w:hAnsi="Traditional Arabic" w:cs="Traditional Arabic"/>
                <w:rtl/>
              </w:rPr>
              <w:t>عند الحاجة</w:t>
            </w:r>
            <w:r w:rsidRPr="00356BB4">
              <w:rPr>
                <w:rFonts w:ascii="Traditional Arabic" w:hAnsi="Traditional Arabic" w:cs="Traditional Arabic"/>
              </w:rPr>
              <w:t>.</w:t>
            </w:r>
          </w:p>
        </w:tc>
        <w:tc>
          <w:tcPr>
            <w:tcW w:w="458" w:type="dxa"/>
          </w:tcPr>
          <w:p w14:paraId="20226546" w14:textId="476969D8"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rPr>
              <w:t>19</w:t>
            </w:r>
          </w:p>
        </w:tc>
      </w:tr>
      <w:tr w:rsidR="000848C0" w:rsidRPr="008D2104" w14:paraId="06376B78" w14:textId="77777777" w:rsidTr="000848C0">
        <w:tc>
          <w:tcPr>
            <w:tcW w:w="0" w:type="auto"/>
            <w:hideMark/>
          </w:tcPr>
          <w:p w14:paraId="63533925"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AC41929"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005EFC5"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ECC230C"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8694BF8"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1A941CF2" w14:textId="6028186E" w:rsidR="000848C0" w:rsidRPr="00AC6C47" w:rsidRDefault="000848C0" w:rsidP="00356BB4">
            <w:pPr>
              <w:pStyle w:val="ab"/>
              <w:bidi/>
              <w:jc w:val="both"/>
              <w:rPr>
                <w:rFonts w:ascii="Traditional Arabic" w:hAnsi="Traditional Arabic" w:cs="Traditional Arabic"/>
              </w:rPr>
            </w:pPr>
            <w:r w:rsidRPr="00356BB4">
              <w:rPr>
                <w:rFonts w:ascii="Traditional Arabic" w:hAnsi="Traditional Arabic" w:cs="Traditional Arabic"/>
                <w:rtl/>
              </w:rPr>
              <w:t>يوفر النظام الإلكتروني المتاح في المستشفى إمكانية الوصول السريع والمباشر لأحدث المبادئ التوجيهية</w:t>
            </w:r>
            <w:r w:rsidRPr="00356BB4">
              <w:rPr>
                <w:rFonts w:ascii="Traditional Arabic" w:hAnsi="Traditional Arabic" w:cs="Traditional Arabic"/>
              </w:rPr>
              <w:t xml:space="preserve"> </w:t>
            </w:r>
            <w:r w:rsidRPr="00356BB4">
              <w:rPr>
                <w:rFonts w:ascii="Traditional Arabic" w:hAnsi="Traditional Arabic" w:cs="Traditional Arabic"/>
                <w:rtl/>
              </w:rPr>
              <w:t>والسياسات المعتمدة</w:t>
            </w:r>
            <w:r w:rsidRPr="00356BB4">
              <w:rPr>
                <w:rFonts w:ascii="Traditional Arabic" w:hAnsi="Traditional Arabic" w:cs="Traditional Arabic"/>
              </w:rPr>
              <w:t>.</w:t>
            </w:r>
          </w:p>
        </w:tc>
        <w:tc>
          <w:tcPr>
            <w:tcW w:w="458" w:type="dxa"/>
          </w:tcPr>
          <w:p w14:paraId="5F84D6F5" w14:textId="1FCB9041"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rPr>
              <w:t>20</w:t>
            </w:r>
          </w:p>
        </w:tc>
      </w:tr>
      <w:tr w:rsidR="000848C0" w:rsidRPr="008D2104" w14:paraId="2D38F192" w14:textId="77777777" w:rsidTr="000848C0">
        <w:tc>
          <w:tcPr>
            <w:tcW w:w="0" w:type="auto"/>
            <w:hideMark/>
          </w:tcPr>
          <w:p w14:paraId="172294BE"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4B0EEB4"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2C23347"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F35F3FF"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3DE693C"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7677F657" w14:textId="69700E40" w:rsidR="000848C0" w:rsidRPr="00AC6C47" w:rsidRDefault="000848C0" w:rsidP="00356BB4">
            <w:pPr>
              <w:pStyle w:val="ab"/>
              <w:bidi/>
              <w:jc w:val="both"/>
              <w:rPr>
                <w:rFonts w:ascii="Traditional Arabic" w:hAnsi="Traditional Arabic" w:cs="Traditional Arabic"/>
              </w:rPr>
            </w:pPr>
            <w:r w:rsidRPr="00356BB4">
              <w:rPr>
                <w:rFonts w:ascii="Traditional Arabic" w:hAnsi="Traditional Arabic" w:cs="Traditional Arabic"/>
                <w:rtl/>
              </w:rPr>
              <w:t>تتوفر في النظام واجهات عرض واضحة تتيح استرجاع البيانات والسجلات التاريخية للمرضى بدقة وسهولة</w:t>
            </w:r>
            <w:r w:rsidRPr="00356BB4">
              <w:rPr>
                <w:rFonts w:ascii="Traditional Arabic" w:hAnsi="Traditional Arabic" w:cs="Traditional Arabic"/>
              </w:rPr>
              <w:t>.</w:t>
            </w:r>
          </w:p>
        </w:tc>
        <w:tc>
          <w:tcPr>
            <w:tcW w:w="458" w:type="dxa"/>
          </w:tcPr>
          <w:p w14:paraId="6D108130" w14:textId="0FADCA80"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rPr>
              <w:t>21</w:t>
            </w:r>
          </w:p>
        </w:tc>
      </w:tr>
      <w:tr w:rsidR="000848C0" w:rsidRPr="008D2104" w14:paraId="4B7582B2" w14:textId="77777777" w:rsidTr="000848C0">
        <w:tc>
          <w:tcPr>
            <w:tcW w:w="0" w:type="auto"/>
            <w:hideMark/>
          </w:tcPr>
          <w:p w14:paraId="7C982D80"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lastRenderedPageBreak/>
              <w:t>☐</w:t>
            </w:r>
          </w:p>
        </w:tc>
        <w:tc>
          <w:tcPr>
            <w:tcW w:w="0" w:type="auto"/>
            <w:hideMark/>
          </w:tcPr>
          <w:p w14:paraId="751681EE"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B83802B"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ED8E36F"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19A163A" w14:textId="77777777" w:rsidR="000848C0" w:rsidRPr="008D2104" w:rsidRDefault="000848C0" w:rsidP="00356BB4">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6F53A77A" w14:textId="09C88D3A" w:rsidR="000848C0" w:rsidRPr="00AC6C47" w:rsidRDefault="000848C0" w:rsidP="00356BB4">
            <w:pPr>
              <w:pStyle w:val="ab"/>
              <w:bidi/>
              <w:jc w:val="both"/>
              <w:rPr>
                <w:rFonts w:ascii="Traditional Arabic" w:hAnsi="Traditional Arabic" w:cs="Traditional Arabic"/>
              </w:rPr>
            </w:pPr>
            <w:r w:rsidRPr="00356BB4">
              <w:rPr>
                <w:rFonts w:ascii="Traditional Arabic" w:hAnsi="Traditional Arabic" w:cs="Traditional Arabic"/>
                <w:rtl/>
              </w:rPr>
              <w:t>تتوفر البنية التحتية التقنية والأجهزة اللازمة (حواسيب/أجهزة لوحية) للوصول إلى أنظمة دعم القرار</w:t>
            </w:r>
            <w:r>
              <w:rPr>
                <w:rFonts w:ascii="Traditional Arabic" w:hAnsi="Traditional Arabic" w:cs="Traditional Arabic" w:hint="cs"/>
                <w:rtl/>
              </w:rPr>
              <w:t xml:space="preserve"> السريري</w:t>
            </w:r>
            <w:r w:rsidRPr="00356BB4">
              <w:rPr>
                <w:rFonts w:ascii="Traditional Arabic" w:hAnsi="Traditional Arabic" w:cs="Traditional Arabic"/>
                <w:rtl/>
              </w:rPr>
              <w:t xml:space="preserve"> في مختلف أقسام المستشفى</w:t>
            </w:r>
            <w:r w:rsidRPr="00356BB4">
              <w:rPr>
                <w:rFonts w:ascii="Traditional Arabic" w:hAnsi="Traditional Arabic" w:cs="Traditional Arabic"/>
              </w:rPr>
              <w:t>.</w:t>
            </w:r>
          </w:p>
        </w:tc>
        <w:tc>
          <w:tcPr>
            <w:tcW w:w="458" w:type="dxa"/>
          </w:tcPr>
          <w:p w14:paraId="5D8ED45B" w14:textId="009210D1"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rPr>
              <w:t>22</w:t>
            </w:r>
          </w:p>
        </w:tc>
      </w:tr>
      <w:tr w:rsidR="000848C0" w:rsidRPr="008D2104" w14:paraId="5304826A" w14:textId="77777777" w:rsidTr="009C4072">
        <w:tc>
          <w:tcPr>
            <w:tcW w:w="8784" w:type="dxa"/>
            <w:gridSpan w:val="7"/>
          </w:tcPr>
          <w:p w14:paraId="532BD12D" w14:textId="3F5E640D" w:rsidR="000848C0" w:rsidRPr="000848C0" w:rsidRDefault="000848C0" w:rsidP="000848C0">
            <w:pPr>
              <w:pStyle w:val="ab"/>
              <w:bidi/>
              <w:rPr>
                <w:rFonts w:ascii="Traditional Arabic" w:hAnsi="Traditional Arabic" w:cs="Traditional Arabic" w:hint="cs"/>
                <w:b/>
                <w:bCs/>
                <w:sz w:val="28"/>
                <w:szCs w:val="28"/>
                <w:rtl/>
              </w:rPr>
            </w:pPr>
            <w:r w:rsidRPr="000848C0">
              <w:rPr>
                <w:rFonts w:ascii="Traditional Arabic" w:hAnsi="Traditional Arabic" w:cs="Traditional Arabic" w:hint="cs"/>
                <w:b/>
                <w:bCs/>
                <w:sz w:val="28"/>
                <w:szCs w:val="28"/>
                <w:rtl/>
              </w:rPr>
              <w:t>البعد ال</w:t>
            </w:r>
            <w:r>
              <w:rPr>
                <w:rFonts w:ascii="Traditional Arabic" w:hAnsi="Traditional Arabic" w:cs="Traditional Arabic" w:hint="cs"/>
                <w:b/>
                <w:bCs/>
                <w:sz w:val="28"/>
                <w:szCs w:val="28"/>
                <w:rtl/>
              </w:rPr>
              <w:t>ثاني</w:t>
            </w:r>
            <w:r w:rsidRPr="000848C0">
              <w:rPr>
                <w:rFonts w:ascii="Traditional Arabic" w:hAnsi="Traditional Arabic" w:cs="Traditional Arabic" w:hint="cs"/>
                <w:b/>
                <w:bCs/>
                <w:sz w:val="28"/>
                <w:szCs w:val="28"/>
                <w:rtl/>
              </w:rPr>
              <w:t xml:space="preserve">: </w:t>
            </w:r>
            <w:r w:rsidRPr="000848C0">
              <w:rPr>
                <w:rFonts w:ascii="Traditional Arabic" w:hAnsi="Traditional Arabic" w:cs="Traditional Arabic"/>
                <w:b/>
                <w:bCs/>
                <w:sz w:val="28"/>
                <w:szCs w:val="28"/>
                <w:rtl/>
              </w:rPr>
              <w:t>أنظمة الإنذار المبكر والمراقبة</w:t>
            </w:r>
          </w:p>
        </w:tc>
      </w:tr>
      <w:tr w:rsidR="000848C0" w:rsidRPr="008D2104" w14:paraId="3C19F21B" w14:textId="77777777" w:rsidTr="000848C0">
        <w:tc>
          <w:tcPr>
            <w:tcW w:w="0" w:type="auto"/>
            <w:hideMark/>
          </w:tcPr>
          <w:p w14:paraId="717BBB26"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2C79FCF"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F4A9D8B"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C8AB310"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0045749"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vAlign w:val="center"/>
          </w:tcPr>
          <w:p w14:paraId="519569A1" w14:textId="5BC22677" w:rsidR="000848C0" w:rsidRPr="00AC6C47" w:rsidRDefault="000848C0" w:rsidP="00220624">
            <w:pPr>
              <w:pStyle w:val="ab"/>
              <w:bidi/>
              <w:jc w:val="both"/>
              <w:rPr>
                <w:rFonts w:ascii="Traditional Arabic" w:hAnsi="Traditional Arabic" w:cs="Traditional Arabic"/>
              </w:rPr>
            </w:pPr>
            <w:r w:rsidRPr="00220624">
              <w:rPr>
                <w:rFonts w:ascii="Traditional Arabic" w:hAnsi="Traditional Arabic" w:cs="Traditional Arabic"/>
                <w:rtl/>
              </w:rPr>
              <w:t>يستخدم المستشفى تقنيات حديثة ومتطورة في نظام الإنذار المبكر</w:t>
            </w:r>
            <w:r>
              <w:rPr>
                <w:rFonts w:ascii="Traditional Arabic" w:hAnsi="Traditional Arabic" w:cs="Traditional Arabic" w:hint="cs"/>
                <w:rtl/>
              </w:rPr>
              <w:t xml:space="preserve"> والمراقبة</w:t>
            </w:r>
            <w:r w:rsidRPr="00220624">
              <w:rPr>
                <w:rFonts w:ascii="Traditional Arabic" w:hAnsi="Traditional Arabic" w:cs="Traditional Arabic"/>
                <w:rtl/>
              </w:rPr>
              <w:t xml:space="preserve"> تساهم في رفع كفاءة مراقبة المرضى وتغطية كافة الأقسام</w:t>
            </w:r>
            <w:r w:rsidRPr="00220624">
              <w:rPr>
                <w:rFonts w:ascii="Traditional Arabic" w:hAnsi="Traditional Arabic" w:cs="Traditional Arabic"/>
              </w:rPr>
              <w:t>.</w:t>
            </w:r>
          </w:p>
        </w:tc>
        <w:tc>
          <w:tcPr>
            <w:tcW w:w="458" w:type="dxa"/>
          </w:tcPr>
          <w:p w14:paraId="2947A1E1" w14:textId="41C3B4E4"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rPr>
              <w:t>23</w:t>
            </w:r>
          </w:p>
        </w:tc>
      </w:tr>
      <w:tr w:rsidR="000848C0" w:rsidRPr="008D2104" w14:paraId="4F38A5A7" w14:textId="77777777" w:rsidTr="000848C0">
        <w:tc>
          <w:tcPr>
            <w:tcW w:w="0" w:type="auto"/>
            <w:hideMark/>
          </w:tcPr>
          <w:p w14:paraId="4A69C695"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6F414A0"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CC81770"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338114F"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8FCD3A6"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vAlign w:val="center"/>
          </w:tcPr>
          <w:p w14:paraId="065059E1" w14:textId="6B07854A" w:rsidR="000848C0" w:rsidRPr="003B35BF" w:rsidRDefault="000848C0" w:rsidP="00130570">
            <w:pPr>
              <w:pStyle w:val="ab"/>
              <w:bidi/>
              <w:jc w:val="both"/>
              <w:rPr>
                <w:rFonts w:ascii="Traditional Arabic" w:hAnsi="Traditional Arabic" w:cs="Traditional Arabic" w:hint="cs"/>
              </w:rPr>
            </w:pPr>
            <w:r w:rsidRPr="00220624">
              <w:rPr>
                <w:rFonts w:ascii="Traditional Arabic" w:hAnsi="Traditional Arabic" w:cs="Traditional Arabic"/>
                <w:rtl/>
              </w:rPr>
              <w:t>يوفر نظام الإنذار المبكر تنبيهات دقيقة وفي الوقت المناسب حول تدهور الحالة الصحية للمريض، مما يسمح بالتدخل السريع.</w:t>
            </w:r>
          </w:p>
        </w:tc>
        <w:tc>
          <w:tcPr>
            <w:tcW w:w="458" w:type="dxa"/>
          </w:tcPr>
          <w:p w14:paraId="0D960489" w14:textId="136276B5"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rPr>
              <w:t>24</w:t>
            </w:r>
          </w:p>
        </w:tc>
      </w:tr>
      <w:tr w:rsidR="000848C0" w:rsidRPr="008D2104" w14:paraId="14E81197" w14:textId="77777777" w:rsidTr="000848C0">
        <w:tc>
          <w:tcPr>
            <w:tcW w:w="0" w:type="auto"/>
            <w:hideMark/>
          </w:tcPr>
          <w:p w14:paraId="4B37E61D"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A83B656"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9F6C5E0"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B120AE7"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E39024E"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vAlign w:val="center"/>
          </w:tcPr>
          <w:p w14:paraId="2C1A41A1" w14:textId="041C0C0B" w:rsidR="000848C0" w:rsidRPr="003B35BF" w:rsidRDefault="000848C0" w:rsidP="00130570">
            <w:pPr>
              <w:pStyle w:val="ab"/>
              <w:bidi/>
              <w:jc w:val="both"/>
              <w:rPr>
                <w:rFonts w:ascii="Traditional Arabic" w:hAnsi="Traditional Arabic" w:cs="Traditional Arabic"/>
              </w:rPr>
            </w:pPr>
            <w:r w:rsidRPr="00220624">
              <w:rPr>
                <w:rFonts w:ascii="Traditional Arabic" w:hAnsi="Traditional Arabic" w:cs="Traditional Arabic"/>
                <w:rtl/>
              </w:rPr>
              <w:t>تتسم التنبؤات والتحليلات الصادرة عن نظام الإنذار المبكر بالدقة والموثوقية في رصد الحالات التي تتطلب استجابة فورية.</w:t>
            </w:r>
          </w:p>
        </w:tc>
        <w:tc>
          <w:tcPr>
            <w:tcW w:w="458" w:type="dxa"/>
          </w:tcPr>
          <w:p w14:paraId="74023CEC" w14:textId="5FD5ED0C"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rPr>
              <w:t>25</w:t>
            </w:r>
          </w:p>
        </w:tc>
      </w:tr>
      <w:tr w:rsidR="000848C0" w:rsidRPr="008D2104" w14:paraId="1BACD428" w14:textId="77777777" w:rsidTr="000848C0">
        <w:tc>
          <w:tcPr>
            <w:tcW w:w="0" w:type="auto"/>
            <w:hideMark/>
          </w:tcPr>
          <w:p w14:paraId="25F7780B"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1C4FB97"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CF48F2C"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D25511D"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BA5C656" w14:textId="77777777" w:rsidR="000848C0" w:rsidRPr="008D2104" w:rsidRDefault="000848C0" w:rsidP="00130570">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vAlign w:val="center"/>
          </w:tcPr>
          <w:p w14:paraId="31B6B460" w14:textId="4BD9DC49" w:rsidR="000848C0" w:rsidRPr="003B35BF" w:rsidRDefault="000848C0" w:rsidP="00130570">
            <w:pPr>
              <w:pStyle w:val="ab"/>
              <w:bidi/>
              <w:jc w:val="both"/>
              <w:rPr>
                <w:rFonts w:ascii="Traditional Arabic" w:hAnsi="Traditional Arabic" w:cs="Traditional Arabic"/>
              </w:rPr>
            </w:pPr>
            <w:r w:rsidRPr="00220624">
              <w:rPr>
                <w:rFonts w:ascii="Traditional Arabic" w:hAnsi="Traditional Arabic" w:cs="Traditional Arabic"/>
                <w:rtl/>
              </w:rPr>
              <w:t>توفر أنظمة مراقبة العلامات الحيوية في الطوارئ والعناية المركزة بيانات دقيقة وموثوقة تضمن رصداً مستمراً ولحظياً لحالة المريض.</w:t>
            </w:r>
          </w:p>
        </w:tc>
        <w:tc>
          <w:tcPr>
            <w:tcW w:w="458" w:type="dxa"/>
          </w:tcPr>
          <w:p w14:paraId="3255ABCE" w14:textId="7240BF18" w:rsidR="000848C0" w:rsidRPr="008D2104" w:rsidRDefault="00B231EA" w:rsidP="000848C0">
            <w:pPr>
              <w:pStyle w:val="ab"/>
              <w:bidi/>
              <w:jc w:val="center"/>
              <w:rPr>
                <w:rFonts w:ascii="Traditional Arabic" w:hAnsi="Traditional Arabic" w:cs="Traditional Arabic"/>
                <w:rtl/>
              </w:rPr>
            </w:pPr>
            <w:r>
              <w:rPr>
                <w:rFonts w:ascii="Traditional Arabic" w:hAnsi="Traditional Arabic" w:cs="Traditional Arabic"/>
              </w:rPr>
              <w:t>26</w:t>
            </w:r>
          </w:p>
        </w:tc>
      </w:tr>
      <w:tr w:rsidR="000848C0" w:rsidRPr="008D2104" w14:paraId="4766D1CE" w14:textId="77777777" w:rsidTr="000848C0">
        <w:tc>
          <w:tcPr>
            <w:tcW w:w="0" w:type="auto"/>
          </w:tcPr>
          <w:p w14:paraId="5053BF99" w14:textId="5EAB317B" w:rsidR="000848C0" w:rsidRPr="008D2104" w:rsidRDefault="000848C0" w:rsidP="00220624">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37EA2BD8" w14:textId="68962F39" w:rsidR="000848C0" w:rsidRPr="008D2104" w:rsidRDefault="000848C0" w:rsidP="00220624">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2DA0E073" w14:textId="649E7AFE" w:rsidR="000848C0" w:rsidRPr="008D2104" w:rsidRDefault="000848C0" w:rsidP="00220624">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0FCF7399" w14:textId="2EE14195" w:rsidR="000848C0" w:rsidRPr="008D2104" w:rsidRDefault="000848C0" w:rsidP="00220624">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24926390" w14:textId="129DCCC5" w:rsidR="000848C0" w:rsidRPr="008D2104" w:rsidRDefault="000848C0" w:rsidP="00220624">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6036" w:type="dxa"/>
            <w:vAlign w:val="center"/>
          </w:tcPr>
          <w:p w14:paraId="1F0260E2" w14:textId="5855D1D6" w:rsidR="000848C0" w:rsidRPr="003B35BF" w:rsidRDefault="000848C0" w:rsidP="00220624">
            <w:pPr>
              <w:pStyle w:val="ab"/>
              <w:bidi/>
              <w:jc w:val="both"/>
              <w:rPr>
                <w:rFonts w:ascii="Traditional Arabic" w:hAnsi="Traditional Arabic" w:cs="Traditional Arabic"/>
              </w:rPr>
            </w:pPr>
            <w:r w:rsidRPr="00220624">
              <w:rPr>
                <w:rFonts w:ascii="Traditional Arabic" w:hAnsi="Traditional Arabic" w:cs="Traditional Arabic"/>
                <w:rtl/>
              </w:rPr>
              <w:t>يمتلك الكادر الطبي مهارات عالية في التعامل مع أنظمة المراقبة والإنذار المبكر، مع وضوح تام في بروتوكولات الاستجابة لكل نوع من التنبيهات.</w:t>
            </w:r>
          </w:p>
        </w:tc>
        <w:tc>
          <w:tcPr>
            <w:tcW w:w="458" w:type="dxa"/>
          </w:tcPr>
          <w:p w14:paraId="20CF2FBB" w14:textId="7C36E4D6" w:rsidR="000848C0" w:rsidRPr="008D2104" w:rsidRDefault="00B231EA" w:rsidP="000848C0">
            <w:pPr>
              <w:pStyle w:val="ab"/>
              <w:bidi/>
              <w:jc w:val="center"/>
              <w:rPr>
                <w:rFonts w:ascii="Traditional Arabic" w:hAnsi="Traditional Arabic" w:cs="Traditional Arabic" w:hint="cs"/>
              </w:rPr>
            </w:pPr>
            <w:r>
              <w:rPr>
                <w:rFonts w:ascii="Traditional Arabic" w:hAnsi="Traditional Arabic" w:cs="Traditional Arabic" w:hint="cs"/>
                <w:rtl/>
              </w:rPr>
              <w:t>27</w:t>
            </w:r>
          </w:p>
        </w:tc>
      </w:tr>
      <w:tr w:rsidR="0007464E" w:rsidRPr="008D2104" w14:paraId="11096812" w14:textId="77777777" w:rsidTr="00880FE9">
        <w:tc>
          <w:tcPr>
            <w:tcW w:w="8784" w:type="dxa"/>
            <w:gridSpan w:val="7"/>
          </w:tcPr>
          <w:p w14:paraId="33CE6BC6" w14:textId="41DE9D17" w:rsidR="0007464E" w:rsidRPr="008D2104" w:rsidRDefault="0007464E" w:rsidP="0007464E">
            <w:pPr>
              <w:pStyle w:val="ab"/>
              <w:bidi/>
              <w:rPr>
                <w:rFonts w:ascii="Traditional Arabic" w:hAnsi="Traditional Arabic" w:cs="Traditional Arabic" w:hint="cs"/>
                <w:rtl/>
              </w:rPr>
            </w:pPr>
            <w:r w:rsidRPr="000848C0">
              <w:rPr>
                <w:rFonts w:ascii="Traditional Arabic" w:hAnsi="Traditional Arabic" w:cs="Traditional Arabic" w:hint="cs"/>
                <w:b/>
                <w:bCs/>
                <w:sz w:val="28"/>
                <w:szCs w:val="28"/>
                <w:rtl/>
              </w:rPr>
              <w:t>البعد ال</w:t>
            </w:r>
            <w:r>
              <w:rPr>
                <w:rFonts w:ascii="Traditional Arabic" w:hAnsi="Traditional Arabic" w:cs="Traditional Arabic" w:hint="cs"/>
                <w:b/>
                <w:bCs/>
                <w:sz w:val="28"/>
                <w:szCs w:val="28"/>
                <w:rtl/>
              </w:rPr>
              <w:t>ثا</w:t>
            </w:r>
            <w:r>
              <w:rPr>
                <w:rFonts w:ascii="Traditional Arabic" w:hAnsi="Traditional Arabic" w:cs="Traditional Arabic" w:hint="cs"/>
                <w:b/>
                <w:bCs/>
                <w:sz w:val="28"/>
                <w:szCs w:val="28"/>
                <w:rtl/>
              </w:rPr>
              <w:t>لث</w:t>
            </w:r>
            <w:r w:rsidRPr="000848C0">
              <w:rPr>
                <w:rFonts w:ascii="Traditional Arabic" w:hAnsi="Traditional Arabic" w:cs="Traditional Arabic" w:hint="cs"/>
                <w:b/>
                <w:bCs/>
                <w:sz w:val="28"/>
                <w:szCs w:val="28"/>
                <w:rtl/>
              </w:rPr>
              <w:t xml:space="preserve">: </w:t>
            </w:r>
            <w:r w:rsidRPr="000848C0">
              <w:rPr>
                <w:rFonts w:ascii="Traditional Arabic" w:hAnsi="Traditional Arabic" w:cs="Traditional Arabic"/>
                <w:b/>
                <w:bCs/>
                <w:sz w:val="28"/>
                <w:szCs w:val="28"/>
                <w:rtl/>
              </w:rPr>
              <w:t>أنظمة</w:t>
            </w:r>
            <w:r w:rsidRPr="0007464E">
              <w:rPr>
                <w:rFonts w:ascii="Traditional Arabic" w:hAnsi="Traditional Arabic" w:cs="Traditional Arabic"/>
                <w:b/>
                <w:bCs/>
                <w:sz w:val="28"/>
                <w:szCs w:val="28"/>
                <w:rtl/>
              </w:rPr>
              <w:t xml:space="preserve"> التحليلات التنبئوية</w:t>
            </w:r>
            <w:r>
              <w:rPr>
                <w:rFonts w:ascii="Traditional Arabic" w:hAnsi="Traditional Arabic" w:cs="Traditional Arabic" w:hint="cs"/>
                <w:b/>
                <w:bCs/>
                <w:sz w:val="28"/>
                <w:szCs w:val="28"/>
                <w:rtl/>
              </w:rPr>
              <w:t xml:space="preserve"> وتكامل البيانات</w:t>
            </w:r>
          </w:p>
        </w:tc>
      </w:tr>
      <w:tr w:rsidR="0007464E" w:rsidRPr="008D2104" w14:paraId="70D0EF9E" w14:textId="77777777" w:rsidTr="000848C0">
        <w:tc>
          <w:tcPr>
            <w:tcW w:w="0" w:type="auto"/>
            <w:hideMark/>
          </w:tcPr>
          <w:p w14:paraId="30EA258D"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1AF4FBE"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D92E45E"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74FDAC3"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D886B43"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7587F647" w14:textId="507803F5" w:rsidR="0007464E" w:rsidRPr="0054477F" w:rsidRDefault="0007464E" w:rsidP="0007464E">
            <w:pPr>
              <w:pStyle w:val="ab"/>
              <w:bidi/>
              <w:jc w:val="both"/>
              <w:rPr>
                <w:rFonts w:ascii="Traditional Arabic" w:hAnsi="Traditional Arabic" w:cs="Traditional Arabic"/>
              </w:rPr>
            </w:pPr>
            <w:r w:rsidRPr="0007464E">
              <w:rPr>
                <w:rFonts w:ascii="Traditional Arabic" w:hAnsi="Traditional Arabic" w:cs="Traditional Arabic"/>
                <w:rtl/>
              </w:rPr>
              <w:t>يُجري النظام تكاملاً آلياً للبيانات القادمة من مصادر داخلية متعددة (مثل المختبر، الأشعة، والعلامات الحيوية) في قاعدة بيانات مركزية.</w:t>
            </w:r>
          </w:p>
        </w:tc>
        <w:tc>
          <w:tcPr>
            <w:tcW w:w="458" w:type="dxa"/>
          </w:tcPr>
          <w:p w14:paraId="2570BB5F" w14:textId="0C2E13CA" w:rsidR="0007464E" w:rsidRPr="008D2104" w:rsidRDefault="00B231EA" w:rsidP="0007464E">
            <w:pPr>
              <w:pStyle w:val="ab"/>
              <w:bidi/>
              <w:jc w:val="center"/>
              <w:rPr>
                <w:rFonts w:ascii="Traditional Arabic" w:hAnsi="Traditional Arabic" w:cs="Traditional Arabic"/>
                <w:rtl/>
              </w:rPr>
            </w:pPr>
            <w:r>
              <w:rPr>
                <w:rFonts w:ascii="Traditional Arabic" w:hAnsi="Traditional Arabic" w:cs="Traditional Arabic" w:hint="cs"/>
                <w:rtl/>
              </w:rPr>
              <w:t>28</w:t>
            </w:r>
          </w:p>
        </w:tc>
      </w:tr>
      <w:tr w:rsidR="0007464E" w:rsidRPr="008D2104" w14:paraId="08BBBFC1" w14:textId="77777777" w:rsidTr="000848C0">
        <w:tc>
          <w:tcPr>
            <w:tcW w:w="0" w:type="auto"/>
            <w:hideMark/>
          </w:tcPr>
          <w:p w14:paraId="1A8584E0"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F473E40"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B2BCB8E"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A2CEA2B"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8203675"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16D6013F" w14:textId="2F94945C" w:rsidR="0007464E" w:rsidRPr="0054477F" w:rsidRDefault="0007464E" w:rsidP="0007464E">
            <w:pPr>
              <w:pStyle w:val="ab"/>
              <w:bidi/>
              <w:jc w:val="both"/>
              <w:rPr>
                <w:rFonts w:ascii="Traditional Arabic" w:hAnsi="Traditional Arabic" w:cs="Traditional Arabic"/>
              </w:rPr>
            </w:pPr>
            <w:r w:rsidRPr="0007464E">
              <w:rPr>
                <w:rFonts w:ascii="Traditional Arabic" w:hAnsi="Traditional Arabic" w:cs="Traditional Arabic"/>
                <w:rtl/>
              </w:rPr>
              <w:t>يتم دمج البيانات السريرية الداخلية مع المعلومات الخارجية (مثل بروتوكولات العدوى أو المعايير الطبية) لتعزيز دقة التحليلات التنبئوية.</w:t>
            </w:r>
          </w:p>
        </w:tc>
        <w:tc>
          <w:tcPr>
            <w:tcW w:w="458" w:type="dxa"/>
          </w:tcPr>
          <w:p w14:paraId="6710C0A7" w14:textId="102D19BB" w:rsidR="0007464E" w:rsidRPr="008D2104" w:rsidRDefault="00B231EA" w:rsidP="0007464E">
            <w:pPr>
              <w:pStyle w:val="ab"/>
              <w:bidi/>
              <w:jc w:val="center"/>
              <w:rPr>
                <w:rFonts w:ascii="Traditional Arabic" w:hAnsi="Traditional Arabic" w:cs="Traditional Arabic"/>
                <w:rtl/>
              </w:rPr>
            </w:pPr>
            <w:r>
              <w:rPr>
                <w:rFonts w:ascii="Traditional Arabic" w:hAnsi="Traditional Arabic" w:cs="Traditional Arabic"/>
              </w:rPr>
              <w:t>29</w:t>
            </w:r>
          </w:p>
        </w:tc>
      </w:tr>
      <w:tr w:rsidR="0007464E" w:rsidRPr="008D2104" w14:paraId="7B29D644" w14:textId="77777777" w:rsidTr="000848C0">
        <w:tc>
          <w:tcPr>
            <w:tcW w:w="0" w:type="auto"/>
            <w:hideMark/>
          </w:tcPr>
          <w:p w14:paraId="25B816F9"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256095A"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9B192B1"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C5577B5"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5DE0158"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70E65559" w14:textId="57A7F344" w:rsidR="0007464E" w:rsidRPr="0054477F" w:rsidRDefault="0007464E" w:rsidP="0007464E">
            <w:pPr>
              <w:pStyle w:val="ab"/>
              <w:bidi/>
              <w:jc w:val="both"/>
              <w:rPr>
                <w:rFonts w:ascii="Traditional Arabic" w:hAnsi="Traditional Arabic" w:cs="Traditional Arabic" w:hint="cs"/>
                <w:rtl/>
              </w:rPr>
            </w:pPr>
            <w:r w:rsidRPr="0007464E">
              <w:rPr>
                <w:rFonts w:ascii="Traditional Arabic" w:hAnsi="Traditional Arabic" w:cs="Traditional Arabic"/>
                <w:rtl/>
              </w:rPr>
              <w:t>توفر أنظمة التحليل والرسوم البيانية (</w:t>
            </w:r>
            <w:r w:rsidRPr="0007464E">
              <w:rPr>
                <w:rFonts w:ascii="Traditional Arabic" w:hAnsi="Traditional Arabic" w:cs="Traditional Arabic"/>
              </w:rPr>
              <w:t>Visualization</w:t>
            </w:r>
            <w:r w:rsidRPr="0007464E">
              <w:rPr>
                <w:rFonts w:ascii="Traditional Arabic" w:hAnsi="Traditional Arabic" w:cs="Traditional Arabic"/>
                <w:rtl/>
              </w:rPr>
              <w:t>) القدرة على استشراف الاتجاهات المستقبلية لتدفق المرضى أو مخاطر تدهور حالتهم.</w:t>
            </w:r>
          </w:p>
        </w:tc>
        <w:tc>
          <w:tcPr>
            <w:tcW w:w="458" w:type="dxa"/>
          </w:tcPr>
          <w:p w14:paraId="75FCB7F3" w14:textId="236E66E8" w:rsidR="0007464E" w:rsidRPr="008D2104" w:rsidRDefault="00B231EA" w:rsidP="0007464E">
            <w:pPr>
              <w:pStyle w:val="ab"/>
              <w:bidi/>
              <w:jc w:val="center"/>
              <w:rPr>
                <w:rFonts w:ascii="Traditional Arabic" w:hAnsi="Traditional Arabic" w:cs="Traditional Arabic"/>
                <w:rtl/>
              </w:rPr>
            </w:pPr>
            <w:r>
              <w:rPr>
                <w:rFonts w:ascii="Traditional Arabic" w:hAnsi="Traditional Arabic" w:cs="Traditional Arabic"/>
              </w:rPr>
              <w:t>30</w:t>
            </w:r>
          </w:p>
        </w:tc>
      </w:tr>
      <w:tr w:rsidR="0007464E" w:rsidRPr="008D2104" w14:paraId="57685C0A" w14:textId="77777777" w:rsidTr="000848C0">
        <w:tc>
          <w:tcPr>
            <w:tcW w:w="0" w:type="auto"/>
            <w:hideMark/>
          </w:tcPr>
          <w:p w14:paraId="0F0DEB9D"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41491B8"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42715B6"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A78C71A"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67AFE11"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6771D945" w14:textId="5FFEA590" w:rsidR="0007464E" w:rsidRPr="0054477F" w:rsidRDefault="0007464E" w:rsidP="0007464E">
            <w:pPr>
              <w:pStyle w:val="ab"/>
              <w:bidi/>
              <w:jc w:val="both"/>
              <w:rPr>
                <w:rFonts w:ascii="Traditional Arabic" w:hAnsi="Traditional Arabic" w:cs="Traditional Arabic"/>
              </w:rPr>
            </w:pPr>
            <w:r w:rsidRPr="0007464E">
              <w:rPr>
                <w:rFonts w:ascii="Traditional Arabic" w:hAnsi="Traditional Arabic" w:cs="Traditional Arabic"/>
                <w:rtl/>
              </w:rPr>
              <w:t>تساهم مخرجات أنظمة التحليلات التنبئوية في توجيه الكادر الطبي والإداري لاتخاذ الإجراءات اللازمة لرفع كفاءة تخصيص الموارد.</w:t>
            </w:r>
          </w:p>
        </w:tc>
        <w:tc>
          <w:tcPr>
            <w:tcW w:w="458" w:type="dxa"/>
          </w:tcPr>
          <w:p w14:paraId="133445D9" w14:textId="61C2760B" w:rsidR="0007464E" w:rsidRPr="008D2104" w:rsidRDefault="00B231EA" w:rsidP="0007464E">
            <w:pPr>
              <w:pStyle w:val="ab"/>
              <w:bidi/>
              <w:jc w:val="center"/>
              <w:rPr>
                <w:rFonts w:ascii="Traditional Arabic" w:hAnsi="Traditional Arabic" w:cs="Traditional Arabic"/>
                <w:rtl/>
              </w:rPr>
            </w:pPr>
            <w:r>
              <w:rPr>
                <w:rFonts w:ascii="Traditional Arabic" w:hAnsi="Traditional Arabic" w:cs="Traditional Arabic"/>
              </w:rPr>
              <w:t>31</w:t>
            </w:r>
          </w:p>
        </w:tc>
      </w:tr>
      <w:tr w:rsidR="0007464E" w:rsidRPr="008D2104" w14:paraId="732220FE" w14:textId="77777777" w:rsidTr="000848C0">
        <w:tc>
          <w:tcPr>
            <w:tcW w:w="0" w:type="auto"/>
            <w:hideMark/>
          </w:tcPr>
          <w:p w14:paraId="599FCD0A"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289D791"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D1FB4D5"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4694372"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54D2DC0" w14:textId="77777777" w:rsidR="0007464E" w:rsidRPr="008D2104" w:rsidRDefault="0007464E" w:rsidP="0007464E">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tcPr>
          <w:p w14:paraId="2CE10794" w14:textId="523978C6" w:rsidR="0007464E" w:rsidRPr="0054477F" w:rsidRDefault="0007464E" w:rsidP="0007464E">
            <w:pPr>
              <w:pStyle w:val="ab"/>
              <w:bidi/>
              <w:jc w:val="both"/>
              <w:rPr>
                <w:rFonts w:ascii="Traditional Arabic" w:hAnsi="Traditional Arabic" w:cs="Traditional Arabic"/>
              </w:rPr>
            </w:pPr>
            <w:r w:rsidRPr="0007464E">
              <w:rPr>
                <w:rFonts w:ascii="Traditional Arabic" w:hAnsi="Traditional Arabic" w:cs="Traditional Arabic"/>
                <w:rtl/>
              </w:rPr>
              <w:t>تستند القرارات السريرية والإدارية في أقسام الطوارئ والعناية المركزة إلى مؤشرات البيانات والتحليلات المستخرجة بدلاً من التقدير الشخصي.</w:t>
            </w:r>
          </w:p>
        </w:tc>
        <w:tc>
          <w:tcPr>
            <w:tcW w:w="458" w:type="dxa"/>
          </w:tcPr>
          <w:p w14:paraId="3CADD070" w14:textId="135A0E1E" w:rsidR="0007464E" w:rsidRPr="008D2104" w:rsidRDefault="00B231EA" w:rsidP="0007464E">
            <w:pPr>
              <w:pStyle w:val="ab"/>
              <w:bidi/>
              <w:jc w:val="center"/>
              <w:rPr>
                <w:rFonts w:ascii="Traditional Arabic" w:hAnsi="Traditional Arabic" w:cs="Traditional Arabic"/>
                <w:rtl/>
              </w:rPr>
            </w:pPr>
            <w:r>
              <w:rPr>
                <w:rFonts w:ascii="Traditional Arabic" w:hAnsi="Traditional Arabic" w:cs="Traditional Arabic"/>
              </w:rPr>
              <w:t>32</w:t>
            </w:r>
          </w:p>
        </w:tc>
      </w:tr>
    </w:tbl>
    <w:p w14:paraId="1E53325E" w14:textId="77777777" w:rsidR="008D2104" w:rsidRDefault="008D2104" w:rsidP="008D2104">
      <w:pPr>
        <w:pStyle w:val="ab"/>
        <w:bidi/>
        <w:jc w:val="both"/>
        <w:rPr>
          <w:rFonts w:ascii="Traditional Arabic" w:hAnsi="Traditional Arabic" w:cs="Traditional Arabic"/>
          <w:b/>
          <w:bCs/>
          <w:sz w:val="28"/>
          <w:szCs w:val="28"/>
          <w:rtl/>
        </w:rPr>
      </w:pPr>
      <w:r w:rsidRPr="008D2104">
        <w:rPr>
          <w:rFonts w:ascii="Traditional Arabic" w:hAnsi="Traditional Arabic" w:cs="Traditional Arabic"/>
          <w:b/>
          <w:bCs/>
          <w:sz w:val="28"/>
          <w:szCs w:val="28"/>
          <w:rtl/>
        </w:rPr>
        <w:t>المحور الثالث: إدارة المخاطر (المتغير التابع)</w:t>
      </w:r>
    </w:p>
    <w:tbl>
      <w:tblPr>
        <w:tblStyle w:val="aa"/>
        <w:tblW w:w="8784" w:type="dxa"/>
        <w:tblLook w:val="04A0" w:firstRow="1" w:lastRow="0" w:firstColumn="1" w:lastColumn="0" w:noHBand="0" w:noVBand="1"/>
      </w:tblPr>
      <w:tblGrid>
        <w:gridCol w:w="458"/>
        <w:gridCol w:w="458"/>
        <w:gridCol w:w="458"/>
        <w:gridCol w:w="458"/>
        <w:gridCol w:w="458"/>
        <w:gridCol w:w="6036"/>
        <w:gridCol w:w="458"/>
      </w:tblGrid>
      <w:tr w:rsidR="0007464E" w:rsidRPr="008D2104" w14:paraId="139597B9" w14:textId="77777777" w:rsidTr="00130570">
        <w:tc>
          <w:tcPr>
            <w:tcW w:w="0" w:type="auto"/>
            <w:hideMark/>
          </w:tcPr>
          <w:p w14:paraId="131DFD29" w14:textId="77777777" w:rsidR="0007464E" w:rsidRPr="008D2104" w:rsidRDefault="0007464E"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1</w:t>
            </w:r>
          </w:p>
        </w:tc>
        <w:tc>
          <w:tcPr>
            <w:tcW w:w="0" w:type="auto"/>
            <w:hideMark/>
          </w:tcPr>
          <w:p w14:paraId="0085C353" w14:textId="77777777" w:rsidR="0007464E" w:rsidRPr="008D2104" w:rsidRDefault="0007464E"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2</w:t>
            </w:r>
          </w:p>
        </w:tc>
        <w:tc>
          <w:tcPr>
            <w:tcW w:w="0" w:type="auto"/>
            <w:hideMark/>
          </w:tcPr>
          <w:p w14:paraId="26A2E7D3" w14:textId="77777777" w:rsidR="0007464E" w:rsidRPr="008D2104" w:rsidRDefault="0007464E"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3</w:t>
            </w:r>
          </w:p>
        </w:tc>
        <w:tc>
          <w:tcPr>
            <w:tcW w:w="0" w:type="auto"/>
            <w:hideMark/>
          </w:tcPr>
          <w:p w14:paraId="52A4449F" w14:textId="77777777" w:rsidR="0007464E" w:rsidRPr="008D2104" w:rsidRDefault="0007464E"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4</w:t>
            </w:r>
          </w:p>
        </w:tc>
        <w:tc>
          <w:tcPr>
            <w:tcW w:w="0" w:type="auto"/>
            <w:hideMark/>
          </w:tcPr>
          <w:p w14:paraId="02E96B3C" w14:textId="77777777" w:rsidR="0007464E" w:rsidRPr="008D2104" w:rsidRDefault="0007464E"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Pr>
              <w:t>5</w:t>
            </w:r>
          </w:p>
        </w:tc>
        <w:tc>
          <w:tcPr>
            <w:tcW w:w="6036" w:type="dxa"/>
          </w:tcPr>
          <w:p w14:paraId="4FC381F6" w14:textId="77777777" w:rsidR="0007464E" w:rsidRPr="008D2104" w:rsidRDefault="0007464E" w:rsidP="00130570">
            <w:pPr>
              <w:pStyle w:val="ab"/>
              <w:bidi/>
              <w:jc w:val="center"/>
              <w:rPr>
                <w:rFonts w:ascii="Traditional Arabic" w:hAnsi="Traditional Arabic" w:cs="Traditional Arabic"/>
                <w:b/>
                <w:bCs/>
                <w:sz w:val="28"/>
                <w:szCs w:val="28"/>
              </w:rPr>
            </w:pPr>
            <w:r w:rsidRPr="008D2104">
              <w:rPr>
                <w:rFonts w:ascii="Traditional Arabic" w:hAnsi="Traditional Arabic" w:cs="Traditional Arabic"/>
                <w:b/>
                <w:bCs/>
                <w:sz w:val="28"/>
                <w:szCs w:val="28"/>
                <w:rtl/>
              </w:rPr>
              <w:t>الفقرة</w:t>
            </w:r>
          </w:p>
        </w:tc>
        <w:tc>
          <w:tcPr>
            <w:tcW w:w="458" w:type="dxa"/>
          </w:tcPr>
          <w:p w14:paraId="1A5D97CF" w14:textId="77777777" w:rsidR="0007464E" w:rsidRPr="008D2104" w:rsidRDefault="0007464E" w:rsidP="00130570">
            <w:pPr>
              <w:pStyle w:val="ab"/>
              <w:bidi/>
              <w:jc w:val="center"/>
              <w:rPr>
                <w:rFonts w:ascii="Traditional Arabic" w:hAnsi="Traditional Arabic" w:cs="Traditional Arabic" w:hint="cs"/>
                <w:b/>
                <w:bCs/>
                <w:sz w:val="28"/>
                <w:szCs w:val="28"/>
                <w:rtl/>
              </w:rPr>
            </w:pPr>
            <w:r w:rsidRPr="008D2104">
              <w:rPr>
                <w:rFonts w:ascii="Traditional Arabic" w:hAnsi="Traditional Arabic" w:cs="Traditional Arabic"/>
                <w:b/>
                <w:bCs/>
                <w:sz w:val="28"/>
                <w:szCs w:val="28"/>
                <w:rtl/>
              </w:rPr>
              <w:t>م</w:t>
            </w:r>
          </w:p>
        </w:tc>
      </w:tr>
      <w:tr w:rsidR="0007464E" w:rsidRPr="008D2104" w14:paraId="76398ECC" w14:textId="77777777" w:rsidTr="00130570">
        <w:tc>
          <w:tcPr>
            <w:tcW w:w="8784" w:type="dxa"/>
            <w:gridSpan w:val="7"/>
          </w:tcPr>
          <w:p w14:paraId="6CEA5E89" w14:textId="76893085" w:rsidR="0007464E" w:rsidRPr="00037ACA" w:rsidRDefault="0007464E" w:rsidP="00037ACA">
            <w:pPr>
              <w:pStyle w:val="ab"/>
              <w:bidi/>
              <w:rPr>
                <w:rFonts w:ascii="Traditional Arabic" w:hAnsi="Traditional Arabic" w:cs="Traditional Arabic"/>
                <w:b/>
                <w:bCs/>
                <w:rtl/>
              </w:rPr>
            </w:pPr>
            <w:r w:rsidRPr="000848C0">
              <w:rPr>
                <w:rFonts w:ascii="Traditional Arabic" w:hAnsi="Traditional Arabic" w:cs="Traditional Arabic" w:hint="cs"/>
                <w:b/>
                <w:bCs/>
                <w:sz w:val="28"/>
                <w:szCs w:val="28"/>
                <w:rtl/>
              </w:rPr>
              <w:t xml:space="preserve">البعد الأول: </w:t>
            </w:r>
            <w:r w:rsidR="00037ACA" w:rsidRPr="00037ACA">
              <w:rPr>
                <w:rFonts w:ascii="Traditional Arabic" w:hAnsi="Traditional Arabic" w:cs="Traditional Arabic"/>
                <w:b/>
                <w:bCs/>
                <w:sz w:val="28"/>
                <w:szCs w:val="28"/>
                <w:rtl/>
              </w:rPr>
              <w:t>التخطيط للمخاط</w:t>
            </w:r>
            <w:r w:rsidR="00037ACA" w:rsidRPr="00037ACA">
              <w:rPr>
                <w:rFonts w:ascii="Traditional Arabic" w:hAnsi="Traditional Arabic" w:cs="Traditional Arabic" w:hint="cs"/>
                <w:b/>
                <w:bCs/>
                <w:sz w:val="28"/>
                <w:szCs w:val="28"/>
                <w:rtl/>
              </w:rPr>
              <w:t>ر</w:t>
            </w:r>
          </w:p>
        </w:tc>
      </w:tr>
      <w:tr w:rsidR="00037ACA" w:rsidRPr="008D2104" w14:paraId="44DB4734" w14:textId="77777777" w:rsidTr="00EC4EC8">
        <w:trPr>
          <w:trHeight w:val="70"/>
        </w:trPr>
        <w:tc>
          <w:tcPr>
            <w:tcW w:w="0" w:type="auto"/>
            <w:hideMark/>
          </w:tcPr>
          <w:p w14:paraId="19283102"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5ECC7CF"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7BA1EDF"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A3F4694"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8834F05"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307B2F96" w14:textId="29C000D7" w:rsidR="00037ACA" w:rsidRPr="00AC6C47"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لدى المستشفى خطة مكتوبة وواضحة لإدارة حالات الطوارئ والأزمات (مثل الجوائح، الكوارث، أخطاء الأدوية)</w:t>
            </w:r>
            <w:r w:rsidRPr="00B231EA">
              <w:rPr>
                <w:rFonts w:ascii="Traditional Arabic" w:hAnsi="Traditional Arabic" w:cs="Traditional Arabic"/>
              </w:rPr>
              <w:t>.</w:t>
            </w:r>
          </w:p>
        </w:tc>
        <w:tc>
          <w:tcPr>
            <w:tcW w:w="458" w:type="dxa"/>
          </w:tcPr>
          <w:p w14:paraId="00DD4CE3" w14:textId="02ED2793"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hint="cs"/>
                <w:rtl/>
              </w:rPr>
              <w:t>33</w:t>
            </w:r>
          </w:p>
        </w:tc>
      </w:tr>
      <w:tr w:rsidR="00037ACA" w:rsidRPr="008D2104" w14:paraId="10EDFC5D" w14:textId="77777777" w:rsidTr="00EC4EC8">
        <w:tc>
          <w:tcPr>
            <w:tcW w:w="0" w:type="auto"/>
            <w:hideMark/>
          </w:tcPr>
          <w:p w14:paraId="2B476C36"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E0F1C25"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4B7B10D"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6101212"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19207EB"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6A4691DE" w14:textId="1854C8DC" w:rsidR="00037ACA" w:rsidRPr="00AC6C47"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تحدد الخطة الأدوار والمسؤوليات بوضوح لكل فرد وفريق عند وقوع أي خطر أو أزمة</w:t>
            </w:r>
            <w:r w:rsidRPr="00B231EA">
              <w:rPr>
                <w:rFonts w:ascii="Traditional Arabic" w:hAnsi="Traditional Arabic" w:cs="Traditional Arabic"/>
              </w:rPr>
              <w:t>.</w:t>
            </w:r>
          </w:p>
        </w:tc>
        <w:tc>
          <w:tcPr>
            <w:tcW w:w="458" w:type="dxa"/>
          </w:tcPr>
          <w:p w14:paraId="3056E723" w14:textId="2E7E8203"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rPr>
              <w:t>34</w:t>
            </w:r>
          </w:p>
        </w:tc>
      </w:tr>
      <w:tr w:rsidR="00037ACA" w:rsidRPr="008D2104" w14:paraId="358EF457" w14:textId="77777777" w:rsidTr="00EC4EC8">
        <w:tc>
          <w:tcPr>
            <w:tcW w:w="0" w:type="auto"/>
            <w:hideMark/>
          </w:tcPr>
          <w:p w14:paraId="14F73CAD"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BDF77DC"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70629E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2829434"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67C7086"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0EF59229" w14:textId="07AA4D42" w:rsidR="00037ACA" w:rsidRPr="00AC6C47"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يتم تحديث خطط الطوارئ وإدارة الأزمات بشكل دوري لمواكبة التغيرات في البيئة الداخلية والخارجية</w:t>
            </w:r>
            <w:r w:rsidRPr="00B231EA">
              <w:rPr>
                <w:rFonts w:ascii="Traditional Arabic" w:hAnsi="Traditional Arabic" w:cs="Traditional Arabic"/>
              </w:rPr>
              <w:t>.</w:t>
            </w:r>
          </w:p>
        </w:tc>
        <w:tc>
          <w:tcPr>
            <w:tcW w:w="458" w:type="dxa"/>
          </w:tcPr>
          <w:p w14:paraId="7DF4DB53" w14:textId="63339341"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rPr>
              <w:t>35</w:t>
            </w:r>
          </w:p>
        </w:tc>
      </w:tr>
      <w:tr w:rsidR="00037ACA" w:rsidRPr="008D2104" w14:paraId="1CA657F3" w14:textId="77777777" w:rsidTr="00EC4EC8">
        <w:tc>
          <w:tcPr>
            <w:tcW w:w="0" w:type="auto"/>
            <w:hideMark/>
          </w:tcPr>
          <w:p w14:paraId="48408ABE"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F176C65"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0A64291"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554B9D3"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E69A4F4"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05E9DB31" w14:textId="2B628C55" w:rsidR="00037ACA" w:rsidRPr="00AC6C47"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تتضمن الخطة آليات محددة للتواصل مع الجهات الداخلية (مثل الإدارات) والخارجية (مثل الدفاع المدني، وزارة الصحة)</w:t>
            </w:r>
            <w:r w:rsidRPr="00B231EA">
              <w:rPr>
                <w:rFonts w:ascii="Traditional Arabic" w:hAnsi="Traditional Arabic" w:cs="Traditional Arabic"/>
              </w:rPr>
              <w:t>.</w:t>
            </w:r>
          </w:p>
        </w:tc>
        <w:tc>
          <w:tcPr>
            <w:tcW w:w="458" w:type="dxa"/>
          </w:tcPr>
          <w:p w14:paraId="778AA344" w14:textId="33EDA294"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rPr>
              <w:t>36</w:t>
            </w:r>
          </w:p>
        </w:tc>
      </w:tr>
      <w:tr w:rsidR="00037ACA" w:rsidRPr="008D2104" w14:paraId="697DBB7A" w14:textId="77777777" w:rsidTr="00EC4EC8">
        <w:tc>
          <w:tcPr>
            <w:tcW w:w="0" w:type="auto"/>
            <w:hideMark/>
          </w:tcPr>
          <w:p w14:paraId="3488BCA6"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CBA0F0F"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8E09BBA"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BC2E9FD"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F976A52"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1ED6BCB5" w14:textId="7EAE6AEC" w:rsidR="00037ACA" w:rsidRPr="00AC6C47" w:rsidRDefault="00037ACA" w:rsidP="00037ACA">
            <w:pPr>
              <w:pStyle w:val="ab"/>
              <w:bidi/>
              <w:jc w:val="both"/>
              <w:rPr>
                <w:rFonts w:ascii="Traditional Arabic" w:hAnsi="Traditional Arabic" w:cs="Traditional Arabic" w:hint="cs"/>
              </w:rPr>
            </w:pPr>
            <w:r w:rsidRPr="00B231EA">
              <w:rPr>
                <w:rFonts w:ascii="Traditional Arabic" w:hAnsi="Traditional Arabic" w:cs="Traditional Arabic"/>
                <w:rtl/>
              </w:rPr>
              <w:t>يتم تخصيص الموارد المالية والبشرية واللوجستية الكافية لتنفيذ خطط الطوارئ</w:t>
            </w:r>
            <w:r w:rsidRPr="00B231EA">
              <w:rPr>
                <w:rFonts w:ascii="Traditional Arabic" w:hAnsi="Traditional Arabic" w:cs="Traditional Arabic"/>
              </w:rPr>
              <w:t>.</w:t>
            </w:r>
          </w:p>
        </w:tc>
        <w:tc>
          <w:tcPr>
            <w:tcW w:w="458" w:type="dxa"/>
          </w:tcPr>
          <w:p w14:paraId="2F123B67" w14:textId="41972C92"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rPr>
              <w:t>37</w:t>
            </w:r>
          </w:p>
        </w:tc>
      </w:tr>
      <w:tr w:rsidR="00037ACA" w:rsidRPr="008D2104" w14:paraId="4F309094" w14:textId="77777777" w:rsidTr="00EC4EC8">
        <w:tc>
          <w:tcPr>
            <w:tcW w:w="0" w:type="auto"/>
          </w:tcPr>
          <w:p w14:paraId="2C5308CD" w14:textId="77777777" w:rsidR="00037ACA" w:rsidRPr="008D2104" w:rsidRDefault="00037ACA" w:rsidP="00037ACA">
            <w:pPr>
              <w:pStyle w:val="ab"/>
              <w:bidi/>
              <w:jc w:val="both"/>
              <w:rPr>
                <w:rFonts w:ascii="Segoe UI Symbol" w:hAnsi="Segoe UI Symbol" w:cs="Segoe UI Symbol"/>
                <w:sz w:val="28"/>
                <w:szCs w:val="28"/>
              </w:rPr>
            </w:pPr>
          </w:p>
        </w:tc>
        <w:tc>
          <w:tcPr>
            <w:tcW w:w="0" w:type="auto"/>
          </w:tcPr>
          <w:p w14:paraId="0885670F" w14:textId="77777777" w:rsidR="00037ACA" w:rsidRPr="008D2104" w:rsidRDefault="00037ACA" w:rsidP="00037ACA">
            <w:pPr>
              <w:pStyle w:val="ab"/>
              <w:bidi/>
              <w:jc w:val="both"/>
              <w:rPr>
                <w:rFonts w:ascii="Segoe UI Symbol" w:hAnsi="Segoe UI Symbol" w:cs="Segoe UI Symbol"/>
                <w:sz w:val="28"/>
                <w:szCs w:val="28"/>
              </w:rPr>
            </w:pPr>
          </w:p>
        </w:tc>
        <w:tc>
          <w:tcPr>
            <w:tcW w:w="0" w:type="auto"/>
          </w:tcPr>
          <w:p w14:paraId="00CF61FA" w14:textId="77777777" w:rsidR="00037ACA" w:rsidRPr="008D2104" w:rsidRDefault="00037ACA" w:rsidP="00037ACA">
            <w:pPr>
              <w:pStyle w:val="ab"/>
              <w:bidi/>
              <w:jc w:val="both"/>
              <w:rPr>
                <w:rFonts w:ascii="Segoe UI Symbol" w:hAnsi="Segoe UI Symbol" w:cs="Segoe UI Symbol"/>
                <w:sz w:val="28"/>
                <w:szCs w:val="28"/>
              </w:rPr>
            </w:pPr>
          </w:p>
        </w:tc>
        <w:tc>
          <w:tcPr>
            <w:tcW w:w="0" w:type="auto"/>
          </w:tcPr>
          <w:p w14:paraId="2EEE57CA" w14:textId="77777777" w:rsidR="00037ACA" w:rsidRPr="008D2104" w:rsidRDefault="00037ACA" w:rsidP="00037ACA">
            <w:pPr>
              <w:pStyle w:val="ab"/>
              <w:bidi/>
              <w:jc w:val="both"/>
              <w:rPr>
                <w:rFonts w:ascii="Segoe UI Symbol" w:hAnsi="Segoe UI Symbol" w:cs="Segoe UI Symbol"/>
                <w:sz w:val="28"/>
                <w:szCs w:val="28"/>
              </w:rPr>
            </w:pPr>
          </w:p>
        </w:tc>
        <w:tc>
          <w:tcPr>
            <w:tcW w:w="0" w:type="auto"/>
          </w:tcPr>
          <w:p w14:paraId="08AA9B0E" w14:textId="77777777" w:rsidR="00037ACA" w:rsidRPr="008D2104" w:rsidRDefault="00037ACA" w:rsidP="00037ACA">
            <w:pPr>
              <w:pStyle w:val="ab"/>
              <w:bidi/>
              <w:jc w:val="both"/>
              <w:rPr>
                <w:rFonts w:ascii="Segoe UI Symbol" w:hAnsi="Segoe UI Symbol" w:cs="Segoe UI Symbol"/>
                <w:sz w:val="28"/>
                <w:szCs w:val="28"/>
              </w:rPr>
            </w:pPr>
          </w:p>
        </w:tc>
        <w:tc>
          <w:tcPr>
            <w:tcW w:w="6036" w:type="dxa"/>
            <w:shd w:val="clear" w:color="auto" w:fill="FFFFFF"/>
            <w:vAlign w:val="center"/>
          </w:tcPr>
          <w:p w14:paraId="140B2FAF" w14:textId="0448DBF8" w:rsidR="00037ACA" w:rsidRPr="00AC6C47"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يتم تعريف معايير واضحة لتقييم المخاطر وتحديد أولوياتها (مثل شدة الخطورة واحتمالية الحدوث) وفقاً لطبيعة العمل الصحي</w:t>
            </w:r>
            <w:r w:rsidRPr="00B231EA">
              <w:rPr>
                <w:rFonts w:ascii="Traditional Arabic" w:hAnsi="Traditional Arabic" w:cs="Traditional Arabic"/>
              </w:rPr>
              <w:t>.</w:t>
            </w:r>
          </w:p>
        </w:tc>
        <w:tc>
          <w:tcPr>
            <w:tcW w:w="458" w:type="dxa"/>
          </w:tcPr>
          <w:p w14:paraId="0C310244" w14:textId="77777777" w:rsidR="00037ACA" w:rsidRPr="008D2104" w:rsidRDefault="00037ACA" w:rsidP="00037ACA">
            <w:pPr>
              <w:pStyle w:val="ab"/>
              <w:bidi/>
              <w:jc w:val="center"/>
              <w:rPr>
                <w:rFonts w:ascii="Traditional Arabic" w:hAnsi="Traditional Arabic" w:cs="Traditional Arabic"/>
              </w:rPr>
            </w:pPr>
          </w:p>
        </w:tc>
      </w:tr>
      <w:tr w:rsidR="0007464E" w:rsidRPr="008D2104" w14:paraId="43A4BBFE" w14:textId="77777777" w:rsidTr="00130570">
        <w:tc>
          <w:tcPr>
            <w:tcW w:w="8784" w:type="dxa"/>
            <w:gridSpan w:val="7"/>
          </w:tcPr>
          <w:p w14:paraId="178E2817" w14:textId="477C825E" w:rsidR="0007464E" w:rsidRPr="000848C0" w:rsidRDefault="0007464E" w:rsidP="00130570">
            <w:pPr>
              <w:pStyle w:val="ab"/>
              <w:bidi/>
              <w:rPr>
                <w:rFonts w:ascii="Traditional Arabic" w:hAnsi="Traditional Arabic" w:cs="Traditional Arabic" w:hint="cs"/>
                <w:b/>
                <w:bCs/>
                <w:sz w:val="28"/>
                <w:szCs w:val="28"/>
                <w:rtl/>
              </w:rPr>
            </w:pPr>
            <w:r w:rsidRPr="000848C0">
              <w:rPr>
                <w:rFonts w:ascii="Traditional Arabic" w:hAnsi="Traditional Arabic" w:cs="Traditional Arabic" w:hint="cs"/>
                <w:b/>
                <w:bCs/>
                <w:sz w:val="28"/>
                <w:szCs w:val="28"/>
                <w:rtl/>
              </w:rPr>
              <w:t>البعد ال</w:t>
            </w:r>
            <w:r>
              <w:rPr>
                <w:rFonts w:ascii="Traditional Arabic" w:hAnsi="Traditional Arabic" w:cs="Traditional Arabic" w:hint="cs"/>
                <w:b/>
                <w:bCs/>
                <w:sz w:val="28"/>
                <w:szCs w:val="28"/>
                <w:rtl/>
              </w:rPr>
              <w:t>ثاني</w:t>
            </w:r>
            <w:r w:rsidRPr="000848C0">
              <w:rPr>
                <w:rFonts w:ascii="Traditional Arabic" w:hAnsi="Traditional Arabic" w:cs="Traditional Arabic" w:hint="cs"/>
                <w:b/>
                <w:bCs/>
                <w:sz w:val="28"/>
                <w:szCs w:val="28"/>
                <w:rtl/>
              </w:rPr>
              <w:t xml:space="preserve">: </w:t>
            </w:r>
            <w:r w:rsidR="00037ACA">
              <w:rPr>
                <w:rFonts w:ascii="Traditional Arabic" w:hAnsi="Traditional Arabic" w:cs="Traditional Arabic" w:hint="cs"/>
                <w:b/>
                <w:bCs/>
                <w:sz w:val="28"/>
                <w:szCs w:val="28"/>
                <w:rtl/>
              </w:rPr>
              <w:t>الموقف من المخاطر</w:t>
            </w:r>
          </w:p>
        </w:tc>
      </w:tr>
      <w:tr w:rsidR="00037ACA" w:rsidRPr="008D2104" w14:paraId="605B739A" w14:textId="77777777" w:rsidTr="00B8400B">
        <w:tc>
          <w:tcPr>
            <w:tcW w:w="0" w:type="auto"/>
            <w:hideMark/>
          </w:tcPr>
          <w:p w14:paraId="21CCDD9C"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B5E7772"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2193F16"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D95ED56"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BBEB485"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7E20063D" w14:textId="3C3C4A05" w:rsidR="00037ACA" w:rsidRPr="00B231EA"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تشجع إدارة المستشفى ثقافة الإبلاغ عن الأخطاء الطبية والحوادث الوشيكة دون خوف من العقاب</w:t>
            </w:r>
            <w:r w:rsidRPr="00B231EA">
              <w:rPr>
                <w:rFonts w:ascii="Traditional Arabic" w:hAnsi="Traditional Arabic" w:cs="Traditional Arabic"/>
              </w:rPr>
              <w:t>.</w:t>
            </w:r>
          </w:p>
        </w:tc>
        <w:tc>
          <w:tcPr>
            <w:tcW w:w="458" w:type="dxa"/>
          </w:tcPr>
          <w:p w14:paraId="2D9C4DA5" w14:textId="596D317A"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rPr>
              <w:t>38</w:t>
            </w:r>
          </w:p>
        </w:tc>
      </w:tr>
      <w:tr w:rsidR="00037ACA" w:rsidRPr="008D2104" w14:paraId="76017222" w14:textId="77777777" w:rsidTr="00B8400B">
        <w:tc>
          <w:tcPr>
            <w:tcW w:w="0" w:type="auto"/>
            <w:hideMark/>
          </w:tcPr>
          <w:p w14:paraId="2F6ED1C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972C2A4"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2A1F760"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A9C0A00"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F385999"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6FD213E0" w14:textId="775A527C" w:rsidR="00037ACA" w:rsidRPr="00B231EA" w:rsidRDefault="00037ACA" w:rsidP="00037ACA">
            <w:pPr>
              <w:pStyle w:val="ab"/>
              <w:bidi/>
              <w:jc w:val="both"/>
              <w:rPr>
                <w:rFonts w:ascii="Traditional Arabic" w:hAnsi="Traditional Arabic" w:cs="Traditional Arabic" w:hint="cs"/>
              </w:rPr>
            </w:pPr>
            <w:r w:rsidRPr="00B231EA">
              <w:rPr>
                <w:rFonts w:ascii="Traditional Arabic" w:hAnsi="Traditional Arabic" w:cs="Traditional Arabic"/>
                <w:rtl/>
              </w:rPr>
              <w:t>تنظر الإدارة إلى المخاطر كفرصة للتحسين والتطوير وليس فقط كتهديد</w:t>
            </w:r>
            <w:r w:rsidRPr="00B231EA">
              <w:rPr>
                <w:rFonts w:ascii="Traditional Arabic" w:hAnsi="Traditional Arabic" w:cs="Traditional Arabic"/>
              </w:rPr>
              <w:t>.</w:t>
            </w:r>
          </w:p>
        </w:tc>
        <w:tc>
          <w:tcPr>
            <w:tcW w:w="458" w:type="dxa"/>
          </w:tcPr>
          <w:p w14:paraId="69517BA6" w14:textId="4D0FEC9C"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rPr>
              <w:t>3</w:t>
            </w:r>
            <w:r w:rsidR="00037ACA" w:rsidRPr="008D2104">
              <w:rPr>
                <w:rFonts w:ascii="Traditional Arabic" w:hAnsi="Traditional Arabic" w:cs="Traditional Arabic"/>
              </w:rPr>
              <w:t>9</w:t>
            </w:r>
          </w:p>
        </w:tc>
      </w:tr>
      <w:tr w:rsidR="00037ACA" w:rsidRPr="008D2104" w14:paraId="403A349D" w14:textId="77777777" w:rsidTr="00B8400B">
        <w:tc>
          <w:tcPr>
            <w:tcW w:w="0" w:type="auto"/>
            <w:hideMark/>
          </w:tcPr>
          <w:p w14:paraId="3084729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42D0EF4"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FA38966"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FDAD0F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88F756F"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32991E22" w14:textId="37EE2E53" w:rsidR="00037ACA" w:rsidRPr="00B231EA"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تعتمد المستشفى منهجية استباقية في تحديد المخاطر المحتملة قبل وقوعها، بدلاً من التعامل معها بعد حدوثها</w:t>
            </w:r>
            <w:r w:rsidRPr="00B231EA">
              <w:rPr>
                <w:rFonts w:ascii="Traditional Arabic" w:hAnsi="Traditional Arabic" w:cs="Traditional Arabic"/>
              </w:rPr>
              <w:t>.</w:t>
            </w:r>
          </w:p>
        </w:tc>
        <w:tc>
          <w:tcPr>
            <w:tcW w:w="458" w:type="dxa"/>
          </w:tcPr>
          <w:p w14:paraId="3725CD1A" w14:textId="64FD4894"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rPr>
              <w:t>40</w:t>
            </w:r>
          </w:p>
        </w:tc>
      </w:tr>
      <w:tr w:rsidR="00037ACA" w:rsidRPr="008D2104" w14:paraId="30BEC63E" w14:textId="77777777" w:rsidTr="00B8400B">
        <w:tc>
          <w:tcPr>
            <w:tcW w:w="0" w:type="auto"/>
            <w:hideMark/>
          </w:tcPr>
          <w:p w14:paraId="1401408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F155E8D"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1D90317"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D586837"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3A2DE2D"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1A320FCF" w14:textId="06187941" w:rsidR="00037ACA" w:rsidRPr="00B231EA"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يتم إشراك جميع فئات العاملين (أطباء، تمريض، إداريين</w:t>
            </w:r>
            <w:r w:rsidR="00B231EA">
              <w:rPr>
                <w:rFonts w:ascii="Traditional Arabic" w:hAnsi="Traditional Arabic" w:cs="Traditional Arabic" w:hint="cs"/>
                <w:rtl/>
              </w:rPr>
              <w:t>، فنيين</w:t>
            </w:r>
            <w:r w:rsidRPr="00B231EA">
              <w:rPr>
                <w:rFonts w:ascii="Traditional Arabic" w:hAnsi="Traditional Arabic" w:cs="Traditional Arabic"/>
                <w:rtl/>
              </w:rPr>
              <w:t>) في عملية تقييم المخاطر واتخاذ القرارات المتعلقة بها</w:t>
            </w:r>
            <w:r w:rsidRPr="00B231EA">
              <w:rPr>
                <w:rFonts w:ascii="Traditional Arabic" w:hAnsi="Traditional Arabic" w:cs="Traditional Arabic"/>
              </w:rPr>
              <w:t>.</w:t>
            </w:r>
          </w:p>
        </w:tc>
        <w:tc>
          <w:tcPr>
            <w:tcW w:w="458" w:type="dxa"/>
          </w:tcPr>
          <w:p w14:paraId="0D95392A" w14:textId="3B8A7E34" w:rsidR="00037ACA" w:rsidRPr="008D2104" w:rsidRDefault="00B231EA" w:rsidP="00037ACA">
            <w:pPr>
              <w:pStyle w:val="ab"/>
              <w:bidi/>
              <w:jc w:val="center"/>
              <w:rPr>
                <w:rFonts w:ascii="Traditional Arabic" w:hAnsi="Traditional Arabic" w:cs="Traditional Arabic"/>
                <w:rtl/>
              </w:rPr>
            </w:pPr>
            <w:r>
              <w:rPr>
                <w:rFonts w:ascii="Traditional Arabic" w:hAnsi="Traditional Arabic" w:cs="Traditional Arabic"/>
              </w:rPr>
              <w:t>41</w:t>
            </w:r>
          </w:p>
        </w:tc>
      </w:tr>
      <w:tr w:rsidR="00037ACA" w:rsidRPr="008D2104" w14:paraId="4155F1F0" w14:textId="77777777" w:rsidTr="00B8400B">
        <w:tc>
          <w:tcPr>
            <w:tcW w:w="0" w:type="auto"/>
          </w:tcPr>
          <w:p w14:paraId="21C80507" w14:textId="77777777" w:rsidR="00037ACA" w:rsidRPr="008D2104" w:rsidRDefault="00037ACA" w:rsidP="00037AC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1175A27B" w14:textId="77777777" w:rsidR="00037ACA" w:rsidRPr="008D2104" w:rsidRDefault="00037ACA" w:rsidP="00037AC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68E7005A" w14:textId="77777777" w:rsidR="00037ACA" w:rsidRPr="008D2104" w:rsidRDefault="00037ACA" w:rsidP="00037AC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01057B54" w14:textId="77777777" w:rsidR="00037ACA" w:rsidRPr="008D2104" w:rsidRDefault="00037ACA" w:rsidP="00037AC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0" w:type="auto"/>
          </w:tcPr>
          <w:p w14:paraId="4A58F7F1" w14:textId="77777777" w:rsidR="00037ACA" w:rsidRPr="008D2104" w:rsidRDefault="00037ACA" w:rsidP="00037ACA">
            <w:pPr>
              <w:pStyle w:val="ab"/>
              <w:bidi/>
              <w:jc w:val="both"/>
              <w:rPr>
                <w:rFonts w:ascii="Segoe UI Symbol" w:hAnsi="Segoe UI Symbol" w:cs="Segoe UI Symbol"/>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522CBBC2" w14:textId="7096464E" w:rsidR="00037ACA" w:rsidRPr="00B231EA"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تتعامل الإدارة بشفافية مع المخاطر التي يتم الإبلاغ عنها، وتعمل على تحليل أسبابها الجذرية وليس فقط معالجة أعراضها</w:t>
            </w:r>
            <w:r w:rsidRPr="00B231EA">
              <w:rPr>
                <w:rFonts w:ascii="Traditional Arabic" w:hAnsi="Traditional Arabic" w:cs="Traditional Arabic"/>
              </w:rPr>
              <w:t>.</w:t>
            </w:r>
          </w:p>
        </w:tc>
        <w:tc>
          <w:tcPr>
            <w:tcW w:w="458" w:type="dxa"/>
          </w:tcPr>
          <w:p w14:paraId="192BD34D" w14:textId="7F2B82FC" w:rsidR="00037ACA" w:rsidRPr="008D2104" w:rsidRDefault="00B231EA" w:rsidP="00037ACA">
            <w:pPr>
              <w:pStyle w:val="ab"/>
              <w:bidi/>
              <w:jc w:val="center"/>
              <w:rPr>
                <w:rFonts w:ascii="Traditional Arabic" w:hAnsi="Traditional Arabic" w:cs="Traditional Arabic" w:hint="cs"/>
              </w:rPr>
            </w:pPr>
            <w:r>
              <w:rPr>
                <w:rFonts w:ascii="Traditional Arabic" w:hAnsi="Traditional Arabic" w:cs="Traditional Arabic" w:hint="cs"/>
                <w:rtl/>
              </w:rPr>
              <w:t>42</w:t>
            </w:r>
          </w:p>
        </w:tc>
      </w:tr>
      <w:tr w:rsidR="0007464E" w:rsidRPr="008D2104" w14:paraId="463D467C" w14:textId="77777777" w:rsidTr="00130570">
        <w:tc>
          <w:tcPr>
            <w:tcW w:w="8784" w:type="dxa"/>
            <w:gridSpan w:val="7"/>
          </w:tcPr>
          <w:p w14:paraId="192F4A2C" w14:textId="57CC67F1" w:rsidR="0007464E" w:rsidRPr="00EC5CD1" w:rsidRDefault="0007464E" w:rsidP="00130570">
            <w:pPr>
              <w:pStyle w:val="ab"/>
              <w:bidi/>
              <w:rPr>
                <w:rFonts w:ascii="Traditional Arabic" w:hAnsi="Traditional Arabic" w:cs="Traditional Arabic" w:hint="cs"/>
                <w:b/>
                <w:bCs/>
                <w:sz w:val="28"/>
                <w:szCs w:val="28"/>
                <w:rtl/>
              </w:rPr>
            </w:pPr>
            <w:r w:rsidRPr="000848C0">
              <w:rPr>
                <w:rFonts w:ascii="Traditional Arabic" w:hAnsi="Traditional Arabic" w:cs="Traditional Arabic" w:hint="cs"/>
                <w:b/>
                <w:bCs/>
                <w:sz w:val="28"/>
                <w:szCs w:val="28"/>
                <w:rtl/>
              </w:rPr>
              <w:t>البعد ال</w:t>
            </w:r>
            <w:r>
              <w:rPr>
                <w:rFonts w:ascii="Traditional Arabic" w:hAnsi="Traditional Arabic" w:cs="Traditional Arabic" w:hint="cs"/>
                <w:b/>
                <w:bCs/>
                <w:sz w:val="28"/>
                <w:szCs w:val="28"/>
                <w:rtl/>
              </w:rPr>
              <w:t>ثالث</w:t>
            </w:r>
            <w:r w:rsidRPr="000848C0">
              <w:rPr>
                <w:rFonts w:ascii="Traditional Arabic" w:hAnsi="Traditional Arabic" w:cs="Traditional Arabic" w:hint="cs"/>
                <w:b/>
                <w:bCs/>
                <w:sz w:val="28"/>
                <w:szCs w:val="28"/>
                <w:rtl/>
              </w:rPr>
              <w:t xml:space="preserve">: </w:t>
            </w:r>
            <w:r w:rsidR="00EC5CD1" w:rsidRPr="00EC5CD1">
              <w:rPr>
                <w:rFonts w:ascii="Traditional Arabic" w:hAnsi="Traditional Arabic" w:cs="Traditional Arabic"/>
                <w:b/>
                <w:bCs/>
                <w:sz w:val="28"/>
                <w:szCs w:val="28"/>
                <w:rtl/>
              </w:rPr>
              <w:t>الممارسات الوقائية</w:t>
            </w:r>
          </w:p>
        </w:tc>
      </w:tr>
      <w:tr w:rsidR="00037ACA" w:rsidRPr="008D2104" w14:paraId="1A19BC43" w14:textId="77777777" w:rsidTr="00BB3DD1">
        <w:tc>
          <w:tcPr>
            <w:tcW w:w="0" w:type="auto"/>
            <w:hideMark/>
          </w:tcPr>
          <w:p w14:paraId="37C5EE5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F558401"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4EB5F2A1"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529E347"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300FE00"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781D0C5B" w14:textId="23D073E3" w:rsidR="00037ACA" w:rsidRPr="0054477F"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يتم تطبيق بروتوكولات مكافحة العدوى بشكل صارم في جميع أقسام المستشفى</w:t>
            </w:r>
            <w:r w:rsidRPr="00B231EA">
              <w:rPr>
                <w:rFonts w:ascii="Traditional Arabic" w:hAnsi="Traditional Arabic" w:cs="Traditional Arabic"/>
              </w:rPr>
              <w:t>.</w:t>
            </w:r>
          </w:p>
        </w:tc>
        <w:tc>
          <w:tcPr>
            <w:tcW w:w="458" w:type="dxa"/>
          </w:tcPr>
          <w:p w14:paraId="0D6FEE68" w14:textId="77777777" w:rsidR="00037ACA" w:rsidRPr="008D2104" w:rsidRDefault="00037ACA" w:rsidP="00037ACA">
            <w:pPr>
              <w:pStyle w:val="ab"/>
              <w:bidi/>
              <w:jc w:val="center"/>
              <w:rPr>
                <w:rFonts w:ascii="Traditional Arabic" w:hAnsi="Traditional Arabic" w:cs="Traditional Arabic"/>
                <w:rtl/>
              </w:rPr>
            </w:pPr>
            <w:r w:rsidRPr="008D2104">
              <w:rPr>
                <w:rFonts w:ascii="Traditional Arabic" w:hAnsi="Traditional Arabic" w:cs="Traditional Arabic"/>
              </w:rPr>
              <w:t>14</w:t>
            </w:r>
          </w:p>
        </w:tc>
      </w:tr>
      <w:tr w:rsidR="00037ACA" w:rsidRPr="008D2104" w14:paraId="1B96A8CE" w14:textId="77777777" w:rsidTr="00BB3DD1">
        <w:tc>
          <w:tcPr>
            <w:tcW w:w="0" w:type="auto"/>
            <w:hideMark/>
          </w:tcPr>
          <w:p w14:paraId="68581DD2"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177CE612"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D92FFC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B6B5AD1"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08808D9"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5DC84FA9" w14:textId="48ACE0D4" w:rsidR="00037ACA" w:rsidRPr="0054477F"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تخضع الأجهزة والمعدات الطبية للصيانة الدورية وفقاً للجداول الزمنية المحددة</w:t>
            </w:r>
            <w:r w:rsidRPr="00B231EA">
              <w:rPr>
                <w:rFonts w:ascii="Traditional Arabic" w:hAnsi="Traditional Arabic" w:cs="Traditional Arabic"/>
              </w:rPr>
              <w:t>.</w:t>
            </w:r>
          </w:p>
        </w:tc>
        <w:tc>
          <w:tcPr>
            <w:tcW w:w="458" w:type="dxa"/>
          </w:tcPr>
          <w:p w14:paraId="68A4F6A3" w14:textId="77777777" w:rsidR="00037ACA" w:rsidRPr="008D2104" w:rsidRDefault="00037ACA" w:rsidP="00037ACA">
            <w:pPr>
              <w:pStyle w:val="ab"/>
              <w:bidi/>
              <w:jc w:val="center"/>
              <w:rPr>
                <w:rFonts w:ascii="Traditional Arabic" w:hAnsi="Traditional Arabic" w:cs="Traditional Arabic"/>
                <w:rtl/>
              </w:rPr>
            </w:pPr>
            <w:r w:rsidRPr="008D2104">
              <w:rPr>
                <w:rFonts w:ascii="Traditional Arabic" w:hAnsi="Traditional Arabic" w:cs="Traditional Arabic"/>
              </w:rPr>
              <w:t>15</w:t>
            </w:r>
          </w:p>
        </w:tc>
      </w:tr>
      <w:tr w:rsidR="00037ACA" w:rsidRPr="008D2104" w14:paraId="01758708" w14:textId="77777777" w:rsidTr="00BB3DD1">
        <w:tc>
          <w:tcPr>
            <w:tcW w:w="0" w:type="auto"/>
            <w:hideMark/>
          </w:tcPr>
          <w:p w14:paraId="7DD6954A"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C2A2967"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68830F16"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06E6A174"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8CC862D"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39445E8A" w14:textId="6A57B036" w:rsidR="00037ACA" w:rsidRPr="0054477F"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يحصل جميع الكوادر الصحية على تدريب دوري على بروتوكولات السلامة وإجراءات الطوارئ</w:t>
            </w:r>
            <w:r w:rsidRPr="00B231EA">
              <w:rPr>
                <w:rFonts w:ascii="Traditional Arabic" w:hAnsi="Traditional Arabic" w:cs="Traditional Arabic"/>
              </w:rPr>
              <w:t>.</w:t>
            </w:r>
          </w:p>
        </w:tc>
        <w:tc>
          <w:tcPr>
            <w:tcW w:w="458" w:type="dxa"/>
          </w:tcPr>
          <w:p w14:paraId="0EEBA715" w14:textId="77777777" w:rsidR="00037ACA" w:rsidRPr="008D2104" w:rsidRDefault="00037ACA" w:rsidP="00037ACA">
            <w:pPr>
              <w:pStyle w:val="ab"/>
              <w:bidi/>
              <w:jc w:val="center"/>
              <w:rPr>
                <w:rFonts w:ascii="Traditional Arabic" w:hAnsi="Traditional Arabic" w:cs="Traditional Arabic"/>
                <w:rtl/>
              </w:rPr>
            </w:pPr>
            <w:r w:rsidRPr="008D2104">
              <w:rPr>
                <w:rFonts w:ascii="Traditional Arabic" w:hAnsi="Traditional Arabic" w:cs="Traditional Arabic"/>
              </w:rPr>
              <w:t>16</w:t>
            </w:r>
          </w:p>
        </w:tc>
      </w:tr>
      <w:tr w:rsidR="00037ACA" w:rsidRPr="008D2104" w14:paraId="109E9990" w14:textId="77777777" w:rsidTr="00BB3DD1">
        <w:tc>
          <w:tcPr>
            <w:tcW w:w="0" w:type="auto"/>
            <w:hideMark/>
          </w:tcPr>
          <w:p w14:paraId="14C9EC71"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18056D0"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38F2B89"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686114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051C588"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6C13CC18" w14:textId="1DD262EE" w:rsidR="00037ACA" w:rsidRPr="0054477F"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يتم تنفيذ تدريبات عملية (محاكاة) لحالات الطوارئ بشكل منتظم لقياس الجاهزية</w:t>
            </w:r>
            <w:r w:rsidRPr="00B231EA">
              <w:rPr>
                <w:rFonts w:ascii="Traditional Arabic" w:hAnsi="Traditional Arabic" w:cs="Traditional Arabic"/>
              </w:rPr>
              <w:t>.</w:t>
            </w:r>
          </w:p>
        </w:tc>
        <w:tc>
          <w:tcPr>
            <w:tcW w:w="458" w:type="dxa"/>
          </w:tcPr>
          <w:p w14:paraId="4E899ED1" w14:textId="77777777" w:rsidR="00037ACA" w:rsidRPr="008D2104" w:rsidRDefault="00037ACA" w:rsidP="00037ACA">
            <w:pPr>
              <w:pStyle w:val="ab"/>
              <w:bidi/>
              <w:jc w:val="center"/>
              <w:rPr>
                <w:rFonts w:ascii="Traditional Arabic" w:hAnsi="Traditional Arabic" w:cs="Traditional Arabic"/>
                <w:rtl/>
              </w:rPr>
            </w:pPr>
            <w:r w:rsidRPr="008D2104">
              <w:rPr>
                <w:rFonts w:ascii="Traditional Arabic" w:hAnsi="Traditional Arabic" w:cs="Traditional Arabic"/>
              </w:rPr>
              <w:t>17</w:t>
            </w:r>
          </w:p>
        </w:tc>
      </w:tr>
      <w:tr w:rsidR="00037ACA" w:rsidRPr="008D2104" w14:paraId="7BA60B88" w14:textId="77777777" w:rsidTr="00BB3DD1">
        <w:tc>
          <w:tcPr>
            <w:tcW w:w="0" w:type="auto"/>
            <w:hideMark/>
          </w:tcPr>
          <w:p w14:paraId="2F75D06D"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55C9B864"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36B3C984"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2A46AA17"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0" w:type="auto"/>
            <w:hideMark/>
          </w:tcPr>
          <w:p w14:paraId="73F805BA" w14:textId="77777777" w:rsidR="00037ACA" w:rsidRPr="008D2104" w:rsidRDefault="00037ACA" w:rsidP="00037ACA">
            <w:pPr>
              <w:pStyle w:val="ab"/>
              <w:bidi/>
              <w:jc w:val="both"/>
              <w:rPr>
                <w:rFonts w:ascii="Traditional Arabic" w:hAnsi="Traditional Arabic" w:cs="Traditional Arabic"/>
                <w:sz w:val="28"/>
                <w:szCs w:val="28"/>
              </w:rPr>
            </w:pPr>
            <w:r w:rsidRPr="008D2104">
              <w:rPr>
                <w:rFonts w:ascii="Segoe UI Symbol" w:hAnsi="Segoe UI Symbol" w:cs="Segoe UI Symbol"/>
                <w:sz w:val="28"/>
                <w:szCs w:val="28"/>
              </w:rPr>
              <w:t>☐</w:t>
            </w:r>
          </w:p>
        </w:tc>
        <w:tc>
          <w:tcPr>
            <w:tcW w:w="6036" w:type="dxa"/>
            <w:shd w:val="clear" w:color="auto" w:fill="FFFFFF"/>
            <w:vAlign w:val="center"/>
          </w:tcPr>
          <w:p w14:paraId="0D009474" w14:textId="077D9CCF" w:rsidR="00037ACA" w:rsidRPr="0054477F" w:rsidRDefault="00037ACA" w:rsidP="00037ACA">
            <w:pPr>
              <w:pStyle w:val="ab"/>
              <w:bidi/>
              <w:jc w:val="both"/>
              <w:rPr>
                <w:rFonts w:ascii="Traditional Arabic" w:hAnsi="Traditional Arabic" w:cs="Traditional Arabic"/>
              </w:rPr>
            </w:pPr>
            <w:r w:rsidRPr="00B231EA">
              <w:rPr>
                <w:rFonts w:ascii="Traditional Arabic" w:hAnsi="Traditional Arabic" w:cs="Traditional Arabic"/>
                <w:rtl/>
              </w:rPr>
              <w:t>يتم مراجعة فعالية الإجراءات الوقائية المتخذة بشكل دوري، ويتم تعديلها بناءً على نتائج المراجعة أو الدروس المستفادة من الحوادث السابقة</w:t>
            </w:r>
            <w:r w:rsidRPr="00B231EA">
              <w:rPr>
                <w:rFonts w:ascii="Traditional Arabic" w:hAnsi="Traditional Arabic" w:cs="Traditional Arabic"/>
              </w:rPr>
              <w:t>.</w:t>
            </w:r>
          </w:p>
        </w:tc>
        <w:tc>
          <w:tcPr>
            <w:tcW w:w="458" w:type="dxa"/>
          </w:tcPr>
          <w:p w14:paraId="6A4BDE8F" w14:textId="77777777" w:rsidR="00037ACA" w:rsidRPr="008D2104" w:rsidRDefault="00037ACA" w:rsidP="00037ACA">
            <w:pPr>
              <w:pStyle w:val="ab"/>
              <w:bidi/>
              <w:jc w:val="center"/>
              <w:rPr>
                <w:rFonts w:ascii="Traditional Arabic" w:hAnsi="Traditional Arabic" w:cs="Traditional Arabic"/>
                <w:rtl/>
              </w:rPr>
            </w:pPr>
            <w:r w:rsidRPr="008D2104">
              <w:rPr>
                <w:rFonts w:ascii="Traditional Arabic" w:hAnsi="Traditional Arabic" w:cs="Traditional Arabic"/>
              </w:rPr>
              <w:t>18</w:t>
            </w:r>
          </w:p>
        </w:tc>
      </w:tr>
      <w:tr w:rsidR="00037ACA" w:rsidRPr="008D2104" w14:paraId="45D972E2" w14:textId="77777777" w:rsidTr="00BB3DD1">
        <w:tc>
          <w:tcPr>
            <w:tcW w:w="0" w:type="auto"/>
          </w:tcPr>
          <w:p w14:paraId="25117C0F" w14:textId="77777777" w:rsidR="00037ACA" w:rsidRPr="008D2104" w:rsidRDefault="00037ACA" w:rsidP="00037ACA">
            <w:pPr>
              <w:pStyle w:val="ab"/>
              <w:bidi/>
              <w:jc w:val="both"/>
              <w:rPr>
                <w:rFonts w:ascii="Segoe UI Symbol" w:hAnsi="Segoe UI Symbol" w:cs="Segoe UI Symbol"/>
                <w:sz w:val="28"/>
                <w:szCs w:val="28"/>
              </w:rPr>
            </w:pPr>
          </w:p>
        </w:tc>
        <w:tc>
          <w:tcPr>
            <w:tcW w:w="0" w:type="auto"/>
          </w:tcPr>
          <w:p w14:paraId="2AD1096B" w14:textId="77777777" w:rsidR="00037ACA" w:rsidRPr="008D2104" w:rsidRDefault="00037ACA" w:rsidP="00037ACA">
            <w:pPr>
              <w:pStyle w:val="ab"/>
              <w:bidi/>
              <w:jc w:val="both"/>
              <w:rPr>
                <w:rFonts w:ascii="Segoe UI Symbol" w:hAnsi="Segoe UI Symbol" w:cs="Segoe UI Symbol"/>
                <w:sz w:val="28"/>
                <w:szCs w:val="28"/>
              </w:rPr>
            </w:pPr>
          </w:p>
        </w:tc>
        <w:tc>
          <w:tcPr>
            <w:tcW w:w="0" w:type="auto"/>
          </w:tcPr>
          <w:p w14:paraId="306309AA" w14:textId="77777777" w:rsidR="00037ACA" w:rsidRPr="008D2104" w:rsidRDefault="00037ACA" w:rsidP="00037ACA">
            <w:pPr>
              <w:pStyle w:val="ab"/>
              <w:bidi/>
              <w:jc w:val="both"/>
              <w:rPr>
                <w:rFonts w:ascii="Segoe UI Symbol" w:hAnsi="Segoe UI Symbol" w:cs="Segoe UI Symbol"/>
                <w:sz w:val="28"/>
                <w:szCs w:val="28"/>
              </w:rPr>
            </w:pPr>
          </w:p>
        </w:tc>
        <w:tc>
          <w:tcPr>
            <w:tcW w:w="0" w:type="auto"/>
          </w:tcPr>
          <w:p w14:paraId="627696A6" w14:textId="77777777" w:rsidR="00037ACA" w:rsidRPr="008D2104" w:rsidRDefault="00037ACA" w:rsidP="00037ACA">
            <w:pPr>
              <w:pStyle w:val="ab"/>
              <w:bidi/>
              <w:jc w:val="both"/>
              <w:rPr>
                <w:rFonts w:ascii="Segoe UI Symbol" w:hAnsi="Segoe UI Symbol" w:cs="Segoe UI Symbol"/>
                <w:sz w:val="28"/>
                <w:szCs w:val="28"/>
              </w:rPr>
            </w:pPr>
          </w:p>
        </w:tc>
        <w:tc>
          <w:tcPr>
            <w:tcW w:w="0" w:type="auto"/>
          </w:tcPr>
          <w:p w14:paraId="7A7E3A9D" w14:textId="77777777" w:rsidR="00037ACA" w:rsidRPr="008D2104" w:rsidRDefault="00037ACA" w:rsidP="00037ACA">
            <w:pPr>
              <w:pStyle w:val="ab"/>
              <w:bidi/>
              <w:jc w:val="both"/>
              <w:rPr>
                <w:rFonts w:ascii="Segoe UI Symbol" w:hAnsi="Segoe UI Symbol" w:cs="Segoe UI Symbol"/>
                <w:sz w:val="28"/>
                <w:szCs w:val="28"/>
              </w:rPr>
            </w:pPr>
          </w:p>
        </w:tc>
        <w:tc>
          <w:tcPr>
            <w:tcW w:w="6036" w:type="dxa"/>
            <w:shd w:val="clear" w:color="auto" w:fill="FFFFFF"/>
            <w:vAlign w:val="center"/>
          </w:tcPr>
          <w:p w14:paraId="579B90D8" w14:textId="78F5534A" w:rsidR="00037ACA" w:rsidRPr="00B231EA" w:rsidRDefault="00037ACA" w:rsidP="00037ACA">
            <w:pPr>
              <w:pStyle w:val="ab"/>
              <w:bidi/>
              <w:jc w:val="both"/>
              <w:rPr>
                <w:rFonts w:ascii="Traditional Arabic" w:hAnsi="Traditional Arabic" w:cs="Traditional Arabic"/>
                <w:rtl/>
              </w:rPr>
            </w:pPr>
            <w:r w:rsidRPr="00B231EA">
              <w:rPr>
                <w:rFonts w:ascii="Traditional Arabic" w:hAnsi="Traditional Arabic" w:cs="Traditional Arabic"/>
                <w:rtl/>
              </w:rPr>
              <w:t>تتوفر سجلات موثقة لجميع الإجراءات الوقائية، بما في ذلك جداول الصيانة، سجلات التدريب، وتقارير الحوادث</w:t>
            </w:r>
            <w:r w:rsidRPr="00B231EA">
              <w:rPr>
                <w:rFonts w:ascii="Traditional Arabic" w:hAnsi="Traditional Arabic" w:cs="Traditional Arabic"/>
              </w:rPr>
              <w:t>.</w:t>
            </w:r>
          </w:p>
        </w:tc>
        <w:tc>
          <w:tcPr>
            <w:tcW w:w="458" w:type="dxa"/>
          </w:tcPr>
          <w:p w14:paraId="06109965" w14:textId="77777777" w:rsidR="00037ACA" w:rsidRPr="008D2104" w:rsidRDefault="00037ACA" w:rsidP="00037ACA">
            <w:pPr>
              <w:pStyle w:val="ab"/>
              <w:bidi/>
              <w:jc w:val="center"/>
              <w:rPr>
                <w:rFonts w:ascii="Traditional Arabic" w:hAnsi="Traditional Arabic" w:cs="Traditional Arabic"/>
              </w:rPr>
            </w:pPr>
          </w:p>
        </w:tc>
      </w:tr>
    </w:tbl>
    <w:p w14:paraId="469C4C70" w14:textId="77777777" w:rsidR="002B3971" w:rsidRDefault="002B3971" w:rsidP="002B3971">
      <w:pPr>
        <w:pStyle w:val="ab"/>
        <w:bidi/>
        <w:jc w:val="both"/>
        <w:rPr>
          <w:rFonts w:ascii="Traditional Arabic" w:hAnsi="Traditional Arabic" w:cs="Traditional Arabic"/>
          <w:sz w:val="28"/>
          <w:szCs w:val="28"/>
          <w:rtl/>
        </w:rPr>
      </w:pPr>
    </w:p>
    <w:p w14:paraId="27BDEA0F" w14:textId="77777777" w:rsidR="009C21A1" w:rsidRDefault="009C21A1" w:rsidP="009C21A1">
      <w:pPr>
        <w:pStyle w:val="ab"/>
        <w:bidi/>
        <w:jc w:val="both"/>
        <w:rPr>
          <w:rFonts w:ascii="Traditional Arabic" w:hAnsi="Traditional Arabic" w:cs="Traditional Arabic"/>
          <w:sz w:val="28"/>
          <w:szCs w:val="28"/>
          <w:rtl/>
        </w:rPr>
      </w:pPr>
    </w:p>
    <w:p w14:paraId="2CAFFCFD" w14:textId="77777777" w:rsidR="009C21A1" w:rsidRDefault="009C21A1" w:rsidP="009C21A1">
      <w:pPr>
        <w:pStyle w:val="ab"/>
        <w:bidi/>
        <w:jc w:val="both"/>
        <w:rPr>
          <w:rFonts w:ascii="Traditional Arabic" w:hAnsi="Traditional Arabic" w:cs="Traditional Arabic"/>
          <w:sz w:val="28"/>
          <w:szCs w:val="28"/>
          <w:rtl/>
        </w:rPr>
      </w:pPr>
    </w:p>
    <w:p w14:paraId="09E56B88" w14:textId="77777777" w:rsidR="009C21A1" w:rsidRDefault="009C21A1" w:rsidP="009C21A1">
      <w:pPr>
        <w:pStyle w:val="ab"/>
        <w:bidi/>
        <w:jc w:val="both"/>
        <w:rPr>
          <w:rFonts w:ascii="Traditional Arabic" w:hAnsi="Traditional Arabic" w:cs="Traditional Arabic"/>
          <w:sz w:val="28"/>
          <w:szCs w:val="28"/>
          <w:rtl/>
        </w:rPr>
      </w:pPr>
    </w:p>
    <w:p w14:paraId="5C1F562F" w14:textId="77777777" w:rsidR="009C21A1" w:rsidRDefault="009C21A1" w:rsidP="009C21A1">
      <w:pPr>
        <w:pStyle w:val="ab"/>
        <w:bidi/>
        <w:jc w:val="both"/>
        <w:rPr>
          <w:rFonts w:ascii="Traditional Arabic" w:hAnsi="Traditional Arabic" w:cs="Traditional Arabic"/>
          <w:sz w:val="28"/>
          <w:szCs w:val="28"/>
          <w:rtl/>
        </w:rPr>
      </w:pPr>
    </w:p>
    <w:p w14:paraId="05E1821D" w14:textId="77777777" w:rsidR="009C21A1" w:rsidRDefault="009C21A1" w:rsidP="009C21A1">
      <w:pPr>
        <w:pStyle w:val="ab"/>
        <w:bidi/>
        <w:jc w:val="both"/>
        <w:rPr>
          <w:rFonts w:ascii="Traditional Arabic" w:hAnsi="Traditional Arabic" w:cs="Traditional Arabic"/>
          <w:sz w:val="28"/>
          <w:szCs w:val="28"/>
          <w:rtl/>
        </w:rPr>
      </w:pPr>
    </w:p>
    <w:p w14:paraId="13EF91A8" w14:textId="77777777" w:rsidR="009C21A1" w:rsidRDefault="009C21A1" w:rsidP="009C21A1">
      <w:pPr>
        <w:pStyle w:val="ab"/>
        <w:bidi/>
        <w:jc w:val="both"/>
        <w:rPr>
          <w:rFonts w:ascii="Traditional Arabic" w:hAnsi="Traditional Arabic" w:cs="Traditional Arabic"/>
          <w:sz w:val="28"/>
          <w:szCs w:val="28"/>
          <w:rtl/>
        </w:rPr>
      </w:pPr>
    </w:p>
    <w:p w14:paraId="0BBAC4F8" w14:textId="77777777" w:rsidR="009C21A1" w:rsidRDefault="009C21A1" w:rsidP="009C21A1">
      <w:pPr>
        <w:pStyle w:val="ab"/>
        <w:bidi/>
        <w:jc w:val="both"/>
        <w:rPr>
          <w:rFonts w:ascii="Traditional Arabic" w:hAnsi="Traditional Arabic" w:cs="Traditional Arabic"/>
          <w:sz w:val="28"/>
          <w:szCs w:val="28"/>
          <w:rtl/>
        </w:rPr>
      </w:pPr>
    </w:p>
    <w:p w14:paraId="39A4C5D9" w14:textId="7C41A349" w:rsidR="009C21A1" w:rsidRDefault="009C21A1" w:rsidP="009C21A1">
      <w:pPr>
        <w:pStyle w:val="ab"/>
        <w:bidi/>
        <w:jc w:val="both"/>
        <w:rPr>
          <w:rFonts w:ascii="Traditional Arabic" w:hAnsi="Traditional Arabic" w:cs="Traditional Arabic"/>
          <w:b/>
          <w:bCs/>
          <w:sz w:val="28"/>
          <w:szCs w:val="28"/>
          <w:rtl/>
        </w:rPr>
      </w:pPr>
      <w:r w:rsidRPr="009C21A1">
        <w:rPr>
          <w:rFonts w:ascii="Traditional Arabic" w:hAnsi="Traditional Arabic" w:cs="Traditional Arabic" w:hint="cs"/>
          <w:b/>
          <w:bCs/>
          <w:sz w:val="28"/>
          <w:szCs w:val="28"/>
          <w:rtl/>
        </w:rPr>
        <w:lastRenderedPageBreak/>
        <w:t>المراجع:</w:t>
      </w:r>
    </w:p>
    <w:p w14:paraId="685CB654" w14:textId="6948F1E6" w:rsidR="00EC5CD1" w:rsidRDefault="00EC5CD1" w:rsidP="00EC5CD1">
      <w:pPr>
        <w:pStyle w:val="ab"/>
        <w:bidi/>
        <w:jc w:val="both"/>
        <w:rPr>
          <w:rFonts w:ascii="Traditional Arabic" w:hAnsi="Traditional Arabic" w:cs="Traditional Arabic"/>
          <w:b/>
          <w:bCs/>
          <w:sz w:val="28"/>
          <w:szCs w:val="28"/>
          <w:rtl/>
        </w:rPr>
      </w:pPr>
      <w:r w:rsidRPr="009C21A1">
        <w:rPr>
          <w:rFonts w:ascii="Traditional Arabic" w:hAnsi="Traditional Arabic" w:cs="Traditional Arabic" w:hint="cs"/>
          <w:b/>
          <w:bCs/>
          <w:sz w:val="28"/>
          <w:szCs w:val="28"/>
          <w:rtl/>
        </w:rPr>
        <w:t>أولًا: المراجع  العربية</w:t>
      </w:r>
    </w:p>
    <w:p w14:paraId="3A31425D" w14:textId="77777777" w:rsidR="00EC5CD1" w:rsidRPr="00EC5CD1" w:rsidRDefault="00EC5CD1" w:rsidP="00EC5CD1">
      <w:pPr>
        <w:pStyle w:val="ab"/>
        <w:bidi/>
        <w:spacing w:before="0" w:beforeAutospacing="0" w:after="0" w:afterAutospacing="0"/>
        <w:jc w:val="both"/>
        <w:rPr>
          <w:rFonts w:ascii="Traditional Arabic" w:hAnsi="Traditional Arabic" w:cs="Traditional Arabic"/>
          <w:sz w:val="28"/>
          <w:szCs w:val="28"/>
          <w:rtl/>
        </w:rPr>
      </w:pPr>
      <w:r w:rsidRPr="00EC5CD1">
        <w:rPr>
          <w:rFonts w:ascii="Traditional Arabic" w:hAnsi="Traditional Arabic" w:cs="Traditional Arabic"/>
          <w:sz w:val="28"/>
          <w:szCs w:val="28"/>
          <w:rtl/>
        </w:rPr>
        <w:t>حمدان، ر</w:t>
      </w:r>
      <w:r w:rsidRPr="00EC5CD1">
        <w:rPr>
          <w:rFonts w:ascii="Traditional Arabic" w:hAnsi="Traditional Arabic" w:cs="Traditional Arabic" w:hint="cs"/>
          <w:sz w:val="28"/>
          <w:szCs w:val="28"/>
          <w:rtl/>
        </w:rPr>
        <w:t>حاب</w:t>
      </w:r>
      <w:r w:rsidRPr="00EC5CD1">
        <w:rPr>
          <w:rFonts w:ascii="Traditional Arabic" w:hAnsi="Traditional Arabic" w:cs="Traditional Arabic"/>
          <w:sz w:val="28"/>
          <w:szCs w:val="28"/>
          <w:rtl/>
        </w:rPr>
        <w:t>. (</w:t>
      </w:r>
      <w:r w:rsidRPr="00EC5CD1">
        <w:rPr>
          <w:rFonts w:ascii="Traditional Arabic" w:hAnsi="Traditional Arabic" w:cs="Traditional Arabic" w:hint="cs"/>
          <w:sz w:val="28"/>
          <w:szCs w:val="28"/>
          <w:rtl/>
        </w:rPr>
        <w:t>2025</w:t>
      </w:r>
      <w:r w:rsidRPr="00EC5CD1">
        <w:rPr>
          <w:rFonts w:ascii="Traditional Arabic" w:hAnsi="Traditional Arabic" w:cs="Traditional Arabic"/>
          <w:sz w:val="28"/>
          <w:szCs w:val="28"/>
          <w:rtl/>
        </w:rPr>
        <w:t>)</w:t>
      </w:r>
      <w:r w:rsidRPr="00EC5CD1">
        <w:rPr>
          <w:rFonts w:ascii="Traditional Arabic" w:hAnsi="Traditional Arabic" w:cs="Traditional Arabic"/>
          <w:sz w:val="28"/>
          <w:szCs w:val="28"/>
        </w:rPr>
        <w:t>. </w:t>
      </w:r>
      <w:r w:rsidRPr="00EC5CD1">
        <w:rPr>
          <w:rFonts w:ascii="Traditional Arabic" w:hAnsi="Traditional Arabic" w:cs="Traditional Arabic"/>
          <w:i/>
          <w:iCs/>
          <w:sz w:val="28"/>
          <w:szCs w:val="28"/>
          <w:rtl/>
        </w:rPr>
        <w:t>إعادة الهندسة الإدارية (الهندسة) وأثرها في تحسين الأداء المؤسسي للوزارات الفلسطينية</w:t>
      </w:r>
      <w:r w:rsidRPr="00EC5CD1">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EC5CD1">
        <w:rPr>
          <w:rFonts w:ascii="Traditional Arabic" w:hAnsi="Traditional Arabic" w:cs="Traditional Arabic"/>
          <w:sz w:val="28"/>
          <w:szCs w:val="28"/>
          <w:rtl/>
        </w:rPr>
        <w:t>رسالة ماجستير</w:t>
      </w:r>
      <w:r>
        <w:rPr>
          <w:rFonts w:ascii="Traditional Arabic" w:hAnsi="Traditional Arabic" w:cs="Traditional Arabic" w:hint="cs"/>
          <w:sz w:val="28"/>
          <w:szCs w:val="28"/>
          <w:rtl/>
        </w:rPr>
        <w:t>)</w:t>
      </w:r>
      <w:r w:rsidRPr="00EC5CD1">
        <w:rPr>
          <w:rFonts w:ascii="Traditional Arabic" w:hAnsi="Traditional Arabic" w:cs="Traditional Arabic"/>
          <w:sz w:val="28"/>
          <w:szCs w:val="28"/>
          <w:rtl/>
        </w:rPr>
        <w:t xml:space="preserve">. </w:t>
      </w:r>
      <w:r w:rsidRPr="00EC5CD1">
        <w:rPr>
          <w:rFonts w:ascii="Traditional Arabic" w:hAnsi="Traditional Arabic" w:cs="Traditional Arabic" w:hint="cs"/>
          <w:sz w:val="28"/>
          <w:szCs w:val="28"/>
          <w:rtl/>
        </w:rPr>
        <w:t>جامعة القدس المفتوحة، فلسطين.</w:t>
      </w:r>
    </w:p>
    <w:p w14:paraId="0ECBBFCE" w14:textId="77777777" w:rsidR="00EC5CD1" w:rsidRPr="00EC5CD1" w:rsidRDefault="00EC5CD1" w:rsidP="00EC5CD1">
      <w:pPr>
        <w:bidi/>
        <w:spacing w:after="0" w:line="240" w:lineRule="auto"/>
        <w:jc w:val="both"/>
        <w:rPr>
          <w:rFonts w:ascii="Traditional Arabic" w:hAnsi="Traditional Arabic" w:cs="Traditional Arabic"/>
          <w:sz w:val="28"/>
          <w:szCs w:val="28"/>
          <w:rtl/>
        </w:rPr>
      </w:pPr>
      <w:r w:rsidRPr="00EC5CD1">
        <w:rPr>
          <w:rFonts w:ascii="Traditional Arabic" w:hAnsi="Traditional Arabic" w:cs="Traditional Arabic"/>
          <w:sz w:val="28"/>
          <w:szCs w:val="28"/>
          <w:rtl/>
        </w:rPr>
        <w:t>سليمان، إبراهيم عوض. (2021). الدور الوسيط للهيكل التقليدي في العلاقة بين التوجه الاستراتيجي والأداء المؤسسي (أطروحة دكتوراه غير منشورة). جامعة النيلين، السودان</w:t>
      </w:r>
      <w:r>
        <w:rPr>
          <w:rFonts w:ascii="Traditional Arabic" w:hAnsi="Traditional Arabic" w:cs="Traditional Arabic" w:hint="cs"/>
          <w:sz w:val="28"/>
          <w:szCs w:val="28"/>
          <w:rtl/>
        </w:rPr>
        <w:t>.</w:t>
      </w:r>
    </w:p>
    <w:p w14:paraId="21CCB3B2" w14:textId="7178B188" w:rsidR="00EC5CD1" w:rsidRDefault="00EC5CD1" w:rsidP="00EC5CD1">
      <w:pPr>
        <w:pStyle w:val="ab"/>
        <w:bidi/>
        <w:jc w:val="both"/>
        <w:rPr>
          <w:rFonts w:ascii="Traditional Arabic" w:hAnsi="Traditional Arabic" w:cs="Traditional Arabic"/>
          <w:sz w:val="28"/>
          <w:szCs w:val="28"/>
          <w:rtl/>
        </w:rPr>
      </w:pPr>
      <w:r>
        <w:rPr>
          <w:rFonts w:ascii="Traditional Arabic" w:hAnsi="Traditional Arabic" w:cs="Traditional Arabic" w:hint="cs"/>
          <w:b/>
          <w:bCs/>
          <w:sz w:val="28"/>
          <w:szCs w:val="28"/>
          <w:rtl/>
        </w:rPr>
        <w:t>ثانيًا</w:t>
      </w:r>
      <w:r w:rsidR="009C21A1" w:rsidRPr="009C21A1">
        <w:rPr>
          <w:rFonts w:ascii="Traditional Arabic" w:hAnsi="Traditional Arabic" w:cs="Traditional Arabic" w:hint="cs"/>
          <w:b/>
          <w:bCs/>
          <w:sz w:val="28"/>
          <w:szCs w:val="28"/>
          <w:rtl/>
        </w:rPr>
        <w:t>: المراجع  ال</w:t>
      </w:r>
      <w:r>
        <w:rPr>
          <w:rFonts w:ascii="Traditional Arabic" w:hAnsi="Traditional Arabic" w:cs="Traditional Arabic" w:hint="cs"/>
          <w:b/>
          <w:bCs/>
          <w:sz w:val="28"/>
          <w:szCs w:val="28"/>
          <w:rtl/>
        </w:rPr>
        <w:t>أجنبية</w:t>
      </w:r>
      <w:r>
        <w:rPr>
          <w:rFonts w:ascii="Traditional Arabic" w:hAnsi="Traditional Arabic" w:cs="Traditional Arabic" w:hint="cs"/>
          <w:sz w:val="28"/>
          <w:szCs w:val="28"/>
          <w:rtl/>
        </w:rPr>
        <w:t>:</w:t>
      </w:r>
    </w:p>
    <w:p w14:paraId="45166784" w14:textId="77777777" w:rsidR="00EC5CD1" w:rsidRPr="00A04AF0" w:rsidRDefault="00EC5CD1" w:rsidP="00EC5CD1">
      <w:pPr>
        <w:pStyle w:val="ab"/>
        <w:jc w:val="both"/>
        <w:rPr>
          <w:rFonts w:ascii="Traditional Arabic" w:hAnsi="Traditional Arabic" w:cs="Traditional Arabic"/>
        </w:rPr>
      </w:pPr>
      <w:r w:rsidRPr="00A04AF0">
        <w:rPr>
          <w:rFonts w:ascii="Traditional Arabic" w:hAnsi="Traditional Arabic" w:cs="Traditional Arabic"/>
        </w:rPr>
        <w:t xml:space="preserve">Jeble, S., Dubey, R., Childe, S. J., Papadopoulos, T., &amp; Roubaud, D. (2018). </w:t>
      </w:r>
      <w:r w:rsidRPr="00A04AF0">
        <w:rPr>
          <w:rFonts w:ascii="Traditional Arabic" w:hAnsi="Traditional Arabic" w:cs="Traditional Arabic"/>
          <w:i/>
          <w:iCs/>
        </w:rPr>
        <w:t>Impact of Big Data &amp; Predictive Analytics Capability on Supply Chain Sustainability</w:t>
      </w:r>
      <w:r w:rsidRPr="00A04AF0">
        <w:rPr>
          <w:rFonts w:ascii="Traditional Arabic" w:hAnsi="Traditional Arabic" w:cs="Traditional Arabic"/>
        </w:rPr>
        <w:t xml:space="preserve">. University of Plymouth. </w:t>
      </w:r>
      <w:hyperlink r:id="rId8" w:tgtFrame="_blank" w:history="1">
        <w:r w:rsidRPr="00A04AF0">
          <w:rPr>
            <w:rStyle w:val="Hyperlink"/>
            <w:rFonts w:ascii="Traditional Arabic" w:hAnsi="Traditional Arabic" w:cs="Traditional Arabic"/>
          </w:rPr>
          <w:t>https://pearl.plymouth.ac.uk/cgi/viewcontent.cgi?article=1159&amp;context=pbs-research</w:t>
        </w:r>
      </w:hyperlink>
    </w:p>
    <w:p w14:paraId="078E011B" w14:textId="77777777" w:rsidR="00EC5CD1" w:rsidRPr="00EC5CD1" w:rsidRDefault="00EC5CD1" w:rsidP="00EC5CD1">
      <w:pPr>
        <w:pStyle w:val="ab"/>
        <w:jc w:val="both"/>
        <w:rPr>
          <w:rFonts w:ascii="Traditional Arabic" w:hAnsi="Traditional Arabic" w:cs="Traditional Arabic"/>
        </w:rPr>
      </w:pPr>
      <w:r w:rsidRPr="003A729B">
        <w:rPr>
          <w:rFonts w:ascii="Traditional Arabic" w:hAnsi="Traditional Arabic" w:cs="Traditional Arabic"/>
        </w:rPr>
        <w:t xml:space="preserve">Kalogiannidis, S., Kalfas, D., </w:t>
      </w:r>
      <w:proofErr w:type="spellStart"/>
      <w:r w:rsidRPr="003A729B">
        <w:rPr>
          <w:rFonts w:ascii="Traditional Arabic" w:hAnsi="Traditional Arabic" w:cs="Traditional Arabic"/>
        </w:rPr>
        <w:t>Kontsas</w:t>
      </w:r>
      <w:proofErr w:type="spellEnd"/>
      <w:r w:rsidRPr="003A729B">
        <w:rPr>
          <w:rFonts w:ascii="Traditional Arabic" w:hAnsi="Traditional Arabic" w:cs="Traditional Arabic"/>
        </w:rPr>
        <w:t xml:space="preserve">, S., Papaevangelou, O., &amp; </w:t>
      </w:r>
      <w:proofErr w:type="spellStart"/>
      <w:r w:rsidRPr="003A729B">
        <w:rPr>
          <w:rFonts w:ascii="Traditional Arabic" w:hAnsi="Traditional Arabic" w:cs="Traditional Arabic"/>
        </w:rPr>
        <w:t>Chatzitheodoridis</w:t>
      </w:r>
      <w:proofErr w:type="spellEnd"/>
      <w:r w:rsidRPr="003A729B">
        <w:rPr>
          <w:rFonts w:ascii="Traditional Arabic" w:hAnsi="Traditional Arabic" w:cs="Traditional Arabic"/>
        </w:rPr>
        <w:t xml:space="preserve">, F. (2025). Evaluating the effectiveness of early warning systems in reducing loss of life in natural disasters: A case study of Greece. </w:t>
      </w:r>
      <w:r w:rsidRPr="003A729B">
        <w:rPr>
          <w:rFonts w:ascii="Traditional Arabic" w:hAnsi="Traditional Arabic" w:cs="Traditional Arabic"/>
          <w:i/>
          <w:iCs/>
        </w:rPr>
        <w:t>Journal of Risk Analysis and Crisis Response</w:t>
      </w:r>
      <w:r w:rsidRPr="003A729B">
        <w:rPr>
          <w:rFonts w:ascii="Traditional Arabic" w:hAnsi="Traditional Arabic" w:cs="Traditional Arabic"/>
        </w:rPr>
        <w:t xml:space="preserve">, </w:t>
      </w:r>
      <w:r w:rsidRPr="003A729B">
        <w:rPr>
          <w:rFonts w:ascii="Traditional Arabic" w:hAnsi="Traditional Arabic" w:cs="Traditional Arabic"/>
          <w:i/>
          <w:iCs/>
        </w:rPr>
        <w:t>15</w:t>
      </w:r>
      <w:r w:rsidRPr="003A729B">
        <w:rPr>
          <w:rFonts w:ascii="Traditional Arabic" w:hAnsi="Traditional Arabic" w:cs="Traditional Arabic"/>
        </w:rPr>
        <w:t xml:space="preserve">(1), 1–33. </w:t>
      </w:r>
      <w:hyperlink r:id="rId9" w:tgtFrame="_blank" w:history="1">
        <w:r w:rsidRPr="003A729B">
          <w:rPr>
            <w:rStyle w:val="Hyperlink"/>
            <w:rFonts w:ascii="Traditional Arabic" w:hAnsi="Traditional Arabic" w:cs="Traditional Arabic"/>
          </w:rPr>
          <w:t>https://doi.org/10.54560/jracr.v15i1.547</w:t>
        </w:r>
      </w:hyperlink>
    </w:p>
    <w:p w14:paraId="6DCD2D97" w14:textId="77777777" w:rsidR="00EC5CD1" w:rsidRPr="00266935" w:rsidRDefault="00EC5CD1" w:rsidP="00EC5CD1">
      <w:pPr>
        <w:pStyle w:val="ab"/>
        <w:jc w:val="both"/>
        <w:rPr>
          <w:rFonts w:ascii="Traditional Arabic" w:hAnsi="Traditional Arabic" w:cs="Traditional Arabic"/>
        </w:rPr>
      </w:pPr>
      <w:r w:rsidRPr="00266935">
        <w:rPr>
          <w:rFonts w:ascii="Traditional Arabic" w:hAnsi="Traditional Arabic" w:cs="Traditional Arabic"/>
        </w:rPr>
        <w:t>Kotsis, F., B</w:t>
      </w:r>
      <w:r w:rsidRPr="00266935">
        <w:rPr>
          <w:rFonts w:ascii="Cambria" w:hAnsi="Cambria" w:cs="Cambria"/>
        </w:rPr>
        <w:t>ä</w:t>
      </w:r>
      <w:r w:rsidRPr="00266935">
        <w:rPr>
          <w:rFonts w:ascii="Traditional Arabic" w:hAnsi="Traditional Arabic" w:cs="Traditional Arabic"/>
        </w:rPr>
        <w:t xml:space="preserve">chle, H., </w:t>
      </w:r>
      <w:proofErr w:type="spellStart"/>
      <w:r w:rsidRPr="00266935">
        <w:rPr>
          <w:rFonts w:ascii="Traditional Arabic" w:hAnsi="Traditional Arabic" w:cs="Traditional Arabic"/>
        </w:rPr>
        <w:t>Altenbuchinger</w:t>
      </w:r>
      <w:proofErr w:type="spellEnd"/>
      <w:r w:rsidRPr="00266935">
        <w:rPr>
          <w:rFonts w:ascii="Traditional Arabic" w:hAnsi="Traditional Arabic" w:cs="Traditional Arabic"/>
        </w:rPr>
        <w:t>, M., D</w:t>
      </w:r>
      <w:r w:rsidRPr="00266935">
        <w:rPr>
          <w:rFonts w:ascii="Cambria" w:hAnsi="Cambria" w:cs="Cambria"/>
        </w:rPr>
        <w:t>ö</w:t>
      </w:r>
      <w:r w:rsidRPr="00266935">
        <w:rPr>
          <w:rFonts w:ascii="Traditional Arabic" w:hAnsi="Traditional Arabic" w:cs="Traditional Arabic"/>
        </w:rPr>
        <w:t xml:space="preserve">nitz, J., </w:t>
      </w:r>
      <w:proofErr w:type="spellStart"/>
      <w:r w:rsidRPr="00266935">
        <w:rPr>
          <w:rFonts w:ascii="Traditional Arabic" w:hAnsi="Traditional Arabic" w:cs="Traditional Arabic"/>
        </w:rPr>
        <w:t>Njipouombe</w:t>
      </w:r>
      <w:proofErr w:type="spellEnd"/>
      <w:r w:rsidRPr="00266935">
        <w:rPr>
          <w:rFonts w:ascii="Traditional Arabic" w:hAnsi="Traditional Arabic" w:cs="Traditional Arabic"/>
        </w:rPr>
        <w:t xml:space="preserve"> Nsangou, Y. A., </w:t>
      </w:r>
      <w:proofErr w:type="spellStart"/>
      <w:r w:rsidRPr="00266935">
        <w:rPr>
          <w:rFonts w:ascii="Traditional Arabic" w:hAnsi="Traditional Arabic" w:cs="Traditional Arabic"/>
        </w:rPr>
        <w:t>Meiselbach</w:t>
      </w:r>
      <w:proofErr w:type="spellEnd"/>
      <w:r w:rsidRPr="00266935">
        <w:rPr>
          <w:rFonts w:ascii="Traditional Arabic" w:hAnsi="Traditional Arabic" w:cs="Traditional Arabic"/>
        </w:rPr>
        <w:t xml:space="preserve">, H., Kosch, R., </w:t>
      </w:r>
      <w:proofErr w:type="spellStart"/>
      <w:r w:rsidRPr="00266935">
        <w:rPr>
          <w:rFonts w:ascii="Traditional Arabic" w:hAnsi="Traditional Arabic" w:cs="Traditional Arabic"/>
        </w:rPr>
        <w:t>Salloch</w:t>
      </w:r>
      <w:proofErr w:type="spellEnd"/>
      <w:r w:rsidRPr="00266935">
        <w:rPr>
          <w:rFonts w:ascii="Traditional Arabic" w:hAnsi="Traditional Arabic" w:cs="Traditional Arabic"/>
        </w:rPr>
        <w:t xml:space="preserve">, S., </w:t>
      </w:r>
      <w:proofErr w:type="spellStart"/>
      <w:r w:rsidRPr="00266935">
        <w:rPr>
          <w:rFonts w:ascii="Traditional Arabic" w:hAnsi="Traditional Arabic" w:cs="Traditional Arabic"/>
        </w:rPr>
        <w:t>Bratan</w:t>
      </w:r>
      <w:proofErr w:type="spellEnd"/>
      <w:r w:rsidRPr="00266935">
        <w:rPr>
          <w:rFonts w:ascii="Traditional Arabic" w:hAnsi="Traditional Arabic" w:cs="Traditional Arabic"/>
        </w:rPr>
        <w:t xml:space="preserve">, T., Zacharias, H. U., &amp; Schultheiss, U. T. (2023). Expectation of clinical decision support systems: A survey study among nephrologist end-users. </w:t>
      </w:r>
      <w:r w:rsidRPr="00266935">
        <w:rPr>
          <w:rFonts w:ascii="Traditional Arabic" w:hAnsi="Traditional Arabic" w:cs="Traditional Arabic"/>
          <w:i/>
          <w:iCs/>
        </w:rPr>
        <w:t>BMC Medical Informatics and Decision Making</w:t>
      </w:r>
      <w:r w:rsidRPr="00266935">
        <w:rPr>
          <w:rFonts w:ascii="Traditional Arabic" w:hAnsi="Traditional Arabic" w:cs="Traditional Arabic"/>
        </w:rPr>
        <w:t xml:space="preserve">, </w:t>
      </w:r>
      <w:r w:rsidRPr="00266935">
        <w:rPr>
          <w:rFonts w:ascii="Traditional Arabic" w:hAnsi="Traditional Arabic" w:cs="Traditional Arabic"/>
          <w:i/>
          <w:iCs/>
        </w:rPr>
        <w:t>23</w:t>
      </w:r>
      <w:r w:rsidRPr="00266935">
        <w:rPr>
          <w:rFonts w:ascii="Traditional Arabic" w:hAnsi="Traditional Arabic" w:cs="Traditional Arabic"/>
        </w:rPr>
        <w:t xml:space="preserve">, Article 239. </w:t>
      </w:r>
      <w:hyperlink r:id="rId10" w:tgtFrame="_blank" w:history="1">
        <w:r w:rsidRPr="00266935">
          <w:rPr>
            <w:rStyle w:val="Hyperlink"/>
            <w:rFonts w:ascii="Traditional Arabic" w:hAnsi="Traditional Arabic" w:cs="Traditional Arabic"/>
          </w:rPr>
          <w:t>https://doi.org/10.1186/s12911-023-02317-x</w:t>
        </w:r>
      </w:hyperlink>
    </w:p>
    <w:p w14:paraId="3F978BC6" w14:textId="6F520FCF" w:rsidR="00F1616D" w:rsidRPr="00EC5CD1" w:rsidRDefault="00EC5CD1" w:rsidP="00EC5CD1">
      <w:pPr>
        <w:spacing w:after="120" w:line="240" w:lineRule="auto"/>
        <w:jc w:val="both"/>
        <w:rPr>
          <w:rFonts w:ascii="Traditional Arabic" w:hAnsi="Traditional Arabic" w:cs="Traditional Arabic"/>
          <w:bCs/>
          <w:sz w:val="24"/>
          <w:szCs w:val="24"/>
          <w:rtl/>
        </w:rPr>
      </w:pPr>
      <w:r w:rsidRPr="00EC5CD1">
        <w:rPr>
          <w:rFonts w:ascii="Traditional Arabic" w:hAnsi="Traditional Arabic" w:cs="Traditional Arabic"/>
          <w:bCs/>
          <w:sz w:val="24"/>
          <w:szCs w:val="24"/>
        </w:rPr>
        <w:t xml:space="preserve">Spreitzer, G. M. (1995). Psychological empowerment in the workplace: Dimensions, measurement, and validation. </w:t>
      </w:r>
      <w:r w:rsidRPr="00EC5CD1">
        <w:rPr>
          <w:rFonts w:ascii="Traditional Arabic" w:hAnsi="Traditional Arabic" w:cs="Traditional Arabic"/>
          <w:bCs/>
          <w:i/>
          <w:iCs/>
          <w:sz w:val="24"/>
          <w:szCs w:val="24"/>
        </w:rPr>
        <w:t>Academy of Management Journal, 38</w:t>
      </w:r>
      <w:r w:rsidRPr="00EC5CD1">
        <w:rPr>
          <w:rFonts w:ascii="Traditional Arabic" w:hAnsi="Traditional Arabic" w:cs="Traditional Arabic"/>
          <w:bCs/>
          <w:sz w:val="24"/>
          <w:szCs w:val="24"/>
        </w:rPr>
        <w:t xml:space="preserve">(5), 1442–1465. </w:t>
      </w:r>
      <w:hyperlink r:id="rId11" w:tgtFrame="_new" w:history="1">
        <w:r w:rsidRPr="00EC5CD1">
          <w:rPr>
            <w:rStyle w:val="Hyperlink"/>
            <w:rFonts w:ascii="Traditional Arabic" w:hAnsi="Traditional Arabic" w:cs="Traditional Arabic"/>
            <w:bCs/>
            <w:sz w:val="24"/>
            <w:szCs w:val="24"/>
          </w:rPr>
          <w:t>https://doi.org/10.2307/256865</w:t>
        </w:r>
      </w:hyperlink>
    </w:p>
    <w:p w14:paraId="779AF944" w14:textId="77777777" w:rsidR="0013374E" w:rsidRPr="002465A7" w:rsidRDefault="0013374E" w:rsidP="00FF19E7">
      <w:pPr>
        <w:bidi/>
        <w:spacing w:after="60" w:line="240" w:lineRule="auto"/>
        <w:jc w:val="both"/>
        <w:rPr>
          <w:rFonts w:ascii="Traditional Arabic" w:hAnsi="Traditional Arabic" w:cs="Traditional Arabic" w:hint="cs"/>
          <w:b/>
          <w:sz w:val="28"/>
          <w:szCs w:val="28"/>
          <w:rtl/>
        </w:rPr>
      </w:pPr>
    </w:p>
    <w:sectPr w:rsidR="0013374E" w:rsidRPr="002465A7" w:rsidSect="003928E8">
      <w:footerReference w:type="default" r:id="rId12"/>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ED72A" w14:textId="77777777" w:rsidR="00732C42" w:rsidRDefault="00732C42" w:rsidP="004A1639">
      <w:pPr>
        <w:spacing w:after="0" w:line="240" w:lineRule="auto"/>
      </w:pPr>
      <w:r>
        <w:separator/>
      </w:r>
    </w:p>
  </w:endnote>
  <w:endnote w:type="continuationSeparator" w:id="0">
    <w:p w14:paraId="438A8C3E" w14:textId="77777777" w:rsidR="00732C42" w:rsidRDefault="00732C42" w:rsidP="004A1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10000000000000000"/>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217664"/>
      <w:docPartObj>
        <w:docPartGallery w:val="Page Numbers (Bottom of Page)"/>
        <w:docPartUnique/>
      </w:docPartObj>
    </w:sdtPr>
    <w:sdtContent>
      <w:p w14:paraId="42B781F6" w14:textId="099264EF" w:rsidR="004A1639" w:rsidRDefault="004A1639">
        <w:pPr>
          <w:pStyle w:val="af3"/>
          <w:jc w:val="center"/>
        </w:pPr>
        <w:r>
          <w:fldChar w:fldCharType="begin"/>
        </w:r>
        <w:r>
          <w:instrText>PAGE   \* MERGEFORMAT</w:instrText>
        </w:r>
        <w:r>
          <w:fldChar w:fldCharType="separate"/>
        </w:r>
        <w:r>
          <w:rPr>
            <w:rtl/>
            <w:lang w:val="ar-SA"/>
          </w:rPr>
          <w:t>2</w:t>
        </w:r>
        <w:r>
          <w:fldChar w:fldCharType="end"/>
        </w:r>
      </w:p>
    </w:sdtContent>
  </w:sdt>
  <w:p w14:paraId="70E154BB" w14:textId="77777777" w:rsidR="004A1639" w:rsidRDefault="004A163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7F035" w14:textId="77777777" w:rsidR="00732C42" w:rsidRDefault="00732C42" w:rsidP="004A1639">
      <w:pPr>
        <w:spacing w:after="0" w:line="240" w:lineRule="auto"/>
      </w:pPr>
      <w:r>
        <w:separator/>
      </w:r>
    </w:p>
  </w:footnote>
  <w:footnote w:type="continuationSeparator" w:id="0">
    <w:p w14:paraId="62C1CB1B" w14:textId="77777777" w:rsidR="00732C42" w:rsidRDefault="00732C42" w:rsidP="004A1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A4719D"/>
    <w:multiLevelType w:val="multilevel"/>
    <w:tmpl w:val="D8E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8E419C"/>
    <w:multiLevelType w:val="hybridMultilevel"/>
    <w:tmpl w:val="81E0071A"/>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A70E55"/>
    <w:multiLevelType w:val="multilevel"/>
    <w:tmpl w:val="16A4C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F56DB8"/>
    <w:multiLevelType w:val="multilevel"/>
    <w:tmpl w:val="0834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AA3C63"/>
    <w:multiLevelType w:val="hybridMultilevel"/>
    <w:tmpl w:val="D40C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E64024"/>
    <w:multiLevelType w:val="multilevel"/>
    <w:tmpl w:val="3F80791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1B066E"/>
    <w:multiLevelType w:val="multilevel"/>
    <w:tmpl w:val="8F56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2B2C7E"/>
    <w:multiLevelType w:val="hybridMultilevel"/>
    <w:tmpl w:val="2A44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5A649D"/>
    <w:multiLevelType w:val="multilevel"/>
    <w:tmpl w:val="6F6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AB76BD"/>
    <w:multiLevelType w:val="hybridMultilevel"/>
    <w:tmpl w:val="E0CCB726"/>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CF7382"/>
    <w:multiLevelType w:val="multilevel"/>
    <w:tmpl w:val="478C59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DC5292"/>
    <w:multiLevelType w:val="multilevel"/>
    <w:tmpl w:val="DBCE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2C3DF7"/>
    <w:multiLevelType w:val="multilevel"/>
    <w:tmpl w:val="CA62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293860"/>
    <w:multiLevelType w:val="hybridMultilevel"/>
    <w:tmpl w:val="46440BF4"/>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34075F"/>
    <w:multiLevelType w:val="hybridMultilevel"/>
    <w:tmpl w:val="D922AE6A"/>
    <w:lvl w:ilvl="0" w:tplc="A81A58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87E35DE"/>
    <w:multiLevelType w:val="multilevel"/>
    <w:tmpl w:val="6DCC9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AAD5B10"/>
    <w:multiLevelType w:val="multilevel"/>
    <w:tmpl w:val="803C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4" w15:restartNumberingAfterBreak="0">
    <w:nsid w:val="2FFA44D5"/>
    <w:multiLevelType w:val="multilevel"/>
    <w:tmpl w:val="BD78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745EAB"/>
    <w:multiLevelType w:val="multilevel"/>
    <w:tmpl w:val="FF46B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42D6352"/>
    <w:multiLevelType w:val="multilevel"/>
    <w:tmpl w:val="FA22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5A3763A"/>
    <w:multiLevelType w:val="multilevel"/>
    <w:tmpl w:val="A1EE99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73D56BC"/>
    <w:multiLevelType w:val="multilevel"/>
    <w:tmpl w:val="56CC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39230D"/>
    <w:multiLevelType w:val="multilevel"/>
    <w:tmpl w:val="DC4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A7142BE"/>
    <w:multiLevelType w:val="multilevel"/>
    <w:tmpl w:val="656C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BED2545"/>
    <w:multiLevelType w:val="multilevel"/>
    <w:tmpl w:val="E9D2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8C1753"/>
    <w:multiLevelType w:val="multilevel"/>
    <w:tmpl w:val="26D4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6469C2"/>
    <w:multiLevelType w:val="multilevel"/>
    <w:tmpl w:val="1D32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11B5C89"/>
    <w:multiLevelType w:val="multilevel"/>
    <w:tmpl w:val="5B765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45CE3BEA"/>
    <w:multiLevelType w:val="multilevel"/>
    <w:tmpl w:val="62AE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373F6D"/>
    <w:multiLevelType w:val="hybridMultilevel"/>
    <w:tmpl w:val="D33EA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E5603A"/>
    <w:multiLevelType w:val="multilevel"/>
    <w:tmpl w:val="5A8AB264"/>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7FE13B4"/>
    <w:multiLevelType w:val="multilevel"/>
    <w:tmpl w:val="115E90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D434FD2"/>
    <w:multiLevelType w:val="multilevel"/>
    <w:tmpl w:val="07CEC4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03016AB"/>
    <w:multiLevelType w:val="multilevel"/>
    <w:tmpl w:val="A568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C26EC5"/>
    <w:multiLevelType w:val="multilevel"/>
    <w:tmpl w:val="73D4E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1AC0485"/>
    <w:multiLevelType w:val="multilevel"/>
    <w:tmpl w:val="2B6C457A"/>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03686D"/>
    <w:multiLevelType w:val="multilevel"/>
    <w:tmpl w:val="CBFC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5D47032"/>
    <w:multiLevelType w:val="multilevel"/>
    <w:tmpl w:val="FB48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83E0B2D"/>
    <w:multiLevelType w:val="multilevel"/>
    <w:tmpl w:val="BEAC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89A4C83"/>
    <w:multiLevelType w:val="multilevel"/>
    <w:tmpl w:val="ECD41024"/>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C672DA1"/>
    <w:multiLevelType w:val="multilevel"/>
    <w:tmpl w:val="804A2636"/>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FF3ABC"/>
    <w:multiLevelType w:val="multilevel"/>
    <w:tmpl w:val="1696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0F0A93"/>
    <w:multiLevelType w:val="multilevel"/>
    <w:tmpl w:val="AB3C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3755913"/>
    <w:multiLevelType w:val="hybridMultilevel"/>
    <w:tmpl w:val="87BEFA72"/>
    <w:lvl w:ilvl="0" w:tplc="80EC7DDE">
      <w:start w:val="1"/>
      <w:numFmt w:val="arabicAlpha"/>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63F02F56"/>
    <w:multiLevelType w:val="multilevel"/>
    <w:tmpl w:val="53C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53B44F3"/>
    <w:multiLevelType w:val="multilevel"/>
    <w:tmpl w:val="A460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90A79A1"/>
    <w:multiLevelType w:val="multilevel"/>
    <w:tmpl w:val="ED0C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C7B7551"/>
    <w:multiLevelType w:val="multilevel"/>
    <w:tmpl w:val="D92C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3BD5D73"/>
    <w:multiLevelType w:val="multilevel"/>
    <w:tmpl w:val="9442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7FBE6211"/>
    <w:multiLevelType w:val="multilevel"/>
    <w:tmpl w:val="DC869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6826678">
    <w:abstractNumId w:val="0"/>
  </w:num>
  <w:num w:numId="2" w16cid:durableId="1351881297">
    <w:abstractNumId w:val="50"/>
  </w:num>
  <w:num w:numId="3" w16cid:durableId="1107116010">
    <w:abstractNumId w:val="2"/>
  </w:num>
  <w:num w:numId="4" w16cid:durableId="44572101">
    <w:abstractNumId w:val="52"/>
  </w:num>
  <w:num w:numId="5" w16cid:durableId="1999577724">
    <w:abstractNumId w:val="60"/>
  </w:num>
  <w:num w:numId="6" w16cid:durableId="730277617">
    <w:abstractNumId w:val="36"/>
  </w:num>
  <w:num w:numId="7" w16cid:durableId="686634900">
    <w:abstractNumId w:val="16"/>
  </w:num>
  <w:num w:numId="8" w16cid:durableId="489566864">
    <w:abstractNumId w:val="79"/>
  </w:num>
  <w:num w:numId="9" w16cid:durableId="152840107">
    <w:abstractNumId w:val="82"/>
  </w:num>
  <w:num w:numId="10" w16cid:durableId="906499823">
    <w:abstractNumId w:val="5"/>
  </w:num>
  <w:num w:numId="11" w16cid:durableId="1157301439">
    <w:abstractNumId w:val="29"/>
  </w:num>
  <w:num w:numId="12" w16cid:durableId="564030565">
    <w:abstractNumId w:val="19"/>
  </w:num>
  <w:num w:numId="13" w16cid:durableId="1864393913">
    <w:abstractNumId w:val="14"/>
  </w:num>
  <w:num w:numId="14" w16cid:durableId="602498165">
    <w:abstractNumId w:val="65"/>
  </w:num>
  <w:num w:numId="15" w16cid:durableId="1688365601">
    <w:abstractNumId w:val="27"/>
  </w:num>
  <w:num w:numId="16" w16cid:durableId="255944570">
    <w:abstractNumId w:val="72"/>
  </w:num>
  <w:num w:numId="17" w16cid:durableId="87234457">
    <w:abstractNumId w:val="6"/>
  </w:num>
  <w:num w:numId="18" w16cid:durableId="2025281478">
    <w:abstractNumId w:val="85"/>
  </w:num>
  <w:num w:numId="19" w16cid:durableId="2014986248">
    <w:abstractNumId w:val="84"/>
  </w:num>
  <w:num w:numId="20" w16cid:durableId="325061349">
    <w:abstractNumId w:val="41"/>
  </w:num>
  <w:num w:numId="21" w16cid:durableId="369914212">
    <w:abstractNumId w:val="8"/>
  </w:num>
  <w:num w:numId="22" w16cid:durableId="2059696854">
    <w:abstractNumId w:val="62"/>
  </w:num>
  <w:num w:numId="23" w16cid:durableId="1738236351">
    <w:abstractNumId w:val="39"/>
  </w:num>
  <w:num w:numId="24" w16cid:durableId="1016079239">
    <w:abstractNumId w:val="25"/>
  </w:num>
  <w:num w:numId="25" w16cid:durableId="889413532">
    <w:abstractNumId w:val="43"/>
  </w:num>
  <w:num w:numId="26" w16cid:durableId="722680063">
    <w:abstractNumId w:val="11"/>
  </w:num>
  <w:num w:numId="27" w16cid:durableId="675035868">
    <w:abstractNumId w:val="81"/>
  </w:num>
  <w:num w:numId="28" w16cid:durableId="1452171080">
    <w:abstractNumId w:val="28"/>
  </w:num>
  <w:num w:numId="29" w16cid:durableId="1068579071">
    <w:abstractNumId w:val="20"/>
  </w:num>
  <w:num w:numId="30" w16cid:durableId="978341576">
    <w:abstractNumId w:val="12"/>
  </w:num>
  <w:num w:numId="31" w16cid:durableId="1123772088">
    <w:abstractNumId w:val="73"/>
  </w:num>
  <w:num w:numId="32" w16cid:durableId="1240365166">
    <w:abstractNumId w:val="64"/>
  </w:num>
  <w:num w:numId="33" w16cid:durableId="1350528428">
    <w:abstractNumId w:val="44"/>
  </w:num>
  <w:num w:numId="34" w16cid:durableId="903415578">
    <w:abstractNumId w:val="33"/>
  </w:num>
  <w:num w:numId="35" w16cid:durableId="693194906">
    <w:abstractNumId w:val="70"/>
  </w:num>
  <w:num w:numId="36" w16cid:durableId="1261715043">
    <w:abstractNumId w:val="21"/>
  </w:num>
  <w:num w:numId="37" w16cid:durableId="1618945508">
    <w:abstractNumId w:val="68"/>
  </w:num>
  <w:num w:numId="38" w16cid:durableId="54817463">
    <w:abstractNumId w:val="24"/>
  </w:num>
  <w:num w:numId="39" w16cid:durableId="962418847">
    <w:abstractNumId w:val="23"/>
  </w:num>
  <w:num w:numId="40" w16cid:durableId="872308580">
    <w:abstractNumId w:val="48"/>
  </w:num>
  <w:num w:numId="41" w16cid:durableId="564875237">
    <w:abstractNumId w:val="47"/>
  </w:num>
  <w:num w:numId="42" w16cid:durableId="1630239210">
    <w:abstractNumId w:val="46"/>
  </w:num>
  <w:num w:numId="43" w16cid:durableId="1991906865">
    <w:abstractNumId w:val="32"/>
  </w:num>
  <w:num w:numId="44" w16cid:durableId="639580145">
    <w:abstractNumId w:val="4"/>
  </w:num>
  <w:num w:numId="45" w16cid:durableId="2038238824">
    <w:abstractNumId w:val="34"/>
  </w:num>
  <w:num w:numId="46" w16cid:durableId="766537694">
    <w:abstractNumId w:val="86"/>
  </w:num>
  <w:num w:numId="47" w16cid:durableId="379669799">
    <w:abstractNumId w:val="63"/>
  </w:num>
  <w:num w:numId="48" w16cid:durableId="1219249151">
    <w:abstractNumId w:val="17"/>
  </w:num>
  <w:num w:numId="49" w16cid:durableId="1404834150">
    <w:abstractNumId w:val="49"/>
  </w:num>
  <w:num w:numId="50" w16cid:durableId="644161803">
    <w:abstractNumId w:val="13"/>
  </w:num>
  <w:num w:numId="51" w16cid:durableId="1799715190">
    <w:abstractNumId w:val="77"/>
  </w:num>
  <w:num w:numId="52" w16cid:durableId="1052654037">
    <w:abstractNumId w:val="76"/>
  </w:num>
  <w:num w:numId="53" w16cid:durableId="1242179355">
    <w:abstractNumId w:val="74"/>
  </w:num>
  <w:num w:numId="54" w16cid:durableId="2135827728">
    <w:abstractNumId w:val="78"/>
  </w:num>
  <w:num w:numId="55" w16cid:durableId="1409767190">
    <w:abstractNumId w:val="1"/>
  </w:num>
  <w:num w:numId="56" w16cid:durableId="434324059">
    <w:abstractNumId w:val="22"/>
  </w:num>
  <w:num w:numId="57" w16cid:durableId="2118400150">
    <w:abstractNumId w:val="31"/>
  </w:num>
  <w:num w:numId="58" w16cid:durableId="556477514">
    <w:abstractNumId w:val="40"/>
  </w:num>
  <w:num w:numId="59" w16cid:durableId="2014409245">
    <w:abstractNumId w:val="66"/>
  </w:num>
  <w:num w:numId="60" w16cid:durableId="1648978023">
    <w:abstractNumId w:val="51"/>
  </w:num>
  <w:num w:numId="61" w16cid:durableId="767122403">
    <w:abstractNumId w:val="83"/>
  </w:num>
  <w:num w:numId="62" w16cid:durableId="2133942647">
    <w:abstractNumId w:val="57"/>
  </w:num>
  <w:num w:numId="63" w16cid:durableId="1725134932">
    <w:abstractNumId w:val="45"/>
  </w:num>
  <w:num w:numId="64" w16cid:durableId="1873766840">
    <w:abstractNumId w:val="37"/>
  </w:num>
  <w:num w:numId="65" w16cid:durableId="1629437006">
    <w:abstractNumId w:val="7"/>
  </w:num>
  <w:num w:numId="66" w16cid:durableId="456334693">
    <w:abstractNumId w:val="58"/>
  </w:num>
  <w:num w:numId="67" w16cid:durableId="1293249347">
    <w:abstractNumId w:val="69"/>
  </w:num>
  <w:num w:numId="68" w16cid:durableId="842358371">
    <w:abstractNumId w:val="42"/>
  </w:num>
  <w:num w:numId="69" w16cid:durableId="924801852">
    <w:abstractNumId w:val="38"/>
  </w:num>
  <w:num w:numId="70" w16cid:durableId="1651321610">
    <w:abstractNumId w:val="61"/>
  </w:num>
  <w:num w:numId="71" w16cid:durableId="691033308">
    <w:abstractNumId w:val="55"/>
  </w:num>
  <w:num w:numId="72" w16cid:durableId="1506478742">
    <w:abstractNumId w:val="35"/>
  </w:num>
  <w:num w:numId="73" w16cid:durableId="403794219">
    <w:abstractNumId w:val="56"/>
  </w:num>
  <w:num w:numId="74" w16cid:durableId="324825481">
    <w:abstractNumId w:val="71"/>
  </w:num>
  <w:num w:numId="75" w16cid:durableId="1870604999">
    <w:abstractNumId w:val="53"/>
  </w:num>
  <w:num w:numId="76" w16cid:durableId="544562811">
    <w:abstractNumId w:val="75"/>
  </w:num>
  <w:num w:numId="77" w16cid:durableId="1077021664">
    <w:abstractNumId w:val="80"/>
  </w:num>
  <w:num w:numId="78" w16cid:durableId="150829446">
    <w:abstractNumId w:val="54"/>
  </w:num>
  <w:num w:numId="79" w16cid:durableId="1131243535">
    <w:abstractNumId w:val="67"/>
  </w:num>
  <w:num w:numId="80" w16cid:durableId="727338447">
    <w:abstractNumId w:val="59"/>
  </w:num>
  <w:num w:numId="81" w16cid:durableId="252469888">
    <w:abstractNumId w:val="10"/>
  </w:num>
  <w:num w:numId="82" w16cid:durableId="358238653">
    <w:abstractNumId w:val="9"/>
  </w:num>
  <w:num w:numId="83" w16cid:durableId="1546672088">
    <w:abstractNumId w:val="26"/>
  </w:num>
  <w:num w:numId="84" w16cid:durableId="529682901">
    <w:abstractNumId w:val="30"/>
  </w:num>
  <w:num w:numId="85" w16cid:durableId="988244178">
    <w:abstractNumId w:val="15"/>
  </w:num>
  <w:num w:numId="86" w16cid:durableId="1675066974">
    <w:abstractNumId w:val="18"/>
  </w:num>
  <w:num w:numId="87" w16cid:durableId="2061320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21536"/>
    <w:rsid w:val="000342E7"/>
    <w:rsid w:val="00037ACA"/>
    <w:rsid w:val="00044F32"/>
    <w:rsid w:val="00045F69"/>
    <w:rsid w:val="00054753"/>
    <w:rsid w:val="0006065F"/>
    <w:rsid w:val="00071AF6"/>
    <w:rsid w:val="00071BF3"/>
    <w:rsid w:val="0007464E"/>
    <w:rsid w:val="000848C0"/>
    <w:rsid w:val="000A2B03"/>
    <w:rsid w:val="000C183B"/>
    <w:rsid w:val="000D4102"/>
    <w:rsid w:val="000E5565"/>
    <w:rsid w:val="00112CE3"/>
    <w:rsid w:val="001228EB"/>
    <w:rsid w:val="0013374E"/>
    <w:rsid w:val="00134AD8"/>
    <w:rsid w:val="001421CB"/>
    <w:rsid w:val="0019137B"/>
    <w:rsid w:val="001B3C88"/>
    <w:rsid w:val="001B4C76"/>
    <w:rsid w:val="001D3FC5"/>
    <w:rsid w:val="001D7068"/>
    <w:rsid w:val="001E61F8"/>
    <w:rsid w:val="001F42E5"/>
    <w:rsid w:val="001F6467"/>
    <w:rsid w:val="00213FCC"/>
    <w:rsid w:val="00220624"/>
    <w:rsid w:val="002312AF"/>
    <w:rsid w:val="002367A0"/>
    <w:rsid w:val="0024473F"/>
    <w:rsid w:val="002465A7"/>
    <w:rsid w:val="00260EE9"/>
    <w:rsid w:val="00262709"/>
    <w:rsid w:val="00266935"/>
    <w:rsid w:val="00267F3D"/>
    <w:rsid w:val="00270EC6"/>
    <w:rsid w:val="00274045"/>
    <w:rsid w:val="002A338F"/>
    <w:rsid w:val="002B023C"/>
    <w:rsid w:val="002B3971"/>
    <w:rsid w:val="002E30C2"/>
    <w:rsid w:val="002F06F0"/>
    <w:rsid w:val="00301613"/>
    <w:rsid w:val="00304A55"/>
    <w:rsid w:val="00316EC7"/>
    <w:rsid w:val="003279CF"/>
    <w:rsid w:val="00331420"/>
    <w:rsid w:val="00341B1E"/>
    <w:rsid w:val="0034470A"/>
    <w:rsid w:val="00356BB4"/>
    <w:rsid w:val="003928E8"/>
    <w:rsid w:val="00394F6D"/>
    <w:rsid w:val="003A729B"/>
    <w:rsid w:val="003B35BF"/>
    <w:rsid w:val="003B7621"/>
    <w:rsid w:val="003C2682"/>
    <w:rsid w:val="003F6A16"/>
    <w:rsid w:val="004236C6"/>
    <w:rsid w:val="00455284"/>
    <w:rsid w:val="00471B8E"/>
    <w:rsid w:val="004A1639"/>
    <w:rsid w:val="004A7EDB"/>
    <w:rsid w:val="004D053D"/>
    <w:rsid w:val="004E5E21"/>
    <w:rsid w:val="004E7192"/>
    <w:rsid w:val="004F6D9C"/>
    <w:rsid w:val="005253A7"/>
    <w:rsid w:val="00527F39"/>
    <w:rsid w:val="0053528C"/>
    <w:rsid w:val="00535B22"/>
    <w:rsid w:val="0054477F"/>
    <w:rsid w:val="00544D70"/>
    <w:rsid w:val="005510D1"/>
    <w:rsid w:val="00577466"/>
    <w:rsid w:val="0059131B"/>
    <w:rsid w:val="005B7C30"/>
    <w:rsid w:val="005D64DD"/>
    <w:rsid w:val="005D64E4"/>
    <w:rsid w:val="005D6680"/>
    <w:rsid w:val="005D7327"/>
    <w:rsid w:val="006160CB"/>
    <w:rsid w:val="00616D40"/>
    <w:rsid w:val="006233BD"/>
    <w:rsid w:val="006455ED"/>
    <w:rsid w:val="006815F2"/>
    <w:rsid w:val="0068182D"/>
    <w:rsid w:val="006839E7"/>
    <w:rsid w:val="00696CA0"/>
    <w:rsid w:val="0069760E"/>
    <w:rsid w:val="006A481F"/>
    <w:rsid w:val="007251F2"/>
    <w:rsid w:val="00732C42"/>
    <w:rsid w:val="00764D08"/>
    <w:rsid w:val="00766152"/>
    <w:rsid w:val="00785C78"/>
    <w:rsid w:val="007A67C2"/>
    <w:rsid w:val="007B350F"/>
    <w:rsid w:val="007C371F"/>
    <w:rsid w:val="007C4BEE"/>
    <w:rsid w:val="007C694D"/>
    <w:rsid w:val="007D1A48"/>
    <w:rsid w:val="007F14BB"/>
    <w:rsid w:val="00820FB1"/>
    <w:rsid w:val="00823042"/>
    <w:rsid w:val="0083295F"/>
    <w:rsid w:val="00833BCD"/>
    <w:rsid w:val="00861775"/>
    <w:rsid w:val="00870430"/>
    <w:rsid w:val="008802CE"/>
    <w:rsid w:val="008813EF"/>
    <w:rsid w:val="00883BD3"/>
    <w:rsid w:val="008B1EB6"/>
    <w:rsid w:val="008D2104"/>
    <w:rsid w:val="008D3620"/>
    <w:rsid w:val="008F05D3"/>
    <w:rsid w:val="008F6533"/>
    <w:rsid w:val="00914F7F"/>
    <w:rsid w:val="00916F8F"/>
    <w:rsid w:val="009221B0"/>
    <w:rsid w:val="00931F0A"/>
    <w:rsid w:val="009B4B6D"/>
    <w:rsid w:val="009C21A1"/>
    <w:rsid w:val="009D00B1"/>
    <w:rsid w:val="009D01BD"/>
    <w:rsid w:val="009D043A"/>
    <w:rsid w:val="009D25F8"/>
    <w:rsid w:val="009F193B"/>
    <w:rsid w:val="00A04AF0"/>
    <w:rsid w:val="00A258B7"/>
    <w:rsid w:val="00A368F7"/>
    <w:rsid w:val="00A47731"/>
    <w:rsid w:val="00A70F35"/>
    <w:rsid w:val="00A7365E"/>
    <w:rsid w:val="00A74497"/>
    <w:rsid w:val="00A77A00"/>
    <w:rsid w:val="00A90631"/>
    <w:rsid w:val="00A93BFF"/>
    <w:rsid w:val="00AA79FC"/>
    <w:rsid w:val="00AC3595"/>
    <w:rsid w:val="00AC6C47"/>
    <w:rsid w:val="00AD4A91"/>
    <w:rsid w:val="00AE77C2"/>
    <w:rsid w:val="00B1477C"/>
    <w:rsid w:val="00B20E88"/>
    <w:rsid w:val="00B231EA"/>
    <w:rsid w:val="00B343B0"/>
    <w:rsid w:val="00B37564"/>
    <w:rsid w:val="00B620E0"/>
    <w:rsid w:val="00B65972"/>
    <w:rsid w:val="00B93E0D"/>
    <w:rsid w:val="00B96727"/>
    <w:rsid w:val="00BA60C5"/>
    <w:rsid w:val="00BA7198"/>
    <w:rsid w:val="00BB6B3F"/>
    <w:rsid w:val="00BC74DA"/>
    <w:rsid w:val="00BD2819"/>
    <w:rsid w:val="00BD70D7"/>
    <w:rsid w:val="00BE3424"/>
    <w:rsid w:val="00BF56C4"/>
    <w:rsid w:val="00BF6650"/>
    <w:rsid w:val="00C11D81"/>
    <w:rsid w:val="00C127EA"/>
    <w:rsid w:val="00C163C1"/>
    <w:rsid w:val="00C4276B"/>
    <w:rsid w:val="00C43618"/>
    <w:rsid w:val="00C574B4"/>
    <w:rsid w:val="00C7494F"/>
    <w:rsid w:val="00C80FBF"/>
    <w:rsid w:val="00C90053"/>
    <w:rsid w:val="00C97AF4"/>
    <w:rsid w:val="00CC0DCB"/>
    <w:rsid w:val="00CD1986"/>
    <w:rsid w:val="00CE01C6"/>
    <w:rsid w:val="00CE265E"/>
    <w:rsid w:val="00D264B9"/>
    <w:rsid w:val="00D450E1"/>
    <w:rsid w:val="00D46337"/>
    <w:rsid w:val="00D47A78"/>
    <w:rsid w:val="00D641B3"/>
    <w:rsid w:val="00D643CC"/>
    <w:rsid w:val="00D6634B"/>
    <w:rsid w:val="00DA1AFC"/>
    <w:rsid w:val="00DF0323"/>
    <w:rsid w:val="00E12DD9"/>
    <w:rsid w:val="00E8250D"/>
    <w:rsid w:val="00E91366"/>
    <w:rsid w:val="00E92B10"/>
    <w:rsid w:val="00EB4994"/>
    <w:rsid w:val="00EC519F"/>
    <w:rsid w:val="00EC5CD1"/>
    <w:rsid w:val="00EF6158"/>
    <w:rsid w:val="00F042C2"/>
    <w:rsid w:val="00F1616D"/>
    <w:rsid w:val="00F31399"/>
    <w:rsid w:val="00F44E94"/>
    <w:rsid w:val="00F72A67"/>
    <w:rsid w:val="00F84D93"/>
    <w:rsid w:val="00F91711"/>
    <w:rsid w:val="00FA3322"/>
    <w:rsid w:val="00FF02FA"/>
    <w:rsid w:val="00FF19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24C4A845-72BA-46EA-BDF4-F0056071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60CB"/>
    <w:rPr>
      <w:rFonts w:eastAsiaTheme="majorEastAsia" w:cstheme="majorBidi"/>
      <w:i/>
      <w:iCs/>
      <w:color w:val="2F5496" w:themeColor="accent1" w:themeShade="BF"/>
    </w:rPr>
  </w:style>
  <w:style w:type="character" w:customStyle="1" w:styleId="5Char">
    <w:name w:val="عنوان 5 Char"/>
    <w:basedOn w:val="a0"/>
    <w:link w:val="5"/>
    <w:uiPriority w:val="9"/>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 w:type="paragraph" w:customStyle="1" w:styleId="msonormal0">
    <w:name w:val="msonormal"/>
    <w:basedOn w:val="a"/>
    <w:rsid w:val="00246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display">
    <w:name w:val="katex-display"/>
    <w:basedOn w:val="a0"/>
    <w:rsid w:val="002465A7"/>
  </w:style>
  <w:style w:type="character" w:customStyle="1" w:styleId="katex">
    <w:name w:val="katex"/>
    <w:basedOn w:val="a0"/>
    <w:rsid w:val="002465A7"/>
  </w:style>
  <w:style w:type="character" w:customStyle="1" w:styleId="katex-mathml">
    <w:name w:val="katex-mathml"/>
    <w:basedOn w:val="a0"/>
    <w:rsid w:val="002465A7"/>
  </w:style>
  <w:style w:type="character" w:customStyle="1" w:styleId="katex-html">
    <w:name w:val="katex-html"/>
    <w:basedOn w:val="a0"/>
    <w:rsid w:val="002465A7"/>
  </w:style>
  <w:style w:type="character" w:customStyle="1" w:styleId="base">
    <w:name w:val="base"/>
    <w:basedOn w:val="a0"/>
    <w:rsid w:val="002465A7"/>
  </w:style>
  <w:style w:type="character" w:customStyle="1" w:styleId="strut">
    <w:name w:val="strut"/>
    <w:basedOn w:val="a0"/>
    <w:rsid w:val="002465A7"/>
  </w:style>
  <w:style w:type="character" w:customStyle="1" w:styleId="mord">
    <w:name w:val="mord"/>
    <w:basedOn w:val="a0"/>
    <w:rsid w:val="002465A7"/>
  </w:style>
  <w:style w:type="character" w:customStyle="1" w:styleId="mspace">
    <w:name w:val="mspace"/>
    <w:basedOn w:val="a0"/>
    <w:rsid w:val="002465A7"/>
  </w:style>
  <w:style w:type="character" w:customStyle="1" w:styleId="mrel">
    <w:name w:val="mrel"/>
    <w:basedOn w:val="a0"/>
    <w:rsid w:val="002465A7"/>
  </w:style>
  <w:style w:type="character" w:customStyle="1" w:styleId="mopen">
    <w:name w:val="mopen"/>
    <w:basedOn w:val="a0"/>
    <w:rsid w:val="002465A7"/>
  </w:style>
  <w:style w:type="character" w:customStyle="1" w:styleId="mfrac">
    <w:name w:val="mfrac"/>
    <w:basedOn w:val="a0"/>
    <w:rsid w:val="002465A7"/>
  </w:style>
  <w:style w:type="character" w:customStyle="1" w:styleId="vlist-t">
    <w:name w:val="vlist-t"/>
    <w:basedOn w:val="a0"/>
    <w:rsid w:val="002465A7"/>
  </w:style>
  <w:style w:type="character" w:customStyle="1" w:styleId="vlist-r">
    <w:name w:val="vlist-r"/>
    <w:basedOn w:val="a0"/>
    <w:rsid w:val="002465A7"/>
  </w:style>
  <w:style w:type="character" w:customStyle="1" w:styleId="vlist">
    <w:name w:val="vlist"/>
    <w:basedOn w:val="a0"/>
    <w:rsid w:val="002465A7"/>
  </w:style>
  <w:style w:type="character" w:customStyle="1" w:styleId="pstrut">
    <w:name w:val="pstrut"/>
    <w:basedOn w:val="a0"/>
    <w:rsid w:val="002465A7"/>
  </w:style>
  <w:style w:type="character" w:customStyle="1" w:styleId="msupsub">
    <w:name w:val="msupsub"/>
    <w:basedOn w:val="a0"/>
    <w:rsid w:val="002465A7"/>
  </w:style>
  <w:style w:type="character" w:customStyle="1" w:styleId="sizing">
    <w:name w:val="sizing"/>
    <w:basedOn w:val="a0"/>
    <w:rsid w:val="002465A7"/>
  </w:style>
  <w:style w:type="character" w:customStyle="1" w:styleId="frac-line">
    <w:name w:val="frac-line"/>
    <w:basedOn w:val="a0"/>
    <w:rsid w:val="002465A7"/>
  </w:style>
  <w:style w:type="character" w:customStyle="1" w:styleId="mbin">
    <w:name w:val="mbin"/>
    <w:basedOn w:val="a0"/>
    <w:rsid w:val="002465A7"/>
  </w:style>
  <w:style w:type="character" w:customStyle="1" w:styleId="mclose">
    <w:name w:val="mclose"/>
    <w:basedOn w:val="a0"/>
    <w:rsid w:val="002465A7"/>
  </w:style>
  <w:style w:type="character" w:customStyle="1" w:styleId="vlist-s">
    <w:name w:val="vlist-s"/>
    <w:basedOn w:val="a0"/>
    <w:rsid w:val="002465A7"/>
  </w:style>
  <w:style w:type="character" w:customStyle="1" w:styleId="math-inline">
    <w:name w:val="math-inline"/>
    <w:basedOn w:val="a0"/>
    <w:rsid w:val="004A1639"/>
  </w:style>
  <w:style w:type="paragraph" w:styleId="af2">
    <w:name w:val="header"/>
    <w:basedOn w:val="a"/>
    <w:link w:val="Char6"/>
    <w:uiPriority w:val="99"/>
    <w:unhideWhenUsed/>
    <w:rsid w:val="004A1639"/>
    <w:pPr>
      <w:tabs>
        <w:tab w:val="center" w:pos="4153"/>
        <w:tab w:val="right" w:pos="8306"/>
      </w:tabs>
      <w:spacing w:after="0" w:line="240" w:lineRule="auto"/>
    </w:pPr>
  </w:style>
  <w:style w:type="character" w:customStyle="1" w:styleId="Char6">
    <w:name w:val="رأس الصفحة Char"/>
    <w:basedOn w:val="a0"/>
    <w:link w:val="af2"/>
    <w:uiPriority w:val="99"/>
    <w:rsid w:val="004A1639"/>
    <w:rPr>
      <w:kern w:val="0"/>
      <w14:ligatures w14:val="none"/>
    </w:rPr>
  </w:style>
  <w:style w:type="paragraph" w:styleId="af3">
    <w:name w:val="footer"/>
    <w:basedOn w:val="a"/>
    <w:link w:val="Char7"/>
    <w:uiPriority w:val="99"/>
    <w:unhideWhenUsed/>
    <w:rsid w:val="004A1639"/>
    <w:pPr>
      <w:tabs>
        <w:tab w:val="center" w:pos="4153"/>
        <w:tab w:val="right" w:pos="8306"/>
      </w:tabs>
      <w:spacing w:after="0" w:line="240" w:lineRule="auto"/>
    </w:pPr>
  </w:style>
  <w:style w:type="character" w:customStyle="1" w:styleId="Char7">
    <w:name w:val="تذييل الصفحة Char"/>
    <w:basedOn w:val="a0"/>
    <w:link w:val="af3"/>
    <w:uiPriority w:val="99"/>
    <w:rsid w:val="004A1639"/>
    <w:rPr>
      <w:kern w:val="0"/>
      <w14:ligatures w14:val="none"/>
    </w:rPr>
  </w:style>
  <w:style w:type="character" w:styleId="af4">
    <w:name w:val="Placeholder Text"/>
    <w:basedOn w:val="a0"/>
    <w:uiPriority w:val="99"/>
    <w:semiHidden/>
    <w:rsid w:val="00785C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arl.plymouth.ac.uk/cgi/viewcontent.cgi?article=1159&amp;context=pbs-resear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307/256865" TargetMode="External"/><Relationship Id="rId5" Type="http://schemas.openxmlformats.org/officeDocument/2006/relationships/footnotes" Target="footnotes.xml"/><Relationship Id="rId10" Type="http://schemas.openxmlformats.org/officeDocument/2006/relationships/hyperlink" Target="https://doi.org/10.1186/s12911-023-02317-x" TargetMode="External"/><Relationship Id="rId4" Type="http://schemas.openxmlformats.org/officeDocument/2006/relationships/webSettings" Target="webSettings.xml"/><Relationship Id="rId9" Type="http://schemas.openxmlformats.org/officeDocument/2006/relationships/hyperlink" Target="https://doi.org/10.54560/jracr.v15i1.547"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1755</TotalTime>
  <Pages>17</Pages>
  <Words>3983</Words>
  <Characters>22707</Characters>
  <Application>Microsoft Office Word</Application>
  <DocSecurity>0</DocSecurity>
  <Lines>189</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2026-06-21T11:35:00Z</dcterms:created>
  <dcterms:modified xsi:type="dcterms:W3CDTF">2026-06-23T17:24:00Z</dcterms:modified>
</cp:coreProperties>
</file>