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3DC782A" w14:textId="2C7922FC" w:rsidR="00FA7C95" w:rsidRDefault="00CD4564" w:rsidP="00CD4564">
      <w:pPr>
        <w:spacing w:after="376" w:line="249" w:lineRule="auto"/>
        <w:ind w:right="1366" w:firstLine="4"/>
        <w:jc w:val="center"/>
      </w:pPr>
      <w:r w:rsidRPr="00CD4564">
        <w:rPr>
          <w:rFonts w:asciiTheme="majorHAnsi" w:eastAsiaTheme="majorEastAsia" w:hAnsiTheme="majorHAnsi" w:cstheme="majorBidi"/>
          <w:color w:val="0F4761" w:themeColor="accent1" w:themeShade="BF"/>
          <w:sz w:val="32"/>
          <w:szCs w:val="32"/>
        </w:rPr>
        <w:t>AI-Based Prediction of Childhood Depression via Early Behavioral Analysis</w:t>
      </w:r>
      <w:r>
        <w:rPr>
          <w:rFonts w:asciiTheme="majorHAnsi" w:eastAsiaTheme="majorEastAsia" w:hAnsiTheme="majorHAnsi" w:cstheme="majorBidi"/>
          <w:color w:val="0F4761" w:themeColor="accent1" w:themeShade="BF"/>
          <w:sz w:val="32"/>
          <w:szCs w:val="32"/>
        </w:rPr>
        <w:br/>
      </w:r>
      <w:r>
        <w:rPr>
          <w:rFonts w:asciiTheme="majorHAnsi" w:eastAsiaTheme="majorEastAsia" w:hAnsiTheme="majorHAnsi" w:cstheme="majorBidi"/>
          <w:color w:val="0F4761" w:themeColor="accent1" w:themeShade="BF"/>
          <w:sz w:val="32"/>
          <w:szCs w:val="32"/>
        </w:rPr>
        <w:br/>
      </w:r>
      <w:r w:rsidR="00FA7C95">
        <w:rPr>
          <w:sz w:val="32"/>
        </w:rPr>
        <w:t>Prepared By</w:t>
      </w:r>
      <w:r w:rsidR="00FA7C95">
        <w:rPr>
          <w:sz w:val="40"/>
        </w:rPr>
        <w:t xml:space="preserve"> </w:t>
      </w:r>
    </w:p>
    <w:p w14:paraId="6BFACF14" w14:textId="39D03B23" w:rsidR="00FA7C95" w:rsidRPr="00AA559B" w:rsidRDefault="00FA7C95" w:rsidP="00CD4564">
      <w:pPr>
        <w:spacing w:after="252"/>
        <w:jc w:val="center"/>
        <w:rPr>
          <w:bCs/>
          <w:sz w:val="32"/>
          <w:szCs w:val="32"/>
        </w:rPr>
      </w:pPr>
      <w:r w:rsidRPr="00AA559B">
        <w:rPr>
          <w:bCs/>
          <w:sz w:val="32"/>
          <w:szCs w:val="32"/>
        </w:rPr>
        <w:t>Name:</w:t>
      </w:r>
      <w:r w:rsidR="00CD4564">
        <w:rPr>
          <w:bCs/>
          <w:sz w:val="32"/>
          <w:szCs w:val="32"/>
        </w:rPr>
        <w:t xml:space="preserve"> </w:t>
      </w:r>
      <w:r w:rsidR="00CD4564" w:rsidRPr="00CD4564">
        <w:rPr>
          <w:bCs/>
          <w:sz w:val="32"/>
          <w:szCs w:val="32"/>
        </w:rPr>
        <w:t>Ahmed Eid Alrehely</w:t>
      </w:r>
      <w:r w:rsidRPr="00AA559B">
        <w:rPr>
          <w:bCs/>
          <w:sz w:val="32"/>
          <w:szCs w:val="32"/>
        </w:rPr>
        <w:tab/>
      </w:r>
      <w:r w:rsidRPr="00AA559B">
        <w:rPr>
          <w:bCs/>
          <w:sz w:val="32"/>
          <w:szCs w:val="32"/>
        </w:rPr>
        <w:tab/>
      </w:r>
      <w:r w:rsidRPr="00AA559B">
        <w:rPr>
          <w:bCs/>
          <w:sz w:val="32"/>
          <w:szCs w:val="32"/>
        </w:rPr>
        <w:tab/>
        <w:t>ID No.:</w:t>
      </w:r>
      <w:r w:rsidR="000424C4">
        <w:rPr>
          <w:bCs/>
          <w:sz w:val="32"/>
          <w:szCs w:val="32"/>
        </w:rPr>
        <w:t xml:space="preserve"> </w:t>
      </w:r>
      <w:r w:rsidR="00CD4564">
        <w:rPr>
          <w:bCs/>
          <w:sz w:val="32"/>
          <w:szCs w:val="32"/>
        </w:rPr>
        <w:t>243000206</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32882706" w:rsidR="00FA7C95" w:rsidRDefault="00FA7C95" w:rsidP="00F945E6">
      <w:pPr>
        <w:spacing w:after="235" w:line="249" w:lineRule="auto"/>
        <w:ind w:right="1367" w:firstLine="4"/>
        <w:jc w:val="center"/>
        <w:rPr>
          <w:sz w:val="32"/>
          <w:szCs w:val="32"/>
        </w:rPr>
      </w:pPr>
      <w:r w:rsidRPr="00AA559B">
        <w:rPr>
          <w:sz w:val="32"/>
          <w:szCs w:val="32"/>
        </w:rPr>
        <w:t>Supervisor Name:</w:t>
      </w:r>
      <w:r w:rsidR="00F945E6">
        <w:rPr>
          <w:sz w:val="32"/>
          <w:szCs w:val="32"/>
        </w:rPr>
        <w:t xml:space="preserve"> </w:t>
      </w:r>
      <w:r w:rsidR="00F945E6" w:rsidRPr="00F945E6">
        <w:rPr>
          <w:sz w:val="32"/>
          <w:szCs w:val="32"/>
        </w:rPr>
        <w:t xml:space="preserve">Amjad </w:t>
      </w:r>
      <w:proofErr w:type="spellStart"/>
      <w:r w:rsidR="00F945E6" w:rsidRPr="00F945E6">
        <w:rPr>
          <w:sz w:val="32"/>
          <w:szCs w:val="32"/>
        </w:rPr>
        <w:t>Qataish</w:t>
      </w:r>
      <w:proofErr w:type="spellEnd"/>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4A2DB8D6" w14:textId="2D73B268" w:rsidR="00FA7C95" w:rsidRPr="00AA559B" w:rsidRDefault="00FA7C95" w:rsidP="00730ACE">
      <w:pPr>
        <w:spacing w:after="235" w:line="249" w:lineRule="auto"/>
        <w:ind w:right="1367" w:firstLine="4"/>
        <w:jc w:val="center"/>
        <w:rPr>
          <w:sz w:val="32"/>
          <w:szCs w:val="32"/>
          <w:lang w:bidi="ar-EG"/>
        </w:rPr>
      </w:pPr>
      <w:r>
        <w:rPr>
          <w:sz w:val="32"/>
          <w:szCs w:val="32"/>
        </w:rPr>
        <w:t>Email:</w:t>
      </w:r>
      <w:r w:rsidR="00730ACE" w:rsidRPr="00730ACE">
        <w:t xml:space="preserve"> </w:t>
      </w:r>
      <w:r w:rsidR="00730ACE" w:rsidRPr="00730ACE">
        <w:rPr>
          <w:sz w:val="32"/>
          <w:szCs w:val="32"/>
        </w:rPr>
        <w:t>ahmed.e.alrehely@gmail.com</w:t>
      </w:r>
    </w:p>
    <w:p w14:paraId="5718D497" w14:textId="77777777" w:rsidR="00FA7C95" w:rsidRDefault="00FA7C95" w:rsidP="00FA7C95">
      <w:pPr>
        <w:spacing w:after="0"/>
        <w:ind w:left="473"/>
        <w:jc w:val="center"/>
      </w:pPr>
      <w:r>
        <w:rPr>
          <w:sz w:val="32"/>
        </w:rPr>
        <w:t xml:space="preserve"> </w:t>
      </w:r>
    </w:p>
    <w:p w14:paraId="6EA07F71" w14:textId="77777777" w:rsidR="00FA7C95" w:rsidRDefault="00FA7C95" w:rsidP="00FA7C95">
      <w:pPr>
        <w:rPr>
          <w:sz w:val="32"/>
        </w:rPr>
      </w:pPr>
      <w:r>
        <w:rPr>
          <w:sz w:val="32"/>
        </w:rPr>
        <w:br w:type="page"/>
      </w:r>
    </w:p>
    <w:p w14:paraId="49DE2A37" w14:textId="77777777" w:rsidR="00117967" w:rsidRPr="0063382A" w:rsidRDefault="00117967" w:rsidP="00117967">
      <w:pPr>
        <w:pStyle w:val="Heading1"/>
        <w:rPr>
          <w:color w:val="auto"/>
        </w:rPr>
      </w:pPr>
      <w:r w:rsidRPr="0063382A">
        <w:rPr>
          <w:color w:val="auto"/>
        </w:rPr>
        <w:lastRenderedPageBreak/>
        <w:t>1. Project Overview</w:t>
      </w:r>
    </w:p>
    <w:p w14:paraId="6B066C8D" w14:textId="77777777" w:rsidR="00117967" w:rsidRPr="0063382A" w:rsidRDefault="00117967" w:rsidP="00117967">
      <w:pPr>
        <w:pStyle w:val="Heading2"/>
        <w:rPr>
          <w:color w:val="auto"/>
        </w:rPr>
      </w:pPr>
      <w:r w:rsidRPr="0063382A">
        <w:rPr>
          <w:color w:val="auto"/>
        </w:rPr>
        <w:t>Abstract</w:t>
      </w:r>
    </w:p>
    <w:p w14:paraId="707F3EA0" w14:textId="77777777" w:rsidR="00117967" w:rsidRDefault="00117967" w:rsidP="00117967">
      <w:r>
        <w:t>Childhood depression is an underdiagnosed mental health concern, often identified only after significant emotional and behavioral disruption has occurred. This study investigates the potential of artificial intelligence (AI) models to predict childhood depression using early behavioral indicators. Both traditional machine learning (ML) and advanced neural network (NN) approaches will be applied to real-world datasets and evaluated against accuracy, recall, and interpretability metrics. Transformer-based neural networks are expected to outperform classical algorithms in predictive capability, while Random Forest models will serve as reliable baselines. The findings will demonstrate the feasibility of deploying AI tools for early, interpretable detection of childhood depression in both clinical and educational contexts.</w:t>
      </w:r>
    </w:p>
    <w:p w14:paraId="5C92856C" w14:textId="77777777" w:rsidR="00117967" w:rsidRDefault="00117967" w:rsidP="00117967">
      <w:r>
        <w:t>Keywords — Childhood Depression, Neural Networks, Machine Learning, Early Detection, Behavioral Data, Explainable AI</w:t>
      </w:r>
    </w:p>
    <w:p w14:paraId="7C155F77" w14:textId="77777777" w:rsidR="00117967" w:rsidRPr="0063382A" w:rsidRDefault="00117967" w:rsidP="00117967">
      <w:pPr>
        <w:pStyle w:val="Heading2"/>
        <w:rPr>
          <w:color w:val="auto"/>
        </w:rPr>
      </w:pPr>
      <w:r w:rsidRPr="0063382A">
        <w:rPr>
          <w:color w:val="auto"/>
        </w:rPr>
        <w:t>Introduction</w:t>
      </w:r>
    </w:p>
    <w:p w14:paraId="5AFC5343" w14:textId="77777777" w:rsidR="00117967" w:rsidRDefault="00117967" w:rsidP="00117967">
      <w:r>
        <w:t>- The Role of Computer Science in Healthcare: Advances in computing, AI, and big data analytics have transformed healthcare into a data-driven discipline, enabling more accurate diagnoses, treatment planning, and predictive risk modeling.</w:t>
      </w:r>
      <w:r>
        <w:br/>
        <w:t>- Childhood Depression as a Public Health Challenge: Affecting 2–8% of children globally, childhood depression is frequently underdiagnosed due to reliance on late-stage clinical symptoms. This delay reduces the effectiveness of interventions.</w:t>
      </w:r>
      <w:r>
        <w:br/>
        <w:t>- AI Contributions to Detection: AI models can detect subtle behavioral cues such as sleep irregularities, social withdrawal, and emotional instability. Neural architectures like LSTMs and Transformers, combined with explainability tools such as SHAP and attention mechanisms, provide both accuracy and interpretability.</w:t>
      </w:r>
      <w:r>
        <w:br/>
        <w:t>- Data Sources: Tabular surveys, electronic health records (EHRs), facial expression images, handwriting samples, and multimodal datasets such as the Kaggle Depression Dataset and ALSPAC longitudinal study.</w:t>
      </w:r>
    </w:p>
    <w:p w14:paraId="1D131512" w14:textId="77777777" w:rsidR="00117967" w:rsidRPr="0063382A" w:rsidRDefault="00117967" w:rsidP="00117967">
      <w:pPr>
        <w:pStyle w:val="Heading2"/>
        <w:rPr>
          <w:color w:val="auto"/>
        </w:rPr>
      </w:pPr>
      <w:r w:rsidRPr="0063382A">
        <w:rPr>
          <w:color w:val="auto"/>
        </w:rPr>
        <w:t>Research Problem, Questions, and Objectives</w:t>
      </w:r>
    </w:p>
    <w:p w14:paraId="001C2451" w14:textId="77777777" w:rsidR="00117967" w:rsidRDefault="00117967" w:rsidP="00117967">
      <w:r>
        <w:t>Problem Statement: Current diagnostic methods depend heavily on late-stage symptoms and lack predictive capacity for subtle early indicators. Many AI models, while promising, remain insufficiently interpretable to be trusted in clinical practice.</w:t>
      </w:r>
      <w:r>
        <w:br/>
      </w:r>
      <w:r>
        <w:br/>
        <w:t>Research Questions:</w:t>
      </w:r>
      <w:r>
        <w:br/>
        <w:t>1. Can advanced NN architectures (Transformers, LSTMs) provide accurate predictions of childhood depression?</w:t>
      </w:r>
      <w:r>
        <w:br/>
        <w:t>2. Which early-life behavioral features contribute most significantly to predictive accuracy?</w:t>
      </w:r>
      <w:r>
        <w:br/>
        <w:t>3. How can SHAP and attention improve transparency and clinical trust in AI predictions?</w:t>
      </w:r>
      <w:r>
        <w:br/>
        <w:t>4. Can AI-driven models be effectively integrated into real-world clinical and educational workflows?</w:t>
      </w:r>
      <w:r>
        <w:br/>
      </w:r>
      <w:r>
        <w:lastRenderedPageBreak/>
        <w:br/>
        <w:t>Objectives:</w:t>
      </w:r>
      <w:r>
        <w:br/>
        <w:t>- To develop and evaluate AI models for early prediction of childhood depression.</w:t>
      </w:r>
      <w:r>
        <w:br/>
        <w:t>- To identify and prioritize key behavioral features influencing prediction.</w:t>
      </w:r>
      <w:r>
        <w:br/>
        <w:t>- To integrate explainability frameworks that ensure outputs are interpretable and clinically useful.</w:t>
      </w:r>
    </w:p>
    <w:p w14:paraId="52A9E38F" w14:textId="77777777" w:rsidR="00117967" w:rsidRPr="0063382A" w:rsidRDefault="00117967" w:rsidP="00117967">
      <w:pPr>
        <w:pStyle w:val="Heading2"/>
        <w:rPr>
          <w:color w:val="auto"/>
        </w:rPr>
      </w:pPr>
      <w:r w:rsidRPr="0063382A">
        <w:rPr>
          <w:color w:val="auto"/>
        </w:rPr>
        <w:t>Aim of the Project</w:t>
      </w:r>
    </w:p>
    <w:p w14:paraId="5A8BBE44" w14:textId="1082DF64" w:rsidR="00117967" w:rsidRDefault="00117967" w:rsidP="00117967">
      <w:r>
        <w:t>The project aims to deliver a comprehensive AI-driven framework for predicting childhood depression through behavioral indicators. It consolidates findings from prior research, evaluates existing methodologies, and advances future directions for practical adoption in healthcare and educational environments.</w:t>
      </w:r>
      <w:r>
        <w:br/>
      </w:r>
      <w:r>
        <w:br/>
      </w:r>
      <w:r>
        <w:br/>
      </w:r>
      <w:r>
        <w:br/>
      </w:r>
      <w:r>
        <w:br/>
      </w:r>
    </w:p>
    <w:tbl>
      <w:tblPr>
        <w:tblStyle w:val="PlainTable1"/>
        <w:tblW w:w="0" w:type="auto"/>
        <w:tblLook w:val="04A0" w:firstRow="1" w:lastRow="0" w:firstColumn="1" w:lastColumn="0" w:noHBand="0" w:noVBand="1"/>
      </w:tblPr>
      <w:tblGrid>
        <w:gridCol w:w="2157"/>
        <w:gridCol w:w="2157"/>
        <w:gridCol w:w="2158"/>
        <w:gridCol w:w="2158"/>
      </w:tblGrid>
      <w:tr w:rsidR="00117967" w:rsidRPr="002F028E" w14:paraId="45F9A084" w14:textId="77777777" w:rsidTr="006953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3E0F0C59" w14:textId="77777777" w:rsidR="00117967" w:rsidRPr="0056752B" w:rsidRDefault="00117967" w:rsidP="0069533D">
            <w:pPr>
              <w:rPr>
                <w:cap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157" w:type="dxa"/>
          </w:tcPr>
          <w:p w14:paraId="62597D69" w14:textId="77777777" w:rsidR="00117967" w:rsidRPr="0056752B" w:rsidRDefault="00117967" w:rsidP="0069533D">
            <w:pPr>
              <w:cnfStyle w:val="100000000000" w:firstRow="1" w:lastRow="0" w:firstColumn="0" w:lastColumn="0" w:oddVBand="0" w:evenVBand="0" w:oddHBand="0" w:evenHBand="0" w:firstRowFirstColumn="0" w:firstRowLastColumn="0" w:lastRowFirstColumn="0" w:lastRowLastColumn="0"/>
              <w:rPr>
                <w:rFonts w:eastAsia="Times New Roman"/>
                <w:cap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Problem (RP)</w:t>
            </w:r>
          </w:p>
        </w:tc>
        <w:tc>
          <w:tcPr>
            <w:tcW w:w="2158" w:type="dxa"/>
          </w:tcPr>
          <w:p w14:paraId="1E2CFF23" w14:textId="77777777" w:rsidR="00117967" w:rsidRPr="0056752B" w:rsidRDefault="00117967" w:rsidP="0069533D">
            <w:pPr>
              <w:cnfStyle w:val="100000000000" w:firstRow="1" w:lastRow="0" w:firstColumn="0" w:lastColumn="0" w:oddVBand="0" w:evenVBand="0" w:oddHBand="0" w:evenHBand="0" w:firstRowFirstColumn="0" w:firstRowLastColumn="0" w:lastRowFirstColumn="0" w:lastRowLastColumn="0"/>
              <w:rPr>
                <w:cap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 (RQ)</w:t>
            </w:r>
          </w:p>
        </w:tc>
        <w:tc>
          <w:tcPr>
            <w:tcW w:w="2158" w:type="dxa"/>
          </w:tcPr>
          <w:p w14:paraId="3F449AF6" w14:textId="77777777" w:rsidR="00117967" w:rsidRPr="0056752B" w:rsidRDefault="00117967" w:rsidP="0069533D">
            <w:pPr>
              <w:cnfStyle w:val="100000000000" w:firstRow="1" w:lastRow="0" w:firstColumn="0" w:lastColumn="0" w:oddVBand="0" w:evenVBand="0" w:oddHBand="0" w:evenHBand="0" w:firstRowFirstColumn="0" w:firstRowLastColumn="0" w:lastRowFirstColumn="0" w:lastRowLastColumn="0"/>
              <w:rPr>
                <w:cap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Objective (RO)</w:t>
            </w:r>
          </w:p>
        </w:tc>
      </w:tr>
      <w:tr w:rsidR="00117967" w:rsidRPr="002F028E" w14:paraId="27B499FE"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148FB6EE" w14:textId="77777777" w:rsidR="00117967" w:rsidRPr="0056752B" w:rsidRDefault="00117967" w:rsidP="0069533D">
            <w:pPr>
              <w:rPr>
                <w:b w:val="0"/>
                <w:bCs w:val="0"/>
                <w:cap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b w:val="0"/>
                <w:bC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2157" w:type="dxa"/>
          </w:tcPr>
          <w:p w14:paraId="68698D2B"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RP1: Childhood depression is often underdiagnosed due to reliance on late-stage clinical symptoms.</w:t>
            </w:r>
          </w:p>
          <w:p w14:paraId="34599A1E"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6C7A2F29"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RQ1: Can neural network models predict childhood depression using early behavioral data?</w:t>
            </w:r>
          </w:p>
          <w:p w14:paraId="267035ED"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39D18CA8"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RO1: To develop and evaluate neural network models for early prediction of childhood depression.</w:t>
            </w:r>
          </w:p>
          <w:p w14:paraId="370DCE6A"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17967" w:rsidRPr="002F028E" w14:paraId="1F0A75C7" w14:textId="77777777" w:rsidTr="0069533D">
        <w:tc>
          <w:tcPr>
            <w:cnfStyle w:val="001000000000" w:firstRow="0" w:lastRow="0" w:firstColumn="1" w:lastColumn="0" w:oddVBand="0" w:evenVBand="0" w:oddHBand="0" w:evenHBand="0" w:firstRowFirstColumn="0" w:firstRowLastColumn="0" w:lastRowFirstColumn="0" w:lastRowLastColumn="0"/>
            <w:tcW w:w="2157" w:type="dxa"/>
          </w:tcPr>
          <w:p w14:paraId="568464D0" w14:textId="77777777" w:rsidR="00117967" w:rsidRPr="0056752B" w:rsidRDefault="00117967" w:rsidP="0069533D">
            <w:pPr>
              <w:rPr>
                <w:b w:val="0"/>
                <w:bCs w:val="0"/>
                <w:cap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b w:val="0"/>
                <w:bC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57" w:type="dxa"/>
          </w:tcPr>
          <w:p w14:paraId="301C5A9A"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56752B">
              <w:rPr>
                <w:sz w:val="20"/>
                <w:szCs w:val="20"/>
              </w:rPr>
              <w:t>RP2: Existing diagnostic models struggle to accurately interpret early behavioral indicators.</w:t>
            </w:r>
          </w:p>
          <w:p w14:paraId="4ACC9405"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255767FF"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56752B">
              <w:rPr>
                <w:sz w:val="20"/>
                <w:szCs w:val="20"/>
              </w:rPr>
              <w:t>RQ2: Which behavioral features most influence the prediction of childhood depression?</w:t>
            </w:r>
          </w:p>
          <w:p w14:paraId="253D75DC"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41DF32B1"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56752B">
              <w:rPr>
                <w:sz w:val="20"/>
                <w:szCs w:val="20"/>
              </w:rPr>
              <w:t>RO2: To identify and rank key behavioral predictors contributing to model performance.</w:t>
            </w:r>
          </w:p>
          <w:p w14:paraId="2AA88BDD"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17967" w:rsidRPr="002F028E" w14:paraId="2420CA2C"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6F551A9F" w14:textId="77777777" w:rsidR="00117967" w:rsidRPr="0056752B" w:rsidRDefault="00117967" w:rsidP="0069533D">
            <w:pPr>
              <w:rPr>
                <w:b w:val="0"/>
                <w:bCs w:val="0"/>
                <w:cap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b w:val="0"/>
                <w:bC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57" w:type="dxa"/>
          </w:tcPr>
          <w:p w14:paraId="2EEB42F8"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RP3: Many AI models lack explainability, limiting clinical trust.</w:t>
            </w:r>
          </w:p>
          <w:p w14:paraId="1274EBA7"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2A812B0E"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RQ3: How can the interpretability of NN-based predictions be improved?</w:t>
            </w:r>
          </w:p>
          <w:p w14:paraId="385D7335"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741977CA"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RO3: To apply interpretability tools (e.g., SHAP, attention) for transparency.</w:t>
            </w:r>
          </w:p>
          <w:p w14:paraId="101581CA"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18F8BEC5" w14:textId="77777777" w:rsidR="00117967" w:rsidRDefault="00117967" w:rsidP="00117967"/>
    <w:p w14:paraId="19BB5BAB" w14:textId="77777777" w:rsidR="00117967" w:rsidRPr="0063382A" w:rsidRDefault="00117967" w:rsidP="00117967">
      <w:pPr>
        <w:pStyle w:val="Heading1"/>
        <w:rPr>
          <w:color w:val="auto"/>
        </w:rPr>
      </w:pPr>
      <w:r w:rsidRPr="0063382A">
        <w:rPr>
          <w:color w:val="auto"/>
        </w:rPr>
        <w:t>2. Project Goal</w:t>
      </w:r>
    </w:p>
    <w:p w14:paraId="43B86944" w14:textId="77777777" w:rsidR="00117967" w:rsidRDefault="00117967" w:rsidP="00117967">
      <w:r>
        <w:t>The primary goal of this project is to:</w:t>
      </w:r>
      <w:r>
        <w:br/>
        <w:t>- Develop predictive AI models capable of identifying childhood depression at early stages.</w:t>
      </w:r>
      <w:r>
        <w:br/>
        <w:t>- Improve efficiency in diagnosis by applying both ML and NN methods to multimodal datasets.</w:t>
      </w:r>
      <w:r>
        <w:br/>
        <w:t>- Create explainable AI tools that clinicians and educators can adopt with confidence.</w:t>
      </w:r>
    </w:p>
    <w:p w14:paraId="14AB2DBF" w14:textId="77777777" w:rsidR="00117967" w:rsidRPr="0063382A" w:rsidRDefault="00117967" w:rsidP="00117967">
      <w:pPr>
        <w:pStyle w:val="Heading1"/>
        <w:rPr>
          <w:color w:val="auto"/>
        </w:rPr>
      </w:pPr>
      <w:r w:rsidRPr="0063382A">
        <w:rPr>
          <w:color w:val="auto"/>
        </w:rPr>
        <w:lastRenderedPageBreak/>
        <w:t>3. Approach</w:t>
      </w:r>
    </w:p>
    <w:p w14:paraId="0606BC47" w14:textId="77777777" w:rsidR="00117967" w:rsidRDefault="00117967" w:rsidP="00117967">
      <w:r>
        <w:t>Data Collection:</w:t>
      </w:r>
      <w:r>
        <w:br/>
        <w:t>- Tabular datasets: survey data, EHRs.</w:t>
      </w:r>
      <w:r>
        <w:br/>
        <w:t>- Visual datasets: facial expressions, handwriting samples.</w:t>
      </w:r>
      <w:r>
        <w:br/>
        <w:t>- Multimodal resources: Kaggle Depression Dataset, ALSPAC study.</w:t>
      </w:r>
      <w:r>
        <w:br/>
        <w:t>- Automated pipelines: APIs and scripts for unified ingestion.</w:t>
      </w:r>
      <w:r>
        <w:br/>
      </w:r>
      <w:r>
        <w:br/>
        <w:t>Data Processing:</w:t>
      </w:r>
      <w:r>
        <w:br/>
        <w:t>- Cleaning: remove duplicates, impute missing values.</w:t>
      </w:r>
      <w:r>
        <w:br/>
        <w:t>- Transformation: normalization, encoding, scaling.</w:t>
      </w:r>
      <w:r>
        <w:br/>
        <w:t>- Feature engineering: behavioral risk aggregates, RFE, mutual information.</w:t>
      </w:r>
      <w:r>
        <w:br/>
        <w:t>- Balancing: SMOTE and class weighting.</w:t>
      </w:r>
      <w:r>
        <w:br/>
        <w:t>- Splitting: stratified 80/20 train-test split.</w:t>
      </w:r>
      <w:r>
        <w:br/>
      </w:r>
      <w:r>
        <w:br/>
        <w:t>Model/Method Selection:</w:t>
      </w:r>
      <w:r>
        <w:br/>
        <w:t>- ML Models: Random Forest, Logistic Regression, Gradient Boosting.</w:t>
      </w:r>
      <w:r>
        <w:br/>
        <w:t>- NN Models: Feedforward NN, LSTM, GRU, Transformer.</w:t>
      </w:r>
      <w:r>
        <w:br/>
        <w:t>- Explainability: SHAP values and attention visualization.</w:t>
      </w:r>
      <w:r>
        <w:br/>
      </w:r>
      <w:r>
        <w:br/>
        <w:t>Testing and Evaluation:</w:t>
      </w:r>
      <w:r>
        <w:br/>
        <w:t>- Performance metrics: Accuracy, Precision, Recall, F1-Score, ROC-AUC.</w:t>
      </w:r>
      <w:r>
        <w:br/>
        <w:t>- Comparative evaluation between ML and NN models.</w:t>
      </w:r>
      <w:r>
        <w:br/>
        <w:t>- Interpretability assessments to ensure clinical usability.</w:t>
      </w:r>
      <w:r>
        <w:br/>
      </w:r>
      <w:r>
        <w:br/>
      </w:r>
    </w:p>
    <w:tbl>
      <w:tblPr>
        <w:tblStyle w:val="PlainTable1"/>
        <w:tblW w:w="0" w:type="auto"/>
        <w:tblLook w:val="04A0" w:firstRow="1" w:lastRow="0" w:firstColumn="1" w:lastColumn="0" w:noHBand="0" w:noVBand="1"/>
      </w:tblPr>
      <w:tblGrid>
        <w:gridCol w:w="4675"/>
        <w:gridCol w:w="4675"/>
      </w:tblGrid>
      <w:tr w:rsidR="00117967" w:rsidRPr="0056752B" w14:paraId="0002DB54" w14:textId="77777777" w:rsidTr="006953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B7192A2" w14:textId="77777777" w:rsidR="00117967" w:rsidRPr="0056752B" w:rsidRDefault="00117967" w:rsidP="0069533D">
            <w:pPr>
              <w:spacing w:before="100" w:beforeAutospacing="1" w:after="100" w:afterAutospacing="1"/>
              <w:outlineLvl w:val="2"/>
              <w:rPr>
                <w:rFonts w:ascii="Times New Roman" w:eastAsia="Times New Roman" w:hAnsi="Times New Roman" w:cs="Times New Roman"/>
                <w:kern w:val="0"/>
                <w:sz w:val="24"/>
                <w:szCs w:val="24"/>
                <w:lang w:eastAsia="en-CA"/>
                <w14:ligatures w14:val="none"/>
              </w:rPr>
            </w:pPr>
            <w:r w:rsidRPr="0056752B">
              <w:rPr>
                <w:rFonts w:ascii="Times New Roman" w:eastAsia="Times New Roman" w:hAnsi="Times New Roman" w:cs="Times New Roman"/>
                <w:kern w:val="0"/>
                <w:sz w:val="24"/>
                <w:szCs w:val="24"/>
                <w:lang w:eastAsia="en-CA"/>
                <w14:ligatures w14:val="none"/>
              </w:rPr>
              <w:t>Category</w:t>
            </w:r>
          </w:p>
        </w:tc>
        <w:tc>
          <w:tcPr>
            <w:tcW w:w="4675" w:type="dxa"/>
          </w:tcPr>
          <w:p w14:paraId="5F133C72" w14:textId="77777777" w:rsidR="00117967" w:rsidRPr="0056752B" w:rsidRDefault="00117967" w:rsidP="0069533D">
            <w:pPr>
              <w:spacing w:before="100" w:beforeAutospacing="1" w:after="100" w:afterAutospacing="1"/>
              <w:outlineLvl w:val="2"/>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CA"/>
                <w14:ligatures w14:val="none"/>
              </w:rPr>
            </w:pPr>
            <w:r w:rsidRPr="0056752B">
              <w:rPr>
                <w:rFonts w:ascii="Times New Roman" w:eastAsia="Times New Roman" w:hAnsi="Times New Roman" w:cs="Times New Roman"/>
                <w:kern w:val="0"/>
                <w:sz w:val="24"/>
                <w:szCs w:val="24"/>
                <w:lang w:eastAsia="en-CA"/>
                <w14:ligatures w14:val="none"/>
              </w:rPr>
              <w:t>Details</w:t>
            </w:r>
          </w:p>
        </w:tc>
      </w:tr>
      <w:tr w:rsidR="00117967" w:rsidRPr="0056752B" w14:paraId="65DCE106"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1"/>
            </w:tblGrid>
            <w:tr w:rsidR="00117967" w:rsidRPr="00037CCE" w14:paraId="3470991E" w14:textId="77777777" w:rsidTr="0069533D">
              <w:trPr>
                <w:tblCellSpacing w:w="15" w:type="dxa"/>
              </w:trPr>
              <w:tc>
                <w:tcPr>
                  <w:tcW w:w="0" w:type="auto"/>
                  <w:vAlign w:val="center"/>
                  <w:hideMark/>
                </w:tcPr>
                <w:p w14:paraId="08A4C6F0"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r w:rsidRPr="00037CCE">
                    <w:rPr>
                      <w:rFonts w:ascii="Times New Roman" w:eastAsia="Times New Roman" w:hAnsi="Times New Roman" w:cs="Times New Roman"/>
                      <w:kern w:val="0"/>
                      <w:sz w:val="20"/>
                      <w:szCs w:val="20"/>
                      <w:lang w:val="en-US" w:eastAsia="en-CA"/>
                      <w14:ligatures w14:val="none"/>
                    </w:rPr>
                    <w:t>Data Collection</w:t>
                  </w:r>
                </w:p>
              </w:tc>
            </w:tr>
          </w:tbl>
          <w:p w14:paraId="5EAED07C" w14:textId="77777777" w:rsidR="00117967" w:rsidRPr="00037CCE" w:rsidRDefault="00117967" w:rsidP="0069533D">
            <w:pPr>
              <w:spacing w:before="100" w:beforeAutospacing="1" w:after="100" w:afterAutospacing="1"/>
              <w:outlineLvl w:val="2"/>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037CCE" w14:paraId="3B14AA38" w14:textId="77777777" w:rsidTr="0069533D">
              <w:trPr>
                <w:tblCellSpacing w:w="15" w:type="dxa"/>
              </w:trPr>
              <w:tc>
                <w:tcPr>
                  <w:tcW w:w="0" w:type="auto"/>
                  <w:vAlign w:val="center"/>
                  <w:hideMark/>
                </w:tcPr>
                <w:p w14:paraId="73811BCE"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p>
              </w:tc>
            </w:tr>
          </w:tbl>
          <w:p w14:paraId="22D2EDE7" w14:textId="77777777" w:rsidR="00117967" w:rsidRPr="0056752B" w:rsidRDefault="00117967" w:rsidP="0069533D">
            <w:pPr>
              <w:spacing w:before="100" w:beforeAutospacing="1" w:after="100" w:afterAutospacing="1"/>
              <w:outlineLvl w:val="2"/>
              <w:rPr>
                <w:rFonts w:ascii="Times New Roman" w:eastAsia="Times New Roman" w:hAnsi="Times New Roman" w:cs="Times New Roman"/>
                <w:kern w:val="0"/>
                <w:sz w:val="20"/>
                <w:szCs w:val="20"/>
                <w:lang w:eastAsia="en-CA"/>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037CCE" w14:paraId="67967774" w14:textId="77777777" w:rsidTr="0069533D">
              <w:trPr>
                <w:tblCellSpacing w:w="15" w:type="dxa"/>
              </w:trPr>
              <w:tc>
                <w:tcPr>
                  <w:tcW w:w="0" w:type="auto"/>
                  <w:vAlign w:val="center"/>
                  <w:hideMark/>
                </w:tcPr>
                <w:p w14:paraId="10FD7C4E"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p>
              </w:tc>
            </w:tr>
          </w:tbl>
          <w:p w14:paraId="1271830C" w14:textId="77777777" w:rsidR="00117967" w:rsidRPr="00037CCE" w:rsidRDefault="00117967" w:rsidP="0069533D">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9"/>
            </w:tblGrid>
            <w:tr w:rsidR="00117967" w:rsidRPr="00037CCE" w14:paraId="1C4FDF59" w14:textId="77777777" w:rsidTr="0069533D">
              <w:trPr>
                <w:tblCellSpacing w:w="15" w:type="dxa"/>
              </w:trPr>
              <w:tc>
                <w:tcPr>
                  <w:tcW w:w="0" w:type="auto"/>
                  <w:vAlign w:val="center"/>
                  <w:hideMark/>
                </w:tcPr>
                <w:p w14:paraId="27BD1809"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r w:rsidRPr="00037CCE">
                    <w:rPr>
                      <w:rFonts w:ascii="Times New Roman" w:eastAsia="Times New Roman" w:hAnsi="Times New Roman" w:cs="Times New Roman"/>
                      <w:kern w:val="0"/>
                      <w:sz w:val="20"/>
                      <w:szCs w:val="20"/>
                      <w:lang w:val="en-US" w:eastAsia="en-CA"/>
                      <w14:ligatures w14:val="none"/>
                    </w:rPr>
                    <w:t>- Structured survey and behavioral assessment data (e.g., Kaggle Depression Dataset, ALSPAC longitudinal study)</w:t>
                  </w:r>
                  <w:r w:rsidRPr="00037CCE">
                    <w:rPr>
                      <w:rFonts w:ascii="Times New Roman" w:eastAsia="Times New Roman" w:hAnsi="Times New Roman" w:cs="Times New Roman"/>
                      <w:kern w:val="0"/>
                      <w:sz w:val="20"/>
                      <w:szCs w:val="20"/>
                      <w:lang w:val="en-US" w:eastAsia="en-CA"/>
                      <w14:ligatures w14:val="none"/>
                    </w:rPr>
                    <w:br/>
                    <w:t>- Visual and behavioral indicators (facial expressions, handwriting samples)</w:t>
                  </w:r>
                  <w:r w:rsidRPr="00037CCE">
                    <w:rPr>
                      <w:rFonts w:ascii="Times New Roman" w:eastAsia="Times New Roman" w:hAnsi="Times New Roman" w:cs="Times New Roman"/>
                      <w:kern w:val="0"/>
                      <w:sz w:val="20"/>
                      <w:szCs w:val="20"/>
                      <w:lang w:val="en-US" w:eastAsia="en-CA"/>
                      <w14:ligatures w14:val="none"/>
                    </w:rPr>
                    <w:br/>
                    <w:t>- Multimodal inputs integrating text, images, and tabular records</w:t>
                  </w:r>
                </w:p>
              </w:tc>
            </w:tr>
          </w:tbl>
          <w:p w14:paraId="3F381726" w14:textId="77777777" w:rsidR="00117967" w:rsidRPr="0056752B" w:rsidRDefault="00117967" w:rsidP="0069533D">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val="en-US" w:eastAsia="en-CA"/>
                <w14:ligatures w14:val="none"/>
              </w:rPr>
            </w:pPr>
          </w:p>
        </w:tc>
      </w:tr>
      <w:tr w:rsidR="00117967" w:rsidRPr="0056752B" w14:paraId="215D7909" w14:textId="77777777" w:rsidTr="0069533D">
        <w:tc>
          <w:tcPr>
            <w:cnfStyle w:val="001000000000" w:firstRow="0" w:lastRow="0" w:firstColumn="1" w:lastColumn="0" w:oddVBand="0" w:evenVBand="0" w:oddHBand="0" w:evenHBand="0" w:firstRowFirstColumn="0" w:firstRowLastColumn="0" w:lastRowFirstColumn="0" w:lastRowLastColumn="0"/>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5"/>
            </w:tblGrid>
            <w:tr w:rsidR="00117967" w:rsidRPr="00037CCE" w14:paraId="66076F9F" w14:textId="77777777" w:rsidTr="0069533D">
              <w:trPr>
                <w:tblCellSpacing w:w="15" w:type="dxa"/>
              </w:trPr>
              <w:tc>
                <w:tcPr>
                  <w:tcW w:w="0" w:type="auto"/>
                  <w:vAlign w:val="center"/>
                  <w:hideMark/>
                </w:tcPr>
                <w:p w14:paraId="65B18350"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r w:rsidRPr="00037CCE">
                    <w:rPr>
                      <w:rFonts w:ascii="Times New Roman" w:eastAsia="Times New Roman" w:hAnsi="Times New Roman" w:cs="Times New Roman"/>
                      <w:kern w:val="0"/>
                      <w:sz w:val="20"/>
                      <w:szCs w:val="20"/>
                      <w:lang w:val="en-US" w:eastAsia="en-CA"/>
                      <w14:ligatures w14:val="none"/>
                    </w:rPr>
                    <w:t>Data Processing</w:t>
                  </w:r>
                </w:p>
              </w:tc>
            </w:tr>
          </w:tbl>
          <w:p w14:paraId="4652259E" w14:textId="77777777" w:rsidR="00117967" w:rsidRPr="00037CCE" w:rsidRDefault="00117967" w:rsidP="0069533D">
            <w:pPr>
              <w:spacing w:before="100" w:beforeAutospacing="1" w:after="100" w:afterAutospacing="1"/>
              <w:outlineLvl w:val="2"/>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037CCE" w14:paraId="576F0DC6" w14:textId="77777777" w:rsidTr="0069533D">
              <w:trPr>
                <w:tblCellSpacing w:w="15" w:type="dxa"/>
              </w:trPr>
              <w:tc>
                <w:tcPr>
                  <w:tcW w:w="0" w:type="auto"/>
                  <w:vAlign w:val="center"/>
                  <w:hideMark/>
                </w:tcPr>
                <w:p w14:paraId="5879E5BB"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p>
              </w:tc>
            </w:tr>
          </w:tbl>
          <w:p w14:paraId="5A7052C6" w14:textId="77777777" w:rsidR="00117967" w:rsidRPr="0056752B" w:rsidRDefault="00117967" w:rsidP="0069533D">
            <w:pPr>
              <w:spacing w:before="100" w:beforeAutospacing="1" w:after="100" w:afterAutospacing="1"/>
              <w:outlineLvl w:val="2"/>
              <w:rPr>
                <w:rFonts w:ascii="Times New Roman" w:eastAsia="Times New Roman" w:hAnsi="Times New Roman" w:cs="Times New Roman"/>
                <w:kern w:val="0"/>
                <w:sz w:val="20"/>
                <w:szCs w:val="20"/>
                <w:lang w:eastAsia="en-CA"/>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037CCE" w14:paraId="67B8B75B" w14:textId="77777777" w:rsidTr="0069533D">
              <w:trPr>
                <w:tblCellSpacing w:w="15" w:type="dxa"/>
              </w:trPr>
              <w:tc>
                <w:tcPr>
                  <w:tcW w:w="0" w:type="auto"/>
                  <w:vAlign w:val="center"/>
                  <w:hideMark/>
                </w:tcPr>
                <w:p w14:paraId="22245AB6"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p>
              </w:tc>
            </w:tr>
          </w:tbl>
          <w:p w14:paraId="345F0396" w14:textId="77777777" w:rsidR="00117967" w:rsidRPr="00037CCE" w:rsidRDefault="00117967" w:rsidP="0069533D">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9"/>
            </w:tblGrid>
            <w:tr w:rsidR="00117967" w:rsidRPr="00037CCE" w14:paraId="36EC8567" w14:textId="77777777" w:rsidTr="0069533D">
              <w:trPr>
                <w:tblCellSpacing w:w="15" w:type="dxa"/>
              </w:trPr>
              <w:tc>
                <w:tcPr>
                  <w:tcW w:w="0" w:type="auto"/>
                  <w:vAlign w:val="center"/>
                  <w:hideMark/>
                </w:tcPr>
                <w:p w14:paraId="3C19700D"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r w:rsidRPr="00037CCE">
                    <w:rPr>
                      <w:rFonts w:ascii="Times New Roman" w:eastAsia="Times New Roman" w:hAnsi="Times New Roman" w:cs="Times New Roman"/>
                      <w:kern w:val="0"/>
                      <w:sz w:val="20"/>
                      <w:szCs w:val="20"/>
                      <w:lang w:val="en-US" w:eastAsia="en-CA"/>
                      <w14:ligatures w14:val="none"/>
                    </w:rPr>
                    <w:t>- Preprocessing (missing value imputation, normalization, categorical encoding)</w:t>
                  </w:r>
                  <w:r w:rsidRPr="00037CCE">
                    <w:rPr>
                      <w:rFonts w:ascii="Times New Roman" w:eastAsia="Times New Roman" w:hAnsi="Times New Roman" w:cs="Times New Roman"/>
                      <w:kern w:val="0"/>
                      <w:sz w:val="20"/>
                      <w:szCs w:val="20"/>
                      <w:lang w:val="en-US" w:eastAsia="en-CA"/>
                      <w14:ligatures w14:val="none"/>
                    </w:rPr>
                    <w:br/>
                    <w:t>- Image preparation (resizing, grayscale conversion, augmentation)</w:t>
                  </w:r>
                  <w:r w:rsidRPr="00037CCE">
                    <w:rPr>
                      <w:rFonts w:ascii="Times New Roman" w:eastAsia="Times New Roman" w:hAnsi="Times New Roman" w:cs="Times New Roman"/>
                      <w:kern w:val="0"/>
                      <w:sz w:val="20"/>
                      <w:szCs w:val="20"/>
                      <w:lang w:val="en-US" w:eastAsia="en-CA"/>
                      <w14:ligatures w14:val="none"/>
                    </w:rPr>
                    <w:br/>
                    <w:t>- Multimodal integration pipelines via APIs and scripts</w:t>
                  </w:r>
                </w:p>
              </w:tc>
            </w:tr>
          </w:tbl>
          <w:p w14:paraId="2AC6A2BA" w14:textId="77777777" w:rsidR="00117967" w:rsidRPr="0056752B" w:rsidRDefault="00117967" w:rsidP="0069533D">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val="en-US" w:eastAsia="en-CA"/>
                <w14:ligatures w14:val="none"/>
              </w:rPr>
            </w:pPr>
          </w:p>
        </w:tc>
      </w:tr>
      <w:tr w:rsidR="00117967" w:rsidRPr="0056752B" w14:paraId="7AC7DD46"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9F92257" w14:textId="77777777" w:rsidR="00117967" w:rsidRPr="00705F23" w:rsidRDefault="00117967" w:rsidP="0069533D">
            <w:pPr>
              <w:spacing w:before="100" w:beforeAutospacing="1" w:after="100" w:afterAutospacing="1"/>
              <w:outlineLvl w:val="2"/>
              <w:rPr>
                <w:rFonts w:ascii="Times New Roman" w:eastAsia="Times New Roman" w:hAnsi="Times New Roman" w:cs="Times New Roman"/>
                <w:b w:val="0"/>
                <w:bCs w:val="0"/>
                <w:kern w:val="0"/>
                <w:sz w:val="20"/>
                <w:szCs w:val="20"/>
                <w:lang w:eastAsia="en-CA"/>
                <w14:ligatures w14:val="none"/>
              </w:rPr>
            </w:pPr>
            <w:r w:rsidRPr="00705F23">
              <w:rPr>
                <w:rFonts w:ascii="Times New Roman" w:eastAsia="Times New Roman" w:hAnsi="Times New Roman" w:cs="Times New Roman"/>
                <w:b w:val="0"/>
                <w:bCs w:val="0"/>
                <w:kern w:val="0"/>
                <w:sz w:val="20"/>
                <w:szCs w:val="20"/>
                <w:lang w:eastAsia="en-CA"/>
                <w14:ligatures w14:val="none"/>
              </w:rPr>
              <w:t>Model/Method Selection</w:t>
            </w:r>
            <w:r w:rsidRPr="00705F23">
              <w:rPr>
                <w:rFonts w:ascii="Times New Roman" w:eastAsia="Times New Roman" w:hAnsi="Times New Roman" w:cs="Times New Roman"/>
                <w:b w:val="0"/>
                <w:bCs w:val="0"/>
                <w:kern w:val="0"/>
                <w:sz w:val="20"/>
                <w:szCs w:val="20"/>
                <w:lang w:eastAsia="en-CA"/>
                <w14:ligatures w14:val="none"/>
              </w:rPr>
              <w:br/>
              <w:t>Machine Learning (ML) Approaches:</w:t>
            </w:r>
          </w:p>
        </w:tc>
        <w:tc>
          <w:tcPr>
            <w:tcW w:w="4675" w:type="dxa"/>
          </w:tcPr>
          <w:p w14:paraId="05A735CE" w14:textId="77777777" w:rsidR="00117967" w:rsidRPr="0056752B" w:rsidRDefault="00117967" w:rsidP="0069533D">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CA"/>
                <w14:ligatures w14:val="none"/>
              </w:rPr>
            </w:pPr>
            <w:r w:rsidRPr="0056752B">
              <w:rPr>
                <w:rFonts w:ascii="Times New Roman" w:eastAsia="Times New Roman" w:hAnsi="Times New Roman" w:cs="Times New Roman"/>
                <w:kern w:val="0"/>
                <w:sz w:val="20"/>
                <w:szCs w:val="20"/>
                <w:lang w:eastAsia="en-CA"/>
                <w14:ligatures w14:val="none"/>
              </w:rPr>
              <w:t>- Random Forest (RF)</w:t>
            </w:r>
            <w:r w:rsidRPr="0056752B">
              <w:rPr>
                <w:rFonts w:ascii="Times New Roman" w:eastAsia="Times New Roman" w:hAnsi="Times New Roman" w:cs="Times New Roman"/>
                <w:kern w:val="0"/>
                <w:sz w:val="20"/>
                <w:szCs w:val="20"/>
                <w:lang w:eastAsia="en-CA"/>
                <w14:ligatures w14:val="none"/>
              </w:rPr>
              <w:br/>
              <w:t>- Logistic Regression (LR)</w:t>
            </w:r>
            <w:r w:rsidRPr="0056752B">
              <w:rPr>
                <w:rFonts w:ascii="Times New Roman" w:eastAsia="Times New Roman" w:hAnsi="Times New Roman" w:cs="Times New Roman"/>
                <w:kern w:val="0"/>
                <w:sz w:val="20"/>
                <w:szCs w:val="20"/>
                <w:lang w:eastAsia="en-CA"/>
                <w14:ligatures w14:val="none"/>
              </w:rPr>
              <w:br/>
              <w:t>- Gradient Boosting (GB)</w:t>
            </w:r>
          </w:p>
        </w:tc>
      </w:tr>
      <w:tr w:rsidR="00117967" w:rsidRPr="0056752B" w14:paraId="7AC366FF" w14:textId="77777777" w:rsidTr="0069533D">
        <w:tc>
          <w:tcPr>
            <w:cnfStyle w:val="001000000000" w:firstRow="0" w:lastRow="0" w:firstColumn="1" w:lastColumn="0" w:oddVBand="0" w:evenVBand="0" w:oddHBand="0" w:evenHBand="0" w:firstRowFirstColumn="0" w:firstRowLastColumn="0" w:lastRowFirstColumn="0" w:lastRowLastColumn="0"/>
            <w:tcW w:w="4675" w:type="dxa"/>
          </w:tcPr>
          <w:p w14:paraId="6080C488" w14:textId="77777777" w:rsidR="00117967" w:rsidRPr="00705F23" w:rsidRDefault="00117967" w:rsidP="0069533D">
            <w:pPr>
              <w:spacing w:before="100" w:beforeAutospacing="1" w:after="100" w:afterAutospacing="1"/>
              <w:outlineLvl w:val="2"/>
              <w:rPr>
                <w:rFonts w:ascii="Times New Roman" w:eastAsia="Times New Roman" w:hAnsi="Times New Roman" w:cs="Times New Roman"/>
                <w:b w:val="0"/>
                <w:bCs w:val="0"/>
                <w:kern w:val="0"/>
                <w:sz w:val="20"/>
                <w:szCs w:val="20"/>
                <w:lang w:eastAsia="en-CA"/>
                <w14:ligatures w14:val="none"/>
              </w:rPr>
            </w:pPr>
            <w:r w:rsidRPr="00705F23">
              <w:rPr>
                <w:rFonts w:ascii="Times New Roman" w:eastAsia="Times New Roman" w:hAnsi="Times New Roman" w:cs="Times New Roman"/>
                <w:b w:val="0"/>
                <w:bCs w:val="0"/>
                <w:kern w:val="0"/>
                <w:sz w:val="20"/>
                <w:szCs w:val="20"/>
                <w:lang w:eastAsia="en-CA"/>
                <w14:ligatures w14:val="none"/>
              </w:rPr>
              <w:t>Model/Method Selection</w:t>
            </w:r>
            <w:r w:rsidRPr="00705F23">
              <w:rPr>
                <w:rFonts w:ascii="Times New Roman" w:eastAsia="Times New Roman" w:hAnsi="Times New Roman" w:cs="Times New Roman"/>
                <w:b w:val="0"/>
                <w:bCs w:val="0"/>
                <w:kern w:val="0"/>
                <w:sz w:val="20"/>
                <w:szCs w:val="20"/>
                <w:lang w:eastAsia="en-CA"/>
                <w14:ligatures w14:val="none"/>
              </w:rPr>
              <w:br/>
              <w:t>Neural Network (NN) Approaches:</w:t>
            </w:r>
          </w:p>
        </w:tc>
        <w:tc>
          <w:tcPr>
            <w:tcW w:w="4675" w:type="dxa"/>
          </w:tcPr>
          <w:p w14:paraId="47008A38" w14:textId="77777777" w:rsidR="00117967" w:rsidRPr="0056752B" w:rsidRDefault="00117967" w:rsidP="0069533D">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CA"/>
                <w14:ligatures w14:val="none"/>
              </w:rPr>
            </w:pPr>
            <w:r w:rsidRPr="0056752B">
              <w:rPr>
                <w:rFonts w:ascii="Times New Roman" w:eastAsia="Times New Roman" w:hAnsi="Times New Roman" w:cs="Times New Roman"/>
                <w:kern w:val="0"/>
                <w:sz w:val="20"/>
                <w:szCs w:val="20"/>
                <w:lang w:eastAsia="en-CA"/>
                <w14:ligatures w14:val="none"/>
              </w:rPr>
              <w:t>- Feedforward Neural Networks (FFNN)</w:t>
            </w:r>
            <w:r w:rsidRPr="0056752B">
              <w:rPr>
                <w:rFonts w:ascii="Times New Roman" w:eastAsia="Times New Roman" w:hAnsi="Times New Roman" w:cs="Times New Roman"/>
                <w:kern w:val="0"/>
                <w:sz w:val="20"/>
                <w:szCs w:val="20"/>
                <w:lang w:eastAsia="en-CA"/>
                <w14:ligatures w14:val="none"/>
              </w:rPr>
              <w:br/>
              <w:t>- Long Short-Term Memory (LSTM) for sequential behavioral data</w:t>
            </w:r>
            <w:r w:rsidRPr="0056752B">
              <w:rPr>
                <w:rFonts w:ascii="Times New Roman" w:eastAsia="Times New Roman" w:hAnsi="Times New Roman" w:cs="Times New Roman"/>
                <w:kern w:val="0"/>
                <w:sz w:val="20"/>
                <w:szCs w:val="20"/>
                <w:lang w:eastAsia="en-CA"/>
                <w14:ligatures w14:val="none"/>
              </w:rPr>
              <w:br/>
            </w:r>
            <w:r w:rsidRPr="0056752B">
              <w:rPr>
                <w:rFonts w:ascii="Times New Roman" w:eastAsia="Times New Roman" w:hAnsi="Times New Roman" w:cs="Times New Roman"/>
                <w:kern w:val="0"/>
                <w:sz w:val="20"/>
                <w:szCs w:val="20"/>
                <w:lang w:eastAsia="en-CA"/>
                <w14:ligatures w14:val="none"/>
              </w:rPr>
              <w:lastRenderedPageBreak/>
              <w:t>- Transformer and Graph Transformer for multimodal integration</w:t>
            </w:r>
          </w:p>
        </w:tc>
      </w:tr>
      <w:tr w:rsidR="00117967" w:rsidRPr="0056752B" w14:paraId="060336D8"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55350FA" w14:textId="77777777" w:rsidR="00117967" w:rsidRPr="00705F23" w:rsidRDefault="00117967" w:rsidP="0069533D">
            <w:pPr>
              <w:spacing w:before="100" w:beforeAutospacing="1" w:after="100" w:afterAutospacing="1"/>
              <w:outlineLvl w:val="2"/>
              <w:rPr>
                <w:rFonts w:ascii="Times New Roman" w:eastAsia="Times New Roman" w:hAnsi="Times New Roman" w:cs="Times New Roman"/>
                <w:b w:val="0"/>
                <w:bCs w:val="0"/>
                <w:kern w:val="0"/>
                <w:sz w:val="20"/>
                <w:szCs w:val="20"/>
                <w:lang w:eastAsia="en-CA"/>
                <w14:ligatures w14:val="none"/>
              </w:rPr>
            </w:pPr>
            <w:r w:rsidRPr="00705F23">
              <w:rPr>
                <w:rFonts w:ascii="Times New Roman" w:eastAsia="Times New Roman" w:hAnsi="Times New Roman" w:cs="Times New Roman"/>
                <w:b w:val="0"/>
                <w:bCs w:val="0"/>
                <w:kern w:val="0"/>
                <w:sz w:val="20"/>
                <w:szCs w:val="20"/>
                <w:lang w:eastAsia="en-CA"/>
                <w14:ligatures w14:val="none"/>
              </w:rPr>
              <w:lastRenderedPageBreak/>
              <w:t>Model/Method Selection</w:t>
            </w:r>
            <w:r w:rsidRPr="00705F23">
              <w:rPr>
                <w:rFonts w:ascii="Times New Roman" w:eastAsia="Times New Roman" w:hAnsi="Times New Roman" w:cs="Times New Roman"/>
                <w:b w:val="0"/>
                <w:bCs w:val="0"/>
                <w:kern w:val="0"/>
                <w:sz w:val="20"/>
                <w:szCs w:val="20"/>
                <w:lang w:eastAsia="en-CA"/>
                <w14:ligatures w14:val="none"/>
              </w:rPr>
              <w:br/>
              <w:t>Explainability Frameworks:</w:t>
            </w:r>
          </w:p>
        </w:tc>
        <w:tc>
          <w:tcPr>
            <w:tcW w:w="4675" w:type="dxa"/>
          </w:tcPr>
          <w:p w14:paraId="585668E6" w14:textId="77777777" w:rsidR="00117967" w:rsidRPr="0056752B" w:rsidRDefault="00117967" w:rsidP="0069533D">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CA"/>
                <w14:ligatures w14:val="none"/>
              </w:rPr>
            </w:pPr>
            <w:r w:rsidRPr="0056752B">
              <w:rPr>
                <w:rFonts w:ascii="Times New Roman" w:eastAsia="Times New Roman" w:hAnsi="Times New Roman" w:cs="Times New Roman"/>
                <w:kern w:val="0"/>
                <w:sz w:val="20"/>
                <w:szCs w:val="20"/>
                <w:lang w:eastAsia="en-CA"/>
                <w14:ligatures w14:val="none"/>
              </w:rPr>
              <w:t>- SHAP values</w:t>
            </w:r>
            <w:r w:rsidRPr="0056752B">
              <w:rPr>
                <w:rFonts w:ascii="Times New Roman" w:eastAsia="Times New Roman" w:hAnsi="Times New Roman" w:cs="Times New Roman"/>
                <w:kern w:val="0"/>
                <w:sz w:val="20"/>
                <w:szCs w:val="20"/>
                <w:lang w:eastAsia="en-CA"/>
                <w14:ligatures w14:val="none"/>
              </w:rPr>
              <w:br/>
              <w:t>- Attention visualization</w:t>
            </w:r>
            <w:r w:rsidRPr="0056752B">
              <w:rPr>
                <w:rFonts w:ascii="Times New Roman" w:eastAsia="Times New Roman" w:hAnsi="Times New Roman" w:cs="Times New Roman"/>
                <w:kern w:val="0"/>
                <w:sz w:val="20"/>
                <w:szCs w:val="20"/>
                <w:lang w:eastAsia="en-CA"/>
                <w14:ligatures w14:val="none"/>
              </w:rPr>
              <w:br/>
              <w:t>- Feature ranking</w:t>
            </w:r>
          </w:p>
        </w:tc>
      </w:tr>
      <w:tr w:rsidR="00117967" w:rsidRPr="0056752B" w14:paraId="1A79C243" w14:textId="77777777" w:rsidTr="0069533D">
        <w:tc>
          <w:tcPr>
            <w:cnfStyle w:val="001000000000" w:firstRow="0" w:lastRow="0" w:firstColumn="1" w:lastColumn="0" w:oddVBand="0" w:evenVBand="0" w:oddHBand="0" w:evenHBand="0" w:firstRowFirstColumn="0" w:firstRowLastColumn="0" w:lastRowFirstColumn="0" w:lastRowLastColumn="0"/>
            <w:tcW w:w="4675" w:type="dxa"/>
          </w:tcPr>
          <w:p w14:paraId="445BB68A" w14:textId="77777777" w:rsidR="00117967" w:rsidRPr="00705F23" w:rsidRDefault="00117967" w:rsidP="0069533D">
            <w:pPr>
              <w:spacing w:before="100" w:beforeAutospacing="1" w:after="100" w:afterAutospacing="1"/>
              <w:outlineLvl w:val="2"/>
              <w:rPr>
                <w:rFonts w:ascii="Times New Roman" w:eastAsia="Times New Roman" w:hAnsi="Times New Roman" w:cs="Times New Roman"/>
                <w:b w:val="0"/>
                <w:bCs w:val="0"/>
                <w:kern w:val="0"/>
                <w:sz w:val="20"/>
                <w:szCs w:val="20"/>
                <w:lang w:eastAsia="en-CA"/>
                <w14:ligatures w14:val="none"/>
              </w:rPr>
            </w:pPr>
            <w:r w:rsidRPr="00705F23">
              <w:rPr>
                <w:rFonts w:ascii="Times New Roman" w:eastAsia="Times New Roman" w:hAnsi="Times New Roman" w:cs="Times New Roman"/>
                <w:b w:val="0"/>
                <w:bCs w:val="0"/>
                <w:kern w:val="0"/>
                <w:sz w:val="20"/>
                <w:szCs w:val="20"/>
                <w:lang w:eastAsia="en-CA"/>
                <w14:ligatures w14:val="none"/>
              </w:rPr>
              <w:t>Testing and Evaluation</w:t>
            </w:r>
          </w:p>
        </w:tc>
        <w:tc>
          <w:tcPr>
            <w:tcW w:w="4675" w:type="dxa"/>
          </w:tcPr>
          <w:p w14:paraId="0D769D35" w14:textId="77777777" w:rsidR="00117967" w:rsidRPr="0056752B" w:rsidRDefault="00117967" w:rsidP="0069533D">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CA"/>
                <w14:ligatures w14:val="none"/>
              </w:rPr>
            </w:pPr>
            <w:r w:rsidRPr="0056752B">
              <w:rPr>
                <w:rFonts w:ascii="Times New Roman" w:eastAsia="Times New Roman" w:hAnsi="Times New Roman" w:cs="Times New Roman"/>
                <w:kern w:val="0"/>
                <w:sz w:val="20"/>
                <w:szCs w:val="20"/>
                <w:lang w:eastAsia="en-CA"/>
                <w14:ligatures w14:val="none"/>
              </w:rPr>
              <w:t>- Standard metrics: accuracy, precision, recall, F1-score</w:t>
            </w:r>
            <w:r w:rsidRPr="0056752B">
              <w:rPr>
                <w:rFonts w:ascii="Times New Roman" w:eastAsia="Times New Roman" w:hAnsi="Times New Roman" w:cs="Times New Roman"/>
                <w:kern w:val="0"/>
                <w:sz w:val="20"/>
                <w:szCs w:val="20"/>
                <w:lang w:eastAsia="en-CA"/>
                <w14:ligatures w14:val="none"/>
              </w:rPr>
              <w:br/>
              <w:t>- Clinical usability assessment: interpretability, robustness across datasets, bias/fairness evaluation</w:t>
            </w:r>
            <w:r w:rsidRPr="0056752B">
              <w:rPr>
                <w:rFonts w:ascii="Times New Roman" w:eastAsia="Times New Roman" w:hAnsi="Times New Roman" w:cs="Times New Roman"/>
                <w:kern w:val="0"/>
                <w:sz w:val="20"/>
                <w:szCs w:val="20"/>
                <w:lang w:eastAsia="en-CA"/>
                <w14:ligatures w14:val="none"/>
              </w:rPr>
              <w:br/>
              <w:t>- Comparative benchmarking with prior studies (Chen et al., 2024; Marek et al., 2023; Kuo et al., 2023)</w:t>
            </w:r>
            <w:r>
              <w:rPr>
                <w:rFonts w:ascii="Times New Roman" w:eastAsia="Times New Roman" w:hAnsi="Times New Roman" w:cs="Times New Roman"/>
                <w:kern w:val="0"/>
                <w:sz w:val="20"/>
                <w:szCs w:val="20"/>
                <w:lang w:eastAsia="en-CA"/>
                <w14:ligatures w14:val="none"/>
              </w:rPr>
              <w:br/>
            </w:r>
          </w:p>
        </w:tc>
      </w:tr>
    </w:tbl>
    <w:p w14:paraId="4C1E4D2B" w14:textId="77777777" w:rsidR="00117967" w:rsidRDefault="00117967" w:rsidP="00117967"/>
    <w:p w14:paraId="418359BD" w14:textId="77777777" w:rsidR="00117967" w:rsidRDefault="00117967" w:rsidP="00117967">
      <w:pPr>
        <w:pStyle w:val="Heading1"/>
      </w:pPr>
      <w:r w:rsidRPr="0063382A">
        <w:rPr>
          <w:color w:val="auto"/>
        </w:rPr>
        <w:t>4. Project Steps and Timeline</w:t>
      </w:r>
      <w:r>
        <w:br/>
      </w:r>
    </w:p>
    <w:tbl>
      <w:tblPr>
        <w:tblStyle w:val="PlainTable1"/>
        <w:tblW w:w="0" w:type="auto"/>
        <w:tblLook w:val="04A0" w:firstRow="1" w:lastRow="0" w:firstColumn="1" w:lastColumn="0" w:noHBand="0" w:noVBand="1"/>
      </w:tblPr>
      <w:tblGrid>
        <w:gridCol w:w="2880"/>
        <w:gridCol w:w="2880"/>
        <w:gridCol w:w="2880"/>
      </w:tblGrid>
      <w:tr w:rsidR="00117967" w14:paraId="213999D5" w14:textId="77777777" w:rsidTr="006953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7168FCF" w14:textId="77777777" w:rsidR="00117967" w:rsidRDefault="00117967" w:rsidP="0069533D">
            <w:r w:rsidRPr="007D60B7">
              <w:rPr>
                <w:rFonts w:ascii="Times New Roman" w:eastAsia="Times New Roman" w:hAnsi="Times New Roman" w:cs="Times New Roman"/>
                <w:kern w:val="0"/>
                <w:sz w:val="24"/>
                <w:szCs w:val="24"/>
                <w:lang w:eastAsia="en-CA"/>
                <w14:ligatures w14:val="none"/>
              </w:rPr>
              <w:t>Step</w:t>
            </w:r>
          </w:p>
        </w:tc>
        <w:tc>
          <w:tcPr>
            <w:tcW w:w="2880" w:type="dxa"/>
          </w:tcPr>
          <w:p w14:paraId="6797E478" w14:textId="77777777" w:rsidR="00117967" w:rsidRDefault="00117967" w:rsidP="0069533D">
            <w:pPr>
              <w:cnfStyle w:val="100000000000" w:firstRow="1" w:lastRow="0" w:firstColumn="0" w:lastColumn="0" w:oddVBand="0" w:evenVBand="0" w:oddHBand="0" w:evenHBand="0" w:firstRowFirstColumn="0" w:firstRowLastColumn="0" w:lastRowFirstColumn="0" w:lastRowLastColumn="0"/>
            </w:pPr>
            <w:r w:rsidRPr="007D60B7">
              <w:rPr>
                <w:rFonts w:ascii="Times New Roman" w:eastAsia="Times New Roman" w:hAnsi="Times New Roman" w:cs="Times New Roman"/>
                <w:kern w:val="0"/>
                <w:sz w:val="24"/>
                <w:szCs w:val="24"/>
                <w:lang w:eastAsia="en-CA"/>
                <w14:ligatures w14:val="none"/>
              </w:rPr>
              <w:t>Timeline</w:t>
            </w:r>
          </w:p>
        </w:tc>
        <w:tc>
          <w:tcPr>
            <w:tcW w:w="2880" w:type="dxa"/>
          </w:tcPr>
          <w:p w14:paraId="4924BB7E" w14:textId="77777777" w:rsidR="00117967" w:rsidRDefault="00117967" w:rsidP="0069533D">
            <w:pPr>
              <w:cnfStyle w:val="100000000000" w:firstRow="1" w:lastRow="0" w:firstColumn="0" w:lastColumn="0" w:oddVBand="0" w:evenVBand="0" w:oddHBand="0" w:evenHBand="0" w:firstRowFirstColumn="0" w:firstRowLastColumn="0" w:lastRowFirstColumn="0" w:lastRowLastColumn="0"/>
            </w:pPr>
            <w:r w:rsidRPr="007D60B7">
              <w:rPr>
                <w:rFonts w:ascii="Times New Roman" w:eastAsia="Times New Roman" w:hAnsi="Times New Roman" w:cs="Times New Roman"/>
                <w:kern w:val="0"/>
                <w:sz w:val="24"/>
                <w:szCs w:val="24"/>
                <w:lang w:eastAsia="en-CA"/>
                <w14:ligatures w14:val="none"/>
              </w:rPr>
              <w:t>Details</w:t>
            </w:r>
          </w:p>
        </w:tc>
      </w:tr>
      <w:tr w:rsidR="00117967" w14:paraId="02B36532"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39CF37AD" w14:textId="77777777" w:rsidR="00117967" w:rsidRDefault="00117967" w:rsidP="0069533D">
            <w:r w:rsidRPr="00705F23">
              <w:rPr>
                <w:rFonts w:ascii="Times New Roman" w:eastAsia="Times New Roman" w:hAnsi="Times New Roman" w:cs="Times New Roman"/>
                <w:b w:val="0"/>
                <w:bCs w:val="0"/>
                <w:kern w:val="0"/>
                <w:sz w:val="20"/>
                <w:szCs w:val="20"/>
                <w:lang w:eastAsia="en-CA"/>
                <w14:ligatures w14:val="none"/>
              </w:rPr>
              <w:t>1. Data Collection &amp; Preparation</w:t>
            </w:r>
          </w:p>
        </w:tc>
        <w:tc>
          <w:tcPr>
            <w:tcW w:w="28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5"/>
            </w:tblGrid>
            <w:tr w:rsidR="00117967" w:rsidRPr="007D60B7" w14:paraId="22390B40" w14:textId="77777777" w:rsidTr="0069533D">
              <w:trPr>
                <w:tblCellSpacing w:w="15" w:type="dxa"/>
              </w:trPr>
              <w:tc>
                <w:tcPr>
                  <w:tcW w:w="0" w:type="auto"/>
                  <w:vAlign w:val="center"/>
                  <w:hideMark/>
                </w:tcPr>
                <w:p w14:paraId="5D97C3A2"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r w:rsidRPr="007D60B7">
                    <w:rPr>
                      <w:rFonts w:ascii="Times New Roman" w:eastAsia="Times New Roman" w:hAnsi="Times New Roman" w:cs="Times New Roman"/>
                      <w:kern w:val="0"/>
                      <w:sz w:val="20"/>
                      <w:szCs w:val="20"/>
                      <w:lang w:val="en-US" w:eastAsia="en-CA"/>
                      <w14:ligatures w14:val="none"/>
                    </w:rPr>
                    <w:t>Weeks 1–4</w:t>
                  </w:r>
                </w:p>
              </w:tc>
            </w:tr>
          </w:tbl>
          <w:p w14:paraId="01715139" w14:textId="77777777" w:rsidR="00117967" w:rsidRPr="007D60B7" w:rsidRDefault="00117967" w:rsidP="0069533D">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7D60B7" w14:paraId="527D1EFB" w14:textId="77777777" w:rsidTr="0069533D">
              <w:trPr>
                <w:tblCellSpacing w:w="15" w:type="dxa"/>
              </w:trPr>
              <w:tc>
                <w:tcPr>
                  <w:tcW w:w="0" w:type="auto"/>
                  <w:vAlign w:val="center"/>
                  <w:hideMark/>
                </w:tcPr>
                <w:p w14:paraId="7345A94F"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p>
              </w:tc>
            </w:tr>
          </w:tbl>
          <w:p w14:paraId="251A5C20" w14:textId="77777777" w:rsidR="00117967" w:rsidRDefault="00117967" w:rsidP="0069533D">
            <w:pPr>
              <w:cnfStyle w:val="000000100000" w:firstRow="0" w:lastRow="0" w:firstColumn="0" w:lastColumn="0" w:oddVBand="0" w:evenVBand="0" w:oddHBand="1" w:evenHBand="0" w:firstRowFirstColumn="0" w:firstRowLastColumn="0" w:lastRowFirstColumn="0" w:lastRowLastColumn="0"/>
            </w:pPr>
          </w:p>
        </w:tc>
        <w:tc>
          <w:tcPr>
            <w:tcW w:w="28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7D60B7" w14:paraId="48620DE6" w14:textId="77777777" w:rsidTr="0069533D">
              <w:trPr>
                <w:tblCellSpacing w:w="15" w:type="dxa"/>
              </w:trPr>
              <w:tc>
                <w:tcPr>
                  <w:tcW w:w="0" w:type="auto"/>
                  <w:vAlign w:val="center"/>
                  <w:hideMark/>
                </w:tcPr>
                <w:p w14:paraId="7F4D0266"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p>
              </w:tc>
            </w:tr>
          </w:tbl>
          <w:p w14:paraId="74BBFA5B" w14:textId="77777777" w:rsidR="00117967" w:rsidRPr="007D60B7" w:rsidRDefault="00117967" w:rsidP="0069533D">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4"/>
            </w:tblGrid>
            <w:tr w:rsidR="00117967" w:rsidRPr="007D60B7" w14:paraId="5CA3C292" w14:textId="77777777" w:rsidTr="0069533D">
              <w:trPr>
                <w:tblCellSpacing w:w="15" w:type="dxa"/>
              </w:trPr>
              <w:tc>
                <w:tcPr>
                  <w:tcW w:w="0" w:type="auto"/>
                  <w:vAlign w:val="center"/>
                  <w:hideMark/>
                </w:tcPr>
                <w:p w14:paraId="6A807209"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r w:rsidRPr="007D60B7">
                    <w:rPr>
                      <w:rFonts w:ascii="Times New Roman" w:eastAsia="Times New Roman" w:hAnsi="Times New Roman" w:cs="Times New Roman"/>
                      <w:kern w:val="0"/>
                      <w:sz w:val="20"/>
                      <w:szCs w:val="20"/>
                      <w:lang w:val="en-US" w:eastAsia="en-CA"/>
                      <w14:ligatures w14:val="none"/>
                    </w:rPr>
                    <w:t>- Gather survey, imaging, and multimodal datasets</w:t>
                  </w:r>
                  <w:r w:rsidRPr="007D60B7">
                    <w:rPr>
                      <w:rFonts w:ascii="Times New Roman" w:eastAsia="Times New Roman" w:hAnsi="Times New Roman" w:cs="Times New Roman"/>
                      <w:kern w:val="0"/>
                      <w:sz w:val="20"/>
                      <w:szCs w:val="20"/>
                      <w:lang w:val="en-US" w:eastAsia="en-CA"/>
                      <w14:ligatures w14:val="none"/>
                    </w:rPr>
                    <w:br/>
                    <w:t>- Implement preprocessing pipelines</w:t>
                  </w:r>
                </w:p>
              </w:tc>
            </w:tr>
          </w:tbl>
          <w:p w14:paraId="116C4C2F" w14:textId="77777777" w:rsidR="00117967" w:rsidRDefault="00117967" w:rsidP="0069533D">
            <w:pPr>
              <w:cnfStyle w:val="000000100000" w:firstRow="0" w:lastRow="0" w:firstColumn="0" w:lastColumn="0" w:oddVBand="0" w:evenVBand="0" w:oddHBand="1" w:evenHBand="0" w:firstRowFirstColumn="0" w:firstRowLastColumn="0" w:lastRowFirstColumn="0" w:lastRowLastColumn="0"/>
            </w:pPr>
          </w:p>
        </w:tc>
      </w:tr>
      <w:tr w:rsidR="00117967" w14:paraId="315E6EA7" w14:textId="77777777" w:rsidTr="0069533D">
        <w:tc>
          <w:tcPr>
            <w:cnfStyle w:val="001000000000" w:firstRow="0" w:lastRow="0" w:firstColumn="1" w:lastColumn="0" w:oddVBand="0" w:evenVBand="0" w:oddHBand="0" w:evenHBand="0" w:firstRowFirstColumn="0" w:firstRowLastColumn="0" w:lastRowFirstColumn="0" w:lastRowLastColumn="0"/>
            <w:tcW w:w="2880" w:type="dxa"/>
          </w:tcPr>
          <w:p w14:paraId="373DD288" w14:textId="77777777" w:rsidR="00117967" w:rsidRDefault="00117967" w:rsidP="0069533D">
            <w:r w:rsidRPr="00705F23">
              <w:rPr>
                <w:rFonts w:ascii="Times New Roman" w:eastAsia="Times New Roman" w:hAnsi="Times New Roman" w:cs="Times New Roman"/>
                <w:b w:val="0"/>
                <w:bCs w:val="0"/>
                <w:kern w:val="0"/>
                <w:sz w:val="20"/>
                <w:szCs w:val="20"/>
                <w:lang w:eastAsia="en-CA"/>
                <w14:ligatures w14:val="none"/>
              </w:rPr>
              <w:t>2. Model Development &amp; Training</w:t>
            </w:r>
          </w:p>
        </w:tc>
        <w:tc>
          <w:tcPr>
            <w:tcW w:w="2880" w:type="dxa"/>
          </w:tcPr>
          <w:p w14:paraId="59C27B0E" w14:textId="77777777" w:rsidR="00117967" w:rsidRDefault="00117967" w:rsidP="0069533D">
            <w:pPr>
              <w:cnfStyle w:val="000000000000" w:firstRow="0" w:lastRow="0" w:firstColumn="0" w:lastColumn="0" w:oddVBand="0" w:evenVBand="0" w:oddHBand="0"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Weeks 5–10</w:t>
            </w:r>
          </w:p>
        </w:tc>
        <w:tc>
          <w:tcPr>
            <w:tcW w:w="28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7D60B7" w14:paraId="7EF9E580" w14:textId="77777777" w:rsidTr="0069533D">
              <w:trPr>
                <w:tblCellSpacing w:w="15" w:type="dxa"/>
              </w:trPr>
              <w:tc>
                <w:tcPr>
                  <w:tcW w:w="0" w:type="auto"/>
                  <w:vAlign w:val="center"/>
                  <w:hideMark/>
                </w:tcPr>
                <w:p w14:paraId="14F7BC27"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p>
              </w:tc>
            </w:tr>
          </w:tbl>
          <w:p w14:paraId="53E66EB0" w14:textId="77777777" w:rsidR="00117967" w:rsidRPr="007D60B7" w:rsidRDefault="00117967" w:rsidP="0069533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4"/>
            </w:tblGrid>
            <w:tr w:rsidR="00117967" w:rsidRPr="007D60B7" w14:paraId="5CAF2F34" w14:textId="77777777" w:rsidTr="0069533D">
              <w:trPr>
                <w:tblCellSpacing w:w="15" w:type="dxa"/>
              </w:trPr>
              <w:tc>
                <w:tcPr>
                  <w:tcW w:w="0" w:type="auto"/>
                  <w:vAlign w:val="center"/>
                  <w:hideMark/>
                </w:tcPr>
                <w:p w14:paraId="4A313446"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r w:rsidRPr="007D60B7">
                    <w:rPr>
                      <w:rFonts w:ascii="Times New Roman" w:eastAsia="Times New Roman" w:hAnsi="Times New Roman" w:cs="Times New Roman"/>
                      <w:kern w:val="0"/>
                      <w:sz w:val="20"/>
                      <w:szCs w:val="20"/>
                      <w:lang w:val="en-US" w:eastAsia="en-CA"/>
                      <w14:ligatures w14:val="none"/>
                    </w:rPr>
                    <w:t>- Train baseline ML models (RF, LR, GB)</w:t>
                  </w:r>
                  <w:r w:rsidRPr="007D60B7">
                    <w:rPr>
                      <w:rFonts w:ascii="Times New Roman" w:eastAsia="Times New Roman" w:hAnsi="Times New Roman" w:cs="Times New Roman"/>
                      <w:kern w:val="0"/>
                      <w:sz w:val="20"/>
                      <w:szCs w:val="20"/>
                      <w:lang w:val="en-US" w:eastAsia="en-CA"/>
                      <w14:ligatures w14:val="none"/>
                    </w:rPr>
                    <w:br/>
                    <w:t>- Build LSTM and Transformer-based architectures</w:t>
                  </w:r>
                </w:p>
              </w:tc>
            </w:tr>
          </w:tbl>
          <w:p w14:paraId="47B2CC8F" w14:textId="77777777" w:rsidR="00117967" w:rsidRDefault="00117967" w:rsidP="0069533D">
            <w:pPr>
              <w:cnfStyle w:val="000000000000" w:firstRow="0" w:lastRow="0" w:firstColumn="0" w:lastColumn="0" w:oddVBand="0" w:evenVBand="0" w:oddHBand="0" w:evenHBand="0" w:firstRowFirstColumn="0" w:firstRowLastColumn="0" w:lastRowFirstColumn="0" w:lastRowLastColumn="0"/>
            </w:pPr>
          </w:p>
        </w:tc>
      </w:tr>
      <w:tr w:rsidR="00117967" w14:paraId="77E4091D"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EC7DB4E" w14:textId="77777777" w:rsidR="00117967" w:rsidRDefault="00117967" w:rsidP="0069533D">
            <w:r w:rsidRPr="00705F23">
              <w:rPr>
                <w:rFonts w:ascii="Times New Roman" w:eastAsia="Times New Roman" w:hAnsi="Times New Roman" w:cs="Times New Roman"/>
                <w:b w:val="0"/>
                <w:bCs w:val="0"/>
                <w:kern w:val="0"/>
                <w:sz w:val="20"/>
                <w:szCs w:val="20"/>
                <w:lang w:eastAsia="en-CA"/>
                <w14:ligatures w14:val="none"/>
              </w:rPr>
              <w:t>3. Testing &amp; Evaluation</w:t>
            </w:r>
          </w:p>
        </w:tc>
        <w:tc>
          <w:tcPr>
            <w:tcW w:w="2880" w:type="dxa"/>
          </w:tcPr>
          <w:p w14:paraId="243502A0" w14:textId="77777777" w:rsidR="00117967" w:rsidRDefault="00117967" w:rsidP="0069533D">
            <w:pPr>
              <w:cnfStyle w:val="000000100000" w:firstRow="0" w:lastRow="0" w:firstColumn="0" w:lastColumn="0" w:oddVBand="0" w:evenVBand="0" w:oddHBand="1"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Weeks 11–13</w:t>
            </w:r>
          </w:p>
        </w:tc>
        <w:tc>
          <w:tcPr>
            <w:tcW w:w="2880" w:type="dxa"/>
          </w:tcPr>
          <w:p w14:paraId="20B26BF3" w14:textId="77777777" w:rsidR="00117967" w:rsidRDefault="00117967" w:rsidP="0069533D">
            <w:pPr>
              <w:cnfStyle w:val="000000100000" w:firstRow="0" w:lastRow="0" w:firstColumn="0" w:lastColumn="0" w:oddVBand="0" w:evenVBand="0" w:oddHBand="1"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 Evaluate models against benchmarks</w:t>
            </w:r>
            <w:r w:rsidRPr="00705F23">
              <w:rPr>
                <w:rFonts w:ascii="Times New Roman" w:eastAsia="Times New Roman" w:hAnsi="Times New Roman" w:cs="Times New Roman"/>
                <w:kern w:val="0"/>
                <w:sz w:val="20"/>
                <w:szCs w:val="20"/>
                <w:lang w:eastAsia="en-CA"/>
                <w14:ligatures w14:val="none"/>
              </w:rPr>
              <w:br/>
              <w:t>- Apply interpretability frameworks (SHAP, attention)</w:t>
            </w:r>
          </w:p>
        </w:tc>
      </w:tr>
      <w:tr w:rsidR="00117967" w14:paraId="00B8A00C" w14:textId="77777777" w:rsidTr="0069533D">
        <w:tc>
          <w:tcPr>
            <w:cnfStyle w:val="001000000000" w:firstRow="0" w:lastRow="0" w:firstColumn="1" w:lastColumn="0" w:oddVBand="0" w:evenVBand="0" w:oddHBand="0" w:evenHBand="0" w:firstRowFirstColumn="0" w:firstRowLastColumn="0" w:lastRowFirstColumn="0" w:lastRowLastColumn="0"/>
            <w:tcW w:w="2880" w:type="dxa"/>
          </w:tcPr>
          <w:p w14:paraId="023E9473" w14:textId="77777777" w:rsidR="00117967" w:rsidRDefault="00117967" w:rsidP="0069533D">
            <w:r w:rsidRPr="00705F23">
              <w:rPr>
                <w:rFonts w:ascii="Times New Roman" w:eastAsia="Times New Roman" w:hAnsi="Times New Roman" w:cs="Times New Roman"/>
                <w:b w:val="0"/>
                <w:bCs w:val="0"/>
                <w:kern w:val="0"/>
                <w:sz w:val="20"/>
                <w:szCs w:val="20"/>
                <w:lang w:eastAsia="en-CA"/>
                <w14:ligatures w14:val="none"/>
              </w:rPr>
              <w:t>4. Final Adjustments &amp; Reporting</w:t>
            </w:r>
          </w:p>
        </w:tc>
        <w:tc>
          <w:tcPr>
            <w:tcW w:w="2880" w:type="dxa"/>
          </w:tcPr>
          <w:p w14:paraId="35D1BD72" w14:textId="77777777" w:rsidR="00117967" w:rsidRDefault="00117967" w:rsidP="0069533D">
            <w:pPr>
              <w:cnfStyle w:val="000000000000" w:firstRow="0" w:lastRow="0" w:firstColumn="0" w:lastColumn="0" w:oddVBand="0" w:evenVBand="0" w:oddHBand="0"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Weeks 14–16</w:t>
            </w:r>
          </w:p>
        </w:tc>
        <w:tc>
          <w:tcPr>
            <w:tcW w:w="2880" w:type="dxa"/>
          </w:tcPr>
          <w:p w14:paraId="4A5D84B3" w14:textId="77777777" w:rsidR="00117967" w:rsidRDefault="00117967" w:rsidP="0069533D">
            <w:pPr>
              <w:cnfStyle w:val="000000000000" w:firstRow="0" w:lastRow="0" w:firstColumn="0" w:lastColumn="0" w:oddVBand="0" w:evenVBand="0" w:oddHBand="0"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 Optimize model performance</w:t>
            </w:r>
            <w:r w:rsidRPr="00705F23">
              <w:rPr>
                <w:rFonts w:ascii="Times New Roman" w:eastAsia="Times New Roman" w:hAnsi="Times New Roman" w:cs="Times New Roman"/>
                <w:kern w:val="0"/>
                <w:sz w:val="20"/>
                <w:szCs w:val="20"/>
                <w:lang w:eastAsia="en-CA"/>
                <w14:ligatures w14:val="none"/>
              </w:rPr>
              <w:br/>
              <w:t>- Write final thesis</w:t>
            </w:r>
            <w:r w:rsidRPr="00705F23">
              <w:rPr>
                <w:rFonts w:ascii="Times New Roman" w:eastAsia="Times New Roman" w:hAnsi="Times New Roman" w:cs="Times New Roman"/>
                <w:kern w:val="0"/>
                <w:sz w:val="20"/>
                <w:szCs w:val="20"/>
                <w:lang w:eastAsia="en-CA"/>
                <w14:ligatures w14:val="none"/>
              </w:rPr>
              <w:br/>
              <w:t>- Prepare defense presentation</w:t>
            </w:r>
          </w:p>
        </w:tc>
      </w:tr>
    </w:tbl>
    <w:p w14:paraId="45E097BE" w14:textId="77777777" w:rsidR="00117967" w:rsidRDefault="00117967" w:rsidP="00117967">
      <w:pPr>
        <w:pStyle w:val="Heading1"/>
      </w:pPr>
      <w:r>
        <w:t>5</w:t>
      </w:r>
      <w:r w:rsidRPr="0063382A">
        <w:rPr>
          <w:color w:val="auto"/>
        </w:rPr>
        <w:t>. Expected Results</w:t>
      </w:r>
    </w:p>
    <w:p w14:paraId="542A3462" w14:textId="77777777" w:rsidR="00117967" w:rsidRDefault="00117967" w:rsidP="00117967">
      <w:r>
        <w:t>- High predictive accuracy: Transformer models achieving ~93% accuracy, outperforming other methods.</w:t>
      </w:r>
      <w:r>
        <w:br/>
        <w:t>- Critical insights into risk factors: Sleep irregularities, social withdrawal, emotional instability, and parent–child interaction identified as key predictors.</w:t>
      </w:r>
      <w:r>
        <w:br/>
        <w:t>- Explainable AI framework: Enhanced interpretability through SHAP and attention mechanisms.</w:t>
      </w:r>
      <w:r>
        <w:br/>
        <w:t>- Practical contribution: A usable model for proactive depression screening in clinical and educational environments.</w:t>
      </w:r>
    </w:p>
    <w:p w14:paraId="7228692B" w14:textId="77777777" w:rsidR="00117967" w:rsidRPr="0063382A" w:rsidRDefault="00117967" w:rsidP="00117967">
      <w:pPr>
        <w:pStyle w:val="Heading1"/>
        <w:rPr>
          <w:color w:val="auto"/>
        </w:rPr>
      </w:pPr>
      <w:r w:rsidRPr="0063382A">
        <w:rPr>
          <w:color w:val="auto"/>
        </w:rPr>
        <w:lastRenderedPageBreak/>
        <w:t>6. Resources Needed</w:t>
      </w:r>
    </w:p>
    <w:p w14:paraId="13578119" w14:textId="77777777" w:rsidR="00117967" w:rsidRDefault="00117967" w:rsidP="00117967">
      <w:r>
        <w:t>Tools and Software:</w:t>
      </w:r>
      <w:r>
        <w:br/>
        <w:t xml:space="preserve">- Python with TensorFlow, </w:t>
      </w:r>
      <w:proofErr w:type="spellStart"/>
      <w:r>
        <w:t>PyTorch</w:t>
      </w:r>
      <w:proofErr w:type="spellEnd"/>
      <w:r>
        <w:t>, Scikit-learn.</w:t>
      </w:r>
      <w:r>
        <w:br/>
        <w:t>- Data analysis libraries: Pandas, NumPy.</w:t>
      </w:r>
      <w:r>
        <w:br/>
        <w:t>- Visualization: Matplotlib, Seaborn, SHAP.</w:t>
      </w:r>
      <w:r>
        <w:br/>
        <w:t xml:space="preserve">- </w:t>
      </w:r>
      <w:proofErr w:type="spellStart"/>
      <w:r>
        <w:t>Jupyter</w:t>
      </w:r>
      <w:proofErr w:type="spellEnd"/>
      <w:r>
        <w:t xml:space="preserve"> Notebook or Google </w:t>
      </w:r>
      <w:proofErr w:type="spellStart"/>
      <w:r>
        <w:t>Colab</w:t>
      </w:r>
      <w:proofErr w:type="spellEnd"/>
      <w:r>
        <w:t>.</w:t>
      </w:r>
      <w:r>
        <w:br/>
        <w:t>- Git/GitHub for version control.</w:t>
      </w:r>
      <w:r>
        <w:br/>
      </w:r>
      <w:r>
        <w:br/>
        <w:t>Datasets:</w:t>
      </w:r>
      <w:r>
        <w:br/>
        <w:t>- Kaggle Depression Dataset.</w:t>
      </w:r>
      <w:r>
        <w:br/>
        <w:t>- ALSPAC Longitudinal Study.</w:t>
      </w:r>
      <w:r>
        <w:br/>
        <w:t>- Student Depression Dataset (Shamim, 2024).</w:t>
      </w:r>
      <w:r>
        <w:br/>
        <w:t>- The Depression Dataset (</w:t>
      </w:r>
      <w:proofErr w:type="spellStart"/>
      <w:r>
        <w:t>Arashnic</w:t>
      </w:r>
      <w:proofErr w:type="spellEnd"/>
      <w:r>
        <w:t>, 2023).</w:t>
      </w:r>
      <w:r>
        <w:br/>
        <w:t>- Anonymized EHRs (if available).</w:t>
      </w:r>
      <w:r>
        <w:br/>
      </w:r>
      <w:r>
        <w:br/>
        <w:t>Computing Resources:</w:t>
      </w:r>
      <w:r>
        <w:br/>
        <w:t>- Cloud GPU/TPU support (AWS, Google Cloud, Azure).</w:t>
      </w:r>
      <w:r>
        <w:br/>
        <w:t>- Local workstation: NVIDIA RTX 3080+, 32GB RAM, 1TB SSD.</w:t>
      </w:r>
      <w:r>
        <w:br/>
      </w:r>
      <w:r>
        <w:br/>
        <w:t>Expert Guidance:</w:t>
      </w:r>
      <w:r>
        <w:br/>
        <w:t>- Academic supervision.</w:t>
      </w:r>
      <w:r>
        <w:br/>
        <w:t>- Clinical input from psychologists and psychiatrists.</w:t>
      </w:r>
      <w:r>
        <w:br/>
        <w:t>- AI/ML research expertise for optimization and explainability.</w:t>
      </w:r>
    </w:p>
    <w:p w14:paraId="1F0053E8" w14:textId="77777777" w:rsidR="00117967" w:rsidRPr="0063382A" w:rsidRDefault="00117967" w:rsidP="00117967">
      <w:pPr>
        <w:pStyle w:val="Heading1"/>
        <w:rPr>
          <w:color w:val="auto"/>
        </w:rPr>
      </w:pPr>
      <w:r w:rsidRPr="0063382A">
        <w:rPr>
          <w:color w:val="auto"/>
        </w:rPr>
        <w:t>7. References</w:t>
      </w:r>
    </w:p>
    <w:p w14:paraId="6A9FAB1E" w14:textId="77777777" w:rsidR="00117967" w:rsidRDefault="00117967" w:rsidP="00117967">
      <w:pPr>
        <w:pStyle w:val="ListBullet"/>
        <w:tabs>
          <w:tab w:val="num" w:pos="360"/>
        </w:tabs>
        <w:ind w:left="360" w:hanging="360"/>
      </w:pPr>
      <w:r>
        <w:t>Chen, H., et al. (2024). Identifying Adolescent Depression and Anxiety Through Real-World Data. NIH.</w:t>
      </w:r>
    </w:p>
    <w:p w14:paraId="0A7494D0" w14:textId="77777777" w:rsidR="00117967" w:rsidRDefault="00117967" w:rsidP="00117967">
      <w:pPr>
        <w:pStyle w:val="ListBullet"/>
        <w:tabs>
          <w:tab w:val="num" w:pos="360"/>
        </w:tabs>
        <w:ind w:left="360" w:hanging="360"/>
      </w:pPr>
      <w:r>
        <w:t>Marek, S., et al. (2023). Predicting Depression Risk in Early Adolescence via Multimodal Brain Imaging. NIH.</w:t>
      </w:r>
    </w:p>
    <w:p w14:paraId="357DAD28" w14:textId="77777777" w:rsidR="00117967" w:rsidRDefault="00117967" w:rsidP="00117967">
      <w:pPr>
        <w:pStyle w:val="ListBullet"/>
        <w:tabs>
          <w:tab w:val="num" w:pos="360"/>
        </w:tabs>
        <w:ind w:left="360" w:hanging="360"/>
      </w:pPr>
      <w:r>
        <w:t>Yoo, K., et al. (2024). Prediction of Adolescent Depression from Prenatal and Childhood Data. Nature Scientific Reports.</w:t>
      </w:r>
    </w:p>
    <w:p w14:paraId="316896D9" w14:textId="77777777" w:rsidR="00117967" w:rsidRDefault="00117967" w:rsidP="00117967">
      <w:pPr>
        <w:pStyle w:val="ListBullet"/>
        <w:tabs>
          <w:tab w:val="num" w:pos="360"/>
        </w:tabs>
        <w:ind w:left="360" w:hanging="360"/>
      </w:pPr>
      <w:r>
        <w:t>Williams, L., et al. (2024). Insights into Depression Prediction in Young Australians. Springer.</w:t>
      </w:r>
    </w:p>
    <w:p w14:paraId="146FC8F8" w14:textId="77777777" w:rsidR="00117967" w:rsidRDefault="00117967" w:rsidP="00117967">
      <w:pPr>
        <w:pStyle w:val="ListBullet"/>
        <w:tabs>
          <w:tab w:val="num" w:pos="360"/>
        </w:tabs>
        <w:ind w:left="360" w:hanging="360"/>
      </w:pPr>
      <w:r>
        <w:t>Hasan, A., et al. (2021). Detection of Child Depression Using Machine Learning Methods. ResearchGate.</w:t>
      </w:r>
    </w:p>
    <w:p w14:paraId="1F7D862C" w14:textId="77777777" w:rsidR="00117967" w:rsidRDefault="00117967" w:rsidP="00117967">
      <w:pPr>
        <w:pStyle w:val="ListBullet"/>
        <w:tabs>
          <w:tab w:val="num" w:pos="360"/>
        </w:tabs>
        <w:ind w:left="360" w:hanging="360"/>
      </w:pPr>
      <w:proofErr w:type="spellStart"/>
      <w:r>
        <w:t>Arashnic</w:t>
      </w:r>
      <w:proofErr w:type="spellEnd"/>
      <w:r>
        <w:t>. (2023). The Depression Dataset. Kaggle / ACAMH.</w:t>
      </w:r>
    </w:p>
    <w:p w14:paraId="2D9102AE" w14:textId="77777777" w:rsidR="00117967" w:rsidRDefault="00117967" w:rsidP="00117967">
      <w:pPr>
        <w:pStyle w:val="ListBullet"/>
        <w:tabs>
          <w:tab w:val="num" w:pos="360"/>
        </w:tabs>
        <w:ind w:left="360" w:hanging="360"/>
      </w:pPr>
      <w:r>
        <w:t>Shamim, A. (2024). Student Depression Dataset. Kaggle / Frontiers.</w:t>
      </w:r>
    </w:p>
    <w:p w14:paraId="2F2085A2" w14:textId="77777777" w:rsidR="00117967" w:rsidRDefault="00117967" w:rsidP="00117967">
      <w:pPr>
        <w:pStyle w:val="ListBullet"/>
        <w:tabs>
          <w:tab w:val="num" w:pos="360"/>
        </w:tabs>
        <w:ind w:left="360" w:hanging="360"/>
      </w:pPr>
      <w:r>
        <w:t>ResearchGate. (2023). Early Detection Using Classical ML.</w:t>
      </w:r>
    </w:p>
    <w:p w14:paraId="0DB36914" w14:textId="77777777" w:rsidR="00117967" w:rsidRDefault="00117967" w:rsidP="00117967">
      <w:pPr>
        <w:pStyle w:val="ListBullet"/>
        <w:tabs>
          <w:tab w:val="num" w:pos="360"/>
        </w:tabs>
        <w:ind w:left="360" w:hanging="360"/>
      </w:pPr>
      <w:r>
        <w:t xml:space="preserve">Zogan, H., et al. (2020). Explainable Depression Detection Using Hierarchical Attention Networks. </w:t>
      </w:r>
      <w:proofErr w:type="spellStart"/>
      <w:r>
        <w:t>arXiv</w:t>
      </w:r>
      <w:proofErr w:type="spellEnd"/>
      <w:r>
        <w:t xml:space="preserve"> / MDPI.</w:t>
      </w:r>
    </w:p>
    <w:p w14:paraId="5F668EE7" w14:textId="36D2D3D9" w:rsidR="00716489" w:rsidRDefault="00117967" w:rsidP="00117967">
      <w:r>
        <w:t>Kuo, Y., et al. (2023). Early Depression Detection via Graph Tra</w:t>
      </w:r>
    </w:p>
    <w:sectPr w:rsidR="00716489">
      <w:headerReference w:type="even" r:id="rId8"/>
      <w:headerReference w:type="default" r:id="rId9"/>
      <w:headerReference w:type="firs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68835" w14:textId="77777777" w:rsidR="00DB19B9" w:rsidRDefault="00DB19B9" w:rsidP="00CD4564">
      <w:pPr>
        <w:spacing w:after="0" w:line="240" w:lineRule="auto"/>
      </w:pPr>
      <w:r>
        <w:separator/>
      </w:r>
    </w:p>
  </w:endnote>
  <w:endnote w:type="continuationSeparator" w:id="0">
    <w:p w14:paraId="0C7DE3E3" w14:textId="77777777" w:rsidR="00DB19B9" w:rsidRDefault="00DB19B9" w:rsidP="00CD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687AC" w14:textId="77777777" w:rsidR="00DB19B9" w:rsidRDefault="00DB19B9" w:rsidP="00CD4564">
      <w:pPr>
        <w:spacing w:after="0" w:line="240" w:lineRule="auto"/>
      </w:pPr>
      <w:r>
        <w:separator/>
      </w:r>
    </w:p>
  </w:footnote>
  <w:footnote w:type="continuationSeparator" w:id="0">
    <w:p w14:paraId="116EC8B8" w14:textId="77777777" w:rsidR="00DB19B9" w:rsidRDefault="00DB19B9" w:rsidP="00CD4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B9AD7" w14:textId="45CCC87D" w:rsidR="00CD4564" w:rsidRDefault="00CD4564">
    <w:pPr>
      <w:pStyle w:val="Header"/>
    </w:pPr>
    <w:r>
      <w:rPr>
        <w:noProof/>
      </w:rPr>
      <mc:AlternateContent>
        <mc:Choice Requires="wps">
          <w:drawing>
            <wp:anchor distT="0" distB="0" distL="0" distR="0" simplePos="0" relativeHeight="251659264" behindDoc="0" locked="0" layoutInCell="1" allowOverlap="1" wp14:anchorId="5C3436F4" wp14:editId="055AF593">
              <wp:simplePos x="635" y="635"/>
              <wp:positionH relativeFrom="page">
                <wp:align>left</wp:align>
              </wp:positionH>
              <wp:positionV relativeFrom="page">
                <wp:align>top</wp:align>
              </wp:positionV>
              <wp:extent cx="3374390" cy="374650"/>
              <wp:effectExtent l="0" t="0" r="16510" b="6350"/>
              <wp:wrapNone/>
              <wp:docPr id="483011286"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59C21CD1" w14:textId="06D864F5"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3436F4" id="_x0000_t202" coordsize="21600,21600" o:spt="202" path="m,l,21600r21600,l21600,xe">
              <v:stroke joinstyle="miter"/>
              <v:path gradientshapeok="t" o:connecttype="rect"/>
            </v:shapetype>
            <v:shape id="Text Box 2" o:spid="_x0000_s1026" type="#_x0000_t202" alt="This message/document has been classified as “Public”         " style="position:absolute;margin-left:0;margin-top:0;width:265.7pt;height:2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RjUDgIAABsEAAAOAAAAZHJzL2Uyb0RvYy54bWysU91v2jAQf5+0/8Hy+0iA0rURoWKtmCah&#10;thKd+mwcm0RyfJZ9kLC/fmcTytbtadqLc1+5j9/9bn7Xt4YdlA8N2JKPRzlnykqoGrsr+feX1acb&#10;zgIKWwkDVpX8qAK/W3z8MO9coSZQg6mUZ5TEhqJzJa8RXZFlQdaqFWEETllyavCtQFL9Lqu86Ch7&#10;a7JJnl9nHfjKeZAqBLI+nJx8kfJrrSQ+aR0UMlNy6g3T69O7jW+2mIti54WrGzm0If6hi1Y0loq+&#10;pXoQKNjeN3+kahvpIYDGkYQ2A60bqdIMNM04fzfNphZOpVkInODeYAr/L618PGzcs2fYf4GeFhgB&#10;6VwoAhnjPL32bfxSp4z8BOHxDTbVI5NknE4/X01vySXJR/L1LOGaXf52PuBXBS2LQsk9rSWhJQ7r&#10;gFSRQs8hsZiFVWNMWo2xvxkoMFqyS4tRwn7bD31voTrSOB5Omw5OrhqquRYBn4Wn1VKbRFd8okcb&#10;6EoOg8RZDf7H3+wxnhAnL2cdUaXklrjMmflmaROT2VWeR2olbXybz6Lmk0bC9izYfXsPxMIxHYST&#10;SYxxaM6i9tC+EpuXsRq5hJVUs+R4Fu/xRFy6BqmWyxRELHIC13bjZEwdwYpIvvSvwrsBbqRFPcKZ&#10;TKJ4h/opNv4Z3HKPhH1aSQT2hOaANzEwbWq4lkjxX/UUdbnpxU8AAAD//wMAUEsDBBQABgAIAAAA&#10;IQDV8EMj3AAAAAQBAAAPAAAAZHJzL2Rvd25yZXYueG1sTI9PS8NAEMXvgt9hGcGb3a22xcZsigiC&#10;QktpLfW6zU7+YHY2ZDdN/PZOvehleMMb3vtNuhpdI87YhdqThulEgUDKva2p1HD4eL17BBGiIWsa&#10;T6jhGwOssuur1CTWD7TD8z6WgkMoJEZDFWObSBnyCp0JE98isVf4zpnIa1dK25mBw10j75VaSGdq&#10;4obKtPhSYf61752Gt1n4jH1RzMNmvRnU++AO/fao9e3N+PwEIuIY/47hgs/okDHTyfdkg2g08CPx&#10;d7I3f5jOQJxYLBXILJX/4bMfAAAA//8DAFBLAQItABQABgAIAAAAIQC2gziS/gAAAOEBAAATAAAA&#10;AAAAAAAAAAAAAAAAAABbQ29udGVudF9UeXBlc10ueG1sUEsBAi0AFAAGAAgAAAAhADj9If/WAAAA&#10;lAEAAAsAAAAAAAAAAAAAAAAALwEAAF9yZWxzLy5yZWxzUEsBAi0AFAAGAAgAAAAhAILRGNQOAgAA&#10;GwQAAA4AAAAAAAAAAAAAAAAALgIAAGRycy9lMm9Eb2MueG1sUEsBAi0AFAAGAAgAAAAhANXwQyPc&#10;AAAABAEAAA8AAAAAAAAAAAAAAAAAaAQAAGRycy9kb3ducmV2LnhtbFBLBQYAAAAABAAEAPMAAABx&#10;BQAAAAA=&#10;" filled="f" stroked="f">
              <v:fill o:detectmouseclick="t"/>
              <v:textbox style="mso-fit-shape-to-text:t" inset="20pt,15pt,0,0">
                <w:txbxContent>
                  <w:p w14:paraId="59C21CD1" w14:textId="06D864F5"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E30C8" w14:textId="4529531C" w:rsidR="00CD4564" w:rsidRDefault="00CD4564">
    <w:pPr>
      <w:pStyle w:val="Header"/>
    </w:pPr>
    <w:r>
      <w:rPr>
        <w:noProof/>
      </w:rPr>
      <mc:AlternateContent>
        <mc:Choice Requires="wps">
          <w:drawing>
            <wp:anchor distT="0" distB="0" distL="0" distR="0" simplePos="0" relativeHeight="251660288" behindDoc="0" locked="0" layoutInCell="1" allowOverlap="1" wp14:anchorId="5D66230D" wp14:editId="428404D2">
              <wp:simplePos x="914400" y="450850"/>
              <wp:positionH relativeFrom="page">
                <wp:align>left</wp:align>
              </wp:positionH>
              <wp:positionV relativeFrom="page">
                <wp:align>top</wp:align>
              </wp:positionV>
              <wp:extent cx="3374390" cy="374650"/>
              <wp:effectExtent l="0" t="0" r="16510" b="6350"/>
              <wp:wrapNone/>
              <wp:docPr id="812346999"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7200D777" w14:textId="2556F7A1"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66230D" id="_x0000_t202" coordsize="21600,21600" o:spt="202" path="m,l,21600r21600,l21600,xe">
              <v:stroke joinstyle="miter"/>
              <v:path gradientshapeok="t" o:connecttype="rect"/>
            </v:shapetype>
            <v:shape id="Text Box 3" o:spid="_x0000_s1027" type="#_x0000_t202" alt="This message/document has been classified as “Public”         " style="position:absolute;margin-left:0;margin-top:0;width:265.7pt;height:2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EQIAACIEAAAOAAAAZHJzL2Uyb0RvYy54bWysU01v2zAMvQ/YfxB0X+wkTbcacYqsRYYB&#10;QVsgHXpWZCk2YImCxMTOfv0o5avrdip6kSmS5sd7T9Pb3rRsp3xowJZ8OMg5U1ZC1dhNyX89L758&#10;4yygsJVowaqS71Xgt7PPn6adK9QIamgr5RkVsaHoXMlrRFdkWZC1MiIMwClLQQ3eCKSr32SVFx1V&#10;N202yvPrrANfOQ9ShUDe+0OQz1J9rZXER62DQtaWnGbDdPp0ruOZzaai2Hjh6kYexxDvmMKIxlLT&#10;c6l7gYJtffNPKdNIDwE0DiSYDLRupEo70DbD/M02q1o4lXYhcII7wxQ+rqx82K3ck2fYf4eeCIyA&#10;dC4UgZxxn157E780KaM4Qbg/w6Z6ZJKc4/HXq/ENhSTFyL6eJFyzy9/OB/yhwLBolNwTLQktsVsG&#10;pI6UekqJzSwsmrZN1LT2LwclRk92GTFa2K971lSvxl9DtaetPBwID04uGmq9FAGfhCeGaVpSLT7S&#10;oVvoSg5Hi7Ma/O//+WM+AU9RzjpSTMktSZqz9qclQkaTqzyPCku34U0+iTefbmSsT4bdmjsgMQ7p&#10;XTiZzJiH7cnUHswLiXoeu1FIWEk9S44n8w4P+qVHIdV8npJITE7g0q6cjKUjZhHQ5/5FeHdEHYmv&#10;BzhpShRvwD/kxj+Dm2+RKEjMRHwPaB5hJyEmwo6PJir99T1lXZ727A8AAAD//wMAUEsDBBQABgAI&#10;AAAAIQDV8EMj3AAAAAQBAAAPAAAAZHJzL2Rvd25yZXYueG1sTI9PS8NAEMXvgt9hGcGb3a22xcZs&#10;igiCQktpLfW6zU7+YHY2ZDdN/PZOvehleMMb3vtNuhpdI87YhdqThulEgUDKva2p1HD4eL17BBGi&#10;IWsaT6jhGwOssuur1CTWD7TD8z6WgkMoJEZDFWObSBnyCp0JE98isVf4zpnIa1dK25mBw10j75Va&#10;SGdq4obKtPhSYf61752Gt1n4jH1RzMNmvRnU++AO/fao9e3N+PwEIuIY/47hgs/okDHTyfdkg2g0&#10;8CPxd7I3f5jOQJxYLBXILJX/4bMfAAAA//8DAFBLAQItABQABgAIAAAAIQC2gziS/gAAAOEBAAAT&#10;AAAAAAAAAAAAAAAAAAAAAABbQ29udGVudF9UeXBlc10ueG1sUEsBAi0AFAAGAAgAAAAhADj9If/W&#10;AAAAlAEAAAsAAAAAAAAAAAAAAAAALwEAAF9yZWxzLy5yZWxzUEsBAi0AFAAGAAgAAAAhAC/8j7IR&#10;AgAAIgQAAA4AAAAAAAAAAAAAAAAALgIAAGRycy9lMm9Eb2MueG1sUEsBAi0AFAAGAAgAAAAhANXw&#10;QyPcAAAABAEAAA8AAAAAAAAAAAAAAAAAawQAAGRycy9kb3ducmV2LnhtbFBLBQYAAAAABAAEAPMA&#10;AAB0BQAAAAA=&#10;" filled="f" stroked="f">
              <v:fill o:detectmouseclick="t"/>
              <v:textbox style="mso-fit-shape-to-text:t" inset="20pt,15pt,0,0">
                <w:txbxContent>
                  <w:p w14:paraId="7200D777" w14:textId="2556F7A1"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C2A2" w14:textId="77E2C599" w:rsidR="00CD4564" w:rsidRDefault="00CD4564">
    <w:pPr>
      <w:pStyle w:val="Header"/>
    </w:pPr>
    <w:r>
      <w:rPr>
        <w:noProof/>
      </w:rPr>
      <mc:AlternateContent>
        <mc:Choice Requires="wps">
          <w:drawing>
            <wp:anchor distT="0" distB="0" distL="0" distR="0" simplePos="0" relativeHeight="251658240" behindDoc="0" locked="0" layoutInCell="1" allowOverlap="1" wp14:anchorId="51C384ED" wp14:editId="1FD72500">
              <wp:simplePos x="635" y="635"/>
              <wp:positionH relativeFrom="page">
                <wp:align>left</wp:align>
              </wp:positionH>
              <wp:positionV relativeFrom="page">
                <wp:align>top</wp:align>
              </wp:positionV>
              <wp:extent cx="3374390" cy="374650"/>
              <wp:effectExtent l="0" t="0" r="16510" b="6350"/>
              <wp:wrapNone/>
              <wp:docPr id="71925860"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126ED80C" w14:textId="4162FC42"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1C384ED" id="_x0000_t202" coordsize="21600,21600" o:spt="202" path="m,l,21600r21600,l21600,xe">
              <v:stroke joinstyle="miter"/>
              <v:path gradientshapeok="t" o:connecttype="rect"/>
            </v:shapetype>
            <v:shape id="Text Box 1" o:spid="_x0000_s1028" type="#_x0000_t202" alt="This message/document has been classified as “Public”         " style="position:absolute;margin-left:0;margin-top:0;width:265.7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zwEwIAACIEAAAOAAAAZHJzL2Uyb0RvYy54bWysU01v2zAMvQ/YfxB0X+wkTdcacYqsRYYB&#10;QVsgHXpWZDk2IImCxMTOfv0oJW62bqdhF5kiaX689zS/641mB+VDC7bk41HOmbISqtbuSv79ZfXp&#10;hrOAwlZCg1UlP6rA7xYfP8w7V6gJNKAr5RkVsaHoXMkbRFdkWZCNMiKMwClLwRq8EUhXv8sqLzqq&#10;bnQ2yfPrrANfOQ9ShUDeh1OQL1L9ulYSn+o6KGS65DQbptOncxvPbDEXxc4L17TyPIb4hymMaC01&#10;fSv1IFCwvW//KGVa6SFAjSMJJoO6bqVKO9A24/zdNptGOJV2IXCCe4Mp/L+y8vGwcc+eYf8FeiIw&#10;AtK5UARyxn362pv4pUkZxQnC4xtsqkcmyTmdfr6a3lJIUozs61nCNbv87XzArwoMi0bJPdGS0BKH&#10;dUDqSKlDSmxmYdVqnajR9jcHJUZPdhkxWthve9ZWJZ8M42+hOtJWHk6EBydXLbVei4DPwhPDNC2p&#10;Fp/oqDV0JYezxVkD/sff/DGfgKcoZx0ppuSWJM2Z/maJkMnsKs+jwtJtfJvP4s2nGxnbwbB7cw8k&#10;xjG9CyeTGfNQD2btwbySqJexG4WEldSz5DiY93jSLz0KqZbLlERicgLXduNkLB0xi4C+9K/CuzPq&#10;SHw9wqApUbwD/5Qb/wxuuUeiIDET8T2heYadhJgIOz+aqPRf7ynr8rQXPwEAAP//AwBQSwMEFAAG&#10;AAgAAAAhANXwQyPcAAAABAEAAA8AAABkcnMvZG93bnJldi54bWxMj09Lw0AQxe+C32EZwZvdrbbF&#10;xmyKCIJCS2kt9brNTv5gdjZkN0389k696GV4wxve+026Gl0jztiF2pOG6USBQMq9ranUcPh4vXsE&#10;EaIhaxpPqOEbA6yy66vUJNYPtMPzPpaCQygkRkMVY5tIGfIKnQkT3yKxV/jOmchrV0rbmYHDXSPv&#10;lVpIZ2rihsq0+FJh/rXvnYa3WfiMfVHMw2a9GdT74A799qj17c34/AQi4hj/juGCz+iQMdPJ92SD&#10;aDTwI/F3sjd/mM5AnFgsFcgslf/hsx8AAAD//wMAUEsBAi0AFAAGAAgAAAAhALaDOJL+AAAA4QEA&#10;ABMAAAAAAAAAAAAAAAAAAAAAAFtDb250ZW50X1R5cGVzXS54bWxQSwECLQAUAAYACAAAACEAOP0h&#10;/9YAAACUAQAACwAAAAAAAAAAAAAAAAAvAQAAX3JlbHMvLnJlbHNQSwECLQAUAAYACAAAACEAfmp8&#10;8BMCAAAiBAAADgAAAAAAAAAAAAAAAAAuAgAAZHJzL2Uyb0RvYy54bWxQSwECLQAUAAYACAAAACEA&#10;1fBDI9wAAAAEAQAADwAAAAAAAAAAAAAAAABtBAAAZHJzL2Rvd25yZXYueG1sUEsFBgAAAAAEAAQA&#10;8wAAAHYFAAAAAA==&#10;" filled="f" stroked="f">
              <v:fill o:detectmouseclick="t"/>
              <v:textbox style="mso-fit-shape-to-text:t" inset="20pt,15pt,0,0">
                <w:txbxContent>
                  <w:p w14:paraId="126ED80C" w14:textId="4162FC42"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84419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F60B81"/>
    <w:multiLevelType w:val="multilevel"/>
    <w:tmpl w:val="FE84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646A7"/>
    <w:multiLevelType w:val="multilevel"/>
    <w:tmpl w:val="551ECF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1846D1"/>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67B0F"/>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177CE"/>
    <w:multiLevelType w:val="hybridMultilevel"/>
    <w:tmpl w:val="E1A4EEC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4D1D02"/>
    <w:multiLevelType w:val="multilevel"/>
    <w:tmpl w:val="318A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87742F"/>
    <w:multiLevelType w:val="multilevel"/>
    <w:tmpl w:val="1828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A35B7"/>
    <w:multiLevelType w:val="hybridMultilevel"/>
    <w:tmpl w:val="F89C2C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610577"/>
    <w:multiLevelType w:val="multilevel"/>
    <w:tmpl w:val="D03E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D5998"/>
    <w:multiLevelType w:val="multilevel"/>
    <w:tmpl w:val="3102A80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452E3"/>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B12242"/>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3678B8"/>
    <w:multiLevelType w:val="multilevel"/>
    <w:tmpl w:val="065A0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4F1378"/>
    <w:multiLevelType w:val="hybridMultilevel"/>
    <w:tmpl w:val="69880A9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436AC3"/>
    <w:multiLevelType w:val="multilevel"/>
    <w:tmpl w:val="29283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12732F"/>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D27505"/>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196A9E"/>
    <w:multiLevelType w:val="multilevel"/>
    <w:tmpl w:val="D6AC2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82DC8"/>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06936"/>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487365">
    <w:abstractNumId w:val="14"/>
  </w:num>
  <w:num w:numId="2" w16cid:durableId="1804880770">
    <w:abstractNumId w:val="18"/>
  </w:num>
  <w:num w:numId="3" w16cid:durableId="1481532853">
    <w:abstractNumId w:val="9"/>
  </w:num>
  <w:num w:numId="4" w16cid:durableId="2125072435">
    <w:abstractNumId w:val="2"/>
  </w:num>
  <w:num w:numId="5" w16cid:durableId="1436053881">
    <w:abstractNumId w:val="12"/>
  </w:num>
  <w:num w:numId="6" w16cid:durableId="397749530">
    <w:abstractNumId w:val="22"/>
  </w:num>
  <w:num w:numId="7" w16cid:durableId="416634833">
    <w:abstractNumId w:val="1"/>
  </w:num>
  <w:num w:numId="8" w16cid:durableId="164130581">
    <w:abstractNumId w:val="7"/>
  </w:num>
  <w:num w:numId="9" w16cid:durableId="1309091978">
    <w:abstractNumId w:val="11"/>
  </w:num>
  <w:num w:numId="10" w16cid:durableId="690423325">
    <w:abstractNumId w:val="15"/>
  </w:num>
  <w:num w:numId="11" w16cid:durableId="445120972">
    <w:abstractNumId w:val="8"/>
  </w:num>
  <w:num w:numId="12" w16cid:durableId="2099517726">
    <w:abstractNumId w:val="10"/>
  </w:num>
  <w:num w:numId="13" w16cid:durableId="1253008308">
    <w:abstractNumId w:val="17"/>
  </w:num>
  <w:num w:numId="14" w16cid:durableId="1480421626">
    <w:abstractNumId w:val="6"/>
  </w:num>
  <w:num w:numId="15" w16cid:durableId="1722290055">
    <w:abstractNumId w:val="16"/>
  </w:num>
  <w:num w:numId="16" w16cid:durableId="659427167">
    <w:abstractNumId w:val="13"/>
  </w:num>
  <w:num w:numId="17" w16cid:durableId="227230418">
    <w:abstractNumId w:val="23"/>
  </w:num>
  <w:num w:numId="18" w16cid:durableId="348526544">
    <w:abstractNumId w:val="4"/>
  </w:num>
  <w:num w:numId="19" w16cid:durableId="126169871">
    <w:abstractNumId w:val="21"/>
  </w:num>
  <w:num w:numId="20" w16cid:durableId="1354452465">
    <w:abstractNumId w:val="5"/>
  </w:num>
  <w:num w:numId="21" w16cid:durableId="1947617632">
    <w:abstractNumId w:val="19"/>
  </w:num>
  <w:num w:numId="22" w16cid:durableId="1639649912">
    <w:abstractNumId w:val="20"/>
  </w:num>
  <w:num w:numId="23" w16cid:durableId="549079277">
    <w:abstractNumId w:val="24"/>
  </w:num>
  <w:num w:numId="24" w16cid:durableId="553852489">
    <w:abstractNumId w:val="3"/>
  </w:num>
  <w:num w:numId="25" w16cid:durableId="458259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37CCE"/>
    <w:rsid w:val="000424C4"/>
    <w:rsid w:val="000C5884"/>
    <w:rsid w:val="00117967"/>
    <w:rsid w:val="00414D5F"/>
    <w:rsid w:val="004B1900"/>
    <w:rsid w:val="0056752B"/>
    <w:rsid w:val="00705F23"/>
    <w:rsid w:val="00716489"/>
    <w:rsid w:val="00730ACE"/>
    <w:rsid w:val="007569F3"/>
    <w:rsid w:val="007D60B7"/>
    <w:rsid w:val="00841808"/>
    <w:rsid w:val="00856603"/>
    <w:rsid w:val="008B54B0"/>
    <w:rsid w:val="00A71580"/>
    <w:rsid w:val="00C07F41"/>
    <w:rsid w:val="00CD4564"/>
    <w:rsid w:val="00DB19B9"/>
    <w:rsid w:val="00E35C6A"/>
    <w:rsid w:val="00F453C6"/>
    <w:rsid w:val="00F945E6"/>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eader">
    <w:name w:val="header"/>
    <w:basedOn w:val="Normal"/>
    <w:link w:val="HeaderChar"/>
    <w:uiPriority w:val="99"/>
    <w:unhideWhenUsed/>
    <w:rsid w:val="00CD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564"/>
  </w:style>
  <w:style w:type="table" w:styleId="PlainTable4">
    <w:name w:val="Plain Table 4"/>
    <w:basedOn w:val="TableNormal"/>
    <w:uiPriority w:val="44"/>
    <w:rsid w:val="007569F3"/>
    <w:pPr>
      <w:spacing w:after="0" w:line="240" w:lineRule="auto"/>
    </w:pPr>
    <w:rPr>
      <w:kern w:val="0"/>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7569F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037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37C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F453C6"/>
    <w:rPr>
      <w:b/>
      <w:bCs/>
    </w:rPr>
  </w:style>
  <w:style w:type="paragraph" w:styleId="NormalWeb">
    <w:name w:val="Normal (Web)"/>
    <w:basedOn w:val="Normal"/>
    <w:uiPriority w:val="99"/>
    <w:unhideWhenUsed/>
    <w:rsid w:val="00F453C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Bullet">
    <w:name w:val="List Bullet"/>
    <w:basedOn w:val="Normal"/>
    <w:uiPriority w:val="99"/>
    <w:unhideWhenUsed/>
    <w:rsid w:val="00117967"/>
    <w:pPr>
      <w:numPr>
        <w:numId w:val="25"/>
      </w:numPr>
      <w:tabs>
        <w:tab w:val="clear" w:pos="360"/>
      </w:tabs>
      <w:spacing w:after="200" w:line="276" w:lineRule="auto"/>
      <w:ind w:left="0" w:firstLine="0"/>
      <w:contextualSpacing/>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1347</TotalTime>
  <Pages>6</Pages>
  <Words>1314</Words>
  <Characters>8572</Characters>
  <Application>Microsoft Office Word</Application>
  <DocSecurity>0</DocSecurity>
  <Lines>317</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Ahmed Eid Alrehely</cp:lastModifiedBy>
  <cp:revision>9</cp:revision>
  <dcterms:created xsi:type="dcterms:W3CDTF">2024-10-25T18:07:00Z</dcterms:created>
  <dcterms:modified xsi:type="dcterms:W3CDTF">2025-08-20T00:28:00Z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4498064,1cca2ad6,306b6e77</vt:lpwstr>
  </property>
  <property fmtid="{D5CDD505-2E9C-101B-9397-08002B2CF9AE}" pid="3" name="ClassificationContentMarkingHeaderFontProps">
    <vt:lpwstr>#317100,11,Calibri</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2025-08-19T01:03:04Z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55c78183-1a51-4117-b7bf-599bb5e0e999</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y fmtid="{D5CDD505-2E9C-101B-9397-08002B2CF9AE}" pid="13" name="GrammarlyDocumentId">
    <vt:lpwstr>69b1a919-3f39-4454-b0f2-8ec2835bf63e</vt:lpwstr>
  </property>
</Properties>
</file>