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AFCBE40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C07F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5EDDB4A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0CB183" w:rsidR="008239B5" w:rsidRDefault="008239B5" w:rsidP="003C07F6">
            <w:pPr>
              <w:bidi/>
              <w:jc w:val="right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F5C09A4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02CB47" w:rsidR="008239B5" w:rsidRDefault="008239B5" w:rsidP="003C07F6">
            <w:pPr>
              <w:bidi/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A52F90B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583B82" w:rsidR="008239B5" w:rsidRDefault="008239B5" w:rsidP="003C07F6">
            <w:pPr>
              <w:bidi/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3C56ED0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55DC74" w:rsidR="008239B5" w:rsidRDefault="008239B5" w:rsidP="003C07F6">
            <w:pPr>
              <w:bidi/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008F7B0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9AA74E" w:rsidR="008239B5" w:rsidRDefault="008239B5" w:rsidP="003C07F6">
            <w:pPr>
              <w:bidi/>
              <w:jc w:val="right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6BE55C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F113B52" w:rsidR="008239B5" w:rsidRDefault="008239B5" w:rsidP="003C07F6">
            <w:pPr>
              <w:bidi/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C094AB4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1D866A" w:rsidR="008239B5" w:rsidRDefault="008239B5" w:rsidP="003C07F6">
            <w:pPr>
              <w:bidi/>
              <w:jc w:val="right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DFF3A10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1971E1B" w:rsidR="008239B5" w:rsidRDefault="008239B5" w:rsidP="003C07F6">
            <w:pPr>
              <w:bidi/>
              <w:jc w:val="right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1BDBAF3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6ACFD8" w:rsidR="008239B5" w:rsidRDefault="008239B5" w:rsidP="003C07F6">
            <w:pPr>
              <w:bidi/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BF1BB4" w:rsidR="008239B5" w:rsidRDefault="003C07F6">
            <w:pPr>
              <w:jc w:val="center"/>
            </w:pPr>
            <w:r w:rsidRPr="003C07F6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C07F6">
            <w:pPr>
              <w:bidi/>
              <w:jc w:val="right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81593DE" w:rsidR="008239B5" w:rsidRDefault="003C07F6">
            <w:pPr>
              <w:jc w:val="center"/>
            </w:pPr>
            <w:r w:rsidRPr="003C07F6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492A17" w:rsidR="008239B5" w:rsidRDefault="008239B5" w:rsidP="003C07F6">
            <w:pPr>
              <w:bidi/>
              <w:jc w:val="right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845F595" w:rsidR="008239B5" w:rsidRDefault="003C07F6">
            <w:pPr>
              <w:jc w:val="center"/>
            </w:pPr>
            <w:r w:rsidRPr="003C07F6">
              <w:t>Developed</w:t>
            </w:r>
          </w:p>
        </w:tc>
        <w:tc>
          <w:tcPr>
            <w:tcW w:w="3978" w:type="dxa"/>
            <w:vAlign w:val="center"/>
          </w:tcPr>
          <w:p w14:paraId="553E09AC" w14:textId="7A816487" w:rsidR="008239B5" w:rsidRDefault="00EB387B" w:rsidP="003C07F6">
            <w:pPr>
              <w:bidi/>
              <w:jc w:val="center"/>
            </w:pPr>
            <w:r>
              <w:rPr>
                <w:rtl/>
              </w:rPr>
              <w:t xml:space="preserve">يجب </w:t>
            </w:r>
            <w:r w:rsidR="003C07F6">
              <w:rPr>
                <w:rFonts w:hint="cs"/>
                <w:rtl/>
              </w:rPr>
              <w:t xml:space="preserve">كتابة </w:t>
            </w:r>
            <w:r>
              <w:rPr>
                <w:rtl/>
              </w:rPr>
              <w:t>المراجع التي اعتمد عليها الباحث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3C07F6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