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A2ABE" w:rsidRDefault="009125CE" w:rsidP="006A2ABE">
      <w:pPr>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6A2ABE">
        <w:rPr>
          <w:rFonts w:ascii="Simplified Arabic" w:eastAsia="Calibri" w:hAnsi="Simplified Arabic" w:cs="Simplified Arabic"/>
          <w:b/>
          <w:bCs/>
          <w:color w:val="000000" w:themeColor="text1"/>
          <w:sz w:val="32"/>
          <w:szCs w:val="32"/>
          <w:rtl/>
          <w:lang w:bidi="ar-EG"/>
        </w:rPr>
        <w:t xml:space="preserve">جامعة </w:t>
      </w:r>
      <w:proofErr w:type="spellStart"/>
      <w:r w:rsidRPr="006A2ABE">
        <w:rPr>
          <w:rFonts w:ascii="Simplified Arabic" w:eastAsia="Calibri" w:hAnsi="Simplified Arabic" w:cs="Simplified Arabic"/>
          <w:b/>
          <w:bCs/>
          <w:color w:val="000000" w:themeColor="text1"/>
          <w:sz w:val="32"/>
          <w:szCs w:val="32"/>
          <w:rtl/>
          <w:lang w:bidi="ar-EG"/>
        </w:rPr>
        <w:t>ميدأوشن</w:t>
      </w:r>
      <w:proofErr w:type="spellEnd"/>
      <w:r w:rsidRPr="006A2ABE">
        <w:rPr>
          <w:rFonts w:ascii="Simplified Arabic" w:eastAsia="Calibri" w:hAnsi="Simplified Arabic" w:cs="Simplified Arabic"/>
          <w:b/>
          <w:bCs/>
          <w:color w:val="000000" w:themeColor="text1"/>
          <w:sz w:val="32"/>
          <w:szCs w:val="32"/>
          <w:rtl/>
          <w:lang w:bidi="ar-EG"/>
        </w:rPr>
        <w:t xml:space="preserve"> </w:t>
      </w:r>
    </w:p>
    <w:p w14:paraId="1E957002" w14:textId="6980ECB1" w:rsidR="00F546CE" w:rsidRPr="006A2ABE" w:rsidRDefault="009125CE" w:rsidP="006A2ABE">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6A2ABE">
        <w:rPr>
          <w:rFonts w:ascii="Simplified Arabic" w:eastAsia="Calibri" w:hAnsi="Simplified Arabic" w:cs="Simplified Arabic"/>
          <w:b/>
          <w:bCs/>
          <w:noProof/>
          <w:color w:val="000000" w:themeColor="text1"/>
          <w:sz w:val="32"/>
          <w:szCs w:val="32"/>
          <w:lang w:bidi="ar-EG"/>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A2ABE">
        <w:rPr>
          <w:rFonts w:ascii="Simplified Arabic" w:eastAsia="Calibri" w:hAnsi="Simplified Arabic" w:cs="Simplified Arabic"/>
          <w:b/>
          <w:bCs/>
          <w:color w:val="000000" w:themeColor="text1"/>
          <w:sz w:val="32"/>
          <w:szCs w:val="32"/>
          <w:rtl/>
          <w:lang w:bidi="ar-EG"/>
        </w:rPr>
        <w:t xml:space="preserve">كلية </w:t>
      </w:r>
      <w:r w:rsidR="008C42C1" w:rsidRPr="006A2ABE">
        <w:rPr>
          <w:rFonts w:ascii="Simplified Arabic" w:eastAsia="Calibri" w:hAnsi="Simplified Arabic" w:cs="Simplified Arabic"/>
          <w:b/>
          <w:bCs/>
          <w:color w:val="000000" w:themeColor="text1"/>
          <w:sz w:val="32"/>
          <w:szCs w:val="32"/>
          <w:rtl/>
          <w:lang w:bidi="ar-EG"/>
        </w:rPr>
        <w:t>الإدارة</w:t>
      </w:r>
      <w:r w:rsidRPr="006A2ABE">
        <w:rPr>
          <w:rFonts w:ascii="Simplified Arabic" w:eastAsia="Calibri" w:hAnsi="Simplified Arabic" w:cs="Simplified Arabic"/>
          <w:b/>
          <w:bCs/>
          <w:color w:val="000000" w:themeColor="text1"/>
          <w:sz w:val="32"/>
          <w:szCs w:val="32"/>
          <w:rtl/>
          <w:lang w:bidi="ar-EG"/>
        </w:rPr>
        <w:t xml:space="preserve"> </w:t>
      </w:r>
    </w:p>
    <w:p w14:paraId="5F6542BF" w14:textId="0E552D0E" w:rsidR="009125CE" w:rsidRPr="006A2ABE" w:rsidRDefault="00F86421" w:rsidP="006A2ABE">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6A2ABE">
        <w:rPr>
          <w:rFonts w:ascii="Simplified Arabic" w:eastAsia="Calibri" w:hAnsi="Simplified Arabic" w:cs="Simplified Arabic"/>
          <w:b/>
          <w:bCs/>
          <w:color w:val="000000" w:themeColor="text1"/>
          <w:sz w:val="32"/>
          <w:szCs w:val="32"/>
          <w:rtl/>
          <w:lang w:bidi="ar-EG"/>
        </w:rPr>
        <w:t>ماجستير ادارة اعمال</w:t>
      </w:r>
    </w:p>
    <w:p w14:paraId="5DCF5A82" w14:textId="77777777" w:rsidR="001138AC" w:rsidRPr="006A2ABE" w:rsidRDefault="001138AC" w:rsidP="006A2ABE">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tl/>
        </w:rPr>
      </w:pPr>
    </w:p>
    <w:p w14:paraId="3A282362" w14:textId="74D341CD" w:rsidR="002A3CC8" w:rsidRPr="006A2ABE" w:rsidRDefault="002A3CC8" w:rsidP="006A2ABE">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tl/>
        </w:rPr>
      </w:pPr>
      <w:r w:rsidRPr="006A2ABE">
        <w:rPr>
          <w:rFonts w:ascii="Simplified Arabic" w:eastAsia="Calibri" w:hAnsi="Simplified Arabic" w:cs="Simplified Arabic"/>
          <w:b/>
          <w:bCs/>
          <w:color w:val="000000" w:themeColor="text1"/>
          <w:sz w:val="40"/>
          <w:szCs w:val="40"/>
          <w:rtl/>
        </w:rPr>
        <w:t xml:space="preserve">اثر القيادة </w:t>
      </w:r>
      <w:proofErr w:type="spellStart"/>
      <w:r w:rsidR="000F47A2" w:rsidRPr="006A2ABE">
        <w:rPr>
          <w:rFonts w:ascii="Simplified Arabic" w:eastAsia="Calibri" w:hAnsi="Simplified Arabic" w:cs="Simplified Arabic"/>
          <w:b/>
          <w:bCs/>
          <w:color w:val="000000" w:themeColor="text1"/>
          <w:sz w:val="40"/>
          <w:szCs w:val="40"/>
          <w:rtl/>
        </w:rPr>
        <w:t>المتواضعه</w:t>
      </w:r>
      <w:proofErr w:type="spellEnd"/>
      <w:r w:rsidR="000F47A2" w:rsidRPr="006A2ABE">
        <w:rPr>
          <w:rFonts w:ascii="Simplified Arabic" w:eastAsia="Calibri" w:hAnsi="Simplified Arabic" w:cs="Simplified Arabic"/>
          <w:b/>
          <w:bCs/>
          <w:color w:val="000000" w:themeColor="text1"/>
          <w:sz w:val="40"/>
          <w:szCs w:val="40"/>
          <w:rtl/>
        </w:rPr>
        <w:t xml:space="preserve"> الهادئة </w:t>
      </w:r>
      <w:r w:rsidRPr="006A2ABE">
        <w:rPr>
          <w:rFonts w:ascii="Simplified Arabic" w:eastAsia="Calibri" w:hAnsi="Simplified Arabic" w:cs="Simplified Arabic"/>
          <w:b/>
          <w:bCs/>
          <w:color w:val="000000" w:themeColor="text1"/>
          <w:sz w:val="40"/>
          <w:szCs w:val="40"/>
          <w:rtl/>
        </w:rPr>
        <w:t xml:space="preserve"> </w:t>
      </w:r>
      <w:r w:rsidR="000F47A2" w:rsidRPr="006A2ABE">
        <w:rPr>
          <w:rFonts w:ascii="Simplified Arabic" w:eastAsia="Calibri" w:hAnsi="Simplified Arabic" w:cs="Simplified Arabic"/>
          <w:b/>
          <w:bCs/>
          <w:color w:val="000000" w:themeColor="text1"/>
          <w:sz w:val="40"/>
          <w:szCs w:val="40"/>
          <w:rtl/>
        </w:rPr>
        <w:t xml:space="preserve">في </w:t>
      </w:r>
      <w:r w:rsidRPr="006A2ABE">
        <w:rPr>
          <w:rFonts w:ascii="Simplified Arabic" w:eastAsia="Calibri" w:hAnsi="Simplified Arabic" w:cs="Simplified Arabic"/>
          <w:b/>
          <w:bCs/>
          <w:color w:val="000000" w:themeColor="text1"/>
          <w:sz w:val="40"/>
          <w:szCs w:val="40"/>
          <w:rtl/>
        </w:rPr>
        <w:t xml:space="preserve">تحقيق الأهداف الاستراتيجية: دراسة </w:t>
      </w:r>
      <w:r w:rsidR="000F47A2" w:rsidRPr="006A2ABE">
        <w:rPr>
          <w:rFonts w:ascii="Simplified Arabic" w:eastAsia="Calibri" w:hAnsi="Simplified Arabic" w:cs="Simplified Arabic"/>
          <w:b/>
          <w:bCs/>
          <w:color w:val="000000" w:themeColor="text1"/>
          <w:sz w:val="40"/>
          <w:szCs w:val="40"/>
          <w:rtl/>
        </w:rPr>
        <w:t xml:space="preserve">تطبيقية </w:t>
      </w:r>
      <w:r w:rsidRPr="006A2ABE">
        <w:rPr>
          <w:rFonts w:ascii="Simplified Arabic" w:eastAsia="Calibri" w:hAnsi="Simplified Arabic" w:cs="Simplified Arabic"/>
          <w:b/>
          <w:bCs/>
          <w:color w:val="000000" w:themeColor="text1"/>
          <w:sz w:val="40"/>
          <w:szCs w:val="40"/>
          <w:rtl/>
        </w:rPr>
        <w:t xml:space="preserve"> على المديرين التنفيذيين في </w:t>
      </w:r>
      <w:r w:rsidR="000F47A2" w:rsidRPr="006A2ABE">
        <w:rPr>
          <w:rFonts w:ascii="Simplified Arabic" w:eastAsia="Calibri" w:hAnsi="Simplified Arabic" w:cs="Simplified Arabic"/>
          <w:b/>
          <w:bCs/>
          <w:color w:val="000000" w:themeColor="text1"/>
          <w:sz w:val="40"/>
          <w:szCs w:val="40"/>
          <w:rtl/>
        </w:rPr>
        <w:t>شركات</w:t>
      </w:r>
      <w:r w:rsidRPr="006A2ABE">
        <w:rPr>
          <w:rFonts w:ascii="Simplified Arabic" w:eastAsia="Calibri" w:hAnsi="Simplified Arabic" w:cs="Simplified Arabic"/>
          <w:b/>
          <w:bCs/>
          <w:color w:val="000000" w:themeColor="text1"/>
          <w:sz w:val="40"/>
          <w:szCs w:val="40"/>
          <w:rtl/>
        </w:rPr>
        <w:t xml:space="preserve"> التطور العقاري السعودي</w:t>
      </w:r>
      <w:r w:rsidR="000F47A2" w:rsidRPr="006A2ABE">
        <w:rPr>
          <w:rFonts w:ascii="Simplified Arabic" w:eastAsia="Calibri" w:hAnsi="Simplified Arabic" w:cs="Simplified Arabic"/>
          <w:b/>
          <w:bCs/>
          <w:color w:val="000000" w:themeColor="text1"/>
          <w:sz w:val="40"/>
          <w:szCs w:val="40"/>
          <w:rtl/>
        </w:rPr>
        <w:t>ة</w:t>
      </w:r>
    </w:p>
    <w:p w14:paraId="751A7E65" w14:textId="2B06AD03" w:rsidR="009125CE" w:rsidRPr="006A2ABE" w:rsidRDefault="009125CE" w:rsidP="006A2ABE">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6A2ABE">
        <w:rPr>
          <w:rFonts w:ascii="Simplified Arabic" w:eastAsia="Calibri" w:hAnsi="Simplified Arabic" w:cs="Simplified Arabic"/>
          <w:b/>
          <w:bCs/>
          <w:color w:val="000000" w:themeColor="text1"/>
          <w:sz w:val="36"/>
          <w:szCs w:val="36"/>
          <w:rtl/>
          <w:lang w:bidi="ar-EG"/>
        </w:rPr>
        <w:t>إعداد الطالب/</w:t>
      </w:r>
    </w:p>
    <w:p w14:paraId="0BFF4C25" w14:textId="77777777" w:rsidR="002A3CC8" w:rsidRPr="006A2ABE" w:rsidRDefault="002A3CC8" w:rsidP="006A2ABE">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6A2ABE">
        <w:rPr>
          <w:rFonts w:ascii="Simplified Arabic" w:eastAsia="Calibri" w:hAnsi="Simplified Arabic" w:cs="Simplified Arabic"/>
          <w:b/>
          <w:bCs/>
          <w:color w:val="000000" w:themeColor="text1"/>
          <w:sz w:val="36"/>
          <w:szCs w:val="36"/>
          <w:rtl/>
          <w:lang w:bidi="ar-EG"/>
        </w:rPr>
        <w:t xml:space="preserve">مشاري علي </w:t>
      </w:r>
      <w:proofErr w:type="spellStart"/>
      <w:r w:rsidRPr="006A2ABE">
        <w:rPr>
          <w:rFonts w:ascii="Simplified Arabic" w:eastAsia="Calibri" w:hAnsi="Simplified Arabic" w:cs="Simplified Arabic"/>
          <w:b/>
          <w:bCs/>
          <w:color w:val="000000" w:themeColor="text1"/>
          <w:sz w:val="36"/>
          <w:szCs w:val="36"/>
          <w:rtl/>
          <w:lang w:bidi="ar-EG"/>
        </w:rPr>
        <w:t>الدويسان</w:t>
      </w:r>
      <w:proofErr w:type="spellEnd"/>
    </w:p>
    <w:p w14:paraId="5C18E807" w14:textId="77777777" w:rsidR="002A3CC8" w:rsidRPr="006A2ABE" w:rsidRDefault="002A3CC8" w:rsidP="006A2ABE">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6A2ABE">
        <w:rPr>
          <w:rFonts w:ascii="Simplified Arabic" w:eastAsia="Calibri" w:hAnsi="Simplified Arabic" w:cs="Simplified Arabic"/>
          <w:b/>
          <w:bCs/>
          <w:color w:val="000000" w:themeColor="text1"/>
          <w:sz w:val="36"/>
          <w:szCs w:val="36"/>
          <w:rtl/>
          <w:lang w:bidi="ar-EG"/>
        </w:rPr>
        <w:t>253001281</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5"/>
      </w:tblGrid>
      <w:tr w:rsidR="006A2ABE" w:rsidRPr="003647A0" w14:paraId="225B3F74" w14:textId="77777777" w:rsidTr="006A2ABE">
        <w:tc>
          <w:tcPr>
            <w:tcW w:w="4417" w:type="dxa"/>
          </w:tcPr>
          <w:p w14:paraId="496FA374" w14:textId="77777777" w:rsidR="006A2ABE" w:rsidRPr="003647A0" w:rsidRDefault="006A2ABE"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415" w:type="dxa"/>
          </w:tcPr>
          <w:p w14:paraId="5ADE6F28" w14:textId="77777777" w:rsidR="006A2ABE" w:rsidRPr="003647A0" w:rsidRDefault="006A2ABE"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6A2ABE" w:rsidRPr="003647A0" w14:paraId="630842CC" w14:textId="77777777" w:rsidTr="006A2ABE">
        <w:tc>
          <w:tcPr>
            <w:tcW w:w="4417" w:type="dxa"/>
          </w:tcPr>
          <w:p w14:paraId="219E0A87" w14:textId="77777777" w:rsidR="006A2ABE" w:rsidRPr="003647A0" w:rsidRDefault="006A2ABE"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415" w:type="dxa"/>
          </w:tcPr>
          <w:p w14:paraId="47069829" w14:textId="77777777" w:rsidR="006A2ABE" w:rsidRPr="003647A0" w:rsidRDefault="006A2ABE"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3647A0">
              <w:rPr>
                <w:rFonts w:ascii="Simplified Arabic" w:eastAsia="Calibri" w:hAnsi="Simplified Arabic" w:cs="Simplified Arabic"/>
                <w:color w:val="000000" w:themeColor="text1"/>
                <w:kern w:val="0"/>
                <w:sz w:val="36"/>
                <w:szCs w:val="36"/>
                <w:rtl/>
                <w:lang w:bidi="ar-EG"/>
                <w14:ligatures w14:val="none"/>
              </w:rPr>
              <w:t>د.فايز</w:t>
            </w:r>
            <w:proofErr w:type="spellEnd"/>
            <w:r w:rsidRPr="003647A0">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4EF76726" w14:textId="77777777" w:rsidR="006A2ABE" w:rsidRPr="003647A0" w:rsidRDefault="006A2ABE" w:rsidP="006A2AB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043CEAE2" w14:textId="77777777" w:rsidR="006A2ABE" w:rsidRPr="003647A0" w:rsidRDefault="006A2ABE" w:rsidP="006A2AB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647A0">
        <w:rPr>
          <w:rFonts w:ascii="Simplified Arabic" w:hAnsi="Simplified Arabic" w:cs="Simplified Arabic"/>
          <w:color w:val="000000" w:themeColor="text1"/>
          <w:sz w:val="36"/>
          <w:szCs w:val="36"/>
          <w:rtl/>
          <w:lang w:bidi="ar-EG"/>
        </w:rPr>
        <w:t>1448 – 2026</w:t>
      </w:r>
    </w:p>
    <w:p w14:paraId="1D45A8CC" w14:textId="77777777" w:rsidR="006A2ABE" w:rsidRDefault="006A2ABE" w:rsidP="006A2ABE">
      <w:pPr>
        <w:spacing w:before="100" w:beforeAutospacing="1" w:after="100" w:afterAutospacing="1" w:line="276" w:lineRule="auto"/>
        <w:ind w:firstLine="720"/>
        <w:jc w:val="both"/>
        <w:rPr>
          <w:rFonts w:ascii="Simplified Arabic" w:eastAsia="Calibri" w:hAnsi="Simplified Arabic" w:cs="Simplified Arabic"/>
          <w:kern w:val="0"/>
          <w:sz w:val="28"/>
          <w:szCs w:val="28"/>
          <w:rtl/>
          <w:lang w:bidi="ar-EG"/>
          <w14:ligatures w14:val="none"/>
        </w:rPr>
        <w:sectPr w:rsidR="006A2ABE" w:rsidSect="00E27D3B">
          <w:pgSz w:w="11906" w:h="16838"/>
          <w:pgMar w:top="1440" w:right="1274" w:bottom="1440" w:left="1800" w:header="708" w:footer="708" w:gutter="0"/>
          <w:cols w:space="708"/>
          <w:bidi/>
          <w:rtlGutter/>
          <w:docGrid w:linePitch="360"/>
        </w:sectPr>
      </w:pPr>
    </w:p>
    <w:p w14:paraId="65EE72A9" w14:textId="77777777" w:rsidR="006A2ABE" w:rsidRPr="003647A0" w:rsidRDefault="006A2ABE" w:rsidP="006A2ABE">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234244313"/>
      <w:bookmarkStart w:id="4" w:name="_Toc234332234"/>
      <w:bookmarkStart w:id="5" w:name="_Toc223500482"/>
      <w:r w:rsidRPr="003647A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0"/>
      <w:bookmarkEnd w:id="1"/>
      <w:bookmarkEnd w:id="2"/>
      <w:bookmarkEnd w:id="3"/>
      <w:bookmarkEnd w:id="4"/>
    </w:p>
    <w:p w14:paraId="07B1B4AF" w14:textId="77777777" w:rsidR="006A2ABE" w:rsidRPr="003647A0"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6" w:name="_Toc173319917"/>
      <w:bookmarkStart w:id="7" w:name="_Toc191494059"/>
      <w:bookmarkStart w:id="8" w:name="_Toc234027244"/>
      <w:bookmarkStart w:id="9" w:name="_Toc234244314"/>
      <w:bookmarkStart w:id="10" w:name="_Toc234332235"/>
      <w:r w:rsidRPr="003647A0">
        <w:rPr>
          <w:rFonts w:ascii="Simplified Arabic" w:eastAsia="Calibri" w:hAnsi="Simplified Arabic" w:cs="Simplified Arabic"/>
          <w:b/>
          <w:bCs/>
          <w:color w:val="000000" w:themeColor="text1"/>
          <w:sz w:val="36"/>
          <w:szCs w:val="36"/>
          <w:rtl/>
          <w:lang w:bidi="ar-EG"/>
        </w:rPr>
        <w:t>1.1 مقدمة:</w:t>
      </w:r>
      <w:bookmarkEnd w:id="6"/>
      <w:bookmarkEnd w:id="7"/>
      <w:bookmarkEnd w:id="8"/>
      <w:bookmarkEnd w:id="9"/>
      <w:bookmarkEnd w:id="10"/>
    </w:p>
    <w:p w14:paraId="6D5895A5" w14:textId="22ABB3FF" w:rsidR="007D6F69" w:rsidRPr="006A2ABE" w:rsidRDefault="007D6F69" w:rsidP="006A2ABE">
      <w:pPr>
        <w:pStyle w:val="a9"/>
        <w:bidi/>
        <w:spacing w:line="276" w:lineRule="auto"/>
        <w:ind w:firstLine="720"/>
        <w:jc w:val="both"/>
        <w:rPr>
          <w:rFonts w:ascii="Simplified Arabic" w:hAnsi="Simplified Arabic" w:cs="Simplified Arabic"/>
          <w:sz w:val="28"/>
          <w:szCs w:val="28"/>
        </w:rPr>
      </w:pPr>
      <w:bookmarkStart w:id="11" w:name="_Hlk172151144"/>
      <w:bookmarkStart w:id="12" w:name="_Toc169790489"/>
      <w:bookmarkEnd w:id="5"/>
      <w:r w:rsidRPr="006A2ABE">
        <w:rPr>
          <w:rFonts w:ascii="Simplified Arabic" w:hAnsi="Simplified Arabic" w:cs="Simplified Arabic"/>
          <w:sz w:val="28"/>
          <w:szCs w:val="28"/>
          <w:rtl/>
        </w:rPr>
        <w:t>تُعدّ القيادة من أكثر الموضوعات التي استقطبت اهتمام الباحثين في العلوم الإدارية والتنظيمية، إذ يتوقف نجاح المنظمات أو إخفاقها على الأسلوب الذي يتبناه قادتها في توجيه الموارد البشرية والمادية نحو الغايات المنشودة</w:t>
      </w:r>
      <w:r w:rsidR="0072121F" w:rsidRPr="006A2ABE">
        <w:rPr>
          <w:rFonts w:ascii="Simplified Arabic" w:hAnsi="Simplified Arabic" w:cs="Simplified Arabic"/>
          <w:sz w:val="28"/>
          <w:szCs w:val="28"/>
          <w:rtl/>
        </w:rPr>
        <w:t>،</w:t>
      </w:r>
      <w:r w:rsidRPr="006A2ABE">
        <w:rPr>
          <w:rFonts w:ascii="Simplified Arabic" w:hAnsi="Simplified Arabic" w:cs="Simplified Arabic"/>
          <w:sz w:val="28"/>
          <w:szCs w:val="28"/>
          <w:rtl/>
        </w:rPr>
        <w:t xml:space="preserve"> وقد تطورت النظريات القيادية من التركيز على السمات الشخصية والسلوكيات الظاهرة إلى الاهتمام بالأبعاد الأعمق للتأثير القيادي، ولا سيما تلك المرتبطة بالتواضع والهدوء بوصفهما مصدرَي قوة لا مظهرَي ضعف</w:t>
      </w:r>
      <w:r w:rsidR="0072121F" w:rsidRPr="006A2ABE">
        <w:rPr>
          <w:rFonts w:ascii="Simplified Arabic" w:hAnsi="Simplified Arabic" w:cs="Simplified Arabic"/>
          <w:sz w:val="28"/>
          <w:szCs w:val="28"/>
          <w:rtl/>
        </w:rPr>
        <w:t>،</w:t>
      </w:r>
      <w:r w:rsidRPr="006A2ABE">
        <w:rPr>
          <w:rFonts w:ascii="Simplified Arabic" w:hAnsi="Simplified Arabic" w:cs="Simplified Arabic"/>
          <w:sz w:val="28"/>
          <w:szCs w:val="28"/>
          <w:rtl/>
        </w:rPr>
        <w:t xml:space="preserve"> ويتزامن هذا التحول النظري مع تحولات اقتصادية كبرى في المملكة العربية السعودية، حيث يشهد قطاع التطوير العقاري نمواً متسارعاً في ظل رؤية 2030، بحجم سوق يتجاوز 1.2 تريليون ريال وأكثر من 3,000 مطور عقاري مرخص، مما يستدعي أنماطاً قيادية قادرة على إدارة هذا التعقيد بفاعلية (نذير والتويجري، 2025)</w:t>
      </w:r>
      <w:r w:rsidRPr="006A2ABE">
        <w:rPr>
          <w:rFonts w:ascii="Simplified Arabic" w:hAnsi="Simplified Arabic" w:cs="Simplified Arabic"/>
          <w:sz w:val="28"/>
          <w:szCs w:val="28"/>
        </w:rPr>
        <w:t>.</w:t>
      </w:r>
    </w:p>
    <w:p w14:paraId="7A71C3D6" w14:textId="3024F529" w:rsidR="007D6F69" w:rsidRPr="006A2ABE" w:rsidRDefault="007D6F69" w:rsidP="006A2ABE">
      <w:pPr>
        <w:pStyle w:val="a9"/>
        <w:bidi/>
        <w:spacing w:line="276" w:lineRule="auto"/>
        <w:ind w:firstLine="720"/>
        <w:jc w:val="both"/>
        <w:rPr>
          <w:rFonts w:ascii="Simplified Arabic" w:hAnsi="Simplified Arabic" w:cs="Simplified Arabic"/>
          <w:sz w:val="28"/>
          <w:szCs w:val="28"/>
        </w:rPr>
      </w:pPr>
      <w:r w:rsidRPr="006A2ABE">
        <w:rPr>
          <w:rFonts w:ascii="Simplified Arabic" w:hAnsi="Simplified Arabic" w:cs="Simplified Arabic"/>
          <w:sz w:val="28"/>
          <w:szCs w:val="28"/>
          <w:rtl/>
        </w:rPr>
        <w:t xml:space="preserve">يُشير مفهوم القيادة المتواضعة إلى ذلك النمط القيادي الذي يقوم على الوعي الذاتي الدقيق بنقاط القوة والقصور، والاعتراف الصادق بإسهامات الآخرين وقدراتهم، والانفتاح المستمر على التعلم والتغذية الراجعة. وقد أوضح </w:t>
      </w:r>
      <w:proofErr w:type="spellStart"/>
      <w:r w:rsidRPr="006A2ABE">
        <w:rPr>
          <w:rFonts w:ascii="Simplified Arabic" w:hAnsi="Simplified Arabic" w:cs="Simplified Arabic"/>
          <w:sz w:val="28"/>
          <w:szCs w:val="28"/>
          <w:rtl/>
        </w:rPr>
        <w:t>كولينز</w:t>
      </w:r>
      <w:proofErr w:type="spellEnd"/>
      <w:r w:rsidRPr="006A2ABE">
        <w:rPr>
          <w:rFonts w:ascii="Simplified Arabic" w:hAnsi="Simplified Arabic" w:cs="Simplified Arabic"/>
          <w:sz w:val="28"/>
          <w:szCs w:val="28"/>
          <w:rtl/>
        </w:rPr>
        <w:t xml:space="preserve"> في نموذجه الشهير "القيادة من المستوى الخامس</w:t>
      </w:r>
      <w:r w:rsidRPr="006A2ABE">
        <w:rPr>
          <w:rFonts w:ascii="Simplified Arabic" w:hAnsi="Simplified Arabic" w:cs="Simplified Arabic"/>
          <w:sz w:val="28"/>
          <w:szCs w:val="28"/>
        </w:rPr>
        <w:t xml:space="preserve">" </w:t>
      </w:r>
      <w:r w:rsidRPr="006A2ABE">
        <w:rPr>
          <w:rFonts w:ascii="Simplified Arabic" w:hAnsi="Simplified Arabic" w:cs="Simplified Arabic"/>
          <w:sz w:val="28"/>
          <w:szCs w:val="28"/>
          <w:rtl/>
        </w:rPr>
        <w:t>أن القادة الأكثر تأثيراً في تحويل المنظمات من الجودة إلى التميز هم أولئك الذين يجمعون بين تواضع شخصي عميق وإرادة مهنية لا تلين، فيعزون النجاح إلى فرقهم ويتحملون مسؤولية الإخفاق بأنفسهم</w:t>
      </w:r>
      <w:r w:rsidRPr="006A2ABE">
        <w:rPr>
          <w:rFonts w:ascii="Simplified Arabic" w:hAnsi="Simplified Arabic" w:cs="Simplified Arabic"/>
          <w:sz w:val="28"/>
          <w:szCs w:val="28"/>
        </w:rPr>
        <w:t xml:space="preserve"> (Kelemen et al., 2023).</w:t>
      </w:r>
    </w:p>
    <w:p w14:paraId="7972F455" w14:textId="7E52545E" w:rsidR="007D6F69" w:rsidRPr="006A2ABE" w:rsidRDefault="007D6F69" w:rsidP="006A2ABE">
      <w:pPr>
        <w:pStyle w:val="a9"/>
        <w:bidi/>
        <w:spacing w:line="276" w:lineRule="auto"/>
        <w:ind w:firstLine="720"/>
        <w:jc w:val="both"/>
        <w:rPr>
          <w:rFonts w:ascii="Simplified Arabic" w:hAnsi="Simplified Arabic" w:cs="Simplified Arabic"/>
          <w:sz w:val="28"/>
          <w:szCs w:val="28"/>
        </w:rPr>
      </w:pPr>
      <w:r w:rsidRPr="006A2ABE">
        <w:rPr>
          <w:rFonts w:ascii="Simplified Arabic" w:hAnsi="Simplified Arabic" w:cs="Simplified Arabic"/>
          <w:sz w:val="28"/>
          <w:szCs w:val="28"/>
          <w:rtl/>
        </w:rPr>
        <w:t>ويُضاف إلى التواضع القيادي بُعد الهدوء والثبات الانفعالي، الذي يُعرَف بالقيادة الهادئة، وهو أسلوب يقوم على الإنصات العميق والتنظيم الذاتي للانفعالات والتأثير من خلال الحضور الراسخ لا من خلال الصوت المرتفع أو السلطة الرسمية. وقد بيّنت الأدبيات الحديثة أن القادة الهادئين يُرسون بيئة من الأمان النفسي تُشجع أعضاء الفرق على المشاركة الفاعلة والتعبير عن أفكارهم دون خوف، مما يُعزز جودة القرارات ويُعمّق الثقة التنظيمية</w:t>
      </w:r>
      <w:r w:rsidRPr="006A2ABE">
        <w:rPr>
          <w:rFonts w:ascii="Simplified Arabic" w:hAnsi="Simplified Arabic" w:cs="Simplified Arabic"/>
          <w:sz w:val="28"/>
          <w:szCs w:val="28"/>
        </w:rPr>
        <w:t xml:space="preserve"> (</w:t>
      </w:r>
      <w:r w:rsidR="0072121F" w:rsidRPr="006A2ABE">
        <w:rPr>
          <w:rFonts w:ascii="Simplified Arabic" w:hAnsi="Simplified Arabic" w:cs="Simplified Arabic"/>
          <w:sz w:val="28"/>
          <w:szCs w:val="28"/>
        </w:rPr>
        <w:t>Reddrick, 2023)</w:t>
      </w:r>
      <w:r w:rsidRPr="006A2ABE">
        <w:rPr>
          <w:rFonts w:ascii="Simplified Arabic" w:hAnsi="Simplified Arabic" w:cs="Simplified Arabic"/>
          <w:sz w:val="28"/>
          <w:szCs w:val="28"/>
        </w:rPr>
        <w:t>.</w:t>
      </w:r>
    </w:p>
    <w:p w14:paraId="4A144A01" w14:textId="6C44841D" w:rsidR="007D6F69" w:rsidRPr="006A2ABE" w:rsidRDefault="0072121F" w:rsidP="006A2ABE">
      <w:pPr>
        <w:pStyle w:val="a9"/>
        <w:bidi/>
        <w:spacing w:line="276" w:lineRule="auto"/>
        <w:ind w:firstLine="720"/>
        <w:jc w:val="both"/>
        <w:rPr>
          <w:rFonts w:ascii="Simplified Arabic" w:hAnsi="Simplified Arabic" w:cs="Simplified Arabic"/>
          <w:sz w:val="28"/>
          <w:szCs w:val="28"/>
        </w:rPr>
      </w:pPr>
      <w:r w:rsidRPr="006A2ABE">
        <w:rPr>
          <w:rFonts w:ascii="Simplified Arabic" w:hAnsi="Simplified Arabic" w:cs="Simplified Arabic"/>
          <w:sz w:val="28"/>
          <w:szCs w:val="28"/>
          <w:rtl/>
        </w:rPr>
        <w:t>و</w:t>
      </w:r>
      <w:r w:rsidR="007D6F69" w:rsidRPr="006A2ABE">
        <w:rPr>
          <w:rFonts w:ascii="Simplified Arabic" w:hAnsi="Simplified Arabic" w:cs="Simplified Arabic"/>
          <w:sz w:val="28"/>
          <w:szCs w:val="28"/>
          <w:rtl/>
        </w:rPr>
        <w:t xml:space="preserve"> تمثل الأهداف الاستراتيجية الترجمة العملية لرؤية المنظمة ورسالتها في صورة غايات قابلة للقياس والتحقق، تشمل الأداء المالي والتشغيلي والتنموي. وقد أثبتت دراسة إبراهيم وعوض وجود علاقة إيجابية ذات دلالة إحصائية بين الممارسات القيادية الفاعلة وتحقيق الأداء الاستراتيجي الشامل في المنظمات الحكومية (إبراهيم وعوض، 2022). </w:t>
      </w:r>
    </w:p>
    <w:p w14:paraId="0767DC36" w14:textId="1B8D404D" w:rsidR="007D6F69" w:rsidRPr="006A2ABE" w:rsidRDefault="007D6F69" w:rsidP="006A2ABE">
      <w:pPr>
        <w:pStyle w:val="a9"/>
        <w:bidi/>
        <w:spacing w:line="276" w:lineRule="auto"/>
        <w:ind w:firstLine="720"/>
        <w:jc w:val="both"/>
        <w:rPr>
          <w:rFonts w:ascii="Simplified Arabic" w:hAnsi="Simplified Arabic" w:cs="Simplified Arabic"/>
          <w:sz w:val="28"/>
          <w:szCs w:val="28"/>
        </w:rPr>
      </w:pPr>
      <w:r w:rsidRPr="006A2ABE">
        <w:rPr>
          <w:rFonts w:ascii="Simplified Arabic" w:hAnsi="Simplified Arabic" w:cs="Simplified Arabic"/>
          <w:sz w:val="28"/>
          <w:szCs w:val="28"/>
          <w:rtl/>
        </w:rPr>
        <w:lastRenderedPageBreak/>
        <w:t>وعند الربط بين المتغيرين، يتضح أن القيادة المتواضعة الهادئة بما تتضمنه من تمكين للمرؤوسين، وتشجيع للتعلم المؤسسي، وخلق لبيئة عمل آمنة نفسياً ومستقرة انفعالياً، تُوفر البيئة التنظيمية المواتية التي تُمكّن شركات التطوير العقاري من تحويل خططها الاستراتيجية إلى نتائج ملموسة</w:t>
      </w:r>
      <w:r w:rsidRPr="006A2ABE">
        <w:rPr>
          <w:rFonts w:ascii="Simplified Arabic" w:hAnsi="Simplified Arabic" w:cs="Simplified Arabic"/>
          <w:sz w:val="28"/>
          <w:szCs w:val="28"/>
        </w:rPr>
        <w:t xml:space="preserve"> (Tariq et al., 2023).</w:t>
      </w:r>
    </w:p>
    <w:p w14:paraId="3677C0E9" w14:textId="1406F074" w:rsidR="007D6F69" w:rsidRPr="006A2ABE" w:rsidRDefault="007D6F69" w:rsidP="006A2ABE">
      <w:pPr>
        <w:pStyle w:val="a9"/>
        <w:bidi/>
        <w:spacing w:line="276" w:lineRule="auto"/>
        <w:ind w:firstLine="720"/>
        <w:jc w:val="both"/>
        <w:rPr>
          <w:rFonts w:ascii="Simplified Arabic" w:hAnsi="Simplified Arabic" w:cs="Simplified Arabic"/>
          <w:sz w:val="28"/>
          <w:szCs w:val="28"/>
          <w:rtl/>
        </w:rPr>
      </w:pPr>
      <w:r w:rsidRPr="006A2ABE">
        <w:rPr>
          <w:rFonts w:ascii="Simplified Arabic" w:hAnsi="Simplified Arabic" w:cs="Simplified Arabic"/>
          <w:sz w:val="28"/>
          <w:szCs w:val="28"/>
          <w:rtl/>
        </w:rPr>
        <w:t>وفي ضوء ما تقدم، تأتي هذه الدراسة لتستكشف أثر القيادة المتواضعة الهادئة بأبعادها الأربعة  الوعي الذاتي الدقيق، وتقدير إسهامات الآخرين، والانفتاح على التعلم والتغذية الراجعة، والهدوء القيادي والثبات الانفعالي على تحقيق الأهداف الاستراتيجية في شركات التطوير العقاري السعودية من وجهة نظر المديرين التنفيذيين، ساعيةً إلى سد الفجوة البحثية القائمة في هذا المجال وتقديم إطار نظري وتطبيقي يخدم القطاع في مرحلته التحولية الراهنة</w:t>
      </w:r>
      <w:r w:rsidRPr="006A2ABE">
        <w:rPr>
          <w:rFonts w:ascii="Simplified Arabic" w:hAnsi="Simplified Arabic" w:cs="Simplified Arabic"/>
          <w:sz w:val="28"/>
          <w:szCs w:val="28"/>
        </w:rPr>
        <w:t xml:space="preserve"> </w:t>
      </w:r>
      <w:r w:rsidR="0072121F" w:rsidRPr="006A2ABE">
        <w:rPr>
          <w:rFonts w:ascii="Simplified Arabic" w:hAnsi="Simplified Arabic" w:cs="Simplified Arabic"/>
          <w:sz w:val="28"/>
          <w:szCs w:val="28"/>
        </w:rPr>
        <w:t>.</w:t>
      </w:r>
    </w:p>
    <w:p w14:paraId="287BEB69" w14:textId="372F942F" w:rsidR="00EE0BB8"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3" w:name="_Toc224436642"/>
      <w:bookmarkStart w:id="14" w:name="_Toc234332236"/>
      <w:r>
        <w:rPr>
          <w:rFonts w:ascii="Simplified Arabic" w:eastAsia="Calibri" w:hAnsi="Simplified Arabic" w:cs="Simplified Arabic" w:hint="cs"/>
          <w:b/>
          <w:bCs/>
          <w:color w:val="000000" w:themeColor="text1"/>
          <w:sz w:val="36"/>
          <w:szCs w:val="36"/>
          <w:rtl/>
          <w:lang w:bidi="ar-EG"/>
        </w:rPr>
        <w:t xml:space="preserve">2.1 </w:t>
      </w:r>
      <w:r w:rsidR="00EE0BB8" w:rsidRPr="006A2ABE">
        <w:rPr>
          <w:rFonts w:ascii="Simplified Arabic" w:eastAsia="Calibri" w:hAnsi="Simplified Arabic" w:cs="Simplified Arabic"/>
          <w:b/>
          <w:bCs/>
          <w:color w:val="000000" w:themeColor="text1"/>
          <w:sz w:val="36"/>
          <w:szCs w:val="36"/>
          <w:rtl/>
          <w:lang w:bidi="ar-EG"/>
        </w:rPr>
        <w:t>مشكلة الدراسة</w:t>
      </w:r>
      <w:bookmarkEnd w:id="13"/>
      <w:bookmarkEnd w:id="14"/>
    </w:p>
    <w:p w14:paraId="142CAB5F" w14:textId="55F7C2E1" w:rsidR="007D6F69" w:rsidRPr="006A2ABE" w:rsidRDefault="007D6F69" w:rsidP="006A2ABE">
      <w:pPr>
        <w:pStyle w:val="a9"/>
        <w:bidi/>
        <w:spacing w:line="276" w:lineRule="auto"/>
        <w:ind w:firstLine="720"/>
        <w:jc w:val="both"/>
        <w:rPr>
          <w:rFonts w:ascii="Simplified Arabic" w:hAnsi="Simplified Arabic" w:cs="Simplified Arabic"/>
          <w:sz w:val="28"/>
          <w:szCs w:val="28"/>
        </w:rPr>
      </w:pPr>
      <w:bookmarkStart w:id="15" w:name="_Toc169790500"/>
      <w:bookmarkEnd w:id="11"/>
      <w:bookmarkEnd w:id="12"/>
      <w:r w:rsidRPr="006A2ABE">
        <w:rPr>
          <w:rFonts w:ascii="Simplified Arabic" w:hAnsi="Simplified Arabic" w:cs="Simplified Arabic"/>
          <w:sz w:val="28"/>
          <w:szCs w:val="28"/>
          <w:rtl/>
        </w:rPr>
        <w:t>يشهد قطاع التطوير العقاري في المملكة العربية السعودية تحولات جوهرية غير مسبوقة في ظل رؤية 2030، إذ تجاوز حجم السوق العقاري 1.2 تريليون ريال سعودي، وبلغ عدد المطورين العقاريين المرخصين أكثر من 3,000 شركة، فيما أصدرت الهيئة العامة للعقار 192 رخصة لمشاريع عقارية عام 2024 بقيمة إجمالية تفوق 147 مليار ريال</w:t>
      </w:r>
      <w:r w:rsidR="0072121F" w:rsidRPr="006A2ABE">
        <w:rPr>
          <w:rFonts w:ascii="Simplified Arabic" w:hAnsi="Simplified Arabic" w:cs="Simplified Arabic"/>
          <w:sz w:val="28"/>
          <w:szCs w:val="28"/>
          <w:rtl/>
        </w:rPr>
        <w:t>،</w:t>
      </w:r>
      <w:r w:rsidRPr="006A2ABE">
        <w:rPr>
          <w:rFonts w:ascii="Simplified Arabic" w:hAnsi="Simplified Arabic" w:cs="Simplified Arabic"/>
          <w:sz w:val="28"/>
          <w:szCs w:val="28"/>
          <w:rtl/>
        </w:rPr>
        <w:t xml:space="preserve"> غير أن هذا التوسع الكمي الهائل لا يعكس بالضرورة نجاحاً استراتيجياً مستداماً، إذ تشير الأدبيات الإدارية إلى أن نحو 67% من الاستراتيجيات المُحكمة الصياغة تفشل في مرحلة التنفيذ</w:t>
      </w:r>
      <w:r w:rsidRPr="006A2ABE">
        <w:rPr>
          <w:rFonts w:ascii="Simplified Arabic" w:hAnsi="Simplified Arabic" w:cs="Simplified Arabic"/>
          <w:sz w:val="28"/>
          <w:szCs w:val="28"/>
        </w:rPr>
        <w:t xml:space="preserve"> (Carucci, HBR)</w:t>
      </w:r>
      <w:r w:rsidRPr="006A2ABE">
        <w:rPr>
          <w:rFonts w:ascii="Simplified Arabic" w:hAnsi="Simplified Arabic" w:cs="Simplified Arabic"/>
          <w:sz w:val="28"/>
          <w:szCs w:val="28"/>
          <w:rtl/>
        </w:rPr>
        <w:t>، وهو ما ينطبق بصورة خاصة على قطاع التطوير العقاري السعودي الذي يعاني من تحديات مركبة تشمل تعقيد الإجراءات التنظيمية وبطء التراخيص، وصعوبات التمويل وقيود السيولة، وارتفاع تكاليف الأراضي ومواد البناء، ونقص الكوادر المتخصصة والعمالة الماهرة، فضلاً عن صعوبة التنبؤ بتقلبات السوق. وتتفاقم هذه التحديات حين يغيب النمط القيادي القادر على تحويل الرؤية الاستراتيجية إلى إنجاز فعلي على أرض الواقع</w:t>
      </w:r>
      <w:r w:rsidRPr="006A2ABE">
        <w:rPr>
          <w:rFonts w:ascii="Simplified Arabic" w:hAnsi="Simplified Arabic" w:cs="Simplified Arabic"/>
          <w:sz w:val="28"/>
          <w:szCs w:val="28"/>
        </w:rPr>
        <w:t>.</w:t>
      </w:r>
    </w:p>
    <w:p w14:paraId="10B71FA0" w14:textId="1CFC0CC7" w:rsidR="007D6F69" w:rsidRPr="006A2ABE" w:rsidRDefault="007D6F69" w:rsidP="006A2ABE">
      <w:pPr>
        <w:pStyle w:val="a9"/>
        <w:bidi/>
        <w:spacing w:line="276" w:lineRule="auto"/>
        <w:ind w:firstLine="720"/>
        <w:jc w:val="both"/>
        <w:rPr>
          <w:rFonts w:ascii="Simplified Arabic" w:hAnsi="Simplified Arabic" w:cs="Simplified Arabic"/>
          <w:sz w:val="28"/>
          <w:szCs w:val="28"/>
        </w:rPr>
      </w:pPr>
      <w:r w:rsidRPr="006A2ABE">
        <w:rPr>
          <w:rFonts w:ascii="Simplified Arabic" w:hAnsi="Simplified Arabic" w:cs="Simplified Arabic"/>
          <w:sz w:val="28"/>
          <w:szCs w:val="28"/>
          <w:rtl/>
        </w:rPr>
        <w:t>وقد كشفت دراسة مسحية أجرتها مؤسسة</w:t>
      </w:r>
      <w:r w:rsidRPr="006A2ABE">
        <w:rPr>
          <w:rFonts w:ascii="Simplified Arabic" w:hAnsi="Simplified Arabic" w:cs="Simplified Arabic"/>
          <w:sz w:val="28"/>
          <w:szCs w:val="28"/>
        </w:rPr>
        <w:t xml:space="preserve"> Hogan Assessments </w:t>
      </w:r>
      <w:r w:rsidRPr="006A2ABE">
        <w:rPr>
          <w:rFonts w:ascii="Simplified Arabic" w:hAnsi="Simplified Arabic" w:cs="Simplified Arabic"/>
          <w:sz w:val="28"/>
          <w:szCs w:val="28"/>
          <w:rtl/>
        </w:rPr>
        <w:t>على 7,000 من القيادات المؤسسية في المملكة العربية السعودية أن المديرين التنفيذيين السعوديين يتسمون في الأحوال الاعتيادية بالتوازن والتوجه نحو الأهداف والتعاون، إلا أنهم في فترات الضغط والأزمات يميلون إلى تقديم مصالحهم الشخصية، وتجاهل آراء الآخرين، والمجازفة المفرطة، وتراكم الأفكار دون إنجاز، مما يفضي إلى صراعات تنظيمية قد تعصف بأداء فرق العمل بأكملها وتُلحق الضرر بالمؤسسة ككل</w:t>
      </w:r>
      <w:r w:rsidRPr="006A2ABE">
        <w:rPr>
          <w:rFonts w:ascii="Simplified Arabic" w:hAnsi="Simplified Arabic" w:cs="Simplified Arabic"/>
          <w:sz w:val="28"/>
          <w:szCs w:val="28"/>
        </w:rPr>
        <w:t xml:space="preserve"> (Fehér, Hogan Assessments). </w:t>
      </w:r>
      <w:r w:rsidRPr="006A2ABE">
        <w:rPr>
          <w:rFonts w:ascii="Simplified Arabic" w:hAnsi="Simplified Arabic" w:cs="Simplified Arabic"/>
          <w:sz w:val="28"/>
          <w:szCs w:val="28"/>
          <w:rtl/>
        </w:rPr>
        <w:t xml:space="preserve">إن هذا التناقض بين السلوك القيادي في الظروف المستقرة وسلوكه في الأوقات الحرجة يطرح تساؤلاً محورياً حول </w:t>
      </w:r>
      <w:r w:rsidRPr="006A2ABE">
        <w:rPr>
          <w:rFonts w:ascii="Simplified Arabic" w:hAnsi="Simplified Arabic" w:cs="Simplified Arabic"/>
          <w:sz w:val="28"/>
          <w:szCs w:val="28"/>
          <w:rtl/>
        </w:rPr>
        <w:lastRenderedPageBreak/>
        <w:t>ما إذا كان تبني نمط القيادة المتواضعة الهادئة — بما ينطوي عليه من وعي ذاتي دقيق، وتقدير حقيقي لإسهامات الآخرين، وانفتاح على التعلم والتغذية الراجعة، وثبات انفعالي في مواجهة الضغوط  يمكن أن يُشكّل حصانة استراتيجية تحول دون انهيار التنفيذ في لحظات الاختبار الصعبة</w:t>
      </w:r>
      <w:r w:rsidRPr="006A2ABE">
        <w:rPr>
          <w:rFonts w:ascii="Simplified Arabic" w:hAnsi="Simplified Arabic" w:cs="Simplified Arabic"/>
          <w:sz w:val="28"/>
          <w:szCs w:val="28"/>
        </w:rPr>
        <w:t>.</w:t>
      </w:r>
    </w:p>
    <w:p w14:paraId="5C72EE3F" w14:textId="77777777" w:rsidR="007D6F69" w:rsidRPr="006A2ABE" w:rsidRDefault="007D6F69" w:rsidP="006A2ABE">
      <w:pPr>
        <w:pStyle w:val="a9"/>
        <w:bidi/>
        <w:spacing w:line="276" w:lineRule="auto"/>
        <w:ind w:firstLine="720"/>
        <w:jc w:val="both"/>
        <w:rPr>
          <w:rFonts w:ascii="Simplified Arabic" w:hAnsi="Simplified Arabic" w:cs="Simplified Arabic"/>
          <w:sz w:val="28"/>
          <w:szCs w:val="28"/>
        </w:rPr>
      </w:pPr>
      <w:r w:rsidRPr="006A2ABE">
        <w:rPr>
          <w:rFonts w:ascii="Simplified Arabic" w:hAnsi="Simplified Arabic" w:cs="Simplified Arabic"/>
          <w:sz w:val="28"/>
          <w:szCs w:val="28"/>
          <w:rtl/>
        </w:rPr>
        <w:t>وتتجلى المشكلة البحثية في غياب فهم علمي واضح ومُختبر تجريبياً لطبيعة العلاقة بين ممارسة القيادة المتواضعة الهادئة بأبعادها الأربعة (الوعي الذاتي الدقيق، تقدير إسهامات الآخرين، الانفتاح على التعلم والتغذية الراجعة، الهدوء القيادي والثبات الانفعالي) وبين مستوى تحقيق الأهداف الاستراتيجية في شركات التطوير العقاري السعودية، في ظل تحولات رؤية 2030 وما تفرضه من ضغوط تنافسية ومعايير أداء متصاعدة. ومن هنا، تسعى هذه الدراسة إلى الإجابة عن التساؤل المحوري</w:t>
      </w:r>
      <w:r w:rsidRPr="006A2ABE">
        <w:rPr>
          <w:rFonts w:ascii="Simplified Arabic" w:hAnsi="Simplified Arabic" w:cs="Simplified Arabic"/>
          <w:sz w:val="28"/>
          <w:szCs w:val="28"/>
        </w:rPr>
        <w:t xml:space="preserve">: </w:t>
      </w:r>
      <w:r w:rsidRPr="006A2ABE">
        <w:rPr>
          <w:rStyle w:val="aa"/>
          <w:rFonts w:ascii="Simplified Arabic" w:hAnsi="Simplified Arabic" w:cs="Simplified Arabic"/>
          <w:sz w:val="28"/>
          <w:szCs w:val="28"/>
          <w:rtl/>
        </w:rPr>
        <w:t>ما أثر القيادة المتواضعة الهادئة بأبعادها على تحقيق الأهداف الاستراتيجية في شركات التطوير العقاري من وجهة نظر المديرين التنفيذيين في القطاع السعودي؟</w:t>
      </w:r>
    </w:p>
    <w:p w14:paraId="2B119D8E" w14:textId="019F9C3B"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6" w:name="_Toc224436643"/>
      <w:bookmarkStart w:id="17" w:name="_Toc234332237"/>
      <w:r>
        <w:rPr>
          <w:rFonts w:ascii="Simplified Arabic" w:eastAsia="Calibri" w:hAnsi="Simplified Arabic" w:cs="Simplified Arabic" w:hint="cs"/>
          <w:b/>
          <w:bCs/>
          <w:color w:val="000000" w:themeColor="text1"/>
          <w:sz w:val="36"/>
          <w:szCs w:val="36"/>
          <w:rtl/>
          <w:lang w:bidi="ar-EG"/>
        </w:rPr>
        <w:t xml:space="preserve">3.1 </w:t>
      </w:r>
      <w:r w:rsidR="007D6F69" w:rsidRPr="006A2ABE">
        <w:rPr>
          <w:rFonts w:ascii="Simplified Arabic" w:eastAsia="Calibri" w:hAnsi="Simplified Arabic" w:cs="Simplified Arabic"/>
          <w:b/>
          <w:bCs/>
          <w:color w:val="000000" w:themeColor="text1"/>
          <w:sz w:val="36"/>
          <w:szCs w:val="36"/>
          <w:rtl/>
          <w:lang w:bidi="ar-EG"/>
        </w:rPr>
        <w:t>أهمية الدراسة</w:t>
      </w:r>
      <w:bookmarkEnd w:id="16"/>
      <w:bookmarkEnd w:id="17"/>
    </w:p>
    <w:p w14:paraId="5DD60A34" w14:textId="2C5D1889" w:rsidR="007D6F69" w:rsidRPr="006A2ABE" w:rsidRDefault="007D6F69" w:rsidP="006A2ABE">
      <w:pPr>
        <w:pStyle w:val="a6"/>
        <w:numPr>
          <w:ilvl w:val="0"/>
          <w:numId w:val="12"/>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18" w:name="_Toc224436644"/>
      <w:r w:rsidRPr="006A2ABE">
        <w:rPr>
          <w:rFonts w:ascii="Simplified Arabic" w:eastAsia="Times New Roman" w:hAnsi="Simplified Arabic" w:cs="Simplified Arabic"/>
          <w:b/>
          <w:bCs/>
          <w:kern w:val="0"/>
          <w:sz w:val="28"/>
          <w:szCs w:val="28"/>
          <w:rtl/>
          <w14:ligatures w14:val="none"/>
        </w:rPr>
        <w:t>الأهمية العلمية (النظرية)</w:t>
      </w:r>
      <w:bookmarkEnd w:id="18"/>
    </w:p>
    <w:p w14:paraId="775260E0"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إثراء الأدبيات الإدارية العربية في مجال القيادة المتواضعة الهادئة، الذي يُعدّ من المفاهيم القيادية الحديثة نسبياً التي لم تحظَ بالاهتمام البحثي الكافي في البيئة العربية عموماً والسعودية خصوصاً، إذ إن معظم الدراسات المتاحة أُجريت في سياقات غربية وآسيوية، مما يُوجد حاجة ماسة لاختبار هذا المفهوم في بيئة ثقافية وتنظيمية مختلفة تتسم بخصوصيات القيم الإسلامية والعربية</w:t>
      </w:r>
      <w:r w:rsidRPr="006A2ABE">
        <w:rPr>
          <w:rFonts w:ascii="Simplified Arabic" w:eastAsia="Times New Roman" w:hAnsi="Simplified Arabic" w:cs="Simplified Arabic"/>
          <w:kern w:val="0"/>
          <w:sz w:val="28"/>
          <w:szCs w:val="28"/>
          <w14:ligatures w14:val="none"/>
        </w:rPr>
        <w:t>.</w:t>
      </w:r>
    </w:p>
    <w:p w14:paraId="2E5B7879"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سدّ الفجوة البحثية القائمة بين أدبيات القيادة المتواضعة الهادئة من جهة وأدبيات تحقيق الأهداف الاستراتيجية من جهة أخرى، حيث تندر الدراسات التي ربطت بين هذين المتغيرين بشكل مباشر، لا سيّما في قطاع التطوير العقاري الذي يتميز بطبيعة معقدة تتطلب أنماطاً قيادية مرنة تجمع بين الرؤية الاستراتيجية والتعامل الإنساني المتواضع</w:t>
      </w:r>
      <w:r w:rsidRPr="006A2ABE">
        <w:rPr>
          <w:rFonts w:ascii="Simplified Arabic" w:eastAsia="Times New Roman" w:hAnsi="Simplified Arabic" w:cs="Simplified Arabic"/>
          <w:kern w:val="0"/>
          <w:sz w:val="28"/>
          <w:szCs w:val="28"/>
          <w14:ligatures w14:val="none"/>
        </w:rPr>
        <w:t>.</w:t>
      </w:r>
    </w:p>
    <w:p w14:paraId="0629809E"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تقديم نموذج نظري متكامل يربط بين أبعاد القيادة المتواضعة الهادئة الأربعة (الوعي الذاتي الدقيق، وتقدير إسهامات الآخرين، والانفتاح على التعلّم والتغذية الراجعة، والهدوء القيادي والثبات الانفعالي) وتحقيق الأهداف الاستراتيجية، مما يُسهم في تطوير الإطار المعرفي لنظريات القيادة ويفتح آفاقاً جديدة أمام الباحثين لاختبار هذا النموذج في قطاعات وبيئات مختلفة</w:t>
      </w:r>
      <w:r w:rsidRPr="006A2ABE">
        <w:rPr>
          <w:rFonts w:ascii="Simplified Arabic" w:eastAsia="Times New Roman" w:hAnsi="Simplified Arabic" w:cs="Simplified Arabic"/>
          <w:kern w:val="0"/>
          <w:sz w:val="28"/>
          <w:szCs w:val="28"/>
          <w14:ligatures w14:val="none"/>
        </w:rPr>
        <w:t>.</w:t>
      </w:r>
    </w:p>
    <w:p w14:paraId="0137EBE5"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تعزيز الأساس النظري لمفهوم "قيادة المستوى الخامس</w:t>
      </w:r>
      <w:r w:rsidRPr="006A2ABE">
        <w:rPr>
          <w:rFonts w:ascii="Simplified Arabic" w:eastAsia="Times New Roman" w:hAnsi="Simplified Arabic" w:cs="Simplified Arabic"/>
          <w:kern w:val="0"/>
          <w:sz w:val="28"/>
          <w:szCs w:val="28"/>
          <w14:ligatures w14:val="none"/>
        </w:rPr>
        <w:t xml:space="preserve">" (Level 5 Leadership) </w:t>
      </w:r>
      <w:r w:rsidRPr="006A2ABE">
        <w:rPr>
          <w:rFonts w:ascii="Simplified Arabic" w:eastAsia="Times New Roman" w:hAnsi="Simplified Arabic" w:cs="Simplified Arabic"/>
          <w:kern w:val="0"/>
          <w:sz w:val="28"/>
          <w:szCs w:val="28"/>
          <w:rtl/>
          <w14:ligatures w14:val="none"/>
        </w:rPr>
        <w:t xml:space="preserve">الذي طرحه </w:t>
      </w:r>
      <w:proofErr w:type="spellStart"/>
      <w:r w:rsidRPr="006A2ABE">
        <w:rPr>
          <w:rFonts w:ascii="Simplified Arabic" w:eastAsia="Times New Roman" w:hAnsi="Simplified Arabic" w:cs="Simplified Arabic"/>
          <w:kern w:val="0"/>
          <w:sz w:val="28"/>
          <w:szCs w:val="28"/>
          <w:rtl/>
          <w14:ligatures w14:val="none"/>
        </w:rPr>
        <w:t>كولينز</w:t>
      </w:r>
      <w:proofErr w:type="spellEnd"/>
      <w:r w:rsidRPr="006A2ABE">
        <w:rPr>
          <w:rFonts w:ascii="Simplified Arabic" w:eastAsia="Times New Roman" w:hAnsi="Simplified Arabic" w:cs="Simplified Arabic"/>
          <w:kern w:val="0"/>
          <w:sz w:val="28"/>
          <w:szCs w:val="28"/>
          <w14:ligatures w14:val="none"/>
        </w:rPr>
        <w:t xml:space="preserve"> (Collins) </w:t>
      </w:r>
      <w:r w:rsidRPr="006A2ABE">
        <w:rPr>
          <w:rFonts w:ascii="Simplified Arabic" w:eastAsia="Times New Roman" w:hAnsi="Simplified Arabic" w:cs="Simplified Arabic"/>
          <w:kern w:val="0"/>
          <w:sz w:val="28"/>
          <w:szCs w:val="28"/>
          <w:rtl/>
          <w14:ligatures w14:val="none"/>
        </w:rPr>
        <w:t>من خلال اختباره تطبيقياً في سياق شركات التطوير العقاري السعودية، وتقديم أدلة تجريبية جديدة حول العلاقة بين التواضع القيادي والإنجاز الاستراتيجي في بيئة أعمال ناشئة وديناميكية</w:t>
      </w:r>
      <w:r w:rsidRPr="006A2ABE">
        <w:rPr>
          <w:rFonts w:ascii="Simplified Arabic" w:eastAsia="Times New Roman" w:hAnsi="Simplified Arabic" w:cs="Simplified Arabic"/>
          <w:kern w:val="0"/>
          <w:sz w:val="28"/>
          <w:szCs w:val="28"/>
          <w14:ligatures w14:val="none"/>
        </w:rPr>
        <w:t>.</w:t>
      </w:r>
    </w:p>
    <w:p w14:paraId="59615009"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إضافة بُعد جديد للأدبيات الإدارية يتمثل في "الهدوء القيادي والثبات الانفعالي" كمكوّن أساسي من مكونات القيادة الفعّالة، وهو بُعد لم يحظَ بالدراسة الكافية مقارنة بأبعاد التواضع القيادي الأخرى، مما يُثري النقاش الأكاديمي حول السمات القيادية المؤثرة في الأداء الاستراتيجي</w:t>
      </w:r>
      <w:r w:rsidRPr="006A2ABE">
        <w:rPr>
          <w:rFonts w:ascii="Simplified Arabic" w:eastAsia="Times New Roman" w:hAnsi="Simplified Arabic" w:cs="Simplified Arabic"/>
          <w:kern w:val="0"/>
          <w:sz w:val="28"/>
          <w:szCs w:val="28"/>
          <w14:ligatures w14:val="none"/>
        </w:rPr>
        <w:t>.</w:t>
      </w:r>
    </w:p>
    <w:p w14:paraId="4165B93F" w14:textId="77777777" w:rsidR="007D6F69" w:rsidRPr="006A2ABE" w:rsidRDefault="007D6F69" w:rsidP="006A2ABE">
      <w:pPr>
        <w:pStyle w:val="a6"/>
        <w:numPr>
          <w:ilvl w:val="0"/>
          <w:numId w:val="12"/>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19" w:name="_Toc224436645"/>
      <w:r w:rsidRPr="006A2ABE">
        <w:rPr>
          <w:rFonts w:ascii="Simplified Arabic" w:eastAsia="Times New Roman" w:hAnsi="Simplified Arabic" w:cs="Simplified Arabic"/>
          <w:b/>
          <w:bCs/>
          <w:kern w:val="0"/>
          <w:sz w:val="28"/>
          <w:szCs w:val="28"/>
          <w:rtl/>
          <w14:ligatures w14:val="none"/>
        </w:rPr>
        <w:t>ب. الأهمية العملية (التطبيقية)</w:t>
      </w:r>
      <w:bookmarkEnd w:id="19"/>
    </w:p>
    <w:p w14:paraId="76807D06"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تزويد المديرين التنفيذيين في شركات التطوير العقاري السعودية بإطار عملي واضح يُبيّن كيف يمكن لسمات التواضع والهدوء القيادي أن تُسهم في تحقيق الأهداف الاستراتيجية لمنظماتهم، مما يُساعدهم على تبنّي ممارسات قيادية أكثر فاعلية واستدامة في بيئة عمل تتسم بالتعقيد والتنافسية العالية</w:t>
      </w:r>
      <w:r w:rsidRPr="006A2ABE">
        <w:rPr>
          <w:rFonts w:ascii="Simplified Arabic" w:eastAsia="Times New Roman" w:hAnsi="Simplified Arabic" w:cs="Simplified Arabic"/>
          <w:kern w:val="0"/>
          <w:sz w:val="28"/>
          <w:szCs w:val="28"/>
          <w14:ligatures w14:val="none"/>
        </w:rPr>
        <w:t>.</w:t>
      </w:r>
    </w:p>
    <w:p w14:paraId="3A4958E6"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دعم جهود رؤية المملكة 2030 في قطاع التطوير العقاري الذي يُعدّ من أبرز القطاعات الاقتصادية المستهدفة بالتحول والنمو، وذلك من خلال تحديد الأنماط القيادية الأكثر ملاءمة لقيادة المشاريع العملاقة والمبادرات الاستراتيجية التي تتطلب قيادة تجمع بين الرؤية بعيدة المدى والتعامل الإنساني الراقي</w:t>
      </w:r>
      <w:r w:rsidRPr="006A2ABE">
        <w:rPr>
          <w:rFonts w:ascii="Simplified Arabic" w:eastAsia="Times New Roman" w:hAnsi="Simplified Arabic" w:cs="Simplified Arabic"/>
          <w:kern w:val="0"/>
          <w:sz w:val="28"/>
          <w:szCs w:val="28"/>
          <w14:ligatures w14:val="none"/>
        </w:rPr>
        <w:t>.</w:t>
      </w:r>
    </w:p>
    <w:p w14:paraId="2AE44400"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تقديم توصيات عملية قابلة للتنفيذ لأصحاب القرار في الهيئة العامة للعقار والجهات التنظيمية ذات العلاقة بشأن تطوير برامج إعداد القادة والمديرين التنفيذيين في قطاع التطوير العقاري، بما يُعزز من قدراتهم على ممارسة أنماط قيادية فعّالة تقوم على التواضع والهدوء والرؤية الاستراتيجية</w:t>
      </w:r>
      <w:r w:rsidRPr="006A2ABE">
        <w:rPr>
          <w:rFonts w:ascii="Simplified Arabic" w:eastAsia="Times New Roman" w:hAnsi="Simplified Arabic" w:cs="Simplified Arabic"/>
          <w:kern w:val="0"/>
          <w:sz w:val="28"/>
          <w:szCs w:val="28"/>
          <w14:ligatures w14:val="none"/>
        </w:rPr>
        <w:t>.</w:t>
      </w:r>
    </w:p>
    <w:p w14:paraId="121182AE"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مساعدة شركات التطوير العقاري في تصميم معايير اختيار وتقييم القيادات التنفيذية بحيث تتجاوز المعايير التقليدية المبنية على الكاريزما الفردية والحضور الشخصي الطاغي، نحو معايير أكثر عمقاً تُركّز على الوعي الذاتي والتواضع والقدرة على بناء فرق عمل متمكّنة ومُحفَّزة</w:t>
      </w:r>
      <w:r w:rsidRPr="006A2ABE">
        <w:rPr>
          <w:rFonts w:ascii="Simplified Arabic" w:eastAsia="Times New Roman" w:hAnsi="Simplified Arabic" w:cs="Simplified Arabic"/>
          <w:kern w:val="0"/>
          <w:sz w:val="28"/>
          <w:szCs w:val="28"/>
          <w14:ligatures w14:val="none"/>
        </w:rPr>
        <w:t>.</w:t>
      </w:r>
    </w:p>
    <w:p w14:paraId="44CEF60C" w14:textId="77777777" w:rsidR="007D6F69" w:rsidRPr="006A2ABE" w:rsidRDefault="007D6F69" w:rsidP="006A2ABE">
      <w:pPr>
        <w:numPr>
          <w:ilvl w:val="0"/>
          <w:numId w:val="1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توجيه برامج التدريب والتطوير القيادي في شركات التطوير العقاري نحو تنمية مهارات التواضع والهدوء والاستماع الفعّال والانفتاح على التعلم لدى القيادات الإدارية، باعتبارها كفاءات قيادية جوهرية تُسهم في تحسين بيئة العمل وتعزيز الإنتاجية وتحقيق الأهداف الاستراتيجية</w:t>
      </w:r>
      <w:r w:rsidRPr="006A2ABE">
        <w:rPr>
          <w:rFonts w:ascii="Simplified Arabic" w:eastAsia="Times New Roman" w:hAnsi="Simplified Arabic" w:cs="Simplified Arabic"/>
          <w:kern w:val="0"/>
          <w:sz w:val="28"/>
          <w:szCs w:val="28"/>
          <w14:ligatures w14:val="none"/>
        </w:rPr>
        <w:t>.</w:t>
      </w:r>
    </w:p>
    <w:p w14:paraId="637D423E" w14:textId="51F38D47"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0" w:name="_Toc224436646"/>
      <w:bookmarkStart w:id="21" w:name="_Toc234332238"/>
      <w:r>
        <w:rPr>
          <w:rFonts w:ascii="Simplified Arabic" w:eastAsia="Calibri" w:hAnsi="Simplified Arabic" w:cs="Simplified Arabic" w:hint="cs"/>
          <w:b/>
          <w:bCs/>
          <w:color w:val="000000" w:themeColor="text1"/>
          <w:sz w:val="36"/>
          <w:szCs w:val="36"/>
          <w:rtl/>
          <w:lang w:bidi="ar-EG"/>
        </w:rPr>
        <w:t xml:space="preserve">4.1 </w:t>
      </w:r>
      <w:r w:rsidR="007D6F69" w:rsidRPr="006A2ABE">
        <w:rPr>
          <w:rFonts w:ascii="Simplified Arabic" w:eastAsia="Calibri" w:hAnsi="Simplified Arabic" w:cs="Simplified Arabic"/>
          <w:b/>
          <w:bCs/>
          <w:color w:val="000000" w:themeColor="text1"/>
          <w:sz w:val="36"/>
          <w:szCs w:val="36"/>
          <w:rtl/>
          <w:lang w:bidi="ar-EG"/>
        </w:rPr>
        <w:t>أهداف الدراسة</w:t>
      </w:r>
      <w:bookmarkEnd w:id="20"/>
      <w:bookmarkEnd w:id="21"/>
    </w:p>
    <w:p w14:paraId="146D7AF9"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تهدف هذه الدراسة إلى دراسة أثر القيادة المتواضعة الهادئة بأبعادها (الوعي الذاتي الدقيق، وتقدير إسهامات الآخرين، والانفتاح على التعلّم والتغذية الراجعة، والهدوء القيادي والثبات الانفعالي) على تحقيق </w:t>
      </w:r>
      <w:r w:rsidRPr="006A2ABE">
        <w:rPr>
          <w:rFonts w:ascii="Simplified Arabic" w:eastAsia="Times New Roman" w:hAnsi="Simplified Arabic" w:cs="Simplified Arabic"/>
          <w:kern w:val="0"/>
          <w:sz w:val="28"/>
          <w:szCs w:val="28"/>
          <w:rtl/>
          <w14:ligatures w14:val="none"/>
        </w:rPr>
        <w:lastRenderedPageBreak/>
        <w:t>الأهداف الاستراتيجية في شركات التطوير العقاري السعودية من وجهة نظر المديرين التنفيذيين العاملين في هذا القطاع</w:t>
      </w:r>
      <w:r w:rsidRPr="006A2ABE">
        <w:rPr>
          <w:rFonts w:ascii="Simplified Arabic" w:eastAsia="Times New Roman" w:hAnsi="Simplified Arabic" w:cs="Simplified Arabic"/>
          <w:kern w:val="0"/>
          <w:sz w:val="28"/>
          <w:szCs w:val="28"/>
          <w14:ligatures w14:val="none"/>
        </w:rPr>
        <w:t>.</w:t>
      </w:r>
    </w:p>
    <w:p w14:paraId="4C08412B"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t>ويتفرع من هذا الهدف الرئيسي الأهداف الفرعية التالية</w:t>
      </w:r>
      <w:r w:rsidRPr="006A2ABE">
        <w:rPr>
          <w:rFonts w:ascii="Simplified Arabic" w:eastAsia="Times New Roman" w:hAnsi="Simplified Arabic" w:cs="Simplified Arabic"/>
          <w:b/>
          <w:bCs/>
          <w:kern w:val="0"/>
          <w:sz w:val="28"/>
          <w:szCs w:val="28"/>
          <w14:ligatures w14:val="none"/>
        </w:rPr>
        <w:t>:</w:t>
      </w:r>
    </w:p>
    <w:p w14:paraId="73B8EA8E"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التعرف على مستوى ممارسة القيادة المتواضعة الهادئة بأبعادها الأربعة (الوعي الذاتي الدقيق، وتقدير إسهامات الآخرين، والانفتاح على التعلّم والتغذية الراجعة، والهدوء القيادي والثبات الانفعالي) لدى المديرين التنفيذيين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180B44EC"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التعرف على مستوى تحقيق الأهداف الاستراتيجية في شركات التطوير العقاري السعودية من وجهة نظر المديرين التنفيذيين</w:t>
      </w:r>
      <w:r w:rsidRPr="006A2ABE">
        <w:rPr>
          <w:rFonts w:ascii="Simplified Arabic" w:eastAsia="Times New Roman" w:hAnsi="Simplified Arabic" w:cs="Simplified Arabic"/>
          <w:kern w:val="0"/>
          <w:sz w:val="28"/>
          <w:szCs w:val="28"/>
          <w14:ligatures w14:val="none"/>
        </w:rPr>
        <w:t>.</w:t>
      </w:r>
    </w:p>
    <w:p w14:paraId="035FC49D"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دراسة أثر بُعد الوعي الذاتي الدقيق على تحقيق الأهداف الاستراتيجية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0C067B54"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دراسة أثر بُعد تقدير إسهامات الآخرين على تحقيق الأهداف الاستراتيجية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6FB5F325"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دراسة أثر بُعد الانفتاح على التعلّم والتغذية الراجعة على تحقيق الأهداف الاستراتيجية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323DC409"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دراسة أثر بُعد الهدوء القيادي والثبات الانفعالي على تحقيق الأهداف الاستراتيجية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74D12948" w14:textId="77777777" w:rsidR="007D6F69" w:rsidRPr="006A2ABE" w:rsidRDefault="007D6F69" w:rsidP="006A2ABE">
      <w:pPr>
        <w:numPr>
          <w:ilvl w:val="0"/>
          <w:numId w:val="1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تقديم توصيات ومقترحات عملية لشركات التطوير العقاري السعودية والجهات التنظيمية ذات العلاقة بشأن تعزيز ممارسات القيادة المتواضعة الهادئة لتحقيق أهدافها الاستراتيجية في ضوء مستهدفات رؤية المملكة 2030</w:t>
      </w:r>
      <w:r w:rsidRPr="006A2ABE">
        <w:rPr>
          <w:rFonts w:ascii="Simplified Arabic" w:eastAsia="Times New Roman" w:hAnsi="Simplified Arabic" w:cs="Simplified Arabic"/>
          <w:kern w:val="0"/>
          <w:sz w:val="28"/>
          <w:szCs w:val="28"/>
          <w14:ligatures w14:val="none"/>
        </w:rPr>
        <w:t>.</w:t>
      </w:r>
    </w:p>
    <w:p w14:paraId="328A2D01" w14:textId="31D35234" w:rsidR="007D6F69" w:rsidRPr="006A2ABE" w:rsidRDefault="007D6F69"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r w:rsidRPr="006A2ABE">
        <w:rPr>
          <w:rFonts w:ascii="Simplified Arabic" w:eastAsia="Calibri" w:hAnsi="Simplified Arabic" w:cs="Simplified Arabic"/>
          <w:b/>
          <w:bCs/>
          <w:color w:val="000000" w:themeColor="text1"/>
          <w:sz w:val="36"/>
          <w:szCs w:val="36"/>
          <w:rtl/>
          <w:lang w:bidi="ar-EG"/>
        </w:rPr>
        <w:t xml:space="preserve"> </w:t>
      </w:r>
      <w:bookmarkStart w:id="22" w:name="_Toc224436647"/>
      <w:bookmarkStart w:id="23" w:name="_Toc234332239"/>
      <w:r w:rsidR="006A2ABE">
        <w:rPr>
          <w:rFonts w:ascii="Simplified Arabic" w:eastAsia="Calibri" w:hAnsi="Simplified Arabic" w:cs="Simplified Arabic" w:hint="cs"/>
          <w:b/>
          <w:bCs/>
          <w:color w:val="000000" w:themeColor="text1"/>
          <w:sz w:val="36"/>
          <w:szCs w:val="36"/>
          <w:rtl/>
          <w:lang w:bidi="ar-EG"/>
        </w:rPr>
        <w:t xml:space="preserve">5.1 </w:t>
      </w:r>
      <w:r w:rsidRPr="006A2ABE">
        <w:rPr>
          <w:rFonts w:ascii="Simplified Arabic" w:eastAsia="Calibri" w:hAnsi="Simplified Arabic" w:cs="Simplified Arabic"/>
          <w:b/>
          <w:bCs/>
          <w:color w:val="000000" w:themeColor="text1"/>
          <w:sz w:val="36"/>
          <w:szCs w:val="36"/>
          <w:rtl/>
          <w:lang w:bidi="ar-EG"/>
        </w:rPr>
        <w:t>أسئلة الدراسة</w:t>
      </w:r>
      <w:bookmarkEnd w:id="22"/>
      <w:bookmarkEnd w:id="23"/>
    </w:p>
    <w:p w14:paraId="79ED4C3D" w14:textId="77777777" w:rsidR="007D6F69" w:rsidRPr="006A2ABE" w:rsidRDefault="007D6F69" w:rsidP="006A2ABE">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24" w:name="_Toc224436648"/>
      <w:r w:rsidRPr="006A2ABE">
        <w:rPr>
          <w:rFonts w:ascii="Simplified Arabic" w:eastAsia="Times New Roman" w:hAnsi="Simplified Arabic" w:cs="Simplified Arabic"/>
          <w:b/>
          <w:bCs/>
          <w:kern w:val="0"/>
          <w:sz w:val="28"/>
          <w:szCs w:val="28"/>
          <w:rtl/>
          <w14:ligatures w14:val="none"/>
        </w:rPr>
        <w:t>السؤال الرئيسي</w:t>
      </w:r>
      <w:bookmarkEnd w:id="24"/>
    </w:p>
    <w:p w14:paraId="1F92A7F0"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ما أثر القيادة المتواضعة الهادئة بأبعادها (الوعي الذاتي الدقيق، وتقدير إسهامات الآخرين، والانفتاح على التعلّم والتغذية الراجعة، والهدوء القيادي والثبات الانفعالي) على تحقيق الأهداف الاستراتيجية في شركات التطوير العقاري السعودية من وجهة نظر المديرين التنفيذيين؟</w:t>
      </w:r>
    </w:p>
    <w:p w14:paraId="60CD4668" w14:textId="77777777" w:rsidR="007D6F69" w:rsidRPr="006A2ABE" w:rsidRDefault="007D6F69" w:rsidP="006A2ABE">
      <w:pPr>
        <w:pStyle w:val="a6"/>
        <w:numPr>
          <w:ilvl w:val="0"/>
          <w:numId w:val="14"/>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lastRenderedPageBreak/>
        <w:t>ويتفرع من هذا السؤال الرئيسي الأسئلة الفرعية التالية</w:t>
      </w:r>
      <w:r w:rsidRPr="006A2ABE">
        <w:rPr>
          <w:rFonts w:ascii="Simplified Arabic" w:eastAsia="Times New Roman" w:hAnsi="Simplified Arabic" w:cs="Simplified Arabic"/>
          <w:b/>
          <w:bCs/>
          <w:kern w:val="0"/>
          <w:sz w:val="28"/>
          <w:szCs w:val="28"/>
          <w14:ligatures w14:val="none"/>
        </w:rPr>
        <w:t>:</w:t>
      </w:r>
    </w:p>
    <w:p w14:paraId="3E12ED35" w14:textId="77777777" w:rsidR="007D6F69" w:rsidRPr="006A2ABE" w:rsidRDefault="007D6F69" w:rsidP="006A2AB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ما مستوى ممارسة القيادة المتواضعة الهادئة بأبعادها الأربعة لدى المديرين التنفيذيين في شركات التطوير العقاري السعودية؟</w:t>
      </w:r>
    </w:p>
    <w:p w14:paraId="7722D388" w14:textId="77777777" w:rsidR="007D6F69" w:rsidRPr="006A2ABE" w:rsidRDefault="007D6F69" w:rsidP="006A2AB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ما مستوى تحقيق الأهداف الاستراتيجية في شركات التطوير العقاري السعودية من وجهة نظر المديرين التنفيذيين؟</w:t>
      </w:r>
    </w:p>
    <w:p w14:paraId="0E19FAFA" w14:textId="77777777" w:rsidR="007D6F69" w:rsidRPr="006A2ABE" w:rsidRDefault="007D6F69" w:rsidP="006A2AB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ما أثر بُعد الوعي الذاتي الدقيق على تحقيق الأهداف الاستراتيجية في شركات التطوير العقاري السعودية؟</w:t>
      </w:r>
    </w:p>
    <w:p w14:paraId="15BDF1F5" w14:textId="77777777" w:rsidR="007D6F69" w:rsidRPr="006A2ABE" w:rsidRDefault="007D6F69" w:rsidP="006A2AB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ما أثر بُعد تقدير إسهامات الآخرين على تحقيق الأهداف الاستراتيجية في شركات التطوير العقاري السعودية؟</w:t>
      </w:r>
    </w:p>
    <w:p w14:paraId="32F81321" w14:textId="77777777" w:rsidR="007D6F69" w:rsidRPr="006A2ABE" w:rsidRDefault="007D6F69" w:rsidP="006A2AB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ما أثر بُعد الانفتاح على التعلّم والتغذية الراجعة على تحقيق الأهداف الاستراتيجية في شركات التطوير العقاري السعودية؟</w:t>
      </w:r>
    </w:p>
    <w:p w14:paraId="7202ABA2" w14:textId="77777777" w:rsidR="007D6F69" w:rsidRPr="006A2ABE" w:rsidRDefault="007D6F69" w:rsidP="006A2ABE">
      <w:pPr>
        <w:numPr>
          <w:ilvl w:val="0"/>
          <w:numId w:val="1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ما أثر بُعد الهدوء القيادي والثبات الانفعالي على تحقيق الأهداف الاستراتيجية في شركات التطوير العقاري السعودية؟</w:t>
      </w:r>
    </w:p>
    <w:p w14:paraId="4F3A8A01" w14:textId="7931A633"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5" w:name="_Toc224436649"/>
      <w:bookmarkStart w:id="26" w:name="_Toc234332240"/>
      <w:r>
        <w:rPr>
          <w:rFonts w:ascii="Simplified Arabic" w:eastAsia="Calibri" w:hAnsi="Simplified Arabic" w:cs="Simplified Arabic" w:hint="cs"/>
          <w:b/>
          <w:bCs/>
          <w:color w:val="000000" w:themeColor="text1"/>
          <w:sz w:val="36"/>
          <w:szCs w:val="36"/>
          <w:rtl/>
          <w:lang w:bidi="ar-EG"/>
        </w:rPr>
        <w:t xml:space="preserve">6.1 </w:t>
      </w:r>
      <w:r w:rsidR="007D6F69" w:rsidRPr="006A2ABE">
        <w:rPr>
          <w:rFonts w:ascii="Simplified Arabic" w:eastAsia="Calibri" w:hAnsi="Simplified Arabic" w:cs="Simplified Arabic"/>
          <w:b/>
          <w:bCs/>
          <w:color w:val="000000" w:themeColor="text1"/>
          <w:sz w:val="36"/>
          <w:szCs w:val="36"/>
          <w:rtl/>
          <w:lang w:bidi="ar-EG"/>
        </w:rPr>
        <w:t>فروض الدراسة</w:t>
      </w:r>
      <w:bookmarkEnd w:id="25"/>
      <w:bookmarkEnd w:id="26"/>
    </w:p>
    <w:p w14:paraId="13CD268D" w14:textId="77777777" w:rsidR="007D6F69" w:rsidRPr="006A2ABE" w:rsidRDefault="007D6F69" w:rsidP="006A2ABE">
      <w:pPr>
        <w:pStyle w:val="a6"/>
        <w:numPr>
          <w:ilvl w:val="0"/>
          <w:numId w:val="16"/>
        </w:numPr>
        <w:spacing w:before="100" w:beforeAutospacing="1" w:after="100" w:afterAutospacing="1" w:line="276" w:lineRule="auto"/>
        <w:ind w:left="707"/>
        <w:jc w:val="both"/>
        <w:rPr>
          <w:rFonts w:ascii="Simplified Arabic" w:eastAsia="Times New Roman" w:hAnsi="Simplified Arabic" w:cs="Simplified Arabic"/>
          <w:b/>
          <w:bCs/>
          <w:kern w:val="0"/>
          <w:sz w:val="28"/>
          <w:szCs w:val="28"/>
          <w14:ligatures w14:val="none"/>
        </w:rPr>
      </w:pPr>
      <w:bookmarkStart w:id="27" w:name="_Toc224436650"/>
      <w:r w:rsidRPr="006A2ABE">
        <w:rPr>
          <w:rFonts w:ascii="Simplified Arabic" w:eastAsia="Times New Roman" w:hAnsi="Simplified Arabic" w:cs="Simplified Arabic"/>
          <w:b/>
          <w:bCs/>
          <w:kern w:val="0"/>
          <w:sz w:val="28"/>
          <w:szCs w:val="28"/>
          <w:rtl/>
          <w14:ligatures w14:val="none"/>
        </w:rPr>
        <w:t>الفرض الرئيسي</w:t>
      </w:r>
      <w:bookmarkEnd w:id="27"/>
    </w:p>
    <w:p w14:paraId="404CAF10"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14:ligatures w14:val="none"/>
        </w:rPr>
        <w:t>H</w:t>
      </w:r>
      <w:r w:rsidRPr="006A2ABE">
        <w:rPr>
          <w:rFonts w:ascii="Cambria Math" w:eastAsia="Times New Roman" w:hAnsi="Cambria Math" w:cs="Cambria Math"/>
          <w:b/>
          <w:bCs/>
          <w:kern w:val="0"/>
          <w:sz w:val="28"/>
          <w:szCs w:val="28"/>
          <w14:ligatures w14:val="none"/>
        </w:rPr>
        <w:t>₀</w:t>
      </w:r>
      <w:r w:rsidRPr="006A2ABE">
        <w:rPr>
          <w:rFonts w:ascii="Simplified Arabic" w:eastAsia="Times New Roman" w:hAnsi="Simplified Arabic" w:cs="Simplified Arabic"/>
          <w:b/>
          <w:bCs/>
          <w:kern w:val="0"/>
          <w:sz w:val="28"/>
          <w:szCs w:val="28"/>
          <w14:ligatures w14:val="none"/>
        </w:rPr>
        <w:t xml:space="preserve">: </w:t>
      </w:r>
      <w:r w:rsidRPr="006A2ABE">
        <w:rPr>
          <w:rFonts w:ascii="Simplified Arabic" w:eastAsia="Times New Roman" w:hAnsi="Simplified Arabic" w:cs="Simplified Arabic"/>
          <w:b/>
          <w:bCs/>
          <w:kern w:val="0"/>
          <w:sz w:val="28"/>
          <w:szCs w:val="28"/>
          <w:rtl/>
          <w14:ligatures w14:val="none"/>
        </w:rPr>
        <w:t>لا يوجد أثر ذو دلالة إحصائية عند مستوى معنوية</w:t>
      </w:r>
      <w:r w:rsidRPr="006A2ABE">
        <w:rPr>
          <w:rFonts w:ascii="Simplified Arabic" w:eastAsia="Times New Roman" w:hAnsi="Simplified Arabic" w:cs="Simplified Arabic"/>
          <w:b/>
          <w:bCs/>
          <w:kern w:val="0"/>
          <w:sz w:val="28"/>
          <w:szCs w:val="28"/>
          <w14:ligatures w14:val="none"/>
        </w:rPr>
        <w:t xml:space="preserve"> (</w:t>
      </w:r>
      <w:r w:rsidRPr="006A2ABE">
        <w:rPr>
          <w:rFonts w:ascii="Cambria" w:eastAsia="Times New Roman" w:hAnsi="Cambria" w:cs="Cambria"/>
          <w:b/>
          <w:bCs/>
          <w:kern w:val="0"/>
          <w:sz w:val="28"/>
          <w:szCs w:val="28"/>
          <w14:ligatures w14:val="none"/>
        </w:rPr>
        <w:t>α</w:t>
      </w:r>
      <w:r w:rsidRPr="006A2ABE">
        <w:rPr>
          <w:rFonts w:ascii="Simplified Arabic" w:eastAsia="Times New Roman" w:hAnsi="Simplified Arabic" w:cs="Simplified Arabic"/>
          <w:b/>
          <w:bCs/>
          <w:kern w:val="0"/>
          <w:sz w:val="28"/>
          <w:szCs w:val="28"/>
          <w14:ligatures w14:val="none"/>
        </w:rPr>
        <w:t xml:space="preserve"> </w:t>
      </w:r>
      <w:r w:rsidRPr="006A2ABE">
        <w:rPr>
          <w:rFonts w:ascii="Cambria Math" w:eastAsia="Times New Roman" w:hAnsi="Cambria Math" w:cs="Cambria Math"/>
          <w:b/>
          <w:bCs/>
          <w:kern w:val="0"/>
          <w:sz w:val="28"/>
          <w:szCs w:val="28"/>
          <w14:ligatures w14:val="none"/>
        </w:rPr>
        <w:t>≤</w:t>
      </w:r>
      <w:r w:rsidRPr="006A2ABE">
        <w:rPr>
          <w:rFonts w:ascii="Simplified Arabic" w:eastAsia="Times New Roman" w:hAnsi="Simplified Arabic" w:cs="Simplified Arabic"/>
          <w:b/>
          <w:bCs/>
          <w:kern w:val="0"/>
          <w:sz w:val="28"/>
          <w:szCs w:val="28"/>
          <w14:ligatures w14:val="none"/>
        </w:rPr>
        <w:t xml:space="preserve"> 0.05) </w:t>
      </w:r>
      <w:r w:rsidRPr="006A2ABE">
        <w:rPr>
          <w:rFonts w:ascii="Simplified Arabic" w:eastAsia="Times New Roman" w:hAnsi="Simplified Arabic" w:cs="Simplified Arabic"/>
          <w:b/>
          <w:bCs/>
          <w:kern w:val="0"/>
          <w:sz w:val="28"/>
          <w:szCs w:val="28"/>
          <w:rtl/>
          <w14:ligatures w14:val="none"/>
        </w:rPr>
        <w:t>للقيادة المتواضعة الهادئة بأبعادها (الوعي الذاتي الدقيق، وتقدير إسهامات الآخرين، والانفتاح على التعلّم والتغذية الراجعة، والهدوء القيادي والثبات الانفعالي) على تحقيق الأهداف الاستراتيجية في شركات التطوير العقاري السعودية</w:t>
      </w:r>
      <w:r w:rsidRPr="006A2ABE">
        <w:rPr>
          <w:rFonts w:ascii="Simplified Arabic" w:eastAsia="Times New Roman" w:hAnsi="Simplified Arabic" w:cs="Simplified Arabic"/>
          <w:b/>
          <w:bCs/>
          <w:kern w:val="0"/>
          <w:sz w:val="28"/>
          <w:szCs w:val="28"/>
          <w14:ligatures w14:val="none"/>
        </w:rPr>
        <w:t>.</w:t>
      </w:r>
    </w:p>
    <w:p w14:paraId="5C0DB260" w14:textId="77777777" w:rsidR="007D6F69" w:rsidRPr="006A2ABE" w:rsidRDefault="007D6F69" w:rsidP="006A2ABE">
      <w:pPr>
        <w:pStyle w:val="a6"/>
        <w:numPr>
          <w:ilvl w:val="0"/>
          <w:numId w:val="16"/>
        </w:numPr>
        <w:spacing w:before="100" w:beforeAutospacing="1" w:after="100" w:afterAutospacing="1" w:line="276" w:lineRule="auto"/>
        <w:ind w:left="707"/>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t>ويتفرع من هذا الفرض الرئيسي الفروض الفرعية التالية</w:t>
      </w:r>
      <w:r w:rsidRPr="006A2ABE">
        <w:rPr>
          <w:rFonts w:ascii="Simplified Arabic" w:eastAsia="Times New Roman" w:hAnsi="Simplified Arabic" w:cs="Simplified Arabic"/>
          <w:b/>
          <w:bCs/>
          <w:kern w:val="0"/>
          <w:sz w:val="28"/>
          <w:szCs w:val="28"/>
          <w14:ligatures w14:val="none"/>
        </w:rPr>
        <w:t>:</w:t>
      </w:r>
    </w:p>
    <w:p w14:paraId="1480F28E" w14:textId="339BA3ED"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الفرض الفرعي الأول</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H</w:t>
      </w:r>
      <w:r w:rsidRPr="006A2ABE">
        <w:rPr>
          <w:rFonts w:ascii="Cambria Math" w:eastAsia="Times New Roman" w:hAnsi="Cambria Math" w:cs="Cambria Math"/>
          <w:kern w:val="0"/>
          <w:sz w:val="28"/>
          <w:szCs w:val="28"/>
          <w14:ligatures w14:val="none"/>
        </w:rPr>
        <w:t>₀₁</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 يوجد أثر ذو دلالة إحصائية عند مستوى معنوية</w:t>
      </w:r>
      <w:r w:rsidRPr="006A2ABE">
        <w:rPr>
          <w:rFonts w:ascii="Simplified Arabic" w:eastAsia="Times New Roman" w:hAnsi="Simplified Arabic" w:cs="Simplified Arabic"/>
          <w:kern w:val="0"/>
          <w:sz w:val="28"/>
          <w:szCs w:val="28"/>
          <w14:ligatures w14:val="none"/>
        </w:rPr>
        <w:t xml:space="preserve"> (</w:t>
      </w:r>
      <w:r w:rsidRPr="006A2ABE">
        <w:rPr>
          <w:rFonts w:ascii="Cambria" w:eastAsia="Times New Roman" w:hAnsi="Cambria" w:cs="Cambria"/>
          <w:kern w:val="0"/>
          <w:sz w:val="28"/>
          <w:szCs w:val="28"/>
          <w14:ligatures w14:val="none"/>
        </w:rPr>
        <w:t>α</w:t>
      </w:r>
      <w:r w:rsidRPr="006A2ABE">
        <w:rPr>
          <w:rFonts w:ascii="Simplified Arabic" w:eastAsia="Times New Roman" w:hAnsi="Simplified Arabic" w:cs="Simplified Arabic"/>
          <w:kern w:val="0"/>
          <w:sz w:val="28"/>
          <w:szCs w:val="28"/>
          <w14:ligatures w14:val="none"/>
        </w:rPr>
        <w:t xml:space="preserve"> </w:t>
      </w:r>
      <w:r w:rsidRPr="006A2ABE">
        <w:rPr>
          <w:rFonts w:ascii="Cambria Math" w:eastAsia="Times New Roman" w:hAnsi="Cambria Math" w:cs="Cambria Math"/>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0.05) </w:t>
      </w:r>
      <w:r w:rsidRPr="006A2ABE">
        <w:rPr>
          <w:rFonts w:ascii="Simplified Arabic" w:eastAsia="Times New Roman" w:hAnsi="Simplified Arabic" w:cs="Simplified Arabic"/>
          <w:kern w:val="0"/>
          <w:sz w:val="28"/>
          <w:szCs w:val="28"/>
          <w:rtl/>
          <w14:ligatures w14:val="none"/>
        </w:rPr>
        <w:t xml:space="preserve">لبُعد الوعي الذاتي الدقيق على تحقيق الأهداف الاستراتيجية في شركات التطوير العقاري السعودية. </w:t>
      </w:r>
    </w:p>
    <w:p w14:paraId="31E5F7B8" w14:textId="74EC99A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الفرض الفرعي الثاني</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H</w:t>
      </w:r>
      <w:r w:rsidRPr="006A2ABE">
        <w:rPr>
          <w:rFonts w:ascii="Cambria Math" w:eastAsia="Times New Roman" w:hAnsi="Cambria Math" w:cs="Cambria Math"/>
          <w:kern w:val="0"/>
          <w:sz w:val="28"/>
          <w:szCs w:val="28"/>
          <w14:ligatures w14:val="none"/>
        </w:rPr>
        <w:t>₀₂</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 يوجد أثر ذو دلالة إحصائية عند مستوى معنوية</w:t>
      </w:r>
      <w:r w:rsidRPr="006A2ABE">
        <w:rPr>
          <w:rFonts w:ascii="Simplified Arabic" w:eastAsia="Times New Roman" w:hAnsi="Simplified Arabic" w:cs="Simplified Arabic"/>
          <w:kern w:val="0"/>
          <w:sz w:val="28"/>
          <w:szCs w:val="28"/>
          <w14:ligatures w14:val="none"/>
        </w:rPr>
        <w:t xml:space="preserve"> (</w:t>
      </w:r>
      <w:r w:rsidRPr="006A2ABE">
        <w:rPr>
          <w:rFonts w:ascii="Cambria" w:eastAsia="Times New Roman" w:hAnsi="Cambria" w:cs="Cambria"/>
          <w:kern w:val="0"/>
          <w:sz w:val="28"/>
          <w:szCs w:val="28"/>
          <w14:ligatures w14:val="none"/>
        </w:rPr>
        <w:t>α</w:t>
      </w:r>
      <w:r w:rsidRPr="006A2ABE">
        <w:rPr>
          <w:rFonts w:ascii="Simplified Arabic" w:eastAsia="Times New Roman" w:hAnsi="Simplified Arabic" w:cs="Simplified Arabic"/>
          <w:kern w:val="0"/>
          <w:sz w:val="28"/>
          <w:szCs w:val="28"/>
          <w14:ligatures w14:val="none"/>
        </w:rPr>
        <w:t xml:space="preserve"> </w:t>
      </w:r>
      <w:r w:rsidRPr="006A2ABE">
        <w:rPr>
          <w:rFonts w:ascii="Cambria Math" w:eastAsia="Times New Roman" w:hAnsi="Cambria Math" w:cs="Cambria Math"/>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0.05) </w:t>
      </w:r>
      <w:r w:rsidRPr="006A2ABE">
        <w:rPr>
          <w:rFonts w:ascii="Simplified Arabic" w:eastAsia="Times New Roman" w:hAnsi="Simplified Arabic" w:cs="Simplified Arabic"/>
          <w:kern w:val="0"/>
          <w:sz w:val="28"/>
          <w:szCs w:val="28"/>
          <w:rtl/>
          <w14:ligatures w14:val="none"/>
        </w:rPr>
        <w:t xml:space="preserve">لبُعد تقدير إسهامات الآخرين على تحقيق الأهداف الاستراتيجية في شركات التطوير العقاري السعودية. </w:t>
      </w:r>
    </w:p>
    <w:p w14:paraId="5E5D2848" w14:textId="3FEEBC80"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lastRenderedPageBreak/>
        <w:t>الفرض الفرعي الثالث</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H</w:t>
      </w:r>
      <w:r w:rsidRPr="006A2ABE">
        <w:rPr>
          <w:rFonts w:ascii="Cambria Math" w:eastAsia="Times New Roman" w:hAnsi="Cambria Math" w:cs="Cambria Math"/>
          <w:kern w:val="0"/>
          <w:sz w:val="28"/>
          <w:szCs w:val="28"/>
          <w14:ligatures w14:val="none"/>
        </w:rPr>
        <w:t>₀₃</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 يوجد أثر ذو دلالة إحصائية عند مستوى معنوية</w:t>
      </w:r>
      <w:r w:rsidRPr="006A2ABE">
        <w:rPr>
          <w:rFonts w:ascii="Simplified Arabic" w:eastAsia="Times New Roman" w:hAnsi="Simplified Arabic" w:cs="Simplified Arabic"/>
          <w:kern w:val="0"/>
          <w:sz w:val="28"/>
          <w:szCs w:val="28"/>
          <w14:ligatures w14:val="none"/>
        </w:rPr>
        <w:t xml:space="preserve"> (</w:t>
      </w:r>
      <w:r w:rsidRPr="006A2ABE">
        <w:rPr>
          <w:rFonts w:ascii="Cambria" w:eastAsia="Times New Roman" w:hAnsi="Cambria" w:cs="Cambria"/>
          <w:kern w:val="0"/>
          <w:sz w:val="28"/>
          <w:szCs w:val="28"/>
          <w14:ligatures w14:val="none"/>
        </w:rPr>
        <w:t>α</w:t>
      </w:r>
      <w:r w:rsidRPr="006A2ABE">
        <w:rPr>
          <w:rFonts w:ascii="Simplified Arabic" w:eastAsia="Times New Roman" w:hAnsi="Simplified Arabic" w:cs="Simplified Arabic"/>
          <w:kern w:val="0"/>
          <w:sz w:val="28"/>
          <w:szCs w:val="28"/>
          <w14:ligatures w14:val="none"/>
        </w:rPr>
        <w:t xml:space="preserve"> </w:t>
      </w:r>
      <w:r w:rsidRPr="006A2ABE">
        <w:rPr>
          <w:rFonts w:ascii="Cambria Math" w:eastAsia="Times New Roman" w:hAnsi="Cambria Math" w:cs="Cambria Math"/>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0.05) </w:t>
      </w:r>
      <w:r w:rsidRPr="006A2ABE">
        <w:rPr>
          <w:rFonts w:ascii="Simplified Arabic" w:eastAsia="Times New Roman" w:hAnsi="Simplified Arabic" w:cs="Simplified Arabic"/>
          <w:kern w:val="0"/>
          <w:sz w:val="28"/>
          <w:szCs w:val="28"/>
          <w:rtl/>
          <w14:ligatures w14:val="none"/>
        </w:rPr>
        <w:t>لبُعد الانفتاح على التعلّم والتغذية الراجعة على تحقيق الأهداف الاستراتيجية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36DF3536" w14:textId="44C240EF"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الفرض الفرعي الرابع</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H</w:t>
      </w:r>
      <w:r w:rsidRPr="006A2ABE">
        <w:rPr>
          <w:rFonts w:ascii="Cambria Math" w:eastAsia="Times New Roman" w:hAnsi="Cambria Math" w:cs="Cambria Math"/>
          <w:kern w:val="0"/>
          <w:sz w:val="28"/>
          <w:szCs w:val="28"/>
          <w14:ligatures w14:val="none"/>
        </w:rPr>
        <w:t>₀₄</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 يوجد أثر ذو دلالة إحصائية عند مستوى معنوية</w:t>
      </w:r>
      <w:r w:rsidRPr="006A2ABE">
        <w:rPr>
          <w:rFonts w:ascii="Simplified Arabic" w:eastAsia="Times New Roman" w:hAnsi="Simplified Arabic" w:cs="Simplified Arabic"/>
          <w:kern w:val="0"/>
          <w:sz w:val="28"/>
          <w:szCs w:val="28"/>
          <w14:ligatures w14:val="none"/>
        </w:rPr>
        <w:t xml:space="preserve"> (</w:t>
      </w:r>
      <w:r w:rsidRPr="006A2ABE">
        <w:rPr>
          <w:rFonts w:ascii="Cambria" w:eastAsia="Times New Roman" w:hAnsi="Cambria" w:cs="Cambria"/>
          <w:kern w:val="0"/>
          <w:sz w:val="28"/>
          <w:szCs w:val="28"/>
          <w14:ligatures w14:val="none"/>
        </w:rPr>
        <w:t>α</w:t>
      </w:r>
      <w:r w:rsidRPr="006A2ABE">
        <w:rPr>
          <w:rFonts w:ascii="Simplified Arabic" w:eastAsia="Times New Roman" w:hAnsi="Simplified Arabic" w:cs="Simplified Arabic"/>
          <w:kern w:val="0"/>
          <w:sz w:val="28"/>
          <w:szCs w:val="28"/>
          <w14:ligatures w14:val="none"/>
        </w:rPr>
        <w:t xml:space="preserve"> </w:t>
      </w:r>
      <w:r w:rsidRPr="006A2ABE">
        <w:rPr>
          <w:rFonts w:ascii="Cambria Math" w:eastAsia="Times New Roman" w:hAnsi="Cambria Math" w:cs="Cambria Math"/>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0.05) </w:t>
      </w:r>
      <w:r w:rsidRPr="006A2ABE">
        <w:rPr>
          <w:rFonts w:ascii="Simplified Arabic" w:eastAsia="Times New Roman" w:hAnsi="Simplified Arabic" w:cs="Simplified Arabic"/>
          <w:kern w:val="0"/>
          <w:sz w:val="28"/>
          <w:szCs w:val="28"/>
          <w:rtl/>
          <w14:ligatures w14:val="none"/>
        </w:rPr>
        <w:t xml:space="preserve">لبُعد الهدوء القيادي والثبات الانفعالي على تحقيق الأهداف الاستراتيجية في شركات التطوير العقاري السعودية. </w:t>
      </w:r>
    </w:p>
    <w:p w14:paraId="2376397F" w14:textId="1F7FA704" w:rsidR="001C42F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28" w:name="_Toc224436651"/>
      <w:bookmarkStart w:id="29" w:name="_Toc234332241"/>
      <w:r>
        <w:rPr>
          <w:rFonts w:ascii="Simplified Arabic" w:eastAsia="Calibri" w:hAnsi="Simplified Arabic" w:cs="Simplified Arabic" w:hint="cs"/>
          <w:b/>
          <w:bCs/>
          <w:color w:val="000000" w:themeColor="text1"/>
          <w:sz w:val="36"/>
          <w:szCs w:val="36"/>
          <w:rtl/>
          <w:lang w:bidi="ar-EG"/>
        </w:rPr>
        <w:t xml:space="preserve">7.1 </w:t>
      </w:r>
      <w:r w:rsidR="00D22171" w:rsidRPr="006A2ABE">
        <w:rPr>
          <w:rFonts w:ascii="Simplified Arabic" w:eastAsia="Calibri" w:hAnsi="Simplified Arabic" w:cs="Simplified Arabic"/>
          <w:b/>
          <w:bCs/>
          <w:color w:val="000000" w:themeColor="text1"/>
          <w:sz w:val="36"/>
          <w:szCs w:val="36"/>
          <w:rtl/>
          <w:lang w:bidi="ar-EG"/>
        </w:rPr>
        <w:t>الدراسات السابقة</w:t>
      </w:r>
      <w:r w:rsidR="00A74F76" w:rsidRPr="006A2ABE">
        <w:rPr>
          <w:rFonts w:ascii="Simplified Arabic" w:eastAsia="Calibri" w:hAnsi="Simplified Arabic" w:cs="Simplified Arabic"/>
          <w:b/>
          <w:bCs/>
          <w:color w:val="000000" w:themeColor="text1"/>
          <w:sz w:val="36"/>
          <w:szCs w:val="36"/>
          <w:rtl/>
          <w:lang w:bidi="ar-EG"/>
        </w:rPr>
        <w:t>:</w:t>
      </w:r>
      <w:bookmarkStart w:id="30" w:name="_Toc170243312"/>
      <w:bookmarkEnd w:id="15"/>
      <w:bookmarkEnd w:id="28"/>
      <w:bookmarkEnd w:id="29"/>
    </w:p>
    <w:p w14:paraId="49696DB9" w14:textId="77777777" w:rsidR="007D6F69" w:rsidRPr="006A2ABE" w:rsidRDefault="007D6F69" w:rsidP="006A2AB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31" w:name="_Toc224436652"/>
      <w:bookmarkStart w:id="32" w:name="_Toc169790501"/>
      <w:bookmarkEnd w:id="30"/>
      <w:r w:rsidRPr="006A2ABE">
        <w:rPr>
          <w:rFonts w:ascii="Simplified Arabic" w:eastAsia="Times New Roman" w:hAnsi="Simplified Arabic" w:cs="Simplified Arabic"/>
          <w:b/>
          <w:bCs/>
          <w:kern w:val="0"/>
          <w:sz w:val="28"/>
          <w:szCs w:val="28"/>
          <w:rtl/>
          <w14:ligatures w14:val="none"/>
        </w:rPr>
        <w:t>المحور الأول: الدراسات السابقة المتعلقة بالمتغير المستقل (القيادة بين التواضع والهدوء) وعلاقته بمتغيرات أخرى</w:t>
      </w:r>
      <w:bookmarkEnd w:id="31"/>
    </w:p>
    <w:p w14:paraId="4A4820C2" w14:textId="6F3C9772" w:rsidR="007D6F69" w:rsidRPr="006A2ABE" w:rsidRDefault="007D6F69" w:rsidP="006A2ABE">
      <w:pPr>
        <w:pStyle w:val="a6"/>
        <w:numPr>
          <w:ilvl w:val="0"/>
          <w:numId w:val="17"/>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bookmarkStart w:id="33" w:name="_Toc224436653"/>
      <w:r w:rsidRPr="006A2ABE">
        <w:rPr>
          <w:rFonts w:ascii="Simplified Arabic" w:eastAsia="Times New Roman" w:hAnsi="Simplified Arabic" w:cs="Simplified Arabic"/>
          <w:b/>
          <w:bCs/>
          <w:kern w:val="0"/>
          <w:sz w:val="28"/>
          <w:szCs w:val="28"/>
          <w:rtl/>
          <w14:ligatures w14:val="none"/>
        </w:rPr>
        <w:t>دراسة (عثمان، 2021) بعنوان: "أثر القيادة في تحقيق أهداف المنشأة: دراسة حالة قطاع التعليم بضباء</w:t>
      </w:r>
      <w:r w:rsidRPr="006A2ABE">
        <w:rPr>
          <w:rFonts w:ascii="Simplified Arabic" w:eastAsia="Times New Roman" w:hAnsi="Simplified Arabic" w:cs="Simplified Arabic"/>
          <w:b/>
          <w:bCs/>
          <w:kern w:val="0"/>
          <w:sz w:val="28"/>
          <w:szCs w:val="28"/>
          <w14:ligatures w14:val="none"/>
        </w:rPr>
        <w:t>"</w:t>
      </w:r>
      <w:bookmarkEnd w:id="33"/>
    </w:p>
    <w:p w14:paraId="4C1D7C21"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أثر القيادة بأبعادها (نظرية القيادة، وأسلوب القيادة، والسلوك القيادي المؤثر) على تحقيق أهداف المنشأة في قطاع التعليم بمحافظة ضباء بالمملكة العربية السعودية. واستخدمت الدراسة المنهج الوصفي التحليلي، واعتمدت على الاستبانة أداةً رئيسة لجمع البيانات الأولية. وتكونت عينة الدراسة من عينة عشوائية من المعلمين الذكور العاملين في مدارس محافظة ضباء، وقد تم تحليل البيانات المجمّعة بواسطة برنامج الحزم الإحصائية للعلوم الاجتماعية</w:t>
      </w:r>
      <w:r w:rsidRPr="006A2ABE">
        <w:rPr>
          <w:rFonts w:ascii="Simplified Arabic" w:eastAsia="Times New Roman" w:hAnsi="Simplified Arabic" w:cs="Simplified Arabic"/>
          <w:kern w:val="0"/>
          <w:sz w:val="28"/>
          <w:szCs w:val="28"/>
          <w14:ligatures w14:val="none"/>
        </w:rPr>
        <w:t xml:space="preserve"> (SPSS). </w:t>
      </w:r>
      <w:r w:rsidRPr="006A2ABE">
        <w:rPr>
          <w:rFonts w:ascii="Simplified Arabic" w:eastAsia="Times New Roman" w:hAnsi="Simplified Arabic" w:cs="Simplified Arabic"/>
          <w:kern w:val="0"/>
          <w:sz w:val="28"/>
          <w:szCs w:val="28"/>
          <w:rtl/>
          <w14:ligatures w14:val="none"/>
        </w:rPr>
        <w:t>وقامت الدراسة على ثلاث فرضيات: فرضية رئيسية مفادها وجود علاقة ذات دلالة إحصائية بين القيادة وتحقيق الأهداف، وفرضيتين فرعيتين تتعلقان بالعلاقة بين نظرية القيادة وتحقيق الأهداف من جهة، والعلاقة بين أسلوب القيادة وتحقيق الأهداف من جهة أخرى. وتوصلت نتائج الدراسة إلى أن قادة المدارس يتمتعون بسلوك قيادي مؤثر إيجابياً على أداء المعلمين، ولديهم مواقف فريدة مكّنت المعلمين من تقديم أداء أفضل، إلا أنهم لا يولون اهتماماً كافياً بالحوافز المادية والمعنوية كأسلوب قيادي تحفيزي لتحقيق المهام والواجبات، بل يعتمدون بشكل رئيسي على أساليب فرض العقوبات المادية والمعنوية. كما كشفت الدراسة عن وجود ضعف في مستوى التفاعل الإيجابي بين المعلمين والطلاب داخل الفصول وخارجها. وأوصت الدراسة بضرورة إخضاع قادة المدارس لدورات تدريبية متخصصة حول أهمية التحفيز وأنواعه وآلياته، وزيادة الاهتمام بتعزيز التفاعل الإيجابي بين المعلمين والطلاب في البيئة المدرسية</w:t>
      </w:r>
      <w:r w:rsidRPr="006A2ABE">
        <w:rPr>
          <w:rFonts w:ascii="Simplified Arabic" w:eastAsia="Times New Roman" w:hAnsi="Simplified Arabic" w:cs="Simplified Arabic"/>
          <w:kern w:val="0"/>
          <w:sz w:val="28"/>
          <w:szCs w:val="28"/>
          <w14:ligatures w14:val="none"/>
        </w:rPr>
        <w:t>.</w:t>
      </w:r>
    </w:p>
    <w:p w14:paraId="23A52D17" w14:textId="426D1090" w:rsidR="007D6F69" w:rsidRPr="006A2ABE" w:rsidRDefault="007D6F69" w:rsidP="006A2ABE">
      <w:pPr>
        <w:pStyle w:val="a6"/>
        <w:numPr>
          <w:ilvl w:val="0"/>
          <w:numId w:val="17"/>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bookmarkStart w:id="34" w:name="_Toc224436654"/>
      <w:r w:rsidRPr="006A2ABE">
        <w:rPr>
          <w:rFonts w:ascii="Simplified Arabic" w:eastAsia="Times New Roman" w:hAnsi="Simplified Arabic" w:cs="Simplified Arabic"/>
          <w:b/>
          <w:bCs/>
          <w:kern w:val="0"/>
          <w:sz w:val="28"/>
          <w:szCs w:val="28"/>
          <w:rtl/>
          <w14:ligatures w14:val="none"/>
        </w:rPr>
        <w:lastRenderedPageBreak/>
        <w:t>دراسة (</w:t>
      </w:r>
      <w:proofErr w:type="spellStart"/>
      <w:r w:rsidRPr="006A2ABE">
        <w:rPr>
          <w:rFonts w:ascii="Simplified Arabic" w:eastAsia="Times New Roman" w:hAnsi="Simplified Arabic" w:cs="Simplified Arabic"/>
          <w:b/>
          <w:bCs/>
          <w:kern w:val="0"/>
          <w:sz w:val="28"/>
          <w:szCs w:val="28"/>
          <w:rtl/>
          <w14:ligatures w14:val="none"/>
        </w:rPr>
        <w:t>العضياني</w:t>
      </w:r>
      <w:proofErr w:type="spellEnd"/>
      <w:r w:rsidRPr="006A2ABE">
        <w:rPr>
          <w:rFonts w:ascii="Simplified Arabic" w:eastAsia="Times New Roman" w:hAnsi="Simplified Arabic" w:cs="Simplified Arabic"/>
          <w:b/>
          <w:bCs/>
          <w:kern w:val="0"/>
          <w:sz w:val="28"/>
          <w:szCs w:val="28"/>
          <w:rtl/>
          <w14:ligatures w14:val="none"/>
        </w:rPr>
        <w:t xml:space="preserve"> وغيث، 2021) بعنوان: "أثر القيادة الخادمة على التطوير التنظيمي: دراسة ميدانية على مستشفى شرق جدة العام بمحافظة جدة</w:t>
      </w:r>
      <w:r w:rsidRPr="006A2ABE">
        <w:rPr>
          <w:rFonts w:ascii="Simplified Arabic" w:eastAsia="Times New Roman" w:hAnsi="Simplified Arabic" w:cs="Simplified Arabic"/>
          <w:b/>
          <w:bCs/>
          <w:kern w:val="0"/>
          <w:sz w:val="28"/>
          <w:szCs w:val="28"/>
          <w14:ligatures w14:val="none"/>
        </w:rPr>
        <w:t>"</w:t>
      </w:r>
      <w:bookmarkEnd w:id="34"/>
    </w:p>
    <w:p w14:paraId="12BF9563"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أثر القيادة الخادمة بأبعادها (الاستماع، والتعاطف، والوعي، والإقناع، والتصور المفاهيمي، والالتزام بنمو الأفراد، وبناء المجتمع) على التطوير التنظيمي في مستشفى شرق جدة العام بمحافظة جدة بالمملكة العربية السعودية. واعتمدت الدراسة على المنهج الوصفي التحليلي لتحقيق أهدافها، واستخدمت الاستبانة أداةً رئيسة لجمع البيانات والمعلومات من مجتمع الدراسة. وتكونت عينة الدراسة من (223) موظفاً من الموظفين الإداريين العاملين في مستشفى شرق جدة العام. وتوصلت نتائج الدراسة إلى وجود فروق ذات دلالة إحصائية بين إجابات الموظفين الإداريين حول العلاقة بين القيادة الخادمة والتطوير التنظيمي تُعزى لمتغير عدد سنوات الخبرة، كما وُجدت فروق ذات دلالة إحصائية بين إجابات الموظفين حول العلاقة بين المتغيرين (القيادة الخادمة – التطوير التنظيمي) بالنسبة لأبعاد القيادة الخادمة وأبعاد التطوير التنظيمي تُعزى لمتغير المؤهل العلمي. وأوصت الدراسة بضرورة تعزيز تطبيق ممارسات القيادة الخادمة الداعمة للتطوير في المستشفى، من خلال إخضاع القيادات الإدارية لدورات وورش عمل متخصصة تعمل على تطوير المهارات القيادية التي تعزز مفهوم القيادة الخادمة وتُرسّخ ثقافة الخدمة والتواضع في بيئة العمل</w:t>
      </w:r>
      <w:r w:rsidRPr="006A2ABE">
        <w:rPr>
          <w:rFonts w:ascii="Simplified Arabic" w:eastAsia="Times New Roman" w:hAnsi="Simplified Arabic" w:cs="Simplified Arabic"/>
          <w:kern w:val="0"/>
          <w:sz w:val="28"/>
          <w:szCs w:val="28"/>
          <w14:ligatures w14:val="none"/>
        </w:rPr>
        <w:t>.</w:t>
      </w:r>
    </w:p>
    <w:p w14:paraId="6187E433" w14:textId="11DEAC35" w:rsidR="007D6F69" w:rsidRPr="006A2ABE" w:rsidRDefault="007D6F69" w:rsidP="006A2ABE">
      <w:pPr>
        <w:pStyle w:val="a6"/>
        <w:numPr>
          <w:ilvl w:val="0"/>
          <w:numId w:val="17"/>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bookmarkStart w:id="35" w:name="_Toc224436655"/>
      <w:r w:rsidRPr="006A2ABE">
        <w:rPr>
          <w:rFonts w:ascii="Simplified Arabic" w:eastAsia="Times New Roman" w:hAnsi="Simplified Arabic" w:cs="Simplified Arabic"/>
          <w:b/>
          <w:bCs/>
          <w:kern w:val="0"/>
          <w:sz w:val="28"/>
          <w:szCs w:val="28"/>
          <w:rtl/>
          <w14:ligatures w14:val="none"/>
        </w:rPr>
        <w:t>دراسة</w:t>
      </w:r>
      <w:r w:rsidRPr="006A2ABE">
        <w:rPr>
          <w:rFonts w:ascii="Simplified Arabic" w:eastAsia="Times New Roman" w:hAnsi="Simplified Arabic" w:cs="Simplified Arabic"/>
          <w:b/>
          <w:bCs/>
          <w:kern w:val="0"/>
          <w:sz w:val="28"/>
          <w:szCs w:val="28"/>
          <w14:ligatures w14:val="none"/>
        </w:rPr>
        <w:t xml:space="preserve"> (Kelemen, Matthews, Matthews &amp; Henry, 2023) </w:t>
      </w:r>
      <w:r w:rsidRPr="006A2ABE">
        <w:rPr>
          <w:rFonts w:ascii="Simplified Arabic" w:eastAsia="Times New Roman" w:hAnsi="Simplified Arabic" w:cs="Simplified Arabic"/>
          <w:b/>
          <w:bCs/>
          <w:kern w:val="0"/>
          <w:sz w:val="28"/>
          <w:szCs w:val="28"/>
          <w:rtl/>
          <w14:ligatures w14:val="none"/>
        </w:rPr>
        <w:t>بعنوان</w:t>
      </w:r>
      <w:r w:rsidRPr="006A2ABE">
        <w:rPr>
          <w:rFonts w:ascii="Simplified Arabic" w:eastAsia="Times New Roman" w:hAnsi="Simplified Arabic" w:cs="Simplified Arabic"/>
          <w:b/>
          <w:bCs/>
          <w:kern w:val="0"/>
          <w:sz w:val="28"/>
          <w:szCs w:val="28"/>
          <w14:ligatures w14:val="none"/>
        </w:rPr>
        <w:t>: "Humble Leadership: A Review and Synthesis of Leader Expressed Humility"</w:t>
      </w:r>
      <w:bookmarkEnd w:id="35"/>
    </w:p>
    <w:p w14:paraId="354A6ACB"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هدفت هذه الدراسة إلى التعرف على مفهوم القيادة المتواضعة بأبعادها (الرؤية الدقيقة للذات، وتقدير إسهامات الآخرين، والقابلية للتعلّم) ومراجعة وتجميع الأدبيات البحثية المتراكمة حول التواضع القيادي المُعبَّر عنه وعلاقته بمخرجات الأداء المؤسسي والفردي. واستخدمت الدراسة منهج المراجعة المنهجية الشاملة للأدبيات </w:t>
      </w:r>
      <w:r w:rsidRPr="006A2ABE">
        <w:rPr>
          <w:rFonts w:ascii="Simplified Arabic" w:eastAsia="Times New Roman" w:hAnsi="Simplified Arabic" w:cs="Simplified Arabic"/>
          <w:kern w:val="0"/>
          <w:sz w:val="28"/>
          <w:szCs w:val="28"/>
          <w14:ligatures w14:val="none"/>
        </w:rPr>
        <w:t>(Systematic Literature Review)</w:t>
      </w:r>
      <w:r w:rsidRPr="006A2ABE">
        <w:rPr>
          <w:rFonts w:ascii="Simplified Arabic" w:eastAsia="Times New Roman" w:hAnsi="Simplified Arabic" w:cs="Simplified Arabic"/>
          <w:kern w:val="0"/>
          <w:sz w:val="28"/>
          <w:szCs w:val="28"/>
          <w:rtl/>
          <w14:ligatures w14:val="none"/>
        </w:rPr>
        <w:t>، حيث قام الباحثون بمراجعة وتحليل</w:t>
      </w:r>
      <w:r w:rsidRPr="006A2ABE">
        <w:rPr>
          <w:rFonts w:ascii="Simplified Arabic" w:eastAsia="Times New Roman" w:hAnsi="Simplified Arabic" w:cs="Simplified Arabic"/>
          <w:kern w:val="0"/>
          <w:sz w:val="28"/>
          <w:szCs w:val="28"/>
          <w14:ligatures w14:val="none"/>
        </w:rPr>
        <w:t xml:space="preserve"> (115) </w:t>
      </w:r>
      <w:r w:rsidRPr="006A2ABE">
        <w:rPr>
          <w:rFonts w:ascii="Simplified Arabic" w:eastAsia="Times New Roman" w:hAnsi="Simplified Arabic" w:cs="Simplified Arabic"/>
          <w:kern w:val="0"/>
          <w:sz w:val="28"/>
          <w:szCs w:val="28"/>
          <w:rtl/>
          <w14:ligatures w14:val="none"/>
        </w:rPr>
        <w:t>مقالة أكاديمية محكّمة تغطي بيانات لأكثر من (20,000) موظف عبر صناعات وبلدان وسياقات متنوعة، ونُشرت الدراسة في مجلة</w:t>
      </w:r>
      <w:r w:rsidRPr="006A2ABE">
        <w:rPr>
          <w:rFonts w:ascii="Simplified Arabic" w:eastAsia="Times New Roman" w:hAnsi="Simplified Arabic" w:cs="Simplified Arabic"/>
          <w:kern w:val="0"/>
          <w:sz w:val="28"/>
          <w:szCs w:val="28"/>
          <w14:ligatures w14:val="none"/>
        </w:rPr>
        <w:t xml:space="preserve"> (Journal of Organizational Behavior) </w:t>
      </w:r>
      <w:r w:rsidRPr="006A2ABE">
        <w:rPr>
          <w:rFonts w:ascii="Simplified Arabic" w:eastAsia="Times New Roman" w:hAnsi="Simplified Arabic" w:cs="Simplified Arabic"/>
          <w:kern w:val="0"/>
          <w:sz w:val="28"/>
          <w:szCs w:val="28"/>
          <w:rtl/>
          <w14:ligatures w14:val="none"/>
        </w:rPr>
        <w:t>المصنفة ضمن أرقى الدوريات العلمية في مجال السلوك التنظيمي</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 xml:space="preserve">وتوصلت نتائج الدراسة إلى أن القيادة المتواضعة تُحسّن الأداء بشكل مُتّسق وواضح على مستوى الأفراد والفرق والمنظمات، وذلك عبر أكثر من (30) دراسة مستقلة، وأن أحد الآليات الرئيسية التي تدفع من خلالها القيادة المتواضعة الأداء هو تعزيز شعور المرؤوسين بالتمكين والكفاءة الذاتية. كما أظهرت </w:t>
      </w:r>
      <w:r w:rsidRPr="006A2ABE">
        <w:rPr>
          <w:rFonts w:ascii="Simplified Arabic" w:eastAsia="Times New Roman" w:hAnsi="Simplified Arabic" w:cs="Simplified Arabic"/>
          <w:kern w:val="0"/>
          <w:sz w:val="28"/>
          <w:szCs w:val="28"/>
          <w:rtl/>
          <w14:ligatures w14:val="none"/>
        </w:rPr>
        <w:lastRenderedPageBreak/>
        <w:t>النتائج أن القيادة المتواضعة تعمل بفعالية عبر الثقافات المختلفة، حيث أُجريت الدراسات في الصين والولايات المتحدة والبرتغال وكولومبيا وتايوان وأستراليا وباكستان وغيرها. غير أن الدراسة حذّرت من أن التواضع القيادي لا يمكن تزييفه، إذ إن انخفاض الأصالة المُدرَكة يُقوّض فوائده، بل قد يؤدي إلى ردود فعل سلبية من المرؤوسين. وأوصت الدراسة بأن تتبنى المنظمات ثقافة تنظيمية تُعلي من قيمة التواضع القيادي وتُبرز نماذجه الناجحة، مع ضرورة أن يحرص القادة المتواضعون على إعادة شحن طاقاتهم النفسية للحفاظ على رفاههم الشخصي</w:t>
      </w:r>
      <w:r w:rsidRPr="006A2ABE">
        <w:rPr>
          <w:rFonts w:ascii="Simplified Arabic" w:eastAsia="Times New Roman" w:hAnsi="Simplified Arabic" w:cs="Simplified Arabic"/>
          <w:kern w:val="0"/>
          <w:sz w:val="28"/>
          <w:szCs w:val="28"/>
          <w14:ligatures w14:val="none"/>
        </w:rPr>
        <w:t>.</w:t>
      </w:r>
    </w:p>
    <w:p w14:paraId="43CB7709" w14:textId="44E81F8D" w:rsidR="007D6F69" w:rsidRPr="006A2ABE" w:rsidRDefault="007D6F69" w:rsidP="006A2ABE">
      <w:pPr>
        <w:pStyle w:val="a6"/>
        <w:numPr>
          <w:ilvl w:val="0"/>
          <w:numId w:val="17"/>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bookmarkStart w:id="36" w:name="_Toc224436656"/>
      <w:r w:rsidRPr="006A2ABE">
        <w:rPr>
          <w:rFonts w:ascii="Simplified Arabic" w:eastAsia="Times New Roman" w:hAnsi="Simplified Arabic" w:cs="Simplified Arabic"/>
          <w:b/>
          <w:bCs/>
          <w:kern w:val="0"/>
          <w:sz w:val="28"/>
          <w:szCs w:val="28"/>
          <w:rtl/>
          <w14:ligatures w14:val="none"/>
        </w:rPr>
        <w:t>دراسة</w:t>
      </w:r>
      <w:r w:rsidRPr="006A2ABE">
        <w:rPr>
          <w:rFonts w:ascii="Simplified Arabic" w:eastAsia="Times New Roman" w:hAnsi="Simplified Arabic" w:cs="Simplified Arabic"/>
          <w:b/>
          <w:bCs/>
          <w:kern w:val="0"/>
          <w:sz w:val="28"/>
          <w:szCs w:val="28"/>
          <w14:ligatures w14:val="none"/>
        </w:rPr>
        <w:t xml:space="preserve"> (Tariq, Abrar &amp; Ahmad, 2023) </w:t>
      </w:r>
      <w:r w:rsidRPr="006A2ABE">
        <w:rPr>
          <w:rFonts w:ascii="Simplified Arabic" w:eastAsia="Times New Roman" w:hAnsi="Simplified Arabic" w:cs="Simplified Arabic"/>
          <w:b/>
          <w:bCs/>
          <w:kern w:val="0"/>
          <w:sz w:val="28"/>
          <w:szCs w:val="28"/>
          <w:rtl/>
          <w14:ligatures w14:val="none"/>
        </w:rPr>
        <w:t>بعنوان</w:t>
      </w:r>
      <w:r w:rsidRPr="006A2ABE">
        <w:rPr>
          <w:rFonts w:ascii="Simplified Arabic" w:eastAsia="Times New Roman" w:hAnsi="Simplified Arabic" w:cs="Simplified Arabic"/>
          <w:b/>
          <w:bCs/>
          <w:kern w:val="0"/>
          <w:sz w:val="28"/>
          <w:szCs w:val="28"/>
          <w14:ligatures w14:val="none"/>
        </w:rPr>
        <w:t>: "Humility Breeds Creativity: The Moderated Mediation Model of Leader Humility and Subordinates' Creative Service Performance in Hospitality"</w:t>
      </w:r>
      <w:bookmarkEnd w:id="36"/>
    </w:p>
    <w:p w14:paraId="6FA2698A" w14:textId="77777777" w:rsidR="007D6F69"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أثر تواضع القائد بأبعاده (الرؤية الدقيقة للذات، وتقدير نقاط قوة الآخرين، والقابلية للتعلّم) على الأداء الخدمي الإبداعي للموظفين في قطاع الضيافة، وذلك من خلال بناء نموذج وساطة معدَّلة يتضمن الازدهار في العمل</w:t>
      </w:r>
      <w:r w:rsidRPr="006A2ABE">
        <w:rPr>
          <w:rFonts w:ascii="Simplified Arabic" w:eastAsia="Times New Roman" w:hAnsi="Simplified Arabic" w:cs="Simplified Arabic"/>
          <w:kern w:val="0"/>
          <w:sz w:val="28"/>
          <w:szCs w:val="28"/>
          <w14:ligatures w14:val="none"/>
        </w:rPr>
        <w:t xml:space="preserve"> (Thriving at Work) </w:t>
      </w:r>
      <w:r w:rsidRPr="006A2ABE">
        <w:rPr>
          <w:rFonts w:ascii="Simplified Arabic" w:eastAsia="Times New Roman" w:hAnsi="Simplified Arabic" w:cs="Simplified Arabic"/>
          <w:kern w:val="0"/>
          <w:sz w:val="28"/>
          <w:szCs w:val="28"/>
          <w:rtl/>
          <w14:ligatures w14:val="none"/>
        </w:rPr>
        <w:t>كمتغير وسيط، وكفاءة القائد</w:t>
      </w:r>
      <w:r w:rsidRPr="006A2ABE">
        <w:rPr>
          <w:rFonts w:ascii="Simplified Arabic" w:eastAsia="Times New Roman" w:hAnsi="Simplified Arabic" w:cs="Simplified Arabic"/>
          <w:kern w:val="0"/>
          <w:sz w:val="28"/>
          <w:szCs w:val="28"/>
          <w14:ligatures w14:val="none"/>
        </w:rPr>
        <w:t xml:space="preserve"> (Leader Competency) </w:t>
      </w:r>
      <w:r w:rsidRPr="006A2ABE">
        <w:rPr>
          <w:rFonts w:ascii="Simplified Arabic" w:eastAsia="Times New Roman" w:hAnsi="Simplified Arabic" w:cs="Simplified Arabic"/>
          <w:kern w:val="0"/>
          <w:sz w:val="28"/>
          <w:szCs w:val="28"/>
          <w:rtl/>
          <w14:ligatures w14:val="none"/>
        </w:rPr>
        <w:t xml:space="preserve">كمتغير مُعدِّل. واستخدمت الدراسة المنهج الكمي عبر تصميم بحثي متعدد المصادر ومُتتابع زمنياً </w:t>
      </w:r>
      <w:r w:rsidRPr="006A2ABE">
        <w:rPr>
          <w:rFonts w:ascii="Simplified Arabic" w:eastAsia="Times New Roman" w:hAnsi="Simplified Arabic" w:cs="Simplified Arabic"/>
          <w:kern w:val="0"/>
          <w:sz w:val="28"/>
          <w:szCs w:val="28"/>
          <w14:ligatures w14:val="none"/>
        </w:rPr>
        <w:t xml:space="preserve">(Time-lagged, Multi-source Design) </w:t>
      </w:r>
      <w:r w:rsidRPr="006A2ABE">
        <w:rPr>
          <w:rFonts w:ascii="Simplified Arabic" w:eastAsia="Times New Roman" w:hAnsi="Simplified Arabic" w:cs="Simplified Arabic"/>
          <w:kern w:val="0"/>
          <w:sz w:val="28"/>
          <w:szCs w:val="28"/>
          <w:rtl/>
          <w14:ligatures w14:val="none"/>
        </w:rPr>
        <w:t>لضمان تقليل تحيّز المصدر المشترك</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وتكونت عينة الدراسة من (52) مديراً و(312) موظفاً يعملون تحت إشرافهم المباشر في فنادق مصنّفة مملوكة محلياً في العاصمة الباكستانية إسلام أباد، حيث تم جمع البيانات على ثلاث نقاط زمنية مختلفة من الموظفين ومديريهم المباشرين. وتوصلت نتائج الدراسة إلى أن تواضع القائد يؤثر إيجابياً وبدلالة إحصائية على الأداء الخدمي الإبداعي للمرؤوسين، وأن الازدهار في العمل يتوسط هذا الأثر بشكل كامل، كما أن كفاءة القائد المُدرَكة لا تُعدِّل فقط العلاقة المباشرة بين تواضع القائد والازدهار في العمل، بل تُضخّم أيضاً العلاقة غير المباشرة بين تواضع القائد والأداء الخدمي الإبداعي عبر الازدهار في العمل. وأوصت الدراسة بأن تُولي المنظمات العاملة في قطاع الضيافة اهتماماً أكبر بتطوير سمة التواضع لدى قياداتها، مع الحرص على تعزيز الكفاءة القيادية الفعلية باعتبارها شرطاً مُكمِّلاً لتعظيم العوائد الإيجابية للتواضع القيادي</w:t>
      </w:r>
      <w:r w:rsidRPr="006A2ABE">
        <w:rPr>
          <w:rFonts w:ascii="Simplified Arabic" w:eastAsia="Times New Roman" w:hAnsi="Simplified Arabic" w:cs="Simplified Arabic"/>
          <w:kern w:val="0"/>
          <w:sz w:val="28"/>
          <w:szCs w:val="28"/>
          <w14:ligatures w14:val="none"/>
        </w:rPr>
        <w:t>.</w:t>
      </w:r>
    </w:p>
    <w:p w14:paraId="4C83451C" w14:textId="1278758C" w:rsidR="006A2ABE" w:rsidRDefault="006A2ABE">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5736E9D3" w14:textId="51A7BF00" w:rsidR="007D6F69" w:rsidRPr="006A2ABE" w:rsidRDefault="007D6F69" w:rsidP="006A2ABE">
      <w:pPr>
        <w:pStyle w:val="a6"/>
        <w:numPr>
          <w:ilvl w:val="0"/>
          <w:numId w:val="17"/>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bookmarkStart w:id="37" w:name="_Toc224436657"/>
      <w:r w:rsidRPr="006A2ABE">
        <w:rPr>
          <w:rFonts w:ascii="Simplified Arabic" w:eastAsia="Times New Roman" w:hAnsi="Simplified Arabic" w:cs="Simplified Arabic"/>
          <w:b/>
          <w:bCs/>
          <w:kern w:val="0"/>
          <w:sz w:val="28"/>
          <w:szCs w:val="28"/>
          <w:rtl/>
          <w14:ligatures w14:val="none"/>
        </w:rPr>
        <w:lastRenderedPageBreak/>
        <w:t>دراسة</w:t>
      </w:r>
      <w:r w:rsidRPr="006A2ABE">
        <w:rPr>
          <w:rFonts w:ascii="Simplified Arabic" w:eastAsia="Times New Roman" w:hAnsi="Simplified Arabic" w:cs="Simplified Arabic"/>
          <w:b/>
          <w:bCs/>
          <w:kern w:val="0"/>
          <w:sz w:val="28"/>
          <w:szCs w:val="28"/>
          <w14:ligatures w14:val="none"/>
        </w:rPr>
        <w:t xml:space="preserve"> (Reddrick, 2023) </w:t>
      </w:r>
      <w:r w:rsidRPr="006A2ABE">
        <w:rPr>
          <w:rFonts w:ascii="Simplified Arabic" w:eastAsia="Times New Roman" w:hAnsi="Simplified Arabic" w:cs="Simplified Arabic"/>
          <w:b/>
          <w:bCs/>
          <w:kern w:val="0"/>
          <w:sz w:val="28"/>
          <w:szCs w:val="28"/>
          <w:rtl/>
          <w14:ligatures w14:val="none"/>
        </w:rPr>
        <w:t>بعنوان</w:t>
      </w:r>
      <w:r w:rsidRPr="006A2ABE">
        <w:rPr>
          <w:rFonts w:ascii="Simplified Arabic" w:eastAsia="Times New Roman" w:hAnsi="Simplified Arabic" w:cs="Simplified Arabic"/>
          <w:b/>
          <w:bCs/>
          <w:kern w:val="0"/>
          <w:sz w:val="28"/>
          <w:szCs w:val="28"/>
          <w14:ligatures w14:val="none"/>
        </w:rPr>
        <w:t>: "Leadership Strategies for Modeling Ethical Behavior in the Real Estate Industry"</w:t>
      </w:r>
      <w:bookmarkEnd w:id="37"/>
    </w:p>
    <w:p w14:paraId="70B52236"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الاستراتيجيات القيادية التي يستخدمها وسطاء العقارات بأبعادها (القيادة الخادمة، والذكاء العاطفي بمكوناته: الوعي الذاتي، وإدارة الذات، والوعي الاجتماعي، وإدارة العلاقات) في نمذجة السلوك الأخلاقي واتخاذ القرارات الأخلاقية لوكلائهم العقاريين بما يؤثر إيجابياً على الأداء والربحية في صناعة العقارات. واستخدمت الدراسة المنهج النوعي عبر تصميم دراسة الحالة المتعددة</w:t>
      </w:r>
      <w:r w:rsidRPr="006A2ABE">
        <w:rPr>
          <w:rFonts w:ascii="Simplified Arabic" w:eastAsia="Times New Roman" w:hAnsi="Simplified Arabic" w:cs="Simplified Arabic"/>
          <w:kern w:val="0"/>
          <w:sz w:val="28"/>
          <w:szCs w:val="28"/>
          <w14:ligatures w14:val="none"/>
        </w:rPr>
        <w:t xml:space="preserve"> (Qualitative Multiple Case Study)</w:t>
      </w:r>
      <w:r w:rsidRPr="006A2ABE">
        <w:rPr>
          <w:rFonts w:ascii="Simplified Arabic" w:eastAsia="Times New Roman" w:hAnsi="Simplified Arabic" w:cs="Simplified Arabic"/>
          <w:kern w:val="0"/>
          <w:sz w:val="28"/>
          <w:szCs w:val="28"/>
          <w:rtl/>
          <w14:ligatures w14:val="none"/>
        </w:rPr>
        <w:t>، وتكونت عينة الدراسة من</w:t>
      </w:r>
      <w:r w:rsidRPr="006A2ABE">
        <w:rPr>
          <w:rFonts w:ascii="Simplified Arabic" w:eastAsia="Times New Roman" w:hAnsi="Simplified Arabic" w:cs="Simplified Arabic"/>
          <w:kern w:val="0"/>
          <w:sz w:val="28"/>
          <w:szCs w:val="28"/>
          <w14:ligatures w14:val="none"/>
        </w:rPr>
        <w:t xml:space="preserve"> (9) </w:t>
      </w:r>
      <w:r w:rsidRPr="006A2ABE">
        <w:rPr>
          <w:rFonts w:ascii="Simplified Arabic" w:eastAsia="Times New Roman" w:hAnsi="Simplified Arabic" w:cs="Simplified Arabic"/>
          <w:kern w:val="0"/>
          <w:sz w:val="28"/>
          <w:szCs w:val="28"/>
          <w:rtl/>
          <w14:ligatures w14:val="none"/>
        </w:rPr>
        <w:t>وسطاء عقاريين من قادة شركات الوساطة العقارية في منطقة العاصمة واشنطن الكبرى (ولايات ماريلاند وفرجينيا ومقاطعة كولومبيا)، ممن قادوا فرقاً من وكلاء عقاريين ناجحين لمدة لا تقل عن (5) سنوات، وتم اختيارهم بأسلوب العينة القصدية</w:t>
      </w:r>
      <w:r w:rsidRPr="006A2ABE">
        <w:rPr>
          <w:rFonts w:ascii="Simplified Arabic" w:eastAsia="Times New Roman" w:hAnsi="Simplified Arabic" w:cs="Simplified Arabic"/>
          <w:kern w:val="0"/>
          <w:sz w:val="28"/>
          <w:szCs w:val="28"/>
          <w14:ligatures w14:val="none"/>
        </w:rPr>
        <w:t xml:space="preserve"> (Purposive Sampling). </w:t>
      </w:r>
      <w:r w:rsidRPr="006A2ABE">
        <w:rPr>
          <w:rFonts w:ascii="Simplified Arabic" w:eastAsia="Times New Roman" w:hAnsi="Simplified Arabic" w:cs="Simplified Arabic"/>
          <w:kern w:val="0"/>
          <w:sz w:val="28"/>
          <w:szCs w:val="28"/>
          <w:rtl/>
          <w14:ligatures w14:val="none"/>
        </w:rPr>
        <w:t>واعتمدت الدراسة على المقابلات شبه المهيكلة ومراجعة الوثائق التنظيمية كأدوات لجمع البيانات، وتم تحليلها باستخدام التحليل الموضوعي</w:t>
      </w:r>
      <w:r w:rsidRPr="006A2ABE">
        <w:rPr>
          <w:rFonts w:ascii="Simplified Arabic" w:eastAsia="Times New Roman" w:hAnsi="Simplified Arabic" w:cs="Simplified Arabic"/>
          <w:kern w:val="0"/>
          <w:sz w:val="28"/>
          <w:szCs w:val="28"/>
          <w14:ligatures w14:val="none"/>
        </w:rPr>
        <w:t xml:space="preserve"> (Thematic Analysis). </w:t>
      </w:r>
      <w:r w:rsidRPr="006A2ABE">
        <w:rPr>
          <w:rFonts w:ascii="Simplified Arabic" w:eastAsia="Times New Roman" w:hAnsi="Simplified Arabic" w:cs="Simplified Arabic"/>
          <w:kern w:val="0"/>
          <w:sz w:val="28"/>
          <w:szCs w:val="28"/>
          <w:rtl/>
          <w14:ligatures w14:val="none"/>
        </w:rPr>
        <w:t>وتوصلت نتائج الدراسة إلى بروز أربعة محاور رئيسية: علاقة المرشد بالمتعلم</w:t>
      </w:r>
      <w:r w:rsidRPr="006A2ABE">
        <w:rPr>
          <w:rFonts w:ascii="Simplified Arabic" w:eastAsia="Times New Roman" w:hAnsi="Simplified Arabic" w:cs="Simplified Arabic"/>
          <w:kern w:val="0"/>
          <w:sz w:val="28"/>
          <w:szCs w:val="28"/>
          <w14:ligatures w14:val="none"/>
        </w:rPr>
        <w:t xml:space="preserve"> (Mentor-Mentee Relationship)</w:t>
      </w:r>
      <w:r w:rsidRPr="006A2ABE">
        <w:rPr>
          <w:rFonts w:ascii="Simplified Arabic" w:eastAsia="Times New Roman" w:hAnsi="Simplified Arabic" w:cs="Simplified Arabic"/>
          <w:kern w:val="0"/>
          <w:sz w:val="28"/>
          <w:szCs w:val="28"/>
          <w:rtl/>
          <w14:ligatures w14:val="none"/>
        </w:rPr>
        <w:t>، والتواصل القيادي</w:t>
      </w:r>
      <w:r w:rsidRPr="006A2ABE">
        <w:rPr>
          <w:rFonts w:ascii="Simplified Arabic" w:eastAsia="Times New Roman" w:hAnsi="Simplified Arabic" w:cs="Simplified Arabic"/>
          <w:kern w:val="0"/>
          <w:sz w:val="28"/>
          <w:szCs w:val="28"/>
          <w14:ligatures w14:val="none"/>
        </w:rPr>
        <w:t xml:space="preserve"> (Leadership Communication)</w:t>
      </w:r>
      <w:r w:rsidRPr="006A2ABE">
        <w:rPr>
          <w:rFonts w:ascii="Simplified Arabic" w:eastAsia="Times New Roman" w:hAnsi="Simplified Arabic" w:cs="Simplified Arabic"/>
          <w:kern w:val="0"/>
          <w:sz w:val="28"/>
          <w:szCs w:val="28"/>
          <w:rtl/>
          <w14:ligatures w14:val="none"/>
        </w:rPr>
        <w:t>، والدعم القيادي</w:t>
      </w:r>
      <w:r w:rsidRPr="006A2ABE">
        <w:rPr>
          <w:rFonts w:ascii="Simplified Arabic" w:eastAsia="Times New Roman" w:hAnsi="Simplified Arabic" w:cs="Simplified Arabic"/>
          <w:kern w:val="0"/>
          <w:sz w:val="28"/>
          <w:szCs w:val="28"/>
          <w14:ligatures w14:val="none"/>
        </w:rPr>
        <w:t xml:space="preserve"> (Leadership Support)</w:t>
      </w:r>
      <w:r w:rsidRPr="006A2ABE">
        <w:rPr>
          <w:rFonts w:ascii="Simplified Arabic" w:eastAsia="Times New Roman" w:hAnsi="Simplified Arabic" w:cs="Simplified Arabic"/>
          <w:kern w:val="0"/>
          <w:sz w:val="28"/>
          <w:szCs w:val="28"/>
          <w:rtl/>
          <w14:ligatures w14:val="none"/>
        </w:rPr>
        <w:t>، واستخدام التكنولوجيا كأداة تمكينية</w:t>
      </w:r>
      <w:r w:rsidRPr="006A2ABE">
        <w:rPr>
          <w:rFonts w:ascii="Simplified Arabic" w:eastAsia="Times New Roman" w:hAnsi="Simplified Arabic" w:cs="Simplified Arabic"/>
          <w:kern w:val="0"/>
          <w:sz w:val="28"/>
          <w:szCs w:val="28"/>
          <w14:ligatures w14:val="none"/>
        </w:rPr>
        <w:t xml:space="preserve"> (Use of Technology as a Tool). </w:t>
      </w:r>
      <w:r w:rsidRPr="006A2ABE">
        <w:rPr>
          <w:rFonts w:ascii="Simplified Arabic" w:eastAsia="Times New Roman" w:hAnsi="Simplified Arabic" w:cs="Simplified Arabic"/>
          <w:kern w:val="0"/>
          <w:sz w:val="28"/>
          <w:szCs w:val="28"/>
          <w:rtl/>
          <w14:ligatures w14:val="none"/>
        </w:rPr>
        <w:t>وأوصت الدراسة بأن يحرص وسطاء العقارات على إيصال توقعات واضحة بشأن السلوك الأخلاقي لوكلائهم، وخلق بيئة عمل تشجع الحوار المفتوح وتُعزّز القيم القيادية القائمة على الخدمة والتواضع والنزاهة</w:t>
      </w:r>
      <w:r w:rsidRPr="006A2ABE">
        <w:rPr>
          <w:rFonts w:ascii="Simplified Arabic" w:eastAsia="Times New Roman" w:hAnsi="Simplified Arabic" w:cs="Simplified Arabic"/>
          <w:kern w:val="0"/>
          <w:sz w:val="28"/>
          <w:szCs w:val="28"/>
          <w14:ligatures w14:val="none"/>
        </w:rPr>
        <w:t>.</w:t>
      </w:r>
    </w:p>
    <w:p w14:paraId="2524C9FE" w14:textId="77777777" w:rsidR="007D6F69" w:rsidRPr="006A2ABE" w:rsidRDefault="007D6F69" w:rsidP="006A2AB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38" w:name="_Toc224436658"/>
      <w:r w:rsidRPr="006A2ABE">
        <w:rPr>
          <w:rFonts w:ascii="Simplified Arabic" w:eastAsia="Times New Roman" w:hAnsi="Simplified Arabic" w:cs="Simplified Arabic"/>
          <w:b/>
          <w:bCs/>
          <w:kern w:val="0"/>
          <w:sz w:val="28"/>
          <w:szCs w:val="28"/>
          <w:rtl/>
          <w14:ligatures w14:val="none"/>
        </w:rPr>
        <w:t>المحور الثاني: الدراسات السابقة المتعلقة بالمتغير التابع (تحقيق الأهداف الاستراتيجية) وعلاقته بمتغيرات أخرى</w:t>
      </w:r>
      <w:bookmarkEnd w:id="38"/>
    </w:p>
    <w:p w14:paraId="51AD5E93" w14:textId="5260186D" w:rsidR="007D6F69" w:rsidRPr="006A2ABE" w:rsidRDefault="007D6F69" w:rsidP="006A2ABE">
      <w:pPr>
        <w:pStyle w:val="a6"/>
        <w:numPr>
          <w:ilvl w:val="0"/>
          <w:numId w:val="18"/>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14:ligatures w14:val="none"/>
        </w:rPr>
        <w:t xml:space="preserve"> </w:t>
      </w:r>
      <w:bookmarkStart w:id="39" w:name="_Toc224436659"/>
      <w:r w:rsidRPr="006A2ABE">
        <w:rPr>
          <w:rFonts w:ascii="Simplified Arabic" w:eastAsia="Times New Roman" w:hAnsi="Simplified Arabic" w:cs="Simplified Arabic"/>
          <w:b/>
          <w:bCs/>
          <w:kern w:val="0"/>
          <w:sz w:val="28"/>
          <w:szCs w:val="28"/>
          <w:rtl/>
          <w14:ligatures w14:val="none"/>
        </w:rPr>
        <w:t>دراسة (إبراهيم وعوض، 2022) بعنوان: "أثر القيادة والإبداع على الأداء الاستراتيجي: دراسة ميدانية بالتطبيق على وزارة الطيران المدني المصرية</w:t>
      </w:r>
      <w:r w:rsidRPr="006A2ABE">
        <w:rPr>
          <w:rFonts w:ascii="Simplified Arabic" w:eastAsia="Times New Roman" w:hAnsi="Simplified Arabic" w:cs="Simplified Arabic"/>
          <w:b/>
          <w:bCs/>
          <w:kern w:val="0"/>
          <w:sz w:val="28"/>
          <w:szCs w:val="28"/>
          <w14:ligatures w14:val="none"/>
        </w:rPr>
        <w:t>"</w:t>
      </w:r>
      <w:bookmarkEnd w:id="39"/>
    </w:p>
    <w:p w14:paraId="0311FBDB"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أثر القيادة والإبداع بأبعادهما (المهارات القيادية، والتفكير الإبداعي، وحل المشكلات بأساليب مبتكرة) على الأداء الاستراتيجي في وزارة الطيران المدني المصرية</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 xml:space="preserve">واستخدمت الدراسة المنهج الوصفي التحليلي، واعتمدت على قائمة استقصاء (استبانة) أداةً لجمع البيانات الأولية. وتكونت عينة الدراسة من عينة عشوائية طبقية من موظفي الإدارة المركزية للجودة والعاملين في القطاع المالي وقطاع الموارد البشرية بالوزارة، حيث تم توزيع (234) قائمة استقصاء وتم استرداد (214) </w:t>
      </w:r>
      <w:r w:rsidRPr="006A2ABE">
        <w:rPr>
          <w:rFonts w:ascii="Simplified Arabic" w:eastAsia="Times New Roman" w:hAnsi="Simplified Arabic" w:cs="Simplified Arabic"/>
          <w:kern w:val="0"/>
          <w:sz w:val="28"/>
          <w:szCs w:val="28"/>
          <w:rtl/>
          <w14:ligatures w14:val="none"/>
        </w:rPr>
        <w:lastRenderedPageBreak/>
        <w:t xml:space="preserve">قائمة صالحة للتحليل بنسبة استرداد بلغت (95%). وتوصلت نتائج الدراسة إلى وجود علاقة إيجابية ذات دلالة إحصائية عند مستوى دلالة </w:t>
      </w:r>
      <w:r w:rsidRPr="006A2ABE">
        <w:rPr>
          <w:rFonts w:ascii="Simplified Arabic" w:eastAsia="Times New Roman" w:hAnsi="Simplified Arabic" w:cs="Simplified Arabic"/>
          <w:kern w:val="0"/>
          <w:sz w:val="28"/>
          <w:szCs w:val="28"/>
          <w14:ligatures w14:val="none"/>
        </w:rPr>
        <w:t>(</w:t>
      </w:r>
      <w:r w:rsidRPr="006A2ABE">
        <w:rPr>
          <w:rFonts w:ascii="Cambria" w:eastAsia="Times New Roman" w:hAnsi="Cambria" w:cs="Cambria"/>
          <w:kern w:val="0"/>
          <w:sz w:val="28"/>
          <w:szCs w:val="28"/>
          <w14:ligatures w14:val="none"/>
        </w:rPr>
        <w:t>α</w:t>
      </w:r>
      <w:r w:rsidRPr="006A2ABE">
        <w:rPr>
          <w:rFonts w:ascii="Simplified Arabic" w:eastAsia="Times New Roman" w:hAnsi="Simplified Arabic" w:cs="Simplified Arabic"/>
          <w:kern w:val="0"/>
          <w:sz w:val="28"/>
          <w:szCs w:val="28"/>
          <w14:ligatures w14:val="none"/>
        </w:rPr>
        <w:t xml:space="preserve"> </w:t>
      </w:r>
      <w:r w:rsidRPr="006A2ABE">
        <w:rPr>
          <w:rFonts w:ascii="Cambria Math" w:eastAsia="Times New Roman" w:hAnsi="Cambria Math" w:cs="Cambria Math"/>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0.05) </w:t>
      </w:r>
      <w:r w:rsidRPr="006A2ABE">
        <w:rPr>
          <w:rFonts w:ascii="Simplified Arabic" w:eastAsia="Times New Roman" w:hAnsi="Simplified Arabic" w:cs="Simplified Arabic"/>
          <w:kern w:val="0"/>
          <w:sz w:val="28"/>
          <w:szCs w:val="28"/>
          <w:rtl/>
          <w14:ligatures w14:val="none"/>
        </w:rPr>
        <w:t>بين القيادة والإبداع من جهة والأداء الاستراتيجي من جهة أخرى، حيث بلغ المتوسط الحسابي العام (4.26)، مما يشير إلى درجة موافقة مرتفعة من قبل أفراد مجتمع البحث على فقرات المجال. وأوصت الدراسة بضرورة تعميق وعي المديرين العاملين في الوزارة بمهارات القيادة والإبداع، وذلك من خلال تعزيز قدرتهم على رسم صورة شاملة وكلية للأداء الاستراتيجي وربط الممارسات القيادية الإبداعية بالأهداف الاستراتيجية للمنظمة</w:t>
      </w:r>
      <w:r w:rsidRPr="006A2ABE">
        <w:rPr>
          <w:rFonts w:ascii="Simplified Arabic" w:eastAsia="Times New Roman" w:hAnsi="Simplified Arabic" w:cs="Simplified Arabic"/>
          <w:kern w:val="0"/>
          <w:sz w:val="28"/>
          <w:szCs w:val="28"/>
          <w14:ligatures w14:val="none"/>
        </w:rPr>
        <w:t>.</w:t>
      </w:r>
    </w:p>
    <w:p w14:paraId="31C8232D" w14:textId="50885464" w:rsidR="007D6F69" w:rsidRPr="006A2ABE" w:rsidRDefault="007D6F69" w:rsidP="006A2ABE">
      <w:pPr>
        <w:pStyle w:val="a6"/>
        <w:numPr>
          <w:ilvl w:val="0"/>
          <w:numId w:val="18"/>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14:ligatures w14:val="none"/>
        </w:rPr>
        <w:t xml:space="preserve"> </w:t>
      </w:r>
      <w:bookmarkStart w:id="40" w:name="_Toc224436660"/>
      <w:r w:rsidRPr="006A2ABE">
        <w:rPr>
          <w:rFonts w:ascii="Simplified Arabic" w:eastAsia="Times New Roman" w:hAnsi="Simplified Arabic" w:cs="Simplified Arabic"/>
          <w:b/>
          <w:bCs/>
          <w:kern w:val="0"/>
          <w:sz w:val="28"/>
          <w:szCs w:val="28"/>
          <w:rtl/>
          <w14:ligatures w14:val="none"/>
        </w:rPr>
        <w:t xml:space="preserve">دراسة (عبدالله، 2022) بعنوان: "الإدارة بالأهداف وأثرها في تحقيق الأهداف الاستراتيجية: دراسة حالة شركة مطاحن سين للغلال المحدودة – السودان </w:t>
      </w:r>
      <w:r w:rsidRPr="006A2ABE">
        <w:rPr>
          <w:rFonts w:ascii="Simplified Arabic" w:eastAsia="Times New Roman" w:hAnsi="Simplified Arabic" w:cs="Simplified Arabic"/>
          <w:b/>
          <w:bCs/>
          <w:kern w:val="0"/>
          <w:sz w:val="28"/>
          <w:szCs w:val="28"/>
          <w14:ligatures w14:val="none"/>
        </w:rPr>
        <w:t>2020-2022</w:t>
      </w:r>
      <w:r w:rsidRPr="006A2ABE">
        <w:rPr>
          <w:rFonts w:ascii="Simplified Arabic" w:eastAsia="Times New Roman" w:hAnsi="Simplified Arabic" w:cs="Simplified Arabic"/>
          <w:b/>
          <w:bCs/>
          <w:kern w:val="0"/>
          <w:sz w:val="28"/>
          <w:szCs w:val="28"/>
          <w:rtl/>
          <w14:ligatures w14:val="none"/>
        </w:rPr>
        <w:t>م</w:t>
      </w:r>
      <w:r w:rsidRPr="006A2ABE">
        <w:rPr>
          <w:rFonts w:ascii="Simplified Arabic" w:eastAsia="Times New Roman" w:hAnsi="Simplified Arabic" w:cs="Simplified Arabic"/>
          <w:b/>
          <w:bCs/>
          <w:kern w:val="0"/>
          <w:sz w:val="28"/>
          <w:szCs w:val="28"/>
          <w14:ligatures w14:val="none"/>
        </w:rPr>
        <w:t>"</w:t>
      </w:r>
      <w:bookmarkEnd w:id="40"/>
    </w:p>
    <w:p w14:paraId="65FA47FE"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دور الإدارة بالأهداف بأبعادها (الجدولة الزمنية للأهداف، ومشاركة العاملين في تحديد الأهداف، والالتزام بالأهداف المحددة، والتغذية الراجعة والمراجعة المستمرة) في تحقيق الأهداف الاستراتيجية في شركة مطاحن سين للغلال المحدودة بالسودان، ومعرفة مدى تبني الشركة للإدارة بالأهداف كمنهجية إدارية، ومستوى توفر الثقة بين الرؤساء والمرؤوسين وأثرها على تحقيق الاستراتيجية. واستخدمت الدراسة المنهج الوصفي التحليلي لتحليل مشكلة البحث والتحقق من فرضياته، واعتمدت على الاستبانة أداةً رئيسة لجمع البيانات من العاملين في الشركة. وتوصلت نتائج الدراسة إلى وجود علاقة ذات دلالة إحصائية بين الجدولة الزمنية للأهداف في استخدام الإدارة بالأهداف وتحقيق الأهداف الاستراتيجية في الشركة، كما وُجدت علاقة ذات دلالة إحصائية بين مشاركة العاملين في تحديد الأهداف وتحقيق الأهداف الاستراتيجية. وأوصت الدراسة بضرورة الاهتمام والتركيز على استخدام الإدارة بالأهداف مع الالتزام بأبعادها كافة، من المشاركة في وضع الأهداف والالتزام بها والتغذية الراجعة والمراجعة المستمرة، فضلاً عن تشجيع العاملين على إبداء آرائهم ومقترحاتهم</w:t>
      </w:r>
      <w:r w:rsidRPr="006A2ABE">
        <w:rPr>
          <w:rFonts w:ascii="Simplified Arabic" w:eastAsia="Times New Roman" w:hAnsi="Simplified Arabic" w:cs="Simplified Arabic"/>
          <w:kern w:val="0"/>
          <w:sz w:val="28"/>
          <w:szCs w:val="28"/>
          <w14:ligatures w14:val="none"/>
        </w:rPr>
        <w:t>.</w:t>
      </w:r>
    </w:p>
    <w:p w14:paraId="5E3B740E" w14:textId="586ADD7A" w:rsidR="007D6F69" w:rsidRPr="006A2ABE" w:rsidRDefault="007D6F69" w:rsidP="006A2ABE">
      <w:pPr>
        <w:pStyle w:val="a6"/>
        <w:numPr>
          <w:ilvl w:val="0"/>
          <w:numId w:val="18"/>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14:ligatures w14:val="none"/>
        </w:rPr>
        <w:t xml:space="preserve"> </w:t>
      </w:r>
      <w:bookmarkStart w:id="41" w:name="_Toc224436661"/>
      <w:r w:rsidRPr="006A2ABE">
        <w:rPr>
          <w:rFonts w:ascii="Simplified Arabic" w:eastAsia="Times New Roman" w:hAnsi="Simplified Arabic" w:cs="Simplified Arabic"/>
          <w:b/>
          <w:bCs/>
          <w:kern w:val="0"/>
          <w:sz w:val="28"/>
          <w:szCs w:val="28"/>
          <w:rtl/>
          <w14:ligatures w14:val="none"/>
        </w:rPr>
        <w:t xml:space="preserve">دراسة (نذير والتويجري، 2025) بعنوان: "أثر تطبيق الحوكمة على تحقيق الأهداف الاستراتيجية: دراسة حالة بالمنظمات الربحية بالمملكة لعام </w:t>
      </w:r>
      <w:r w:rsidRPr="006A2ABE">
        <w:rPr>
          <w:rFonts w:ascii="Simplified Arabic" w:eastAsia="Times New Roman" w:hAnsi="Simplified Arabic" w:cs="Simplified Arabic"/>
          <w:b/>
          <w:bCs/>
          <w:kern w:val="0"/>
          <w:sz w:val="28"/>
          <w:szCs w:val="28"/>
          <w14:ligatures w14:val="none"/>
        </w:rPr>
        <w:t>2023-2024"</w:t>
      </w:r>
      <w:bookmarkEnd w:id="41"/>
    </w:p>
    <w:p w14:paraId="29E03413"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هدفت هذه الدراسة إلى التعرف على أثر تطبيق الحوكمة بأبعادها (مبدأ المشاركة، ومبدأ التقييم، ومبدأ الفاعلية) على تحقيق الأهداف الاستراتيجية (الرؤية الاستراتيجية في وضع الأهداف) في المنظمات الربحية بالمملكة العربية السعودية. واستخدمت الدراسة المنهج الوصفي الارتباطي، واعتمدت على الاستبانة أداةً لجمع البيانات من أفراد عينة الدراسة العاملين في المنظمات الربحية بالمملكة. وتوصلت نتائج الدراسة إلى أن مبدأ </w:t>
      </w:r>
      <w:r w:rsidRPr="006A2ABE">
        <w:rPr>
          <w:rFonts w:ascii="Simplified Arabic" w:eastAsia="Times New Roman" w:hAnsi="Simplified Arabic" w:cs="Simplified Arabic"/>
          <w:kern w:val="0"/>
          <w:sz w:val="28"/>
          <w:szCs w:val="28"/>
          <w:rtl/>
          <w14:ligatures w14:val="none"/>
        </w:rPr>
        <w:lastRenderedPageBreak/>
        <w:t xml:space="preserve">المشاركة في مبادئ الحوكمة جاء بدرجة مرتفعة بمتوسط عام </w:t>
      </w:r>
      <w:r w:rsidRPr="006A2ABE">
        <w:rPr>
          <w:rFonts w:ascii="Simplified Arabic" w:eastAsia="Times New Roman" w:hAnsi="Simplified Arabic" w:cs="Simplified Arabic"/>
          <w:kern w:val="0"/>
          <w:sz w:val="28"/>
          <w:szCs w:val="28"/>
          <w14:ligatures w14:val="none"/>
        </w:rPr>
        <w:t xml:space="preserve">(4.05) </w:t>
      </w:r>
      <w:r w:rsidRPr="006A2ABE">
        <w:rPr>
          <w:rFonts w:ascii="Simplified Arabic" w:eastAsia="Times New Roman" w:hAnsi="Simplified Arabic" w:cs="Simplified Arabic"/>
          <w:kern w:val="0"/>
          <w:sz w:val="28"/>
          <w:szCs w:val="28"/>
          <w:rtl/>
          <w14:ligatures w14:val="none"/>
        </w:rPr>
        <w:t xml:space="preserve">وانحراف معياري (1.28)، وأن مبدأ التقييم جاء بدرجة مرتفعة بمتوسط عام (3.80) وانحراف معياري (1.06)، وأن مبدأ الفاعلية جاء بدرجة مرتفعة جداً بمتوسط عام (4.48) ودرجة موافقة "أوافق بشدة" وانحراف معياري منخفض </w:t>
      </w:r>
      <w:r w:rsidRPr="006A2ABE">
        <w:rPr>
          <w:rFonts w:ascii="Simplified Arabic" w:eastAsia="Times New Roman" w:hAnsi="Simplified Arabic" w:cs="Simplified Arabic"/>
          <w:kern w:val="0"/>
          <w:sz w:val="28"/>
          <w:szCs w:val="28"/>
          <w14:ligatures w14:val="none"/>
        </w:rPr>
        <w:t xml:space="preserve">(0.50) </w:t>
      </w:r>
      <w:r w:rsidRPr="006A2ABE">
        <w:rPr>
          <w:rFonts w:ascii="Simplified Arabic" w:eastAsia="Times New Roman" w:hAnsi="Simplified Arabic" w:cs="Simplified Arabic"/>
          <w:kern w:val="0"/>
          <w:sz w:val="28"/>
          <w:szCs w:val="28"/>
          <w:rtl/>
          <w14:ligatures w14:val="none"/>
        </w:rPr>
        <w:t>يدل على تجانس آراء أفراد العينة. كما أن الرؤية الاستراتيجية في وضع الأهداف الاستراتيجية جاءت بدرجة مرتفعة بمتوسط عام (2.99) وانحراف معياري (1.77). وأوصت الدراسة بضرورة تعزيز تطبيق مبادئ الحوكمة الرشيدة في المنظمات الربحية السعودية بما يضمن تحقيق أهدافها الاستراتيجية بكفاءة وفاعلية</w:t>
      </w:r>
      <w:r w:rsidRPr="006A2ABE">
        <w:rPr>
          <w:rFonts w:ascii="Simplified Arabic" w:eastAsia="Times New Roman" w:hAnsi="Simplified Arabic" w:cs="Simplified Arabic"/>
          <w:kern w:val="0"/>
          <w:sz w:val="28"/>
          <w:szCs w:val="28"/>
          <w14:ligatures w14:val="none"/>
        </w:rPr>
        <w:t>.</w:t>
      </w:r>
    </w:p>
    <w:p w14:paraId="74856D6C" w14:textId="353F7D3C" w:rsidR="007D6F69" w:rsidRPr="006A2ABE" w:rsidRDefault="007D6F69" w:rsidP="006A2ABE">
      <w:pPr>
        <w:pStyle w:val="a6"/>
        <w:numPr>
          <w:ilvl w:val="0"/>
          <w:numId w:val="18"/>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14:ligatures w14:val="none"/>
        </w:rPr>
        <w:t xml:space="preserve"> </w:t>
      </w:r>
      <w:bookmarkStart w:id="42" w:name="_Toc224436662"/>
      <w:r w:rsidRPr="006A2ABE">
        <w:rPr>
          <w:rFonts w:ascii="Simplified Arabic" w:eastAsia="Times New Roman" w:hAnsi="Simplified Arabic" w:cs="Simplified Arabic"/>
          <w:b/>
          <w:bCs/>
          <w:kern w:val="0"/>
          <w:sz w:val="28"/>
          <w:szCs w:val="28"/>
          <w:rtl/>
          <w14:ligatures w14:val="none"/>
        </w:rPr>
        <w:t>دراسة</w:t>
      </w:r>
      <w:r w:rsidRPr="006A2ABE">
        <w:rPr>
          <w:rFonts w:ascii="Simplified Arabic" w:eastAsia="Times New Roman" w:hAnsi="Simplified Arabic" w:cs="Simplified Arabic"/>
          <w:b/>
          <w:bCs/>
          <w:kern w:val="0"/>
          <w:sz w:val="28"/>
          <w:szCs w:val="28"/>
          <w14:ligatures w14:val="none"/>
        </w:rPr>
        <w:t xml:space="preserve"> (Yeboah, Diaba, Mohammed &amp; Boateng, 2023) </w:t>
      </w:r>
      <w:r w:rsidRPr="006A2ABE">
        <w:rPr>
          <w:rFonts w:ascii="Simplified Arabic" w:eastAsia="Times New Roman" w:hAnsi="Simplified Arabic" w:cs="Simplified Arabic"/>
          <w:b/>
          <w:bCs/>
          <w:kern w:val="0"/>
          <w:sz w:val="28"/>
          <w:szCs w:val="28"/>
          <w:rtl/>
          <w14:ligatures w14:val="none"/>
        </w:rPr>
        <w:t>بعنوان</w:t>
      </w:r>
      <w:r w:rsidRPr="006A2ABE">
        <w:rPr>
          <w:rFonts w:ascii="Simplified Arabic" w:eastAsia="Times New Roman" w:hAnsi="Simplified Arabic" w:cs="Simplified Arabic"/>
          <w:b/>
          <w:bCs/>
          <w:kern w:val="0"/>
          <w:sz w:val="28"/>
          <w:szCs w:val="28"/>
          <w14:ligatures w14:val="none"/>
        </w:rPr>
        <w:t>: "Role of Strategic Control Systems in Achieving Strategic Goals"</w:t>
      </w:r>
      <w:bookmarkEnd w:id="42"/>
    </w:p>
    <w:p w14:paraId="3DC3B51B" w14:textId="109015C2" w:rsid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دور أنظمة الرقابة الاستراتيجية بأبعادها (رقابة المقدمات أو الافتراضات</w:t>
      </w:r>
      <w:r w:rsidRPr="006A2ABE">
        <w:rPr>
          <w:rFonts w:ascii="Simplified Arabic" w:eastAsia="Times New Roman" w:hAnsi="Simplified Arabic" w:cs="Simplified Arabic"/>
          <w:kern w:val="0"/>
          <w:sz w:val="28"/>
          <w:szCs w:val="28"/>
          <w14:ligatures w14:val="none"/>
        </w:rPr>
        <w:t xml:space="preserve"> Premise Control</w:t>
      </w:r>
      <w:r w:rsidRPr="006A2ABE">
        <w:rPr>
          <w:rFonts w:ascii="Simplified Arabic" w:eastAsia="Times New Roman" w:hAnsi="Simplified Arabic" w:cs="Simplified Arabic"/>
          <w:kern w:val="0"/>
          <w:sz w:val="28"/>
          <w:szCs w:val="28"/>
          <w:rtl/>
          <w14:ligatures w14:val="none"/>
        </w:rPr>
        <w:t>، ورقابة التنفيذ</w:t>
      </w:r>
      <w:r w:rsidRPr="006A2ABE">
        <w:rPr>
          <w:rFonts w:ascii="Simplified Arabic" w:eastAsia="Times New Roman" w:hAnsi="Simplified Arabic" w:cs="Simplified Arabic"/>
          <w:kern w:val="0"/>
          <w:sz w:val="28"/>
          <w:szCs w:val="28"/>
          <w14:ligatures w14:val="none"/>
        </w:rPr>
        <w:t xml:space="preserve"> Implementation Control</w:t>
      </w:r>
      <w:r w:rsidRPr="006A2ABE">
        <w:rPr>
          <w:rFonts w:ascii="Simplified Arabic" w:eastAsia="Times New Roman" w:hAnsi="Simplified Arabic" w:cs="Simplified Arabic"/>
          <w:kern w:val="0"/>
          <w:sz w:val="28"/>
          <w:szCs w:val="28"/>
          <w:rtl/>
          <w14:ligatures w14:val="none"/>
        </w:rPr>
        <w:t xml:space="preserve">، والمراقبة الاستراتيجية </w:t>
      </w:r>
      <w:r w:rsidRPr="006A2ABE">
        <w:rPr>
          <w:rFonts w:ascii="Simplified Arabic" w:eastAsia="Times New Roman" w:hAnsi="Simplified Arabic" w:cs="Simplified Arabic"/>
          <w:kern w:val="0"/>
          <w:sz w:val="28"/>
          <w:szCs w:val="28"/>
          <w14:ligatures w14:val="none"/>
        </w:rPr>
        <w:t>Strategic Surveillance</w:t>
      </w:r>
      <w:r w:rsidRPr="006A2ABE">
        <w:rPr>
          <w:rFonts w:ascii="Simplified Arabic" w:eastAsia="Times New Roman" w:hAnsi="Simplified Arabic" w:cs="Simplified Arabic"/>
          <w:kern w:val="0"/>
          <w:sz w:val="28"/>
          <w:szCs w:val="28"/>
          <w:rtl/>
          <w14:ligatures w14:val="none"/>
        </w:rPr>
        <w:t>، ورقابة التنبيه الخاص</w:t>
      </w:r>
      <w:r w:rsidRPr="006A2ABE">
        <w:rPr>
          <w:rFonts w:ascii="Simplified Arabic" w:eastAsia="Times New Roman" w:hAnsi="Simplified Arabic" w:cs="Simplified Arabic"/>
          <w:kern w:val="0"/>
          <w:sz w:val="28"/>
          <w:szCs w:val="28"/>
          <w14:ligatures w14:val="none"/>
        </w:rPr>
        <w:t xml:space="preserve"> Special Alert Control) </w:t>
      </w:r>
      <w:r w:rsidRPr="006A2ABE">
        <w:rPr>
          <w:rFonts w:ascii="Simplified Arabic" w:eastAsia="Times New Roman" w:hAnsi="Simplified Arabic" w:cs="Simplified Arabic"/>
          <w:kern w:val="0"/>
          <w:sz w:val="28"/>
          <w:szCs w:val="28"/>
          <w:rtl/>
          <w14:ligatures w14:val="none"/>
        </w:rPr>
        <w:t>في تحقيق الأهداف الاستراتيجية للمنظمات. واستخدمت الدراسة منهج المراجعة المفاهيمية الشاملة</w:t>
      </w:r>
      <w:r w:rsidRPr="006A2ABE">
        <w:rPr>
          <w:rFonts w:ascii="Simplified Arabic" w:eastAsia="Times New Roman" w:hAnsi="Simplified Arabic" w:cs="Simplified Arabic"/>
          <w:kern w:val="0"/>
          <w:sz w:val="28"/>
          <w:szCs w:val="28"/>
          <w14:ligatures w14:val="none"/>
        </w:rPr>
        <w:t xml:space="preserve"> (Conceptual Review Approach) </w:t>
      </w:r>
      <w:r w:rsidRPr="006A2ABE">
        <w:rPr>
          <w:rFonts w:ascii="Simplified Arabic" w:eastAsia="Times New Roman" w:hAnsi="Simplified Arabic" w:cs="Simplified Arabic"/>
          <w:kern w:val="0"/>
          <w:sz w:val="28"/>
          <w:szCs w:val="28"/>
          <w:rtl/>
          <w14:ligatures w14:val="none"/>
        </w:rPr>
        <w:t xml:space="preserve">القائمة على مراجعة وتحليل الأدبيات المنشورة في المقالات الأكاديمية المحكّمة والمصادر الإلكترونية ذات الصلة، ونُشرت في المجلة الدولية للبحوث والابتكار العلمي </w:t>
      </w:r>
      <w:r w:rsidRPr="006A2ABE">
        <w:rPr>
          <w:rFonts w:ascii="Simplified Arabic" w:eastAsia="Times New Roman" w:hAnsi="Simplified Arabic" w:cs="Simplified Arabic"/>
          <w:kern w:val="0"/>
          <w:sz w:val="28"/>
          <w:szCs w:val="28"/>
          <w14:ligatures w14:val="none"/>
        </w:rPr>
        <w:t xml:space="preserve">(IJRSI). </w:t>
      </w:r>
      <w:r w:rsidRPr="006A2ABE">
        <w:rPr>
          <w:rFonts w:ascii="Simplified Arabic" w:eastAsia="Times New Roman" w:hAnsi="Simplified Arabic" w:cs="Simplified Arabic"/>
          <w:kern w:val="0"/>
          <w:sz w:val="28"/>
          <w:szCs w:val="28"/>
          <w:rtl/>
          <w14:ligatures w14:val="none"/>
        </w:rPr>
        <w:t>وتوصلت نتائج الدراسة إلى أن أنظمة الرقابة الاستراتيجية تُعدّ أدوات حيوية لتحقيق الأهداف الاستراتيجية في المنظمات، وأن التخطيط الاستراتيجي يوفر فهماً عميقاً لبيئة الشركة وأهدافها الاستراتيجية وعوامل النجاح الحرجة، وأن قياس الأداء والتغذية الراجعة يمثلان مكونات جوهرية في رصد تقدم المنظمة نحو تحقيق أهدافها. كما أكدت الدراسة أن أنظمة الرقابة الاستراتيجية الفعّالة تضمن التخصيص الكفء للموارد، والاتساق في التنفيذ الاستراتيجي، وتسهيل عمليات صنع القرار، وتعزيز الابتكار والتعلم التنظيمي</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وأوصت الدراسة بضرورة دمج المكونات الأربعة الرئيسية لأنظمة الرقابة الاستراتيجية في الممارسات الإدارية، مع الاستفادة من التكنولوجيا في تتبع البيانات وتحليلها لتقديم تغذية راجعة دقيقة وفي الوقت المناسب</w:t>
      </w:r>
      <w:r w:rsidRPr="006A2ABE">
        <w:rPr>
          <w:rFonts w:ascii="Simplified Arabic" w:eastAsia="Times New Roman" w:hAnsi="Simplified Arabic" w:cs="Simplified Arabic"/>
          <w:kern w:val="0"/>
          <w:sz w:val="28"/>
          <w:szCs w:val="28"/>
          <w14:ligatures w14:val="none"/>
        </w:rPr>
        <w:t>.</w:t>
      </w:r>
    </w:p>
    <w:p w14:paraId="029F7DA9" w14:textId="77777777" w:rsidR="006A2ABE" w:rsidRDefault="006A2ABE">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7823C4E3" w14:textId="70FBF7A9" w:rsidR="007D6F69" w:rsidRPr="006A2ABE" w:rsidRDefault="007D6F69" w:rsidP="006A2ABE">
      <w:pPr>
        <w:pStyle w:val="a6"/>
        <w:numPr>
          <w:ilvl w:val="0"/>
          <w:numId w:val="18"/>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14:ligatures w14:val="none"/>
        </w:rPr>
        <w:lastRenderedPageBreak/>
        <w:t xml:space="preserve"> </w:t>
      </w:r>
      <w:bookmarkStart w:id="43" w:name="_Toc224436663"/>
      <w:r w:rsidRPr="006A2ABE">
        <w:rPr>
          <w:rFonts w:ascii="Simplified Arabic" w:eastAsia="Times New Roman" w:hAnsi="Simplified Arabic" w:cs="Simplified Arabic"/>
          <w:b/>
          <w:bCs/>
          <w:kern w:val="0"/>
          <w:sz w:val="28"/>
          <w:szCs w:val="28"/>
          <w:rtl/>
          <w14:ligatures w14:val="none"/>
        </w:rPr>
        <w:t>دراسة</w:t>
      </w:r>
      <w:r w:rsidRPr="006A2ABE">
        <w:rPr>
          <w:rFonts w:ascii="Simplified Arabic" w:eastAsia="Times New Roman" w:hAnsi="Simplified Arabic" w:cs="Simplified Arabic"/>
          <w:b/>
          <w:bCs/>
          <w:kern w:val="0"/>
          <w:sz w:val="28"/>
          <w:szCs w:val="28"/>
          <w14:ligatures w14:val="none"/>
        </w:rPr>
        <w:t xml:space="preserve"> (Kulkov, Kulkova, Rohrbeck, </w:t>
      </w:r>
      <w:proofErr w:type="spellStart"/>
      <w:r w:rsidRPr="006A2ABE">
        <w:rPr>
          <w:rFonts w:ascii="Simplified Arabic" w:eastAsia="Times New Roman" w:hAnsi="Simplified Arabic" w:cs="Simplified Arabic"/>
          <w:b/>
          <w:bCs/>
          <w:kern w:val="0"/>
          <w:sz w:val="28"/>
          <w:szCs w:val="28"/>
          <w14:ligatures w14:val="none"/>
        </w:rPr>
        <w:t>Menvielle</w:t>
      </w:r>
      <w:proofErr w:type="spellEnd"/>
      <w:r w:rsidRPr="006A2ABE">
        <w:rPr>
          <w:rFonts w:ascii="Simplified Arabic" w:eastAsia="Times New Roman" w:hAnsi="Simplified Arabic" w:cs="Simplified Arabic"/>
          <w:b/>
          <w:bCs/>
          <w:kern w:val="0"/>
          <w:sz w:val="28"/>
          <w:szCs w:val="28"/>
          <w14:ligatures w14:val="none"/>
        </w:rPr>
        <w:t xml:space="preserve">, </w:t>
      </w:r>
      <w:proofErr w:type="spellStart"/>
      <w:r w:rsidRPr="006A2ABE">
        <w:rPr>
          <w:rFonts w:ascii="Simplified Arabic" w:eastAsia="Times New Roman" w:hAnsi="Simplified Arabic" w:cs="Simplified Arabic"/>
          <w:b/>
          <w:bCs/>
          <w:kern w:val="0"/>
          <w:sz w:val="28"/>
          <w:szCs w:val="28"/>
          <w14:ligatures w14:val="none"/>
        </w:rPr>
        <w:t>Kaartemo</w:t>
      </w:r>
      <w:proofErr w:type="spellEnd"/>
      <w:r w:rsidRPr="006A2ABE">
        <w:rPr>
          <w:rFonts w:ascii="Simplified Arabic" w:eastAsia="Times New Roman" w:hAnsi="Simplified Arabic" w:cs="Simplified Arabic"/>
          <w:b/>
          <w:bCs/>
          <w:kern w:val="0"/>
          <w:sz w:val="28"/>
          <w:szCs w:val="28"/>
          <w14:ligatures w14:val="none"/>
        </w:rPr>
        <w:t xml:space="preserve"> &amp; Makkonen, 2024) </w:t>
      </w:r>
      <w:r w:rsidRPr="006A2ABE">
        <w:rPr>
          <w:rFonts w:ascii="Simplified Arabic" w:eastAsia="Times New Roman" w:hAnsi="Simplified Arabic" w:cs="Simplified Arabic"/>
          <w:b/>
          <w:bCs/>
          <w:kern w:val="0"/>
          <w:sz w:val="28"/>
          <w:szCs w:val="28"/>
          <w:rtl/>
          <w14:ligatures w14:val="none"/>
        </w:rPr>
        <w:t>بعنوان</w:t>
      </w:r>
      <w:r w:rsidRPr="006A2ABE">
        <w:rPr>
          <w:rFonts w:ascii="Simplified Arabic" w:eastAsia="Times New Roman" w:hAnsi="Simplified Arabic" w:cs="Simplified Arabic"/>
          <w:b/>
          <w:bCs/>
          <w:kern w:val="0"/>
          <w:sz w:val="28"/>
          <w:szCs w:val="28"/>
          <w14:ligatures w14:val="none"/>
        </w:rPr>
        <w:t>: "Artificial Intelligence-Driven Sustainable Development: Examining Organizational, Technical, and Processing Approaches to Achieving Global Goals"</w:t>
      </w:r>
      <w:bookmarkEnd w:id="43"/>
    </w:p>
    <w:p w14:paraId="0F453B5E"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هدفت هذه الدراسة إلى التعرف على دور الذكاء الاصطناعي بأبعاده (الجانب التنظيمي</w:t>
      </w:r>
      <w:r w:rsidRPr="006A2ABE">
        <w:rPr>
          <w:rFonts w:ascii="Simplified Arabic" w:eastAsia="Times New Roman" w:hAnsi="Simplified Arabic" w:cs="Simplified Arabic"/>
          <w:kern w:val="0"/>
          <w:sz w:val="28"/>
          <w:szCs w:val="28"/>
          <w14:ligatures w14:val="none"/>
        </w:rPr>
        <w:t xml:space="preserve"> Organizational Aspect</w:t>
      </w:r>
      <w:r w:rsidRPr="006A2ABE">
        <w:rPr>
          <w:rFonts w:ascii="Simplified Arabic" w:eastAsia="Times New Roman" w:hAnsi="Simplified Arabic" w:cs="Simplified Arabic"/>
          <w:kern w:val="0"/>
          <w:sz w:val="28"/>
          <w:szCs w:val="28"/>
          <w:rtl/>
          <w14:ligatures w14:val="none"/>
        </w:rPr>
        <w:t xml:space="preserve">، والجانب التقني </w:t>
      </w:r>
      <w:r w:rsidRPr="006A2ABE">
        <w:rPr>
          <w:rFonts w:ascii="Simplified Arabic" w:eastAsia="Times New Roman" w:hAnsi="Simplified Arabic" w:cs="Simplified Arabic"/>
          <w:kern w:val="0"/>
          <w:sz w:val="28"/>
          <w:szCs w:val="28"/>
          <w14:ligatures w14:val="none"/>
        </w:rPr>
        <w:t>Technical Aspect</w:t>
      </w:r>
      <w:r w:rsidRPr="006A2ABE">
        <w:rPr>
          <w:rFonts w:ascii="Simplified Arabic" w:eastAsia="Times New Roman" w:hAnsi="Simplified Arabic" w:cs="Simplified Arabic"/>
          <w:kern w:val="0"/>
          <w:sz w:val="28"/>
          <w:szCs w:val="28"/>
          <w:rtl/>
          <w14:ligatures w14:val="none"/>
        </w:rPr>
        <w:t>، وجانب المعالجة</w:t>
      </w:r>
      <w:r w:rsidRPr="006A2ABE">
        <w:rPr>
          <w:rFonts w:ascii="Simplified Arabic" w:eastAsia="Times New Roman" w:hAnsi="Simplified Arabic" w:cs="Simplified Arabic"/>
          <w:kern w:val="0"/>
          <w:sz w:val="28"/>
          <w:szCs w:val="28"/>
          <w14:ligatures w14:val="none"/>
        </w:rPr>
        <w:t xml:space="preserve"> Processing Aspect) </w:t>
      </w:r>
      <w:r w:rsidRPr="006A2ABE">
        <w:rPr>
          <w:rFonts w:ascii="Simplified Arabic" w:eastAsia="Times New Roman" w:hAnsi="Simplified Arabic" w:cs="Simplified Arabic"/>
          <w:kern w:val="0"/>
          <w:sz w:val="28"/>
          <w:szCs w:val="28"/>
          <w:rtl/>
          <w14:ligatures w14:val="none"/>
        </w:rPr>
        <w:t>في تعزيز التنمية المستدامة بما يتوافق مع أهداف التنمية المستدامة للأمم المتحدة</w:t>
      </w:r>
      <w:r w:rsidRPr="006A2ABE">
        <w:rPr>
          <w:rFonts w:ascii="Simplified Arabic" w:eastAsia="Times New Roman" w:hAnsi="Simplified Arabic" w:cs="Simplified Arabic"/>
          <w:kern w:val="0"/>
          <w:sz w:val="28"/>
          <w:szCs w:val="28"/>
          <w14:ligatures w14:val="none"/>
        </w:rPr>
        <w:t xml:space="preserve"> (SDGs)</w:t>
      </w:r>
      <w:r w:rsidRPr="006A2ABE">
        <w:rPr>
          <w:rFonts w:ascii="Simplified Arabic" w:eastAsia="Times New Roman" w:hAnsi="Simplified Arabic" w:cs="Simplified Arabic"/>
          <w:kern w:val="0"/>
          <w:sz w:val="28"/>
          <w:szCs w:val="28"/>
          <w:rtl/>
          <w14:ligatures w14:val="none"/>
        </w:rPr>
        <w:t>، مع التركيز على سياق الأعمال بين الشركات</w:t>
      </w:r>
      <w:r w:rsidRPr="006A2ABE">
        <w:rPr>
          <w:rFonts w:ascii="Simplified Arabic" w:eastAsia="Times New Roman" w:hAnsi="Simplified Arabic" w:cs="Simplified Arabic"/>
          <w:kern w:val="0"/>
          <w:sz w:val="28"/>
          <w:szCs w:val="28"/>
          <w14:ligatures w14:val="none"/>
        </w:rPr>
        <w:t xml:space="preserve"> (B2B). </w:t>
      </w:r>
      <w:r w:rsidRPr="006A2ABE">
        <w:rPr>
          <w:rFonts w:ascii="Simplified Arabic" w:eastAsia="Times New Roman" w:hAnsi="Simplified Arabic" w:cs="Simplified Arabic"/>
          <w:kern w:val="0"/>
          <w:sz w:val="28"/>
          <w:szCs w:val="28"/>
          <w:rtl/>
          <w14:ligatures w14:val="none"/>
        </w:rPr>
        <w:t>واستخدمت الدراسة منهج المراجعة المنهجية الشاملة للأدبيات</w:t>
      </w:r>
      <w:r w:rsidRPr="006A2ABE">
        <w:rPr>
          <w:rFonts w:ascii="Simplified Arabic" w:eastAsia="Times New Roman" w:hAnsi="Simplified Arabic" w:cs="Simplified Arabic"/>
          <w:kern w:val="0"/>
          <w:sz w:val="28"/>
          <w:szCs w:val="28"/>
          <w14:ligatures w14:val="none"/>
        </w:rPr>
        <w:t xml:space="preserve"> (Systematic Literature Review)</w:t>
      </w:r>
      <w:r w:rsidRPr="006A2ABE">
        <w:rPr>
          <w:rFonts w:ascii="Simplified Arabic" w:eastAsia="Times New Roman" w:hAnsi="Simplified Arabic" w:cs="Simplified Arabic"/>
          <w:kern w:val="0"/>
          <w:sz w:val="28"/>
          <w:szCs w:val="28"/>
          <w:rtl/>
          <w14:ligatures w14:val="none"/>
        </w:rPr>
        <w:t>، حيث أُجري البحث في قاعدتي بيانات</w:t>
      </w:r>
      <w:r w:rsidRPr="006A2ABE">
        <w:rPr>
          <w:rFonts w:ascii="Simplified Arabic" w:eastAsia="Times New Roman" w:hAnsi="Simplified Arabic" w:cs="Simplified Arabic"/>
          <w:kern w:val="0"/>
          <w:sz w:val="28"/>
          <w:szCs w:val="28"/>
          <w14:ligatures w14:val="none"/>
        </w:rPr>
        <w:t xml:space="preserve"> Web of Science </w:t>
      </w:r>
      <w:r w:rsidRPr="006A2ABE">
        <w:rPr>
          <w:rFonts w:ascii="Simplified Arabic" w:eastAsia="Times New Roman" w:hAnsi="Simplified Arabic" w:cs="Simplified Arabic"/>
          <w:kern w:val="0"/>
          <w:sz w:val="28"/>
          <w:szCs w:val="28"/>
          <w:rtl/>
          <w14:ligatures w14:val="none"/>
        </w:rPr>
        <w:t>و</w:t>
      </w:r>
      <w:r w:rsidRPr="006A2ABE">
        <w:rPr>
          <w:rFonts w:ascii="Simplified Arabic" w:eastAsia="Times New Roman" w:hAnsi="Simplified Arabic" w:cs="Simplified Arabic"/>
          <w:kern w:val="0"/>
          <w:sz w:val="28"/>
          <w:szCs w:val="28"/>
          <w14:ligatures w14:val="none"/>
        </w:rPr>
        <w:t xml:space="preserve">Scopus </w:t>
      </w:r>
      <w:r w:rsidRPr="006A2ABE">
        <w:rPr>
          <w:rFonts w:ascii="Simplified Arabic" w:eastAsia="Times New Roman" w:hAnsi="Simplified Arabic" w:cs="Simplified Arabic"/>
          <w:kern w:val="0"/>
          <w:sz w:val="28"/>
          <w:szCs w:val="28"/>
          <w:rtl/>
          <w14:ligatures w14:val="none"/>
        </w:rPr>
        <w:t>على مرحلتين، بدءاً من فحص (1,317) مقالة في المرحلة الأولى، ثم تطبيق معايير الاشتمال والاستبعاد (مقالات تجريبية فقط، باللغة الإنجليزية، في مجالي الأعمال والإدارة، ضمن سياق</w:t>
      </w:r>
      <w:r w:rsidRPr="006A2ABE">
        <w:rPr>
          <w:rFonts w:ascii="Simplified Arabic" w:eastAsia="Times New Roman" w:hAnsi="Simplified Arabic" w:cs="Simplified Arabic"/>
          <w:kern w:val="0"/>
          <w:sz w:val="28"/>
          <w:szCs w:val="28"/>
          <w14:ligatures w14:val="none"/>
        </w:rPr>
        <w:t xml:space="preserve"> B2B) </w:t>
      </w:r>
      <w:r w:rsidRPr="006A2ABE">
        <w:rPr>
          <w:rFonts w:ascii="Simplified Arabic" w:eastAsia="Times New Roman" w:hAnsi="Simplified Arabic" w:cs="Simplified Arabic"/>
          <w:kern w:val="0"/>
          <w:sz w:val="28"/>
          <w:szCs w:val="28"/>
          <w:rtl/>
          <w14:ligatures w14:val="none"/>
        </w:rPr>
        <w:t>للوصول إلى عينة نهائية مكونة من (57) مقالة أكاديمية تمتد زمنياً من 2008 إلى 2022، وتم تحليلها باستخدام التحليل الموضوعي</w:t>
      </w:r>
      <w:r w:rsidRPr="006A2ABE">
        <w:rPr>
          <w:rFonts w:ascii="Simplified Arabic" w:eastAsia="Times New Roman" w:hAnsi="Simplified Arabic" w:cs="Simplified Arabic"/>
          <w:kern w:val="0"/>
          <w:sz w:val="28"/>
          <w:szCs w:val="28"/>
          <w14:ligatures w14:val="none"/>
        </w:rPr>
        <w:t xml:space="preserve"> (Thematic Analysis). </w:t>
      </w:r>
      <w:r w:rsidRPr="006A2ABE">
        <w:rPr>
          <w:rFonts w:ascii="Simplified Arabic" w:eastAsia="Times New Roman" w:hAnsi="Simplified Arabic" w:cs="Simplified Arabic"/>
          <w:kern w:val="0"/>
          <w:sz w:val="28"/>
          <w:szCs w:val="28"/>
          <w:rtl/>
          <w14:ligatures w14:val="none"/>
        </w:rPr>
        <w:t>ونُشرت الدراسة في مجلة</w:t>
      </w:r>
      <w:r w:rsidRPr="006A2ABE">
        <w:rPr>
          <w:rFonts w:ascii="Simplified Arabic" w:eastAsia="Times New Roman" w:hAnsi="Simplified Arabic" w:cs="Simplified Arabic"/>
          <w:kern w:val="0"/>
          <w:sz w:val="28"/>
          <w:szCs w:val="28"/>
          <w14:ligatures w14:val="none"/>
        </w:rPr>
        <w:t xml:space="preserve"> (Sustainable Development) </w:t>
      </w:r>
      <w:r w:rsidRPr="006A2ABE">
        <w:rPr>
          <w:rFonts w:ascii="Simplified Arabic" w:eastAsia="Times New Roman" w:hAnsi="Simplified Arabic" w:cs="Simplified Arabic"/>
          <w:kern w:val="0"/>
          <w:sz w:val="28"/>
          <w:szCs w:val="28"/>
          <w:rtl/>
          <w14:ligatures w14:val="none"/>
        </w:rPr>
        <w:t>الصادرة عن</w:t>
      </w:r>
      <w:r w:rsidRPr="006A2ABE">
        <w:rPr>
          <w:rFonts w:ascii="Simplified Arabic" w:eastAsia="Times New Roman" w:hAnsi="Simplified Arabic" w:cs="Simplified Arabic"/>
          <w:kern w:val="0"/>
          <w:sz w:val="28"/>
          <w:szCs w:val="28"/>
          <w14:ligatures w14:val="none"/>
        </w:rPr>
        <w:t xml:space="preserve"> John Wiley &amp; Sons. </w:t>
      </w:r>
      <w:r w:rsidRPr="006A2ABE">
        <w:rPr>
          <w:rFonts w:ascii="Simplified Arabic" w:eastAsia="Times New Roman" w:hAnsi="Simplified Arabic" w:cs="Simplified Arabic"/>
          <w:kern w:val="0"/>
          <w:sz w:val="28"/>
          <w:szCs w:val="28"/>
          <w:rtl/>
          <w14:ligatures w14:val="none"/>
        </w:rPr>
        <w:t>وتوصلت نتائج الدراسة إلى أن مساهمة الذكاء الاصطناعي في الاستدامة تتركز في ثلاثة محاور رئيسية</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المحور التنظيمي الذي يركز على دمج الذكاء الاصطناعي في الشركات والصناعات ومعالجة عوائق التنفيذ؛ والمحور التقني الذي يُبرز تطوير خوارزميات ذكاء اصطناعي قادرة على مواجهة التحديات العالمية؛ ومحور المعالجة الذي يُؤكّد على التحول الداخلي للشركات في نماذج أعمالها واستراتيجياتها استجابةً لدمج الذكاء الاصطناعي. كما قدّمت الدراسة نموذجاً مفاهيمياً يُحدد العناصر الجوهرية التي يجب أن تأخذها المنظمات بعين الاعتبار عند دمج الذكاء الاصطناعي في جهود الاستدامة، تشمل المواءمة الاستراتيجية، وتطوير البنية التحتية، وإدارة التغيير، والتحسين المستمر. وأوصت الدراسة بضرورة تكثيف التعاون البيني بين التخصصات لتعظيم الاستفادة من الذكاء الاصطناعي في تحقيق أهداف التنمية المستدامة، مع تكييف النموذج المقترح وفقاً للسياقات الفردية لكل منظمة</w:t>
      </w:r>
      <w:r w:rsidRPr="006A2ABE">
        <w:rPr>
          <w:rFonts w:ascii="Simplified Arabic" w:eastAsia="Times New Roman" w:hAnsi="Simplified Arabic" w:cs="Simplified Arabic"/>
          <w:kern w:val="0"/>
          <w:sz w:val="28"/>
          <w:szCs w:val="28"/>
          <w14:ligatures w14:val="none"/>
        </w:rPr>
        <w:t>.</w:t>
      </w:r>
    </w:p>
    <w:p w14:paraId="6FA6B7BD" w14:textId="4B3D9EEB" w:rsidR="00CC6261"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44" w:name="_Toc224436664"/>
      <w:bookmarkStart w:id="45" w:name="_Toc234332242"/>
      <w:r>
        <w:rPr>
          <w:rFonts w:ascii="Simplified Arabic" w:eastAsia="Calibri" w:hAnsi="Simplified Arabic" w:cs="Simplified Arabic" w:hint="cs"/>
          <w:b/>
          <w:bCs/>
          <w:color w:val="000000" w:themeColor="text1"/>
          <w:sz w:val="36"/>
          <w:szCs w:val="36"/>
          <w:rtl/>
          <w:lang w:bidi="ar-EG"/>
        </w:rPr>
        <w:t xml:space="preserve">8.1 </w:t>
      </w:r>
      <w:r w:rsidR="00CC6261" w:rsidRPr="006A2ABE">
        <w:rPr>
          <w:rFonts w:ascii="Simplified Arabic" w:eastAsia="Calibri" w:hAnsi="Simplified Arabic" w:cs="Simplified Arabic"/>
          <w:b/>
          <w:bCs/>
          <w:color w:val="000000" w:themeColor="text1"/>
          <w:sz w:val="36"/>
          <w:szCs w:val="36"/>
          <w:rtl/>
          <w:lang w:bidi="ar-EG"/>
        </w:rPr>
        <w:t>الفجوة البحثية</w:t>
      </w:r>
      <w:bookmarkEnd w:id="44"/>
      <w:bookmarkEnd w:id="45"/>
    </w:p>
    <w:p w14:paraId="4BFBC330" w14:textId="236B00C6" w:rsidR="00BF6E9C"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b/>
          <w:bCs/>
          <w:kern w:val="36"/>
          <w:sz w:val="28"/>
          <w:szCs w:val="28"/>
          <w14:ligatures w14:val="none"/>
        </w:rPr>
      </w:pPr>
      <w:bookmarkStart w:id="46" w:name="_Toc224218396"/>
      <w:bookmarkStart w:id="47" w:name="_Toc224289524"/>
      <w:bookmarkStart w:id="48" w:name="_Toc224314307"/>
      <w:bookmarkStart w:id="49" w:name="_Toc224436665"/>
      <w:bookmarkStart w:id="50" w:name="_Toc224116803"/>
      <w:bookmarkStart w:id="51" w:name="_Toc169790502"/>
      <w:bookmarkEnd w:id="32"/>
      <w:r w:rsidRPr="006A2ABE">
        <w:rPr>
          <w:rFonts w:ascii="Simplified Arabic" w:hAnsi="Simplified Arabic" w:cs="Simplified Arabic"/>
          <w:sz w:val="28"/>
          <w:szCs w:val="28"/>
          <w:rtl/>
        </w:rPr>
        <w:t>يتضح من استعراض الدراسات السابقة أن الأدبيات العربية والأجنبية قد تناولت المتغيرين</w:t>
      </w:r>
      <w:r w:rsidR="0072121F" w:rsidRPr="006A2ABE">
        <w:rPr>
          <w:rFonts w:ascii="Simplified Arabic" w:hAnsi="Simplified Arabic" w:cs="Simplified Arabic"/>
          <w:sz w:val="28"/>
          <w:szCs w:val="28"/>
          <w:rtl/>
        </w:rPr>
        <w:t xml:space="preserve"> </w:t>
      </w:r>
      <w:r w:rsidRPr="006A2ABE">
        <w:rPr>
          <w:rFonts w:ascii="Simplified Arabic" w:hAnsi="Simplified Arabic" w:cs="Simplified Arabic"/>
          <w:sz w:val="28"/>
          <w:szCs w:val="28"/>
          <w:rtl/>
        </w:rPr>
        <w:t xml:space="preserve">القيادة المتواضعة والأهداف الاستراتيجية  بصورة منفصلة وفي سياقات قطاعية متباينة، دون أن تلتقي في إطار بحثي </w:t>
      </w:r>
      <w:r w:rsidRPr="006A2ABE">
        <w:rPr>
          <w:rFonts w:ascii="Simplified Arabic" w:hAnsi="Simplified Arabic" w:cs="Simplified Arabic"/>
          <w:sz w:val="28"/>
          <w:szCs w:val="28"/>
          <w:rtl/>
        </w:rPr>
        <w:lastRenderedPageBreak/>
        <w:t xml:space="preserve">واحد يربط بينهما مباشرةً في قطاع التطوير العقاري. فمن جهة المتغير المستقل، ركزت دراسة </w:t>
      </w:r>
      <w:r w:rsidRPr="006A2ABE">
        <w:rPr>
          <w:rFonts w:ascii="Simplified Arabic" w:hAnsi="Simplified Arabic" w:cs="Simplified Arabic"/>
          <w:sz w:val="28"/>
          <w:szCs w:val="28"/>
        </w:rPr>
        <w:t xml:space="preserve">Kelemen </w:t>
      </w:r>
      <w:r w:rsidRPr="006A2ABE">
        <w:rPr>
          <w:rFonts w:ascii="Simplified Arabic" w:hAnsi="Simplified Arabic" w:cs="Simplified Arabic"/>
          <w:sz w:val="28"/>
          <w:szCs w:val="28"/>
          <w:rtl/>
        </w:rPr>
        <w:t>وآخرين (2023) على مراجعة أثر القيادة المتواضعة في متغيرات مثل الالتزام والإبداع والثقة عبر قطاعات متنوعة دون تخصيص لقطاع التطوير العقاري، وبحثت دراسة</w:t>
      </w:r>
      <w:r w:rsidRPr="006A2ABE">
        <w:rPr>
          <w:rFonts w:ascii="Simplified Arabic" w:hAnsi="Simplified Arabic" w:cs="Simplified Arabic"/>
          <w:sz w:val="28"/>
          <w:szCs w:val="28"/>
        </w:rPr>
        <w:t xml:space="preserve"> Tariq </w:t>
      </w:r>
      <w:r w:rsidRPr="006A2ABE">
        <w:rPr>
          <w:rFonts w:ascii="Simplified Arabic" w:hAnsi="Simplified Arabic" w:cs="Simplified Arabic"/>
          <w:sz w:val="28"/>
          <w:szCs w:val="28"/>
          <w:rtl/>
        </w:rPr>
        <w:t>وآخرين (2023) في أثر تواضع القائد على الأداء الإبداعي في قطاع الضيافة الفندقية بباكستان، فيما اقتصرت دراسة</w:t>
      </w:r>
      <w:r w:rsidRPr="006A2ABE">
        <w:rPr>
          <w:rFonts w:ascii="Simplified Arabic" w:hAnsi="Simplified Arabic" w:cs="Simplified Arabic"/>
          <w:sz w:val="28"/>
          <w:szCs w:val="28"/>
        </w:rPr>
        <w:t xml:space="preserve"> Reddrick (2023) </w:t>
      </w:r>
      <w:r w:rsidRPr="006A2ABE">
        <w:rPr>
          <w:rFonts w:ascii="Simplified Arabic" w:hAnsi="Simplified Arabic" w:cs="Simplified Arabic"/>
          <w:sz w:val="28"/>
          <w:szCs w:val="28"/>
          <w:rtl/>
        </w:rPr>
        <w:t xml:space="preserve">على استكشاف القيادة الأخلاقية لدى وسطاء العقارات الأمريكيين دون قياس الأهداف الاستراتيجية، وتناولت دراسة </w:t>
      </w:r>
      <w:proofErr w:type="spellStart"/>
      <w:r w:rsidRPr="006A2ABE">
        <w:rPr>
          <w:rFonts w:ascii="Simplified Arabic" w:hAnsi="Simplified Arabic" w:cs="Simplified Arabic"/>
          <w:sz w:val="28"/>
          <w:szCs w:val="28"/>
          <w:rtl/>
        </w:rPr>
        <w:t>العضياني</w:t>
      </w:r>
      <w:proofErr w:type="spellEnd"/>
      <w:r w:rsidRPr="006A2ABE">
        <w:rPr>
          <w:rFonts w:ascii="Simplified Arabic" w:hAnsi="Simplified Arabic" w:cs="Simplified Arabic"/>
          <w:sz w:val="28"/>
          <w:szCs w:val="28"/>
          <w:rtl/>
        </w:rPr>
        <w:t xml:space="preserve"> وغيث (2021) القيادة الخادمة في القطاع الصحي السعودي بعيداً عن نمط التواضع والهدوء القيادي، كما درس عثمان (2021) أثر القيادة العام في قطاع التعليم بضباء دون التطرق لبُعدَي التواضع أو الهدوء. ومن جهة المتغير التابع، بحثت دراسة إبراهيم وعوض (2022) في الأداء الاستراتيجي بوزارة الطيران المدني المصرية، ودرست دراسة عبدالله (2022) إدارة الأهداف في شركة صناعية سودانية، وحللت دراسة نذير والتويجري (2025) أثر الحوكمة على الأهداف الاستراتيجية في المنظمات الربحية السعودية، وتناولت دراسة</w:t>
      </w:r>
      <w:r w:rsidRPr="006A2ABE">
        <w:rPr>
          <w:rFonts w:ascii="Simplified Arabic" w:hAnsi="Simplified Arabic" w:cs="Simplified Arabic"/>
          <w:sz w:val="28"/>
          <w:szCs w:val="28"/>
        </w:rPr>
        <w:t xml:space="preserve"> Yeboah </w:t>
      </w:r>
      <w:r w:rsidRPr="006A2ABE">
        <w:rPr>
          <w:rFonts w:ascii="Simplified Arabic" w:hAnsi="Simplified Arabic" w:cs="Simplified Arabic"/>
          <w:sz w:val="28"/>
          <w:szCs w:val="28"/>
          <w:rtl/>
        </w:rPr>
        <w:t>وآخرين (2023) أنظمة الرقابة الاستراتيجية في سياق غانا — وجميعها ربطت الأهداف الاستراتيجية بمتغيرات مستقلة مغايرة تماماً للقيادة المتواضعة الهادئة. وعليه، تتبلور الفجوة البحثية في ثلاثة أبعاد متداخلة: أولها غياب دراسات تجمع بين مفهومَي التواضع القيادي والهدوء القيادي في بناء نظري مُوحَّد رباعي الأبعاد، وثانيها خلو الأدبيات من بحث تطبيقي يختبر هذا البناء في بيئة شركات التطوير العقاري التي تتميز بتعقيد مشاريعها وطول دورتها الاستثمارية وتعدد أصحاب المصلحة فيها، وثالثها ندرة الدراسات التي تستهدف المديرين التنفيذيين في القطاع العقاري السعودي تحديداً رغم الخصوصية الثقافية والاقتصادية والتنظيمية التي يعيشها هذا القطاع في ظل تحولات رؤية 2030</w:t>
      </w:r>
      <w:r w:rsidRPr="006A2ABE">
        <w:rPr>
          <w:rFonts w:ascii="Simplified Arabic" w:hAnsi="Simplified Arabic" w:cs="Simplified Arabic"/>
          <w:sz w:val="28"/>
          <w:szCs w:val="28"/>
        </w:rPr>
        <w:t xml:space="preserve">. </w:t>
      </w:r>
      <w:r w:rsidRPr="006A2ABE">
        <w:rPr>
          <w:rFonts w:ascii="Simplified Arabic" w:hAnsi="Simplified Arabic" w:cs="Simplified Arabic"/>
          <w:sz w:val="28"/>
          <w:szCs w:val="28"/>
          <w:rtl/>
        </w:rPr>
        <w:t>ومن هنا، تأتي الدراسة الحالية لسد هذه الفجوة الثلاثية عبر اختبار أثر القيادة المتواضعة الهادئة بأبعادها الأربعة على تحقيق الأهداف الاستراتيجية في شركات التطوير العقاري السعودية من وجهة نظر المديرين التنفيذيين، مُقدِّمةً بذلك إسهاماً نظرياً وتطبيقياً لم تتطرق إليه الأدبيات السابقة</w:t>
      </w:r>
      <w:r w:rsidRPr="006A2ABE">
        <w:rPr>
          <w:rFonts w:ascii="Simplified Arabic" w:hAnsi="Simplified Arabic" w:cs="Simplified Arabic"/>
          <w:sz w:val="28"/>
          <w:szCs w:val="28"/>
        </w:rPr>
        <w:t>.</w:t>
      </w:r>
      <w:bookmarkEnd w:id="46"/>
      <w:bookmarkEnd w:id="47"/>
      <w:bookmarkEnd w:id="48"/>
      <w:bookmarkEnd w:id="49"/>
    </w:p>
    <w:p w14:paraId="29E8DA58" w14:textId="4BCA3ACA" w:rsidR="00DE3AFC"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2" w:name="_Toc224436666"/>
      <w:bookmarkStart w:id="53" w:name="_Toc234332243"/>
      <w:r>
        <w:rPr>
          <w:rFonts w:ascii="Simplified Arabic" w:eastAsia="Calibri" w:hAnsi="Simplified Arabic" w:cs="Simplified Arabic" w:hint="cs"/>
          <w:b/>
          <w:bCs/>
          <w:color w:val="000000" w:themeColor="text1"/>
          <w:sz w:val="36"/>
          <w:szCs w:val="36"/>
          <w:rtl/>
          <w:lang w:bidi="ar-EG"/>
        </w:rPr>
        <w:t xml:space="preserve">9.1 </w:t>
      </w:r>
      <w:r w:rsidR="00DE3AFC" w:rsidRPr="006A2ABE">
        <w:rPr>
          <w:rFonts w:ascii="Simplified Arabic" w:eastAsia="Calibri" w:hAnsi="Simplified Arabic" w:cs="Simplified Arabic"/>
          <w:b/>
          <w:bCs/>
          <w:color w:val="000000" w:themeColor="text1"/>
          <w:sz w:val="36"/>
          <w:szCs w:val="36"/>
          <w:rtl/>
          <w:lang w:bidi="ar-EG"/>
        </w:rPr>
        <w:t>المنطلقات النظرية للدراسة</w:t>
      </w:r>
      <w:bookmarkEnd w:id="50"/>
      <w:bookmarkEnd w:id="52"/>
      <w:bookmarkEnd w:id="53"/>
    </w:p>
    <w:p w14:paraId="66E445BA" w14:textId="155C97C0" w:rsidR="007D6F69" w:rsidRPr="006A2ABE" w:rsidRDefault="007D6F69" w:rsidP="006A2ABE">
      <w:pPr>
        <w:pStyle w:val="a6"/>
        <w:numPr>
          <w:ilvl w:val="0"/>
          <w:numId w:val="19"/>
        </w:numPr>
        <w:spacing w:before="100" w:beforeAutospacing="1" w:after="100" w:afterAutospacing="1" w:line="276" w:lineRule="auto"/>
        <w:ind w:left="566"/>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القيادة</w:t>
      </w:r>
      <w:r w:rsidRPr="006A2ABE">
        <w:rPr>
          <w:rFonts w:ascii="Simplified Arabic" w:eastAsia="Times New Roman" w:hAnsi="Simplified Arabic" w:cs="Simplified Arabic"/>
          <w:b/>
          <w:bCs/>
          <w:kern w:val="0"/>
          <w:sz w:val="28"/>
          <w:szCs w:val="28"/>
          <w14:ligatures w14:val="none"/>
        </w:rPr>
        <w:t xml:space="preserve"> (Leadership)</w:t>
      </w:r>
    </w:p>
    <w:p w14:paraId="5E53D246"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تُعرَّف القيادة في أدبيات الإدارة بأنها عملية تأثير اجتماعي يمارسها فرد على مجموعة من الأفراد بهدف توجيه جهودهم نحو تحقيق أهداف مشتركة. ولا تقتصر القيادة على السلطة الرسمية المستمدة من المنصب الوظيفي، بل تمتد لتشمل القدرة على الإلهام والتحفيز وبناء الثقة وصناعة الرؤية، وهو ما يميزها </w:t>
      </w:r>
      <w:r w:rsidRPr="006A2ABE">
        <w:rPr>
          <w:rFonts w:ascii="Simplified Arabic" w:eastAsia="Times New Roman" w:hAnsi="Simplified Arabic" w:cs="Simplified Arabic"/>
          <w:kern w:val="0"/>
          <w:sz w:val="28"/>
          <w:szCs w:val="28"/>
          <w:rtl/>
          <w14:ligatures w14:val="none"/>
        </w:rPr>
        <w:lastRenderedPageBreak/>
        <w:t xml:space="preserve">جوهرياً عن مفهوم الإدارة الذي ينصبّ على التخطيط والتنظيم والرقابة. وقد شهدت نظريات القيادة تطوراً تاريخياً متتابعاً انتقل من نظرية السمات التي تفترض أن القادة يُولدون بصفات فطرية محددة، إلى النظريات السلوكية التي ركزت على ما يفعله القائد لا على ما هو عليه، ثم إلى النظريات </w:t>
      </w:r>
      <w:proofErr w:type="spellStart"/>
      <w:r w:rsidRPr="006A2ABE">
        <w:rPr>
          <w:rFonts w:ascii="Simplified Arabic" w:eastAsia="Times New Roman" w:hAnsi="Simplified Arabic" w:cs="Simplified Arabic"/>
          <w:kern w:val="0"/>
          <w:sz w:val="28"/>
          <w:szCs w:val="28"/>
          <w:rtl/>
          <w14:ligatures w14:val="none"/>
        </w:rPr>
        <w:t>الموقفية</w:t>
      </w:r>
      <w:proofErr w:type="spellEnd"/>
      <w:r w:rsidRPr="006A2ABE">
        <w:rPr>
          <w:rFonts w:ascii="Simplified Arabic" w:eastAsia="Times New Roman" w:hAnsi="Simplified Arabic" w:cs="Simplified Arabic"/>
          <w:kern w:val="0"/>
          <w:sz w:val="28"/>
          <w:szCs w:val="28"/>
          <w:rtl/>
          <w14:ligatures w14:val="none"/>
        </w:rPr>
        <w:t xml:space="preserve"> التي أكدت أن فاعلية القيادة مشروطة بالسياق التنظيمي والبيئي، وصولاً إلى النماذج الحديثة كالقيادة التحويلية والقيادة الخادمة والقيادة الأصيلة التي أعادت الاعتبار للبعد الإنساني والأخلاقي في العملية القيادية (عثمان، 2021)</w:t>
      </w:r>
      <w:r w:rsidRPr="006A2ABE">
        <w:rPr>
          <w:rFonts w:ascii="Simplified Arabic" w:eastAsia="Times New Roman" w:hAnsi="Simplified Arabic" w:cs="Simplified Arabic"/>
          <w:kern w:val="0"/>
          <w:sz w:val="28"/>
          <w:szCs w:val="28"/>
          <w14:ligatures w14:val="none"/>
        </w:rPr>
        <w:t>.</w:t>
      </w:r>
    </w:p>
    <w:p w14:paraId="50B6C23D" w14:textId="2D952D05" w:rsidR="007D6F69" w:rsidRPr="006A2ABE" w:rsidRDefault="007D6F69" w:rsidP="006A2ABE">
      <w:pPr>
        <w:pStyle w:val="a6"/>
        <w:numPr>
          <w:ilvl w:val="0"/>
          <w:numId w:val="19"/>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القيادة المتواضعة</w:t>
      </w:r>
      <w:r w:rsidRPr="006A2ABE">
        <w:rPr>
          <w:rFonts w:ascii="Simplified Arabic" w:eastAsia="Times New Roman" w:hAnsi="Simplified Arabic" w:cs="Simplified Arabic"/>
          <w:b/>
          <w:bCs/>
          <w:kern w:val="0"/>
          <w:sz w:val="28"/>
          <w:szCs w:val="28"/>
          <w14:ligatures w14:val="none"/>
        </w:rPr>
        <w:t xml:space="preserve"> (Humble Leadership)</w:t>
      </w:r>
    </w:p>
    <w:p w14:paraId="0E466CD7"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تُعرَّف القيادة المتواضعة إجرائياً بأنها نمط قيادي يتّسم بثلاثة أبعاد جوهرية حددتها الأدبيات الغربية الحديثة: الوعي الذاتي الدقيق الذي يتضمن إدراك القائد لنقاط قوته وحدود معرفته دون مبالغة أو تقليل، والاعتراف الصادق بإسهامات الآخرين ونقاط قوتهم وتقديرها علنياً، والقابلية للتعلم التي تعني انفتاح القائد المستمر على الأفكار الجديدة والتغذية الراجعة من مختلف المستويات التنظيمية. وتستند هذه الأبعاد نظرياً إلى مفهوم "القيادة من المستوى الخامس" الذي طوّره جيم </w:t>
      </w:r>
      <w:proofErr w:type="spellStart"/>
      <w:r w:rsidRPr="006A2ABE">
        <w:rPr>
          <w:rFonts w:ascii="Simplified Arabic" w:eastAsia="Times New Roman" w:hAnsi="Simplified Arabic" w:cs="Simplified Arabic"/>
          <w:kern w:val="0"/>
          <w:sz w:val="28"/>
          <w:szCs w:val="28"/>
          <w:rtl/>
          <w14:ligatures w14:val="none"/>
        </w:rPr>
        <w:t>كولينز</w:t>
      </w:r>
      <w:proofErr w:type="spellEnd"/>
      <w:r w:rsidRPr="006A2ABE">
        <w:rPr>
          <w:rFonts w:ascii="Simplified Arabic" w:eastAsia="Times New Roman" w:hAnsi="Simplified Arabic" w:cs="Simplified Arabic"/>
          <w:kern w:val="0"/>
          <w:sz w:val="28"/>
          <w:szCs w:val="28"/>
          <w:rtl/>
          <w14:ligatures w14:val="none"/>
        </w:rPr>
        <w:t xml:space="preserve"> في دراسته الشهيرة على 1,435 شركة من قائمة</w:t>
      </w:r>
      <w:r w:rsidRPr="006A2ABE">
        <w:rPr>
          <w:rFonts w:ascii="Simplified Arabic" w:eastAsia="Times New Roman" w:hAnsi="Simplified Arabic" w:cs="Simplified Arabic"/>
          <w:kern w:val="0"/>
          <w:sz w:val="28"/>
          <w:szCs w:val="28"/>
          <w14:ligatures w14:val="none"/>
        </w:rPr>
        <w:t xml:space="preserve"> Fortune 500</w:t>
      </w:r>
      <w:r w:rsidRPr="006A2ABE">
        <w:rPr>
          <w:rFonts w:ascii="Simplified Arabic" w:eastAsia="Times New Roman" w:hAnsi="Simplified Arabic" w:cs="Simplified Arabic"/>
          <w:kern w:val="0"/>
          <w:sz w:val="28"/>
          <w:szCs w:val="28"/>
          <w:rtl/>
          <w14:ligatures w14:val="none"/>
        </w:rPr>
        <w:t xml:space="preserve">، حيث توصل إلى أن الشركات الإحدى عشرة التي حققت قفزة من الأداء الجيد إلى الأداء المتميز كانت جميعها تُدار بقادة يجمعون بين تواضع شخصي عميق وإرادة مهنية لا تلين، وأن هؤلاء القادة كانوا في الغالب هادئين ومتحفظين ويتجنبون الأضواء، لكنهم يمتلكون عزيمة صلبة لتحقيق أفضل النتائج للمؤسسة لا لأنفسهم </w:t>
      </w:r>
      <w:r w:rsidRPr="006A2ABE">
        <w:rPr>
          <w:rFonts w:ascii="Simplified Arabic" w:eastAsia="Times New Roman" w:hAnsi="Simplified Arabic" w:cs="Simplified Arabic"/>
          <w:kern w:val="0"/>
          <w:sz w:val="28"/>
          <w:szCs w:val="28"/>
          <w14:ligatures w14:val="none"/>
        </w:rPr>
        <w:t xml:space="preserve">(Collins, 2001). </w:t>
      </w:r>
      <w:r w:rsidRPr="006A2ABE">
        <w:rPr>
          <w:rFonts w:ascii="Simplified Arabic" w:eastAsia="Times New Roman" w:hAnsi="Simplified Arabic" w:cs="Simplified Arabic"/>
          <w:kern w:val="0"/>
          <w:sz w:val="28"/>
          <w:szCs w:val="28"/>
          <w:rtl/>
          <w14:ligatures w14:val="none"/>
        </w:rPr>
        <w:t>وقد عززت المراجعة المنهجية التي أجراها</w:t>
      </w:r>
      <w:r w:rsidRPr="006A2ABE">
        <w:rPr>
          <w:rFonts w:ascii="Simplified Arabic" w:eastAsia="Times New Roman" w:hAnsi="Simplified Arabic" w:cs="Simplified Arabic"/>
          <w:kern w:val="0"/>
          <w:sz w:val="28"/>
          <w:szCs w:val="28"/>
          <w14:ligatures w14:val="none"/>
        </w:rPr>
        <w:t xml:space="preserve"> Kelemen </w:t>
      </w:r>
      <w:r w:rsidRPr="006A2ABE">
        <w:rPr>
          <w:rFonts w:ascii="Simplified Arabic" w:eastAsia="Times New Roman" w:hAnsi="Simplified Arabic" w:cs="Simplified Arabic"/>
          <w:kern w:val="0"/>
          <w:sz w:val="28"/>
          <w:szCs w:val="28"/>
          <w:rtl/>
          <w14:ligatures w14:val="none"/>
        </w:rPr>
        <w:t>وآخرون لأكثر من 115 دراسة شملت ما يزيد عن 20,000 مشارك من مختلف القطاعات والثقافات هذا التوجه، إذ أكدت أن القيادة المتواضعة ترتبط إيجابياً بتمكين العاملين وتعزيز الإبداع ورفع مستوى الالتزام التنظيمي والثقة الوجدانية، مع التأكيد على أن الأصالة في ممارسة التواضع شرط جوهري لفاعليته، إذ إن التواضع المصطنع قد ينتج أثراً عكسياً</w:t>
      </w:r>
      <w:r w:rsidRPr="006A2ABE">
        <w:rPr>
          <w:rFonts w:ascii="Simplified Arabic" w:eastAsia="Times New Roman" w:hAnsi="Simplified Arabic" w:cs="Simplified Arabic"/>
          <w:kern w:val="0"/>
          <w:sz w:val="28"/>
          <w:szCs w:val="28"/>
          <w14:ligatures w14:val="none"/>
        </w:rPr>
        <w:t xml:space="preserve"> (Kelemen et al., 2023).</w:t>
      </w:r>
    </w:p>
    <w:p w14:paraId="3ECA1CF1" w14:textId="4EECE22C" w:rsidR="007D6F69" w:rsidRPr="006A2ABE" w:rsidRDefault="007D6F69" w:rsidP="006A2ABE">
      <w:pPr>
        <w:pStyle w:val="a6"/>
        <w:numPr>
          <w:ilvl w:val="0"/>
          <w:numId w:val="19"/>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القيادة الهادئة</w:t>
      </w:r>
      <w:r w:rsidRPr="006A2ABE">
        <w:rPr>
          <w:rFonts w:ascii="Simplified Arabic" w:eastAsia="Times New Roman" w:hAnsi="Simplified Arabic" w:cs="Simplified Arabic"/>
          <w:b/>
          <w:bCs/>
          <w:kern w:val="0"/>
          <w:sz w:val="28"/>
          <w:szCs w:val="28"/>
          <w14:ligatures w14:val="none"/>
        </w:rPr>
        <w:t xml:space="preserve"> (Quiet Leadership)</w:t>
      </w:r>
    </w:p>
    <w:p w14:paraId="6AC5232A"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يُعرَّف هذا المفهوم بأنه أسلوب قيادي يقوم على الثبات الانفعالي والحضور الهادئ والتأثير من خلال الإنصات والتأمل والتدخل المدروس بدلاً من الاعتماد على الكاريزما الصوتية أو الهيمنة الخطابية. وقد قدّم</w:t>
      </w:r>
      <w:r w:rsidRPr="006A2ABE">
        <w:rPr>
          <w:rFonts w:ascii="Simplified Arabic" w:eastAsia="Times New Roman" w:hAnsi="Simplified Arabic" w:cs="Simplified Arabic"/>
          <w:kern w:val="0"/>
          <w:sz w:val="28"/>
          <w:szCs w:val="28"/>
          <w14:ligatures w14:val="none"/>
        </w:rPr>
        <w:t xml:space="preserve"> Rock (2006) </w:t>
      </w:r>
      <w:r w:rsidRPr="006A2ABE">
        <w:rPr>
          <w:rFonts w:ascii="Simplified Arabic" w:eastAsia="Times New Roman" w:hAnsi="Simplified Arabic" w:cs="Simplified Arabic"/>
          <w:kern w:val="0"/>
          <w:sz w:val="28"/>
          <w:szCs w:val="28"/>
          <w:rtl/>
          <w14:ligatures w14:val="none"/>
        </w:rPr>
        <w:t>هذا المفهوم بوصفه نمطاً قيادياً يُمارَس فيه التأثير عبر الحضور الواعي والإنصات التأملي والتدخل الاستراتيجي المتحفظ بدلاً من السلطة الظاهرة أو البلاغة الخطابية. ويرتبط هذا المفهوم ارتباطاً وثيقاً بنظرية الذكاء العاطفي لـ</w:t>
      </w:r>
      <w:r w:rsidRPr="006A2ABE">
        <w:rPr>
          <w:rFonts w:ascii="Simplified Arabic" w:eastAsia="Times New Roman" w:hAnsi="Simplified Arabic" w:cs="Simplified Arabic"/>
          <w:kern w:val="0"/>
          <w:sz w:val="28"/>
          <w:szCs w:val="28"/>
          <w14:ligatures w14:val="none"/>
        </w:rPr>
        <w:t xml:space="preserve"> Goleman (1995)</w:t>
      </w:r>
      <w:r w:rsidRPr="006A2ABE">
        <w:rPr>
          <w:rFonts w:ascii="Simplified Arabic" w:eastAsia="Times New Roman" w:hAnsi="Simplified Arabic" w:cs="Simplified Arabic"/>
          <w:kern w:val="0"/>
          <w:sz w:val="28"/>
          <w:szCs w:val="28"/>
          <w:rtl/>
          <w14:ligatures w14:val="none"/>
        </w:rPr>
        <w:t xml:space="preserve">، إذ يتطلب من القائد قدرة عالية على فهم مشاعره وتنظيمها </w:t>
      </w:r>
      <w:r w:rsidRPr="006A2ABE">
        <w:rPr>
          <w:rFonts w:ascii="Simplified Arabic" w:eastAsia="Times New Roman" w:hAnsi="Simplified Arabic" w:cs="Simplified Arabic"/>
          <w:kern w:val="0"/>
          <w:sz w:val="28"/>
          <w:szCs w:val="28"/>
          <w:rtl/>
          <w14:ligatures w14:val="none"/>
        </w:rPr>
        <w:lastRenderedPageBreak/>
        <w:t xml:space="preserve">وإبداء التعاطف وبناء علاقات صحية. وتشير الأدبيات الحديثة إلى أن القائد الهادئ يُسهم في خفض التقلبات الانفعالية في بيئة العمل، </w:t>
      </w:r>
      <w:proofErr w:type="spellStart"/>
      <w:r w:rsidRPr="006A2ABE">
        <w:rPr>
          <w:rFonts w:ascii="Simplified Arabic" w:eastAsia="Times New Roman" w:hAnsi="Simplified Arabic" w:cs="Simplified Arabic"/>
          <w:kern w:val="0"/>
          <w:sz w:val="28"/>
          <w:szCs w:val="28"/>
          <w:rtl/>
          <w14:ligatures w14:val="none"/>
        </w:rPr>
        <w:t>ويُنمذج</w:t>
      </w:r>
      <w:proofErr w:type="spellEnd"/>
      <w:r w:rsidRPr="006A2ABE">
        <w:rPr>
          <w:rFonts w:ascii="Simplified Arabic" w:eastAsia="Times New Roman" w:hAnsi="Simplified Arabic" w:cs="Simplified Arabic"/>
          <w:kern w:val="0"/>
          <w:sz w:val="28"/>
          <w:szCs w:val="28"/>
          <w:rtl/>
          <w14:ligatures w14:val="none"/>
        </w:rPr>
        <w:t xml:space="preserve"> صناعة القرار المتأنية، ويُرسي ثقافة الأمان النفسي التي تُمكّن أعضاء الفريق من التعبير عن أفكارهم وأخطائهم دون خوف من العقاب أو التهميش</w:t>
      </w:r>
      <w:r w:rsidRPr="006A2ABE">
        <w:rPr>
          <w:rFonts w:ascii="Simplified Arabic" w:eastAsia="Times New Roman" w:hAnsi="Simplified Arabic" w:cs="Simplified Arabic"/>
          <w:kern w:val="0"/>
          <w:sz w:val="28"/>
          <w:szCs w:val="28"/>
          <w14:ligatures w14:val="none"/>
        </w:rPr>
        <w:t xml:space="preserve"> (Influence Journal for Leaders, 2025). </w:t>
      </w:r>
      <w:r w:rsidRPr="006A2ABE">
        <w:rPr>
          <w:rFonts w:ascii="Simplified Arabic" w:eastAsia="Times New Roman" w:hAnsi="Simplified Arabic" w:cs="Simplified Arabic"/>
          <w:kern w:val="0"/>
          <w:sz w:val="28"/>
          <w:szCs w:val="28"/>
          <w:rtl/>
          <w14:ligatures w14:val="none"/>
        </w:rPr>
        <w:t>ومن المنظور العصبي، يفسر نموذج</w:t>
      </w:r>
      <w:r w:rsidRPr="006A2ABE">
        <w:rPr>
          <w:rFonts w:ascii="Simplified Arabic" w:eastAsia="Times New Roman" w:hAnsi="Simplified Arabic" w:cs="Simplified Arabic"/>
          <w:kern w:val="0"/>
          <w:sz w:val="28"/>
          <w:szCs w:val="28"/>
          <w14:ligatures w14:val="none"/>
        </w:rPr>
        <w:t xml:space="preserve"> Porges </w:t>
      </w:r>
      <w:r w:rsidRPr="006A2ABE">
        <w:rPr>
          <w:rFonts w:ascii="Simplified Arabic" w:eastAsia="Times New Roman" w:hAnsi="Simplified Arabic" w:cs="Simplified Arabic"/>
          <w:kern w:val="0"/>
          <w:sz w:val="28"/>
          <w:szCs w:val="28"/>
          <w:rtl/>
          <w14:ligatures w14:val="none"/>
        </w:rPr>
        <w:t>للأعصاب المتعددة كيف يقوم القادة الهادئون بعملية "تنظيم مشترك" للجهاز العصبي لدى فرقهم، حيث يُرسل هدوؤهم إشارات أمان لا شعورية تُخفض مستويات التوتر وتُحسّن الأداء الجماعي</w:t>
      </w:r>
      <w:r w:rsidRPr="006A2ABE">
        <w:rPr>
          <w:rFonts w:ascii="Simplified Arabic" w:eastAsia="Times New Roman" w:hAnsi="Simplified Arabic" w:cs="Simplified Arabic"/>
          <w:kern w:val="0"/>
          <w:sz w:val="28"/>
          <w:szCs w:val="28"/>
          <w14:ligatures w14:val="none"/>
        </w:rPr>
        <w:t>.</w:t>
      </w:r>
    </w:p>
    <w:p w14:paraId="27E2E564"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وفي هذه الدراسة، يُدمج مفهوما القيادة المتواضعة والقيادة الهادئة في بناء واحد هو </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b/>
          <w:bCs/>
          <w:kern w:val="0"/>
          <w:sz w:val="28"/>
          <w:szCs w:val="28"/>
          <w:rtl/>
          <w14:ligatures w14:val="none"/>
        </w:rPr>
        <w:t>القيادة المتواضعة الهادئة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rtl/>
          <w14:ligatures w14:val="none"/>
        </w:rPr>
        <w:t>، ويُعرَّف إجرائياً بأنه: نمط قيادي يمارسه المديرون التنفيذيون في شركات التطوير العقاري ويتّسم بأربعة أبعاد هي: الوعي الذاتي الدقيق، وتقدير إسهامات الآخرين، والانفتاح على التعلم والتغذية الراجعة، والهدوء القيادي والثبات الانفعالي، ويُقاس بالدرجة التي يحصل عليها المستجيب على فقرات المحور الأول من أداة الدراسة</w:t>
      </w:r>
      <w:r w:rsidRPr="006A2ABE">
        <w:rPr>
          <w:rFonts w:ascii="Simplified Arabic" w:eastAsia="Times New Roman" w:hAnsi="Simplified Arabic" w:cs="Simplified Arabic"/>
          <w:kern w:val="0"/>
          <w:sz w:val="28"/>
          <w:szCs w:val="28"/>
          <w14:ligatures w14:val="none"/>
        </w:rPr>
        <w:t>.</w:t>
      </w:r>
    </w:p>
    <w:p w14:paraId="4686ECCB" w14:textId="70AD8527" w:rsidR="007D6F69" w:rsidRPr="006A2ABE" w:rsidRDefault="007D6F69" w:rsidP="006A2ABE">
      <w:pPr>
        <w:pStyle w:val="a6"/>
        <w:numPr>
          <w:ilvl w:val="0"/>
          <w:numId w:val="19"/>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الأهداف الاستراتيجية</w:t>
      </w:r>
      <w:r w:rsidRPr="006A2ABE">
        <w:rPr>
          <w:rFonts w:ascii="Simplified Arabic" w:eastAsia="Times New Roman" w:hAnsi="Simplified Arabic" w:cs="Simplified Arabic"/>
          <w:b/>
          <w:bCs/>
          <w:kern w:val="0"/>
          <w:sz w:val="28"/>
          <w:szCs w:val="28"/>
          <w14:ligatures w14:val="none"/>
        </w:rPr>
        <w:t xml:space="preserve"> (Strategic Goals)</w:t>
      </w:r>
    </w:p>
    <w:p w14:paraId="4136FBD1"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تُعرَّف الأهداف الاستراتيجية بأنها الغايات طويلة الأجل التي تُشتق من رؤية المنظمة ورسالتها، وتُحدد النتائج الكبرى التي تسعى المنظمة إلى تحقيقها خلال فترة زمنية محددة، وتُوجّه عملية تخصيص الموارد واتخاذ القرارات على جميع المستويات التنظيمية. وتتميز هذه الأهداف بكونها شاملة ومترابطة وقابلة للقياس ومحددة زمنياً، وتشمل أبعاداً مالية وتشغيلية وتنموية وتنافسية. وقد أكدت دراسة</w:t>
      </w:r>
      <w:r w:rsidRPr="006A2ABE">
        <w:rPr>
          <w:rFonts w:ascii="Simplified Arabic" w:eastAsia="Times New Roman" w:hAnsi="Simplified Arabic" w:cs="Simplified Arabic"/>
          <w:kern w:val="0"/>
          <w:sz w:val="28"/>
          <w:szCs w:val="28"/>
          <w14:ligatures w14:val="none"/>
        </w:rPr>
        <w:t xml:space="preserve"> Yeboah </w:t>
      </w:r>
      <w:r w:rsidRPr="006A2ABE">
        <w:rPr>
          <w:rFonts w:ascii="Simplified Arabic" w:eastAsia="Times New Roman" w:hAnsi="Simplified Arabic" w:cs="Simplified Arabic"/>
          <w:kern w:val="0"/>
          <w:sz w:val="28"/>
          <w:szCs w:val="28"/>
          <w:rtl/>
          <w14:ligatures w14:val="none"/>
        </w:rPr>
        <w:t xml:space="preserve">وآخرين أن تحقيق الأهداف الاستراتيجية يتطلب منظومة متكاملة من أنظمة الرقابة الاستراتيجية التي تضمن توجيه الموارد نحو الغايات المخططة وتصحيح الانحرافات أولاً بأول </w:t>
      </w:r>
      <w:r w:rsidRPr="006A2ABE">
        <w:rPr>
          <w:rFonts w:ascii="Simplified Arabic" w:eastAsia="Times New Roman" w:hAnsi="Simplified Arabic" w:cs="Simplified Arabic"/>
          <w:kern w:val="0"/>
          <w:sz w:val="28"/>
          <w:szCs w:val="28"/>
          <w14:ligatures w14:val="none"/>
        </w:rPr>
        <w:t xml:space="preserve">(Yeboah et al., 2023). </w:t>
      </w:r>
      <w:r w:rsidRPr="006A2ABE">
        <w:rPr>
          <w:rFonts w:ascii="Simplified Arabic" w:eastAsia="Times New Roman" w:hAnsi="Simplified Arabic" w:cs="Simplified Arabic"/>
          <w:kern w:val="0"/>
          <w:sz w:val="28"/>
          <w:szCs w:val="28"/>
          <w:rtl/>
          <w14:ligatures w14:val="none"/>
        </w:rPr>
        <w:t>وفي سياق هذه الدراسة، تُعرَّف الأهداف الاستراتيجية إجرائياً بأنها: مستوى تحقيق شركات التطوير العقاري السعودية لغاياتها المالية والتشغيلية والتنموية المنبثقة من خططها الاستراتيجية، ويُقاس بالدرجة التي يحصل عليها المستجيب على فقرات المحور الثاني من أداة الدراسة</w:t>
      </w:r>
      <w:r w:rsidRPr="006A2ABE">
        <w:rPr>
          <w:rFonts w:ascii="Simplified Arabic" w:eastAsia="Times New Roman" w:hAnsi="Simplified Arabic" w:cs="Simplified Arabic"/>
          <w:kern w:val="0"/>
          <w:sz w:val="28"/>
          <w:szCs w:val="28"/>
          <w14:ligatures w14:val="none"/>
        </w:rPr>
        <w:t>.</w:t>
      </w:r>
    </w:p>
    <w:p w14:paraId="7567531F" w14:textId="4BDA1AD5" w:rsidR="007D6F69" w:rsidRPr="006A2ABE" w:rsidRDefault="007D6F69" w:rsidP="006A2ABE">
      <w:pPr>
        <w:pStyle w:val="a6"/>
        <w:numPr>
          <w:ilvl w:val="0"/>
          <w:numId w:val="19"/>
        </w:numPr>
        <w:spacing w:before="100" w:beforeAutospacing="1" w:after="100" w:afterAutospacing="1" w:line="276" w:lineRule="auto"/>
        <w:ind w:left="566"/>
        <w:jc w:val="both"/>
        <w:rPr>
          <w:rFonts w:ascii="Simplified Arabic" w:eastAsia="Times New Roman" w:hAnsi="Simplified Arabic" w:cs="Simplified Arabic"/>
          <w:b/>
          <w:bCs/>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التطوير العقاري</w:t>
      </w:r>
      <w:r w:rsidRPr="006A2ABE">
        <w:rPr>
          <w:rFonts w:ascii="Simplified Arabic" w:eastAsia="Times New Roman" w:hAnsi="Simplified Arabic" w:cs="Simplified Arabic"/>
          <w:b/>
          <w:bCs/>
          <w:kern w:val="0"/>
          <w:sz w:val="28"/>
          <w:szCs w:val="28"/>
          <w14:ligatures w14:val="none"/>
        </w:rPr>
        <w:t xml:space="preserve"> (Real Estate Development)</w:t>
      </w:r>
    </w:p>
    <w:p w14:paraId="17ECB012"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يُعرَّف التطوير العقاري بأنه عملية تجارية متعددة الأوجه تشمل مجموعة من الأنشطة المتكاملة التي تبدأ من شراء الأراضي ودراسة الجدوى والتخطيط والتصميم، مروراً باستخراج التراخيص والتمويل والإنشاء، </w:t>
      </w:r>
      <w:r w:rsidRPr="006A2ABE">
        <w:rPr>
          <w:rFonts w:ascii="Simplified Arabic" w:eastAsia="Times New Roman" w:hAnsi="Simplified Arabic" w:cs="Simplified Arabic"/>
          <w:kern w:val="0"/>
          <w:sz w:val="28"/>
          <w:szCs w:val="28"/>
          <w:rtl/>
          <w14:ligatures w14:val="none"/>
        </w:rPr>
        <w:lastRenderedPageBreak/>
        <w:t>وانتهاءً بالتسويق والبيع أو التأجير وإدارة الممتلكات، بهدف تحويل الأراضي الخام أو العقارات غير المستغلة إلى مشاريع سكنية أو تجارية أو سياحية أو صناعية ذات قيمة اقتصادية واجتماعية أعلى. وشركة التطوير العقاري هي الكيان التنظيمي الذي يتولى الإشراف على هذه العملية بمراحلها كافة ويتحمل مسؤوليتها المالية والفنية والقانونية. وفي السياق السعودي، يخضع قطاع التطوير العقاري لإشراف الهيئة العامة للعقار</w:t>
      </w:r>
      <w:r w:rsidRPr="006A2ABE">
        <w:rPr>
          <w:rFonts w:ascii="Simplified Arabic" w:eastAsia="Times New Roman" w:hAnsi="Simplified Arabic" w:cs="Simplified Arabic"/>
          <w:kern w:val="0"/>
          <w:sz w:val="28"/>
          <w:szCs w:val="28"/>
          <w14:ligatures w14:val="none"/>
        </w:rPr>
        <w:t xml:space="preserve"> (REGA) </w:t>
      </w:r>
      <w:r w:rsidRPr="006A2ABE">
        <w:rPr>
          <w:rFonts w:ascii="Simplified Arabic" w:eastAsia="Times New Roman" w:hAnsi="Simplified Arabic" w:cs="Simplified Arabic"/>
          <w:kern w:val="0"/>
          <w:sz w:val="28"/>
          <w:szCs w:val="28"/>
          <w:rtl/>
          <w14:ligatures w14:val="none"/>
        </w:rPr>
        <w:t xml:space="preserve">وبرنامج </w:t>
      </w:r>
      <w:r w:rsidRPr="006A2ABE">
        <w:rPr>
          <w:rFonts w:ascii="Simplified Arabic" w:eastAsia="Times New Roman" w:hAnsi="Simplified Arabic" w:cs="Simplified Arabic"/>
          <w:kern w:val="0"/>
          <w:sz w:val="28"/>
          <w:szCs w:val="28"/>
          <w14:ligatures w14:val="none"/>
        </w:rPr>
        <w:t>"</w:t>
      </w:r>
      <w:r w:rsidRPr="006A2ABE">
        <w:rPr>
          <w:rFonts w:ascii="Simplified Arabic" w:eastAsia="Times New Roman" w:hAnsi="Simplified Arabic" w:cs="Simplified Arabic"/>
          <w:kern w:val="0"/>
          <w:sz w:val="28"/>
          <w:szCs w:val="28"/>
          <w:rtl/>
          <w14:ligatures w14:val="none"/>
        </w:rPr>
        <w:t xml:space="preserve">وافي" لتنظيم بيع الوحدات العقارية على الخارطة، ويُعدّ من القطاعات المحورية في رؤية 2030 التي استهدفت رفع نسبة تملك المواطنين للمساكن من </w:t>
      </w:r>
      <w:r w:rsidRPr="006A2ABE">
        <w:rPr>
          <w:rFonts w:ascii="Simplified Arabic" w:eastAsia="Times New Roman" w:hAnsi="Simplified Arabic" w:cs="Simplified Arabic"/>
          <w:kern w:val="0"/>
          <w:sz w:val="28"/>
          <w:szCs w:val="28"/>
          <w14:ligatures w14:val="none"/>
        </w:rPr>
        <w:t xml:space="preserve">47% </w:t>
      </w:r>
      <w:r w:rsidRPr="006A2ABE">
        <w:rPr>
          <w:rFonts w:ascii="Simplified Arabic" w:eastAsia="Times New Roman" w:hAnsi="Simplified Arabic" w:cs="Simplified Arabic"/>
          <w:kern w:val="0"/>
          <w:sz w:val="28"/>
          <w:szCs w:val="28"/>
          <w:rtl/>
          <w14:ligatures w14:val="none"/>
        </w:rPr>
        <w:t>إلى 70% (رؤية المملكة 2030)</w:t>
      </w:r>
      <w:r w:rsidRPr="006A2ABE">
        <w:rPr>
          <w:rFonts w:ascii="Simplified Arabic" w:eastAsia="Times New Roman" w:hAnsi="Simplified Arabic" w:cs="Simplified Arabic"/>
          <w:kern w:val="0"/>
          <w:sz w:val="28"/>
          <w:szCs w:val="28"/>
          <w14:ligatures w14:val="none"/>
        </w:rPr>
        <w:t>.</w:t>
      </w:r>
    </w:p>
    <w:p w14:paraId="2E715580" w14:textId="6FC4A21B" w:rsidR="00D22171"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54" w:name="_Toc224436667"/>
      <w:bookmarkStart w:id="55" w:name="_Toc234332244"/>
      <w:r>
        <w:rPr>
          <w:rFonts w:ascii="Simplified Arabic" w:eastAsia="Calibri" w:hAnsi="Simplified Arabic" w:cs="Simplified Arabic" w:hint="cs"/>
          <w:b/>
          <w:bCs/>
          <w:color w:val="000000" w:themeColor="text1"/>
          <w:sz w:val="36"/>
          <w:szCs w:val="36"/>
          <w:rtl/>
          <w:lang w:bidi="ar-EG"/>
        </w:rPr>
        <w:t xml:space="preserve">10.1 </w:t>
      </w:r>
      <w:r w:rsidR="00304304" w:rsidRPr="006A2ABE">
        <w:rPr>
          <w:rFonts w:ascii="Simplified Arabic" w:eastAsia="Calibri" w:hAnsi="Simplified Arabic" w:cs="Simplified Arabic"/>
          <w:b/>
          <w:bCs/>
          <w:color w:val="000000" w:themeColor="text1"/>
          <w:sz w:val="36"/>
          <w:szCs w:val="36"/>
          <w:rtl/>
          <w:lang w:bidi="ar-EG"/>
        </w:rPr>
        <w:t>ا</w:t>
      </w:r>
      <w:r w:rsidR="00D22171" w:rsidRPr="006A2ABE">
        <w:rPr>
          <w:rFonts w:ascii="Simplified Arabic" w:eastAsia="Calibri" w:hAnsi="Simplified Arabic" w:cs="Simplified Arabic"/>
          <w:b/>
          <w:bCs/>
          <w:color w:val="000000" w:themeColor="text1"/>
          <w:sz w:val="36"/>
          <w:szCs w:val="36"/>
          <w:rtl/>
          <w:lang w:bidi="ar-EG"/>
        </w:rPr>
        <w:t>لمنهجية وطرق البحث</w:t>
      </w:r>
      <w:r w:rsidR="00A74F76" w:rsidRPr="006A2ABE">
        <w:rPr>
          <w:rFonts w:ascii="Simplified Arabic" w:eastAsia="Calibri" w:hAnsi="Simplified Arabic" w:cs="Simplified Arabic"/>
          <w:b/>
          <w:bCs/>
          <w:color w:val="000000" w:themeColor="text1"/>
          <w:sz w:val="36"/>
          <w:szCs w:val="36"/>
          <w:rtl/>
          <w:lang w:bidi="ar-EG"/>
        </w:rPr>
        <w:t>:</w:t>
      </w:r>
      <w:bookmarkEnd w:id="51"/>
      <w:bookmarkEnd w:id="54"/>
      <w:bookmarkEnd w:id="55"/>
    </w:p>
    <w:p w14:paraId="1DA9CDC4"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bookmarkStart w:id="56" w:name="_Toc169790506"/>
      <w:r w:rsidRPr="006A2ABE">
        <w:rPr>
          <w:rFonts w:ascii="Simplified Arabic" w:eastAsia="Times New Roman" w:hAnsi="Simplified Arabic" w:cs="Simplified Arabic"/>
          <w:kern w:val="0"/>
          <w:sz w:val="28"/>
          <w:szCs w:val="28"/>
          <w:rtl/>
          <w14:ligatures w14:val="none"/>
        </w:rPr>
        <w:t>سوف تعتمد هذه الدراسة على المنهج الوصفي التحليلي باعتباره المنهج الأكثر ملاءمة لطبيعة الدراسة وأهدافها، إذ يُتيح هذا المنهج وصف الظاهرة المدروسة كما هي في الواقع وصفاً دقيقاً، والتعبير عنها تعبيراً كمياً وكيفياً، ومن ثم تحليل العلاقات بين متغيراتها وتفسيرها واستخلاص النتائج منها. وسوف يُستخدم هذا المنهج لوصف مستوى ممارسة القيادة المتواضعة الهادئة بأبعادها الأربعة (الوعي الذاتي الدقيق، وتقدير إسهامات الآخرين، والانفتاح على التعلّم والتغذية الراجعة، والهدوء القيادي والثبات الانفعالي) لدى المديرين التنفيذيين في شركات التطوير العقاري السعودية، وكذلك وصف مستوى تحقيق الأهداف الاستراتيجية في تلك الشركات، ومن ثم تحليل العلاقة السببية بين المتغير المستقل والمتغير التابع</w:t>
      </w:r>
      <w:r w:rsidRPr="006A2ABE">
        <w:rPr>
          <w:rFonts w:ascii="Simplified Arabic" w:eastAsia="Times New Roman" w:hAnsi="Simplified Arabic" w:cs="Simplified Arabic"/>
          <w:kern w:val="0"/>
          <w:sz w:val="28"/>
          <w:szCs w:val="28"/>
          <w14:ligatures w14:val="none"/>
        </w:rPr>
        <w:t>.</w:t>
      </w:r>
    </w:p>
    <w:p w14:paraId="16479D38"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كما سوف تعتمد الدراسة على أسلوب المسح الميداني </w:t>
      </w:r>
      <w:r w:rsidRPr="006A2ABE">
        <w:rPr>
          <w:rFonts w:ascii="Simplified Arabic" w:eastAsia="Times New Roman" w:hAnsi="Simplified Arabic" w:cs="Simplified Arabic"/>
          <w:kern w:val="0"/>
          <w:sz w:val="28"/>
          <w:szCs w:val="28"/>
          <w14:ligatures w14:val="none"/>
        </w:rPr>
        <w:t xml:space="preserve">(Survey Method) </w:t>
      </w:r>
      <w:r w:rsidRPr="006A2ABE">
        <w:rPr>
          <w:rFonts w:ascii="Simplified Arabic" w:eastAsia="Times New Roman" w:hAnsi="Simplified Arabic" w:cs="Simplified Arabic"/>
          <w:kern w:val="0"/>
          <w:sz w:val="28"/>
          <w:szCs w:val="28"/>
          <w:rtl/>
          <w14:ligatures w14:val="none"/>
        </w:rPr>
        <w:t>من خلال تصميم استبانة مُحكَّمة تُوزَّع إلكترونياً على المديرين التنفيذيين في شركات التطوير العقاري المرخصة في المملكة العربية السعودية، وذلك لجمع البيانات الأولية اللازمة لاختبار فرضيات الدراسة والإجابة عن أسئلتها. وسوف يُستعان بالأساليب الإحصائية المناسبة لتحليل البيانات المجمّعة واستخلاص النتائج والدلالات الإحصائية، بما يضمن الوصول إلى نتائج موثوقة وقابلة للتعميم على مجتمع الدراسة</w:t>
      </w:r>
      <w:r w:rsidRPr="006A2ABE">
        <w:rPr>
          <w:rFonts w:ascii="Simplified Arabic" w:eastAsia="Times New Roman" w:hAnsi="Simplified Arabic" w:cs="Simplified Arabic"/>
          <w:kern w:val="0"/>
          <w:sz w:val="28"/>
          <w:szCs w:val="28"/>
          <w14:ligatures w14:val="none"/>
        </w:rPr>
        <w:t>.</w:t>
      </w:r>
    </w:p>
    <w:p w14:paraId="12C1F135" w14:textId="27FF9530"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7" w:name="_Toc224436668"/>
      <w:bookmarkStart w:id="58" w:name="_Toc234332245"/>
      <w:r>
        <w:rPr>
          <w:rFonts w:ascii="Simplified Arabic" w:eastAsia="Calibri" w:hAnsi="Simplified Arabic" w:cs="Simplified Arabic" w:hint="cs"/>
          <w:b/>
          <w:bCs/>
          <w:color w:val="000000" w:themeColor="text1"/>
          <w:sz w:val="36"/>
          <w:szCs w:val="36"/>
          <w:rtl/>
          <w:lang w:bidi="ar-EG"/>
        </w:rPr>
        <w:t xml:space="preserve">11.1 </w:t>
      </w:r>
      <w:r w:rsidR="007D6F69" w:rsidRPr="006A2ABE">
        <w:rPr>
          <w:rFonts w:ascii="Simplified Arabic" w:eastAsia="Calibri" w:hAnsi="Simplified Arabic" w:cs="Simplified Arabic"/>
          <w:b/>
          <w:bCs/>
          <w:color w:val="000000" w:themeColor="text1"/>
          <w:sz w:val="36"/>
          <w:szCs w:val="36"/>
          <w:rtl/>
          <w:lang w:bidi="ar-EG"/>
        </w:rPr>
        <w:t>مجتمع وعينة الدراسة</w:t>
      </w:r>
      <w:bookmarkEnd w:id="57"/>
      <w:bookmarkEnd w:id="58"/>
    </w:p>
    <w:p w14:paraId="354F31E1"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سوف يتكون مجتمع الدراسة من جميع المديرين التنفيذيين العاملين في شركات التطوير العقاري المرخصة لدى الهيئة العامة للعقار</w:t>
      </w:r>
      <w:r w:rsidRPr="006A2ABE">
        <w:rPr>
          <w:rFonts w:ascii="Simplified Arabic" w:eastAsia="Times New Roman" w:hAnsi="Simplified Arabic" w:cs="Simplified Arabic"/>
          <w:kern w:val="0"/>
          <w:sz w:val="28"/>
          <w:szCs w:val="28"/>
          <w14:ligatures w14:val="none"/>
        </w:rPr>
        <w:t xml:space="preserve"> (REGA) </w:t>
      </w:r>
      <w:r w:rsidRPr="006A2ABE">
        <w:rPr>
          <w:rFonts w:ascii="Simplified Arabic" w:eastAsia="Times New Roman" w:hAnsi="Simplified Arabic" w:cs="Simplified Arabic"/>
          <w:kern w:val="0"/>
          <w:sz w:val="28"/>
          <w:szCs w:val="28"/>
          <w:rtl/>
          <w14:ligatures w14:val="none"/>
        </w:rPr>
        <w:t>في المملكة العربية السعودية، والبالغ عددها أكثر من</w:t>
      </w:r>
      <w:r w:rsidRPr="006A2ABE">
        <w:rPr>
          <w:rFonts w:ascii="Simplified Arabic" w:eastAsia="Times New Roman" w:hAnsi="Simplified Arabic" w:cs="Simplified Arabic"/>
          <w:kern w:val="0"/>
          <w:sz w:val="28"/>
          <w:szCs w:val="28"/>
          <w14:ligatures w14:val="none"/>
        </w:rPr>
        <w:t xml:space="preserve"> (3,000) </w:t>
      </w:r>
      <w:r w:rsidRPr="006A2ABE">
        <w:rPr>
          <w:rFonts w:ascii="Simplified Arabic" w:eastAsia="Times New Roman" w:hAnsi="Simplified Arabic" w:cs="Simplified Arabic"/>
          <w:kern w:val="0"/>
          <w:sz w:val="28"/>
          <w:szCs w:val="28"/>
          <w:rtl/>
          <w14:ligatures w14:val="none"/>
        </w:rPr>
        <w:t xml:space="preserve">شركة تطوير عقاري مرخصة وفقاً لأحدث الإحصاءات الرسمية المتاحة، موزعة بين شركات صغيرة ومتوسطة وكبرى تعمل على مشاريع متنوعة ضمن نطاق رؤية المملكة </w:t>
      </w:r>
      <w:r w:rsidRPr="006A2ABE">
        <w:rPr>
          <w:rFonts w:ascii="Simplified Arabic" w:eastAsia="Times New Roman" w:hAnsi="Simplified Arabic" w:cs="Simplified Arabic"/>
          <w:kern w:val="0"/>
          <w:sz w:val="28"/>
          <w:szCs w:val="28"/>
          <w14:ligatures w14:val="none"/>
        </w:rPr>
        <w:t xml:space="preserve">2030. </w:t>
      </w:r>
      <w:r w:rsidRPr="006A2ABE">
        <w:rPr>
          <w:rFonts w:ascii="Simplified Arabic" w:eastAsia="Times New Roman" w:hAnsi="Simplified Arabic" w:cs="Simplified Arabic"/>
          <w:kern w:val="0"/>
          <w:sz w:val="28"/>
          <w:szCs w:val="28"/>
          <w:rtl/>
          <w14:ligatures w14:val="none"/>
        </w:rPr>
        <w:t xml:space="preserve">وبالنظر إلى أن كل شركة </w:t>
      </w:r>
      <w:r w:rsidRPr="006A2ABE">
        <w:rPr>
          <w:rFonts w:ascii="Simplified Arabic" w:eastAsia="Times New Roman" w:hAnsi="Simplified Arabic" w:cs="Simplified Arabic"/>
          <w:kern w:val="0"/>
          <w:sz w:val="28"/>
          <w:szCs w:val="28"/>
          <w:rtl/>
          <w14:ligatures w14:val="none"/>
        </w:rPr>
        <w:lastRenderedPageBreak/>
        <w:t>تطوير عقاري تضم في هيكلها التنظيمي ما لا يقل عن مدير تنفيذي واحد إلى ثلاثة مديرين تنفيذيين (المدير التنفيذي العام، ومدير التطوير، ومدير العمليات)، فإن مجتمع الدراسة المستهدف سوف يُقدَّر بنحو (5,000) إلى (9,000) مدير تنفيذي يعملون في هذا القطاع</w:t>
      </w:r>
      <w:r w:rsidRPr="006A2ABE">
        <w:rPr>
          <w:rFonts w:ascii="Simplified Arabic" w:eastAsia="Times New Roman" w:hAnsi="Simplified Arabic" w:cs="Simplified Arabic"/>
          <w:kern w:val="0"/>
          <w:sz w:val="28"/>
          <w:szCs w:val="28"/>
          <w14:ligatures w14:val="none"/>
        </w:rPr>
        <w:t>.</w:t>
      </w:r>
    </w:p>
    <w:p w14:paraId="3A396459"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ونظراً لصعوبة الحصر الشامل لجميع أفراد مجتمع الدراسة وتشتتهم الجغرافي عبر مناطق المملكة المختلفة، سوف يتم اختيار عينة عشوائية طبقية</w:t>
      </w:r>
      <w:r w:rsidRPr="006A2ABE">
        <w:rPr>
          <w:rFonts w:ascii="Simplified Arabic" w:eastAsia="Times New Roman" w:hAnsi="Simplified Arabic" w:cs="Simplified Arabic"/>
          <w:kern w:val="0"/>
          <w:sz w:val="28"/>
          <w:szCs w:val="28"/>
          <w14:ligatures w14:val="none"/>
        </w:rPr>
        <w:t xml:space="preserve"> (Stratified Random Sample) </w:t>
      </w:r>
      <w:r w:rsidRPr="006A2ABE">
        <w:rPr>
          <w:rFonts w:ascii="Simplified Arabic" w:eastAsia="Times New Roman" w:hAnsi="Simplified Arabic" w:cs="Simplified Arabic"/>
          <w:kern w:val="0"/>
          <w:sz w:val="28"/>
          <w:szCs w:val="28"/>
          <w:rtl/>
          <w14:ligatures w14:val="none"/>
        </w:rPr>
        <w:t xml:space="preserve">من المديرين التنفيذيين في شركات التطوير العقاري المرخصة، بحيث تشمل التصنيفات الثلاث لحجم الشركات (صغيرة، ومتوسطة، وكبيرة)، وتُغطّي المناطق الجغرافية الرئيسية التي يتركز فيها نشاط التطوير العقاري (الرياض، وجدة، والمنطقة الشرقية). وسوف يُحدَّد حجم العينة وفقاً لمعادلة ستيفن </w:t>
      </w:r>
      <w:proofErr w:type="spellStart"/>
      <w:r w:rsidRPr="006A2ABE">
        <w:rPr>
          <w:rFonts w:ascii="Simplified Arabic" w:eastAsia="Times New Roman" w:hAnsi="Simplified Arabic" w:cs="Simplified Arabic"/>
          <w:kern w:val="0"/>
          <w:sz w:val="28"/>
          <w:szCs w:val="28"/>
          <w:rtl/>
          <w14:ligatures w14:val="none"/>
        </w:rPr>
        <w:t>ثامبسون</w:t>
      </w:r>
      <w:proofErr w:type="spellEnd"/>
      <w:r w:rsidRPr="006A2ABE">
        <w:rPr>
          <w:rFonts w:ascii="Simplified Arabic" w:eastAsia="Times New Roman" w:hAnsi="Simplified Arabic" w:cs="Simplified Arabic"/>
          <w:kern w:val="0"/>
          <w:sz w:val="28"/>
          <w:szCs w:val="28"/>
          <w14:ligatures w14:val="none"/>
        </w:rPr>
        <w:t xml:space="preserve"> (Stephen Thompson) </w:t>
      </w:r>
      <w:r w:rsidRPr="006A2ABE">
        <w:rPr>
          <w:rFonts w:ascii="Simplified Arabic" w:eastAsia="Times New Roman" w:hAnsi="Simplified Arabic" w:cs="Simplified Arabic"/>
          <w:kern w:val="0"/>
          <w:sz w:val="28"/>
          <w:szCs w:val="28"/>
          <w:rtl/>
          <w14:ligatures w14:val="none"/>
        </w:rPr>
        <w:t xml:space="preserve">للمجتمعات محدودة الحجم، حيث يُقدَّر الحجم المبدئي للعينة بنحو (370) مديراً تنفيذياً عند مستوى ثقة (95%) وهامش خطأ (5%)، مع إضافة نسبة احتياطية تبلغ </w:t>
      </w:r>
      <w:r w:rsidRPr="006A2ABE">
        <w:rPr>
          <w:rFonts w:ascii="Simplified Arabic" w:eastAsia="Times New Roman" w:hAnsi="Simplified Arabic" w:cs="Simplified Arabic"/>
          <w:kern w:val="0"/>
          <w:sz w:val="28"/>
          <w:szCs w:val="28"/>
          <w14:ligatures w14:val="none"/>
        </w:rPr>
        <w:t xml:space="preserve">(15%) </w:t>
      </w:r>
      <w:r w:rsidRPr="006A2ABE">
        <w:rPr>
          <w:rFonts w:ascii="Simplified Arabic" w:eastAsia="Times New Roman" w:hAnsi="Simplified Arabic" w:cs="Simplified Arabic"/>
          <w:kern w:val="0"/>
          <w:sz w:val="28"/>
          <w:szCs w:val="28"/>
          <w:rtl/>
          <w14:ligatures w14:val="none"/>
        </w:rPr>
        <w:t>لتعويض حالات عدم الاستجابة أو الاستبانات غير المكتملة، ليصل الحجم الإجمالي للاستبانات المستهدف توزيعها إلى نحو (426) استبانة</w:t>
      </w:r>
      <w:r w:rsidRPr="006A2ABE">
        <w:rPr>
          <w:rFonts w:ascii="Simplified Arabic" w:eastAsia="Times New Roman" w:hAnsi="Simplified Arabic" w:cs="Simplified Arabic"/>
          <w:kern w:val="0"/>
          <w:sz w:val="28"/>
          <w:szCs w:val="28"/>
          <w14:ligatures w14:val="none"/>
        </w:rPr>
        <w:t>.</w:t>
      </w:r>
    </w:p>
    <w:p w14:paraId="074CECA9" w14:textId="1B31DB4F"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9" w:name="_Toc224436669"/>
      <w:bookmarkStart w:id="60" w:name="_Toc234332246"/>
      <w:r>
        <w:rPr>
          <w:rFonts w:ascii="Simplified Arabic" w:eastAsia="Calibri" w:hAnsi="Simplified Arabic" w:cs="Simplified Arabic" w:hint="cs"/>
          <w:b/>
          <w:bCs/>
          <w:color w:val="000000" w:themeColor="text1"/>
          <w:sz w:val="36"/>
          <w:szCs w:val="36"/>
          <w:rtl/>
          <w:lang w:bidi="ar-EG"/>
        </w:rPr>
        <w:t xml:space="preserve">12.1 </w:t>
      </w:r>
      <w:r w:rsidR="007D6F69" w:rsidRPr="006A2ABE">
        <w:rPr>
          <w:rFonts w:ascii="Simplified Arabic" w:eastAsia="Calibri" w:hAnsi="Simplified Arabic" w:cs="Simplified Arabic"/>
          <w:b/>
          <w:bCs/>
          <w:color w:val="000000" w:themeColor="text1"/>
          <w:sz w:val="36"/>
          <w:szCs w:val="36"/>
          <w:rtl/>
          <w:lang w:bidi="ar-EG"/>
        </w:rPr>
        <w:t>مصادر جمع البيانات</w:t>
      </w:r>
      <w:bookmarkEnd w:id="59"/>
      <w:bookmarkEnd w:id="60"/>
    </w:p>
    <w:p w14:paraId="2D1FD41B"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سوف تعتمد الدراسة على مصدرين أساسيين لجمع البيانات</w:t>
      </w:r>
      <w:r w:rsidRPr="006A2ABE">
        <w:rPr>
          <w:rFonts w:ascii="Simplified Arabic" w:eastAsia="Times New Roman" w:hAnsi="Simplified Arabic" w:cs="Simplified Arabic"/>
          <w:kern w:val="0"/>
          <w:sz w:val="28"/>
          <w:szCs w:val="28"/>
          <w14:ligatures w14:val="none"/>
        </w:rPr>
        <w:t>:</w:t>
      </w:r>
    </w:p>
    <w:p w14:paraId="3918D8F0"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أولاً: المصادر الثانوية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وتشمل الكتب والمراجع العلمية العربية والأجنبية، والدوريات والمجلات الأكاديمية المحكّمة، والرسائل الجامعية (ماجستير ودكتوراه)، والتقارير الرسمية الصادرة عن الهيئة العامة للعقار ووزارة الشؤون البلدية والقروية والإسكان، وتقارير رؤية المملكة 2030 السنوية، وقواعد البيانات الإلكترونية مثل (دار المنظومة، و</w:t>
      </w:r>
      <w:r w:rsidRPr="006A2ABE">
        <w:rPr>
          <w:rFonts w:ascii="Simplified Arabic" w:eastAsia="Times New Roman" w:hAnsi="Simplified Arabic" w:cs="Simplified Arabic"/>
          <w:kern w:val="0"/>
          <w:sz w:val="28"/>
          <w:szCs w:val="28"/>
          <w14:ligatures w14:val="none"/>
        </w:rPr>
        <w:t>Web of Science</w:t>
      </w:r>
      <w:r w:rsidRPr="006A2ABE">
        <w:rPr>
          <w:rFonts w:ascii="Simplified Arabic" w:eastAsia="Times New Roman" w:hAnsi="Simplified Arabic" w:cs="Simplified Arabic"/>
          <w:kern w:val="0"/>
          <w:sz w:val="28"/>
          <w:szCs w:val="28"/>
          <w:rtl/>
          <w14:ligatures w14:val="none"/>
        </w:rPr>
        <w:t>، و</w:t>
      </w:r>
      <w:r w:rsidRPr="006A2ABE">
        <w:rPr>
          <w:rFonts w:ascii="Simplified Arabic" w:eastAsia="Times New Roman" w:hAnsi="Simplified Arabic" w:cs="Simplified Arabic"/>
          <w:kern w:val="0"/>
          <w:sz w:val="28"/>
          <w:szCs w:val="28"/>
          <w14:ligatures w14:val="none"/>
        </w:rPr>
        <w:t>Scopus</w:t>
      </w:r>
      <w:r w:rsidRPr="006A2ABE">
        <w:rPr>
          <w:rFonts w:ascii="Simplified Arabic" w:eastAsia="Times New Roman" w:hAnsi="Simplified Arabic" w:cs="Simplified Arabic"/>
          <w:kern w:val="0"/>
          <w:sz w:val="28"/>
          <w:szCs w:val="28"/>
          <w:rtl/>
          <w14:ligatures w14:val="none"/>
        </w:rPr>
        <w:t>، و</w:t>
      </w:r>
      <w:r w:rsidRPr="006A2ABE">
        <w:rPr>
          <w:rFonts w:ascii="Simplified Arabic" w:eastAsia="Times New Roman" w:hAnsi="Simplified Arabic" w:cs="Simplified Arabic"/>
          <w:kern w:val="0"/>
          <w:sz w:val="28"/>
          <w:szCs w:val="28"/>
          <w14:ligatures w14:val="none"/>
        </w:rPr>
        <w:t>Emerald</w:t>
      </w:r>
      <w:r w:rsidRPr="006A2ABE">
        <w:rPr>
          <w:rFonts w:ascii="Simplified Arabic" w:eastAsia="Times New Roman" w:hAnsi="Simplified Arabic" w:cs="Simplified Arabic"/>
          <w:kern w:val="0"/>
          <w:sz w:val="28"/>
          <w:szCs w:val="28"/>
          <w:rtl/>
          <w14:ligatures w14:val="none"/>
        </w:rPr>
        <w:t>، و</w:t>
      </w:r>
      <w:r w:rsidRPr="006A2ABE">
        <w:rPr>
          <w:rFonts w:ascii="Simplified Arabic" w:eastAsia="Times New Roman" w:hAnsi="Simplified Arabic" w:cs="Simplified Arabic"/>
          <w:kern w:val="0"/>
          <w:sz w:val="28"/>
          <w:szCs w:val="28"/>
          <w14:ligatures w14:val="none"/>
        </w:rPr>
        <w:t>Google Scholar)</w:t>
      </w:r>
      <w:r w:rsidRPr="006A2ABE">
        <w:rPr>
          <w:rFonts w:ascii="Simplified Arabic" w:eastAsia="Times New Roman" w:hAnsi="Simplified Arabic" w:cs="Simplified Arabic"/>
          <w:kern w:val="0"/>
          <w:sz w:val="28"/>
          <w:szCs w:val="28"/>
          <w:rtl/>
          <w14:ligatures w14:val="none"/>
        </w:rPr>
        <w:t>، وذلك لبناء الإطار النظري للدراسة ومراجعة الأدبيات السابقة</w:t>
      </w:r>
      <w:r w:rsidRPr="006A2ABE">
        <w:rPr>
          <w:rFonts w:ascii="Simplified Arabic" w:eastAsia="Times New Roman" w:hAnsi="Simplified Arabic" w:cs="Simplified Arabic"/>
          <w:kern w:val="0"/>
          <w:sz w:val="28"/>
          <w:szCs w:val="28"/>
          <w14:ligatures w14:val="none"/>
        </w:rPr>
        <w:t>.</w:t>
      </w:r>
    </w:p>
    <w:p w14:paraId="094753D2" w14:textId="34A0C417" w:rsid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ثانياً: المصادر الأولية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وتتمثل في البيانات التي سوف تُجمع ميدانياً من خلال الاستبانة المصممة خصيصاً لأغراض هذه الدراسة، والتي سوف تُوزَّع إلكترونياً على أفراد عينة الدراسة من المديرين التنفيذيين في شركات التطوير العقاري السعودية</w:t>
      </w:r>
      <w:r w:rsidRPr="006A2ABE">
        <w:rPr>
          <w:rFonts w:ascii="Simplified Arabic" w:eastAsia="Times New Roman" w:hAnsi="Simplified Arabic" w:cs="Simplified Arabic"/>
          <w:kern w:val="0"/>
          <w:sz w:val="28"/>
          <w:szCs w:val="28"/>
          <w14:ligatures w14:val="none"/>
        </w:rPr>
        <w:t>.</w:t>
      </w:r>
    </w:p>
    <w:p w14:paraId="168F69B8" w14:textId="77777777" w:rsidR="006A2ABE" w:rsidRDefault="006A2ABE">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668B9EA0" w14:textId="6662AA29"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61" w:name="_Toc224436670"/>
      <w:bookmarkStart w:id="62" w:name="_Toc234332247"/>
      <w:r>
        <w:rPr>
          <w:rFonts w:ascii="Simplified Arabic" w:eastAsia="Calibri" w:hAnsi="Simplified Arabic" w:cs="Simplified Arabic" w:hint="cs"/>
          <w:b/>
          <w:bCs/>
          <w:color w:val="000000" w:themeColor="text1"/>
          <w:sz w:val="36"/>
          <w:szCs w:val="36"/>
          <w:rtl/>
          <w:lang w:bidi="ar-EG"/>
        </w:rPr>
        <w:lastRenderedPageBreak/>
        <w:t xml:space="preserve">13.1 </w:t>
      </w:r>
      <w:r w:rsidR="007D6F69" w:rsidRPr="006A2ABE">
        <w:rPr>
          <w:rFonts w:ascii="Simplified Arabic" w:eastAsia="Calibri" w:hAnsi="Simplified Arabic" w:cs="Simplified Arabic"/>
          <w:b/>
          <w:bCs/>
          <w:color w:val="000000" w:themeColor="text1"/>
          <w:sz w:val="36"/>
          <w:szCs w:val="36"/>
          <w:rtl/>
          <w:lang w:bidi="ar-EG"/>
        </w:rPr>
        <w:t>أداة الدراسة (الاستبانة)</w:t>
      </w:r>
      <w:bookmarkEnd w:id="61"/>
      <w:bookmarkEnd w:id="62"/>
    </w:p>
    <w:p w14:paraId="15513DF0"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سوف تُصمَّم استبانة مُحكَّمة بوصفها الأداة الرئيسة لجمع البيانات الأولية، وسوف تتكون من ثلاثة أقسام رئيسية على النحو التالي</w:t>
      </w:r>
      <w:r w:rsidRPr="006A2ABE">
        <w:rPr>
          <w:rFonts w:ascii="Simplified Arabic" w:eastAsia="Times New Roman" w:hAnsi="Simplified Arabic" w:cs="Simplified Arabic"/>
          <w:kern w:val="0"/>
          <w:sz w:val="28"/>
          <w:szCs w:val="28"/>
          <w14:ligatures w14:val="none"/>
        </w:rPr>
        <w:t>:</w:t>
      </w:r>
    </w:p>
    <w:p w14:paraId="68C1E38C"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القسم الأول: البيانات الديموغرافية</w:t>
      </w:r>
      <w:r w:rsidRPr="006A2ABE">
        <w:rPr>
          <w:rFonts w:ascii="Simplified Arabic" w:eastAsia="Times New Roman" w:hAnsi="Simplified Arabic" w:cs="Simplified Arabic"/>
          <w:kern w:val="0"/>
          <w:sz w:val="28"/>
          <w:szCs w:val="28"/>
          <w:rtl/>
          <w14:ligatures w14:val="none"/>
        </w:rPr>
        <w:t xml:space="preserve"> سوف يتضمن هذا القسم البيانات الشخصية والوظيفية لأفراد العينة، وتشمل</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الجنس، والمؤهل العلمي، وسنوات الخبرة في قطاع التطوير العقاري، وحجم الشركة، والمنطقة الجغرافية</w:t>
      </w:r>
      <w:r w:rsidRPr="006A2ABE">
        <w:rPr>
          <w:rFonts w:ascii="Simplified Arabic" w:eastAsia="Times New Roman" w:hAnsi="Simplified Arabic" w:cs="Simplified Arabic"/>
          <w:kern w:val="0"/>
          <w:sz w:val="28"/>
          <w:szCs w:val="28"/>
          <w14:ligatures w14:val="none"/>
        </w:rPr>
        <w:t>.</w:t>
      </w:r>
    </w:p>
    <w:p w14:paraId="71435703"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القسم الثاني: المتغير المستقل (القيادة المتواضعة الهادئة) – (16) فقرة</w:t>
      </w:r>
      <w:r w:rsidRPr="006A2ABE">
        <w:rPr>
          <w:rFonts w:ascii="Simplified Arabic" w:eastAsia="Times New Roman" w:hAnsi="Simplified Arabic" w:cs="Simplified Arabic"/>
          <w:kern w:val="0"/>
          <w:sz w:val="28"/>
          <w:szCs w:val="28"/>
          <w:rtl/>
          <w14:ligatures w14:val="none"/>
        </w:rPr>
        <w:t xml:space="preserve"> سوف يتضمن هذا القسم أربعة أبعاد، يتكون كل بُعد من (4) فقرات، وذلك على النحو التالي</w:t>
      </w:r>
      <w:r w:rsidRPr="006A2ABE">
        <w:rPr>
          <w:rFonts w:ascii="Simplified Arabic" w:eastAsia="Times New Roman" w:hAnsi="Simplified Arabic" w:cs="Simplified Arabic"/>
          <w:kern w:val="0"/>
          <w:sz w:val="28"/>
          <w:szCs w:val="28"/>
          <w14:ligatures w14:val="none"/>
        </w:rPr>
        <w:t>:</w:t>
      </w:r>
    </w:p>
    <w:p w14:paraId="3F6DF02C" w14:textId="77777777" w:rsidR="007D6F69" w:rsidRPr="006A2ABE" w:rsidRDefault="007D6F69" w:rsidP="006A2ABE">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الأول: الوعي الذاتي الدقيق</w:t>
      </w:r>
      <w:r w:rsidRPr="006A2ABE">
        <w:rPr>
          <w:rFonts w:ascii="Simplified Arabic" w:eastAsia="Times New Roman" w:hAnsi="Simplified Arabic" w:cs="Simplified Arabic"/>
          <w:kern w:val="0"/>
          <w:sz w:val="28"/>
          <w:szCs w:val="28"/>
          <w:rtl/>
          <w14:ligatures w14:val="none"/>
        </w:rPr>
        <w:t xml:space="preserve"> </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ويتكون من (4) فقرات تقيس مدى قدرة القائد على التقييم الموضوعي لنقاط قوته وضعفه، والاعتراف بحدود قدراته ومعارفه، وامتلاك نظرة واقعية تجاه ذاته</w:t>
      </w:r>
      <w:r w:rsidRPr="006A2ABE">
        <w:rPr>
          <w:rFonts w:ascii="Simplified Arabic" w:eastAsia="Times New Roman" w:hAnsi="Simplified Arabic" w:cs="Simplified Arabic"/>
          <w:kern w:val="0"/>
          <w:sz w:val="28"/>
          <w:szCs w:val="28"/>
          <w14:ligatures w14:val="none"/>
        </w:rPr>
        <w:t>.</w:t>
      </w:r>
    </w:p>
    <w:p w14:paraId="77A398FB" w14:textId="77777777" w:rsidR="007D6F69" w:rsidRPr="006A2ABE" w:rsidRDefault="007D6F69" w:rsidP="006A2ABE">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الثاني: تقدير إسهامات الآخرين</w:t>
      </w:r>
      <w:r w:rsidRPr="006A2ABE">
        <w:rPr>
          <w:rFonts w:ascii="Simplified Arabic" w:eastAsia="Times New Roman" w:hAnsi="Simplified Arabic" w:cs="Simplified Arabic"/>
          <w:kern w:val="0"/>
          <w:sz w:val="28"/>
          <w:szCs w:val="28"/>
          <w:rtl/>
          <w14:ligatures w14:val="none"/>
        </w:rPr>
        <w:t xml:space="preserve"> </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ويتكون من (4) فقرات تقيس مدى حرص القائد على الاعتراف بمواهب مرؤوسيه وإنجازاتهم، وتقدير مساهماتهم في تحقيق النتائج، وتمكينهم من المبادرة وتحمّل المسؤولية</w:t>
      </w:r>
      <w:r w:rsidRPr="006A2ABE">
        <w:rPr>
          <w:rFonts w:ascii="Simplified Arabic" w:eastAsia="Times New Roman" w:hAnsi="Simplified Arabic" w:cs="Simplified Arabic"/>
          <w:kern w:val="0"/>
          <w:sz w:val="28"/>
          <w:szCs w:val="28"/>
          <w14:ligatures w14:val="none"/>
        </w:rPr>
        <w:t>.</w:t>
      </w:r>
    </w:p>
    <w:p w14:paraId="5A30BC95" w14:textId="77777777" w:rsidR="007D6F69" w:rsidRPr="006A2ABE" w:rsidRDefault="007D6F69" w:rsidP="006A2ABE">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الثالث: الانفتاح على التعلّم والتغذية الراجعة</w:t>
      </w:r>
      <w:r w:rsidRPr="006A2ABE">
        <w:rPr>
          <w:rFonts w:ascii="Simplified Arabic" w:eastAsia="Times New Roman" w:hAnsi="Simplified Arabic" w:cs="Simplified Arabic"/>
          <w:kern w:val="0"/>
          <w:sz w:val="28"/>
          <w:szCs w:val="28"/>
          <w:rtl/>
          <w14:ligatures w14:val="none"/>
        </w:rPr>
        <w:t xml:space="preserve"> </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ويتكون من (4) فقرات تقيس مدى استعداد القائد لتلقّي الملاحظات والانتقادات البنّاءة، والاعتراف بأخطائه والتعلّم منها، والسعي المستمر لاكتساب معارف ومهارات جديدة</w:t>
      </w:r>
      <w:r w:rsidRPr="006A2ABE">
        <w:rPr>
          <w:rFonts w:ascii="Simplified Arabic" w:eastAsia="Times New Roman" w:hAnsi="Simplified Arabic" w:cs="Simplified Arabic"/>
          <w:kern w:val="0"/>
          <w:sz w:val="28"/>
          <w:szCs w:val="28"/>
          <w14:ligatures w14:val="none"/>
        </w:rPr>
        <w:t>.</w:t>
      </w:r>
    </w:p>
    <w:p w14:paraId="1ABF9372" w14:textId="77777777" w:rsidR="007D6F69" w:rsidRPr="006A2ABE" w:rsidRDefault="007D6F69" w:rsidP="006A2ABE">
      <w:pPr>
        <w:numPr>
          <w:ilvl w:val="0"/>
          <w:numId w:val="2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الرابع: الهدوء القيادي والثبات الانفعالي</w:t>
      </w:r>
      <w:r w:rsidRPr="006A2ABE">
        <w:rPr>
          <w:rFonts w:ascii="Simplified Arabic" w:eastAsia="Times New Roman" w:hAnsi="Simplified Arabic" w:cs="Simplified Arabic"/>
          <w:kern w:val="0"/>
          <w:sz w:val="28"/>
          <w:szCs w:val="28"/>
          <w:rtl/>
          <w14:ligatures w14:val="none"/>
        </w:rPr>
        <w:t xml:space="preserve"> </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ويتكون من (4) فقرات تقيس مدى قدرة القائد على الحفاظ على رباطة الجأش في مواقف الضغط والأزمات، واتخاذ القرارات بتأنٍّ وعقلانية، وبثّ الطمأنينة والثقة في نفوس فريق العمل</w:t>
      </w:r>
      <w:r w:rsidRPr="006A2ABE">
        <w:rPr>
          <w:rFonts w:ascii="Simplified Arabic" w:eastAsia="Times New Roman" w:hAnsi="Simplified Arabic" w:cs="Simplified Arabic"/>
          <w:kern w:val="0"/>
          <w:sz w:val="28"/>
          <w:szCs w:val="28"/>
          <w14:ligatures w14:val="none"/>
        </w:rPr>
        <w:t>.</w:t>
      </w:r>
    </w:p>
    <w:p w14:paraId="428844CC"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القسم الثالث: المتغير التابع (تحقيق الأهداف الاستراتيجية) – (10) فقرات</w:t>
      </w:r>
      <w:r w:rsidRPr="006A2ABE">
        <w:rPr>
          <w:rFonts w:ascii="Simplified Arabic" w:eastAsia="Times New Roman" w:hAnsi="Simplified Arabic" w:cs="Simplified Arabic"/>
          <w:kern w:val="0"/>
          <w:sz w:val="28"/>
          <w:szCs w:val="28"/>
          <w:rtl/>
          <w14:ligatures w14:val="none"/>
        </w:rPr>
        <w:t xml:space="preserve"> سوف يتضمن هذا القسم محوراً واحداً يتكون من (10) فقرات تقيس مستوى تحقيق الأهداف الاستراتيجية في شركات التطوير العقاري السعودية، وتتناول جوانب من قبيل: تحقيق الأهداف المالية المستهدفة، والالتزام بالجداول الزمنية للمشاريع، وتحقيق معايير الجودة، والمساهمة في تحقيق مستهدفات رؤية 2030، وتعزيز الميزة التنافسية</w:t>
      </w:r>
      <w:r w:rsidRPr="006A2ABE">
        <w:rPr>
          <w:rFonts w:ascii="Simplified Arabic" w:eastAsia="Times New Roman" w:hAnsi="Simplified Arabic" w:cs="Simplified Arabic"/>
          <w:kern w:val="0"/>
          <w:sz w:val="28"/>
          <w:szCs w:val="28"/>
          <w14:ligatures w14:val="none"/>
        </w:rPr>
        <w:t>.</w:t>
      </w:r>
    </w:p>
    <w:p w14:paraId="00C40B6C"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lastRenderedPageBreak/>
        <w:t>وبذلك يكون إجمالي عدد فقرات الاستبانة (26) فقرة</w:t>
      </w:r>
      <w:r w:rsidRPr="006A2ABE">
        <w:rPr>
          <w:rFonts w:ascii="Simplified Arabic" w:eastAsia="Times New Roman" w:hAnsi="Simplified Arabic" w:cs="Simplified Arabic"/>
          <w:kern w:val="0"/>
          <w:sz w:val="28"/>
          <w:szCs w:val="28"/>
          <w:rtl/>
          <w14:ligatures w14:val="none"/>
        </w:rPr>
        <w:t xml:space="preserve"> (16 فقرة للمتغير المستقل + 10 فقرات للمتغير التابع)، بالإضافة إلى فقرات البيانات الديموغرافية، وسوف تُقاس جميع الفقرات وفقاً لمقياس </w:t>
      </w:r>
      <w:proofErr w:type="spellStart"/>
      <w:r w:rsidRPr="006A2ABE">
        <w:rPr>
          <w:rFonts w:ascii="Simplified Arabic" w:eastAsia="Times New Roman" w:hAnsi="Simplified Arabic" w:cs="Simplified Arabic"/>
          <w:kern w:val="0"/>
          <w:sz w:val="28"/>
          <w:szCs w:val="28"/>
          <w:rtl/>
          <w14:ligatures w14:val="none"/>
        </w:rPr>
        <w:t>ليكرت</w:t>
      </w:r>
      <w:proofErr w:type="spellEnd"/>
      <w:r w:rsidRPr="006A2ABE">
        <w:rPr>
          <w:rFonts w:ascii="Simplified Arabic" w:eastAsia="Times New Roman" w:hAnsi="Simplified Arabic" w:cs="Simplified Arabic"/>
          <w:kern w:val="0"/>
          <w:sz w:val="28"/>
          <w:szCs w:val="28"/>
          <w:rtl/>
          <w14:ligatures w14:val="none"/>
        </w:rPr>
        <w:t xml:space="preserve"> الخماسي</w:t>
      </w:r>
      <w:r w:rsidRPr="006A2ABE">
        <w:rPr>
          <w:rFonts w:ascii="Simplified Arabic" w:eastAsia="Times New Roman" w:hAnsi="Simplified Arabic" w:cs="Simplified Arabic"/>
          <w:kern w:val="0"/>
          <w:sz w:val="28"/>
          <w:szCs w:val="28"/>
          <w14:ligatures w14:val="none"/>
        </w:rPr>
        <w:t xml:space="preserve"> (Likert Scale) </w:t>
      </w:r>
      <w:r w:rsidRPr="006A2ABE">
        <w:rPr>
          <w:rFonts w:ascii="Simplified Arabic" w:eastAsia="Times New Roman" w:hAnsi="Simplified Arabic" w:cs="Simplified Arabic"/>
          <w:kern w:val="0"/>
          <w:sz w:val="28"/>
          <w:szCs w:val="28"/>
          <w:rtl/>
          <w14:ligatures w14:val="none"/>
        </w:rPr>
        <w:t>المتدرج من (1) "لا أوافق بشدة" إلى (5) "أوافق بشدة</w:t>
      </w:r>
      <w:r w:rsidRPr="006A2ABE">
        <w:rPr>
          <w:rFonts w:ascii="Simplified Arabic" w:eastAsia="Times New Roman" w:hAnsi="Simplified Arabic" w:cs="Simplified Arabic"/>
          <w:kern w:val="0"/>
          <w:sz w:val="28"/>
          <w:szCs w:val="28"/>
          <w14:ligatures w14:val="none"/>
        </w:rPr>
        <w:t>".</w:t>
      </w:r>
    </w:p>
    <w:p w14:paraId="4957B3A0" w14:textId="1C5D4617"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63" w:name="_Toc224436671"/>
      <w:bookmarkStart w:id="64" w:name="_Toc234332248"/>
      <w:r>
        <w:rPr>
          <w:rFonts w:ascii="Simplified Arabic" w:eastAsia="Calibri" w:hAnsi="Simplified Arabic" w:cs="Simplified Arabic" w:hint="cs"/>
          <w:b/>
          <w:bCs/>
          <w:color w:val="000000" w:themeColor="text1"/>
          <w:sz w:val="36"/>
          <w:szCs w:val="36"/>
          <w:rtl/>
          <w:lang w:bidi="ar-EG"/>
        </w:rPr>
        <w:t xml:space="preserve">14.1 </w:t>
      </w:r>
      <w:r w:rsidR="007D6F69" w:rsidRPr="006A2ABE">
        <w:rPr>
          <w:rFonts w:ascii="Simplified Arabic" w:eastAsia="Calibri" w:hAnsi="Simplified Arabic" w:cs="Simplified Arabic"/>
          <w:b/>
          <w:bCs/>
          <w:color w:val="000000" w:themeColor="text1"/>
          <w:sz w:val="36"/>
          <w:szCs w:val="36"/>
          <w:rtl/>
          <w:lang w:bidi="ar-EG"/>
        </w:rPr>
        <w:t>الأساليب الإحصائية المستخدمة</w:t>
      </w:r>
      <w:bookmarkEnd w:id="63"/>
      <w:bookmarkEnd w:id="64"/>
    </w:p>
    <w:p w14:paraId="4492E767"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سوف تُستخدم مجموعة من الأساليب الإحصائية المناسبة لتحليل بيانات الدراسة باستخدام برنامج الحزم الإحصائية للعلوم الاجتماعية</w:t>
      </w:r>
      <w:r w:rsidRPr="006A2ABE">
        <w:rPr>
          <w:rFonts w:ascii="Simplified Arabic" w:eastAsia="Times New Roman" w:hAnsi="Simplified Arabic" w:cs="Simplified Arabic"/>
          <w:kern w:val="0"/>
          <w:sz w:val="28"/>
          <w:szCs w:val="28"/>
          <w14:ligatures w14:val="none"/>
        </w:rPr>
        <w:t xml:space="preserve"> (SPSS V.26) </w:t>
      </w:r>
      <w:r w:rsidRPr="006A2ABE">
        <w:rPr>
          <w:rFonts w:ascii="Simplified Arabic" w:eastAsia="Times New Roman" w:hAnsi="Simplified Arabic" w:cs="Simplified Arabic"/>
          <w:kern w:val="0"/>
          <w:sz w:val="28"/>
          <w:szCs w:val="28"/>
          <w:rtl/>
          <w14:ligatures w14:val="none"/>
        </w:rPr>
        <w:t>وبرنامج</w:t>
      </w:r>
      <w:r w:rsidRPr="006A2ABE">
        <w:rPr>
          <w:rFonts w:ascii="Simplified Arabic" w:eastAsia="Times New Roman" w:hAnsi="Simplified Arabic" w:cs="Simplified Arabic"/>
          <w:kern w:val="0"/>
          <w:sz w:val="28"/>
          <w:szCs w:val="28"/>
          <w14:ligatures w14:val="none"/>
        </w:rPr>
        <w:t xml:space="preserve"> (AMOS V.24) </w:t>
      </w:r>
      <w:r w:rsidRPr="006A2ABE">
        <w:rPr>
          <w:rFonts w:ascii="Simplified Arabic" w:eastAsia="Times New Roman" w:hAnsi="Simplified Arabic" w:cs="Simplified Arabic"/>
          <w:kern w:val="0"/>
          <w:sz w:val="28"/>
          <w:szCs w:val="28"/>
          <w:rtl/>
          <w14:ligatures w14:val="none"/>
        </w:rPr>
        <w:t>للنمذجة بالمعادلات الهيكلية، وذلك على النحو التالي</w:t>
      </w:r>
      <w:r w:rsidRPr="006A2ABE">
        <w:rPr>
          <w:rFonts w:ascii="Simplified Arabic" w:eastAsia="Times New Roman" w:hAnsi="Simplified Arabic" w:cs="Simplified Arabic"/>
          <w:kern w:val="0"/>
          <w:sz w:val="28"/>
          <w:szCs w:val="28"/>
          <w14:ligatures w14:val="none"/>
        </w:rPr>
        <w:t>:</w:t>
      </w:r>
    </w:p>
    <w:p w14:paraId="52C431EF"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 xml:space="preserve">معامل ألفا </w:t>
      </w:r>
      <w:proofErr w:type="spellStart"/>
      <w:r w:rsidRPr="006A2ABE">
        <w:rPr>
          <w:rFonts w:ascii="Simplified Arabic" w:eastAsia="Times New Roman" w:hAnsi="Simplified Arabic" w:cs="Simplified Arabic"/>
          <w:b/>
          <w:bCs/>
          <w:kern w:val="0"/>
          <w:sz w:val="28"/>
          <w:szCs w:val="28"/>
          <w:rtl/>
          <w14:ligatures w14:val="none"/>
        </w:rPr>
        <w:t>كرونباخ</w:t>
      </w:r>
      <w:proofErr w:type="spellEnd"/>
      <w:r w:rsidRPr="006A2ABE">
        <w:rPr>
          <w:rFonts w:ascii="Simplified Arabic" w:eastAsia="Times New Roman" w:hAnsi="Simplified Arabic" w:cs="Simplified Arabic"/>
          <w:b/>
          <w:bCs/>
          <w:kern w:val="0"/>
          <w:sz w:val="28"/>
          <w:szCs w:val="28"/>
          <w14:ligatures w14:val="none"/>
        </w:rPr>
        <w:t xml:space="preserve"> (Cronbach's Alpha):</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لاختبار ثبات أداة الدراسة والتحقق من الاتساق الداخلي لفقرات الاستبانة وأبعادها</w:t>
      </w:r>
      <w:r w:rsidRPr="006A2ABE">
        <w:rPr>
          <w:rFonts w:ascii="Simplified Arabic" w:eastAsia="Times New Roman" w:hAnsi="Simplified Arabic" w:cs="Simplified Arabic"/>
          <w:kern w:val="0"/>
          <w:sz w:val="28"/>
          <w:szCs w:val="28"/>
          <w14:ligatures w14:val="none"/>
        </w:rPr>
        <w:t>.</w:t>
      </w:r>
    </w:p>
    <w:p w14:paraId="4BBC7DA8"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التحليل العاملي التوكيدي</w:t>
      </w:r>
      <w:r w:rsidRPr="006A2ABE">
        <w:rPr>
          <w:rFonts w:ascii="Simplified Arabic" w:eastAsia="Times New Roman" w:hAnsi="Simplified Arabic" w:cs="Simplified Arabic"/>
          <w:b/>
          <w:bCs/>
          <w:kern w:val="0"/>
          <w:sz w:val="28"/>
          <w:szCs w:val="28"/>
          <w14:ligatures w14:val="none"/>
        </w:rPr>
        <w:t xml:space="preserve"> (Confirmatory Factor Analysis - CFA):</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 xml:space="preserve">للتحقق من صدق البناء لأداة الدراسة وتأكيد البنية </w:t>
      </w:r>
      <w:proofErr w:type="spellStart"/>
      <w:r w:rsidRPr="006A2ABE">
        <w:rPr>
          <w:rFonts w:ascii="Simplified Arabic" w:eastAsia="Times New Roman" w:hAnsi="Simplified Arabic" w:cs="Simplified Arabic"/>
          <w:kern w:val="0"/>
          <w:sz w:val="28"/>
          <w:szCs w:val="28"/>
          <w:rtl/>
          <w14:ligatures w14:val="none"/>
        </w:rPr>
        <w:t>العاملية</w:t>
      </w:r>
      <w:proofErr w:type="spellEnd"/>
      <w:r w:rsidRPr="006A2ABE">
        <w:rPr>
          <w:rFonts w:ascii="Simplified Arabic" w:eastAsia="Times New Roman" w:hAnsi="Simplified Arabic" w:cs="Simplified Arabic"/>
          <w:kern w:val="0"/>
          <w:sz w:val="28"/>
          <w:szCs w:val="28"/>
          <w:rtl/>
          <w14:ligatures w14:val="none"/>
        </w:rPr>
        <w:t xml:space="preserve"> لمتغيرات الدراسة وأبعادها</w:t>
      </w:r>
      <w:r w:rsidRPr="006A2ABE">
        <w:rPr>
          <w:rFonts w:ascii="Simplified Arabic" w:eastAsia="Times New Roman" w:hAnsi="Simplified Arabic" w:cs="Simplified Arabic"/>
          <w:kern w:val="0"/>
          <w:sz w:val="28"/>
          <w:szCs w:val="28"/>
          <w14:ligatures w14:val="none"/>
        </w:rPr>
        <w:t>.</w:t>
      </w:r>
    </w:p>
    <w:p w14:paraId="192D7C16"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المتوسطات الحسابية والانحرافات المعيارية</w:t>
      </w:r>
      <w:r w:rsidRPr="006A2ABE">
        <w:rPr>
          <w:rFonts w:ascii="Simplified Arabic" w:eastAsia="Times New Roman" w:hAnsi="Simplified Arabic" w:cs="Simplified Arabic"/>
          <w:b/>
          <w:bCs/>
          <w:kern w:val="0"/>
          <w:sz w:val="28"/>
          <w:szCs w:val="28"/>
          <w14:ligatures w14:val="none"/>
        </w:rPr>
        <w:t xml:space="preserve"> (Means &amp; Standard Deviations):</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لوصف مستوى ممارسة أبعاد القيادة المتواضعة الهادئة ومستوى تحقيق الأهداف الاستراتيجية من وجهة نظر أفراد العينة</w:t>
      </w:r>
      <w:r w:rsidRPr="006A2ABE">
        <w:rPr>
          <w:rFonts w:ascii="Simplified Arabic" w:eastAsia="Times New Roman" w:hAnsi="Simplified Arabic" w:cs="Simplified Arabic"/>
          <w:kern w:val="0"/>
          <w:sz w:val="28"/>
          <w:szCs w:val="28"/>
          <w14:ligatures w14:val="none"/>
        </w:rPr>
        <w:t>.</w:t>
      </w:r>
    </w:p>
    <w:p w14:paraId="00FE1A9C"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معامل ارتباط بيرسون</w:t>
      </w:r>
      <w:r w:rsidRPr="006A2ABE">
        <w:rPr>
          <w:rFonts w:ascii="Simplified Arabic" w:eastAsia="Times New Roman" w:hAnsi="Simplified Arabic" w:cs="Simplified Arabic"/>
          <w:b/>
          <w:bCs/>
          <w:kern w:val="0"/>
          <w:sz w:val="28"/>
          <w:szCs w:val="28"/>
          <w14:ligatures w14:val="none"/>
        </w:rPr>
        <w:t xml:space="preserve"> (Pearson Correlation):</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لقياس العلاقة الارتباطية بين المتغير المستقل بأبعاده والمتغير التابع</w:t>
      </w:r>
      <w:r w:rsidRPr="006A2ABE">
        <w:rPr>
          <w:rFonts w:ascii="Simplified Arabic" w:eastAsia="Times New Roman" w:hAnsi="Simplified Arabic" w:cs="Simplified Arabic"/>
          <w:kern w:val="0"/>
          <w:sz w:val="28"/>
          <w:szCs w:val="28"/>
          <w14:ligatures w14:val="none"/>
        </w:rPr>
        <w:t>.</w:t>
      </w:r>
    </w:p>
    <w:p w14:paraId="2F4F7225"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تحليل الانحدار المتعدد</w:t>
      </w:r>
      <w:r w:rsidRPr="006A2ABE">
        <w:rPr>
          <w:rFonts w:ascii="Simplified Arabic" w:eastAsia="Times New Roman" w:hAnsi="Simplified Arabic" w:cs="Simplified Arabic"/>
          <w:b/>
          <w:bCs/>
          <w:kern w:val="0"/>
          <w:sz w:val="28"/>
          <w:szCs w:val="28"/>
          <w14:ligatures w14:val="none"/>
        </w:rPr>
        <w:t xml:space="preserve"> (Multiple Regression Analysis):</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لاختبار أثر أبعاد القيادة المتواضعة الهادئة مجتمعة ومنفردة على تحقيق الأهداف الاستراتيجية، وتحديد البُعد الأكثر تأثيراً</w:t>
      </w:r>
      <w:r w:rsidRPr="006A2ABE">
        <w:rPr>
          <w:rFonts w:ascii="Simplified Arabic" w:eastAsia="Times New Roman" w:hAnsi="Simplified Arabic" w:cs="Simplified Arabic"/>
          <w:kern w:val="0"/>
          <w:sz w:val="28"/>
          <w:szCs w:val="28"/>
          <w14:ligatures w14:val="none"/>
        </w:rPr>
        <w:t>.</w:t>
      </w:r>
    </w:p>
    <w:p w14:paraId="15DAB403"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تحليل الانحدار البسيط</w:t>
      </w:r>
      <w:r w:rsidRPr="006A2ABE">
        <w:rPr>
          <w:rFonts w:ascii="Simplified Arabic" w:eastAsia="Times New Roman" w:hAnsi="Simplified Arabic" w:cs="Simplified Arabic"/>
          <w:b/>
          <w:bCs/>
          <w:kern w:val="0"/>
          <w:sz w:val="28"/>
          <w:szCs w:val="28"/>
          <w14:ligatures w14:val="none"/>
        </w:rPr>
        <w:t xml:space="preserve"> (Simple Regression Analysis):</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لاختبار أثر كل بُعد من أبعاد المتغير المستقل على حدة على المتغير التابع</w:t>
      </w:r>
      <w:r w:rsidRPr="006A2ABE">
        <w:rPr>
          <w:rFonts w:ascii="Simplified Arabic" w:eastAsia="Times New Roman" w:hAnsi="Simplified Arabic" w:cs="Simplified Arabic"/>
          <w:kern w:val="0"/>
          <w:sz w:val="28"/>
          <w:szCs w:val="28"/>
          <w14:ligatures w14:val="none"/>
        </w:rPr>
        <w:t>.</w:t>
      </w:r>
    </w:p>
    <w:p w14:paraId="02388969" w14:textId="77777777" w:rsidR="007D6F69" w:rsidRP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اختبار</w:t>
      </w:r>
      <w:r w:rsidRPr="006A2ABE">
        <w:rPr>
          <w:rFonts w:ascii="Simplified Arabic" w:eastAsia="Times New Roman" w:hAnsi="Simplified Arabic" w:cs="Simplified Arabic"/>
          <w:b/>
          <w:bCs/>
          <w:kern w:val="0"/>
          <w:sz w:val="28"/>
          <w:szCs w:val="28"/>
          <w14:ligatures w14:val="none"/>
        </w:rPr>
        <w:t xml:space="preserve"> (T-Test) </w:t>
      </w:r>
      <w:r w:rsidRPr="006A2ABE">
        <w:rPr>
          <w:rFonts w:ascii="Simplified Arabic" w:eastAsia="Times New Roman" w:hAnsi="Simplified Arabic" w:cs="Simplified Arabic"/>
          <w:b/>
          <w:bCs/>
          <w:kern w:val="0"/>
          <w:sz w:val="28"/>
          <w:szCs w:val="28"/>
          <w:rtl/>
          <w14:ligatures w14:val="none"/>
        </w:rPr>
        <w:t>للعينات المستقلة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للكشف عن الفروق في استجابات أفراد العينة تبعاً لمتغير الجنس</w:t>
      </w:r>
      <w:r w:rsidRPr="006A2ABE">
        <w:rPr>
          <w:rFonts w:ascii="Simplified Arabic" w:eastAsia="Times New Roman" w:hAnsi="Simplified Arabic" w:cs="Simplified Arabic"/>
          <w:kern w:val="0"/>
          <w:sz w:val="28"/>
          <w:szCs w:val="28"/>
          <w14:ligatures w14:val="none"/>
        </w:rPr>
        <w:t>.</w:t>
      </w:r>
    </w:p>
    <w:p w14:paraId="4DFC205A" w14:textId="06E9CFC0" w:rsidR="006A2ABE" w:rsidRDefault="007D6F69" w:rsidP="006A2ABE">
      <w:pPr>
        <w:numPr>
          <w:ilvl w:val="0"/>
          <w:numId w:val="2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تحليل التباين الأحادي</w:t>
      </w:r>
      <w:r w:rsidRPr="006A2ABE">
        <w:rPr>
          <w:rFonts w:ascii="Simplified Arabic" w:eastAsia="Times New Roman" w:hAnsi="Simplified Arabic" w:cs="Simplified Arabic"/>
          <w:b/>
          <w:bCs/>
          <w:kern w:val="0"/>
          <w:sz w:val="28"/>
          <w:szCs w:val="28"/>
          <w14:ligatures w14:val="none"/>
        </w:rPr>
        <w:t xml:space="preserve"> (One-Way ANOVA):</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للكشف عن الفروق في استجابات أفراد العينة تبعاً للمتغيرات الديموغرافية متعددة الفئات (المؤهل العلمي، سنوات الخبرة، حجم الشركة)</w:t>
      </w:r>
      <w:r w:rsidRPr="006A2ABE">
        <w:rPr>
          <w:rFonts w:ascii="Simplified Arabic" w:eastAsia="Times New Roman" w:hAnsi="Simplified Arabic" w:cs="Simplified Arabic"/>
          <w:kern w:val="0"/>
          <w:sz w:val="28"/>
          <w:szCs w:val="28"/>
          <w14:ligatures w14:val="none"/>
        </w:rPr>
        <w:t>.</w:t>
      </w:r>
    </w:p>
    <w:p w14:paraId="52D3B2D2" w14:textId="77777777" w:rsidR="006A2ABE" w:rsidRDefault="006A2ABE">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162173AF" w14:textId="2CADB695" w:rsidR="007D6F69" w:rsidRPr="006A2ABE" w:rsidRDefault="006A2ABE" w:rsidP="006A2ABE">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65" w:name="_Toc224436672"/>
      <w:bookmarkStart w:id="66" w:name="_Toc234332249"/>
      <w:r>
        <w:rPr>
          <w:rFonts w:ascii="Simplified Arabic" w:eastAsia="Calibri" w:hAnsi="Simplified Arabic" w:cs="Simplified Arabic" w:hint="cs"/>
          <w:b/>
          <w:bCs/>
          <w:color w:val="000000" w:themeColor="text1"/>
          <w:sz w:val="36"/>
          <w:szCs w:val="36"/>
          <w:rtl/>
          <w:lang w:bidi="ar-EG"/>
        </w:rPr>
        <w:lastRenderedPageBreak/>
        <w:t xml:space="preserve">15.1 </w:t>
      </w:r>
      <w:r w:rsidR="007D6F69" w:rsidRPr="006A2ABE">
        <w:rPr>
          <w:rFonts w:ascii="Simplified Arabic" w:eastAsia="Calibri" w:hAnsi="Simplified Arabic" w:cs="Simplified Arabic"/>
          <w:b/>
          <w:bCs/>
          <w:color w:val="000000" w:themeColor="text1"/>
          <w:sz w:val="36"/>
          <w:szCs w:val="36"/>
          <w:rtl/>
          <w:lang w:bidi="ar-EG"/>
        </w:rPr>
        <w:t>حدود الدراسة</w:t>
      </w:r>
      <w:bookmarkEnd w:id="65"/>
      <w:bookmarkEnd w:id="66"/>
    </w:p>
    <w:p w14:paraId="1C5FC43D" w14:textId="70A36CD8"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الحدود الموضوعية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 xml:space="preserve">سوف تقتصر هذه الدراسة على دراسة أثر القيادة المتواضعة الهادئة بأبعادها الأربعة </w:t>
      </w:r>
      <w:r w:rsidRPr="006A2ABE">
        <w:rPr>
          <w:rFonts w:ascii="Simplified Arabic" w:eastAsia="Times New Roman" w:hAnsi="Simplified Arabic" w:cs="Simplified Arabic"/>
          <w:kern w:val="0"/>
          <w:sz w:val="28"/>
          <w:szCs w:val="28"/>
          <w14:ligatures w14:val="none"/>
        </w:rPr>
        <w:t>(</w:t>
      </w:r>
      <w:r w:rsidRPr="006A2ABE">
        <w:rPr>
          <w:rFonts w:ascii="Simplified Arabic" w:eastAsia="Times New Roman" w:hAnsi="Simplified Arabic" w:cs="Simplified Arabic"/>
          <w:kern w:val="0"/>
          <w:sz w:val="28"/>
          <w:szCs w:val="28"/>
          <w:rtl/>
          <w14:ligatures w14:val="none"/>
        </w:rPr>
        <w:t>الوعي الذاتي الدقيق، وتقدير إسهامات الآخرين، والانفتاح على التعلّم والتغذية الراجعة، والهدوء القيادي والثبات الانفعالي) على تحقيق الأهداف الاستراتيجية في شركات التطوير العقاري السعودية</w:t>
      </w:r>
      <w:r w:rsidR="0072121F" w:rsidRPr="006A2ABE">
        <w:rPr>
          <w:rFonts w:ascii="Simplified Arabic" w:eastAsia="Times New Roman" w:hAnsi="Simplified Arabic" w:cs="Simplified Arabic"/>
          <w:kern w:val="0"/>
          <w:sz w:val="28"/>
          <w:szCs w:val="28"/>
          <w:rtl/>
          <w14:ligatures w14:val="none"/>
        </w:rPr>
        <w:t>.</w:t>
      </w:r>
    </w:p>
    <w:p w14:paraId="20F80C76"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الحدود المكانية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سوف تُطبَّق هذه الدراسة على شركات التطوير العقاري المرخصة لدى الهيئة العامة للعقار في المملكة العربية السعودية، مع التركيز على المناطق الجغرافية الرئيسية التي يتركز فيها نشاط التطوير العقاري، وهي: منطقة الرياض، ومنطقة مكة المكرمة (جدة)، والمنطقة الشرقية (الدمام والخبر)</w:t>
      </w:r>
      <w:r w:rsidRPr="006A2ABE">
        <w:rPr>
          <w:rFonts w:ascii="Simplified Arabic" w:eastAsia="Times New Roman" w:hAnsi="Simplified Arabic" w:cs="Simplified Arabic"/>
          <w:kern w:val="0"/>
          <w:sz w:val="28"/>
          <w:szCs w:val="28"/>
          <w14:ligatures w14:val="none"/>
        </w:rPr>
        <w:t>.</w:t>
      </w:r>
    </w:p>
    <w:p w14:paraId="6702DC76" w14:textId="77777777"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الحدود البشرية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سوف تقتصر الدراسة على المديرين التنفيذيين العاملين في شركات التطوير العقاري السعودية المرخصة، بما يشمل المديرين التنفيذيين العامين ومديري التطوير ومديري العمليات ومديري الاستراتيجية، دون غيرهم من المستويات الإدارية الأخرى</w:t>
      </w:r>
      <w:r w:rsidRPr="006A2ABE">
        <w:rPr>
          <w:rFonts w:ascii="Simplified Arabic" w:eastAsia="Times New Roman" w:hAnsi="Simplified Arabic" w:cs="Simplified Arabic"/>
          <w:kern w:val="0"/>
          <w:sz w:val="28"/>
          <w:szCs w:val="28"/>
          <w14:ligatures w14:val="none"/>
        </w:rPr>
        <w:t>.</w:t>
      </w:r>
    </w:p>
    <w:p w14:paraId="73D093A6" w14:textId="59863E9A" w:rsidR="007D6F69" w:rsidRPr="006A2ABE" w:rsidRDefault="007D6F69"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الحدود الزمنية</w:t>
      </w:r>
      <w:r w:rsidRPr="006A2ABE">
        <w:rPr>
          <w:rFonts w:ascii="Simplified Arabic" w:eastAsia="Times New Roman" w:hAnsi="Simplified Arabic" w:cs="Simplified Arabic"/>
          <w:b/>
          <w:bCs/>
          <w:kern w:val="0"/>
          <w:sz w:val="28"/>
          <w:szCs w:val="28"/>
          <w14:ligatures w14:val="none"/>
        </w:rPr>
        <w:t>:</w:t>
      </w:r>
      <w:r w:rsidRPr="006A2ABE">
        <w:rPr>
          <w:rFonts w:ascii="Simplified Arabic" w:eastAsia="Times New Roman" w:hAnsi="Simplified Arabic" w:cs="Simplified Arabic"/>
          <w:kern w:val="0"/>
          <w:sz w:val="28"/>
          <w:szCs w:val="28"/>
          <w14:ligatures w14:val="none"/>
        </w:rPr>
        <w:t xml:space="preserve"> </w:t>
      </w:r>
      <w:r w:rsidRPr="006A2ABE">
        <w:rPr>
          <w:rFonts w:ascii="Simplified Arabic" w:eastAsia="Times New Roman" w:hAnsi="Simplified Arabic" w:cs="Simplified Arabic"/>
          <w:kern w:val="0"/>
          <w:sz w:val="28"/>
          <w:szCs w:val="28"/>
          <w:rtl/>
          <w14:ligatures w14:val="none"/>
        </w:rPr>
        <w:t>سوف تُجرى الدراسة الميدانية وتُجمع البيانات خلال الفصل الدراسي الثاني من العام الجامعي 1447/1448هـ الموافق 2026م</w:t>
      </w:r>
      <w:r w:rsidRPr="006A2ABE">
        <w:rPr>
          <w:rFonts w:ascii="Simplified Arabic" w:eastAsia="Times New Roman" w:hAnsi="Simplified Arabic" w:cs="Simplified Arabic"/>
          <w:kern w:val="0"/>
          <w:sz w:val="28"/>
          <w:szCs w:val="28"/>
          <w14:ligatures w14:val="none"/>
        </w:rPr>
        <w:t>.</w:t>
      </w:r>
    </w:p>
    <w:p w14:paraId="75FFC744" w14:textId="77777777" w:rsidR="00E77186"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p>
    <w:p w14:paraId="73E3805E" w14:textId="79C08184" w:rsidR="006A2ABE" w:rsidRDefault="006A2ABE">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5E78CEF9" w14:textId="77777777" w:rsidR="006A2ABE" w:rsidRPr="00744646" w:rsidRDefault="006A2ABE" w:rsidP="006A2ABE">
      <w:pPr>
        <w:jc w:val="center"/>
        <w:outlineLvl w:val="0"/>
        <w:rPr>
          <w:rFonts w:ascii="Simplified Arabic" w:eastAsia="SimSun" w:hAnsi="Simplified Arabic" w:cs="Simplified Arabic"/>
          <w:b/>
          <w:bCs/>
          <w:color w:val="000000" w:themeColor="text1"/>
          <w:sz w:val="40"/>
          <w:szCs w:val="40"/>
        </w:rPr>
      </w:pPr>
      <w:bookmarkStart w:id="67" w:name="_Toc234016180"/>
      <w:bookmarkStart w:id="68" w:name="_Toc234027267"/>
      <w:bookmarkStart w:id="69" w:name="_Toc234244330"/>
      <w:bookmarkStart w:id="70" w:name="_Toc234332250"/>
      <w:r w:rsidRPr="00744646">
        <w:rPr>
          <w:rFonts w:ascii="Simplified Arabic" w:eastAsia="SimSun" w:hAnsi="Simplified Arabic" w:cs="Simplified Arabic" w:hint="cs"/>
          <w:b/>
          <w:bCs/>
          <w:color w:val="000000" w:themeColor="text1"/>
          <w:sz w:val="40"/>
          <w:szCs w:val="40"/>
          <w:rtl/>
        </w:rPr>
        <w:lastRenderedPageBreak/>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67"/>
      <w:bookmarkEnd w:id="68"/>
      <w:bookmarkEnd w:id="69"/>
      <w:bookmarkEnd w:id="70"/>
    </w:p>
    <w:p w14:paraId="5BA8FFD8" w14:textId="663C0AA3" w:rsidR="006A2ABE" w:rsidRPr="00DE0524" w:rsidRDefault="006A2ABE" w:rsidP="006A2ABE">
      <w:pPr>
        <w:jc w:val="center"/>
        <w:outlineLvl w:val="1"/>
        <w:rPr>
          <w:rFonts w:ascii="Simplified Arabic" w:eastAsia="SimSun" w:hAnsi="Simplified Arabic" w:cs="Simplified Arabic"/>
          <w:b/>
          <w:bCs/>
          <w:color w:val="000000" w:themeColor="text1"/>
          <w:sz w:val="36"/>
          <w:szCs w:val="36"/>
        </w:rPr>
      </w:pPr>
      <w:bookmarkStart w:id="71" w:name="_Toc234027268"/>
      <w:bookmarkStart w:id="72" w:name="_Toc234244331"/>
      <w:bookmarkStart w:id="73" w:name="_Toc234332251"/>
      <w:r w:rsidRPr="00DE0524">
        <w:rPr>
          <w:rFonts w:ascii="Simplified Arabic" w:eastAsia="SimSun" w:hAnsi="Simplified Arabic" w:cs="Simplified Arabic"/>
          <w:b/>
          <w:bCs/>
          <w:color w:val="000000" w:themeColor="text1"/>
          <w:sz w:val="36"/>
          <w:szCs w:val="36"/>
          <w:rtl/>
        </w:rPr>
        <w:t xml:space="preserve">المبحث الأول: </w:t>
      </w:r>
      <w:bookmarkEnd w:id="71"/>
      <w:bookmarkEnd w:id="72"/>
      <w:r w:rsidRPr="006A2ABE">
        <w:rPr>
          <w:rFonts w:ascii="Simplified Arabic" w:eastAsia="SimSun" w:hAnsi="Simplified Arabic" w:cs="Simplified Arabic"/>
          <w:b/>
          <w:bCs/>
          <w:color w:val="000000" w:themeColor="text1"/>
          <w:sz w:val="36"/>
          <w:szCs w:val="36"/>
          <w:rtl/>
        </w:rPr>
        <w:t>القيادة المتواضعة الهادئة</w:t>
      </w:r>
      <w:bookmarkEnd w:id="73"/>
    </w:p>
    <w:p w14:paraId="7D6BF60E" w14:textId="77777777" w:rsidR="006A2ABE" w:rsidRPr="00DE0524"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74" w:name="_Toc234027269"/>
      <w:bookmarkStart w:id="75" w:name="_Toc234244332"/>
      <w:bookmarkStart w:id="76" w:name="_Toc234332252"/>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74"/>
      <w:bookmarkEnd w:id="75"/>
      <w:bookmarkEnd w:id="76"/>
    </w:p>
    <w:p w14:paraId="5B9093E6"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يشهد الفكر الإداري المعاصر تحولاً ملحوظاً في النظر إلى الأنماط القيادية الفاعلة داخل المنظمات، إذ لم تعد النماذج التقليدية القائمة على السلطة الرسمية والهيمنة الفوقية قادرة بمفردها على مواكبة التعقيد المتزايد في بيئة الأعمال، وما تفرضه من ضرورة الانفتاح على الآخرين وتقدير إسهاماتهم والاعتراف بحدود المعرفة الفردية للقائد. وفي هذا السياق برزت القيادة المتواضعة الهادئة بوصفها أحد المداخل الحديثة التي تُعيد صياغة العلاقة بين القائد ومرؤوسيه على أساس من التفاعل الإنساني والتقدير المتبادل، بعيداً عن مظاهر التسلط أو التمركز حول الذات. ولقد استقطب هذا النمط اهتماماً بحثياً واسعاً خلال السنوات الأخيرة، لا سيما في ظل تنامي الحاجة إلى قيادات تجمع بين رجاحة العقل ورباطة الجأش وتقدير الكفاءات، مما يجعلها ملاءمة للبيئات التنظيمية التي تتسم بالتحول السريع وتعدد أصحاب المصلحة، كقطاع التطوير العقاري السعودي الذي يعمل في ظل مستهدفات رؤية 2030</w:t>
      </w:r>
      <w:r w:rsidRPr="006A2ABE">
        <w:rPr>
          <w:rFonts w:ascii="Simplified Arabic" w:eastAsia="Times New Roman" w:hAnsi="Simplified Arabic" w:cs="Simplified Arabic"/>
          <w:kern w:val="0"/>
          <w:sz w:val="28"/>
          <w:szCs w:val="28"/>
          <w14:ligatures w14:val="none"/>
        </w:rPr>
        <w:t>.</w:t>
      </w:r>
    </w:p>
    <w:p w14:paraId="5486BF83"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ويسعى هذا المبحث إلى تقديم معالجة نظرية متكاملة لمفهوم القيادة المتواضعة الهادئة، بدءاً من عرض التعريفات المختلفة التي قدّمها الباحثون، مروراً بإبراز أهميتها التنظيمية وأهدافها، وانتهاءً بمناقشة أبعادها الأربعة التي تبنّتها الدراسة الحالية، مع إلقاء الضوء على المداخل والاتجاهات الفكرية المفسِّرة لها، والتحديات التي تواجه تطبيقها في السياقات المعاصرة</w:t>
      </w:r>
      <w:r w:rsidRPr="006A2ABE">
        <w:rPr>
          <w:rFonts w:ascii="Simplified Arabic" w:eastAsia="Times New Roman" w:hAnsi="Simplified Arabic" w:cs="Simplified Arabic"/>
          <w:kern w:val="0"/>
          <w:sz w:val="28"/>
          <w:szCs w:val="28"/>
          <w14:ligatures w14:val="none"/>
        </w:rPr>
        <w:t>.</w:t>
      </w:r>
    </w:p>
    <w:p w14:paraId="506DE014" w14:textId="6A43EE7B"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7" w:name="_Toc234332253"/>
      <w:r>
        <w:rPr>
          <w:rFonts w:ascii="Simplified Arabic" w:eastAsia="Times New Roman" w:hAnsi="Simplified Arabic" w:cs="Simplified Arabic" w:hint="cs"/>
          <w:b/>
          <w:bCs/>
          <w:kern w:val="0"/>
          <w:sz w:val="36"/>
          <w:szCs w:val="36"/>
          <w:rtl/>
          <w14:ligatures w14:val="none"/>
        </w:rPr>
        <w:t xml:space="preserve">2.1.2 </w:t>
      </w:r>
      <w:r w:rsidR="00E77186" w:rsidRPr="006A2ABE">
        <w:rPr>
          <w:rFonts w:ascii="Simplified Arabic" w:eastAsia="Times New Roman" w:hAnsi="Simplified Arabic" w:cs="Simplified Arabic"/>
          <w:b/>
          <w:bCs/>
          <w:kern w:val="0"/>
          <w:sz w:val="36"/>
          <w:szCs w:val="36"/>
          <w:rtl/>
          <w14:ligatures w14:val="none"/>
        </w:rPr>
        <w:t>أولاً: مفهوم القيادة المتواضعة الهادئة</w:t>
      </w:r>
      <w:bookmarkEnd w:id="77"/>
    </w:p>
    <w:p w14:paraId="223A30CA"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تتعدد التعريفات التي تناولت مفهوم القيادة المتواضعة، غير أنها تكاد تلتقي حول جوهر واحد يتمثل في قدرة القائد على إدراك حدود ذاته وتقدير من حوله والانفتاح على التعلم. وفي هذا الإطار يُعرِّفها</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 xml:space="preserve">بوصفها نمطاً قيادياً </w:t>
      </w:r>
      <w:proofErr w:type="spellStart"/>
      <w:r w:rsidRPr="006A2ABE">
        <w:rPr>
          <w:rFonts w:ascii="Simplified Arabic" w:eastAsia="Times New Roman" w:hAnsi="Simplified Arabic" w:cs="Simplified Arabic"/>
          <w:kern w:val="0"/>
          <w:sz w:val="28"/>
          <w:szCs w:val="28"/>
          <w:rtl/>
          <w14:ligatures w14:val="none"/>
        </w:rPr>
        <w:t>بينشخصياً</w:t>
      </w:r>
      <w:proofErr w:type="spellEnd"/>
      <w:r w:rsidRPr="006A2ABE">
        <w:rPr>
          <w:rFonts w:ascii="Simplified Arabic" w:eastAsia="Times New Roman" w:hAnsi="Simplified Arabic" w:cs="Simplified Arabic"/>
          <w:kern w:val="0"/>
          <w:sz w:val="28"/>
          <w:szCs w:val="28"/>
          <w:rtl/>
          <w14:ligatures w14:val="none"/>
        </w:rPr>
        <w:t xml:space="preserve"> يتجلى في ثلاث سمات مركزية هي الاعتراف بحدود المعرفة والقدرات الذاتية، وتقدير نقاط القوة والإسهامات لدى الآخرين، والانفتاح على الأفكار والتغذية الراجعة، مؤكدين أن هذا النمط يُشكّل مساراً تفاعلياً يترسّخ من خلال التعبير السلوكي المتكرر للقائد أمام مرؤوسيه، لا مجرد سمة شخصية داخلية</w:t>
      </w:r>
      <w:r w:rsidRPr="006A2ABE">
        <w:rPr>
          <w:rFonts w:ascii="Simplified Arabic" w:eastAsia="Times New Roman" w:hAnsi="Simplified Arabic" w:cs="Simplified Arabic"/>
          <w:kern w:val="0"/>
          <w:sz w:val="28"/>
          <w:szCs w:val="28"/>
          <w14:ligatures w14:val="none"/>
        </w:rPr>
        <w:t>.</w:t>
      </w:r>
    </w:p>
    <w:p w14:paraId="2D6E80D6"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ومن زاوية مغايرة، يرى</w:t>
      </w:r>
      <w:r w:rsidRPr="006A2ABE">
        <w:rPr>
          <w:rFonts w:ascii="Simplified Arabic" w:eastAsia="Times New Roman" w:hAnsi="Simplified Arabic" w:cs="Simplified Arabic"/>
          <w:kern w:val="0"/>
          <w:sz w:val="28"/>
          <w:szCs w:val="28"/>
          <w14:ligatures w14:val="none"/>
        </w:rPr>
        <w:t xml:space="preserve"> (Tariq et al., 2023) </w:t>
      </w:r>
      <w:r w:rsidRPr="006A2ABE">
        <w:rPr>
          <w:rFonts w:ascii="Simplified Arabic" w:eastAsia="Times New Roman" w:hAnsi="Simplified Arabic" w:cs="Simplified Arabic"/>
          <w:kern w:val="0"/>
          <w:sz w:val="28"/>
          <w:szCs w:val="28"/>
          <w:rtl/>
          <w14:ligatures w14:val="none"/>
        </w:rPr>
        <w:t>أن القيادة المتواضعة تمثل توجهاً سلوكياً يُحرّر القائد من هاجس التفوق الظاهري، ويدفعه إلى الإصغاء العميق لمرؤوسيه ومنحهم مساحة للتعبير والمبادرة، مما يُنتج مناخاً تنظيمياً محفّزاً على الإبداع والإسهام الطوعي. وفي السياق ذاته يُشير</w:t>
      </w:r>
      <w:r w:rsidRPr="006A2ABE">
        <w:rPr>
          <w:rFonts w:ascii="Simplified Arabic" w:eastAsia="Times New Roman" w:hAnsi="Simplified Arabic" w:cs="Simplified Arabic"/>
          <w:kern w:val="0"/>
          <w:sz w:val="28"/>
          <w:szCs w:val="28"/>
          <w14:ligatures w14:val="none"/>
        </w:rPr>
        <w:t xml:space="preserve"> (Ali et al., 2021) </w:t>
      </w:r>
      <w:r w:rsidRPr="006A2ABE">
        <w:rPr>
          <w:rFonts w:ascii="Simplified Arabic" w:eastAsia="Times New Roman" w:hAnsi="Simplified Arabic" w:cs="Simplified Arabic"/>
          <w:kern w:val="0"/>
          <w:sz w:val="28"/>
          <w:szCs w:val="28"/>
          <w:rtl/>
          <w14:ligatures w14:val="none"/>
        </w:rPr>
        <w:t>إلى أن هذا النمط يقوم على وعي القائد بذاته وبإمكاناته الحقيقية، وقدرته على توظيف هذا الوعي في بناء أهداف واضحة ومشتركة مع فريقه، بما يجعل التواضع القيادي جسراً بين الرؤية الشخصية للقائد والفهم الجماعي داخل المنظمة</w:t>
      </w:r>
      <w:r w:rsidRPr="006A2ABE">
        <w:rPr>
          <w:rFonts w:ascii="Simplified Arabic" w:eastAsia="Times New Roman" w:hAnsi="Simplified Arabic" w:cs="Simplified Arabic"/>
          <w:kern w:val="0"/>
          <w:sz w:val="28"/>
          <w:szCs w:val="28"/>
          <w14:ligatures w14:val="none"/>
        </w:rPr>
        <w:t>.</w:t>
      </w:r>
    </w:p>
    <w:p w14:paraId="03516837"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ويقدّم</w:t>
      </w:r>
      <w:r w:rsidRPr="006A2ABE">
        <w:rPr>
          <w:rFonts w:ascii="Simplified Arabic" w:eastAsia="Times New Roman" w:hAnsi="Simplified Arabic" w:cs="Simplified Arabic"/>
          <w:kern w:val="0"/>
          <w:sz w:val="28"/>
          <w:szCs w:val="28"/>
          <w14:ligatures w14:val="none"/>
        </w:rPr>
        <w:t xml:space="preserve"> (Hassan et al., 2023) </w:t>
      </w:r>
      <w:r w:rsidRPr="006A2ABE">
        <w:rPr>
          <w:rFonts w:ascii="Simplified Arabic" w:eastAsia="Times New Roman" w:hAnsi="Simplified Arabic" w:cs="Simplified Arabic"/>
          <w:kern w:val="0"/>
          <w:sz w:val="28"/>
          <w:szCs w:val="28"/>
          <w:rtl/>
          <w14:ligatures w14:val="none"/>
        </w:rPr>
        <w:t>تعريفاً أكثر شمولاً حين يصفون القيادة المتواضعة بأنها نمط تفاعلي متعدد الأبعاد يعكس توازناً دقيقاً بين الثقة بالذات والاعتراف بحدودها، إذ يمتلك القائد المتواضع ثقة داخلية راسخة تُمكّنه من الاعتراف بأخطائه دون خوف من فقدان هيبته، بل يرى في ذلك مصدراً لتعميق الاحترام وبناء العلاقة الوثيقة مع فريقه. ويُضيف</w:t>
      </w:r>
      <w:r w:rsidRPr="006A2ABE">
        <w:rPr>
          <w:rFonts w:ascii="Simplified Arabic" w:eastAsia="Times New Roman" w:hAnsi="Simplified Arabic" w:cs="Simplified Arabic"/>
          <w:kern w:val="0"/>
          <w:sz w:val="28"/>
          <w:szCs w:val="28"/>
          <w14:ligatures w14:val="none"/>
        </w:rPr>
        <w:t xml:space="preserve"> (Waseem et al., 2025) </w:t>
      </w:r>
      <w:r w:rsidRPr="006A2ABE">
        <w:rPr>
          <w:rFonts w:ascii="Simplified Arabic" w:eastAsia="Times New Roman" w:hAnsi="Simplified Arabic" w:cs="Simplified Arabic"/>
          <w:kern w:val="0"/>
          <w:sz w:val="28"/>
          <w:szCs w:val="28"/>
          <w:rtl/>
          <w14:ligatures w14:val="none"/>
        </w:rPr>
        <w:t>بُعداً جديداً حين يُشيرون إلى أن القيادة المتواضعة لا تقتصر على السلوك الفردي للقائد، بل تمتد لتُشكّل ثقافة تفاعلية داخل الفريق تُعزّز الاندماج والالتزام، مما يجعلها أقرب إلى فلسفة قيادية شاملة منها إلى مهارة سلوكية جزئية</w:t>
      </w:r>
      <w:r w:rsidRPr="006A2ABE">
        <w:rPr>
          <w:rFonts w:ascii="Simplified Arabic" w:eastAsia="Times New Roman" w:hAnsi="Simplified Arabic" w:cs="Simplified Arabic"/>
          <w:kern w:val="0"/>
          <w:sz w:val="28"/>
          <w:szCs w:val="28"/>
          <w14:ligatures w14:val="none"/>
        </w:rPr>
        <w:t>.</w:t>
      </w:r>
    </w:p>
    <w:p w14:paraId="6517AA9E"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ومن جهة أخرى، يذهب</w:t>
      </w:r>
      <w:r w:rsidRPr="006A2ABE">
        <w:rPr>
          <w:rFonts w:ascii="Simplified Arabic" w:eastAsia="Times New Roman" w:hAnsi="Simplified Arabic" w:cs="Simplified Arabic"/>
          <w:kern w:val="0"/>
          <w:sz w:val="28"/>
          <w:szCs w:val="28"/>
          <w14:ligatures w14:val="none"/>
        </w:rPr>
        <w:t xml:space="preserve"> (Liu et al., 2023) </w:t>
      </w:r>
      <w:r w:rsidRPr="006A2ABE">
        <w:rPr>
          <w:rFonts w:ascii="Simplified Arabic" w:eastAsia="Times New Roman" w:hAnsi="Simplified Arabic" w:cs="Simplified Arabic"/>
          <w:kern w:val="0"/>
          <w:sz w:val="28"/>
          <w:szCs w:val="28"/>
          <w:rtl/>
          <w14:ligatures w14:val="none"/>
        </w:rPr>
        <w:t xml:space="preserve">إلى أن القيادة المتواضعة تُعدّ استجابة سلوكية للتحديات المعرفية والانفعالية التي </w:t>
      </w:r>
      <w:proofErr w:type="spellStart"/>
      <w:r w:rsidRPr="006A2ABE">
        <w:rPr>
          <w:rFonts w:ascii="Simplified Arabic" w:eastAsia="Times New Roman" w:hAnsi="Simplified Arabic" w:cs="Simplified Arabic"/>
          <w:kern w:val="0"/>
          <w:sz w:val="28"/>
          <w:szCs w:val="28"/>
          <w:rtl/>
          <w14:ligatures w14:val="none"/>
        </w:rPr>
        <w:t>يواجهها</w:t>
      </w:r>
      <w:proofErr w:type="spellEnd"/>
      <w:r w:rsidRPr="006A2ABE">
        <w:rPr>
          <w:rFonts w:ascii="Simplified Arabic" w:eastAsia="Times New Roman" w:hAnsi="Simplified Arabic" w:cs="Simplified Arabic"/>
          <w:kern w:val="0"/>
          <w:sz w:val="28"/>
          <w:szCs w:val="28"/>
          <w:rtl/>
          <w14:ligatures w14:val="none"/>
        </w:rPr>
        <w:t xml:space="preserve"> القائد، إذ تتيح له إدارة الصراعات وتوجيه الطاقات الإبداعية عبر خلق بيئة نفسية آمنة يشعر فيها الأفراد بأن مساهماتهم مقدَّرة. ويُضيف مهدي (2023) بُعداً عربياً للمفهوم حين يصفه بأنه توجه قيادي إنساني يُرسّخ قيم التقدير المتبادل ويُحرّر رأس المال النفسي للعاملين، فيما يُبرز حاجم وآخرون (2025) الجانب البنائي في المفهوم، مؤكدين أن القيادة المتواضعة تُمثل متطلباً استراتيجياً لتصميم منظمات متينة قادرة على استيعاب التحولات دون فقدان تماسكها</w:t>
      </w:r>
      <w:r w:rsidRPr="006A2ABE">
        <w:rPr>
          <w:rFonts w:ascii="Simplified Arabic" w:eastAsia="Times New Roman" w:hAnsi="Simplified Arabic" w:cs="Simplified Arabic"/>
          <w:kern w:val="0"/>
          <w:sz w:val="28"/>
          <w:szCs w:val="28"/>
          <w14:ligatures w14:val="none"/>
        </w:rPr>
        <w:t>.</w:t>
      </w:r>
    </w:p>
    <w:p w14:paraId="57F968C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ويضع محمود وسليم (2025) تعريفاً يربط القيادة المتواضعة بالأداء التكيفي للعاملين، إذ يرون أنها تجسيد سلوكي لقدرة القائد على تجاوز حدود الأنا والانفتاح على الاحتمالات المتعددة، بما يمنح المرؤوسين طاقة نفسية ومساحة إدراكية لمواجهة التغيّرات. ويُقدّم إسماعيل وآخرون (2025) بُعداً مؤسسياً حين يعتبرون أن القيادة المتواضعة رافد أساسي لتحقيق السعادة التنظيمية عبر ترسيخ الشعور بالانتماء والاحترام. ومن منظور أوسع، يُشير علي (2024) إلى أن هذا النمط يُهيّئ ظروفاً تنظيمية داعمة تُسهم في ازدهار الموظف في العمل، بينما يربطه حافظ ومحمد (2024) بمخرجات الأداء المتميز عبر تمكين الموارد البشرية، مما يمنح المفهوم بُعداً استراتيجياً يتخطى العلاقات </w:t>
      </w:r>
      <w:proofErr w:type="spellStart"/>
      <w:r w:rsidRPr="006A2ABE">
        <w:rPr>
          <w:rFonts w:ascii="Simplified Arabic" w:eastAsia="Times New Roman" w:hAnsi="Simplified Arabic" w:cs="Simplified Arabic"/>
          <w:kern w:val="0"/>
          <w:sz w:val="28"/>
          <w:szCs w:val="28"/>
          <w:rtl/>
          <w14:ligatures w14:val="none"/>
        </w:rPr>
        <w:t>البينشخصية</w:t>
      </w:r>
      <w:proofErr w:type="spellEnd"/>
      <w:r w:rsidRPr="006A2ABE">
        <w:rPr>
          <w:rFonts w:ascii="Simplified Arabic" w:eastAsia="Times New Roman" w:hAnsi="Simplified Arabic" w:cs="Simplified Arabic"/>
          <w:kern w:val="0"/>
          <w:sz w:val="28"/>
          <w:szCs w:val="28"/>
          <w:rtl/>
          <w14:ligatures w14:val="none"/>
        </w:rPr>
        <w:t xml:space="preserve"> إلى المستوى المؤسسي</w:t>
      </w:r>
      <w:r w:rsidRPr="006A2ABE">
        <w:rPr>
          <w:rFonts w:ascii="Simplified Arabic" w:eastAsia="Times New Roman" w:hAnsi="Simplified Arabic" w:cs="Simplified Arabic"/>
          <w:kern w:val="0"/>
          <w:sz w:val="28"/>
          <w:szCs w:val="28"/>
          <w14:ligatures w14:val="none"/>
        </w:rPr>
        <w:t>.</w:t>
      </w:r>
    </w:p>
    <w:p w14:paraId="1635BB6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 xml:space="preserve">أما فيما يخص وصف “الهادئة” المُضاف إلى القيادة المتواضعة في الدراسة الحالية، فإنه يُعبّر عن إضافة نوعية تعكس البعد الانفعالي للقائد وثباته في مواقف الضغط، حيث يذهب أبو ليلة ورضوان (2025) إلى أن الهدوء القيادي يُعزّز البعد المتواضع بأن يجعله أكثر رصانة وأقل استعراضاً، فيُصبح القائد المتواضع الهادئ نموذجاً للحكمة العملية في التعامل مع الأزمات. ويُكمل يحيي </w:t>
      </w:r>
      <w:proofErr w:type="spellStart"/>
      <w:r w:rsidRPr="006A2ABE">
        <w:rPr>
          <w:rFonts w:ascii="Simplified Arabic" w:eastAsia="Times New Roman" w:hAnsi="Simplified Arabic" w:cs="Simplified Arabic"/>
          <w:kern w:val="0"/>
          <w:sz w:val="28"/>
          <w:szCs w:val="28"/>
          <w:rtl/>
          <w14:ligatures w14:val="none"/>
        </w:rPr>
        <w:t>والعريقي</w:t>
      </w:r>
      <w:proofErr w:type="spellEnd"/>
      <w:r w:rsidRPr="006A2ABE">
        <w:rPr>
          <w:rFonts w:ascii="Simplified Arabic" w:eastAsia="Times New Roman" w:hAnsi="Simplified Arabic" w:cs="Simplified Arabic"/>
          <w:kern w:val="0"/>
          <w:sz w:val="28"/>
          <w:szCs w:val="28"/>
          <w:rtl/>
          <w14:ligatures w14:val="none"/>
        </w:rPr>
        <w:t xml:space="preserve"> (2025) هذه الرؤية بالإشارة إلى أن هذا الاندماج بين التواضع والهدوء يُنتج نمطاً قيادياً يُوازن بين الحضور الإنساني الدافئ والانضباط المهني الرصين</w:t>
      </w:r>
      <w:r w:rsidRPr="006A2ABE">
        <w:rPr>
          <w:rFonts w:ascii="Simplified Arabic" w:eastAsia="Times New Roman" w:hAnsi="Simplified Arabic" w:cs="Simplified Arabic"/>
          <w:kern w:val="0"/>
          <w:sz w:val="28"/>
          <w:szCs w:val="28"/>
          <w14:ligatures w14:val="none"/>
        </w:rPr>
        <w:t>.</w:t>
      </w:r>
    </w:p>
    <w:p w14:paraId="2662B30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ورأي الباحث</w:t>
      </w:r>
      <w:r w:rsidRPr="006A2ABE">
        <w:rPr>
          <w:rFonts w:ascii="Simplified Arabic" w:eastAsia="Times New Roman" w:hAnsi="Simplified Arabic" w:cs="Simplified Arabic"/>
          <w:kern w:val="0"/>
          <w:sz w:val="28"/>
          <w:szCs w:val="28"/>
          <w:rtl/>
          <w14:ligatures w14:val="none"/>
        </w:rPr>
        <w:t xml:space="preserve"> أن القيادة المتواضعة الهادئة، بناءً على استقراء التعريفات السابقة، تُمثل توجهاً قيادياً متكاملاً يمتلك فيه القائد رؤية موضوعية عن ذاته ومهاراته، يُقرّ بحدوده المعرفية دون تردد، ويُثمّن إسهامات مرؤوسيه بصدق، وينفتح على التعلم المستمر والتغذية الراجعة، مع الحفاظ على رباطة الجأش والاتزان الانفعالي في مواقف الضغط. وهو بذلك ليس مجرد سلوك ودود أو تواضع اجتماعي ظاهري، بل هو منظومة قيمية سلوكية متماسكة تُشكّل هوية القائد وتُوجّه قراراته وتفاعلاته اليومية</w:t>
      </w:r>
      <w:r w:rsidRPr="006A2ABE">
        <w:rPr>
          <w:rFonts w:ascii="Simplified Arabic" w:eastAsia="Times New Roman" w:hAnsi="Simplified Arabic" w:cs="Simplified Arabic"/>
          <w:kern w:val="0"/>
          <w:sz w:val="28"/>
          <w:szCs w:val="28"/>
          <w14:ligatures w14:val="none"/>
        </w:rPr>
        <w:t>.</w:t>
      </w:r>
    </w:p>
    <w:p w14:paraId="337B3397" w14:textId="1181F276"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8" w:name="_Toc234332254"/>
      <w:r>
        <w:rPr>
          <w:rFonts w:ascii="Simplified Arabic" w:eastAsia="Times New Roman" w:hAnsi="Simplified Arabic" w:cs="Simplified Arabic" w:hint="cs"/>
          <w:b/>
          <w:bCs/>
          <w:kern w:val="0"/>
          <w:sz w:val="36"/>
          <w:szCs w:val="36"/>
          <w:rtl/>
          <w14:ligatures w14:val="none"/>
        </w:rPr>
        <w:t xml:space="preserve">3.1.2 </w:t>
      </w:r>
      <w:r w:rsidR="00E77186" w:rsidRPr="006A2ABE">
        <w:rPr>
          <w:rFonts w:ascii="Simplified Arabic" w:eastAsia="Times New Roman" w:hAnsi="Simplified Arabic" w:cs="Simplified Arabic"/>
          <w:b/>
          <w:bCs/>
          <w:kern w:val="0"/>
          <w:sz w:val="36"/>
          <w:szCs w:val="36"/>
          <w:rtl/>
          <w14:ligatures w14:val="none"/>
        </w:rPr>
        <w:t>ثانياً: أهمية القيادة المتواضعة الهادئة</w:t>
      </w:r>
      <w:bookmarkEnd w:id="78"/>
    </w:p>
    <w:p w14:paraId="1877011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تكتسب القيادة المتواضعة الهادئة أهمية متنامية في الفكر الإداري المعاصر بوصفها استجابة نوعية للتحديات التي تواجه المنظمات الحديثة، والتي لم تعد تُحلّ بمجرد امتلاك القائد لسلطة رسمية أو معرفة تقنية، بل باتت تتطلب قدرات علائقية وانفعالية عميقة تُمكّنه من قيادة فرق متنوعة نحو غايات مشتركة. وفي هذا السياق تتنوع الأسانيد التي أوردها الباحثون لتبرير الأهمية الاستراتيجية لهذا النمط القيادي</w:t>
      </w:r>
      <w:r w:rsidRPr="006A2ABE">
        <w:rPr>
          <w:rFonts w:ascii="Simplified Arabic" w:eastAsia="Times New Roman" w:hAnsi="Simplified Arabic" w:cs="Simplified Arabic"/>
          <w:kern w:val="0"/>
          <w:sz w:val="28"/>
          <w:szCs w:val="28"/>
          <w14:ligatures w14:val="none"/>
        </w:rPr>
        <w:t>.</w:t>
      </w:r>
    </w:p>
    <w:p w14:paraId="2871DC5F"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ويُشير</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إلى أن أهمية القيادة المتواضعة تتجلى في عدة اعتبارات، أولها أنها تُعيد تعريف مصادر السلطة داخل المنظمة عبر الانتقال من السلطة القائمة على الموقع إلى السلطة القائمة على الاحترام المكتسب، وثانيها أنها تُهيّئ بيئة تعلّم تنظيمي مستدام تسمح بتراكم المعرفة وتبادلها بين الأفراد، وثالثها أنها تُعزّز الأمان النفسي للعاملين مما يُحرّرهم من الخوف ويُمكّنهم من طرح أفكارهم بجرأة، ورابعها أنها تُحسّن نوعية اتخاذ القرارات عبر توسيع دائرة المدخلات المعرفية المتاحة أمام القائد</w:t>
      </w:r>
      <w:r w:rsidRPr="006A2ABE">
        <w:rPr>
          <w:rFonts w:ascii="Simplified Arabic" w:eastAsia="Times New Roman" w:hAnsi="Simplified Arabic" w:cs="Simplified Arabic"/>
          <w:kern w:val="0"/>
          <w:sz w:val="28"/>
          <w:szCs w:val="28"/>
          <w14:ligatures w14:val="none"/>
        </w:rPr>
        <w:t>.</w:t>
      </w:r>
    </w:p>
    <w:p w14:paraId="331FFC8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ويرى</w:t>
      </w:r>
      <w:r w:rsidRPr="006A2ABE">
        <w:rPr>
          <w:rFonts w:ascii="Simplified Arabic" w:eastAsia="Times New Roman" w:hAnsi="Simplified Arabic" w:cs="Simplified Arabic"/>
          <w:kern w:val="0"/>
          <w:sz w:val="28"/>
          <w:szCs w:val="28"/>
          <w14:ligatures w14:val="none"/>
        </w:rPr>
        <w:t xml:space="preserve"> (Tariq et al., 2023) </w:t>
      </w:r>
      <w:r w:rsidRPr="006A2ABE">
        <w:rPr>
          <w:rFonts w:ascii="Simplified Arabic" w:eastAsia="Times New Roman" w:hAnsi="Simplified Arabic" w:cs="Simplified Arabic"/>
          <w:kern w:val="0"/>
          <w:sz w:val="28"/>
          <w:szCs w:val="28"/>
          <w:rtl/>
          <w14:ligatures w14:val="none"/>
        </w:rPr>
        <w:t>أن أهمية هذا النمط تظهر في قدرته على تحفيز الأداء الإبداعي للعاملين، إذ إن القائد المتواضع يُشعر مرؤوسيه بأن أفكارهم موضع تقدير، مما يدفعهم إلى المبادرة وطرح الحلول غير التقليدية. ويُضيف</w:t>
      </w:r>
      <w:r w:rsidRPr="006A2ABE">
        <w:rPr>
          <w:rFonts w:ascii="Simplified Arabic" w:eastAsia="Times New Roman" w:hAnsi="Simplified Arabic" w:cs="Simplified Arabic"/>
          <w:kern w:val="0"/>
          <w:sz w:val="28"/>
          <w:szCs w:val="28"/>
          <w14:ligatures w14:val="none"/>
        </w:rPr>
        <w:t xml:space="preserve"> (Ali et al., 2021) </w:t>
      </w:r>
      <w:r w:rsidRPr="006A2ABE">
        <w:rPr>
          <w:rFonts w:ascii="Simplified Arabic" w:eastAsia="Times New Roman" w:hAnsi="Simplified Arabic" w:cs="Simplified Arabic"/>
          <w:kern w:val="0"/>
          <w:sz w:val="28"/>
          <w:szCs w:val="28"/>
          <w:rtl/>
          <w14:ligatures w14:val="none"/>
        </w:rPr>
        <w:t xml:space="preserve">أن القيادة المتواضعة تحمل أهمية استراتيجية لأنها تُقدّم </w:t>
      </w:r>
      <w:r w:rsidRPr="006A2ABE">
        <w:rPr>
          <w:rFonts w:ascii="Simplified Arabic" w:eastAsia="Times New Roman" w:hAnsi="Simplified Arabic" w:cs="Simplified Arabic"/>
          <w:kern w:val="0"/>
          <w:sz w:val="28"/>
          <w:szCs w:val="28"/>
          <w:rtl/>
          <w14:ligatures w14:val="none"/>
        </w:rPr>
        <w:lastRenderedPageBreak/>
        <w:t>آلية فاعلة لتوضيح الأهداف وربط الجهود الفردية بالتوجهات العامة للمنظمة، فوضوح الأهداف لا يتحقق تلقائياً بل يستلزم قائداً منفتحاً على الحوار قادراً على الاعتراف بمحدودية رؤيته الفردية</w:t>
      </w:r>
      <w:r w:rsidRPr="006A2ABE">
        <w:rPr>
          <w:rFonts w:ascii="Simplified Arabic" w:eastAsia="Times New Roman" w:hAnsi="Simplified Arabic" w:cs="Simplified Arabic"/>
          <w:kern w:val="0"/>
          <w:sz w:val="28"/>
          <w:szCs w:val="28"/>
          <w14:ligatures w14:val="none"/>
        </w:rPr>
        <w:t>.</w:t>
      </w:r>
    </w:p>
    <w:p w14:paraId="6D26D27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ويُبرز</w:t>
      </w:r>
      <w:r w:rsidRPr="006A2ABE">
        <w:rPr>
          <w:rFonts w:ascii="Simplified Arabic" w:eastAsia="Times New Roman" w:hAnsi="Simplified Arabic" w:cs="Simplified Arabic"/>
          <w:kern w:val="0"/>
          <w:sz w:val="28"/>
          <w:szCs w:val="28"/>
          <w14:ligatures w14:val="none"/>
        </w:rPr>
        <w:t xml:space="preserve"> (Hassan et al., 2023) </w:t>
      </w:r>
      <w:r w:rsidRPr="006A2ABE">
        <w:rPr>
          <w:rFonts w:ascii="Simplified Arabic" w:eastAsia="Times New Roman" w:hAnsi="Simplified Arabic" w:cs="Simplified Arabic"/>
          <w:kern w:val="0"/>
          <w:sz w:val="28"/>
          <w:szCs w:val="28"/>
          <w:rtl/>
          <w14:ligatures w14:val="none"/>
        </w:rPr>
        <w:t>أهمية القيادة المتواضعة من منظور نظرية الحفاظ على الموارد، مؤكدين أنها تُسهم في تجديد الموارد النفسية والمعرفية للأفراد وحمايتها من الاستنزاف، مما ينعكس على استدامة الأداء وجودته على المدى الطويل. ويُشير</w:t>
      </w:r>
      <w:r w:rsidRPr="006A2ABE">
        <w:rPr>
          <w:rFonts w:ascii="Simplified Arabic" w:eastAsia="Times New Roman" w:hAnsi="Simplified Arabic" w:cs="Simplified Arabic"/>
          <w:kern w:val="0"/>
          <w:sz w:val="28"/>
          <w:szCs w:val="28"/>
          <w14:ligatures w14:val="none"/>
        </w:rPr>
        <w:t xml:space="preserve"> (Waseem et al., 2025) </w:t>
      </w:r>
      <w:r w:rsidRPr="006A2ABE">
        <w:rPr>
          <w:rFonts w:ascii="Simplified Arabic" w:eastAsia="Times New Roman" w:hAnsi="Simplified Arabic" w:cs="Simplified Arabic"/>
          <w:kern w:val="0"/>
          <w:sz w:val="28"/>
          <w:szCs w:val="28"/>
          <w:rtl/>
          <w14:ligatures w14:val="none"/>
        </w:rPr>
        <w:t xml:space="preserve">إلى أن أهمية هذا النمط تتضح في تعزيز اندماج فرق العمل وتنمية شعورها بالمسؤولية الجماعية، وهو ما يجعله </w:t>
      </w:r>
      <w:proofErr w:type="spellStart"/>
      <w:r w:rsidRPr="006A2ABE">
        <w:rPr>
          <w:rFonts w:ascii="Simplified Arabic" w:eastAsia="Times New Roman" w:hAnsi="Simplified Arabic" w:cs="Simplified Arabic"/>
          <w:kern w:val="0"/>
          <w:sz w:val="28"/>
          <w:szCs w:val="28"/>
          <w:rtl/>
          <w14:ligatures w14:val="none"/>
        </w:rPr>
        <w:t>ملاءماً</w:t>
      </w:r>
      <w:proofErr w:type="spellEnd"/>
      <w:r w:rsidRPr="006A2ABE">
        <w:rPr>
          <w:rFonts w:ascii="Simplified Arabic" w:eastAsia="Times New Roman" w:hAnsi="Simplified Arabic" w:cs="Simplified Arabic"/>
          <w:kern w:val="0"/>
          <w:sz w:val="28"/>
          <w:szCs w:val="28"/>
          <w:rtl/>
          <w14:ligatures w14:val="none"/>
        </w:rPr>
        <w:t xml:space="preserve"> للمنظمات القائمة على المشروعات المعقدة والمتعددة الأطراف</w:t>
      </w:r>
      <w:r w:rsidRPr="006A2ABE">
        <w:rPr>
          <w:rFonts w:ascii="Simplified Arabic" w:eastAsia="Times New Roman" w:hAnsi="Simplified Arabic" w:cs="Simplified Arabic"/>
          <w:kern w:val="0"/>
          <w:sz w:val="28"/>
          <w:szCs w:val="28"/>
          <w14:ligatures w14:val="none"/>
        </w:rPr>
        <w:t>.</w:t>
      </w:r>
    </w:p>
    <w:p w14:paraId="0564941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ويرى مهدي (2023) أن أهمية القيادة المتواضعة تتجلى في كونها رافداً لبناء رأس المال النفسي للعاملين، فهي تُمدّهم بالتفاؤل والمرونة والأمل والفعالية الذاتية، وهي خصائص لا تُصنَع بالتوجيهات الرسمية بل تنبع من المناخ العلائقي الذي يُشكّله القائد. ويُضيف علي (2024) أن القيادة المتواضعة تحمل أهمية بالغة في تهيئة الظروف التي تسمح للموظف بالازدهار، من حيث الشعور بالحيوية في العمل والإحساس بالتعلّم المستمر، وهما مؤشران أساسيان على جودة الحياة الوظيفية</w:t>
      </w:r>
      <w:r w:rsidRPr="006A2ABE">
        <w:rPr>
          <w:rFonts w:ascii="Simplified Arabic" w:eastAsia="Times New Roman" w:hAnsi="Simplified Arabic" w:cs="Simplified Arabic"/>
          <w:kern w:val="0"/>
          <w:sz w:val="28"/>
          <w:szCs w:val="28"/>
          <w14:ligatures w14:val="none"/>
        </w:rPr>
        <w:t>.</w:t>
      </w:r>
    </w:p>
    <w:p w14:paraId="7E91279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ومن منظور مؤسسي، يُبرز حافظ ومحمد (2024) أن أهمية القيادة المتواضعة تكمن في دورها الوسيط بين تمكين الموارد البشرية وتحقيق الأداء المتميز، إذ لا يكفي منح الصلاحيات دون قائد يُغذّي هذا التمكين بروح المشاركة والتقدير. وفي السياق ذاته يذهب إسماعيل وآخرون (2025) إلى أن أهمية هذا النمط تتضح في ارتباطه بالسعادة التنظيمية، بوصفها مؤشراً حديثاً على صحة بيئة العمل واستدامة التزام العاملين. ويُشير أبو ليلة ورضوان (2025) إلى أن القيادة المتواضعة تُنمّي سلوكيات المواطنة التنظيمية التي تتجاوز الواجبات الرسمية إلى الإسهام الطوعي في نجاح المنظمة</w:t>
      </w:r>
      <w:r w:rsidRPr="006A2ABE">
        <w:rPr>
          <w:rFonts w:ascii="Simplified Arabic" w:eastAsia="Times New Roman" w:hAnsi="Simplified Arabic" w:cs="Simplified Arabic"/>
          <w:kern w:val="0"/>
          <w:sz w:val="28"/>
          <w:szCs w:val="28"/>
          <w14:ligatures w14:val="none"/>
        </w:rPr>
        <w:t>.</w:t>
      </w:r>
    </w:p>
    <w:p w14:paraId="21A9B14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ويُضيف حاجم وآخرون (2025) بُعداً بنائياً للأهمية حين يُشيرون إلى أن القيادة المتواضعة تُمثل متطلباً جوهرياً لتحقيق التصميم التنظيمي المتين، فالمنظمات التي تعتمد على قادة متواضعين تكون أقدر على استيعاب الصدمات وإعادة تشكيل هياكلها بمرونة. ويرى محمود وسليم (2025) أن أهمية هذا النمط تتجلى في تعزيز الأداء التكيفي للعاملين عبر توفير مناخ نفسي آمن يُتيح لهم مواجهة المستجدات دون خوف. ومن منظور الالتزام، يُشير يحيي </w:t>
      </w:r>
      <w:proofErr w:type="spellStart"/>
      <w:r w:rsidRPr="006A2ABE">
        <w:rPr>
          <w:rFonts w:ascii="Simplified Arabic" w:eastAsia="Times New Roman" w:hAnsi="Simplified Arabic" w:cs="Simplified Arabic"/>
          <w:kern w:val="0"/>
          <w:sz w:val="28"/>
          <w:szCs w:val="28"/>
          <w:rtl/>
          <w14:ligatures w14:val="none"/>
        </w:rPr>
        <w:t>والعريقي</w:t>
      </w:r>
      <w:proofErr w:type="spellEnd"/>
      <w:r w:rsidRPr="006A2ABE">
        <w:rPr>
          <w:rFonts w:ascii="Simplified Arabic" w:eastAsia="Times New Roman" w:hAnsi="Simplified Arabic" w:cs="Simplified Arabic"/>
          <w:kern w:val="0"/>
          <w:sz w:val="28"/>
          <w:szCs w:val="28"/>
          <w:rtl/>
          <w14:ligatures w14:val="none"/>
        </w:rPr>
        <w:t xml:space="preserve"> (2025) إلى أن القيادة المتواضعة تُعمّق شعور العاملين بالانتماء وتُقوّي التزامهم التنظيمي عبر إشعارهم بأنهم شركاء حقيقيون لا مجرد منفذين</w:t>
      </w:r>
      <w:r w:rsidRPr="006A2ABE">
        <w:rPr>
          <w:rFonts w:ascii="Simplified Arabic" w:eastAsia="Times New Roman" w:hAnsi="Simplified Arabic" w:cs="Simplified Arabic"/>
          <w:kern w:val="0"/>
          <w:sz w:val="28"/>
          <w:szCs w:val="28"/>
          <w14:ligatures w14:val="none"/>
        </w:rPr>
        <w:t>.</w:t>
      </w:r>
    </w:p>
    <w:p w14:paraId="060241AB"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وعلى المستوى الاستراتيجي، تنبع أهمية القيادة المتواضعة الهادئة في قطاع التطوير العقاري السعودي من طبيعة هذا القطاع الذي يعمل ضمن مشاريع كبرى ذات جداول زمنية صارمة ومخاطر مالية عالية، مما يستدعي قادة يجمعون بين رجاحة العقل في الأزمات وقدرة على تعبئة فرق العمل حول أهداف مشتركة، لا سيما في ظل مستهدفات رؤية 2030 التي تفرض ضغوطاً تنافسية غير مسبوقة على شركات القطاع</w:t>
      </w:r>
      <w:r w:rsidRPr="006A2ABE">
        <w:rPr>
          <w:rFonts w:ascii="Simplified Arabic" w:eastAsia="Times New Roman" w:hAnsi="Simplified Arabic" w:cs="Simplified Arabic"/>
          <w:kern w:val="0"/>
          <w:sz w:val="28"/>
          <w:szCs w:val="28"/>
          <w14:ligatures w14:val="none"/>
        </w:rPr>
        <w:t>.</w:t>
      </w:r>
    </w:p>
    <w:p w14:paraId="1F9DE6EF" w14:textId="3B1BF065"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9" w:name="_Toc234332255"/>
      <w:r>
        <w:rPr>
          <w:rFonts w:ascii="Simplified Arabic" w:eastAsia="Times New Roman" w:hAnsi="Simplified Arabic" w:cs="Simplified Arabic" w:hint="cs"/>
          <w:b/>
          <w:bCs/>
          <w:kern w:val="0"/>
          <w:sz w:val="36"/>
          <w:szCs w:val="36"/>
          <w:rtl/>
          <w14:ligatures w14:val="none"/>
        </w:rPr>
        <w:t xml:space="preserve">4.1.2 </w:t>
      </w:r>
      <w:r w:rsidR="00E77186" w:rsidRPr="006A2ABE">
        <w:rPr>
          <w:rFonts w:ascii="Simplified Arabic" w:eastAsia="Times New Roman" w:hAnsi="Simplified Arabic" w:cs="Simplified Arabic"/>
          <w:b/>
          <w:bCs/>
          <w:kern w:val="0"/>
          <w:sz w:val="36"/>
          <w:szCs w:val="36"/>
          <w:rtl/>
          <w14:ligatures w14:val="none"/>
        </w:rPr>
        <w:t>ثالثاً: أهداف القيادة المتواضعة الهادئة</w:t>
      </w:r>
      <w:bookmarkEnd w:id="79"/>
    </w:p>
    <w:p w14:paraId="07B11FF1"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تسعى القيادة المتواضعة الهادئة إلى تحقيق جملة من الأهداف التي تتوزع بين المستوى الفردي والجماعي والمؤسسي، وقد تعددت رؤى الباحثين حول هذه الأهداف على النحو التالي</w:t>
      </w:r>
      <w:r w:rsidRPr="006A2ABE">
        <w:rPr>
          <w:rFonts w:ascii="Simplified Arabic" w:eastAsia="Times New Roman" w:hAnsi="Simplified Arabic" w:cs="Simplified Arabic"/>
          <w:kern w:val="0"/>
          <w:sz w:val="28"/>
          <w:szCs w:val="28"/>
          <w14:ligatures w14:val="none"/>
        </w:rPr>
        <w:t>:</w:t>
      </w:r>
    </w:p>
    <w:p w14:paraId="31230E1C"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يرى</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أن القيادة المتواضعة تستهدف بناء علاقة قائد ـ مرؤوس قائمة على الاحترام المتبادل، وتنمية قدرة القائد على التعلّم المستمر من خلال الانفتاح على وجهات النظر المغايرة، وترسيخ ثقافة الاعتراف بالحدود المعرفية بوصفها منطلقاً للتطور لا نقطة ضعف. ويُضيف</w:t>
      </w:r>
      <w:r w:rsidRPr="006A2ABE">
        <w:rPr>
          <w:rFonts w:ascii="Simplified Arabic" w:eastAsia="Times New Roman" w:hAnsi="Simplified Arabic" w:cs="Simplified Arabic"/>
          <w:kern w:val="0"/>
          <w:sz w:val="28"/>
          <w:szCs w:val="28"/>
          <w14:ligatures w14:val="none"/>
        </w:rPr>
        <w:t xml:space="preserve"> (Waseem et al., 2025) </w:t>
      </w:r>
      <w:r w:rsidRPr="006A2ABE">
        <w:rPr>
          <w:rFonts w:ascii="Simplified Arabic" w:eastAsia="Times New Roman" w:hAnsi="Simplified Arabic" w:cs="Simplified Arabic"/>
          <w:kern w:val="0"/>
          <w:sz w:val="28"/>
          <w:szCs w:val="28"/>
          <w:rtl/>
          <w14:ligatures w14:val="none"/>
        </w:rPr>
        <w:t>أن هذا النمط يسعى إلى تحقيق ثلاثة أهداف مركزية تتمثل في تعزيز اندماج فرق العمل، وتطوير قدرات المشاركة في اتخاذ القرارات، وتحسين مخرجات المشاريع من حيث الجودة والالتزام الزمني</w:t>
      </w:r>
      <w:r w:rsidRPr="006A2ABE">
        <w:rPr>
          <w:rFonts w:ascii="Simplified Arabic" w:eastAsia="Times New Roman" w:hAnsi="Simplified Arabic" w:cs="Simplified Arabic"/>
          <w:kern w:val="0"/>
          <w:sz w:val="28"/>
          <w:szCs w:val="28"/>
          <w14:ligatures w14:val="none"/>
        </w:rPr>
        <w:t>.</w:t>
      </w:r>
    </w:p>
    <w:p w14:paraId="28E10C6F"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ويُشير</w:t>
      </w:r>
      <w:r w:rsidRPr="006A2ABE">
        <w:rPr>
          <w:rFonts w:ascii="Simplified Arabic" w:eastAsia="Times New Roman" w:hAnsi="Simplified Arabic" w:cs="Simplified Arabic"/>
          <w:kern w:val="0"/>
          <w:sz w:val="28"/>
          <w:szCs w:val="28"/>
          <w14:ligatures w14:val="none"/>
        </w:rPr>
        <w:t xml:space="preserve"> (Ali et al., 2021) </w:t>
      </w:r>
      <w:r w:rsidRPr="006A2ABE">
        <w:rPr>
          <w:rFonts w:ascii="Simplified Arabic" w:eastAsia="Times New Roman" w:hAnsi="Simplified Arabic" w:cs="Simplified Arabic"/>
          <w:kern w:val="0"/>
          <w:sz w:val="28"/>
          <w:szCs w:val="28"/>
          <w:rtl/>
          <w14:ligatures w14:val="none"/>
        </w:rPr>
        <w:t>إلى أن القيادة المتواضعة تستهدف تحقيق وضوح الأهداف داخل المنظمة عبر بناء فهم مشترك بين القائد ومرؤوسيه، وتنمية الثقة التنظيمية التي تُيسّر تدفق المعلومات في الاتجاهين، وتطوير الثقافة التنظيمية بما يُوائم بين قيم التواضع والانفتاح ومتطلبات الأداء. ويذهب</w:t>
      </w:r>
      <w:r w:rsidRPr="006A2ABE">
        <w:rPr>
          <w:rFonts w:ascii="Simplified Arabic" w:eastAsia="Times New Roman" w:hAnsi="Simplified Arabic" w:cs="Simplified Arabic"/>
          <w:kern w:val="0"/>
          <w:sz w:val="28"/>
          <w:szCs w:val="28"/>
          <w14:ligatures w14:val="none"/>
        </w:rPr>
        <w:t xml:space="preserve"> (Liu et al., 2023) </w:t>
      </w:r>
      <w:r w:rsidRPr="006A2ABE">
        <w:rPr>
          <w:rFonts w:ascii="Simplified Arabic" w:eastAsia="Times New Roman" w:hAnsi="Simplified Arabic" w:cs="Simplified Arabic"/>
          <w:kern w:val="0"/>
          <w:sz w:val="28"/>
          <w:szCs w:val="28"/>
          <w:rtl/>
          <w14:ligatures w14:val="none"/>
        </w:rPr>
        <w:t>إلى أن هذا النمط يُركّز على تحقيق ثلاث غايات تتصل بإدارة الصراع بأسلوب بنّاء، وتحفيز الإبداع الفردي والجماعي، وحماية الموارد النفسية للعاملين من الاستنزاف</w:t>
      </w:r>
      <w:r w:rsidRPr="006A2ABE">
        <w:rPr>
          <w:rFonts w:ascii="Simplified Arabic" w:eastAsia="Times New Roman" w:hAnsi="Simplified Arabic" w:cs="Simplified Arabic"/>
          <w:kern w:val="0"/>
          <w:sz w:val="28"/>
          <w:szCs w:val="28"/>
          <w14:ligatures w14:val="none"/>
        </w:rPr>
        <w:t>.</w:t>
      </w:r>
    </w:p>
    <w:p w14:paraId="5CA6C40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ويحدد مهدي (2023) جملة من الأهداف التي تسعى القيادة المتواضعة إلى تحقيقها، تشمل تعزيز السلوك الابتكاري لدى العاملين، وبناء رأس المال النفسي بوصفه رصيداً غير ملموس يُعزّز مرونة المنظمة، وتنمية الشعور بالفعالية الذاتية لدى الأفراد. ويُضيف علي (2024) أن هذا النمط يستهدف تحقيق ازدهار الموظف في العمل من خلال ثلاثة محاور هي إشعاره بأهميته الشخصية، ومنحه فرص التعلم والنمو، وتوفير الدعم التنظيمي المدرك الذي يُشعره بأن المنظمة تحرص على رفاهه</w:t>
      </w:r>
      <w:r w:rsidRPr="006A2ABE">
        <w:rPr>
          <w:rFonts w:ascii="Simplified Arabic" w:eastAsia="Times New Roman" w:hAnsi="Simplified Arabic" w:cs="Simplified Arabic"/>
          <w:kern w:val="0"/>
          <w:sz w:val="28"/>
          <w:szCs w:val="28"/>
          <w14:ligatures w14:val="none"/>
        </w:rPr>
        <w:t>.</w:t>
      </w:r>
    </w:p>
    <w:p w14:paraId="04BA57B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ويرى حافظ ومحمد (2024) أن القيادة المتواضعة تستهدف تحقيق الأداء المتميز عبر تمكين الموارد البشرية وتفعيل طاقاتها الكامنة، وترسيخ ثقافة التقدير المتبادل، وربط الجهود الفردية بمستهدفات المنظمة الكبرى. ويُشير حاجم وآخرون (2025) إلى أن أهداف هذا النمط تمتد إلى المستوى البنائي حين تسعى إلى تحقيق التصميم التنظيمي المتين القادر على مقاومة الاضطرابات، وتنمية القدرة على التكيّف الهيكلي مع المستجدات</w:t>
      </w:r>
      <w:r w:rsidRPr="006A2ABE">
        <w:rPr>
          <w:rFonts w:ascii="Simplified Arabic" w:eastAsia="Times New Roman" w:hAnsi="Simplified Arabic" w:cs="Simplified Arabic"/>
          <w:kern w:val="0"/>
          <w:sz w:val="28"/>
          <w:szCs w:val="28"/>
          <w14:ligatures w14:val="none"/>
        </w:rPr>
        <w:t>.</w:t>
      </w:r>
    </w:p>
    <w:p w14:paraId="7BC4034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ويُبرز محمود وسليم (2025) هدف تنمية الأداء التكيفي للعاملين بوصفه غاية جوهرية للقيادة المتواضعة، حيث تسعى إلى تحقيق التوازن بين متطلبات الاستقرار ومتطلبات التغيير، وتوفير السلامة النفسية التي تسمح بالمخاطرة المحسوبة، وتقوية الكفاءة الذاتية للأفراد. ويُضيف إسماعيل وآخرون (2025) أن هذا النمط يستهدف تحقيق السعادة التنظيمية من خلال ثلاثة أبعاد هي الرضا الوظيفي، والاندماج العاطفي، والشعور بالمعنى في العمل. ويرى أبو ليلة ورضوان (2025) أن أهداف القيادة المتواضعة تتصل بتنمية سلوكيات المواطنة التنظيمية عبر بُعديها الموجّه للأفراد والموجّه للمنظمة، مما يُعزّز الفاعلية التنظيمية الإجمالية</w:t>
      </w:r>
      <w:r w:rsidRPr="006A2ABE">
        <w:rPr>
          <w:rFonts w:ascii="Simplified Arabic" w:eastAsia="Times New Roman" w:hAnsi="Simplified Arabic" w:cs="Simplified Arabic"/>
          <w:kern w:val="0"/>
          <w:sz w:val="28"/>
          <w:szCs w:val="28"/>
          <w14:ligatures w14:val="none"/>
        </w:rPr>
        <w:t>.</w:t>
      </w:r>
    </w:p>
    <w:p w14:paraId="29BDFDE1" w14:textId="7DC460C1"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0" w:name="_Toc234332256"/>
      <w:r>
        <w:rPr>
          <w:rFonts w:ascii="Simplified Arabic" w:eastAsia="Times New Roman" w:hAnsi="Simplified Arabic" w:cs="Simplified Arabic" w:hint="cs"/>
          <w:b/>
          <w:bCs/>
          <w:kern w:val="0"/>
          <w:sz w:val="36"/>
          <w:szCs w:val="36"/>
          <w:rtl/>
          <w14:ligatures w14:val="none"/>
        </w:rPr>
        <w:t xml:space="preserve">5.1.2 </w:t>
      </w:r>
      <w:r w:rsidR="00E77186" w:rsidRPr="006A2ABE">
        <w:rPr>
          <w:rFonts w:ascii="Simplified Arabic" w:eastAsia="Times New Roman" w:hAnsi="Simplified Arabic" w:cs="Simplified Arabic"/>
          <w:b/>
          <w:bCs/>
          <w:kern w:val="0"/>
          <w:sz w:val="36"/>
          <w:szCs w:val="36"/>
          <w:rtl/>
          <w14:ligatures w14:val="none"/>
        </w:rPr>
        <w:t>رابعاً: أبعاد القيادة المتواضعة الهادئة</w:t>
      </w:r>
      <w:bookmarkEnd w:id="80"/>
    </w:p>
    <w:p w14:paraId="78C160C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تم تحديد أبعاد القيادة المتواضعة الهادئة في الدراسة الحالية بناءً على استقراء الأدبيات، ولا سيما الإطار الذي طرحه</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في مراجعتهم الشاملة للتواضع المُعبَّر عنه لدى القادة، مع إفادات من دراسة</w:t>
      </w:r>
      <w:r w:rsidRPr="006A2ABE">
        <w:rPr>
          <w:rFonts w:ascii="Simplified Arabic" w:eastAsia="Times New Roman" w:hAnsi="Simplified Arabic" w:cs="Simplified Arabic"/>
          <w:kern w:val="0"/>
          <w:sz w:val="28"/>
          <w:szCs w:val="28"/>
          <w14:ligatures w14:val="none"/>
        </w:rPr>
        <w:t xml:space="preserve"> (Ali et al., 2021) </w:t>
      </w:r>
      <w:r w:rsidRPr="006A2ABE">
        <w:rPr>
          <w:rFonts w:ascii="Simplified Arabic" w:eastAsia="Times New Roman" w:hAnsi="Simplified Arabic" w:cs="Simplified Arabic"/>
          <w:kern w:val="0"/>
          <w:sz w:val="28"/>
          <w:szCs w:val="28"/>
          <w:rtl/>
          <w14:ligatures w14:val="none"/>
        </w:rPr>
        <w:t>حول الوعي الذاتي وارتباطه بوضوح الأهداف، ودراسة</w:t>
      </w:r>
      <w:r w:rsidRPr="006A2ABE">
        <w:rPr>
          <w:rFonts w:ascii="Simplified Arabic" w:eastAsia="Times New Roman" w:hAnsi="Simplified Arabic" w:cs="Simplified Arabic"/>
          <w:kern w:val="0"/>
          <w:sz w:val="28"/>
          <w:szCs w:val="28"/>
          <w14:ligatures w14:val="none"/>
        </w:rPr>
        <w:t xml:space="preserve"> (Hassan et al., 2023) </w:t>
      </w:r>
      <w:r w:rsidRPr="006A2ABE">
        <w:rPr>
          <w:rFonts w:ascii="Simplified Arabic" w:eastAsia="Times New Roman" w:hAnsi="Simplified Arabic" w:cs="Simplified Arabic"/>
          <w:kern w:val="0"/>
          <w:sz w:val="28"/>
          <w:szCs w:val="28"/>
          <w:rtl/>
          <w14:ligatures w14:val="none"/>
        </w:rPr>
        <w:t>حول الأبعاد المزدوجة للتواضع القيادي، ودراسة مهدي (2023) وحافظ ومحمد (2024) بشأن التطبيق العربي لهذه الأبعاد. وقد تم دمج بُعد الهدوء القيادي والثبات الانفعالي بوصفه إضافة نوعية تُميّز الدراسة الحالية، استناداً إلى ما أشار إليه حاجم وآخرون (2025) ومحمود وسليم (2025) بشأن أهمية الاتزان الانفعالي في تكميل السمات المتواضعة للقائد. وفيما يلي عرض تفصيلي لهذه الأبعاد</w:t>
      </w:r>
      <w:r w:rsidRPr="006A2ABE">
        <w:rPr>
          <w:rFonts w:ascii="Simplified Arabic" w:eastAsia="Times New Roman" w:hAnsi="Simplified Arabic" w:cs="Simplified Arabic"/>
          <w:kern w:val="0"/>
          <w:sz w:val="28"/>
          <w:szCs w:val="28"/>
          <w14:ligatures w14:val="none"/>
        </w:rPr>
        <w:t>:</w:t>
      </w:r>
    </w:p>
    <w:p w14:paraId="2DAB7DE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الأول: الوعي الذاتي الدقيق</w:t>
      </w:r>
    </w:p>
    <w:p w14:paraId="270AC4D7"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يُمثّل الوعي الذاتي الدقيق حجر الزاوية في القيادة المتواضعة الهادئة، إذ يُشير إلى قدرة القائد على تقييم ذاته تقييماً موضوعياً بعيداً عن التضخيم أو التقليل، والإقرار بحدود قدراته ومعارفه، وامتلاك رؤية واقعية تجاه نقاط قوته ومناطق ضعفه. ويرى</w:t>
      </w:r>
      <w:r w:rsidRPr="006A2ABE">
        <w:rPr>
          <w:rFonts w:ascii="Simplified Arabic" w:eastAsia="Times New Roman" w:hAnsi="Simplified Arabic" w:cs="Simplified Arabic"/>
          <w:kern w:val="0"/>
          <w:sz w:val="28"/>
          <w:szCs w:val="28"/>
          <w14:ligatures w14:val="none"/>
        </w:rPr>
        <w:t xml:space="preserve"> (Ali et al., 2021) </w:t>
      </w:r>
      <w:r w:rsidRPr="006A2ABE">
        <w:rPr>
          <w:rFonts w:ascii="Simplified Arabic" w:eastAsia="Times New Roman" w:hAnsi="Simplified Arabic" w:cs="Simplified Arabic"/>
          <w:kern w:val="0"/>
          <w:sz w:val="28"/>
          <w:szCs w:val="28"/>
          <w:rtl/>
          <w14:ligatures w14:val="none"/>
        </w:rPr>
        <w:t xml:space="preserve">أن الوعي الذاتي يُشكّل الركيزة الأولى التي تُبنى عليها بقية أبعاد التواضع القيادي، فالقائد الذي يفتقر إلى معرفة دقيقة بذاته لا يستطيع أن يُقدّر بصدق إسهامات </w:t>
      </w:r>
      <w:r w:rsidRPr="006A2ABE">
        <w:rPr>
          <w:rFonts w:ascii="Simplified Arabic" w:eastAsia="Times New Roman" w:hAnsi="Simplified Arabic" w:cs="Simplified Arabic"/>
          <w:kern w:val="0"/>
          <w:sz w:val="28"/>
          <w:szCs w:val="28"/>
          <w:rtl/>
          <w14:ligatures w14:val="none"/>
        </w:rPr>
        <w:lastRenderedPageBreak/>
        <w:t>الآخرين أو ينفتح على تعلّم جديد. ويُضيف</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أن هذا الوعي لا يقتصر على الجانب المعرفي، بل يمتد إلى الوعي بالتأثير الذي يُحدثه القائد على من حوله، مما يجعله أكثر حذراً في تصرفاته وأكثر انتباهاً لأثر قراراته</w:t>
      </w:r>
      <w:r w:rsidRPr="006A2ABE">
        <w:rPr>
          <w:rFonts w:ascii="Simplified Arabic" w:eastAsia="Times New Roman" w:hAnsi="Simplified Arabic" w:cs="Simplified Arabic"/>
          <w:kern w:val="0"/>
          <w:sz w:val="28"/>
          <w:szCs w:val="28"/>
          <w14:ligatures w14:val="none"/>
        </w:rPr>
        <w:t>.</w:t>
      </w:r>
    </w:p>
    <w:p w14:paraId="632E3A7B"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ويتفرع من هذا البُعد جملة من العناصر تشمل الصدق مع الذات في تقييم الإنجازات دون مبالغة، والقدرة على تقبّل النقد الداخلي، والانفتاح على معرفة ما يجهله القائد بدلاً من ادعاء الإحاطة الشاملة، والاستعداد لطلب المساعدة من ذوي الخبرة عند الحاجة. ويربط</w:t>
      </w:r>
      <w:r w:rsidRPr="006A2ABE">
        <w:rPr>
          <w:rFonts w:ascii="Simplified Arabic" w:eastAsia="Times New Roman" w:hAnsi="Simplified Arabic" w:cs="Simplified Arabic"/>
          <w:kern w:val="0"/>
          <w:sz w:val="28"/>
          <w:szCs w:val="28"/>
          <w14:ligatures w14:val="none"/>
        </w:rPr>
        <w:t xml:space="preserve"> (Liu et al., 2023) </w:t>
      </w:r>
      <w:r w:rsidRPr="006A2ABE">
        <w:rPr>
          <w:rFonts w:ascii="Simplified Arabic" w:eastAsia="Times New Roman" w:hAnsi="Simplified Arabic" w:cs="Simplified Arabic"/>
          <w:kern w:val="0"/>
          <w:sz w:val="28"/>
          <w:szCs w:val="28"/>
          <w:rtl/>
          <w14:ligatures w14:val="none"/>
        </w:rPr>
        <w:t>الوعي الذاتي بالقدرة على إدارة الصراع، إذ إن القائد المدرك لذاته يستطيع فصل مشاعره الشخصية عن القرارات المهنية، مما يُقلل من التصعيد غير المبرر</w:t>
      </w:r>
      <w:r w:rsidRPr="006A2ABE">
        <w:rPr>
          <w:rFonts w:ascii="Simplified Arabic" w:eastAsia="Times New Roman" w:hAnsi="Simplified Arabic" w:cs="Simplified Arabic"/>
          <w:kern w:val="0"/>
          <w:sz w:val="28"/>
          <w:szCs w:val="28"/>
          <w14:ligatures w14:val="none"/>
        </w:rPr>
        <w:t>.</w:t>
      </w:r>
    </w:p>
    <w:p w14:paraId="7F865A5F"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الثاني: تقدير إسهامات الآخرين</w:t>
      </w:r>
    </w:p>
    <w:p w14:paraId="6045D89C"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يُمثّل هذا البُعد الوجه الخارجي للقيادة المتواضعة، إذ يعكس قدرة القائد على الاعتراف الصريح بمواهب مرؤوسيه وتقدير إنجازاتهم بصدق، وإتاحة الفرصة أمامهم للمبادرة وتحمّل المسؤولية. ويُشير</w:t>
      </w:r>
      <w:r w:rsidRPr="006A2ABE">
        <w:rPr>
          <w:rFonts w:ascii="Simplified Arabic" w:eastAsia="Times New Roman" w:hAnsi="Simplified Arabic" w:cs="Simplified Arabic"/>
          <w:kern w:val="0"/>
          <w:sz w:val="28"/>
          <w:szCs w:val="28"/>
          <w14:ligatures w14:val="none"/>
        </w:rPr>
        <w:t xml:space="preserve"> (Tariq et al., 2023) </w:t>
      </w:r>
      <w:r w:rsidRPr="006A2ABE">
        <w:rPr>
          <w:rFonts w:ascii="Simplified Arabic" w:eastAsia="Times New Roman" w:hAnsi="Simplified Arabic" w:cs="Simplified Arabic"/>
          <w:kern w:val="0"/>
          <w:sz w:val="28"/>
          <w:szCs w:val="28"/>
          <w:rtl/>
          <w14:ligatures w14:val="none"/>
        </w:rPr>
        <w:t>إلى أن التقدير الحقيقي يتجاوز الثناء اللفظي إلى الاعتراف السلوكي عبر تفويض الصلاحيات ومنح الفضل لأصحابه في المحافل العامة، مما يُعزّز الشعور بالكرامة المهنية لدى المرؤوسين. ويرى</w:t>
      </w:r>
      <w:r w:rsidRPr="006A2ABE">
        <w:rPr>
          <w:rFonts w:ascii="Simplified Arabic" w:eastAsia="Times New Roman" w:hAnsi="Simplified Arabic" w:cs="Simplified Arabic"/>
          <w:kern w:val="0"/>
          <w:sz w:val="28"/>
          <w:szCs w:val="28"/>
          <w14:ligatures w14:val="none"/>
        </w:rPr>
        <w:t xml:space="preserve"> (Waseem et al., 2025) </w:t>
      </w:r>
      <w:r w:rsidRPr="006A2ABE">
        <w:rPr>
          <w:rFonts w:ascii="Simplified Arabic" w:eastAsia="Times New Roman" w:hAnsi="Simplified Arabic" w:cs="Simplified Arabic"/>
          <w:kern w:val="0"/>
          <w:sz w:val="28"/>
          <w:szCs w:val="28"/>
          <w:rtl/>
          <w14:ligatures w14:val="none"/>
        </w:rPr>
        <w:t>أن هذا البُعد يُسهم في بناء اندماج الفريق حين يشعر أعضاؤه بأن جهودهم محل رصد وتقدير من القائد</w:t>
      </w:r>
      <w:r w:rsidRPr="006A2ABE">
        <w:rPr>
          <w:rFonts w:ascii="Simplified Arabic" w:eastAsia="Times New Roman" w:hAnsi="Simplified Arabic" w:cs="Simplified Arabic"/>
          <w:kern w:val="0"/>
          <w:sz w:val="28"/>
          <w:szCs w:val="28"/>
          <w14:ligatures w14:val="none"/>
        </w:rPr>
        <w:t>.</w:t>
      </w:r>
    </w:p>
    <w:p w14:paraId="7293BA4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عناصر مثل الإصغاء الفعّال لأفكار المرؤوسين، والاعتراف العلني بمصادر الأفكار الناجحة، والامتناع عن نسب الإنجازات الجماعية إلى الذات، وتشجيع المرؤوسين على تجاوز حدود أدوارهم الرسمية. ويُبرز حافظ ومحمد (2024) الارتباط بين تقدير الإسهامات وتمكين الموارد البشرية، مؤكدين أن التقدير يُعدّ محفزاً معنوياً يُطلق الطاقات الكامنة لدى الأفراد. ويرى إسماعيل وآخرون (2025) أن هذا البُعد يرتبط ارتباطاً وثيقاً بالسعادة التنظيمية، إذ يُشعر الموظف بأن وجوده في العمل ذو معنى وقيمة</w:t>
      </w:r>
      <w:r w:rsidRPr="006A2ABE">
        <w:rPr>
          <w:rFonts w:ascii="Simplified Arabic" w:eastAsia="Times New Roman" w:hAnsi="Simplified Arabic" w:cs="Simplified Arabic"/>
          <w:kern w:val="0"/>
          <w:sz w:val="28"/>
          <w:szCs w:val="28"/>
          <w14:ligatures w14:val="none"/>
        </w:rPr>
        <w:t>.</w:t>
      </w:r>
    </w:p>
    <w:p w14:paraId="285F0FD0"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الثالث: الانفتاح على التعلّم والتغذية الراجعة</w:t>
      </w:r>
    </w:p>
    <w:p w14:paraId="61EE718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يُشير هذا البُعد إلى استعداد القائد لتلقّي الملاحظات والانتقادات البنّاءة بصدر رحب، والاعتراف بأخطائه والتعلّم منها، والسعي المستمر لاكتساب معارف ومهارات جديدة. ويرى</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 xml:space="preserve">أن الانفتاح على التعلم يُميّز القيادة المتواضعة عن أنماط قيادية أخرى قد تحمل ظاهرة التواضع دون جوهره، </w:t>
      </w:r>
      <w:r w:rsidRPr="006A2ABE">
        <w:rPr>
          <w:rFonts w:ascii="Simplified Arabic" w:eastAsia="Times New Roman" w:hAnsi="Simplified Arabic" w:cs="Simplified Arabic"/>
          <w:kern w:val="0"/>
          <w:sz w:val="28"/>
          <w:szCs w:val="28"/>
          <w:rtl/>
          <w14:ligatures w14:val="none"/>
        </w:rPr>
        <w:lastRenderedPageBreak/>
        <w:t>فالقائد المتواضع الحقيقي يُدرك أن التعلم عملية مفتوحة لا تنتهي بالوصول إلى موقع قيادي. ويُضيف مهدي (2023) أن هذا البُعد يُشكّل رافداً مباشراً للسلوك الابتكاري داخل المنظمة، إذ إن القائد المنفتح على التعلم يُشجّع مرؤوسيه على التجريب وتقبّل الفشل بوصفه فرصة للتعلم</w:t>
      </w:r>
      <w:r w:rsidRPr="006A2ABE">
        <w:rPr>
          <w:rFonts w:ascii="Simplified Arabic" w:eastAsia="Times New Roman" w:hAnsi="Simplified Arabic" w:cs="Simplified Arabic"/>
          <w:kern w:val="0"/>
          <w:sz w:val="28"/>
          <w:szCs w:val="28"/>
          <w14:ligatures w14:val="none"/>
        </w:rPr>
        <w:t>.</w:t>
      </w:r>
    </w:p>
    <w:p w14:paraId="138564FE"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ممارسات مثل طلب التغذية الراجعة بشكل منتظم من المرؤوسين والزملاء، والاستجابة الإيجابية للنقد دون رد فعل دفاعي، وتخصيص وقت للتطوير المهني الذاتي، وإظهار الاستعداد لتغيير القرارات في ضوء المعطيات الجديدة. ويربط</w:t>
      </w:r>
      <w:r w:rsidRPr="006A2ABE">
        <w:rPr>
          <w:rFonts w:ascii="Simplified Arabic" w:eastAsia="Times New Roman" w:hAnsi="Simplified Arabic" w:cs="Simplified Arabic"/>
          <w:kern w:val="0"/>
          <w:sz w:val="28"/>
          <w:szCs w:val="28"/>
          <w14:ligatures w14:val="none"/>
        </w:rPr>
        <w:t xml:space="preserve"> (Hassan et al., 2023) </w:t>
      </w:r>
      <w:r w:rsidRPr="006A2ABE">
        <w:rPr>
          <w:rFonts w:ascii="Simplified Arabic" w:eastAsia="Times New Roman" w:hAnsi="Simplified Arabic" w:cs="Simplified Arabic"/>
          <w:kern w:val="0"/>
          <w:sz w:val="28"/>
          <w:szCs w:val="28"/>
          <w:rtl/>
          <w14:ligatures w14:val="none"/>
        </w:rPr>
        <w:t>هذا البُعد بحماية الموارد النفسية، إذ إن الاعتراف بالخطأ يُخفّف الأعباء النفسية على القائد ومرؤوسيه معاً. ويُبرز محمود وسليم (2025) أن الانفتاح على التعلم يُعزّز الأداء التكيفي عبر بناء ذخيرة معرفية متجددة تُواكب التغيّرات في بيئة العمل</w:t>
      </w:r>
      <w:r w:rsidRPr="006A2ABE">
        <w:rPr>
          <w:rFonts w:ascii="Simplified Arabic" w:eastAsia="Times New Roman" w:hAnsi="Simplified Arabic" w:cs="Simplified Arabic"/>
          <w:kern w:val="0"/>
          <w:sz w:val="28"/>
          <w:szCs w:val="28"/>
          <w14:ligatures w14:val="none"/>
        </w:rPr>
        <w:t>.</w:t>
      </w:r>
    </w:p>
    <w:p w14:paraId="7F8012C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الرابع: الهدوء القيادي والثبات الانفعالي</w:t>
      </w:r>
    </w:p>
    <w:p w14:paraId="6F5E3AF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يُمثّل هذا البُعد الإضافة النوعية التي تُميّز مفهوم القيادة المتواضعة الهادئة عن القيادة المتواضعة التقليدية، إذ يُشير إلى قدرة القائد على الحفاظ على رباطة الجأش في مواقف الضغط والأزمات، واتخاذ القرارات بتأنٍّ وعقلانية، وبثّ الطمأنينة والثقة في نفوس فريق العمل. ويرى حاجم وآخرون (2025) أن الهدوء القيادي يُشكّل متطلباً جوهرياً لتحقيق التصميم التنظيمي المتين، فالمنظمات التي يقودها أشخاص متقلبون انفعالياً تفقد قدرتها على المواجهة المنهجية للأزمات. ويُضيف يحيي </w:t>
      </w:r>
      <w:proofErr w:type="spellStart"/>
      <w:r w:rsidRPr="006A2ABE">
        <w:rPr>
          <w:rFonts w:ascii="Simplified Arabic" w:eastAsia="Times New Roman" w:hAnsi="Simplified Arabic" w:cs="Simplified Arabic"/>
          <w:kern w:val="0"/>
          <w:sz w:val="28"/>
          <w:szCs w:val="28"/>
          <w:rtl/>
          <w14:ligatures w14:val="none"/>
        </w:rPr>
        <w:t>والعريقي</w:t>
      </w:r>
      <w:proofErr w:type="spellEnd"/>
      <w:r w:rsidRPr="006A2ABE">
        <w:rPr>
          <w:rFonts w:ascii="Simplified Arabic" w:eastAsia="Times New Roman" w:hAnsi="Simplified Arabic" w:cs="Simplified Arabic"/>
          <w:kern w:val="0"/>
          <w:sz w:val="28"/>
          <w:szCs w:val="28"/>
          <w:rtl/>
          <w14:ligatures w14:val="none"/>
        </w:rPr>
        <w:t xml:space="preserve"> (2025) أن هذا البُعد يُعزّز الالتزام التنظيمي حين يرى العاملون في قائدهم مصدراً للاستقرار النفسي وسط تقلبات البيئة</w:t>
      </w:r>
      <w:r w:rsidRPr="006A2ABE">
        <w:rPr>
          <w:rFonts w:ascii="Simplified Arabic" w:eastAsia="Times New Roman" w:hAnsi="Simplified Arabic" w:cs="Simplified Arabic"/>
          <w:kern w:val="0"/>
          <w:sz w:val="28"/>
          <w:szCs w:val="28"/>
          <w14:ligatures w14:val="none"/>
        </w:rPr>
        <w:t>.</w:t>
      </w:r>
    </w:p>
    <w:p w14:paraId="0D08A5D8"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عناصر مثل التحكم في الاستجابات الانفعالية، والقدرة على تأجيل الاستجابة حتى تكتمل المعطيات، والحفاظ على وضوح التفكير في المواقف الحرجة، وتقديم قدوة سلوكية للفريق في التعامل مع الضغوط. ويربط أبو ليلة ورضوان (2025) بين الهدوء القيادي وسلوكيات المواطنة التنظيمية، مؤكدين أن القائد الهادئ يُنشئ مناخاً يُشجّع على الإسهامات الطوعية بعيداً عن أجواء التوتر. ويرى علي (2024) أن الثبات الانفعالي يُهيّئ الظروف التي تسمح بازدهار الموظف من خلال إشعاره بالأمان في التعامل مع قائده</w:t>
      </w:r>
      <w:r w:rsidRPr="006A2ABE">
        <w:rPr>
          <w:rFonts w:ascii="Simplified Arabic" w:eastAsia="Times New Roman" w:hAnsi="Simplified Arabic" w:cs="Simplified Arabic"/>
          <w:kern w:val="0"/>
          <w:sz w:val="28"/>
          <w:szCs w:val="28"/>
          <w14:ligatures w14:val="none"/>
        </w:rPr>
        <w:t>.</w:t>
      </w:r>
    </w:p>
    <w:p w14:paraId="1FCF050B" w14:textId="0415FFA1"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1" w:name="_Toc234332257"/>
      <w:r>
        <w:rPr>
          <w:rFonts w:ascii="Simplified Arabic" w:eastAsia="Times New Roman" w:hAnsi="Simplified Arabic" w:cs="Simplified Arabic" w:hint="cs"/>
          <w:b/>
          <w:bCs/>
          <w:kern w:val="0"/>
          <w:sz w:val="36"/>
          <w:szCs w:val="36"/>
          <w:rtl/>
          <w14:ligatures w14:val="none"/>
        </w:rPr>
        <w:t xml:space="preserve">6.1.2 </w:t>
      </w:r>
      <w:r w:rsidR="00E77186" w:rsidRPr="006A2ABE">
        <w:rPr>
          <w:rFonts w:ascii="Simplified Arabic" w:eastAsia="Times New Roman" w:hAnsi="Simplified Arabic" w:cs="Simplified Arabic"/>
          <w:b/>
          <w:bCs/>
          <w:kern w:val="0"/>
          <w:sz w:val="36"/>
          <w:szCs w:val="36"/>
          <w:rtl/>
          <w14:ligatures w14:val="none"/>
        </w:rPr>
        <w:t>خامساً: مداخل تفسير القيادة المتواضعة الهادئة</w:t>
      </w:r>
      <w:bookmarkEnd w:id="81"/>
    </w:p>
    <w:p w14:paraId="64014BF7"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تتعدد المداخل النظرية التي يمكن من خلالها تفسير القيادة المتواضعة الهادئة، فمن منظور نظرية الحفاظ على الموارد يرى</w:t>
      </w:r>
      <w:r w:rsidRPr="006A2ABE">
        <w:rPr>
          <w:rFonts w:ascii="Simplified Arabic" w:eastAsia="Times New Roman" w:hAnsi="Simplified Arabic" w:cs="Simplified Arabic"/>
          <w:kern w:val="0"/>
          <w:sz w:val="28"/>
          <w:szCs w:val="28"/>
          <w14:ligatures w14:val="none"/>
        </w:rPr>
        <w:t xml:space="preserve"> (Hassan et al., 2023) </w:t>
      </w:r>
      <w:r w:rsidRPr="006A2ABE">
        <w:rPr>
          <w:rFonts w:ascii="Simplified Arabic" w:eastAsia="Times New Roman" w:hAnsi="Simplified Arabic" w:cs="Simplified Arabic"/>
          <w:kern w:val="0"/>
          <w:sz w:val="28"/>
          <w:szCs w:val="28"/>
          <w:rtl/>
          <w14:ligatures w14:val="none"/>
        </w:rPr>
        <w:t xml:space="preserve">أن هذا النمط يعمل بوصفه رصيداً يُغذّي الموارد النفسية </w:t>
      </w:r>
      <w:r w:rsidRPr="006A2ABE">
        <w:rPr>
          <w:rFonts w:ascii="Simplified Arabic" w:eastAsia="Times New Roman" w:hAnsi="Simplified Arabic" w:cs="Simplified Arabic"/>
          <w:kern w:val="0"/>
          <w:sz w:val="28"/>
          <w:szCs w:val="28"/>
          <w:rtl/>
          <w14:ligatures w14:val="none"/>
        </w:rPr>
        <w:lastRenderedPageBreak/>
        <w:t>للعاملين ويحميها من الاستنزاف. ومن منظور نظرية التبادل الاجتماعي، يُشير</w:t>
      </w:r>
      <w:r w:rsidRPr="006A2ABE">
        <w:rPr>
          <w:rFonts w:ascii="Simplified Arabic" w:eastAsia="Times New Roman" w:hAnsi="Simplified Arabic" w:cs="Simplified Arabic"/>
          <w:kern w:val="0"/>
          <w:sz w:val="28"/>
          <w:szCs w:val="28"/>
          <w14:ligatures w14:val="none"/>
        </w:rPr>
        <w:t xml:space="preserve"> (Tariq et al., 2023) </w:t>
      </w:r>
      <w:r w:rsidRPr="006A2ABE">
        <w:rPr>
          <w:rFonts w:ascii="Simplified Arabic" w:eastAsia="Times New Roman" w:hAnsi="Simplified Arabic" w:cs="Simplified Arabic"/>
          <w:kern w:val="0"/>
          <w:sz w:val="28"/>
          <w:szCs w:val="28"/>
          <w:rtl/>
          <w14:ligatures w14:val="none"/>
        </w:rPr>
        <w:t>إلى أن تقدير القائد لمرؤوسيه يُنتج شعوراً بالالتزام المتبادل يدفعهم إلى ردّ الجميل عبر أداء متميز. ومن منظور نظرية الأمان النفسي، يذهب</w:t>
      </w:r>
      <w:r w:rsidRPr="006A2ABE">
        <w:rPr>
          <w:rFonts w:ascii="Simplified Arabic" w:eastAsia="Times New Roman" w:hAnsi="Simplified Arabic" w:cs="Simplified Arabic"/>
          <w:kern w:val="0"/>
          <w:sz w:val="28"/>
          <w:szCs w:val="28"/>
          <w14:ligatures w14:val="none"/>
        </w:rPr>
        <w:t xml:space="preserve"> (Liu et al., 2023) </w:t>
      </w:r>
      <w:r w:rsidRPr="006A2ABE">
        <w:rPr>
          <w:rFonts w:ascii="Simplified Arabic" w:eastAsia="Times New Roman" w:hAnsi="Simplified Arabic" w:cs="Simplified Arabic"/>
          <w:kern w:val="0"/>
          <w:sz w:val="28"/>
          <w:szCs w:val="28"/>
          <w:rtl/>
          <w14:ligatures w14:val="none"/>
        </w:rPr>
        <w:t>إلى أن القيادة المتواضعة تُشكّل بيئة يشعر فيها الأفراد بحرية التعبير دون خوف من العواقب السلبية</w:t>
      </w:r>
      <w:r w:rsidRPr="006A2ABE">
        <w:rPr>
          <w:rFonts w:ascii="Simplified Arabic" w:eastAsia="Times New Roman" w:hAnsi="Simplified Arabic" w:cs="Simplified Arabic"/>
          <w:kern w:val="0"/>
          <w:sz w:val="28"/>
          <w:szCs w:val="28"/>
          <w14:ligatures w14:val="none"/>
        </w:rPr>
        <w:t>.</w:t>
      </w:r>
    </w:p>
    <w:p w14:paraId="20CC1BD3" w14:textId="5913F68F"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2" w:name="_Toc234332258"/>
      <w:r>
        <w:rPr>
          <w:rFonts w:ascii="Simplified Arabic" w:eastAsia="Times New Roman" w:hAnsi="Simplified Arabic" w:cs="Simplified Arabic" w:hint="cs"/>
          <w:b/>
          <w:bCs/>
          <w:kern w:val="0"/>
          <w:sz w:val="36"/>
          <w:szCs w:val="36"/>
          <w:rtl/>
          <w14:ligatures w14:val="none"/>
        </w:rPr>
        <w:t xml:space="preserve">7.1.2 </w:t>
      </w:r>
      <w:r w:rsidR="00E77186" w:rsidRPr="006A2ABE">
        <w:rPr>
          <w:rFonts w:ascii="Simplified Arabic" w:eastAsia="Times New Roman" w:hAnsi="Simplified Arabic" w:cs="Simplified Arabic"/>
          <w:b/>
          <w:bCs/>
          <w:kern w:val="0"/>
          <w:sz w:val="36"/>
          <w:szCs w:val="36"/>
          <w:rtl/>
          <w14:ligatures w14:val="none"/>
        </w:rPr>
        <w:t>سادساً: تحديات تطبيق القيادة المتواضعة الهادئة</w:t>
      </w:r>
      <w:bookmarkEnd w:id="82"/>
    </w:p>
    <w:p w14:paraId="51542001" w14:textId="77777777" w:rsidR="00E77186"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6A2ABE">
        <w:rPr>
          <w:rFonts w:ascii="Simplified Arabic" w:eastAsia="Times New Roman" w:hAnsi="Simplified Arabic" w:cs="Simplified Arabic"/>
          <w:kern w:val="0"/>
          <w:sz w:val="28"/>
          <w:szCs w:val="28"/>
          <w:rtl/>
          <w14:ligatures w14:val="none"/>
        </w:rPr>
        <w:t>على الرغم من المزايا التي يُوفّرها هذا النمط، يواجه تطبيقه جملة من التحديات، منها ما يُشير إليه</w:t>
      </w:r>
      <w:r w:rsidRPr="006A2ABE">
        <w:rPr>
          <w:rFonts w:ascii="Simplified Arabic" w:eastAsia="Times New Roman" w:hAnsi="Simplified Arabic" w:cs="Simplified Arabic"/>
          <w:kern w:val="0"/>
          <w:sz w:val="28"/>
          <w:szCs w:val="28"/>
          <w14:ligatures w14:val="none"/>
        </w:rPr>
        <w:t xml:space="preserve"> (Kelemen et al., 2023) </w:t>
      </w:r>
      <w:r w:rsidRPr="006A2ABE">
        <w:rPr>
          <w:rFonts w:ascii="Simplified Arabic" w:eastAsia="Times New Roman" w:hAnsi="Simplified Arabic" w:cs="Simplified Arabic"/>
          <w:kern w:val="0"/>
          <w:sz w:val="28"/>
          <w:szCs w:val="28"/>
          <w:rtl/>
          <w14:ligatures w14:val="none"/>
        </w:rPr>
        <w:t>من احتمال إساءة تفسير التواضع بوصفه ضعفاً قيادياً، لا سيما في الثقافات التي تُقدّس مظاهر الحسم والهيمنة. ويُضيف</w:t>
      </w:r>
      <w:r w:rsidRPr="006A2ABE">
        <w:rPr>
          <w:rFonts w:ascii="Simplified Arabic" w:eastAsia="Times New Roman" w:hAnsi="Simplified Arabic" w:cs="Simplified Arabic"/>
          <w:kern w:val="0"/>
          <w:sz w:val="28"/>
          <w:szCs w:val="28"/>
          <w14:ligatures w14:val="none"/>
        </w:rPr>
        <w:t xml:space="preserve"> (Hassan et al., 2023) </w:t>
      </w:r>
      <w:r w:rsidRPr="006A2ABE">
        <w:rPr>
          <w:rFonts w:ascii="Simplified Arabic" w:eastAsia="Times New Roman" w:hAnsi="Simplified Arabic" w:cs="Simplified Arabic"/>
          <w:kern w:val="0"/>
          <w:sz w:val="28"/>
          <w:szCs w:val="28"/>
          <w:rtl/>
          <w14:ligatures w14:val="none"/>
        </w:rPr>
        <w:t>أن هذا النمط قد ينطوي على جانب مظلم حين يُبالغ القائد في الانفتاح إلى درجة تُضعف الحسم في القرارات الحرجة. ويرى إسماعيل وآخرون (2025) أن الثقافات التنظيمية الهرمية تُشكّل عائقاً أمام ترسيخ التواضع القيادي، إذ ترى فيه خروجاً عن التوقعات التقليدية لدور القائد</w:t>
      </w:r>
      <w:r w:rsidRPr="006A2ABE">
        <w:rPr>
          <w:rFonts w:ascii="Simplified Arabic" w:eastAsia="Times New Roman" w:hAnsi="Simplified Arabic" w:cs="Simplified Arabic"/>
          <w:kern w:val="0"/>
          <w:sz w:val="28"/>
          <w:szCs w:val="28"/>
          <w14:ligatures w14:val="none"/>
        </w:rPr>
        <w:t>.</w:t>
      </w:r>
    </w:p>
    <w:p w14:paraId="0EF9F1E8" w14:textId="25C2134C" w:rsidR="006A2ABE" w:rsidRDefault="006A2ABE">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32D6DB0C" w14:textId="07EF75A1" w:rsidR="006A2ABE" w:rsidRPr="00DE0524" w:rsidRDefault="006A2ABE" w:rsidP="006A2ABE">
      <w:pPr>
        <w:jc w:val="center"/>
        <w:outlineLvl w:val="1"/>
        <w:rPr>
          <w:rFonts w:ascii="Simplified Arabic" w:eastAsia="SimSun" w:hAnsi="Simplified Arabic" w:cs="Simplified Arabic"/>
          <w:b/>
          <w:bCs/>
          <w:color w:val="000000" w:themeColor="text1"/>
          <w:sz w:val="36"/>
          <w:szCs w:val="36"/>
        </w:rPr>
      </w:pPr>
      <w:bookmarkStart w:id="83" w:name="_Toc234027274"/>
      <w:bookmarkStart w:id="84" w:name="_Toc234244341"/>
      <w:bookmarkStart w:id="85" w:name="_Toc234332259"/>
      <w:r w:rsidRPr="00DE0524">
        <w:rPr>
          <w:rFonts w:ascii="Simplified Arabic" w:eastAsia="SimSun" w:hAnsi="Simplified Arabic" w:cs="Simplified Arabic"/>
          <w:b/>
          <w:bCs/>
          <w:color w:val="000000" w:themeColor="text1"/>
          <w:sz w:val="36"/>
          <w:szCs w:val="36"/>
          <w:rtl/>
        </w:rPr>
        <w:lastRenderedPageBreak/>
        <w:t xml:space="preserve">المبحث الثاني: </w:t>
      </w:r>
      <w:bookmarkEnd w:id="83"/>
      <w:bookmarkEnd w:id="84"/>
      <w:r w:rsidRPr="006A2ABE">
        <w:rPr>
          <w:rFonts w:ascii="Simplified Arabic" w:eastAsia="SimSun" w:hAnsi="Simplified Arabic" w:cs="Simplified Arabic"/>
          <w:b/>
          <w:bCs/>
          <w:color w:val="000000" w:themeColor="text1"/>
          <w:sz w:val="36"/>
          <w:szCs w:val="36"/>
          <w:rtl/>
        </w:rPr>
        <w:t>تحقيق الأهداف الاستراتيجية</w:t>
      </w:r>
      <w:bookmarkEnd w:id="85"/>
    </w:p>
    <w:p w14:paraId="779E2E3A" w14:textId="77777777" w:rsidR="006A2ABE" w:rsidRPr="00DE0524"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6" w:name="_Toc234027275"/>
      <w:bookmarkStart w:id="87" w:name="_Toc234244342"/>
      <w:bookmarkStart w:id="88" w:name="_Toc234332260"/>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86"/>
      <w:bookmarkEnd w:id="87"/>
      <w:bookmarkEnd w:id="88"/>
    </w:p>
    <w:p w14:paraId="488B031B"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تُمثّل الأهداف الاستراتيجية العمود الفقري لأي منظمة تسعى إلى الاستدامة والتميّز في بيئة أعمال تتّسم بالتعقيد والتقلّب، إذ تُشكّل الترجمة العملية للرؤية والرسالة إلى غايات قابلة للقياس والتحقيق ضمن أطر زمنية محددة. وفي ظل التحوّلات الاقتصادية الكبرى التي تشهدها المملكة العربية السعودية في إطار رؤية 2030، أصبح تحقيق الأهداف الاستراتيجية أولوية قصوى لشركات التطوير العقاري التي تعمل على مشاريع ضخمة ذات تأثير مباشر على المشهد الاقتصادي والاجتماعي. ولم يعد تحقيق هذه الأهداف نتاجاً تلقائياً لصياغتها الدقيقة، بل يستلزم منظومة متكاملة من العوامل التنظيمية والقيادية والثقافية التي تُهيّئ الظروف الملائمة لتحويل الرؤى إلى واقع ملموس</w:t>
      </w:r>
      <w:r w:rsidRPr="006A2ABE">
        <w:rPr>
          <w:rFonts w:ascii="Simplified Arabic" w:eastAsia="Times New Roman" w:hAnsi="Simplified Arabic" w:cs="Simplified Arabic"/>
          <w:kern w:val="0"/>
          <w:sz w:val="28"/>
          <w:szCs w:val="28"/>
          <w14:ligatures w14:val="none"/>
        </w:rPr>
        <w:t>.</w:t>
      </w:r>
    </w:p>
    <w:p w14:paraId="1802F0F6"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ويسعى هذا المبحث إلى تقديم معالجة نظرية شاملة لمفهوم تحقيق الأهداف الاستراتيجية، تبدأ باستعراض التعريفات المختلفة، ثم مناقشة الأهمية والأهداف، فعرض المؤشرات والاعتبارات المرتبطة بها، وصولاً إلى بحث التحديات التي تواجه المنظمات في هذا الشأن، مع الحرص على إبراز الاتجاهات الفكرية المختلفة كما وردت في الأدبيات</w:t>
      </w:r>
      <w:r w:rsidRPr="006A2ABE">
        <w:rPr>
          <w:rFonts w:ascii="Simplified Arabic" w:eastAsia="Times New Roman" w:hAnsi="Simplified Arabic" w:cs="Simplified Arabic"/>
          <w:kern w:val="0"/>
          <w:sz w:val="28"/>
          <w:szCs w:val="28"/>
          <w14:ligatures w14:val="none"/>
        </w:rPr>
        <w:t>.</w:t>
      </w:r>
    </w:p>
    <w:p w14:paraId="43E2D227" w14:textId="457A8C10"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9" w:name="_Toc234332261"/>
      <w:r>
        <w:rPr>
          <w:rFonts w:ascii="Simplified Arabic" w:eastAsia="Times New Roman" w:hAnsi="Simplified Arabic" w:cs="Simplified Arabic" w:hint="cs"/>
          <w:b/>
          <w:bCs/>
          <w:kern w:val="0"/>
          <w:sz w:val="36"/>
          <w:szCs w:val="36"/>
          <w:rtl/>
          <w14:ligatures w14:val="none"/>
        </w:rPr>
        <w:t xml:space="preserve">2.2.2 </w:t>
      </w:r>
      <w:r w:rsidR="00E77186" w:rsidRPr="006A2ABE">
        <w:rPr>
          <w:rFonts w:ascii="Simplified Arabic" w:eastAsia="Times New Roman" w:hAnsi="Simplified Arabic" w:cs="Simplified Arabic"/>
          <w:b/>
          <w:bCs/>
          <w:kern w:val="0"/>
          <w:sz w:val="36"/>
          <w:szCs w:val="36"/>
          <w:rtl/>
          <w14:ligatures w14:val="none"/>
        </w:rPr>
        <w:t>أولاً: مفهوم تحقيق الأهداف الاستراتيجية</w:t>
      </w:r>
      <w:bookmarkEnd w:id="89"/>
    </w:p>
    <w:p w14:paraId="6FA4F24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يتباين الباحثون في صياغة تعريف تحقيق الأهداف الاستراتيجية، غير أن تعريفاتهم تلتقي حول جوهر مشترك يتمثل في الوصول إلى النتائج المرغوبة على المدى البعيد بصورة تُوائم بين الرؤية والموارد والقدرات. ويُعرّفه</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بأنه العملية المنهجية التي تسعى المنظمات من خلالها إلى ترجمة توجهاتها الاستراتيجية إلى مخرجات محددة، عبر منظومة من نظم الرقابة والقياس التي تضمن الاتساق بين الجهود المبذولة والنتائج المستهدفة، مؤكدين أن تحقيق الأهداف ليس حدثاً منفرداً بل مسار مستمر يتطلب مراجعة دورية وتصحيحاً للانحرافات</w:t>
      </w:r>
      <w:r w:rsidRPr="006A2ABE">
        <w:rPr>
          <w:rFonts w:ascii="Simplified Arabic" w:eastAsia="Times New Roman" w:hAnsi="Simplified Arabic" w:cs="Simplified Arabic"/>
          <w:kern w:val="0"/>
          <w:sz w:val="28"/>
          <w:szCs w:val="28"/>
          <w14:ligatures w14:val="none"/>
        </w:rPr>
        <w:t>.</w:t>
      </w:r>
    </w:p>
    <w:p w14:paraId="25EEFB36"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ومن منظور آخر، يرى</w:t>
      </w:r>
      <w:r w:rsidRPr="006A2ABE">
        <w:rPr>
          <w:rFonts w:ascii="Simplified Arabic" w:eastAsia="Times New Roman" w:hAnsi="Simplified Arabic" w:cs="Simplified Arabic"/>
          <w:kern w:val="0"/>
          <w:sz w:val="28"/>
          <w:szCs w:val="28"/>
          <w14:ligatures w14:val="none"/>
        </w:rPr>
        <w:t xml:space="preserve"> (</w:t>
      </w:r>
      <w:proofErr w:type="spellStart"/>
      <w:r w:rsidRPr="006A2ABE">
        <w:rPr>
          <w:rFonts w:ascii="Simplified Arabic" w:eastAsia="Times New Roman" w:hAnsi="Simplified Arabic" w:cs="Simplified Arabic"/>
          <w:kern w:val="0"/>
          <w:sz w:val="28"/>
          <w:szCs w:val="28"/>
          <w14:ligatures w14:val="none"/>
        </w:rPr>
        <w:t>Kulkov</w:t>
      </w:r>
      <w:proofErr w:type="spellEnd"/>
      <w:r w:rsidRPr="006A2ABE">
        <w:rPr>
          <w:rFonts w:ascii="Simplified Arabic" w:eastAsia="Times New Roman" w:hAnsi="Simplified Arabic" w:cs="Simplified Arabic"/>
          <w:kern w:val="0"/>
          <w:sz w:val="28"/>
          <w:szCs w:val="28"/>
          <w14:ligatures w14:val="none"/>
        </w:rPr>
        <w:t xml:space="preserve"> et al., 2024) </w:t>
      </w:r>
      <w:r w:rsidRPr="006A2ABE">
        <w:rPr>
          <w:rFonts w:ascii="Simplified Arabic" w:eastAsia="Times New Roman" w:hAnsi="Simplified Arabic" w:cs="Simplified Arabic"/>
          <w:kern w:val="0"/>
          <w:sz w:val="28"/>
          <w:szCs w:val="28"/>
          <w:rtl/>
          <w14:ligatures w14:val="none"/>
        </w:rPr>
        <w:t xml:space="preserve">أن تحقيق الأهداف الاستراتيجية في السياق المعاصر يستدعي توظيف المداخل التنظيمية والتقنية معاً، إذ لم تعد الوسائل التقليدية كافية لمواكبة التحوّلات الرقمية والمتطلبات المتنامية للاستدامة، مما يجعل هذا التحقيق نتاج تفاعل بين الرؤية الاستراتيجية والابتكار </w:t>
      </w:r>
      <w:r w:rsidRPr="006A2ABE">
        <w:rPr>
          <w:rFonts w:ascii="Simplified Arabic" w:eastAsia="Times New Roman" w:hAnsi="Simplified Arabic" w:cs="Simplified Arabic"/>
          <w:kern w:val="0"/>
          <w:sz w:val="28"/>
          <w:szCs w:val="28"/>
          <w:rtl/>
          <w14:ligatures w14:val="none"/>
        </w:rPr>
        <w:lastRenderedPageBreak/>
        <w:t>التكنولوجي والالتزام بالغايات العالمية. ويُقدّم</w:t>
      </w:r>
      <w:r w:rsidRPr="006A2ABE">
        <w:rPr>
          <w:rFonts w:ascii="Simplified Arabic" w:eastAsia="Times New Roman" w:hAnsi="Simplified Arabic" w:cs="Simplified Arabic"/>
          <w:kern w:val="0"/>
          <w:sz w:val="28"/>
          <w:szCs w:val="28"/>
          <w14:ligatures w14:val="none"/>
        </w:rPr>
        <w:t xml:space="preserve"> (Reddrick, 2023) </w:t>
      </w:r>
      <w:r w:rsidRPr="006A2ABE">
        <w:rPr>
          <w:rFonts w:ascii="Simplified Arabic" w:eastAsia="Times New Roman" w:hAnsi="Simplified Arabic" w:cs="Simplified Arabic"/>
          <w:kern w:val="0"/>
          <w:sz w:val="28"/>
          <w:szCs w:val="28"/>
          <w:rtl/>
          <w14:ligatures w14:val="none"/>
        </w:rPr>
        <w:t>تعريفاً يربط تحقيق الأهداف الاستراتيجية بالبُعد الأخلاقي في القيادة، مؤكداً أنه يتجاوز الأرقام والمؤشرات إلى ضمان أن الطريق نحو تحقيق الغايات يتّسم بالنزاهة والمسؤولية</w:t>
      </w:r>
      <w:r w:rsidRPr="006A2ABE">
        <w:rPr>
          <w:rFonts w:ascii="Simplified Arabic" w:eastAsia="Times New Roman" w:hAnsi="Simplified Arabic" w:cs="Simplified Arabic"/>
          <w:kern w:val="0"/>
          <w:sz w:val="28"/>
          <w:szCs w:val="28"/>
          <w14:ligatures w14:val="none"/>
        </w:rPr>
        <w:t>.</w:t>
      </w:r>
    </w:p>
    <w:p w14:paraId="5C281EA8"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ويُعرّفه عثمان (2021) بأنه المحصلة النهائية للممارسات القيادية الفاعلة داخل المنشأة، والتي تُوجّه الموارد البشرية والمادية نحو الغايات الكبرى بأسلوب يُحقّق التوازن بين الطموح والواقعية. أما إبراهيم وعوض (2022) فيصفانه بأنه ثمرة التكامل بين القيادة الفاعلة والإبداع التنظيمي، إذ لا يمكن للأهداف الاستراتيجية أن تتحقق في غياب رؤية قيادية موجّهة وقدرات إبداعية تُتيح تجاوز العقبات. ويُقدّم عبدالله (2022) تعريفاً يربط تحقيق الأهداف بمنهج الإدارة بالأهداف، مؤكداً أنه مسار منهجي يبدأ بصياغة الأهداف بمشاركة العاملين وينتهي بتقييم النتائج، مما يجعل التحقيق ثمرة عملية تشاركية لا قراراً فردياً</w:t>
      </w:r>
      <w:r w:rsidRPr="006A2ABE">
        <w:rPr>
          <w:rFonts w:ascii="Simplified Arabic" w:eastAsia="Times New Roman" w:hAnsi="Simplified Arabic" w:cs="Simplified Arabic"/>
          <w:kern w:val="0"/>
          <w:sz w:val="28"/>
          <w:szCs w:val="28"/>
          <w14:ligatures w14:val="none"/>
        </w:rPr>
        <w:t>.</w:t>
      </w:r>
    </w:p>
    <w:p w14:paraId="0A2CFD48"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ويرى </w:t>
      </w:r>
      <w:proofErr w:type="spellStart"/>
      <w:r w:rsidRPr="006A2ABE">
        <w:rPr>
          <w:rFonts w:ascii="Simplified Arabic" w:eastAsia="Times New Roman" w:hAnsi="Simplified Arabic" w:cs="Simplified Arabic"/>
          <w:kern w:val="0"/>
          <w:sz w:val="28"/>
          <w:szCs w:val="28"/>
          <w:rtl/>
          <w14:ligatures w14:val="none"/>
        </w:rPr>
        <w:t>المصاني</w:t>
      </w:r>
      <w:proofErr w:type="spellEnd"/>
      <w:r w:rsidRPr="006A2ABE">
        <w:rPr>
          <w:rFonts w:ascii="Simplified Arabic" w:eastAsia="Times New Roman" w:hAnsi="Simplified Arabic" w:cs="Simplified Arabic"/>
          <w:kern w:val="0"/>
          <w:sz w:val="28"/>
          <w:szCs w:val="28"/>
          <w:rtl/>
          <w14:ligatures w14:val="none"/>
        </w:rPr>
        <w:t xml:space="preserve"> وآخرون (2023) أن تحقيق الأهداف الاستراتيجية يتحقق عبر استراتيجية تمكين الموارد البشرية التي تُطلق الطاقات الكامنة وتُوظّفها بكفاءة، بينما يُشير الخالد والزعبي (2023) إلى أن التحقيق يتطلب تجديداً استراتيجياً مستمراً يُواكب التغيّرات في البيئة الخارجية. ويُقدّم </w:t>
      </w:r>
      <w:proofErr w:type="spellStart"/>
      <w:r w:rsidRPr="006A2ABE">
        <w:rPr>
          <w:rFonts w:ascii="Simplified Arabic" w:eastAsia="Times New Roman" w:hAnsi="Simplified Arabic" w:cs="Simplified Arabic"/>
          <w:kern w:val="0"/>
          <w:sz w:val="28"/>
          <w:szCs w:val="28"/>
          <w:rtl/>
          <w14:ligatures w14:val="none"/>
        </w:rPr>
        <w:t>العضياني</w:t>
      </w:r>
      <w:proofErr w:type="spellEnd"/>
      <w:r w:rsidRPr="006A2ABE">
        <w:rPr>
          <w:rFonts w:ascii="Simplified Arabic" w:eastAsia="Times New Roman" w:hAnsi="Simplified Arabic" w:cs="Simplified Arabic"/>
          <w:kern w:val="0"/>
          <w:sz w:val="28"/>
          <w:szCs w:val="28"/>
          <w:rtl/>
          <w14:ligatures w14:val="none"/>
        </w:rPr>
        <w:t xml:space="preserve"> وغيث (2021) تعريفاً يربط تحقيق الأهداف بالتطوير التنظيمي، مؤكدين أن المنظمات التي تُواظب على تطوير هياكلها وثقافاتها تكون أقدر على بلوغ غاياتها</w:t>
      </w:r>
      <w:r w:rsidRPr="006A2ABE">
        <w:rPr>
          <w:rFonts w:ascii="Simplified Arabic" w:eastAsia="Times New Roman" w:hAnsi="Simplified Arabic" w:cs="Simplified Arabic"/>
          <w:kern w:val="0"/>
          <w:sz w:val="28"/>
          <w:szCs w:val="28"/>
          <w14:ligatures w14:val="none"/>
        </w:rPr>
        <w:t>.</w:t>
      </w:r>
    </w:p>
    <w:p w14:paraId="7AFD7C5C"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ويصفه نذير والتويجري (2025) بأنه المخرج المنهجي لتطبيق الحوكمة الرشيدة، إذ إن الالتزام بمبادئ الحوكمة من شفافية ومساءلة وعدالة يُشكّل الإطار الذي يضمن سلامة التوجه نحو الأهداف. ويُضيف الكعبي والعموش (2025) بُعداً يربط التحقيق بالتخطيط الاستراتيجي المُحكم، حيث يرون أن التخطيط ليس مجرد صياغة وثائق بل عملية ديناميكية تُوجّه الجهود اليومية نحو الغايات البعيدة. ويُقدّم عيسى وأمين (2025) تعريفاً يربط تحقيق الأهداف بالمسؤولية الاجتماعية، مؤكدين أن المنظمات التي تدمج الأبعاد الاجتماعية في استراتيجياتها تحقّق نجاحاً أكثر استدامة</w:t>
      </w:r>
      <w:r w:rsidRPr="006A2ABE">
        <w:rPr>
          <w:rFonts w:ascii="Simplified Arabic" w:eastAsia="Times New Roman" w:hAnsi="Simplified Arabic" w:cs="Simplified Arabic"/>
          <w:kern w:val="0"/>
          <w:sz w:val="28"/>
          <w:szCs w:val="28"/>
          <w14:ligatures w14:val="none"/>
        </w:rPr>
        <w:t>.</w:t>
      </w:r>
    </w:p>
    <w:p w14:paraId="6998C10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ورأي الباحث</w:t>
      </w:r>
      <w:r w:rsidRPr="006A2ABE">
        <w:rPr>
          <w:rFonts w:ascii="Simplified Arabic" w:eastAsia="Times New Roman" w:hAnsi="Simplified Arabic" w:cs="Simplified Arabic"/>
          <w:kern w:val="0"/>
          <w:sz w:val="28"/>
          <w:szCs w:val="28"/>
          <w:rtl/>
          <w14:ligatures w14:val="none"/>
        </w:rPr>
        <w:t xml:space="preserve"> أن تحقيق الأهداف الاستراتيجية، استناداً إلى استعراض التعريفات السابقة، يُمثّل عملية منهجية متكاملة تسعى من خلالها المنظمة إلى بلوغ غاياتها بعيدة المدى عبر تفعيل منظومة من المقوّمات القيادية والتنظيمية والتقنية، وتوظيف مواردها البشرية والمادية بأسلوب يُوائم بين الطموح الاستراتيجي والقدرات الفعلية، مع الالتزام بمعايير الجودة والزمن والمسؤولية الاجتماعية. وهو بهذا المعنى ليس ناتجاً نهائياً منفصلاً، بل مسار مستمر يتشابك فيه التخطيط والتنفيذ والتقييم والتصحيح في حلقة متجددة</w:t>
      </w:r>
      <w:r w:rsidRPr="006A2ABE">
        <w:rPr>
          <w:rFonts w:ascii="Simplified Arabic" w:eastAsia="Times New Roman" w:hAnsi="Simplified Arabic" w:cs="Simplified Arabic"/>
          <w:kern w:val="0"/>
          <w:sz w:val="28"/>
          <w:szCs w:val="28"/>
          <w14:ligatures w14:val="none"/>
        </w:rPr>
        <w:t>.</w:t>
      </w:r>
    </w:p>
    <w:p w14:paraId="2431B05D" w14:textId="667A8439"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90" w:name="_Toc234332262"/>
      <w:r>
        <w:rPr>
          <w:rFonts w:ascii="Simplified Arabic" w:eastAsia="Times New Roman" w:hAnsi="Simplified Arabic" w:cs="Simplified Arabic" w:hint="cs"/>
          <w:b/>
          <w:bCs/>
          <w:kern w:val="0"/>
          <w:sz w:val="36"/>
          <w:szCs w:val="36"/>
          <w:rtl/>
          <w14:ligatures w14:val="none"/>
        </w:rPr>
        <w:lastRenderedPageBreak/>
        <w:t xml:space="preserve">3.2.2 </w:t>
      </w:r>
      <w:r w:rsidR="00E77186" w:rsidRPr="006A2ABE">
        <w:rPr>
          <w:rFonts w:ascii="Simplified Arabic" w:eastAsia="Times New Roman" w:hAnsi="Simplified Arabic" w:cs="Simplified Arabic"/>
          <w:b/>
          <w:bCs/>
          <w:kern w:val="0"/>
          <w:sz w:val="36"/>
          <w:szCs w:val="36"/>
          <w:rtl/>
          <w14:ligatures w14:val="none"/>
        </w:rPr>
        <w:t>ثانياً: أهمية تحقيق الأهداف الاستراتيجية</w:t>
      </w:r>
      <w:bookmarkEnd w:id="90"/>
    </w:p>
    <w:p w14:paraId="2147A79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تكتسب مسألة تحقيق الأهداف الاستراتيجية أهمية بالغة في الفكر الإداري المعاصر، لأنها تُشكّل المعيار الحقيقي لنجاح المنظمة واستحقاقها للاستمرار في بيئة تنافسية. فالمنظمات التي تنجح في صياغة أهداف طموحة دون أن تتمكن من تحقيقها تفقد مصداقيتها أمام أصحاب المصلحة، بينما تكتسب المنظمات التي تُترجم رؤاها إلى نتائج ملموسة ثقة السوق واحترام المجتمع</w:t>
      </w:r>
      <w:r w:rsidRPr="006A2ABE">
        <w:rPr>
          <w:rFonts w:ascii="Simplified Arabic" w:eastAsia="Times New Roman" w:hAnsi="Simplified Arabic" w:cs="Simplified Arabic"/>
          <w:kern w:val="0"/>
          <w:sz w:val="28"/>
          <w:szCs w:val="28"/>
          <w14:ligatures w14:val="none"/>
        </w:rPr>
        <w:t>.</w:t>
      </w:r>
    </w:p>
    <w:p w14:paraId="54F43FF7"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ويُشير</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إلى أن أهمية تحقيق الأهداف الاستراتيجية تتجلى في اعتبارات عدة، أولها أنه يُوفّر مقياساً موضوعياً للأداء التنظيمي بديلاً عن التقييمات الانطباعية، وثانيها أنه يُعزّز الاتساق بين المستويات الإدارية المختلفة عبر توحيد المرجعية التي تُوجّه القرارات، وثالثها أنه يُتيح رصد الانحرافات مبكراً وتصحيحها قبل تفاقمها، ورابعها أنه يُشكّل رافداً للتعلّم التنظيمي حين تُستخلص الدروس من تجارب التحقيق سواء نجحت أم أخفقت</w:t>
      </w:r>
      <w:r w:rsidRPr="006A2ABE">
        <w:rPr>
          <w:rFonts w:ascii="Simplified Arabic" w:eastAsia="Times New Roman" w:hAnsi="Simplified Arabic" w:cs="Simplified Arabic"/>
          <w:kern w:val="0"/>
          <w:sz w:val="28"/>
          <w:szCs w:val="28"/>
          <w14:ligatures w14:val="none"/>
        </w:rPr>
        <w:t>.</w:t>
      </w:r>
    </w:p>
    <w:p w14:paraId="3946BBDA"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ويرى</w:t>
      </w:r>
      <w:r w:rsidRPr="006A2ABE">
        <w:rPr>
          <w:rFonts w:ascii="Simplified Arabic" w:eastAsia="Times New Roman" w:hAnsi="Simplified Arabic" w:cs="Simplified Arabic"/>
          <w:kern w:val="0"/>
          <w:sz w:val="28"/>
          <w:szCs w:val="28"/>
          <w14:ligatures w14:val="none"/>
        </w:rPr>
        <w:t xml:space="preserve"> (</w:t>
      </w:r>
      <w:proofErr w:type="spellStart"/>
      <w:r w:rsidRPr="006A2ABE">
        <w:rPr>
          <w:rFonts w:ascii="Simplified Arabic" w:eastAsia="Times New Roman" w:hAnsi="Simplified Arabic" w:cs="Simplified Arabic"/>
          <w:kern w:val="0"/>
          <w:sz w:val="28"/>
          <w:szCs w:val="28"/>
          <w14:ligatures w14:val="none"/>
        </w:rPr>
        <w:t>Kulkov</w:t>
      </w:r>
      <w:proofErr w:type="spellEnd"/>
      <w:r w:rsidRPr="006A2ABE">
        <w:rPr>
          <w:rFonts w:ascii="Simplified Arabic" w:eastAsia="Times New Roman" w:hAnsi="Simplified Arabic" w:cs="Simplified Arabic"/>
          <w:kern w:val="0"/>
          <w:sz w:val="28"/>
          <w:szCs w:val="28"/>
          <w14:ligatures w14:val="none"/>
        </w:rPr>
        <w:t xml:space="preserve"> et al., 2024) </w:t>
      </w:r>
      <w:r w:rsidRPr="006A2ABE">
        <w:rPr>
          <w:rFonts w:ascii="Simplified Arabic" w:eastAsia="Times New Roman" w:hAnsi="Simplified Arabic" w:cs="Simplified Arabic"/>
          <w:kern w:val="0"/>
          <w:sz w:val="28"/>
          <w:szCs w:val="28"/>
          <w:rtl/>
          <w14:ligatures w14:val="none"/>
        </w:rPr>
        <w:t>أن أهمية تحقيق الأهداف الاستراتيجية تتضاعف في السياق المعاصر لأنها تُمثّل جسراً بين المنظمة والغايات العالمية الكبرى كأهداف التنمية المستدامة، مما يجعل التحقيق الفعلي للأهداف الاستراتيجية للمنظمة إسهاماً في التوجهات الحضارية الأوسع. ويُضيف</w:t>
      </w:r>
      <w:r w:rsidRPr="006A2ABE">
        <w:rPr>
          <w:rFonts w:ascii="Simplified Arabic" w:eastAsia="Times New Roman" w:hAnsi="Simplified Arabic" w:cs="Simplified Arabic"/>
          <w:kern w:val="0"/>
          <w:sz w:val="28"/>
          <w:szCs w:val="28"/>
          <w14:ligatures w14:val="none"/>
        </w:rPr>
        <w:t xml:space="preserve"> (Reddrick, 2023) </w:t>
      </w:r>
      <w:r w:rsidRPr="006A2ABE">
        <w:rPr>
          <w:rFonts w:ascii="Simplified Arabic" w:eastAsia="Times New Roman" w:hAnsi="Simplified Arabic" w:cs="Simplified Arabic"/>
          <w:kern w:val="0"/>
          <w:sz w:val="28"/>
          <w:szCs w:val="28"/>
          <w:rtl/>
          <w14:ligatures w14:val="none"/>
        </w:rPr>
        <w:t>أن هذه الأهمية تتصل بالبُعد الأخلاقي، إذ إن تحقيق الأهداف بطرق نزيهة يُرسّخ الثقة العامة في المنظمة ويُقلل من المخاطر السمعية</w:t>
      </w:r>
      <w:r w:rsidRPr="006A2ABE">
        <w:rPr>
          <w:rFonts w:ascii="Simplified Arabic" w:eastAsia="Times New Roman" w:hAnsi="Simplified Arabic" w:cs="Simplified Arabic"/>
          <w:kern w:val="0"/>
          <w:sz w:val="28"/>
          <w:szCs w:val="28"/>
          <w14:ligatures w14:val="none"/>
        </w:rPr>
        <w:t>.</w:t>
      </w:r>
    </w:p>
    <w:p w14:paraId="69A15ADB"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ويرى عثمان (2021) أن أهمية تحقيق الأهداف الاستراتيجية تظهر في ثلاثة محاور، هي ضمان استمرارية المنشأة عبر تحقيق مخرجاتها المخطط لها، وتعزيز رضا العاملين حين يشعرون بأن جهودهم تُثمر نتائج ملموسة، وتقوية المكانة التنافسية للمنشأة في السوق. ويُبرز إبراهيم وعوض (2022) أن الأهمية تتصل بالأداء الاستراتيجي الشامل، فالأهداف المُحقّقة تُعزّز رصيد المنظمة من الإنجازات وتُوسّع قدرتها على المنافسة</w:t>
      </w:r>
      <w:r w:rsidRPr="006A2ABE">
        <w:rPr>
          <w:rFonts w:ascii="Simplified Arabic" w:eastAsia="Times New Roman" w:hAnsi="Simplified Arabic" w:cs="Simplified Arabic"/>
          <w:kern w:val="0"/>
          <w:sz w:val="28"/>
          <w:szCs w:val="28"/>
          <w14:ligatures w14:val="none"/>
        </w:rPr>
        <w:t>.</w:t>
      </w:r>
    </w:p>
    <w:p w14:paraId="6E277A6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ويُشير عبدالله (2022) إلى أن تحقيق الأهداف الاستراتيجية يحمل أهمية إدارية بالغة لأنه يُتيح تطبيق مبدأ الإدارة بالأهداف بصورة فعلية، ويُحوّل التخطيط من ممارسة نظرية إلى منهج عمل يومي. ويرى </w:t>
      </w:r>
      <w:proofErr w:type="spellStart"/>
      <w:r w:rsidRPr="006A2ABE">
        <w:rPr>
          <w:rFonts w:ascii="Simplified Arabic" w:eastAsia="Times New Roman" w:hAnsi="Simplified Arabic" w:cs="Simplified Arabic"/>
          <w:kern w:val="0"/>
          <w:sz w:val="28"/>
          <w:szCs w:val="28"/>
          <w:rtl/>
          <w14:ligatures w14:val="none"/>
        </w:rPr>
        <w:t>المصاني</w:t>
      </w:r>
      <w:proofErr w:type="spellEnd"/>
      <w:r w:rsidRPr="006A2ABE">
        <w:rPr>
          <w:rFonts w:ascii="Simplified Arabic" w:eastAsia="Times New Roman" w:hAnsi="Simplified Arabic" w:cs="Simplified Arabic"/>
          <w:kern w:val="0"/>
          <w:sz w:val="28"/>
          <w:szCs w:val="28"/>
          <w:rtl/>
          <w14:ligatures w14:val="none"/>
        </w:rPr>
        <w:t xml:space="preserve"> وآخرون (2023) أن هذه الأهمية تتضح في كون التحقيق يُوفّر مؤشراً على فاعلية استراتيجيات تمكين الموارد البشرية، فالتحقيق الفعلي دليل على أن التمكين أثمر عن تعبئة الطاقات في الاتجاه الصحيح</w:t>
      </w:r>
      <w:r w:rsidRPr="006A2ABE">
        <w:rPr>
          <w:rFonts w:ascii="Simplified Arabic" w:eastAsia="Times New Roman" w:hAnsi="Simplified Arabic" w:cs="Simplified Arabic"/>
          <w:kern w:val="0"/>
          <w:sz w:val="28"/>
          <w:szCs w:val="28"/>
          <w14:ligatures w14:val="none"/>
        </w:rPr>
        <w:t>.</w:t>
      </w:r>
    </w:p>
    <w:p w14:paraId="7B8F51A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ويُبرز نذير والتويجري (2025) أهمية تحقيق الأهداف الاستراتيجية بوصفها المخرج الحقيقي لتطبيق الحوكمة، إذ لا معنى للحوكمة الشكلية إن لم تنعكس على قدرة المنظمة على بلوغ غاياتها. ويرى الكعبي والعموش (2025) أن أهمية التحقيق ترتبط بمصداقية التخطيط الاستراتيجي، فالمنظمات التي تُواظب على تحقيق أهدافها تكسب ثقة أصحاب المصلحة في خططها المستقبلية. ويُشير عيسى وأمين (2025) إلى أن الأهمية تمتد إلى البُعد الاجتماعي، حيث يُتيح التحقيق للمنظمة أن تُوفي بالتزاماتها تجاه المجتمع</w:t>
      </w:r>
      <w:r w:rsidRPr="006A2ABE">
        <w:rPr>
          <w:rFonts w:ascii="Simplified Arabic" w:eastAsia="Times New Roman" w:hAnsi="Simplified Arabic" w:cs="Simplified Arabic"/>
          <w:kern w:val="0"/>
          <w:sz w:val="28"/>
          <w:szCs w:val="28"/>
          <w14:ligatures w14:val="none"/>
        </w:rPr>
        <w:t>.</w:t>
      </w:r>
    </w:p>
    <w:p w14:paraId="443D43B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وعلى مستوى قطاع التطوير العقاري السعودي، تكتسب هذه المسألة أهمية استثنائية لأن الأهداف الاستراتيجية لشركات القطاع مرتبطة ارتباطاً وثيقاً بمستهدفات رؤية 2030، مما يجعل تحقيقها إسهاماً وطنياً يتجاوز حدود المنظمة الفردية إلى الاقتصاد الوطني بأسره</w:t>
      </w:r>
      <w:r w:rsidRPr="006A2ABE">
        <w:rPr>
          <w:rFonts w:ascii="Simplified Arabic" w:eastAsia="Times New Roman" w:hAnsi="Simplified Arabic" w:cs="Simplified Arabic"/>
          <w:kern w:val="0"/>
          <w:sz w:val="28"/>
          <w:szCs w:val="28"/>
          <w14:ligatures w14:val="none"/>
        </w:rPr>
        <w:t>.</w:t>
      </w:r>
    </w:p>
    <w:p w14:paraId="7D5BDD01" w14:textId="6E4DB873"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91" w:name="_Toc234332263"/>
      <w:r>
        <w:rPr>
          <w:rFonts w:ascii="Simplified Arabic" w:eastAsia="Times New Roman" w:hAnsi="Simplified Arabic" w:cs="Simplified Arabic" w:hint="cs"/>
          <w:b/>
          <w:bCs/>
          <w:kern w:val="0"/>
          <w:sz w:val="36"/>
          <w:szCs w:val="36"/>
          <w:rtl/>
          <w14:ligatures w14:val="none"/>
        </w:rPr>
        <w:t xml:space="preserve">4.2.2 </w:t>
      </w:r>
      <w:r w:rsidR="00E77186" w:rsidRPr="006A2ABE">
        <w:rPr>
          <w:rFonts w:ascii="Simplified Arabic" w:eastAsia="Times New Roman" w:hAnsi="Simplified Arabic" w:cs="Simplified Arabic"/>
          <w:b/>
          <w:bCs/>
          <w:kern w:val="0"/>
          <w:sz w:val="36"/>
          <w:szCs w:val="36"/>
          <w:rtl/>
          <w14:ligatures w14:val="none"/>
        </w:rPr>
        <w:t>ثالثاً: أهداف تحقيق الأهداف الاستراتيجية</w:t>
      </w:r>
      <w:bookmarkEnd w:id="91"/>
    </w:p>
    <w:p w14:paraId="483A768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تسعى المنظمات من خلال تحقيق أهدافها الاستراتيجية إلى بلوغ جملة من الغايات التي تتوزع بين المستوى المالي والتشغيلي والاجتماعي، وقد أشار الباحثون إلى عدد من هذه الأهداف</w:t>
      </w:r>
      <w:r w:rsidRPr="006A2ABE">
        <w:rPr>
          <w:rFonts w:ascii="Simplified Arabic" w:eastAsia="Times New Roman" w:hAnsi="Simplified Arabic" w:cs="Simplified Arabic"/>
          <w:kern w:val="0"/>
          <w:sz w:val="28"/>
          <w:szCs w:val="28"/>
          <w14:ligatures w14:val="none"/>
        </w:rPr>
        <w:t>:</w:t>
      </w:r>
    </w:p>
    <w:p w14:paraId="05E23353"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يرى</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أن تحقيق الأهداف الاستراتيجية يستهدف ثلاث غايات مركزية، تشمل ضمان الاتساق بين الموارد المستثمرة والنتائج المحققة، وتحسين قدرة المنظمة على اتخاذ قرارات مستنيرة استناداً إلى بيانات الأداء، وتعزيز المساءلة الإدارية عبر ربط المسؤوليات الفردية بالمخرجات الجماعية. ويُضيف</w:t>
      </w:r>
      <w:r w:rsidRPr="006A2ABE">
        <w:rPr>
          <w:rFonts w:ascii="Simplified Arabic" w:eastAsia="Times New Roman" w:hAnsi="Simplified Arabic" w:cs="Simplified Arabic"/>
          <w:kern w:val="0"/>
          <w:sz w:val="28"/>
          <w:szCs w:val="28"/>
          <w14:ligatures w14:val="none"/>
        </w:rPr>
        <w:t xml:space="preserve"> (</w:t>
      </w:r>
      <w:proofErr w:type="spellStart"/>
      <w:r w:rsidRPr="006A2ABE">
        <w:rPr>
          <w:rFonts w:ascii="Simplified Arabic" w:eastAsia="Times New Roman" w:hAnsi="Simplified Arabic" w:cs="Simplified Arabic"/>
          <w:kern w:val="0"/>
          <w:sz w:val="28"/>
          <w:szCs w:val="28"/>
          <w14:ligatures w14:val="none"/>
        </w:rPr>
        <w:t>Kulkov</w:t>
      </w:r>
      <w:proofErr w:type="spellEnd"/>
      <w:r w:rsidRPr="006A2ABE">
        <w:rPr>
          <w:rFonts w:ascii="Simplified Arabic" w:eastAsia="Times New Roman" w:hAnsi="Simplified Arabic" w:cs="Simplified Arabic"/>
          <w:kern w:val="0"/>
          <w:sz w:val="28"/>
          <w:szCs w:val="28"/>
          <w14:ligatures w14:val="none"/>
        </w:rPr>
        <w:t xml:space="preserve"> et al., 2024) </w:t>
      </w:r>
      <w:r w:rsidRPr="006A2ABE">
        <w:rPr>
          <w:rFonts w:ascii="Simplified Arabic" w:eastAsia="Times New Roman" w:hAnsi="Simplified Arabic" w:cs="Simplified Arabic"/>
          <w:kern w:val="0"/>
          <w:sz w:val="28"/>
          <w:szCs w:val="28"/>
          <w:rtl/>
          <w14:ligatures w14:val="none"/>
        </w:rPr>
        <w:t>أن التحقيق يستهدف مواءمة المنظمة مع التوجهات العالمية للاستدامة، وتوظيف الابتكار التقني في تسريع الإنجاز، وضمان الإسهام الفعلي في الأهداف الإنمائية الأوسع</w:t>
      </w:r>
      <w:r w:rsidRPr="006A2ABE">
        <w:rPr>
          <w:rFonts w:ascii="Simplified Arabic" w:eastAsia="Times New Roman" w:hAnsi="Simplified Arabic" w:cs="Simplified Arabic"/>
          <w:kern w:val="0"/>
          <w:sz w:val="28"/>
          <w:szCs w:val="28"/>
          <w14:ligatures w14:val="none"/>
        </w:rPr>
        <w:t>.</w:t>
      </w:r>
    </w:p>
    <w:p w14:paraId="51D7AA8D"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ويرى عثمان (2021) أن التحقيق يسعى إلى غايات عدة، منها تعزيز فاعلية القيادة عبر تقديم دليل ملموس على قدرتها على قيادة المنشأة نحو أهدافها، وبناء ثقافة الإنجاز داخل المنظمة، وتقوية العلاقة مع أصحاب المصلحة عبر إثبات الجدارة. ويُبرز إبراهيم وعوض (2022) أن أهداف التحقيق تتضمن تطوير القدرات الاستراتيجية للمنظمة، وتحفيز الإبداع بوصفه أداة لتجاوز العقبات، وترسيخ صورة المنظمة كفاعل استراتيجي في مجالها</w:t>
      </w:r>
      <w:r w:rsidRPr="006A2ABE">
        <w:rPr>
          <w:rFonts w:ascii="Simplified Arabic" w:eastAsia="Times New Roman" w:hAnsi="Simplified Arabic" w:cs="Simplified Arabic"/>
          <w:kern w:val="0"/>
          <w:sz w:val="28"/>
          <w:szCs w:val="28"/>
          <w14:ligatures w14:val="none"/>
        </w:rPr>
        <w:t>.</w:t>
      </w:r>
    </w:p>
    <w:p w14:paraId="59B6D44A"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ويُقدّم عبدالله (2022) رؤية تربط أهداف التحقيق بتفعيل الإدارة بالأهداف عبر ثلاث غايات، هي إتاحة المشاركة الفعلية للعاملين في صياغة أهدافهم، وتوفير قاعدة موضوعية لتقييم الأداء، وربط الحوافز </w:t>
      </w:r>
      <w:r w:rsidRPr="006A2ABE">
        <w:rPr>
          <w:rFonts w:ascii="Simplified Arabic" w:eastAsia="Times New Roman" w:hAnsi="Simplified Arabic" w:cs="Simplified Arabic"/>
          <w:kern w:val="0"/>
          <w:sz w:val="28"/>
          <w:szCs w:val="28"/>
          <w:rtl/>
          <w14:ligatures w14:val="none"/>
        </w:rPr>
        <w:lastRenderedPageBreak/>
        <w:t>بالنتائج الفعلية. ويرى الخالد والزعبي (2023) أن التحقيق يستهدف التجديد الاستراتيجي المستمر، بحيث لا تتحوّل الأهداف المُحقّقة إلى نقطة توقف بل إلى منطلق لأهداف جديدة أكثر طموحاً</w:t>
      </w:r>
      <w:r w:rsidRPr="006A2ABE">
        <w:rPr>
          <w:rFonts w:ascii="Simplified Arabic" w:eastAsia="Times New Roman" w:hAnsi="Simplified Arabic" w:cs="Simplified Arabic"/>
          <w:kern w:val="0"/>
          <w:sz w:val="28"/>
          <w:szCs w:val="28"/>
          <w14:ligatures w14:val="none"/>
        </w:rPr>
        <w:t>.</w:t>
      </w:r>
    </w:p>
    <w:p w14:paraId="55FAF864"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ويُبرز </w:t>
      </w:r>
      <w:proofErr w:type="spellStart"/>
      <w:r w:rsidRPr="006A2ABE">
        <w:rPr>
          <w:rFonts w:ascii="Simplified Arabic" w:eastAsia="Times New Roman" w:hAnsi="Simplified Arabic" w:cs="Simplified Arabic"/>
          <w:kern w:val="0"/>
          <w:sz w:val="28"/>
          <w:szCs w:val="28"/>
          <w:rtl/>
          <w14:ligatures w14:val="none"/>
        </w:rPr>
        <w:t>العضياني</w:t>
      </w:r>
      <w:proofErr w:type="spellEnd"/>
      <w:r w:rsidRPr="006A2ABE">
        <w:rPr>
          <w:rFonts w:ascii="Simplified Arabic" w:eastAsia="Times New Roman" w:hAnsi="Simplified Arabic" w:cs="Simplified Arabic"/>
          <w:kern w:val="0"/>
          <w:sz w:val="28"/>
          <w:szCs w:val="28"/>
          <w:rtl/>
          <w14:ligatures w14:val="none"/>
        </w:rPr>
        <w:t xml:space="preserve"> وغيث (2021) أن أهداف التحقيق تتصل بالتطوير التنظيمي الشامل، من خلال إعادة تشكيل الهياكل والثقافات بما يُوائم متطلبات الغايات الجديدة. ويرى </w:t>
      </w:r>
      <w:proofErr w:type="spellStart"/>
      <w:r w:rsidRPr="006A2ABE">
        <w:rPr>
          <w:rFonts w:ascii="Simplified Arabic" w:eastAsia="Times New Roman" w:hAnsi="Simplified Arabic" w:cs="Simplified Arabic"/>
          <w:kern w:val="0"/>
          <w:sz w:val="28"/>
          <w:szCs w:val="28"/>
          <w:rtl/>
          <w14:ligatures w14:val="none"/>
        </w:rPr>
        <w:t>المصاني</w:t>
      </w:r>
      <w:proofErr w:type="spellEnd"/>
      <w:r w:rsidRPr="006A2ABE">
        <w:rPr>
          <w:rFonts w:ascii="Simplified Arabic" w:eastAsia="Times New Roman" w:hAnsi="Simplified Arabic" w:cs="Simplified Arabic"/>
          <w:kern w:val="0"/>
          <w:sz w:val="28"/>
          <w:szCs w:val="28"/>
          <w:rtl/>
          <w14:ligatures w14:val="none"/>
        </w:rPr>
        <w:t xml:space="preserve"> وآخرون (2023) أن التحقيق يستهدف ثلاث غايات مرتبطة بالموارد البشرية، هي إطلاق الطاقات الإبداعية للعاملين، وتنمية مهاراتهم عبر مواجهة التحديات، وترسيخ شعورهم بالفاعلية عبر إنجاز مهام ذات معنى</w:t>
      </w:r>
      <w:r w:rsidRPr="006A2ABE">
        <w:rPr>
          <w:rFonts w:ascii="Simplified Arabic" w:eastAsia="Times New Roman" w:hAnsi="Simplified Arabic" w:cs="Simplified Arabic"/>
          <w:kern w:val="0"/>
          <w:sz w:val="28"/>
          <w:szCs w:val="28"/>
          <w14:ligatures w14:val="none"/>
        </w:rPr>
        <w:t>.</w:t>
      </w:r>
    </w:p>
    <w:p w14:paraId="1818088B"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ويُشير الكعبي والعموش (2025) إلى أن أهداف التحقيق تتضمن ترسيخ ثقافة التخطيط في المنظمة، وتحويل الخطط من وثائق ورقية إلى ممارسات حية، وبناء قدرات مؤسسية على التنفيذ المتقن. ويُبرز عيسى وأمين (2025) أن التحقيق يستهدف تعزيز المسؤولية الاجتماعية للمنظمة، عبر ضمان أن الغايات المُحقّقة تنعكس إيجاباً على المجتمع لا على المساهمين وحدهم</w:t>
      </w:r>
      <w:r w:rsidRPr="006A2ABE">
        <w:rPr>
          <w:rFonts w:ascii="Simplified Arabic" w:eastAsia="Times New Roman" w:hAnsi="Simplified Arabic" w:cs="Simplified Arabic"/>
          <w:kern w:val="0"/>
          <w:sz w:val="28"/>
          <w:szCs w:val="28"/>
          <w14:ligatures w14:val="none"/>
        </w:rPr>
        <w:t>.</w:t>
      </w:r>
    </w:p>
    <w:p w14:paraId="6D0C8BC5" w14:textId="55D8E633"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92" w:name="_Toc234332264"/>
      <w:r>
        <w:rPr>
          <w:rFonts w:ascii="Simplified Arabic" w:eastAsia="Times New Roman" w:hAnsi="Simplified Arabic" w:cs="Simplified Arabic" w:hint="cs"/>
          <w:b/>
          <w:bCs/>
          <w:kern w:val="0"/>
          <w:sz w:val="36"/>
          <w:szCs w:val="36"/>
          <w:rtl/>
          <w14:ligatures w14:val="none"/>
        </w:rPr>
        <w:t xml:space="preserve">5.2.2 </w:t>
      </w:r>
      <w:r w:rsidR="00E77186" w:rsidRPr="006A2ABE">
        <w:rPr>
          <w:rFonts w:ascii="Simplified Arabic" w:eastAsia="Times New Roman" w:hAnsi="Simplified Arabic" w:cs="Simplified Arabic"/>
          <w:b/>
          <w:bCs/>
          <w:kern w:val="0"/>
          <w:sz w:val="36"/>
          <w:szCs w:val="36"/>
          <w:rtl/>
          <w14:ligatures w14:val="none"/>
        </w:rPr>
        <w:t>رابعاً: أبعاد ومؤشرات تحقيق الأهداف الاستراتيجية</w:t>
      </w:r>
      <w:bookmarkEnd w:id="92"/>
    </w:p>
    <w:p w14:paraId="155AE527"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تم تحديد أبعاد ومؤشرات تحقيق الأهداف الاستراتيجية في هذه الدراسة بناءً على استقراء الأدبيات ذات الصلة، ولا سيما دراسة</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بشأن نظم الرقابة الاستراتيجية، ودراسة الكعبي والعموش (2025) حول التخطيط الاستراتيجي، ودراسة عبدالله (2022) حول الإدارة بالأهداف، ودراسة نذير والتويجري (2025) بشأن الحوكمة وأثرها على الأهداف. وقد تُوجّت هذه الأبعاد بمعالجة تفصيلية تُراعي خصوصية قطاع التطوير العقاري السعودي وارتباطه بمستهدفات رؤية 2030</w:t>
      </w:r>
      <w:r w:rsidRPr="006A2ABE">
        <w:rPr>
          <w:rFonts w:ascii="Simplified Arabic" w:eastAsia="Times New Roman" w:hAnsi="Simplified Arabic" w:cs="Simplified Arabic"/>
          <w:kern w:val="0"/>
          <w:sz w:val="28"/>
          <w:szCs w:val="28"/>
          <w14:ligatures w14:val="none"/>
        </w:rPr>
        <w:t>.</w:t>
      </w:r>
    </w:p>
    <w:p w14:paraId="5B15C1E3"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الأول: تحقيق الأهداف المالية المستهدفة</w:t>
      </w:r>
    </w:p>
    <w:p w14:paraId="6CBC0E8F"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يُمثّل البُعد المالي أحد أبرز مؤشرات تحقيق الأهداف الاستراتيجية، إذ يعكس قدرة المنظمة على بلوغ مستهدفاتها المتعلقة بالإيرادات والأرباح والعائد على الاستثمار. ويرى</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أن هذا البُعد يتطلب نظم رقابة استراتيجية دقيقة تُتيح تتبّع المؤشرات المالية بصورة منتظمة، وربطها بالأهداف الأصلية للمنظمة. ويُبرز إبراهيم وعوض (2022) أن الأداء المالي المتميز يُشكّل ثمرة التكامل بين القيادة الفاعلة والإبداع في تطوير الحلول المالية</w:t>
      </w:r>
      <w:r w:rsidRPr="006A2ABE">
        <w:rPr>
          <w:rFonts w:ascii="Simplified Arabic" w:eastAsia="Times New Roman" w:hAnsi="Simplified Arabic" w:cs="Simplified Arabic"/>
          <w:kern w:val="0"/>
          <w:sz w:val="28"/>
          <w:szCs w:val="28"/>
          <w14:ligatures w14:val="none"/>
        </w:rPr>
        <w:t>.</w:t>
      </w:r>
    </w:p>
    <w:p w14:paraId="05876FC6"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ويتضمن هذا البُعد عناصر مثل بلوغ الإيرادات المخططة، وتحقيق هوامش الربح المستهدفة، والحفاظ على السيولة اللازمة لتمويل المشاريع، وضبط التكاليف ضمن الحدود المُقدّرة، وتحقيق العائد المطلوب على رأس المال المُستثمر. وفي قطاع التطوير العقاري تكتسب هذه المؤشرات أهمية خاصة نظراً لضخامة الاستثمارات وطول دورة التدفقات النقدية</w:t>
      </w:r>
      <w:r w:rsidRPr="006A2ABE">
        <w:rPr>
          <w:rFonts w:ascii="Simplified Arabic" w:eastAsia="Times New Roman" w:hAnsi="Simplified Arabic" w:cs="Simplified Arabic"/>
          <w:kern w:val="0"/>
          <w:sz w:val="28"/>
          <w:szCs w:val="28"/>
          <w14:ligatures w14:val="none"/>
        </w:rPr>
        <w:t>.</w:t>
      </w:r>
    </w:p>
    <w:p w14:paraId="37D7C118"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الثاني: الالتزام بالجداول الزمنية للمشاريع</w:t>
      </w:r>
    </w:p>
    <w:p w14:paraId="6B17781A"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يُشير هذا البُعد إلى قدرة المنظمة على إنجاز مشاريعها وفق الأطر الزمنية المخططة دون تأخير غير مبرر. ويُبرز عبدالله (2022) أن الالتزام الزمني يُشكّل أحد أعمدة الإدارة بالأهداف، فالأهداف التي لا تُقيَّد بأطر زمنية تفقد قدرتها على التوجيه العملي. ويرى الكعبي والعموش (2025) أن الالتزام بالجداول الزمنية يعكس نضج المنظومة التخطيطية داخل المنظمة، ويُشكّل دليلاً على واقعية الخطط الموضوعة</w:t>
      </w:r>
      <w:r w:rsidRPr="006A2ABE">
        <w:rPr>
          <w:rFonts w:ascii="Simplified Arabic" w:eastAsia="Times New Roman" w:hAnsi="Simplified Arabic" w:cs="Simplified Arabic"/>
          <w:kern w:val="0"/>
          <w:sz w:val="28"/>
          <w:szCs w:val="28"/>
          <w14:ligatures w14:val="none"/>
        </w:rPr>
        <w:t>.</w:t>
      </w:r>
    </w:p>
    <w:p w14:paraId="7E677B1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عناصر مثل احترام مواعيد التسليم للمراحل الفرعية للمشاريع، وتقليص فترات التوقف غير المخططة، والاستجابة السريعة للعوائق الطارئة، والتوازن بين السرعة والجودة. وفي التطوير العقاري تُشكّل الجداول الزمنية عاملاً حاسماً في العلاقة مع العملاء والممولين</w:t>
      </w:r>
      <w:r w:rsidRPr="006A2ABE">
        <w:rPr>
          <w:rFonts w:ascii="Simplified Arabic" w:eastAsia="Times New Roman" w:hAnsi="Simplified Arabic" w:cs="Simplified Arabic"/>
          <w:kern w:val="0"/>
          <w:sz w:val="28"/>
          <w:szCs w:val="28"/>
          <w14:ligatures w14:val="none"/>
        </w:rPr>
        <w:t>.</w:t>
      </w:r>
    </w:p>
    <w:p w14:paraId="62EA5F7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الثالث: تحقيق معايير الجودة</w:t>
      </w:r>
    </w:p>
    <w:p w14:paraId="545C91DF"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يعكس هذا البُعد قدرة المنظمة على إنجاز مخرجاتها بمستويات جودة تُلبّي التوقعات وتتجاوزها أحياناً. ويرى</w:t>
      </w:r>
      <w:r w:rsidRPr="006A2ABE">
        <w:rPr>
          <w:rFonts w:ascii="Simplified Arabic" w:eastAsia="Times New Roman" w:hAnsi="Simplified Arabic" w:cs="Simplified Arabic"/>
          <w:kern w:val="0"/>
          <w:sz w:val="28"/>
          <w:szCs w:val="28"/>
          <w14:ligatures w14:val="none"/>
        </w:rPr>
        <w:t xml:space="preserve"> (Reddrick, 2023) </w:t>
      </w:r>
      <w:r w:rsidRPr="006A2ABE">
        <w:rPr>
          <w:rFonts w:ascii="Simplified Arabic" w:eastAsia="Times New Roman" w:hAnsi="Simplified Arabic" w:cs="Simplified Arabic"/>
          <w:kern w:val="0"/>
          <w:sz w:val="28"/>
          <w:szCs w:val="28"/>
          <w:rtl/>
          <w14:ligatures w14:val="none"/>
        </w:rPr>
        <w:t xml:space="preserve">أن الجودة لا تنفصل عن البُعد الأخلاقي في القيادة، فالالتزام بالمعايير يعكس نزاهة المنظمة والتزامها تجاه عملائها. ويُبرز </w:t>
      </w:r>
      <w:proofErr w:type="spellStart"/>
      <w:r w:rsidRPr="006A2ABE">
        <w:rPr>
          <w:rFonts w:ascii="Simplified Arabic" w:eastAsia="Times New Roman" w:hAnsi="Simplified Arabic" w:cs="Simplified Arabic"/>
          <w:kern w:val="0"/>
          <w:sz w:val="28"/>
          <w:szCs w:val="28"/>
          <w:rtl/>
          <w14:ligatures w14:val="none"/>
        </w:rPr>
        <w:t>العضياني</w:t>
      </w:r>
      <w:proofErr w:type="spellEnd"/>
      <w:r w:rsidRPr="006A2ABE">
        <w:rPr>
          <w:rFonts w:ascii="Simplified Arabic" w:eastAsia="Times New Roman" w:hAnsi="Simplified Arabic" w:cs="Simplified Arabic"/>
          <w:kern w:val="0"/>
          <w:sz w:val="28"/>
          <w:szCs w:val="28"/>
          <w:rtl/>
          <w14:ligatures w14:val="none"/>
        </w:rPr>
        <w:t xml:space="preserve"> وغيث (2021) أن الجودة ثمرة التطوير التنظيمي المستمر الذي يُواكب المستجدات ويرفع سقف التوقعات</w:t>
      </w:r>
      <w:r w:rsidRPr="006A2ABE">
        <w:rPr>
          <w:rFonts w:ascii="Simplified Arabic" w:eastAsia="Times New Roman" w:hAnsi="Simplified Arabic" w:cs="Simplified Arabic"/>
          <w:kern w:val="0"/>
          <w:sz w:val="28"/>
          <w:szCs w:val="28"/>
          <w14:ligatures w14:val="none"/>
        </w:rPr>
        <w:t>.</w:t>
      </w:r>
    </w:p>
    <w:p w14:paraId="7E5502B5"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عناصر مثل الالتزام بالمواصفات الفنية، وتلبية توقعات العملاء، وتقليص معدلات الأخطاء والعيوب، والحصول على الاعتمادات والشهادات ذات الصلة. وفي التطوير العقاري تُشكّل الجودة عاملاً محورياً في القيمة السوقية للمشاريع وسمعة الشركة</w:t>
      </w:r>
      <w:r w:rsidRPr="006A2ABE">
        <w:rPr>
          <w:rFonts w:ascii="Simplified Arabic" w:eastAsia="Times New Roman" w:hAnsi="Simplified Arabic" w:cs="Simplified Arabic"/>
          <w:kern w:val="0"/>
          <w:sz w:val="28"/>
          <w:szCs w:val="28"/>
          <w14:ligatures w14:val="none"/>
        </w:rPr>
        <w:t>.</w:t>
      </w:r>
    </w:p>
    <w:p w14:paraId="1E55CCC5"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الرابع: الإسهام في تحقيق مستهدفات رؤية 2030</w:t>
      </w:r>
    </w:p>
    <w:p w14:paraId="5C9D7483"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يُمثّل هذا البُعد خصوصية دراسة الحالة الحالية، إذ يعكس مدى مواءمة الأهداف الاستراتيجية للشركة مع التوجهات الوطنية الكبرى. ويُشير</w:t>
      </w:r>
      <w:r w:rsidRPr="006A2ABE">
        <w:rPr>
          <w:rFonts w:ascii="Simplified Arabic" w:eastAsia="Times New Roman" w:hAnsi="Simplified Arabic" w:cs="Simplified Arabic"/>
          <w:kern w:val="0"/>
          <w:sz w:val="28"/>
          <w:szCs w:val="28"/>
          <w14:ligatures w14:val="none"/>
        </w:rPr>
        <w:t xml:space="preserve"> (</w:t>
      </w:r>
      <w:proofErr w:type="spellStart"/>
      <w:r w:rsidRPr="006A2ABE">
        <w:rPr>
          <w:rFonts w:ascii="Simplified Arabic" w:eastAsia="Times New Roman" w:hAnsi="Simplified Arabic" w:cs="Simplified Arabic"/>
          <w:kern w:val="0"/>
          <w:sz w:val="28"/>
          <w:szCs w:val="28"/>
          <w14:ligatures w14:val="none"/>
        </w:rPr>
        <w:t>Kulkov</w:t>
      </w:r>
      <w:proofErr w:type="spellEnd"/>
      <w:r w:rsidRPr="006A2ABE">
        <w:rPr>
          <w:rFonts w:ascii="Simplified Arabic" w:eastAsia="Times New Roman" w:hAnsi="Simplified Arabic" w:cs="Simplified Arabic"/>
          <w:kern w:val="0"/>
          <w:sz w:val="28"/>
          <w:szCs w:val="28"/>
          <w14:ligatures w14:val="none"/>
        </w:rPr>
        <w:t xml:space="preserve"> et al., 2024) </w:t>
      </w:r>
      <w:r w:rsidRPr="006A2ABE">
        <w:rPr>
          <w:rFonts w:ascii="Simplified Arabic" w:eastAsia="Times New Roman" w:hAnsi="Simplified Arabic" w:cs="Simplified Arabic"/>
          <w:kern w:val="0"/>
          <w:sz w:val="28"/>
          <w:szCs w:val="28"/>
          <w:rtl/>
          <w14:ligatures w14:val="none"/>
        </w:rPr>
        <w:t xml:space="preserve">إلى أن مواءمة الأهداف التنظيمية مع الغايات </w:t>
      </w:r>
      <w:r w:rsidRPr="006A2ABE">
        <w:rPr>
          <w:rFonts w:ascii="Simplified Arabic" w:eastAsia="Times New Roman" w:hAnsi="Simplified Arabic" w:cs="Simplified Arabic"/>
          <w:kern w:val="0"/>
          <w:sz w:val="28"/>
          <w:szCs w:val="28"/>
          <w:rtl/>
          <w14:ligatures w14:val="none"/>
        </w:rPr>
        <w:lastRenderedPageBreak/>
        <w:t>الأوسع أصبحت متطلباً معاصراً يُعزّز شرعية المنظمة ويُوسّع نطاق تأثيرها. ويُبرز عيسى وأمين (2025) أن الإسهام في الغايات الوطنية والاجتماعية يُشكّل تجسيداً للمسؤولية الاجتماعية للمنظمة</w:t>
      </w:r>
      <w:r w:rsidRPr="006A2ABE">
        <w:rPr>
          <w:rFonts w:ascii="Simplified Arabic" w:eastAsia="Times New Roman" w:hAnsi="Simplified Arabic" w:cs="Simplified Arabic"/>
          <w:kern w:val="0"/>
          <w:sz w:val="28"/>
          <w:szCs w:val="28"/>
          <w14:ligatures w14:val="none"/>
        </w:rPr>
        <w:t>.</w:t>
      </w:r>
    </w:p>
    <w:p w14:paraId="1F8BA25A"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عناصر مثل الإسهام في تحقيق مستهدف التملّك السكني، وتطوير المدن وفق معايير جودة الحياة، ودعم قطاعات السياحة والترفيه من خلال المشاريع العقارية النوعية، وتوطين الوظائف في القطاع</w:t>
      </w:r>
      <w:r w:rsidRPr="006A2ABE">
        <w:rPr>
          <w:rFonts w:ascii="Simplified Arabic" w:eastAsia="Times New Roman" w:hAnsi="Simplified Arabic" w:cs="Simplified Arabic"/>
          <w:kern w:val="0"/>
          <w:sz w:val="28"/>
          <w:szCs w:val="28"/>
          <w14:ligatures w14:val="none"/>
        </w:rPr>
        <w:t>.</w:t>
      </w:r>
    </w:p>
    <w:p w14:paraId="4AE02B97"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b/>
          <w:bCs/>
          <w:kern w:val="0"/>
          <w:sz w:val="28"/>
          <w:szCs w:val="28"/>
          <w:rtl/>
          <w14:ligatures w14:val="none"/>
        </w:rPr>
        <w:t>البُعد الخامس: تعزيز الميزة التنافسية</w:t>
      </w:r>
    </w:p>
    <w:p w14:paraId="14F511FB"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يعكس هذا البُعد قدرة المنظمة على بناء موقع تنافسي متميز في السوق يُتيح لها الاستمرار والنمو. ويرى الخالد والزعبي (2023) أن الميزة التنافسية تتحقق عبر التجديد الاستراتيجي المستمر الذي يُواكب تحولات السوق. ويُشير </w:t>
      </w:r>
      <w:proofErr w:type="spellStart"/>
      <w:r w:rsidRPr="006A2ABE">
        <w:rPr>
          <w:rFonts w:ascii="Simplified Arabic" w:eastAsia="Times New Roman" w:hAnsi="Simplified Arabic" w:cs="Simplified Arabic"/>
          <w:kern w:val="0"/>
          <w:sz w:val="28"/>
          <w:szCs w:val="28"/>
          <w:rtl/>
          <w14:ligatures w14:val="none"/>
        </w:rPr>
        <w:t>المصاني</w:t>
      </w:r>
      <w:proofErr w:type="spellEnd"/>
      <w:r w:rsidRPr="006A2ABE">
        <w:rPr>
          <w:rFonts w:ascii="Simplified Arabic" w:eastAsia="Times New Roman" w:hAnsi="Simplified Arabic" w:cs="Simplified Arabic"/>
          <w:kern w:val="0"/>
          <w:sz w:val="28"/>
          <w:szCs w:val="28"/>
          <w:rtl/>
          <w14:ligatures w14:val="none"/>
        </w:rPr>
        <w:t xml:space="preserve"> وآخرون (2023) إلى أن تمكين الموارد البشرية يُشكّل رافداً مباشراً للميزة التنافسية عبر إطلاق الطاقات الإبداعية</w:t>
      </w:r>
      <w:r w:rsidRPr="006A2ABE">
        <w:rPr>
          <w:rFonts w:ascii="Simplified Arabic" w:eastAsia="Times New Roman" w:hAnsi="Simplified Arabic" w:cs="Simplified Arabic"/>
          <w:kern w:val="0"/>
          <w:sz w:val="28"/>
          <w:szCs w:val="28"/>
          <w14:ligatures w14:val="none"/>
        </w:rPr>
        <w:t>.</w:t>
      </w:r>
    </w:p>
    <w:p w14:paraId="18BF80A9"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ويتضمن هذا البُعد عناصر مثل التميّز في تقديم القيمة للعملاء، والقدرة على الاستجابة السريعة للفرص السوقية، وامتلاك قدرات نوعية يصعب تقليدها، وبناء علامة تجارية قوية</w:t>
      </w:r>
      <w:r w:rsidRPr="006A2ABE">
        <w:rPr>
          <w:rFonts w:ascii="Simplified Arabic" w:eastAsia="Times New Roman" w:hAnsi="Simplified Arabic" w:cs="Simplified Arabic"/>
          <w:kern w:val="0"/>
          <w:sz w:val="28"/>
          <w:szCs w:val="28"/>
          <w14:ligatures w14:val="none"/>
        </w:rPr>
        <w:t>.</w:t>
      </w:r>
    </w:p>
    <w:p w14:paraId="05B788E6" w14:textId="4D4BFC4C"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93" w:name="_Toc234332265"/>
      <w:r>
        <w:rPr>
          <w:rFonts w:ascii="Simplified Arabic" w:eastAsia="Times New Roman" w:hAnsi="Simplified Arabic" w:cs="Simplified Arabic" w:hint="cs"/>
          <w:b/>
          <w:bCs/>
          <w:kern w:val="0"/>
          <w:sz w:val="36"/>
          <w:szCs w:val="36"/>
          <w:rtl/>
          <w14:ligatures w14:val="none"/>
        </w:rPr>
        <w:t xml:space="preserve">6.2.2 </w:t>
      </w:r>
      <w:r w:rsidR="00E77186" w:rsidRPr="006A2ABE">
        <w:rPr>
          <w:rFonts w:ascii="Simplified Arabic" w:eastAsia="Times New Roman" w:hAnsi="Simplified Arabic" w:cs="Simplified Arabic"/>
          <w:b/>
          <w:bCs/>
          <w:kern w:val="0"/>
          <w:sz w:val="36"/>
          <w:szCs w:val="36"/>
          <w:rtl/>
          <w14:ligatures w14:val="none"/>
        </w:rPr>
        <w:t>خامساً: مقوّمات ومداخل تحقيق الأهداف الاستراتيجية</w:t>
      </w:r>
      <w:bookmarkEnd w:id="93"/>
    </w:p>
    <w:p w14:paraId="6D0B8730"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تتعدد المداخل التي تناولت مقوّمات تحقيق الأهداف الاستراتيجية، فمن مدخل الرقابة الاستراتيجية يرى</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أن نظم الرقابة تُشكّل الآلية المركزية التي تضمن الاتساق بين الجهود والغايات، عبر رصد الأداء ومقارنته بالمعايير وتصحيح الانحرافات. ومن مدخل التخطيط الاستراتيجي يُبرز الكعبي والعموش (2025) أن التخطيط المُحكم يُشكّل الأساس الذي يُبنى عليه التحقيق، فالخطط الواقعية المستندة إلى تحليل دقيق للبيئة تكون أقرب إلى التحقيق</w:t>
      </w:r>
      <w:r w:rsidRPr="006A2ABE">
        <w:rPr>
          <w:rFonts w:ascii="Simplified Arabic" w:eastAsia="Times New Roman" w:hAnsi="Simplified Arabic" w:cs="Simplified Arabic"/>
          <w:kern w:val="0"/>
          <w:sz w:val="28"/>
          <w:szCs w:val="28"/>
          <w14:ligatures w14:val="none"/>
        </w:rPr>
        <w:t>.</w:t>
      </w:r>
    </w:p>
    <w:p w14:paraId="6E4E4002"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 xml:space="preserve">ومن مدخل الحوكمة، يُشير نذير والتويجري (2025) إلى أن مبادئ الحوكمة الرشيدة تُوفّر الإطار المؤسسي الذي يضمن سلامة التوجه نحو الأهداف. ومن مدخل الإدارة بالأهداف، يُبرز عبدالله (2022) أن المشاركة في صياغة الأهداف وربطها بالمسؤوليات الفردية يرفع من فرص تحقيقها. ومن مدخل تمكين الموارد البشرية يذهب </w:t>
      </w:r>
      <w:proofErr w:type="spellStart"/>
      <w:r w:rsidRPr="006A2ABE">
        <w:rPr>
          <w:rFonts w:ascii="Simplified Arabic" w:eastAsia="Times New Roman" w:hAnsi="Simplified Arabic" w:cs="Simplified Arabic"/>
          <w:kern w:val="0"/>
          <w:sz w:val="28"/>
          <w:szCs w:val="28"/>
          <w:rtl/>
          <w14:ligatures w14:val="none"/>
        </w:rPr>
        <w:t>المصاني</w:t>
      </w:r>
      <w:proofErr w:type="spellEnd"/>
      <w:r w:rsidRPr="006A2ABE">
        <w:rPr>
          <w:rFonts w:ascii="Simplified Arabic" w:eastAsia="Times New Roman" w:hAnsi="Simplified Arabic" w:cs="Simplified Arabic"/>
          <w:kern w:val="0"/>
          <w:sz w:val="28"/>
          <w:szCs w:val="28"/>
          <w:rtl/>
          <w14:ligatures w14:val="none"/>
        </w:rPr>
        <w:t xml:space="preserve"> وآخرون (2023) إلى أن العنصر البشري المُمكَّن هو المحرّك الفعلي للتحقيق</w:t>
      </w:r>
      <w:r w:rsidRPr="006A2ABE">
        <w:rPr>
          <w:rFonts w:ascii="Simplified Arabic" w:eastAsia="Times New Roman" w:hAnsi="Simplified Arabic" w:cs="Simplified Arabic"/>
          <w:kern w:val="0"/>
          <w:sz w:val="28"/>
          <w:szCs w:val="28"/>
          <w14:ligatures w14:val="none"/>
        </w:rPr>
        <w:t>.</w:t>
      </w:r>
    </w:p>
    <w:p w14:paraId="4AFA8B6E"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lastRenderedPageBreak/>
        <w:t>ومن مدخل القيادة، يُبرز إبراهيم وعوض (2022) أن الأنماط القيادية الفاعلة تُشكّل شرطاً أساسياً لتحقيق الأهداف، إذ إن الاستراتيجية دون قيادة تُحرّكها تبقى وثيقة جامدة. ومن مدخل الابتكار التقني، يُشير</w:t>
      </w:r>
      <w:r w:rsidRPr="006A2ABE">
        <w:rPr>
          <w:rFonts w:ascii="Simplified Arabic" w:eastAsia="Times New Roman" w:hAnsi="Simplified Arabic" w:cs="Simplified Arabic"/>
          <w:kern w:val="0"/>
          <w:sz w:val="28"/>
          <w:szCs w:val="28"/>
          <w14:ligatures w14:val="none"/>
        </w:rPr>
        <w:t xml:space="preserve"> (</w:t>
      </w:r>
      <w:proofErr w:type="spellStart"/>
      <w:r w:rsidRPr="006A2ABE">
        <w:rPr>
          <w:rFonts w:ascii="Simplified Arabic" w:eastAsia="Times New Roman" w:hAnsi="Simplified Arabic" w:cs="Simplified Arabic"/>
          <w:kern w:val="0"/>
          <w:sz w:val="28"/>
          <w:szCs w:val="28"/>
          <w14:ligatures w14:val="none"/>
        </w:rPr>
        <w:t>Kulkov</w:t>
      </w:r>
      <w:proofErr w:type="spellEnd"/>
      <w:r w:rsidRPr="006A2ABE">
        <w:rPr>
          <w:rFonts w:ascii="Simplified Arabic" w:eastAsia="Times New Roman" w:hAnsi="Simplified Arabic" w:cs="Simplified Arabic"/>
          <w:kern w:val="0"/>
          <w:sz w:val="28"/>
          <w:szCs w:val="28"/>
          <w14:ligatures w14:val="none"/>
        </w:rPr>
        <w:t xml:space="preserve"> et al., 2024) </w:t>
      </w:r>
      <w:r w:rsidRPr="006A2ABE">
        <w:rPr>
          <w:rFonts w:ascii="Simplified Arabic" w:eastAsia="Times New Roman" w:hAnsi="Simplified Arabic" w:cs="Simplified Arabic"/>
          <w:kern w:val="0"/>
          <w:sz w:val="28"/>
          <w:szCs w:val="28"/>
          <w:rtl/>
          <w14:ligatures w14:val="none"/>
        </w:rPr>
        <w:t>إلى أن توظيف الذكاء الاصطناعي والتحوّل الرقمي يُعزّز قدرة المنظمات على تحقيق أهدافها بكفاءة أعلى. ومن مدخل المسؤولية الاجتماعية، يرى عيسى وأمين (2025) أن دمج الأبعاد الاجتماعية في الاستراتيجية يُوسّع قاعدة الدعم للمنظمة ويرفع فرص تحقيقها لأهدافها</w:t>
      </w:r>
      <w:r w:rsidRPr="006A2ABE">
        <w:rPr>
          <w:rFonts w:ascii="Simplified Arabic" w:eastAsia="Times New Roman" w:hAnsi="Simplified Arabic" w:cs="Simplified Arabic"/>
          <w:kern w:val="0"/>
          <w:sz w:val="28"/>
          <w:szCs w:val="28"/>
          <w14:ligatures w14:val="none"/>
        </w:rPr>
        <w:t>.</w:t>
      </w:r>
    </w:p>
    <w:p w14:paraId="08C3DACC" w14:textId="03EBC71C" w:rsidR="00E77186" w:rsidRPr="006A2ABE" w:rsidRDefault="006A2ABE" w:rsidP="006A2ABE">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94" w:name="_Toc234332266"/>
      <w:r>
        <w:rPr>
          <w:rFonts w:ascii="Simplified Arabic" w:eastAsia="Times New Roman" w:hAnsi="Simplified Arabic" w:cs="Simplified Arabic" w:hint="cs"/>
          <w:b/>
          <w:bCs/>
          <w:kern w:val="0"/>
          <w:sz w:val="36"/>
          <w:szCs w:val="36"/>
          <w:rtl/>
          <w14:ligatures w14:val="none"/>
        </w:rPr>
        <w:t xml:space="preserve">7.2.2 </w:t>
      </w:r>
      <w:r w:rsidR="00E77186" w:rsidRPr="006A2ABE">
        <w:rPr>
          <w:rFonts w:ascii="Simplified Arabic" w:eastAsia="Times New Roman" w:hAnsi="Simplified Arabic" w:cs="Simplified Arabic"/>
          <w:b/>
          <w:bCs/>
          <w:kern w:val="0"/>
          <w:sz w:val="36"/>
          <w:szCs w:val="36"/>
          <w:rtl/>
          <w14:ligatures w14:val="none"/>
        </w:rPr>
        <w:t>سادساً: تحديات تحقيق الأهداف الاستراتيجية</w:t>
      </w:r>
      <w:bookmarkEnd w:id="94"/>
    </w:p>
    <w:p w14:paraId="5CAD83CC" w14:textId="77777777" w:rsidR="00E77186" w:rsidRPr="006A2ABE"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6A2ABE">
        <w:rPr>
          <w:rFonts w:ascii="Simplified Arabic" w:eastAsia="Times New Roman" w:hAnsi="Simplified Arabic" w:cs="Simplified Arabic"/>
          <w:kern w:val="0"/>
          <w:sz w:val="28"/>
          <w:szCs w:val="28"/>
          <w:rtl/>
          <w14:ligatures w14:val="none"/>
        </w:rPr>
        <w:t>تواجه المنظمات جملة من التحديات في مسار تحقيق أهدافها الاستراتيجية، منها ما يُشير إليه</w:t>
      </w:r>
      <w:r w:rsidRPr="006A2ABE">
        <w:rPr>
          <w:rFonts w:ascii="Simplified Arabic" w:eastAsia="Times New Roman" w:hAnsi="Simplified Arabic" w:cs="Simplified Arabic"/>
          <w:kern w:val="0"/>
          <w:sz w:val="28"/>
          <w:szCs w:val="28"/>
          <w14:ligatures w14:val="none"/>
        </w:rPr>
        <w:t xml:space="preserve"> (Reddrick, 2023) </w:t>
      </w:r>
      <w:r w:rsidRPr="006A2ABE">
        <w:rPr>
          <w:rFonts w:ascii="Simplified Arabic" w:eastAsia="Times New Roman" w:hAnsi="Simplified Arabic" w:cs="Simplified Arabic"/>
          <w:kern w:val="0"/>
          <w:sz w:val="28"/>
          <w:szCs w:val="28"/>
          <w:rtl/>
          <w14:ligatures w14:val="none"/>
        </w:rPr>
        <w:t>من تحدي الحفاظ على المعايير الأخلاقية في ظل ضغوط الإنجاز، إذ قد تنزلق المنظمات نحو ممارسات مشكوك فيها لبلوغ أهدافها. ويُبرز</w:t>
      </w:r>
      <w:r w:rsidRPr="006A2ABE">
        <w:rPr>
          <w:rFonts w:ascii="Simplified Arabic" w:eastAsia="Times New Roman" w:hAnsi="Simplified Arabic" w:cs="Simplified Arabic"/>
          <w:kern w:val="0"/>
          <w:sz w:val="28"/>
          <w:szCs w:val="28"/>
          <w14:ligatures w14:val="none"/>
        </w:rPr>
        <w:t xml:space="preserve"> (Yeboah et al., 2023) </w:t>
      </w:r>
      <w:r w:rsidRPr="006A2ABE">
        <w:rPr>
          <w:rFonts w:ascii="Simplified Arabic" w:eastAsia="Times New Roman" w:hAnsi="Simplified Arabic" w:cs="Simplified Arabic"/>
          <w:kern w:val="0"/>
          <w:sz w:val="28"/>
          <w:szCs w:val="28"/>
          <w:rtl/>
          <w14:ligatures w14:val="none"/>
        </w:rPr>
        <w:t>تحدي بناء نظم رقابة فاعلة دون أن تتحوّل إلى بيروقراطية معيقة. ويُشير</w:t>
      </w:r>
      <w:r w:rsidRPr="006A2ABE">
        <w:rPr>
          <w:rFonts w:ascii="Simplified Arabic" w:eastAsia="Times New Roman" w:hAnsi="Simplified Arabic" w:cs="Simplified Arabic"/>
          <w:kern w:val="0"/>
          <w:sz w:val="28"/>
          <w:szCs w:val="28"/>
          <w14:ligatures w14:val="none"/>
        </w:rPr>
        <w:t xml:space="preserve"> (</w:t>
      </w:r>
      <w:proofErr w:type="spellStart"/>
      <w:r w:rsidRPr="006A2ABE">
        <w:rPr>
          <w:rFonts w:ascii="Simplified Arabic" w:eastAsia="Times New Roman" w:hAnsi="Simplified Arabic" w:cs="Simplified Arabic"/>
          <w:kern w:val="0"/>
          <w:sz w:val="28"/>
          <w:szCs w:val="28"/>
          <w14:ligatures w14:val="none"/>
        </w:rPr>
        <w:t>Kulkov</w:t>
      </w:r>
      <w:proofErr w:type="spellEnd"/>
      <w:r w:rsidRPr="006A2ABE">
        <w:rPr>
          <w:rFonts w:ascii="Simplified Arabic" w:eastAsia="Times New Roman" w:hAnsi="Simplified Arabic" w:cs="Simplified Arabic"/>
          <w:kern w:val="0"/>
          <w:sz w:val="28"/>
          <w:szCs w:val="28"/>
          <w14:ligatures w14:val="none"/>
        </w:rPr>
        <w:t xml:space="preserve"> et al., 2024) </w:t>
      </w:r>
      <w:r w:rsidRPr="006A2ABE">
        <w:rPr>
          <w:rFonts w:ascii="Simplified Arabic" w:eastAsia="Times New Roman" w:hAnsi="Simplified Arabic" w:cs="Simplified Arabic"/>
          <w:kern w:val="0"/>
          <w:sz w:val="28"/>
          <w:szCs w:val="28"/>
          <w:rtl/>
          <w14:ligatures w14:val="none"/>
        </w:rPr>
        <w:t>إلى تحدي مواكبة التسارع التقني ودمج الأدوات الرقمية في المسار الاستراتيجي</w:t>
      </w:r>
      <w:r w:rsidRPr="006A2ABE">
        <w:rPr>
          <w:rFonts w:ascii="Simplified Arabic" w:eastAsia="Times New Roman" w:hAnsi="Simplified Arabic" w:cs="Simplified Arabic"/>
          <w:kern w:val="0"/>
          <w:sz w:val="28"/>
          <w:szCs w:val="28"/>
          <w14:ligatures w14:val="none"/>
        </w:rPr>
        <w:t>.</w:t>
      </w:r>
    </w:p>
    <w:p w14:paraId="07A61216" w14:textId="77777777" w:rsidR="00E77186" w:rsidRDefault="00E77186"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6A2ABE">
        <w:rPr>
          <w:rFonts w:ascii="Simplified Arabic" w:eastAsia="Times New Roman" w:hAnsi="Simplified Arabic" w:cs="Simplified Arabic"/>
          <w:kern w:val="0"/>
          <w:sz w:val="28"/>
          <w:szCs w:val="28"/>
          <w:rtl/>
          <w14:ligatures w14:val="none"/>
        </w:rPr>
        <w:t xml:space="preserve">وعلى المستوى العربي، يُبرز عثمان (2021) تحديات مرتبطة بضعف الممارسات القيادية في بعض القطاعات، بينما يُشير عبدالله (2022) إلى صعوبة تطبيق الإدارة بالأهداف في بيئات لا تدعم المشاركة. ويرى نذير والتويجري (2025) أن ضعف تطبيق مبادئ الحوكمة يُشكّل عائقاً أمام التحقيق، فيما يُبرز </w:t>
      </w:r>
      <w:proofErr w:type="spellStart"/>
      <w:r w:rsidRPr="006A2ABE">
        <w:rPr>
          <w:rFonts w:ascii="Simplified Arabic" w:eastAsia="Times New Roman" w:hAnsi="Simplified Arabic" w:cs="Simplified Arabic"/>
          <w:kern w:val="0"/>
          <w:sz w:val="28"/>
          <w:szCs w:val="28"/>
          <w:rtl/>
          <w14:ligatures w14:val="none"/>
        </w:rPr>
        <w:t>المصاني</w:t>
      </w:r>
      <w:proofErr w:type="spellEnd"/>
      <w:r w:rsidRPr="006A2ABE">
        <w:rPr>
          <w:rFonts w:ascii="Simplified Arabic" w:eastAsia="Times New Roman" w:hAnsi="Simplified Arabic" w:cs="Simplified Arabic"/>
          <w:kern w:val="0"/>
          <w:sz w:val="28"/>
          <w:szCs w:val="28"/>
          <w:rtl/>
          <w14:ligatures w14:val="none"/>
        </w:rPr>
        <w:t xml:space="preserve"> وآخرون (2023) تحدي تحويل خطاب التمكين إلى ممارسة فعلية. وفي قطاع التطوير العقاري السعودي، تُضاف تحديات تتصل بتقلبات السوق العقاري، وتعقيد التمويل، وضغوط الجداول الزمنية للمشاريع الكبرى المرتبطة برؤية 2030</w:t>
      </w:r>
      <w:r w:rsidRPr="006A2ABE">
        <w:rPr>
          <w:rFonts w:ascii="Simplified Arabic" w:eastAsia="Times New Roman" w:hAnsi="Simplified Arabic" w:cs="Simplified Arabic"/>
          <w:kern w:val="0"/>
          <w:sz w:val="28"/>
          <w:szCs w:val="28"/>
          <w14:ligatures w14:val="none"/>
        </w:rPr>
        <w:t>.</w:t>
      </w:r>
    </w:p>
    <w:p w14:paraId="60E6CF33" w14:textId="77777777" w:rsidR="006A2ABE" w:rsidRDefault="006A2ABE" w:rsidP="006A2ABE">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p>
    <w:p w14:paraId="6AC7A3BF" w14:textId="07E1CF40" w:rsidR="006A2ABE" w:rsidRDefault="006A2ABE">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bookmarkEnd w:id="56"/>
    <w:p w14:paraId="010E98BF" w14:textId="77777777" w:rsidR="00336B16" w:rsidRDefault="00336B16" w:rsidP="00336B16">
      <w:pPr>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sectPr w:rsidR="00336B16" w:rsidSect="006A2ABE">
          <w:footerReference w:type="default" r:id="rId9"/>
          <w:pgSz w:w="11906" w:h="16838"/>
          <w:pgMar w:top="1134" w:right="1134" w:bottom="1134" w:left="1134" w:header="709" w:footer="709" w:gutter="0"/>
          <w:pgNumType w:start="1"/>
          <w:cols w:space="708"/>
          <w:bidi/>
          <w:rtlGutter/>
          <w:docGrid w:linePitch="360"/>
        </w:sectPr>
      </w:pPr>
    </w:p>
    <w:p w14:paraId="195D20D9" w14:textId="022A241D" w:rsidR="00F611CB" w:rsidRDefault="00336B16" w:rsidP="00F611CB">
      <w:pPr>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pPr>
      <w:r w:rsidRPr="006A2ABE">
        <w:rPr>
          <w:rFonts w:ascii="Simplified Arabic" w:hAnsi="Simplified Arabic" w:cs="Simplified Arabic"/>
          <w:noProof/>
          <w:sz w:val="28"/>
          <w:szCs w:val="28"/>
          <w:lang w:bidi="ar-EG"/>
        </w:rPr>
        <w:lastRenderedPageBreak/>
        <w:drawing>
          <wp:anchor distT="0" distB="0" distL="114300" distR="114300" simplePos="0" relativeHeight="251684864" behindDoc="1" locked="0" layoutInCell="1" allowOverlap="1" wp14:anchorId="10B9448C" wp14:editId="20853AC7">
            <wp:simplePos x="0" y="0"/>
            <wp:positionH relativeFrom="column">
              <wp:posOffset>3998595</wp:posOffset>
            </wp:positionH>
            <wp:positionV relativeFrom="paragraph">
              <wp:posOffset>69215</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4AE65A7C" w:rsidR="0081623B" w:rsidRPr="00336B16" w:rsidRDefault="0081623B" w:rsidP="00336B16">
      <w:pPr>
        <w:bidi w:val="0"/>
        <w:rPr>
          <w:rFonts w:asciiTheme="majorBidi" w:eastAsia="Calibri" w:hAnsiTheme="majorBidi" w:cstheme="majorBidi"/>
          <w:b/>
          <w:bCs/>
          <w:color w:val="000000" w:themeColor="text1"/>
          <w:sz w:val="32"/>
          <w:szCs w:val="32"/>
        </w:rPr>
      </w:pPr>
      <w:r w:rsidRPr="00336B16">
        <w:rPr>
          <w:rFonts w:asciiTheme="majorBidi" w:eastAsia="Calibri" w:hAnsiTheme="majorBidi" w:cstheme="majorBidi"/>
          <w:b/>
          <w:bCs/>
          <w:color w:val="000000" w:themeColor="text1"/>
          <w:sz w:val="32"/>
          <w:szCs w:val="32"/>
        </w:rPr>
        <w:t>Mid</w:t>
      </w:r>
      <w:r w:rsidR="000D353F" w:rsidRPr="00336B16">
        <w:rPr>
          <w:rFonts w:asciiTheme="majorBidi" w:eastAsia="Calibri" w:hAnsiTheme="majorBidi" w:cstheme="majorBidi"/>
          <w:b/>
          <w:bCs/>
          <w:color w:val="000000" w:themeColor="text1"/>
          <w:sz w:val="32"/>
          <w:szCs w:val="32"/>
        </w:rPr>
        <w:t xml:space="preserve"> </w:t>
      </w:r>
      <w:r w:rsidRPr="00336B16">
        <w:rPr>
          <w:rFonts w:asciiTheme="majorBidi" w:eastAsia="Calibri" w:hAnsiTheme="majorBidi" w:cstheme="majorBidi"/>
          <w:b/>
          <w:bCs/>
          <w:color w:val="000000" w:themeColor="text1"/>
          <w:sz w:val="32"/>
          <w:szCs w:val="32"/>
        </w:rPr>
        <w:t>Ocean University</w:t>
      </w:r>
    </w:p>
    <w:p w14:paraId="4A539B4C" w14:textId="235118D1" w:rsidR="0081623B" w:rsidRPr="00336B16" w:rsidRDefault="0081623B" w:rsidP="00336B16">
      <w:pPr>
        <w:bidi w:val="0"/>
        <w:rPr>
          <w:rFonts w:asciiTheme="majorBidi" w:eastAsia="Calibri" w:hAnsiTheme="majorBidi" w:cstheme="majorBidi"/>
          <w:b/>
          <w:bCs/>
          <w:color w:val="000000" w:themeColor="text1"/>
          <w:sz w:val="32"/>
          <w:szCs w:val="32"/>
        </w:rPr>
      </w:pPr>
      <w:r w:rsidRPr="00336B16">
        <w:rPr>
          <w:rFonts w:asciiTheme="majorBidi" w:eastAsia="Calibri" w:hAnsiTheme="majorBidi" w:cstheme="majorBidi"/>
          <w:b/>
          <w:bCs/>
          <w:color w:val="000000" w:themeColor="text1"/>
          <w:sz w:val="32"/>
          <w:szCs w:val="32"/>
        </w:rPr>
        <w:t>College of Management</w:t>
      </w:r>
    </w:p>
    <w:p w14:paraId="7DB263AA" w14:textId="77777777" w:rsidR="002C04F8" w:rsidRPr="00336B16" w:rsidRDefault="00857739" w:rsidP="00336B16">
      <w:pPr>
        <w:bidi w:val="0"/>
        <w:rPr>
          <w:rFonts w:asciiTheme="majorBidi" w:eastAsia="Calibri" w:hAnsiTheme="majorBidi" w:cstheme="majorBidi"/>
          <w:b/>
          <w:bCs/>
          <w:color w:val="000000" w:themeColor="text1"/>
          <w:sz w:val="32"/>
          <w:szCs w:val="32"/>
        </w:rPr>
      </w:pPr>
      <w:r w:rsidRPr="00336B16">
        <w:rPr>
          <w:rFonts w:asciiTheme="majorBidi" w:eastAsia="Calibri" w:hAnsiTheme="majorBidi" w:cstheme="majorBidi"/>
          <w:b/>
          <w:bCs/>
          <w:color w:val="000000" w:themeColor="text1"/>
          <w:sz w:val="32"/>
          <w:szCs w:val="32"/>
        </w:rPr>
        <w:t xml:space="preserve">Department of </w:t>
      </w:r>
      <w:r w:rsidR="002C04F8" w:rsidRPr="00336B16">
        <w:rPr>
          <w:rFonts w:asciiTheme="majorBidi" w:eastAsia="Calibri" w:hAnsiTheme="majorBidi" w:cstheme="majorBidi"/>
          <w:b/>
          <w:bCs/>
          <w:color w:val="000000" w:themeColor="text1"/>
          <w:sz w:val="32"/>
          <w:szCs w:val="32"/>
        </w:rPr>
        <w:t>Business Administration</w:t>
      </w:r>
    </w:p>
    <w:p w14:paraId="0479A04F" w14:textId="3FA65AB5" w:rsidR="0081623B" w:rsidRPr="006A2ABE" w:rsidRDefault="0081623B" w:rsidP="006A2ABE">
      <w:pPr>
        <w:bidi w:val="0"/>
        <w:spacing w:before="100" w:beforeAutospacing="1" w:after="100" w:afterAutospacing="1" w:line="276" w:lineRule="auto"/>
        <w:jc w:val="both"/>
        <w:rPr>
          <w:rFonts w:ascii="Simplified Arabic" w:eastAsia="Calibri" w:hAnsi="Simplified Arabic" w:cs="Simplified Arabic"/>
          <w:kern w:val="0"/>
          <w:sz w:val="28"/>
          <w:szCs w:val="28"/>
          <w14:ligatures w14:val="none"/>
        </w:rPr>
      </w:pPr>
    </w:p>
    <w:p w14:paraId="04411127" w14:textId="77777777" w:rsidR="00E27D3B" w:rsidRPr="006A2ABE" w:rsidRDefault="00E27D3B" w:rsidP="006A2ABE">
      <w:pPr>
        <w:bidi w:val="0"/>
        <w:spacing w:before="100" w:beforeAutospacing="1" w:after="100" w:afterAutospacing="1" w:line="276" w:lineRule="auto"/>
        <w:jc w:val="both"/>
        <w:rPr>
          <w:rFonts w:ascii="Simplified Arabic" w:eastAsia="Calibri" w:hAnsi="Simplified Arabic" w:cs="Simplified Arabic"/>
          <w:kern w:val="0"/>
          <w:sz w:val="28"/>
          <w:szCs w:val="28"/>
          <w14:ligatures w14:val="none"/>
        </w:rPr>
      </w:pPr>
    </w:p>
    <w:p w14:paraId="5B4108FB" w14:textId="77777777" w:rsidR="000F47A2" w:rsidRPr="00336B16" w:rsidRDefault="000F47A2" w:rsidP="00336B16">
      <w:pPr>
        <w:bidi w:val="0"/>
        <w:spacing w:before="100" w:beforeAutospacing="1" w:after="100" w:afterAutospacing="1" w:line="276" w:lineRule="auto"/>
        <w:jc w:val="center"/>
        <w:rPr>
          <w:rFonts w:asciiTheme="majorBidi" w:eastAsia="Calibri" w:hAnsiTheme="majorBidi" w:cstheme="majorBidi"/>
          <w:b/>
          <w:bCs/>
          <w:color w:val="000000" w:themeColor="text1"/>
          <w:sz w:val="40"/>
          <w:szCs w:val="40"/>
          <w:lang w:bidi="ar-EG"/>
        </w:rPr>
      </w:pPr>
      <w:r w:rsidRPr="00336B16">
        <w:rPr>
          <w:rFonts w:asciiTheme="majorBidi" w:eastAsia="Calibri" w:hAnsiTheme="majorBidi" w:cstheme="majorBidi"/>
          <w:b/>
          <w:bCs/>
          <w:color w:val="000000" w:themeColor="text1"/>
          <w:sz w:val="40"/>
          <w:szCs w:val="40"/>
          <w:lang w:bidi="ar-EG"/>
        </w:rPr>
        <w:t>The impact of quiet humble leadership on achieving strategic objectives: An applied study on executive managers in Saudi real estate development companies.</w:t>
      </w:r>
    </w:p>
    <w:p w14:paraId="1E6853CC" w14:textId="77777777" w:rsidR="000F47A2" w:rsidRPr="006A2ABE" w:rsidRDefault="000F47A2" w:rsidP="006A2ABE">
      <w:pPr>
        <w:bidi w:val="0"/>
        <w:spacing w:before="100" w:beforeAutospacing="1" w:after="100" w:afterAutospacing="1" w:line="276" w:lineRule="auto"/>
        <w:jc w:val="both"/>
        <w:rPr>
          <w:rFonts w:ascii="Simplified Arabic" w:eastAsia="Calibri" w:hAnsi="Simplified Arabic" w:cs="Simplified Arabic"/>
          <w:kern w:val="0"/>
          <w:sz w:val="28"/>
          <w:szCs w:val="28"/>
          <w:lang w:bidi="ar-EG"/>
          <w14:ligatures w14:val="none"/>
        </w:rPr>
      </w:pPr>
    </w:p>
    <w:p w14:paraId="24532F5F" w14:textId="690275A6" w:rsidR="000D353F" w:rsidRPr="00336B16" w:rsidRDefault="000D353F" w:rsidP="00336B16">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336B16">
        <w:rPr>
          <w:rFonts w:asciiTheme="majorBidi" w:hAnsiTheme="majorBidi" w:cstheme="majorBidi"/>
          <w:b/>
          <w:bCs/>
          <w:color w:val="000000" w:themeColor="text1"/>
          <w:sz w:val="36"/>
          <w:szCs w:val="36"/>
          <w:lang w:bidi="ar-EG"/>
        </w:rPr>
        <w:t>Prepared by:</w:t>
      </w:r>
    </w:p>
    <w:p w14:paraId="671C8C52" w14:textId="77777777" w:rsidR="007D6F69" w:rsidRPr="00336B16" w:rsidRDefault="007D6F69" w:rsidP="00336B16">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336B16">
        <w:rPr>
          <w:rFonts w:asciiTheme="majorBidi" w:hAnsiTheme="majorBidi" w:cstheme="majorBidi"/>
          <w:b/>
          <w:bCs/>
          <w:color w:val="000000" w:themeColor="text1"/>
          <w:sz w:val="36"/>
          <w:szCs w:val="36"/>
          <w:lang w:bidi="ar-EG"/>
        </w:rPr>
        <w:t>Mashari Ali Al-Duwaissan</w:t>
      </w:r>
    </w:p>
    <w:p w14:paraId="4D402697" w14:textId="77777777" w:rsidR="007D6F69" w:rsidRPr="00336B16" w:rsidRDefault="007D6F69" w:rsidP="00336B16">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336B16">
        <w:rPr>
          <w:rFonts w:asciiTheme="majorBidi" w:hAnsiTheme="majorBidi" w:cstheme="majorBidi"/>
          <w:b/>
          <w:bCs/>
          <w:color w:val="000000" w:themeColor="text1"/>
          <w:sz w:val="36"/>
          <w:szCs w:val="36"/>
          <w:lang w:bidi="ar-EG"/>
        </w:rPr>
        <w:t>Student ID: 253001281</w:t>
      </w:r>
    </w:p>
    <w:p w14:paraId="68287F43" w14:textId="77777777" w:rsidR="00E27D3B" w:rsidRPr="006A2ABE" w:rsidRDefault="00E27D3B" w:rsidP="006A2ABE">
      <w:pPr>
        <w:bidi w:val="0"/>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pPr>
    </w:p>
    <w:p w14:paraId="47AC4603" w14:textId="77777777" w:rsidR="00336B16" w:rsidRPr="003647A0" w:rsidRDefault="00336B16" w:rsidP="00336B16">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36B16" w:rsidRPr="00744646" w14:paraId="0BB33640" w14:textId="77777777" w:rsidTr="003F35F1">
        <w:tc>
          <w:tcPr>
            <w:tcW w:w="4530" w:type="dxa"/>
          </w:tcPr>
          <w:p w14:paraId="3706C6EB" w14:textId="77777777" w:rsidR="00336B16" w:rsidRPr="00744646" w:rsidRDefault="00336B16"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A09F971" w14:textId="77777777" w:rsidR="00336B16" w:rsidRPr="00744646" w:rsidRDefault="00336B16"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336B16" w:rsidRPr="00744646" w14:paraId="7B8B9C71" w14:textId="77777777" w:rsidTr="003F35F1">
        <w:tc>
          <w:tcPr>
            <w:tcW w:w="4530" w:type="dxa"/>
          </w:tcPr>
          <w:p w14:paraId="7534F2B0" w14:textId="77777777" w:rsidR="00336B16" w:rsidRPr="00744646" w:rsidRDefault="00336B16"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B4F480C" w14:textId="77777777" w:rsidR="00336B16" w:rsidRPr="00744646" w:rsidRDefault="00336B16"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35FDA213" w14:textId="77777777" w:rsidR="00336B16" w:rsidRPr="0038216D" w:rsidRDefault="00336B16" w:rsidP="00336B16">
      <w:pPr>
        <w:bidi w:val="0"/>
        <w:spacing w:line="276" w:lineRule="auto"/>
        <w:jc w:val="center"/>
        <w:rPr>
          <w:rFonts w:ascii="Simplified Arabic" w:eastAsia="Calibri" w:hAnsi="Simplified Arabic" w:cs="Simplified Arabic"/>
          <w:b/>
          <w:bCs/>
          <w:kern w:val="0"/>
          <w:sz w:val="28"/>
          <w:szCs w:val="28"/>
          <w:rtl/>
          <w:lang w:bidi="ar-EG"/>
          <w14:ligatures w14:val="none"/>
        </w:rPr>
      </w:pPr>
    </w:p>
    <w:p w14:paraId="5E3F72AA" w14:textId="77777777" w:rsidR="00336B16" w:rsidRPr="00744646" w:rsidRDefault="00336B16" w:rsidP="00336B1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6E52896B" w14:textId="0CC09F7B" w:rsidR="009125CE" w:rsidRPr="006A2ABE" w:rsidRDefault="009125CE" w:rsidP="006A2ABE">
      <w:pPr>
        <w:bidi w:val="0"/>
        <w:spacing w:before="100" w:beforeAutospacing="1" w:after="100" w:afterAutospacing="1" w:line="276" w:lineRule="auto"/>
        <w:jc w:val="both"/>
        <w:rPr>
          <w:rFonts w:ascii="Simplified Arabic" w:hAnsi="Simplified Arabic" w:cs="Simplified Arabic"/>
          <w:sz w:val="28"/>
          <w:szCs w:val="28"/>
          <w:rtl/>
        </w:rPr>
      </w:pPr>
    </w:p>
    <w:sectPr w:rsidR="009125CE" w:rsidRPr="006A2ABE" w:rsidSect="006A2ABE">
      <w:footerReference w:type="default" r:id="rId11"/>
      <w:pgSz w:w="11906" w:h="16838"/>
      <w:pgMar w:top="1134" w:right="1134"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9319E" w14:textId="77777777" w:rsidR="00811C96" w:rsidRDefault="00811C96" w:rsidP="009125CE">
      <w:pPr>
        <w:spacing w:after="0" w:line="240" w:lineRule="auto"/>
      </w:pPr>
      <w:r>
        <w:separator/>
      </w:r>
    </w:p>
  </w:endnote>
  <w:endnote w:type="continuationSeparator" w:id="0">
    <w:p w14:paraId="5C715880" w14:textId="77777777" w:rsidR="00811C96" w:rsidRDefault="00811C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8000202F" w:usb1="90000008"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555848166"/>
      <w:docPartObj>
        <w:docPartGallery w:val="Page Numbers (Bottom of Page)"/>
        <w:docPartUnique/>
      </w:docPartObj>
    </w:sdtPr>
    <w:sdtContent>
      <w:p w14:paraId="773E8B76" w14:textId="77777777" w:rsidR="006A2ABE" w:rsidRDefault="006A2ABE">
        <w:pPr>
          <w:pStyle w:val="a4"/>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EB1FC" w14:textId="4EDEFEB1" w:rsidR="00336B16" w:rsidRPr="00336B16" w:rsidRDefault="00336B16" w:rsidP="00336B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6BB6B" w14:textId="77777777" w:rsidR="00811C96" w:rsidRDefault="00811C96" w:rsidP="009125CE">
      <w:pPr>
        <w:spacing w:after="0" w:line="240" w:lineRule="auto"/>
      </w:pPr>
      <w:r>
        <w:separator/>
      </w:r>
    </w:p>
  </w:footnote>
  <w:footnote w:type="continuationSeparator" w:id="0">
    <w:p w14:paraId="1AC41364" w14:textId="77777777" w:rsidR="00811C96" w:rsidRDefault="00811C9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71215"/>
    <w:multiLevelType w:val="multilevel"/>
    <w:tmpl w:val="D34EF82A"/>
    <w:lvl w:ilvl="0">
      <w:start w:val="1"/>
      <w:numFmt w:val="decimal"/>
      <w:lvlText w:val="%1)"/>
      <w:lvlJc w:val="left"/>
      <w:pPr>
        <w:tabs>
          <w:tab w:val="num" w:pos="720"/>
        </w:tabs>
        <w:ind w:left="720" w:hanging="360"/>
      </w:pPr>
      <w:rPr>
        <w:rFonts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DE35E7"/>
    <w:multiLevelType w:val="multilevel"/>
    <w:tmpl w:val="6DEED670"/>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60CEB"/>
    <w:multiLevelType w:val="multilevel"/>
    <w:tmpl w:val="AD44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972C7"/>
    <w:multiLevelType w:val="multilevel"/>
    <w:tmpl w:val="FCFC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72B03"/>
    <w:multiLevelType w:val="multilevel"/>
    <w:tmpl w:val="A0FE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7016E"/>
    <w:multiLevelType w:val="hybridMultilevel"/>
    <w:tmpl w:val="78E6AE4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496ED7"/>
    <w:multiLevelType w:val="multilevel"/>
    <w:tmpl w:val="D80AB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E67EBF"/>
    <w:multiLevelType w:val="hybridMultilevel"/>
    <w:tmpl w:val="7BD294A0"/>
    <w:lvl w:ilvl="0" w:tplc="A2285AFA">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062519B"/>
    <w:multiLevelType w:val="multilevel"/>
    <w:tmpl w:val="27961254"/>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60F07"/>
    <w:multiLevelType w:val="multilevel"/>
    <w:tmpl w:val="7E3A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73472A"/>
    <w:multiLevelType w:val="hybridMultilevel"/>
    <w:tmpl w:val="D25CC158"/>
    <w:lvl w:ilvl="0" w:tplc="FFFFFFFF">
      <w:start w:val="1"/>
      <w:numFmt w:val="decimal"/>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EA3215A"/>
    <w:multiLevelType w:val="hybridMultilevel"/>
    <w:tmpl w:val="D0FE3220"/>
    <w:lvl w:ilvl="0" w:tplc="A2285AFA">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0AF2A78"/>
    <w:multiLevelType w:val="hybridMultilevel"/>
    <w:tmpl w:val="D25CC158"/>
    <w:lvl w:ilvl="0" w:tplc="FFFFFFFF">
      <w:start w:val="1"/>
      <w:numFmt w:val="decimal"/>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454F23E5"/>
    <w:multiLevelType w:val="hybridMultilevel"/>
    <w:tmpl w:val="86F268A4"/>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7C46AFE"/>
    <w:multiLevelType w:val="multilevel"/>
    <w:tmpl w:val="C992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3A71B9"/>
    <w:multiLevelType w:val="multilevel"/>
    <w:tmpl w:val="6E227124"/>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E31057"/>
    <w:multiLevelType w:val="multilevel"/>
    <w:tmpl w:val="B2C23F72"/>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468C1"/>
    <w:multiLevelType w:val="hybridMultilevel"/>
    <w:tmpl w:val="28001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1C0955"/>
    <w:multiLevelType w:val="multilevel"/>
    <w:tmpl w:val="CE44A0FE"/>
    <w:lvl w:ilvl="0">
      <w:start w:val="1"/>
      <w:numFmt w:val="decimal"/>
      <w:lvlText w:val="%1)"/>
      <w:lvlJc w:val="left"/>
      <w:pPr>
        <w:tabs>
          <w:tab w:val="num" w:pos="720"/>
        </w:tabs>
        <w:ind w:left="720" w:hanging="360"/>
      </w:pPr>
      <w:rPr>
        <w:rFonts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8A0C05"/>
    <w:multiLevelType w:val="multilevel"/>
    <w:tmpl w:val="ABFC6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A608F4"/>
    <w:multiLevelType w:val="hybridMultilevel"/>
    <w:tmpl w:val="6B3ECA44"/>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9B53199"/>
    <w:multiLevelType w:val="hybridMultilevel"/>
    <w:tmpl w:val="CDEEC2DA"/>
    <w:lvl w:ilvl="0" w:tplc="A2285AF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41675"/>
    <w:multiLevelType w:val="hybridMultilevel"/>
    <w:tmpl w:val="BDE6D702"/>
    <w:lvl w:ilvl="0" w:tplc="FFFFFFFF">
      <w:start w:val="1"/>
      <w:numFmt w:val="decimal"/>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D030CF7"/>
    <w:multiLevelType w:val="hybridMultilevel"/>
    <w:tmpl w:val="1B584A0C"/>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DC0C56"/>
    <w:multiLevelType w:val="multilevel"/>
    <w:tmpl w:val="48486FA4"/>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446EAC"/>
    <w:multiLevelType w:val="hybridMultilevel"/>
    <w:tmpl w:val="145C532C"/>
    <w:lvl w:ilvl="0" w:tplc="A2285AF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ED7741"/>
    <w:multiLevelType w:val="hybridMultilevel"/>
    <w:tmpl w:val="78E6AE4E"/>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387FD6"/>
    <w:multiLevelType w:val="multilevel"/>
    <w:tmpl w:val="2C9A7ECC"/>
    <w:lvl w:ilvl="0">
      <w:start w:val="1"/>
      <w:numFmt w:val="decimal"/>
      <w:lvlText w:val="%1)"/>
      <w:lvlJc w:val="left"/>
      <w:pPr>
        <w:tabs>
          <w:tab w:val="num" w:pos="720"/>
        </w:tabs>
        <w:ind w:left="720" w:hanging="360"/>
      </w:pPr>
      <w:rPr>
        <w:rFonts w:hint="default"/>
        <w:b/>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9D0C44"/>
    <w:multiLevelType w:val="multilevel"/>
    <w:tmpl w:val="579C5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A0559C"/>
    <w:multiLevelType w:val="multilevel"/>
    <w:tmpl w:val="0E0C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2A6A8E"/>
    <w:multiLevelType w:val="hybridMultilevel"/>
    <w:tmpl w:val="408C9D44"/>
    <w:lvl w:ilvl="0" w:tplc="A2285AFA">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7DE8768A"/>
    <w:multiLevelType w:val="hybridMultilevel"/>
    <w:tmpl w:val="BDE6D702"/>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53313424">
    <w:abstractNumId w:val="14"/>
  </w:num>
  <w:num w:numId="2" w16cid:durableId="332491920">
    <w:abstractNumId w:val="2"/>
  </w:num>
  <w:num w:numId="3" w16cid:durableId="303892389">
    <w:abstractNumId w:val="6"/>
  </w:num>
  <w:num w:numId="4" w16cid:durableId="258635873">
    <w:abstractNumId w:val="28"/>
  </w:num>
  <w:num w:numId="5" w16cid:durableId="2059932109">
    <w:abstractNumId w:val="9"/>
  </w:num>
  <w:num w:numId="6" w16cid:durableId="405079452">
    <w:abstractNumId w:val="3"/>
  </w:num>
  <w:num w:numId="7" w16cid:durableId="1528789702">
    <w:abstractNumId w:val="17"/>
  </w:num>
  <w:num w:numId="8" w16cid:durableId="528225328">
    <w:abstractNumId w:val="29"/>
  </w:num>
  <w:num w:numId="9" w16cid:durableId="70474423">
    <w:abstractNumId w:val="19"/>
  </w:num>
  <w:num w:numId="10" w16cid:durableId="1376807086">
    <w:abstractNumId w:val="4"/>
  </w:num>
  <w:num w:numId="11" w16cid:durableId="577207360">
    <w:abstractNumId w:val="1"/>
  </w:num>
  <w:num w:numId="12" w16cid:durableId="471680510">
    <w:abstractNumId w:val="26"/>
  </w:num>
  <w:num w:numId="13" w16cid:durableId="1173107777">
    <w:abstractNumId w:val="18"/>
  </w:num>
  <w:num w:numId="14" w16cid:durableId="2034263978">
    <w:abstractNumId w:val="5"/>
  </w:num>
  <w:num w:numId="15" w16cid:durableId="374543581">
    <w:abstractNumId w:val="27"/>
  </w:num>
  <w:num w:numId="16" w16cid:durableId="1445227713">
    <w:abstractNumId w:val="31"/>
  </w:num>
  <w:num w:numId="17" w16cid:durableId="74865334">
    <w:abstractNumId w:val="12"/>
  </w:num>
  <w:num w:numId="18" w16cid:durableId="1759211416">
    <w:abstractNumId w:val="10"/>
  </w:num>
  <w:num w:numId="19" w16cid:durableId="1301308360">
    <w:abstractNumId w:val="22"/>
  </w:num>
  <w:num w:numId="20" w16cid:durableId="380709216">
    <w:abstractNumId w:val="16"/>
  </w:num>
  <w:num w:numId="21" w16cid:durableId="1985306122">
    <w:abstractNumId w:val="24"/>
  </w:num>
  <w:num w:numId="22" w16cid:durableId="1379234434">
    <w:abstractNumId w:val="7"/>
  </w:num>
  <w:num w:numId="23" w16cid:durableId="1773276270">
    <w:abstractNumId w:val="30"/>
  </w:num>
  <w:num w:numId="24" w16cid:durableId="11536590">
    <w:abstractNumId w:val="8"/>
  </w:num>
  <w:num w:numId="25" w16cid:durableId="2096432386">
    <w:abstractNumId w:val="21"/>
  </w:num>
  <w:num w:numId="26" w16cid:durableId="512456513">
    <w:abstractNumId w:val="20"/>
  </w:num>
  <w:num w:numId="27" w16cid:durableId="1749887437">
    <w:abstractNumId w:val="0"/>
  </w:num>
  <w:num w:numId="28" w16cid:durableId="789397884">
    <w:abstractNumId w:val="25"/>
  </w:num>
  <w:num w:numId="29" w16cid:durableId="1387488551">
    <w:abstractNumId w:val="13"/>
  </w:num>
  <w:num w:numId="30" w16cid:durableId="127748376">
    <w:abstractNumId w:val="15"/>
  </w:num>
  <w:num w:numId="31" w16cid:durableId="196554510">
    <w:abstractNumId w:val="23"/>
  </w:num>
  <w:num w:numId="32" w16cid:durableId="90079251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04C8D"/>
    <w:rsid w:val="00011F23"/>
    <w:rsid w:val="000125CD"/>
    <w:rsid w:val="00012629"/>
    <w:rsid w:val="0001391F"/>
    <w:rsid w:val="000146E6"/>
    <w:rsid w:val="00017F15"/>
    <w:rsid w:val="000204A8"/>
    <w:rsid w:val="00020F7B"/>
    <w:rsid w:val="00022B3A"/>
    <w:rsid w:val="00023D38"/>
    <w:rsid w:val="0004554E"/>
    <w:rsid w:val="00052AB0"/>
    <w:rsid w:val="00053122"/>
    <w:rsid w:val="000541D3"/>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0F47A2"/>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3CC8"/>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6B1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6581"/>
    <w:rsid w:val="004D6B08"/>
    <w:rsid w:val="004E439C"/>
    <w:rsid w:val="004F1444"/>
    <w:rsid w:val="004F2475"/>
    <w:rsid w:val="004F3AF6"/>
    <w:rsid w:val="00510B90"/>
    <w:rsid w:val="00513B3A"/>
    <w:rsid w:val="005146DA"/>
    <w:rsid w:val="0051585E"/>
    <w:rsid w:val="00522010"/>
    <w:rsid w:val="0052581D"/>
    <w:rsid w:val="005260C9"/>
    <w:rsid w:val="00540281"/>
    <w:rsid w:val="005423FA"/>
    <w:rsid w:val="00544E3F"/>
    <w:rsid w:val="00545455"/>
    <w:rsid w:val="005459E0"/>
    <w:rsid w:val="00545E45"/>
    <w:rsid w:val="00550EC8"/>
    <w:rsid w:val="005527F0"/>
    <w:rsid w:val="00557A05"/>
    <w:rsid w:val="00557B85"/>
    <w:rsid w:val="00574992"/>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7A51"/>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2ABE"/>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121F"/>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C96"/>
    <w:rsid w:val="00811E32"/>
    <w:rsid w:val="008156EA"/>
    <w:rsid w:val="0081623B"/>
    <w:rsid w:val="00821534"/>
    <w:rsid w:val="00830114"/>
    <w:rsid w:val="0083081C"/>
    <w:rsid w:val="00831F14"/>
    <w:rsid w:val="008332E4"/>
    <w:rsid w:val="0083662A"/>
    <w:rsid w:val="00837147"/>
    <w:rsid w:val="0084024D"/>
    <w:rsid w:val="00850760"/>
    <w:rsid w:val="00851903"/>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4D4"/>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03E9"/>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CB9"/>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88E"/>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5817"/>
    <w:rsid w:val="00BB1144"/>
    <w:rsid w:val="00BB3514"/>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4860"/>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216C5"/>
    <w:rsid w:val="00D22171"/>
    <w:rsid w:val="00D274B5"/>
    <w:rsid w:val="00D27AED"/>
    <w:rsid w:val="00D30845"/>
    <w:rsid w:val="00D3210F"/>
    <w:rsid w:val="00D32470"/>
    <w:rsid w:val="00D417B5"/>
    <w:rsid w:val="00D4565B"/>
    <w:rsid w:val="00D5353E"/>
    <w:rsid w:val="00D5653F"/>
    <w:rsid w:val="00D57D04"/>
    <w:rsid w:val="00D60743"/>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77186"/>
    <w:rsid w:val="00E802F2"/>
    <w:rsid w:val="00E82D97"/>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11CB"/>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table" w:styleId="4-2">
    <w:name w:val="Grid Table 4 Accent 2"/>
    <w:basedOn w:val="a1"/>
    <w:uiPriority w:val="49"/>
    <w:rsid w:val="006A2AB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40</Pages>
  <Words>10974</Words>
  <Characters>62553</Characters>
  <Application>Microsoft Office Word</Application>
  <DocSecurity>0</DocSecurity>
  <Lines>521</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7</cp:revision>
  <cp:lastPrinted>2026-03-15T01:11:00Z</cp:lastPrinted>
  <dcterms:created xsi:type="dcterms:W3CDTF">2026-07-07T11:12:00Z</dcterms:created>
  <dcterms:modified xsi:type="dcterms:W3CDTF">2026-07-07T14:00:00Z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