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0080" w:type="dxa"/>
        <w:jc w:val="center"/>
        <w:tblLook w:val="04A0" w:firstRow="1" w:lastRow="0" w:firstColumn="1" w:lastColumn="0" w:noHBand="0" w:noVBand="1"/>
      </w:tblPr>
      <w:tblGrid>
        <w:gridCol w:w="1536"/>
        <w:gridCol w:w="4818"/>
        <w:gridCol w:w="3726"/>
      </w:tblGrid>
      <w:tr w:rsidR="00A1777E" w:rsidRPr="00786A98" w14:paraId="72E8E570" w14:textId="77777777" w:rsidTr="00B3028C">
        <w:trPr>
          <w:jc w:val="center"/>
        </w:trPr>
        <w:tc>
          <w:tcPr>
            <w:tcW w:w="1536" w:type="dxa"/>
            <w:vAlign w:val="center"/>
          </w:tcPr>
          <w:p w14:paraId="32180F1C" w14:textId="77777777" w:rsidR="00A1777E" w:rsidRPr="00786A98" w:rsidRDefault="00A1777E" w:rsidP="009B55A1">
            <w:pPr>
              <w:bidi w:val="0"/>
              <w:jc w:val="center"/>
              <w:rPr>
                <w:rFonts w:asciiTheme="majorBidi" w:hAnsiTheme="majorBidi" w:cstheme="majorBidi"/>
                <w:sz w:val="24"/>
                <w:szCs w:val="24"/>
                <w:rtl/>
                <w:lang w:val="en-US"/>
              </w:rPr>
            </w:pPr>
          </w:p>
        </w:tc>
        <w:tc>
          <w:tcPr>
            <w:tcW w:w="4818" w:type="dxa"/>
          </w:tcPr>
          <w:p w14:paraId="60086742" w14:textId="77777777" w:rsidR="00A1777E" w:rsidRDefault="00A1777E" w:rsidP="009B55A1">
            <w:pPr>
              <w:bidi w:val="0"/>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3D6E30C2" w14:textId="77777777" w:rsidR="00A1777E" w:rsidRPr="00786A98" w:rsidRDefault="00A1777E" w:rsidP="009B55A1">
            <w:pPr>
              <w:bidi w:val="0"/>
              <w:jc w:val="center"/>
              <w:rPr>
                <w:rFonts w:asciiTheme="majorBidi" w:hAnsiTheme="majorBidi" w:cstheme="majorBidi"/>
                <w:b/>
                <w:bCs/>
                <w:sz w:val="24"/>
                <w:szCs w:val="24"/>
                <w:rtl/>
              </w:rPr>
            </w:pPr>
          </w:p>
          <w:p w14:paraId="47515DE4" w14:textId="77777777" w:rsidR="00A1777E" w:rsidRPr="00786A98" w:rsidRDefault="00A1777E" w:rsidP="009B55A1">
            <w:pPr>
              <w:bidi w:val="0"/>
              <w:jc w:val="center"/>
              <w:rPr>
                <w:rFonts w:asciiTheme="majorBidi" w:hAnsiTheme="majorBidi" w:cstheme="majorBidi"/>
                <w:b/>
                <w:bCs/>
                <w:sz w:val="24"/>
                <w:szCs w:val="24"/>
                <w:u w:val="single"/>
              </w:rPr>
            </w:pPr>
            <w:hyperlink r:id="rId7"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178BBE62" w14:textId="77777777" w:rsidR="00A1777E" w:rsidRPr="00786A98" w:rsidRDefault="00A1777E" w:rsidP="009B55A1">
            <w:pPr>
              <w:bidi w:val="0"/>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3726" w:type="dxa"/>
            <w:vAlign w:val="center"/>
          </w:tcPr>
          <w:p w14:paraId="6713852C" w14:textId="77777777" w:rsidR="00A1777E" w:rsidRPr="00786A98" w:rsidRDefault="00A1777E" w:rsidP="009B55A1">
            <w:pPr>
              <w:bidi w:val="0"/>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72793FA" wp14:editId="6464A9B9">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04BF73DA"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153B6FC1"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640C303C" w14:textId="3FCC21DA"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E5022D">
        <w:rPr>
          <w:rFonts w:asciiTheme="majorBidi" w:eastAsia="Times New Roman" w:hAnsiTheme="majorBidi" w:cstheme="majorBidi"/>
          <w:b/>
          <w:bCs/>
          <w:color w:val="000000"/>
          <w:sz w:val="32"/>
          <w:szCs w:val="32"/>
          <w:lang w:bidi="ar-JO"/>
        </w:rPr>
        <w:t>A Hybrid CNN-Transformer Framework for Real-Time Facial Expression Recognition</w:t>
      </w:r>
    </w:p>
    <w:p w14:paraId="42A34F5B"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0E281C92" w14:textId="1302CA94" w:rsidR="009B55A1" w:rsidRDefault="009F6973"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Ammar </w:t>
      </w:r>
      <w:proofErr w:type="spellStart"/>
      <w:r>
        <w:rPr>
          <w:rFonts w:asciiTheme="majorBidi" w:eastAsia="Times New Roman" w:hAnsiTheme="majorBidi" w:cstheme="majorBidi"/>
          <w:b/>
          <w:bCs/>
          <w:color w:val="000000"/>
          <w:sz w:val="24"/>
          <w:szCs w:val="24"/>
          <w:lang w:bidi="ar-JO"/>
        </w:rPr>
        <w:t>Wassas</w:t>
      </w:r>
      <w:proofErr w:type="spellEnd"/>
      <w:r w:rsidRPr="00BD7783">
        <w:rPr>
          <w:rFonts w:asciiTheme="majorBidi" w:eastAsia="Times New Roman" w:hAnsiTheme="majorBidi" w:cstheme="majorBidi"/>
          <w:b/>
          <w:bCs/>
          <w:color w:val="000000"/>
          <w:sz w:val="24"/>
          <w:szCs w:val="24"/>
          <w:vertAlign w:val="superscript"/>
          <w:lang w:bidi="ar-JO"/>
        </w:rPr>
        <w:t xml:space="preserve"> </w:t>
      </w:r>
      <w:r w:rsidR="009B55A1" w:rsidRPr="00BD7783">
        <w:rPr>
          <w:rFonts w:asciiTheme="majorBidi" w:eastAsia="Times New Roman" w:hAnsiTheme="majorBidi" w:cstheme="majorBidi"/>
          <w:b/>
          <w:bCs/>
          <w:color w:val="000000"/>
          <w:sz w:val="24"/>
          <w:szCs w:val="24"/>
          <w:vertAlign w:val="superscript"/>
          <w:lang w:bidi="ar-JO"/>
        </w:rPr>
        <w:t>1</w:t>
      </w:r>
      <w:r w:rsidR="009B55A1">
        <w:rPr>
          <w:rFonts w:asciiTheme="majorBidi" w:eastAsia="Times New Roman" w:hAnsiTheme="majorBidi" w:cstheme="majorBidi"/>
          <w:b/>
          <w:bCs/>
          <w:color w:val="000000"/>
          <w:sz w:val="24"/>
          <w:szCs w:val="24"/>
          <w:lang w:bidi="ar-JO"/>
        </w:rPr>
        <w:t>,</w:t>
      </w:r>
      <w:r w:rsidRPr="009F6973">
        <w:rPr>
          <w:rFonts w:asciiTheme="majorBidi" w:eastAsia="Times New Roman" w:hAnsiTheme="majorBidi" w:cstheme="majorBidi"/>
          <w:b/>
          <w:bCs/>
          <w:color w:val="000000"/>
          <w:sz w:val="24"/>
          <w:szCs w:val="24"/>
          <w:lang w:bidi="ar-JO"/>
        </w:rPr>
        <w:t xml:space="preserve"> </w:t>
      </w:r>
      <w:r w:rsidRPr="009F6973">
        <w:rPr>
          <w:rFonts w:asciiTheme="majorBidi" w:eastAsia="Times New Roman" w:hAnsiTheme="majorBidi" w:cstheme="majorBidi"/>
          <w:b/>
          <w:bCs/>
          <w:color w:val="000000"/>
          <w:sz w:val="24"/>
          <w:szCs w:val="24"/>
          <w:highlight w:val="yellow"/>
          <w:lang w:bidi="ar-JO"/>
        </w:rPr>
        <w:t>Mohamed Eassa</w:t>
      </w:r>
      <w:r w:rsidR="009B55A1" w:rsidRPr="00BD7783">
        <w:rPr>
          <w:rFonts w:asciiTheme="majorBidi" w:eastAsia="Times New Roman" w:hAnsiTheme="majorBidi" w:cstheme="majorBidi"/>
          <w:b/>
          <w:bCs/>
          <w:color w:val="000000"/>
          <w:sz w:val="24"/>
          <w:szCs w:val="24"/>
          <w:vertAlign w:val="superscript"/>
          <w:lang w:bidi="ar-JO"/>
        </w:rPr>
        <w:t>1</w:t>
      </w:r>
    </w:p>
    <w:p w14:paraId="36623EAB"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BD7783">
        <w:rPr>
          <w:rFonts w:asciiTheme="majorBidi" w:eastAsia="Times New Roman" w:hAnsiTheme="majorBidi" w:cstheme="majorBidi"/>
          <w:b/>
          <w:bCs/>
          <w:color w:val="000000"/>
          <w:sz w:val="24"/>
          <w:szCs w:val="24"/>
          <w:vertAlign w:val="superscript"/>
          <w:lang w:bidi="ar-JO"/>
        </w:rPr>
        <w:t>1</w:t>
      </w:r>
      <w:r>
        <w:rPr>
          <w:rFonts w:asciiTheme="majorBidi" w:eastAsia="Times New Roman" w:hAnsiTheme="majorBidi" w:cstheme="majorBidi"/>
          <w:b/>
          <w:bCs/>
          <w:color w:val="000000"/>
          <w:sz w:val="24"/>
          <w:szCs w:val="24"/>
          <w:lang w:bidi="ar-JO"/>
        </w:rPr>
        <w:t xml:space="preserve"> </w:t>
      </w:r>
      <w:r w:rsidRPr="00BD7783">
        <w:rPr>
          <w:rFonts w:asciiTheme="majorBidi" w:eastAsia="Times New Roman" w:hAnsiTheme="majorBidi" w:cstheme="majorBidi"/>
          <w:b/>
          <w:bCs/>
          <w:color w:val="000000"/>
          <w:sz w:val="24"/>
          <w:szCs w:val="24"/>
          <w:lang w:bidi="ar-JO"/>
        </w:rPr>
        <w:t>College of Informatics, Midocean University, 98123, Moroni, Comoros</w:t>
      </w:r>
    </w:p>
    <w:p w14:paraId="2C0FE646" w14:textId="77777777" w:rsidR="009B55A1"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Email</w:t>
      </w:r>
      <w:r>
        <w:rPr>
          <w:rFonts w:asciiTheme="majorBidi" w:eastAsia="Times New Roman" w:hAnsiTheme="majorBidi" w:cstheme="majorBidi"/>
          <w:b/>
          <w:bCs/>
          <w:color w:val="000000"/>
          <w:sz w:val="24"/>
          <w:szCs w:val="24"/>
          <w:lang w:bidi="ar-JO"/>
        </w:rPr>
        <w:t>:</w:t>
      </w:r>
      <w:r w:rsidRPr="003369DE">
        <w:rPr>
          <w:rFonts w:asciiTheme="majorBidi" w:eastAsia="Times New Roman" w:hAnsiTheme="majorBidi" w:cstheme="majorBidi"/>
          <w:b/>
          <w:bCs/>
          <w:color w:val="000000"/>
          <w:sz w:val="24"/>
          <w:szCs w:val="24"/>
          <w:lang w:bidi="ar-JO"/>
        </w:rPr>
        <w:t xml:space="preserve"> </w:t>
      </w:r>
      <w:hyperlink r:id="rId9" w:history="1">
        <w:r w:rsidRPr="000053EA">
          <w:rPr>
            <w:rStyle w:val="Hyperlink"/>
            <w:rFonts w:asciiTheme="majorBidi" w:eastAsia="Times New Roman" w:hAnsiTheme="majorBidi" w:cstheme="majorBidi"/>
            <w:b/>
            <w:bCs/>
            <w:sz w:val="24"/>
            <w:szCs w:val="24"/>
            <w:lang w:bidi="ar-JO"/>
          </w:rPr>
          <w:t>253002052@st.midocean.edu.km</w:t>
        </w:r>
      </w:hyperlink>
    </w:p>
    <w:p w14:paraId="7901C725" w14:textId="77777777" w:rsidR="009B55A1" w:rsidRPr="003369DE" w:rsidRDefault="009B55A1" w:rsidP="009B55A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5441CDBA" w14:textId="77777777" w:rsidR="009B55A1" w:rsidRPr="003369DE" w:rsidRDefault="009B55A1" w:rsidP="009B55A1">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7B7E3900" w14:textId="77777777" w:rsidR="009B55A1" w:rsidRDefault="009B55A1" w:rsidP="009B55A1">
      <w:pPr>
        <w:bidi w:val="0"/>
        <w:spacing w:after="0" w:line="240" w:lineRule="auto"/>
        <w:ind w:left="284" w:hanging="284"/>
        <w:contextualSpacing/>
        <w:rPr>
          <w:rFonts w:asciiTheme="majorBidi" w:eastAsia="Times New Roman" w:hAnsiTheme="majorBidi" w:cstheme="majorBidi"/>
          <w:b/>
          <w:bCs/>
          <w:color w:val="000000"/>
          <w:sz w:val="24"/>
          <w:szCs w:val="24"/>
          <w:lang w:bidi="ar-JO"/>
        </w:rPr>
      </w:pPr>
    </w:p>
    <w:p w14:paraId="345DAC70" w14:textId="77777777" w:rsidR="009B55A1" w:rsidRPr="003369DE" w:rsidRDefault="009B55A1" w:rsidP="009B55A1">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08AD0CD9" w14:textId="77777777" w:rsidR="009B55A1" w:rsidRDefault="009B55A1" w:rsidP="009B55A1">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E5022D">
        <w:rPr>
          <w:rFonts w:asciiTheme="majorBidi" w:eastAsia="Times New Roman" w:hAnsiTheme="majorBidi" w:cstheme="majorBidi"/>
          <w:color w:val="000000"/>
          <w:sz w:val="24"/>
          <w:szCs w:val="24"/>
          <w:lang w:bidi="ar-JO"/>
        </w:rPr>
        <w:t xml:space="preserve">Facial expression recognition (FER) plays an important role in the field of affective computing, which can be applied to healthcare, education, and HCI. In practice, FER benchmarks in the wild suffer from serious class imbalance and 15–20% of annotation error, like FER2013. In this paper, we propose </w:t>
      </w:r>
      <w:proofErr w:type="spellStart"/>
      <w:r w:rsidRPr="00E5022D">
        <w:rPr>
          <w:rFonts w:asciiTheme="majorBidi" w:eastAsia="Times New Roman" w:hAnsiTheme="majorBidi" w:cstheme="majorBidi"/>
          <w:color w:val="000000"/>
          <w:sz w:val="24"/>
          <w:szCs w:val="24"/>
          <w:lang w:bidi="ar-JO"/>
        </w:rPr>
        <w:t>EfficientViT</w:t>
      </w:r>
      <w:proofErr w:type="spellEnd"/>
      <w:r w:rsidRPr="00E5022D">
        <w:rPr>
          <w:rFonts w:asciiTheme="majorBidi" w:eastAsia="Times New Roman" w:hAnsiTheme="majorBidi" w:cstheme="majorBidi"/>
          <w:color w:val="000000"/>
          <w:sz w:val="24"/>
          <w:szCs w:val="24"/>
          <w:lang w:bidi="ar-JO"/>
        </w:rPr>
        <w:t xml:space="preserve">-FER, which consists of hybrid CNN-Transformer models to handle two issues mentioned above using label refinement, augmentation, and ensemble learning. Specifically, the raw FER2013 images are first cleaned using the relabeling of FER+ crowd-sourcing data and face detection &amp; cropping based on YOLOv8, to produce the face-centric 224×224 inputs. Then, the model of EfficientNet-B3 is fine-tuned using </w:t>
      </w:r>
      <w:proofErr w:type="spellStart"/>
      <w:r w:rsidRPr="00E5022D">
        <w:rPr>
          <w:rFonts w:asciiTheme="majorBidi" w:eastAsia="Times New Roman" w:hAnsiTheme="majorBidi" w:cstheme="majorBidi"/>
          <w:color w:val="000000"/>
          <w:sz w:val="24"/>
          <w:szCs w:val="24"/>
          <w:lang w:bidi="ar-JO"/>
        </w:rPr>
        <w:t>AdamW</w:t>
      </w:r>
      <w:proofErr w:type="spellEnd"/>
      <w:r w:rsidRPr="00E5022D">
        <w:rPr>
          <w:rFonts w:asciiTheme="majorBidi" w:eastAsia="Times New Roman" w:hAnsiTheme="majorBidi" w:cstheme="majorBidi"/>
          <w:color w:val="000000"/>
          <w:sz w:val="24"/>
          <w:szCs w:val="24"/>
          <w:lang w:bidi="ar-JO"/>
        </w:rPr>
        <w:t xml:space="preserve"> optimizer, cross-entropy with class frequency weighting and label smoothing, and </w:t>
      </w:r>
      <w:proofErr w:type="spellStart"/>
      <w:r w:rsidRPr="00E5022D">
        <w:rPr>
          <w:rFonts w:asciiTheme="majorBidi" w:eastAsia="Times New Roman" w:hAnsiTheme="majorBidi" w:cstheme="majorBidi"/>
          <w:color w:val="000000"/>
          <w:sz w:val="24"/>
          <w:szCs w:val="24"/>
          <w:lang w:bidi="ar-JO"/>
        </w:rPr>
        <w:t>MixUp</w:t>
      </w:r>
      <w:proofErr w:type="spellEnd"/>
      <w:r w:rsidRPr="00E5022D">
        <w:rPr>
          <w:rFonts w:asciiTheme="majorBidi" w:eastAsia="Times New Roman" w:hAnsiTheme="majorBidi" w:cstheme="majorBidi"/>
          <w:color w:val="000000"/>
          <w:sz w:val="24"/>
          <w:szCs w:val="24"/>
          <w:lang w:bidi="ar-JO"/>
        </w:rPr>
        <w:t>/</w:t>
      </w:r>
      <w:proofErr w:type="spellStart"/>
      <w:r w:rsidRPr="00E5022D">
        <w:rPr>
          <w:rFonts w:asciiTheme="majorBidi" w:eastAsia="Times New Roman" w:hAnsiTheme="majorBidi" w:cstheme="majorBidi"/>
          <w:color w:val="000000"/>
          <w:sz w:val="24"/>
          <w:szCs w:val="24"/>
          <w:lang w:bidi="ar-JO"/>
        </w:rPr>
        <w:t>CutMix</w:t>
      </w:r>
      <w:proofErr w:type="spellEnd"/>
      <w:r w:rsidRPr="00E5022D">
        <w:rPr>
          <w:rFonts w:asciiTheme="majorBidi" w:eastAsia="Times New Roman" w:hAnsiTheme="majorBidi" w:cstheme="majorBidi"/>
          <w:color w:val="000000"/>
          <w:sz w:val="24"/>
          <w:szCs w:val="24"/>
          <w:lang w:bidi="ar-JO"/>
        </w:rPr>
        <w:t xml:space="preserve"> </w:t>
      </w:r>
      <w:r w:rsidRPr="00FC2B00">
        <w:rPr>
          <w:rFonts w:asciiTheme="majorBidi" w:eastAsia="Times New Roman" w:hAnsiTheme="majorBidi" w:cstheme="majorBidi"/>
          <w:color w:val="000000"/>
          <w:sz w:val="24"/>
          <w:szCs w:val="24"/>
          <w:lang w:bidi="ar-JO"/>
        </w:rPr>
        <w:t xml:space="preserve">augmentations, followed by fusion with </w:t>
      </w:r>
      <w:proofErr w:type="spellStart"/>
      <w:r w:rsidRPr="00FC2B00">
        <w:rPr>
          <w:rFonts w:asciiTheme="majorBidi" w:eastAsia="Times New Roman" w:hAnsiTheme="majorBidi" w:cstheme="majorBidi"/>
          <w:color w:val="000000"/>
          <w:sz w:val="24"/>
          <w:szCs w:val="24"/>
          <w:lang w:bidi="ar-JO"/>
        </w:rPr>
        <w:t>ViT</w:t>
      </w:r>
      <w:proofErr w:type="spellEnd"/>
      <w:r w:rsidRPr="00FC2B00">
        <w:rPr>
          <w:rFonts w:asciiTheme="majorBidi" w:eastAsia="Times New Roman" w:hAnsiTheme="majorBidi" w:cstheme="majorBidi"/>
          <w:color w:val="000000"/>
          <w:sz w:val="24"/>
          <w:szCs w:val="24"/>
          <w:lang w:bidi="ar-JO"/>
        </w:rPr>
        <w:t>-Small backbone by weighted ensemble (0.80/0.20) with five views of Test-Time Augmentation (TTA).</w:t>
      </w:r>
      <w:r w:rsidRPr="00FC2B00">
        <w:t xml:space="preserve"> </w:t>
      </w:r>
      <w:r w:rsidRPr="00FC2B00">
        <w:rPr>
          <w:rFonts w:asciiTheme="majorBidi" w:eastAsia="Times New Roman" w:hAnsiTheme="majorBidi" w:cstheme="majorBidi"/>
          <w:color w:val="000000"/>
          <w:sz w:val="24"/>
          <w:szCs w:val="24"/>
          <w:lang w:bidi="ar-JO"/>
        </w:rPr>
        <w:t xml:space="preserve">On the stratified 70/15/15 splits of FER2013 dataset (35,887 images and seven emotions), </w:t>
      </w:r>
      <w:proofErr w:type="spellStart"/>
      <w:r w:rsidRPr="00FC2B00">
        <w:rPr>
          <w:rFonts w:asciiTheme="majorBidi" w:eastAsia="Times New Roman" w:hAnsiTheme="majorBidi" w:cstheme="majorBidi"/>
          <w:color w:val="000000"/>
          <w:sz w:val="24"/>
          <w:szCs w:val="24"/>
          <w:lang w:bidi="ar-JO"/>
        </w:rPr>
        <w:t>EfficientViT</w:t>
      </w:r>
      <w:proofErr w:type="spellEnd"/>
      <w:r w:rsidRPr="00FC2B00">
        <w:rPr>
          <w:rFonts w:asciiTheme="majorBidi" w:eastAsia="Times New Roman" w:hAnsiTheme="majorBidi" w:cstheme="majorBidi"/>
          <w:color w:val="000000"/>
          <w:sz w:val="24"/>
          <w:szCs w:val="24"/>
          <w:lang w:bidi="ar-JO"/>
        </w:rPr>
        <w:t>-FER attains a test accuracy of 82.54% and a macro F1-score of 0.7218, surpassing the highest benchmark by +4.94 percentage points. Ablation</w:t>
      </w:r>
      <w:r w:rsidRPr="00E5022D">
        <w:rPr>
          <w:rFonts w:asciiTheme="majorBidi" w:eastAsia="Times New Roman" w:hAnsiTheme="majorBidi" w:cstheme="majorBidi"/>
          <w:color w:val="000000"/>
          <w:sz w:val="24"/>
          <w:szCs w:val="24"/>
          <w:lang w:bidi="ar-JO"/>
        </w:rPr>
        <w:t xml:space="preserve"> studies reveal that FER+ labeling alone adds an average of 23 percentage points toward accuracy improvement, followed by TTA addition of +1.79% and </w:t>
      </w:r>
      <w:proofErr w:type="spellStart"/>
      <w:r w:rsidRPr="00E5022D">
        <w:rPr>
          <w:rFonts w:asciiTheme="majorBidi" w:eastAsia="Times New Roman" w:hAnsiTheme="majorBidi" w:cstheme="majorBidi"/>
          <w:color w:val="000000"/>
          <w:sz w:val="24"/>
          <w:szCs w:val="24"/>
          <w:lang w:bidi="ar-JO"/>
        </w:rPr>
        <w:t>ViT</w:t>
      </w:r>
      <w:proofErr w:type="spellEnd"/>
      <w:r w:rsidRPr="00E5022D">
        <w:rPr>
          <w:rFonts w:asciiTheme="majorBidi" w:eastAsia="Times New Roman" w:hAnsiTheme="majorBidi" w:cstheme="majorBidi"/>
          <w:color w:val="000000"/>
          <w:sz w:val="24"/>
          <w:szCs w:val="24"/>
          <w:lang w:bidi="ar-JO"/>
        </w:rPr>
        <w:t xml:space="preserve">-Small </w:t>
      </w:r>
      <w:proofErr w:type="spellStart"/>
      <w:r w:rsidRPr="00E5022D">
        <w:rPr>
          <w:rFonts w:asciiTheme="majorBidi" w:eastAsia="Times New Roman" w:hAnsiTheme="majorBidi" w:cstheme="majorBidi"/>
          <w:color w:val="000000"/>
          <w:sz w:val="24"/>
          <w:szCs w:val="24"/>
          <w:lang w:bidi="ar-JO"/>
        </w:rPr>
        <w:t>ensembling</w:t>
      </w:r>
      <w:proofErr w:type="spellEnd"/>
      <w:r w:rsidRPr="00E5022D">
        <w:rPr>
          <w:rFonts w:asciiTheme="majorBidi" w:eastAsia="Times New Roman" w:hAnsiTheme="majorBidi" w:cstheme="majorBidi"/>
          <w:color w:val="000000"/>
          <w:sz w:val="24"/>
          <w:szCs w:val="24"/>
          <w:lang w:bidi="ar-JO"/>
        </w:rPr>
        <w:t xml:space="preserve"> of +0.87%. The Grad-CAM heatmaps prove that the model focuses on the biologically relevant facial areas.</w:t>
      </w:r>
      <w:r>
        <w:rPr>
          <w:rFonts w:asciiTheme="majorBidi" w:eastAsia="Times New Roman" w:hAnsiTheme="majorBidi" w:cstheme="majorBidi"/>
          <w:color w:val="000000"/>
          <w:sz w:val="24"/>
          <w:szCs w:val="24"/>
          <w:lang w:bidi="ar-JO"/>
        </w:rPr>
        <w:t xml:space="preserve"> </w:t>
      </w:r>
      <w:r w:rsidRPr="00E5022D">
        <w:rPr>
          <w:rFonts w:asciiTheme="majorBidi" w:eastAsia="Times New Roman" w:hAnsiTheme="majorBidi" w:cstheme="majorBidi"/>
          <w:color w:val="000000"/>
          <w:sz w:val="24"/>
          <w:szCs w:val="24"/>
          <w:lang w:bidi="ar-JO"/>
        </w:rPr>
        <w:t>The findings indicate that addressing quality issues provides more benefits than improving architectural complexity.</w:t>
      </w:r>
    </w:p>
    <w:p w14:paraId="71D2913C" w14:textId="77777777" w:rsidR="009B55A1" w:rsidRDefault="009B55A1" w:rsidP="009B55A1">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61A91AD" w14:textId="77777777" w:rsidR="009B55A1" w:rsidRDefault="009B55A1" w:rsidP="009B55A1">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E5022D">
        <w:rPr>
          <w:rFonts w:asciiTheme="majorBidi" w:eastAsia="Times New Roman" w:hAnsiTheme="majorBidi" w:cstheme="majorBidi"/>
          <w:b/>
          <w:bCs/>
          <w:color w:val="000000"/>
          <w:sz w:val="24"/>
          <w:szCs w:val="24"/>
          <w:lang w:bidi="ar-JO"/>
        </w:rPr>
        <w:t>Keywords:</w:t>
      </w:r>
      <w:r w:rsidRPr="00E5022D">
        <w:rPr>
          <w:rFonts w:asciiTheme="majorBidi" w:eastAsia="Times New Roman" w:hAnsiTheme="majorBidi" w:cstheme="majorBidi"/>
          <w:color w:val="000000"/>
          <w:sz w:val="24"/>
          <w:szCs w:val="24"/>
          <w:lang w:bidi="ar-JO"/>
        </w:rPr>
        <w:t xml:space="preserve"> Facial Expression Recognition, </w:t>
      </w:r>
      <w:proofErr w:type="spellStart"/>
      <w:r w:rsidRPr="00E5022D">
        <w:rPr>
          <w:rFonts w:asciiTheme="majorBidi" w:eastAsia="Times New Roman" w:hAnsiTheme="majorBidi" w:cstheme="majorBidi"/>
          <w:color w:val="000000"/>
          <w:sz w:val="24"/>
          <w:szCs w:val="24"/>
          <w:lang w:bidi="ar-JO"/>
        </w:rPr>
        <w:t>EfficientNet</w:t>
      </w:r>
      <w:proofErr w:type="spellEnd"/>
      <w:r w:rsidRPr="00E5022D">
        <w:rPr>
          <w:rFonts w:asciiTheme="majorBidi" w:eastAsia="Times New Roman" w:hAnsiTheme="majorBidi" w:cstheme="majorBidi"/>
          <w:color w:val="000000"/>
          <w:sz w:val="24"/>
          <w:szCs w:val="24"/>
          <w:lang w:bidi="ar-JO"/>
        </w:rPr>
        <w:t>, Vision Transformer, Ensemble Learning, Label Refinement, FER2013.</w:t>
      </w:r>
    </w:p>
    <w:p w14:paraId="34535C76" w14:textId="77777777" w:rsidR="009B55A1" w:rsidRDefault="009B55A1" w:rsidP="009B55A1">
      <w:pPr>
        <w:bidi w:val="0"/>
        <w:spacing w:after="160" w:line="278" w:lineRule="auto"/>
        <w:rPr>
          <w:rFonts w:asciiTheme="majorBidi" w:eastAsia="Times New Roman" w:hAnsiTheme="majorBidi" w:cstheme="majorBidi"/>
          <w:b/>
          <w:bCs/>
          <w:color w:val="000000"/>
          <w:sz w:val="28"/>
          <w:szCs w:val="28"/>
          <w:rtl/>
          <w:lang w:bidi="ar-JO"/>
        </w:rPr>
      </w:pPr>
      <w:r>
        <w:rPr>
          <w:rFonts w:asciiTheme="majorBidi" w:eastAsia="Times New Roman" w:hAnsiTheme="majorBidi" w:cstheme="majorBidi"/>
          <w:b/>
          <w:bCs/>
          <w:color w:val="000000"/>
          <w:sz w:val="28"/>
          <w:szCs w:val="28"/>
          <w:rtl/>
          <w:lang w:bidi="ar-JO"/>
        </w:rPr>
        <w:br w:type="page"/>
      </w:r>
    </w:p>
    <w:p w14:paraId="7D0EE0B2" w14:textId="77777777" w:rsidR="009B55A1" w:rsidRPr="00336875"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336875">
        <w:rPr>
          <w:rFonts w:asciiTheme="majorBidi" w:eastAsia="Times New Roman" w:hAnsiTheme="majorBidi" w:cstheme="majorBidi"/>
          <w:b/>
          <w:bCs/>
          <w:color w:val="000000"/>
          <w:sz w:val="28"/>
          <w:szCs w:val="28"/>
          <w:lang w:bidi="ar-JO"/>
        </w:rPr>
        <w:lastRenderedPageBreak/>
        <w:t>Introduction:</w:t>
      </w:r>
    </w:p>
    <w:p w14:paraId="3ECF17F5" w14:textId="77777777" w:rsidR="009B55A1" w:rsidRPr="00336875" w:rsidRDefault="009B55A1" w:rsidP="009B55A1">
      <w:pPr>
        <w:bidi w:val="0"/>
        <w:spacing w:after="0" w:line="240" w:lineRule="auto"/>
        <w:ind w:left="284"/>
        <w:rPr>
          <w:rFonts w:asciiTheme="majorBidi" w:eastAsia="Times New Roman" w:hAnsiTheme="majorBidi" w:cstheme="majorBidi"/>
          <w:b/>
          <w:bCs/>
          <w:color w:val="000000"/>
          <w:sz w:val="28"/>
          <w:szCs w:val="28"/>
          <w:lang w:bidi="ar-JO"/>
        </w:rPr>
      </w:pPr>
    </w:p>
    <w:p w14:paraId="29D6DF42"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336875">
        <w:rPr>
          <w:rFonts w:ascii="Times New Roman" w:eastAsia="Times New Roman" w:hAnsi="Times New Roman" w:cs="Times New Roman"/>
          <w:color w:val="000000"/>
          <w:sz w:val="24"/>
          <w:szCs w:val="24"/>
        </w:rPr>
        <w:t>Automatic detection of human facial expressions has been investigated for more than five decades now, including both the fields of psychology and computer vision. Based on experimental findings in different parts of the world, it has been established that there are six primary emotions such as happiness, sadness, anger, fear, disgust, and surprise which are expressed by humans in the same way and this has formed the basis of research in Facial Expression Recognition (FER). FER has traditionally utilized handcrafted facial descriptors like LBP and HOG in conjunction with classical classifiers; although such approaches worked well under controlled environments, these did not generalize well to real-world images. The evolution of deep Convolutional Neural Networks (CNNs) post 2012 marked the revolution in FER, and Vision Transformers (</w:t>
      </w:r>
      <w:proofErr w:type="spellStart"/>
      <w:r w:rsidRPr="00336875">
        <w:rPr>
          <w:rFonts w:ascii="Times New Roman" w:eastAsia="Times New Roman" w:hAnsi="Times New Roman" w:cs="Times New Roman"/>
          <w:color w:val="000000"/>
          <w:sz w:val="24"/>
          <w:szCs w:val="24"/>
        </w:rPr>
        <w:t>ViT</w:t>
      </w:r>
      <w:proofErr w:type="spellEnd"/>
      <w:r w:rsidRPr="00336875">
        <w:rPr>
          <w:rFonts w:ascii="Times New Roman" w:eastAsia="Times New Roman" w:hAnsi="Times New Roman" w:cs="Times New Roman"/>
          <w:color w:val="000000"/>
          <w:sz w:val="24"/>
          <w:szCs w:val="24"/>
        </w:rPr>
        <w:t>) came later on with the ability to model long-range interactions between facial components through self-attention.</w:t>
      </w:r>
    </w:p>
    <w:p w14:paraId="333FA4D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336875">
        <w:rPr>
          <w:rFonts w:ascii="Times New Roman" w:eastAsia="Times New Roman" w:hAnsi="Times New Roman" w:cs="Times New Roman"/>
          <w:color w:val="000000"/>
          <w:sz w:val="24"/>
          <w:szCs w:val="24"/>
        </w:rPr>
        <w:t xml:space="preserve">In spite of this progress, two issues still persist. The first one is that benchmarks such as the FER2013 dataset have serious problems with class imbalance and annotation noise (15-20%), while human-level accuracy on this benchmark is estimated to be 65.5%. The second one is that there are very few approaches in the literature about FER that provide both high </w:t>
      </w:r>
      <w:proofErr w:type="gramStart"/>
      <w:r w:rsidRPr="00336875">
        <w:rPr>
          <w:rFonts w:ascii="Times New Roman" w:eastAsia="Times New Roman" w:hAnsi="Times New Roman" w:cs="Times New Roman"/>
          <w:color w:val="000000"/>
          <w:sz w:val="24"/>
          <w:szCs w:val="24"/>
        </w:rPr>
        <w:t>accuracy</w:t>
      </w:r>
      <w:proofErr w:type="gramEnd"/>
      <w:r w:rsidRPr="00336875">
        <w:rPr>
          <w:rFonts w:ascii="Times New Roman" w:eastAsia="Times New Roman" w:hAnsi="Times New Roman" w:cs="Times New Roman"/>
          <w:color w:val="000000"/>
          <w:sz w:val="24"/>
          <w:szCs w:val="24"/>
        </w:rPr>
        <w:t>, address the problem of label noise and class imbalance, and are computationally light.</w:t>
      </w:r>
      <w:r>
        <w:rPr>
          <w:rFonts w:ascii="Times New Roman" w:eastAsia="Times New Roman" w:hAnsi="Times New Roman" w:cs="Times New Roman"/>
          <w:color w:val="000000"/>
          <w:sz w:val="24"/>
          <w:szCs w:val="24"/>
        </w:rPr>
        <w:t xml:space="preserve"> </w:t>
      </w:r>
      <w:r w:rsidRPr="00336875">
        <w:rPr>
          <w:rFonts w:ascii="Times New Roman" w:eastAsia="Times New Roman" w:hAnsi="Times New Roman" w:cs="Times New Roman"/>
          <w:color w:val="000000"/>
          <w:sz w:val="24"/>
          <w:szCs w:val="24"/>
        </w:rPr>
        <w:t>Models that produce the best results on benchmarks usually use either ensembles or multi-branch attention networks, which implies high computational costs.</w:t>
      </w:r>
    </w:p>
    <w:p w14:paraId="2BA4B3D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FD30AF">
        <w:rPr>
          <w:rFonts w:ascii="Times New Roman" w:eastAsia="Times New Roman" w:hAnsi="Times New Roman" w:cs="Times New Roman"/>
          <w:color w:val="000000"/>
          <w:sz w:val="24"/>
          <w:szCs w:val="24"/>
        </w:rPr>
        <w:t>EfficientViT</w:t>
      </w:r>
      <w:proofErr w:type="spellEnd"/>
      <w:r w:rsidRPr="00FD30AF">
        <w:rPr>
          <w:rFonts w:ascii="Times New Roman" w:eastAsia="Times New Roman" w:hAnsi="Times New Roman" w:cs="Times New Roman"/>
          <w:color w:val="000000"/>
          <w:sz w:val="24"/>
          <w:szCs w:val="24"/>
        </w:rPr>
        <w:t xml:space="preserve">-FER closes these gaps via the proposed framework consisting of a combination of a YOLOv8-based preprocessing for face detection, an EfficientNet-B3 base model pre-trained on the FER+ dataset using clean crowd-sourced labels, and the </w:t>
      </w:r>
      <w:proofErr w:type="spellStart"/>
      <w:r w:rsidRPr="00FD30AF">
        <w:rPr>
          <w:rFonts w:ascii="Times New Roman" w:eastAsia="Times New Roman" w:hAnsi="Times New Roman" w:cs="Times New Roman"/>
          <w:color w:val="000000"/>
          <w:sz w:val="24"/>
          <w:szCs w:val="24"/>
        </w:rPr>
        <w:t>ViT</w:t>
      </w:r>
      <w:proofErr w:type="spellEnd"/>
      <w:r w:rsidRPr="00FD30AF">
        <w:rPr>
          <w:rFonts w:ascii="Times New Roman" w:eastAsia="Times New Roman" w:hAnsi="Times New Roman" w:cs="Times New Roman"/>
          <w:color w:val="000000"/>
          <w:sz w:val="24"/>
          <w:szCs w:val="24"/>
        </w:rPr>
        <w:t xml:space="preserve">-Small architecture as part of an ensemble, which is additionally trained using </w:t>
      </w:r>
      <w:proofErr w:type="spellStart"/>
      <w:r w:rsidRPr="00FD30AF">
        <w:rPr>
          <w:rFonts w:ascii="Times New Roman" w:eastAsia="Times New Roman" w:hAnsi="Times New Roman" w:cs="Times New Roman"/>
          <w:color w:val="000000"/>
          <w:sz w:val="24"/>
          <w:szCs w:val="24"/>
        </w:rPr>
        <w:t>MixUp</w:t>
      </w:r>
      <w:proofErr w:type="spellEnd"/>
      <w:r w:rsidRPr="00FD30AF">
        <w:rPr>
          <w:rFonts w:ascii="Times New Roman" w:eastAsia="Times New Roman" w:hAnsi="Times New Roman" w:cs="Times New Roman"/>
          <w:color w:val="000000"/>
          <w:sz w:val="24"/>
          <w:szCs w:val="24"/>
        </w:rPr>
        <w:t>/</w:t>
      </w:r>
      <w:proofErr w:type="spellStart"/>
      <w:r w:rsidRPr="00FD30AF">
        <w:rPr>
          <w:rFonts w:ascii="Times New Roman" w:eastAsia="Times New Roman" w:hAnsi="Times New Roman" w:cs="Times New Roman"/>
          <w:color w:val="000000"/>
          <w:sz w:val="24"/>
          <w:szCs w:val="24"/>
        </w:rPr>
        <w:t>CutMix</w:t>
      </w:r>
      <w:proofErr w:type="spellEnd"/>
      <w:r w:rsidRPr="00FD30AF">
        <w:rPr>
          <w:rFonts w:ascii="Times New Roman" w:eastAsia="Times New Roman" w:hAnsi="Times New Roman" w:cs="Times New Roman"/>
          <w:color w:val="000000"/>
          <w:sz w:val="24"/>
          <w:szCs w:val="24"/>
        </w:rPr>
        <w:t xml:space="preserve"> data augmentation along with class-balanced, label-smoothed cross-entropy loss.</w:t>
      </w:r>
      <w:r>
        <w:rPr>
          <w:rFonts w:ascii="Times New Roman" w:eastAsia="Times New Roman" w:hAnsi="Times New Roman" w:cs="Times New Roman"/>
          <w:color w:val="000000"/>
          <w:sz w:val="24"/>
          <w:szCs w:val="24"/>
        </w:rPr>
        <w:t xml:space="preserve"> </w:t>
      </w:r>
      <w:r w:rsidRPr="00FD30AF">
        <w:rPr>
          <w:rFonts w:ascii="Times New Roman" w:eastAsia="Times New Roman" w:hAnsi="Times New Roman" w:cs="Times New Roman"/>
          <w:color w:val="000000"/>
          <w:sz w:val="24"/>
          <w:szCs w:val="24"/>
        </w:rPr>
        <w:t xml:space="preserve">Unlike prior work, </w:t>
      </w:r>
      <w:proofErr w:type="spellStart"/>
      <w:r w:rsidRPr="00FD30AF">
        <w:rPr>
          <w:rFonts w:ascii="Times New Roman" w:eastAsia="Times New Roman" w:hAnsi="Times New Roman" w:cs="Times New Roman"/>
          <w:color w:val="000000"/>
          <w:sz w:val="24"/>
          <w:szCs w:val="24"/>
        </w:rPr>
        <w:t>EfficientViT</w:t>
      </w:r>
      <w:proofErr w:type="spellEnd"/>
      <w:r w:rsidRPr="00FD30AF">
        <w:rPr>
          <w:rFonts w:ascii="Times New Roman" w:eastAsia="Times New Roman" w:hAnsi="Times New Roman" w:cs="Times New Roman"/>
          <w:color w:val="000000"/>
          <w:sz w:val="24"/>
          <w:szCs w:val="24"/>
        </w:rPr>
        <w:t>-FER addresses the issues of label quality, class imbalance, per-class evaluation, and interpretability in one efficient computational pipeline.</w:t>
      </w:r>
      <w:r>
        <w:rPr>
          <w:rFonts w:ascii="Times New Roman" w:eastAsia="Times New Roman" w:hAnsi="Times New Roman" w:cs="Times New Roman"/>
          <w:color w:val="000000"/>
          <w:sz w:val="24"/>
          <w:szCs w:val="24"/>
        </w:rPr>
        <w:t xml:space="preserve"> </w:t>
      </w:r>
      <w:r w:rsidRPr="00D220C0">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new value of this study</w:t>
      </w:r>
      <w:r w:rsidRPr="00D220C0">
        <w:rPr>
          <w:rFonts w:ascii="Times New Roman" w:eastAsia="Times New Roman" w:hAnsi="Times New Roman" w:cs="Times New Roman"/>
          <w:color w:val="000000"/>
          <w:sz w:val="24"/>
          <w:szCs w:val="24"/>
        </w:rPr>
        <w:t xml:space="preserve"> comes in showing that improvements to performance through specific actions for improving data quality, instead of increases in architecture complexity, can bring about parity on noisy and unbalanced FER benchmarks while still being interpretable and computationally efficient.</w:t>
      </w:r>
    </w:p>
    <w:p w14:paraId="6893F4C1"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0C71418" w14:textId="77777777" w:rsidR="00627E04" w:rsidRPr="00627E04" w:rsidRDefault="00627E04" w:rsidP="009B55A1">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772199">
        <w:rPr>
          <w:rFonts w:ascii="Times New Roman" w:eastAsia="Times New Roman" w:hAnsi="Times New Roman" w:cs="Times New Roman"/>
          <w:b/>
          <w:bCs/>
          <w:color w:val="000000"/>
          <w:sz w:val="24"/>
          <w:szCs w:val="24"/>
        </w:rPr>
        <w:t>problem</w:t>
      </w:r>
      <w:r w:rsidRPr="00772199">
        <w:rPr>
          <w:rFonts w:ascii="Times New Roman" w:eastAsia="Times New Roman" w:hAnsi="Times New Roman" w:cs="Times New Roman"/>
          <w:b/>
          <w:bCs/>
          <w:color w:val="000000"/>
          <w:sz w:val="24"/>
          <w:szCs w:val="24"/>
        </w:rPr>
        <w:t xml:space="preserve"> </w:t>
      </w:r>
      <w:r w:rsidR="009B55A1" w:rsidRPr="00772199">
        <w:rPr>
          <w:rFonts w:ascii="Times New Roman" w:eastAsia="Times New Roman" w:hAnsi="Times New Roman" w:cs="Times New Roman"/>
          <w:b/>
          <w:bCs/>
          <w:color w:val="000000"/>
          <w:sz w:val="24"/>
          <w:szCs w:val="24"/>
        </w:rPr>
        <w:t>Statement</w:t>
      </w:r>
      <w:r w:rsidR="009B55A1" w:rsidRPr="004D7755">
        <w:rPr>
          <w:rFonts w:ascii="Times New Roman" w:eastAsia="Times New Roman" w:hAnsi="Times New Roman" w:cs="Times New Roman"/>
          <w:color w:val="000000"/>
          <w:sz w:val="24"/>
          <w:szCs w:val="24"/>
          <w:highlight w:val="yellow"/>
        </w:rPr>
        <w:t xml:space="preserve"> </w:t>
      </w:r>
    </w:p>
    <w:p w14:paraId="0F216C0E" w14:textId="7305CE45" w:rsidR="009B55A1" w:rsidRDefault="009B55A1" w:rsidP="00627E04">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4D7755">
        <w:rPr>
          <w:rFonts w:ascii="Times New Roman" w:eastAsia="Times New Roman" w:hAnsi="Times New Roman" w:cs="Times New Roman"/>
          <w:color w:val="000000"/>
          <w:sz w:val="24"/>
          <w:szCs w:val="24"/>
          <w:highlight w:val="yellow"/>
        </w:rPr>
        <w:t>Research</w:t>
      </w:r>
      <w:r w:rsidRPr="00772199">
        <w:rPr>
          <w:rFonts w:ascii="Times New Roman" w:eastAsia="Times New Roman" w:hAnsi="Times New Roman" w:cs="Times New Roman"/>
          <w:color w:val="000000"/>
          <w:sz w:val="24"/>
          <w:szCs w:val="24"/>
        </w:rPr>
        <w:t xml:space="preserve"> </w:t>
      </w:r>
      <w:proofErr w:type="gramStart"/>
      <w:r w:rsidRPr="00772199">
        <w:rPr>
          <w:rFonts w:ascii="Times New Roman" w:eastAsia="Times New Roman" w:hAnsi="Times New Roman" w:cs="Times New Roman"/>
          <w:color w:val="000000"/>
          <w:sz w:val="24"/>
          <w:szCs w:val="24"/>
        </w:rPr>
        <w:t>of</w:t>
      </w:r>
      <w:proofErr w:type="gramEnd"/>
      <w:r w:rsidRPr="00772199">
        <w:rPr>
          <w:rFonts w:ascii="Times New Roman" w:eastAsia="Times New Roman" w:hAnsi="Times New Roman" w:cs="Times New Roman"/>
          <w:color w:val="000000"/>
          <w:sz w:val="24"/>
          <w:szCs w:val="24"/>
        </w:rPr>
        <w:t xml:space="preserve"> FER using in-the-wild data faces four major related problems. The first one is the problem of data quality since FER2013 suffers from 16.4:1 ratio between its majority and minority classes (Happy and Disgust respectively) and 15-20% automated labeling error rate (Li &amp; Deng, 2020), that restricts the model accuracy. The second problem is the problem of accuracy efficiency, as the best FER models require to use big ensembles or hierarchical attention fusion with high number of parameters (Abdeldayem et al., 2025). Third, inconsistent evaluation: in most of the studies carried out on FER, only accuracy is provided, thereby concealing the limitations in individual classes </w:t>
      </w:r>
      <w:proofErr w:type="gramStart"/>
      <w:r w:rsidRPr="00772199">
        <w:rPr>
          <w:rFonts w:ascii="Times New Roman" w:eastAsia="Times New Roman" w:hAnsi="Times New Roman" w:cs="Times New Roman"/>
          <w:color w:val="000000"/>
          <w:sz w:val="24"/>
          <w:szCs w:val="24"/>
        </w:rPr>
        <w:t>with regard to</w:t>
      </w:r>
      <w:proofErr w:type="gramEnd"/>
      <w:r w:rsidRPr="00772199">
        <w:rPr>
          <w:rFonts w:ascii="Times New Roman" w:eastAsia="Times New Roman" w:hAnsi="Times New Roman" w:cs="Times New Roman"/>
          <w:color w:val="000000"/>
          <w:sz w:val="24"/>
          <w:szCs w:val="24"/>
        </w:rPr>
        <w:t xml:space="preserve"> emotions that occur rarely. Fourth, lack of interpretability: current FER models, especially those based on Transformers, lack visual interpretability for </w:t>
      </w:r>
      <w:proofErr w:type="gramStart"/>
      <w:r w:rsidRPr="00772199">
        <w:rPr>
          <w:rFonts w:ascii="Times New Roman" w:eastAsia="Times New Roman" w:hAnsi="Times New Roman" w:cs="Times New Roman"/>
          <w:color w:val="000000"/>
          <w:sz w:val="24"/>
          <w:szCs w:val="24"/>
        </w:rPr>
        <w:t>particular predictions</w:t>
      </w:r>
      <w:proofErr w:type="gramEnd"/>
      <w:r w:rsidRPr="00772199">
        <w:rPr>
          <w:rFonts w:ascii="Times New Roman" w:eastAsia="Times New Roman" w:hAnsi="Times New Roman" w:cs="Times New Roman"/>
          <w:color w:val="000000"/>
          <w:sz w:val="24"/>
          <w:szCs w:val="24"/>
        </w:rPr>
        <w:t>.</w:t>
      </w:r>
    </w:p>
    <w:p w14:paraId="103B03B2" w14:textId="77777777" w:rsidR="009B55A1" w:rsidRDefault="009B55A1" w:rsidP="009B55A1">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1B5EDA9" w14:textId="77777777" w:rsidR="00627E04" w:rsidRPr="00627E04"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DC6BE5">
        <w:rPr>
          <w:rFonts w:ascii="Times New Roman" w:eastAsia="Times New Roman" w:hAnsi="Times New Roman" w:cs="Times New Roman"/>
          <w:b/>
          <w:bCs/>
          <w:color w:val="000000"/>
          <w:sz w:val="24"/>
          <w:szCs w:val="24"/>
        </w:rPr>
        <w:lastRenderedPageBreak/>
        <w:t xml:space="preserve">Research Gap and </w:t>
      </w:r>
      <w:r w:rsidRPr="004D7755">
        <w:rPr>
          <w:rFonts w:ascii="Times New Roman" w:eastAsia="Times New Roman" w:hAnsi="Times New Roman" w:cs="Times New Roman"/>
          <w:b/>
          <w:bCs/>
          <w:color w:val="000000"/>
          <w:sz w:val="24"/>
          <w:szCs w:val="24"/>
          <w:highlight w:val="yellow"/>
        </w:rPr>
        <w:t>Objectives.</w:t>
      </w:r>
      <w:r w:rsidRPr="004D7755">
        <w:rPr>
          <w:rFonts w:ascii="Times New Roman" w:eastAsia="Times New Roman" w:hAnsi="Times New Roman" w:cs="Times New Roman"/>
          <w:color w:val="000000"/>
          <w:sz w:val="24"/>
          <w:szCs w:val="24"/>
          <w:highlight w:val="yellow"/>
        </w:rPr>
        <w:t xml:space="preserve"> </w:t>
      </w:r>
    </w:p>
    <w:p w14:paraId="43097664" w14:textId="305AAD45" w:rsidR="009B55A1" w:rsidRDefault="009B55A1" w:rsidP="00627E04">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4D7755">
        <w:rPr>
          <w:rFonts w:ascii="Times New Roman" w:eastAsia="Times New Roman" w:hAnsi="Times New Roman" w:cs="Times New Roman"/>
          <w:color w:val="000000"/>
          <w:sz w:val="24"/>
          <w:szCs w:val="24"/>
          <w:highlight w:val="yellow"/>
        </w:rPr>
        <w:t>None</w:t>
      </w:r>
      <w:r w:rsidRPr="00B13910">
        <w:rPr>
          <w:rFonts w:ascii="Times New Roman" w:eastAsia="Times New Roman" w:hAnsi="Times New Roman" w:cs="Times New Roman"/>
          <w:color w:val="000000"/>
          <w:sz w:val="24"/>
          <w:szCs w:val="24"/>
        </w:rPr>
        <w:t xml:space="preserve"> of the previous works reviewed above tackles the problems of label noise, class imbalance, and efficiency in conjunction, together with evaluating each class separately and being interpretable. </w:t>
      </w:r>
      <w:proofErr w:type="spellStart"/>
      <w:r w:rsidRPr="00B13910">
        <w:rPr>
          <w:rFonts w:ascii="Times New Roman" w:eastAsia="Times New Roman" w:hAnsi="Times New Roman" w:cs="Times New Roman"/>
          <w:color w:val="000000"/>
          <w:sz w:val="24"/>
          <w:szCs w:val="24"/>
        </w:rPr>
        <w:t>EfficientViT</w:t>
      </w:r>
      <w:proofErr w:type="spellEnd"/>
      <w:r w:rsidRPr="00B13910">
        <w:rPr>
          <w:rFonts w:ascii="Times New Roman" w:eastAsia="Times New Roman" w:hAnsi="Times New Roman" w:cs="Times New Roman"/>
          <w:color w:val="000000"/>
          <w:sz w:val="24"/>
          <w:szCs w:val="24"/>
        </w:rPr>
        <w:t xml:space="preserve">-FER was created with the aim </w:t>
      </w:r>
      <w:proofErr w:type="gramStart"/>
      <w:r w:rsidRPr="00B13910">
        <w:rPr>
          <w:rFonts w:ascii="Times New Roman" w:eastAsia="Times New Roman" w:hAnsi="Times New Roman" w:cs="Times New Roman"/>
          <w:color w:val="000000"/>
          <w:sz w:val="24"/>
          <w:szCs w:val="24"/>
        </w:rPr>
        <w:t>to fill</w:t>
      </w:r>
      <w:proofErr w:type="gramEnd"/>
      <w:r w:rsidRPr="00B13910">
        <w:rPr>
          <w:rFonts w:ascii="Times New Roman" w:eastAsia="Times New Roman" w:hAnsi="Times New Roman" w:cs="Times New Roman"/>
          <w:color w:val="000000"/>
          <w:sz w:val="24"/>
          <w:szCs w:val="24"/>
        </w:rPr>
        <w:t xml:space="preserve"> this gap through the specified set of objectives. The objectives involve assessing the state-of-the-art in FER and finding the weaknesses and open problems that give rise to the creation of the new solution; the creation of a hybrid CNN-Transformer approach combining the local feature extraction of EfficientNet-B3 with the global attention of </w:t>
      </w:r>
      <w:proofErr w:type="spellStart"/>
      <w:r w:rsidRPr="00B13910">
        <w:rPr>
          <w:rFonts w:ascii="Times New Roman" w:eastAsia="Times New Roman" w:hAnsi="Times New Roman" w:cs="Times New Roman"/>
          <w:color w:val="000000"/>
          <w:sz w:val="24"/>
          <w:szCs w:val="24"/>
        </w:rPr>
        <w:t>ViT</w:t>
      </w:r>
      <w:proofErr w:type="spellEnd"/>
      <w:r w:rsidRPr="00B13910">
        <w:rPr>
          <w:rFonts w:ascii="Times New Roman" w:eastAsia="Times New Roman" w:hAnsi="Times New Roman" w:cs="Times New Roman"/>
          <w:color w:val="000000"/>
          <w:sz w:val="24"/>
          <w:szCs w:val="24"/>
        </w:rPr>
        <w:t xml:space="preserve">-Small through a weighted ensemble. In addition, there are objectives related to developing the training pipeline which takes into account the problems of annotation noise and class imbalance through the use of FER+ label refinement, </w:t>
      </w:r>
      <w:proofErr w:type="spellStart"/>
      <w:r w:rsidRPr="00B13910">
        <w:rPr>
          <w:rFonts w:ascii="Times New Roman" w:eastAsia="Times New Roman" w:hAnsi="Times New Roman" w:cs="Times New Roman"/>
          <w:color w:val="000000"/>
          <w:sz w:val="24"/>
          <w:szCs w:val="24"/>
        </w:rPr>
        <w:t>MixUp</w:t>
      </w:r>
      <w:proofErr w:type="spellEnd"/>
      <w:r w:rsidRPr="00B13910">
        <w:rPr>
          <w:rFonts w:ascii="Times New Roman" w:eastAsia="Times New Roman" w:hAnsi="Times New Roman" w:cs="Times New Roman"/>
          <w:color w:val="000000"/>
          <w:sz w:val="24"/>
          <w:szCs w:val="24"/>
        </w:rPr>
        <w:t>/</w:t>
      </w:r>
      <w:proofErr w:type="spellStart"/>
      <w:r w:rsidRPr="00B13910">
        <w:rPr>
          <w:rFonts w:ascii="Times New Roman" w:eastAsia="Times New Roman" w:hAnsi="Times New Roman" w:cs="Times New Roman"/>
          <w:color w:val="000000"/>
          <w:sz w:val="24"/>
          <w:szCs w:val="24"/>
        </w:rPr>
        <w:t>CutMix</w:t>
      </w:r>
      <w:proofErr w:type="spellEnd"/>
      <w:r w:rsidRPr="00B13910">
        <w:rPr>
          <w:rFonts w:ascii="Times New Roman" w:eastAsia="Times New Roman" w:hAnsi="Times New Roman" w:cs="Times New Roman"/>
          <w:color w:val="000000"/>
          <w:sz w:val="24"/>
          <w:szCs w:val="24"/>
        </w:rPr>
        <w:t xml:space="preserve"> augmentation and class-frequency-weighted, label-smoothed loss along with the implementation of YOLOv8-based preprocessing pipeline for face detection and cropping. The proposed framework is compared against six state-of-the-art approaches presented in 2021-2026 on FER2013 by overall accuracy and per-class F1-score with explainability implemented through Grad-CAM.</w:t>
      </w:r>
    </w:p>
    <w:p w14:paraId="5D0FB30B"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3978AB40" w14:textId="121192FF" w:rsidR="00627E04" w:rsidRPr="00627E04"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4D7755">
        <w:rPr>
          <w:rFonts w:ascii="Times New Roman" w:eastAsia="Times New Roman" w:hAnsi="Times New Roman" w:cs="Times New Roman"/>
          <w:b/>
          <w:bCs/>
          <w:color w:val="000000"/>
          <w:sz w:val="24"/>
          <w:szCs w:val="24"/>
          <w:highlight w:val="yellow"/>
        </w:rPr>
        <w:t>Contributions</w:t>
      </w:r>
    </w:p>
    <w:p w14:paraId="3E54893C" w14:textId="5B6B2BB5" w:rsidR="009B55A1" w:rsidRPr="00590FCB" w:rsidRDefault="009B55A1" w:rsidP="00627E04">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4D7755">
        <w:rPr>
          <w:rFonts w:ascii="Times New Roman" w:eastAsia="Times New Roman" w:hAnsi="Times New Roman" w:cs="Times New Roman"/>
          <w:color w:val="000000"/>
          <w:sz w:val="24"/>
          <w:szCs w:val="24"/>
          <w:highlight w:val="yellow"/>
        </w:rPr>
        <w:t>The</w:t>
      </w:r>
      <w:r w:rsidRPr="00B13910">
        <w:rPr>
          <w:rFonts w:ascii="Times New Roman" w:eastAsia="Times New Roman" w:hAnsi="Times New Roman" w:cs="Times New Roman"/>
          <w:color w:val="000000"/>
          <w:sz w:val="24"/>
          <w:szCs w:val="24"/>
        </w:rPr>
        <w:t xml:space="preserve"> present study offers multiple contributions in the field of FER. Specifically, it proposes a hybrid pipeline composed of CNN-Transformer that combines the benefits of EfficientNet-B3 and </w:t>
      </w:r>
      <w:proofErr w:type="spellStart"/>
      <w:r w:rsidRPr="00B13910">
        <w:rPr>
          <w:rFonts w:ascii="Times New Roman" w:eastAsia="Times New Roman" w:hAnsi="Times New Roman" w:cs="Times New Roman"/>
          <w:color w:val="000000"/>
          <w:sz w:val="24"/>
          <w:szCs w:val="24"/>
        </w:rPr>
        <w:t>ViT</w:t>
      </w:r>
      <w:proofErr w:type="spellEnd"/>
      <w:r w:rsidRPr="00B13910">
        <w:rPr>
          <w:rFonts w:ascii="Times New Roman" w:eastAsia="Times New Roman" w:hAnsi="Times New Roman" w:cs="Times New Roman"/>
          <w:color w:val="000000"/>
          <w:sz w:val="24"/>
          <w:szCs w:val="24"/>
        </w:rPr>
        <w:t xml:space="preserve">-Small by leveraging complementary representations of local and global features, together with a label-refining and data augmentation approach that uses FER+ crowd-sourced labels in conjunction with </w:t>
      </w:r>
      <w:proofErr w:type="spellStart"/>
      <w:r w:rsidRPr="00B13910">
        <w:rPr>
          <w:rFonts w:ascii="Times New Roman" w:eastAsia="Times New Roman" w:hAnsi="Times New Roman" w:cs="Times New Roman"/>
          <w:color w:val="000000"/>
          <w:sz w:val="24"/>
          <w:szCs w:val="24"/>
        </w:rPr>
        <w:t>MixUp</w:t>
      </w:r>
      <w:proofErr w:type="spellEnd"/>
      <w:r w:rsidRPr="00B13910">
        <w:rPr>
          <w:rFonts w:ascii="Times New Roman" w:eastAsia="Times New Roman" w:hAnsi="Times New Roman" w:cs="Times New Roman"/>
          <w:color w:val="000000"/>
          <w:sz w:val="24"/>
          <w:szCs w:val="24"/>
        </w:rPr>
        <w:t>/</w:t>
      </w:r>
      <w:proofErr w:type="spellStart"/>
      <w:r w:rsidRPr="00B13910">
        <w:rPr>
          <w:rFonts w:ascii="Times New Roman" w:eastAsia="Times New Roman" w:hAnsi="Times New Roman" w:cs="Times New Roman"/>
          <w:color w:val="000000"/>
          <w:sz w:val="24"/>
          <w:szCs w:val="24"/>
        </w:rPr>
        <w:t>CutMix</w:t>
      </w:r>
      <w:proofErr w:type="spellEnd"/>
      <w:r w:rsidRPr="00B13910">
        <w:rPr>
          <w:rFonts w:ascii="Times New Roman" w:eastAsia="Times New Roman" w:hAnsi="Times New Roman" w:cs="Times New Roman"/>
          <w:color w:val="000000"/>
          <w:sz w:val="24"/>
          <w:szCs w:val="24"/>
        </w:rPr>
        <w:t xml:space="preserve"> and class frequency-weighted loss to mitigate label noise and class imbalance problems. An FER2013 image processing pipeline that leverages YOLOv8 preprocesses FER2013 images into 224x224 RGB face center crops, along with </w:t>
      </w:r>
      <w:proofErr w:type="gramStart"/>
      <w:r w:rsidRPr="00B13910">
        <w:rPr>
          <w:rFonts w:ascii="Times New Roman" w:eastAsia="Times New Roman" w:hAnsi="Times New Roman" w:cs="Times New Roman"/>
          <w:color w:val="000000"/>
          <w:sz w:val="24"/>
          <w:szCs w:val="24"/>
        </w:rPr>
        <w:t>an</w:t>
      </w:r>
      <w:proofErr w:type="gramEnd"/>
      <w:r w:rsidRPr="00B13910">
        <w:rPr>
          <w:rFonts w:ascii="Times New Roman" w:eastAsia="Times New Roman" w:hAnsi="Times New Roman" w:cs="Times New Roman"/>
          <w:color w:val="000000"/>
          <w:sz w:val="24"/>
          <w:szCs w:val="24"/>
        </w:rPr>
        <w:t xml:space="preserve"> multidimensional evaluation technique that provides not only accuracy but also per-class F1-scores for evaluation purposes. Finally, interpretability of EfficientNet-B3 network with Grad-CAM analysis was conducted in this study.</w:t>
      </w:r>
    </w:p>
    <w:p w14:paraId="4C218D46" w14:textId="77777777" w:rsidR="009B55A1" w:rsidRPr="00590FCB"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E35A566" w14:textId="243B0480" w:rsidR="009B55A1" w:rsidRDefault="009B55A1" w:rsidP="009B55A1">
      <w:pPr>
        <w:bidi w:val="0"/>
        <w:spacing w:after="160" w:line="278" w:lineRule="auto"/>
        <w:rPr>
          <w:rFonts w:asciiTheme="majorBidi" w:eastAsia="Times New Roman" w:hAnsiTheme="majorBidi" w:cstheme="majorBidi"/>
          <w:color w:val="000000"/>
          <w:sz w:val="24"/>
          <w:szCs w:val="24"/>
          <w:lang w:bidi="ar-JO"/>
        </w:rPr>
      </w:pPr>
    </w:p>
    <w:p w14:paraId="62982E2A" w14:textId="77777777" w:rsidR="009B55A1" w:rsidRDefault="009B55A1" w:rsidP="009B55A1">
      <w:pPr>
        <w:bidi w:val="0"/>
        <w:spacing w:after="160" w:line="278" w:lineRule="auto"/>
        <w:rPr>
          <w:rFonts w:asciiTheme="majorBidi" w:eastAsia="Times New Roman" w:hAnsiTheme="majorBidi" w:cstheme="majorBidi"/>
          <w:color w:val="000000"/>
          <w:sz w:val="24"/>
          <w:szCs w:val="24"/>
          <w:lang w:bidi="ar-JO"/>
        </w:rPr>
      </w:pPr>
    </w:p>
    <w:p w14:paraId="2B171445" w14:textId="4740F90F" w:rsidR="009B55A1" w:rsidRPr="004D7755" w:rsidRDefault="009B55A1" w:rsidP="004D7755">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B13910">
        <w:rPr>
          <w:rFonts w:asciiTheme="majorBidi" w:eastAsia="Times New Roman" w:hAnsiTheme="majorBidi" w:cstheme="majorBidi"/>
          <w:b/>
          <w:bCs/>
          <w:color w:val="000000"/>
          <w:sz w:val="28"/>
          <w:szCs w:val="28"/>
          <w:lang w:bidi="ar-JO"/>
        </w:rPr>
        <w:t>Previous Studies</w:t>
      </w:r>
      <w:r w:rsidR="004D7755">
        <w:rPr>
          <w:rFonts w:asciiTheme="majorBidi" w:eastAsia="Times New Roman" w:hAnsiTheme="majorBidi" w:cstheme="majorBidi"/>
          <w:b/>
          <w:bCs/>
          <w:color w:val="000000"/>
          <w:sz w:val="28"/>
          <w:szCs w:val="28"/>
          <w:lang w:bidi="ar-JO"/>
        </w:rPr>
        <w:t xml:space="preserve"> </w:t>
      </w:r>
    </w:p>
    <w:p w14:paraId="2F716938" w14:textId="77777777" w:rsidR="009B55A1" w:rsidRDefault="009B55A1" w:rsidP="009B55A1">
      <w:pPr>
        <w:bidi w:val="0"/>
        <w:spacing w:after="0" w:line="240" w:lineRule="auto"/>
        <w:ind w:left="284"/>
        <w:contextualSpacing/>
        <w:rPr>
          <w:rFonts w:asciiTheme="majorBidi" w:eastAsia="Times New Roman" w:hAnsiTheme="majorBidi" w:cstheme="majorBidi"/>
          <w:color w:val="000000"/>
          <w:sz w:val="24"/>
          <w:szCs w:val="24"/>
          <w:lang w:bidi="ar-JO"/>
        </w:rPr>
      </w:pPr>
    </w:p>
    <w:p w14:paraId="2CDE4E21"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DE625C">
        <w:rPr>
          <w:rFonts w:ascii="Times New Roman" w:eastAsia="Times New Roman" w:hAnsi="Times New Roman" w:cs="Times New Roman"/>
          <w:color w:val="000000"/>
          <w:sz w:val="24"/>
          <w:szCs w:val="24"/>
        </w:rPr>
        <w:t>There have been numerous works done in Facial Expression Recognition because of advancements in deep learning architectures and availability of annotated facial data sets. This chapter summarizes seventeen articles from Scopus that were evaluated on the FER2013 dataset, covering CNN-based architectures, attention-based models, Vision Transformer models, lightweight models, and mixed models.</w:t>
      </w:r>
    </w:p>
    <w:p w14:paraId="6768181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84F5B4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F70E481" w14:textId="6B348140"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Khaireddin</w:t>
      </w:r>
      <w:proofErr w:type="spellEnd"/>
      <w:r w:rsidRPr="006534D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and Chen</w:t>
      </w:r>
      <w:r w:rsidRPr="006534D3">
        <w:rPr>
          <w:rFonts w:ascii="Times New Roman" w:eastAsia="Times New Roman" w:hAnsi="Times New Roman" w:cs="Times New Roman"/>
          <w:color w:val="000000"/>
          <w:sz w:val="24"/>
          <w:szCs w:val="24"/>
        </w:rPr>
        <w:t xml:space="preserve">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w:t>
      </w:r>
      <w:r w:rsidRPr="006534D3">
        <w:rPr>
          <w:rFonts w:ascii="Times New Roman" w:eastAsia="Times New Roman" w:hAnsi="Times New Roman" w:cs="Times New Roman"/>
          <w:color w:val="000000"/>
          <w:sz w:val="24"/>
          <w:szCs w:val="24"/>
        </w:rPr>
        <w:lastRenderedPageBreak/>
        <w:t>count renders it computationally expensive, and neither class imbalance nor label noise is addressed in the training pipeline</w:t>
      </w:r>
      <w:r>
        <w:rPr>
          <w:rFonts w:ascii="Times New Roman" w:eastAsia="Times New Roman" w:hAnsi="Times New Roman" w:cs="Times New Roman"/>
          <w:color w:val="000000"/>
          <w:sz w:val="24"/>
          <w:szCs w:val="24"/>
        </w:rPr>
        <w:t>.</w:t>
      </w:r>
    </w:p>
    <w:p w14:paraId="329C5C4D" w14:textId="776D8356" w:rsidR="009B55A1" w:rsidRDefault="009B55A1">
      <w:pPr>
        <w:bidi w:val="0"/>
        <w:spacing w:after="160" w:line="278" w:lineRule="auto"/>
        <w:rPr>
          <w:rFonts w:ascii="Times New Roman" w:eastAsia="Times New Roman" w:hAnsi="Times New Roman" w:cs="Times New Roman"/>
          <w:color w:val="000000"/>
          <w:sz w:val="24"/>
          <w:szCs w:val="24"/>
        </w:rPr>
      </w:pPr>
    </w:p>
    <w:p w14:paraId="5A9ECA61" w14:textId="032FE571"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w:t>
      </w:r>
      <w:r>
        <w:rPr>
          <w:rFonts w:ascii="Times New Roman" w:eastAsia="Times New Roman" w:hAnsi="Times New Roman" w:cs="Times New Roman"/>
          <w:color w:val="000000"/>
          <w:sz w:val="24"/>
          <w:szCs w:val="24"/>
        </w:rPr>
        <w:t>.</w:t>
      </w:r>
    </w:p>
    <w:p w14:paraId="18C6DACF"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86E47C7"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FC4FC6F" w14:textId="5F81CDE8"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Minaee</w:t>
      </w:r>
      <w:proofErr w:type="spellEnd"/>
      <w:r w:rsidRPr="006534D3">
        <w:rPr>
          <w:rFonts w:ascii="Times New Roman" w:eastAsia="Times New Roman" w:hAnsi="Times New Roman" w:cs="Times New Roman"/>
          <w:color w:val="000000"/>
          <w:sz w:val="24"/>
          <w:szCs w:val="24"/>
        </w:rPr>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w:t>
      </w:r>
      <w:r>
        <w:rPr>
          <w:rFonts w:ascii="Times New Roman" w:eastAsia="Times New Roman" w:hAnsi="Times New Roman" w:cs="Times New Roman"/>
          <w:color w:val="000000"/>
          <w:sz w:val="24"/>
          <w:szCs w:val="24"/>
        </w:rPr>
        <w:t>.</w:t>
      </w:r>
    </w:p>
    <w:p w14:paraId="631501D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03DCEFB"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7F58FCB"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w:t>
      </w:r>
      <w:r>
        <w:rPr>
          <w:rFonts w:ascii="Times New Roman" w:eastAsia="Times New Roman" w:hAnsi="Times New Roman" w:cs="Times New Roman"/>
          <w:color w:val="000000"/>
          <w:sz w:val="24"/>
          <w:szCs w:val="24"/>
        </w:rPr>
        <w:t>.</w:t>
      </w:r>
    </w:p>
    <w:p w14:paraId="629A3908"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6F27FFA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18AE363"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w:t>
      </w:r>
      <w:r>
        <w:rPr>
          <w:rFonts w:ascii="Times New Roman" w:eastAsia="Times New Roman" w:hAnsi="Times New Roman" w:cs="Times New Roman"/>
          <w:color w:val="000000"/>
          <w:sz w:val="24"/>
          <w:szCs w:val="24"/>
        </w:rPr>
        <w:t>.</w:t>
      </w:r>
    </w:p>
    <w:p w14:paraId="584233FD"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41517D6"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ED167BE" w14:textId="6C87780A"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across individuals. The adversarial training </w:t>
      </w:r>
      <w:r w:rsidRPr="006534D3">
        <w:rPr>
          <w:rFonts w:ascii="Times New Roman" w:eastAsia="Times New Roman" w:hAnsi="Times New Roman" w:cs="Times New Roman"/>
          <w:color w:val="000000"/>
          <w:sz w:val="24"/>
          <w:szCs w:val="24"/>
        </w:rPr>
        <w:lastRenderedPageBreak/>
        <w:t>component is theoretically well-motivated and yields strong performance, but introduces training instability and significant computational overhead that limits practical applicability</w:t>
      </w:r>
      <w:r>
        <w:rPr>
          <w:rFonts w:ascii="Times New Roman" w:eastAsia="Times New Roman" w:hAnsi="Times New Roman" w:cs="Times New Roman"/>
          <w:color w:val="000000"/>
          <w:sz w:val="24"/>
          <w:szCs w:val="24"/>
        </w:rPr>
        <w:t>.</w:t>
      </w:r>
    </w:p>
    <w:p w14:paraId="4285E75F"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60A1163"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6534D3">
        <w:rPr>
          <w:rFonts w:ascii="Times New Roman" w:eastAsia="Times New Roman" w:hAnsi="Times New Roman" w:cs="Times New Roman"/>
          <w:color w:val="000000"/>
          <w:sz w:val="24"/>
          <w:szCs w:val="24"/>
        </w:rPr>
        <w:t>ViT</w:t>
      </w:r>
      <w:proofErr w:type="spellEnd"/>
      <w:r w:rsidRPr="006534D3">
        <w:rPr>
          <w:rFonts w:ascii="Times New Roman" w:eastAsia="Times New Roman" w:hAnsi="Times New Roman" w:cs="Times New Roman"/>
          <w:color w:val="000000"/>
          <w:sz w:val="24"/>
          <w:szCs w:val="24"/>
        </w:rPr>
        <w:t xml:space="preserve"> while maintaining global attention capability. Despite this, the model still requires large-scale pre-training and does not satisfy real-time inference constraints on resource-limited hardware</w:t>
      </w:r>
      <w:r>
        <w:rPr>
          <w:rFonts w:ascii="Times New Roman" w:eastAsia="Times New Roman" w:hAnsi="Times New Roman" w:cs="Times New Roman"/>
          <w:color w:val="000000"/>
          <w:sz w:val="24"/>
          <w:szCs w:val="24"/>
        </w:rPr>
        <w:t>.</w:t>
      </w:r>
    </w:p>
    <w:p w14:paraId="6B49CFB0"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3AA21C5"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9B19325"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w:t>
      </w:r>
      <w:r>
        <w:rPr>
          <w:rFonts w:ascii="Times New Roman" w:eastAsia="Times New Roman" w:hAnsi="Times New Roman" w:cs="Times New Roman"/>
          <w:color w:val="000000"/>
          <w:sz w:val="24"/>
          <w:szCs w:val="24"/>
        </w:rPr>
        <w:t>.</w:t>
      </w:r>
    </w:p>
    <w:p w14:paraId="7C669DD2"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B302E9D"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7C18804"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w:t>
      </w:r>
      <w:r>
        <w:rPr>
          <w:rFonts w:ascii="Times New Roman" w:eastAsia="Times New Roman" w:hAnsi="Times New Roman" w:cs="Times New Roman"/>
          <w:color w:val="000000"/>
          <w:sz w:val="24"/>
          <w:szCs w:val="24"/>
        </w:rPr>
        <w:t>.</w:t>
      </w:r>
    </w:p>
    <w:p w14:paraId="268BA558"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07D47F0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652FB08"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w:t>
      </w:r>
      <w:r>
        <w:rPr>
          <w:rFonts w:ascii="Times New Roman" w:eastAsia="Times New Roman" w:hAnsi="Times New Roman" w:cs="Times New Roman"/>
          <w:color w:val="000000"/>
          <w:sz w:val="24"/>
          <w:szCs w:val="24"/>
        </w:rPr>
        <w:t>.</w:t>
      </w:r>
    </w:p>
    <w:p w14:paraId="4875487C"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69E0FEE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566A8A12" w14:textId="7E1AEC1D"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w:t>
      </w:r>
      <w:proofErr w:type="gramStart"/>
      <w:r w:rsidRPr="006534D3">
        <w:rPr>
          <w:rFonts w:ascii="Times New Roman" w:eastAsia="Times New Roman" w:hAnsi="Times New Roman" w:cs="Times New Roman"/>
          <w:color w:val="000000"/>
          <w:sz w:val="24"/>
          <w:szCs w:val="24"/>
        </w:rPr>
        <w:t>unaddressed</w:t>
      </w:r>
      <w:r w:rsidRPr="006534D3">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w:t>
      </w:r>
      <w:proofErr w:type="gramEnd"/>
    </w:p>
    <w:p w14:paraId="503FCA40"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3A3EE0CD" w14:textId="1AD71D95" w:rsidR="009B55A1" w:rsidRPr="006534D3" w:rsidRDefault="009B55A1" w:rsidP="00627E04">
      <w:pPr>
        <w:bidi w:val="0"/>
        <w:spacing w:after="160" w:line="278" w:lineRule="auto"/>
        <w:ind w:left="360"/>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grawal</w:t>
      </w:r>
      <w:proofErr w:type="spellEnd"/>
      <w:r w:rsidRPr="006534D3">
        <w:rPr>
          <w:rFonts w:ascii="Times New Roman" w:eastAsia="Times New Roman" w:hAnsi="Times New Roman" w:cs="Times New Roman"/>
          <w:color w:val="000000"/>
          <w:sz w:val="24"/>
          <w:szCs w:val="24"/>
        </w:rPr>
        <w:t xml:space="preserve">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w:t>
      </w:r>
      <w:r>
        <w:rPr>
          <w:rFonts w:ascii="Times New Roman" w:eastAsia="Times New Roman" w:hAnsi="Times New Roman" w:cs="Times New Roman"/>
          <w:color w:val="000000"/>
          <w:sz w:val="24"/>
          <w:szCs w:val="24"/>
        </w:rPr>
        <w:t>.</w:t>
      </w:r>
    </w:p>
    <w:p w14:paraId="1942F35D" w14:textId="77777777" w:rsidR="009B55A1" w:rsidRPr="006534D3"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387EF6ED"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Tang et al. (2025) applied AutoML-based automated architecture search and hyperparameter optimization using </w:t>
      </w:r>
      <w:proofErr w:type="spellStart"/>
      <w:r w:rsidRPr="006534D3">
        <w:rPr>
          <w:rFonts w:ascii="Times New Roman" w:eastAsia="Times New Roman" w:hAnsi="Times New Roman" w:cs="Times New Roman"/>
          <w:color w:val="000000"/>
          <w:sz w:val="24"/>
          <w:szCs w:val="24"/>
        </w:rPr>
        <w:t>AutoGluon</w:t>
      </w:r>
      <w:proofErr w:type="spellEnd"/>
      <w:r w:rsidRPr="006534D3">
        <w:rPr>
          <w:rFonts w:ascii="Times New Roman" w:eastAsia="Times New Roman" w:hAnsi="Times New Roman" w:cs="Times New Roman"/>
          <w:color w:val="000000"/>
          <w:sz w:val="24"/>
          <w:szCs w:val="24"/>
        </w:rPr>
        <w:t xml:space="preserve">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transparency</w:t>
      </w:r>
      <w:r>
        <w:rPr>
          <w:rFonts w:ascii="Times New Roman" w:eastAsia="Times New Roman" w:hAnsi="Times New Roman" w:cs="Times New Roman"/>
          <w:color w:val="000000"/>
          <w:sz w:val="24"/>
          <w:szCs w:val="24"/>
        </w:rPr>
        <w:t>.</w:t>
      </w:r>
    </w:p>
    <w:p w14:paraId="79D3A827"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7E6DA00"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Chen et al. (2025) proposed an improved </w:t>
      </w:r>
      <w:proofErr w:type="spellStart"/>
      <w:r w:rsidRPr="006534D3">
        <w:rPr>
          <w:rFonts w:ascii="Times New Roman" w:eastAsia="Times New Roman" w:hAnsi="Times New Roman" w:cs="Times New Roman"/>
          <w:color w:val="000000"/>
          <w:sz w:val="24"/>
          <w:szCs w:val="24"/>
        </w:rPr>
        <w:t>ConvNeXt</w:t>
      </w:r>
      <w:proofErr w:type="spellEnd"/>
      <w:r w:rsidRPr="006534D3">
        <w:rPr>
          <w:rFonts w:ascii="Times New Roman" w:eastAsia="Times New Roman" w:hAnsi="Times New Roman" w:cs="Times New Roman"/>
          <w:color w:val="000000"/>
          <w:sz w:val="24"/>
          <w:szCs w:val="24"/>
        </w:rPr>
        <w:t xml:space="preserve"> architecture enhanced with </w:t>
      </w:r>
      <w:proofErr w:type="spellStart"/>
      <w:r w:rsidRPr="006534D3">
        <w:rPr>
          <w:rFonts w:ascii="Times New Roman" w:eastAsia="Times New Roman" w:hAnsi="Times New Roman" w:cs="Times New Roman"/>
          <w:color w:val="000000"/>
          <w:sz w:val="24"/>
          <w:szCs w:val="24"/>
        </w:rPr>
        <w:t>SENet</w:t>
      </w:r>
      <w:proofErr w:type="spellEnd"/>
      <w:r w:rsidRPr="006534D3">
        <w:rPr>
          <w:rFonts w:ascii="Times New Roman" w:eastAsia="Times New Roman" w:hAnsi="Times New Roman" w:cs="Times New Roman"/>
          <w:color w:val="000000"/>
          <w:sz w:val="24"/>
          <w:szCs w:val="24"/>
        </w:rPr>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w:t>
      </w:r>
      <w:r>
        <w:rPr>
          <w:rFonts w:ascii="Times New Roman" w:eastAsia="Times New Roman" w:hAnsi="Times New Roman" w:cs="Times New Roman"/>
          <w:color w:val="000000"/>
          <w:sz w:val="24"/>
          <w:szCs w:val="24"/>
        </w:rPr>
        <w:t>.</w:t>
      </w:r>
    </w:p>
    <w:p w14:paraId="7E461953"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6246717F"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Abdeldayem et al. (2025)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challenges unique to in-the-wild FER datasets and its identification of unresolved research directions across the field. As a survey paper, it does not propose a novel model or experimental contribution</w:t>
      </w:r>
      <w:r>
        <w:rPr>
          <w:rFonts w:ascii="Times New Roman" w:eastAsia="Times New Roman" w:hAnsi="Times New Roman" w:cs="Times New Roman"/>
          <w:color w:val="000000"/>
          <w:sz w:val="24"/>
          <w:szCs w:val="24"/>
        </w:rPr>
        <w:t>.</w:t>
      </w:r>
    </w:p>
    <w:p w14:paraId="437D0827"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EAE930A"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BE394D">
        <w:rPr>
          <w:rFonts w:ascii="Times New Roman" w:eastAsia="Times New Roman" w:hAnsi="Times New Roman" w:cs="Times New Roman"/>
          <w:color w:val="000000"/>
          <w:sz w:val="24"/>
          <w:szCs w:val="24"/>
        </w:rPr>
        <w:t>Telceken</w:t>
      </w:r>
      <w:proofErr w:type="spellEnd"/>
      <w:r w:rsidRPr="00BE394D">
        <w:rPr>
          <w:rFonts w:ascii="Times New Roman" w:eastAsia="Times New Roman" w:hAnsi="Times New Roman" w:cs="Times New Roman"/>
          <w:color w:val="000000"/>
          <w:sz w:val="24"/>
          <w:szCs w:val="24"/>
        </w:rPr>
        <w:t xml:space="preserve"> et al. (2025) </w:t>
      </w:r>
      <w:r w:rsidRPr="006534D3">
        <w:rPr>
          <w:rFonts w:ascii="Times New Roman" w:eastAsia="Times New Roman" w:hAnsi="Times New Roman" w:cs="Times New Roman"/>
          <w:color w:val="000000"/>
          <w:sz w:val="24"/>
          <w:szCs w:val="24"/>
        </w:rPr>
        <w:t xml:space="preserve">proposed </w:t>
      </w:r>
      <w:proofErr w:type="spellStart"/>
      <w:r w:rsidRPr="006534D3">
        <w:rPr>
          <w:rFonts w:ascii="Times New Roman" w:eastAsia="Times New Roman" w:hAnsi="Times New Roman" w:cs="Times New Roman"/>
          <w:color w:val="000000"/>
          <w:sz w:val="24"/>
          <w:szCs w:val="24"/>
        </w:rPr>
        <w:t>EfficientMobileNet</w:t>
      </w:r>
      <w:proofErr w:type="spellEnd"/>
      <w:r w:rsidRPr="006534D3">
        <w:rPr>
          <w:rFonts w:ascii="Times New Roman" w:eastAsia="Times New Roman" w:hAnsi="Times New Roman" w:cs="Times New Roman"/>
          <w:color w:val="000000"/>
          <w:sz w:val="24"/>
          <w:szCs w:val="24"/>
        </w:rPr>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sidRPr="006534D3">
        <w:rPr>
          <w:rFonts w:ascii="Times New Roman" w:eastAsia="Times New Roman" w:hAnsi="Times New Roman" w:cs="Times New Roman"/>
          <w:color w:val="000000"/>
          <w:sz w:val="24"/>
          <w:szCs w:val="24"/>
        </w:rPr>
        <w:t>EfficientNet's</w:t>
      </w:r>
      <w:proofErr w:type="spellEnd"/>
      <w:r w:rsidRPr="006534D3">
        <w:rPr>
          <w:rFonts w:ascii="Times New Roman" w:eastAsia="Times New Roman" w:hAnsi="Times New Roman" w:cs="Times New Roman"/>
          <w:color w:val="000000"/>
          <w:sz w:val="24"/>
          <w:szCs w:val="24"/>
        </w:rPr>
        <w:t xml:space="preserve"> accuracy-oriented scaling and </w:t>
      </w:r>
      <w:proofErr w:type="spellStart"/>
      <w:r w:rsidRPr="006534D3">
        <w:rPr>
          <w:rFonts w:ascii="Times New Roman" w:eastAsia="Times New Roman" w:hAnsi="Times New Roman" w:cs="Times New Roman"/>
          <w:color w:val="000000"/>
          <w:sz w:val="24"/>
          <w:szCs w:val="24"/>
        </w:rPr>
        <w:t>MobileNet's</w:t>
      </w:r>
      <w:proofErr w:type="spellEnd"/>
      <w:r w:rsidRPr="006534D3">
        <w:rPr>
          <w:rFonts w:ascii="Times New Roman" w:eastAsia="Times New Roman" w:hAnsi="Times New Roman" w:cs="Times New Roman"/>
          <w:color w:val="000000"/>
          <w:sz w:val="24"/>
          <w:szCs w:val="24"/>
        </w:rPr>
        <w:t xml:space="preserve"> efficiency-oriented factorization. Despite the strong accuracy result, no inference latency benchmarking is provided, cross-dataset generalization is not evaluated, and neither class imbalance nor label noise handling is discussed</w:t>
      </w:r>
      <w:r>
        <w:rPr>
          <w:rFonts w:ascii="Times New Roman" w:eastAsia="Times New Roman" w:hAnsi="Times New Roman" w:cs="Times New Roman"/>
          <w:color w:val="000000"/>
          <w:sz w:val="24"/>
          <w:szCs w:val="24"/>
        </w:rPr>
        <w:t>.</w:t>
      </w:r>
    </w:p>
    <w:p w14:paraId="7A4BBC6C" w14:textId="77777777" w:rsidR="009B55A1" w:rsidRPr="006534D3"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6887A9D"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Al-</w:t>
      </w:r>
      <w:proofErr w:type="spellStart"/>
      <w:r w:rsidRPr="006534D3">
        <w:rPr>
          <w:rFonts w:ascii="Times New Roman" w:eastAsia="Times New Roman" w:hAnsi="Times New Roman" w:cs="Times New Roman"/>
          <w:color w:val="000000"/>
          <w:sz w:val="24"/>
          <w:szCs w:val="24"/>
        </w:rPr>
        <w:t>Enezi</w:t>
      </w:r>
      <w:proofErr w:type="spellEnd"/>
      <w:r w:rsidRPr="006534D3">
        <w:rPr>
          <w:rFonts w:ascii="Times New Roman" w:eastAsia="Times New Roman" w:hAnsi="Times New Roman" w:cs="Times New Roman"/>
          <w:color w:val="000000"/>
          <w:sz w:val="24"/>
          <w:szCs w:val="24"/>
        </w:rPr>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w:t>
      </w:r>
      <w:r>
        <w:rPr>
          <w:rFonts w:ascii="Times New Roman" w:eastAsia="Times New Roman" w:hAnsi="Times New Roman" w:cs="Times New Roman"/>
          <w:color w:val="000000"/>
          <w:sz w:val="24"/>
          <w:szCs w:val="24"/>
        </w:rPr>
        <w:t>3.</w:t>
      </w:r>
    </w:p>
    <w:p w14:paraId="05A89B05" w14:textId="5953CE53" w:rsidR="009B55A1" w:rsidRDefault="009B55A1" w:rsidP="00627E04">
      <w:pPr>
        <w:bidi w:val="0"/>
        <w:spacing w:after="160" w:line="278" w:lineRule="auto"/>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To summarize the studies reviewed above, Table 1 presents a comparative overview of the seventeen works analyzed according to their methodology and reported accuracy on the FER2013 benchmark.</w:t>
      </w:r>
    </w:p>
    <w:p w14:paraId="304FB2B5"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7C87A3D0" w14:textId="77777777" w:rsidR="009B55A1" w:rsidRDefault="009B55A1" w:rsidP="009B55A1">
      <w:pPr>
        <w:bidi w:val="0"/>
        <w:spacing w:before="20" w:after="20" w:line="240" w:lineRule="auto"/>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Table 1:</w:t>
      </w:r>
      <w:r w:rsidRPr="00F353D0">
        <w:rPr>
          <w:rFonts w:ascii="Times New Roman" w:eastAsia="Times New Roman" w:hAnsi="Times New Roman" w:cs="Times New Roman"/>
          <w:color w:val="000000"/>
          <w:sz w:val="20"/>
          <w:szCs w:val="20"/>
        </w:rPr>
        <w:t xml:space="preserve"> Summary of Related Work for Facial Expression Recognition on FER2013 Dataset</w:t>
      </w:r>
    </w:p>
    <w:tbl>
      <w:tblPr>
        <w:tblStyle w:val="GridTable5Dark-Accent1"/>
        <w:tblW w:w="0" w:type="auto"/>
        <w:tblLook w:val="04A0" w:firstRow="1" w:lastRow="0" w:firstColumn="1" w:lastColumn="0" w:noHBand="0" w:noVBand="1"/>
      </w:tblPr>
      <w:tblGrid>
        <w:gridCol w:w="445"/>
        <w:gridCol w:w="2250"/>
        <w:gridCol w:w="1440"/>
        <w:gridCol w:w="3690"/>
        <w:gridCol w:w="1551"/>
      </w:tblGrid>
      <w:tr w:rsidR="009B55A1" w14:paraId="2320EA20" w14:textId="77777777" w:rsidTr="00FE1F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7AA46F8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w:t>
            </w:r>
          </w:p>
        </w:tc>
        <w:tc>
          <w:tcPr>
            <w:tcW w:w="2250" w:type="dxa"/>
          </w:tcPr>
          <w:p w14:paraId="115674F8"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Authors</w:t>
            </w:r>
          </w:p>
        </w:tc>
        <w:tc>
          <w:tcPr>
            <w:tcW w:w="1440" w:type="dxa"/>
          </w:tcPr>
          <w:p w14:paraId="3CD1FE20"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Year</w:t>
            </w:r>
          </w:p>
        </w:tc>
        <w:tc>
          <w:tcPr>
            <w:tcW w:w="3690" w:type="dxa"/>
          </w:tcPr>
          <w:p w14:paraId="5F0ED5A9"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Method</w:t>
            </w:r>
          </w:p>
        </w:tc>
        <w:tc>
          <w:tcPr>
            <w:tcW w:w="1551" w:type="dxa"/>
          </w:tcPr>
          <w:p w14:paraId="57278B89" w14:textId="77777777" w:rsidR="009B55A1" w:rsidRPr="005575FC"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353D0">
              <w:rPr>
                <w:rFonts w:asciiTheme="majorBidi" w:hAnsiTheme="majorBidi" w:cstheme="majorBidi"/>
                <w:color w:val="FFFFFF"/>
                <w:sz w:val="20"/>
                <w:szCs w:val="20"/>
              </w:rPr>
              <w:t>Accuracy</w:t>
            </w:r>
          </w:p>
        </w:tc>
      </w:tr>
      <w:tr w:rsidR="009B55A1" w14:paraId="60DF0B18"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40C2A1EB"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w:t>
            </w:r>
          </w:p>
        </w:tc>
        <w:tc>
          <w:tcPr>
            <w:tcW w:w="2250" w:type="dxa"/>
          </w:tcPr>
          <w:p w14:paraId="05CA9B7A"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Khaireddin</w:t>
            </w:r>
            <w:proofErr w:type="spellEnd"/>
            <w:r w:rsidRPr="00F353D0">
              <w:rPr>
                <w:rFonts w:asciiTheme="majorBidi" w:hAnsiTheme="majorBidi" w:cstheme="majorBidi"/>
                <w:sz w:val="20"/>
                <w:szCs w:val="20"/>
              </w:rPr>
              <w:t xml:space="preserve"> and Chen</w:t>
            </w:r>
          </w:p>
        </w:tc>
        <w:tc>
          <w:tcPr>
            <w:tcW w:w="1440" w:type="dxa"/>
          </w:tcPr>
          <w:p w14:paraId="48BB486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53D549EB"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VGG-CNN</w:t>
            </w:r>
          </w:p>
        </w:tc>
        <w:tc>
          <w:tcPr>
            <w:tcW w:w="1551" w:type="dxa"/>
          </w:tcPr>
          <w:p w14:paraId="3881A68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73.28%</w:t>
            </w:r>
          </w:p>
        </w:tc>
      </w:tr>
      <w:tr w:rsidR="009B55A1" w14:paraId="26456B13"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7B9876F"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2</w:t>
            </w:r>
          </w:p>
        </w:tc>
        <w:tc>
          <w:tcPr>
            <w:tcW w:w="2250" w:type="dxa"/>
          </w:tcPr>
          <w:p w14:paraId="538DA6DB"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Ma et al.</w:t>
            </w:r>
          </w:p>
        </w:tc>
        <w:tc>
          <w:tcPr>
            <w:tcW w:w="1440" w:type="dxa"/>
          </w:tcPr>
          <w:p w14:paraId="7C47113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4D6CA69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Convolutional Visual Transformers</w:t>
            </w:r>
          </w:p>
        </w:tc>
        <w:tc>
          <w:tcPr>
            <w:tcW w:w="1551" w:type="dxa"/>
          </w:tcPr>
          <w:p w14:paraId="5C40353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73.69%</w:t>
            </w:r>
          </w:p>
        </w:tc>
      </w:tr>
      <w:tr w:rsidR="009B55A1" w14:paraId="05C4AAAA"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0297C5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3</w:t>
            </w:r>
          </w:p>
        </w:tc>
        <w:tc>
          <w:tcPr>
            <w:tcW w:w="2250" w:type="dxa"/>
          </w:tcPr>
          <w:p w14:paraId="6292DCA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Minaee</w:t>
            </w:r>
            <w:proofErr w:type="spellEnd"/>
            <w:r w:rsidRPr="00F353D0">
              <w:rPr>
                <w:rFonts w:asciiTheme="majorBidi" w:hAnsiTheme="majorBidi" w:cstheme="majorBidi"/>
                <w:sz w:val="20"/>
                <w:szCs w:val="20"/>
              </w:rPr>
              <w:t xml:space="preserve"> et al.</w:t>
            </w:r>
          </w:p>
        </w:tc>
        <w:tc>
          <w:tcPr>
            <w:tcW w:w="1440" w:type="dxa"/>
          </w:tcPr>
          <w:p w14:paraId="3728F453"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3931EA52"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Deep-Emotion</w:t>
            </w:r>
          </w:p>
        </w:tc>
        <w:tc>
          <w:tcPr>
            <w:tcW w:w="1551" w:type="dxa"/>
          </w:tcPr>
          <w:p w14:paraId="4AF7214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70.02%</w:t>
            </w:r>
          </w:p>
        </w:tc>
      </w:tr>
      <w:tr w:rsidR="009B55A1" w14:paraId="5CC5C512"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4D3F7A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4</w:t>
            </w:r>
          </w:p>
        </w:tc>
        <w:tc>
          <w:tcPr>
            <w:tcW w:w="2250" w:type="dxa"/>
          </w:tcPr>
          <w:p w14:paraId="32CF93F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Liu et al.</w:t>
            </w:r>
          </w:p>
        </w:tc>
        <w:tc>
          <w:tcPr>
            <w:tcW w:w="1440" w:type="dxa"/>
          </w:tcPr>
          <w:p w14:paraId="606D02B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510EDE7B"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AMPA-Net</w:t>
            </w:r>
          </w:p>
        </w:tc>
        <w:tc>
          <w:tcPr>
            <w:tcW w:w="1551" w:type="dxa"/>
          </w:tcPr>
          <w:p w14:paraId="4279FC03"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73.80%</w:t>
            </w:r>
          </w:p>
        </w:tc>
      </w:tr>
      <w:tr w:rsidR="009B55A1" w14:paraId="6E91AE8E"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A263668"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5</w:t>
            </w:r>
          </w:p>
        </w:tc>
        <w:tc>
          <w:tcPr>
            <w:tcW w:w="2250" w:type="dxa"/>
          </w:tcPr>
          <w:p w14:paraId="1701F8B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Sun et al.</w:t>
            </w:r>
          </w:p>
        </w:tc>
        <w:tc>
          <w:tcPr>
            <w:tcW w:w="1440" w:type="dxa"/>
          </w:tcPr>
          <w:p w14:paraId="41AF628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00633A3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Cross-Attention Transformer</w:t>
            </w:r>
          </w:p>
        </w:tc>
        <w:tc>
          <w:tcPr>
            <w:tcW w:w="1551" w:type="dxa"/>
          </w:tcPr>
          <w:p w14:paraId="79BD4F2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75.10%</w:t>
            </w:r>
          </w:p>
        </w:tc>
      </w:tr>
      <w:tr w:rsidR="009B55A1" w14:paraId="192DD2BF"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5E278B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6</w:t>
            </w:r>
          </w:p>
        </w:tc>
        <w:tc>
          <w:tcPr>
            <w:tcW w:w="2250" w:type="dxa"/>
          </w:tcPr>
          <w:p w14:paraId="3C3D08E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Ruan et al.</w:t>
            </w:r>
          </w:p>
        </w:tc>
        <w:tc>
          <w:tcPr>
            <w:tcW w:w="1440" w:type="dxa"/>
          </w:tcPr>
          <w:p w14:paraId="0C8C31C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795E9CA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Adversarial Disentanglement Network</w:t>
            </w:r>
          </w:p>
        </w:tc>
        <w:tc>
          <w:tcPr>
            <w:tcW w:w="1551" w:type="dxa"/>
          </w:tcPr>
          <w:p w14:paraId="3DAC61B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74.84%</w:t>
            </w:r>
          </w:p>
        </w:tc>
      </w:tr>
      <w:tr w:rsidR="009B55A1" w14:paraId="4F7D1EFA"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DFAA96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7</w:t>
            </w:r>
          </w:p>
        </w:tc>
        <w:tc>
          <w:tcPr>
            <w:tcW w:w="2250" w:type="dxa"/>
          </w:tcPr>
          <w:p w14:paraId="6440A65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Xue et al.</w:t>
            </w:r>
          </w:p>
        </w:tc>
        <w:tc>
          <w:tcPr>
            <w:tcW w:w="1440" w:type="dxa"/>
          </w:tcPr>
          <w:p w14:paraId="1F3AF323"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338E45C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ViT</w:t>
            </w:r>
            <w:proofErr w:type="spellEnd"/>
            <w:r w:rsidRPr="00F353D0">
              <w:rPr>
                <w:rFonts w:asciiTheme="majorBidi" w:hAnsiTheme="majorBidi" w:cstheme="majorBidi"/>
                <w:sz w:val="20"/>
                <w:szCs w:val="20"/>
              </w:rPr>
              <w:t>-AP</w:t>
            </w:r>
          </w:p>
        </w:tc>
        <w:tc>
          <w:tcPr>
            <w:tcW w:w="1551" w:type="dxa"/>
          </w:tcPr>
          <w:p w14:paraId="7417C8B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73.50%</w:t>
            </w:r>
          </w:p>
        </w:tc>
      </w:tr>
      <w:tr w:rsidR="009B55A1" w14:paraId="7124252E"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0E1A43B3"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8</w:t>
            </w:r>
          </w:p>
        </w:tc>
        <w:tc>
          <w:tcPr>
            <w:tcW w:w="2250" w:type="dxa"/>
          </w:tcPr>
          <w:p w14:paraId="20A3EC91"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Tao and Duan</w:t>
            </w:r>
          </w:p>
        </w:tc>
        <w:tc>
          <w:tcPr>
            <w:tcW w:w="1440" w:type="dxa"/>
          </w:tcPr>
          <w:p w14:paraId="4BB7358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2023</w:t>
            </w:r>
          </w:p>
        </w:tc>
        <w:tc>
          <w:tcPr>
            <w:tcW w:w="3690" w:type="dxa"/>
          </w:tcPr>
          <w:p w14:paraId="4E8DD82F"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Hierarchical Attention Network</w:t>
            </w:r>
          </w:p>
        </w:tc>
        <w:tc>
          <w:tcPr>
            <w:tcW w:w="1551" w:type="dxa"/>
          </w:tcPr>
          <w:p w14:paraId="32AB4FE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76.20%</w:t>
            </w:r>
          </w:p>
        </w:tc>
      </w:tr>
      <w:tr w:rsidR="009B55A1" w14:paraId="5816C9A5"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12B349A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9</w:t>
            </w:r>
          </w:p>
        </w:tc>
        <w:tc>
          <w:tcPr>
            <w:tcW w:w="2250" w:type="dxa"/>
          </w:tcPr>
          <w:p w14:paraId="031C58F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Pecoraro et al.</w:t>
            </w:r>
          </w:p>
        </w:tc>
        <w:tc>
          <w:tcPr>
            <w:tcW w:w="1440" w:type="dxa"/>
          </w:tcPr>
          <w:p w14:paraId="718DCD6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680DC1C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LHC-Net</w:t>
            </w:r>
          </w:p>
        </w:tc>
        <w:tc>
          <w:tcPr>
            <w:tcW w:w="1551" w:type="dxa"/>
          </w:tcPr>
          <w:p w14:paraId="72D1076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72.96%</w:t>
            </w:r>
          </w:p>
        </w:tc>
      </w:tr>
      <w:tr w:rsidR="009B55A1" w14:paraId="0E023B0E"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7D42B24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10</w:t>
            </w:r>
          </w:p>
        </w:tc>
        <w:tc>
          <w:tcPr>
            <w:tcW w:w="2250" w:type="dxa"/>
          </w:tcPr>
          <w:p w14:paraId="02BD565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Duan et al.</w:t>
            </w:r>
          </w:p>
        </w:tc>
        <w:tc>
          <w:tcPr>
            <w:tcW w:w="1440" w:type="dxa"/>
          </w:tcPr>
          <w:p w14:paraId="34A6CCE2"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2023</w:t>
            </w:r>
          </w:p>
        </w:tc>
        <w:tc>
          <w:tcPr>
            <w:tcW w:w="3690" w:type="dxa"/>
          </w:tcPr>
          <w:p w14:paraId="7E0EBC3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Feature Decomposition Network</w:t>
            </w:r>
          </w:p>
        </w:tc>
        <w:tc>
          <w:tcPr>
            <w:tcW w:w="1551" w:type="dxa"/>
          </w:tcPr>
          <w:p w14:paraId="1656763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74.90%</w:t>
            </w:r>
          </w:p>
        </w:tc>
      </w:tr>
      <w:tr w:rsidR="009B55A1" w14:paraId="6EC11857"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6A05378"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11</w:t>
            </w:r>
          </w:p>
        </w:tc>
        <w:tc>
          <w:tcPr>
            <w:tcW w:w="2250" w:type="dxa"/>
          </w:tcPr>
          <w:p w14:paraId="4FAECBBB"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Akhand et al.</w:t>
            </w:r>
          </w:p>
        </w:tc>
        <w:tc>
          <w:tcPr>
            <w:tcW w:w="1440" w:type="dxa"/>
          </w:tcPr>
          <w:p w14:paraId="7FCA940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2021</w:t>
            </w:r>
          </w:p>
        </w:tc>
        <w:tc>
          <w:tcPr>
            <w:tcW w:w="3690" w:type="dxa"/>
          </w:tcPr>
          <w:p w14:paraId="199ED61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Transfer Learning CNN</w:t>
            </w:r>
          </w:p>
        </w:tc>
        <w:tc>
          <w:tcPr>
            <w:tcW w:w="1551" w:type="dxa"/>
          </w:tcPr>
          <w:p w14:paraId="7D883E0B"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72.40%</w:t>
            </w:r>
          </w:p>
        </w:tc>
      </w:tr>
      <w:tr w:rsidR="009B55A1" w14:paraId="222086C0"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00CFB4A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12</w:t>
            </w:r>
          </w:p>
        </w:tc>
        <w:tc>
          <w:tcPr>
            <w:tcW w:w="2250" w:type="dxa"/>
          </w:tcPr>
          <w:p w14:paraId="3B510AB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Agrawal and Mittal</w:t>
            </w:r>
          </w:p>
        </w:tc>
        <w:tc>
          <w:tcPr>
            <w:tcW w:w="1440" w:type="dxa"/>
          </w:tcPr>
          <w:p w14:paraId="2F149E8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2022</w:t>
            </w:r>
          </w:p>
        </w:tc>
        <w:tc>
          <w:tcPr>
            <w:tcW w:w="3690" w:type="dxa"/>
          </w:tcPr>
          <w:p w14:paraId="45120E5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Optimised</w:t>
            </w:r>
            <w:proofErr w:type="spellEnd"/>
            <w:r w:rsidRPr="00F353D0">
              <w:rPr>
                <w:rFonts w:asciiTheme="majorBidi" w:hAnsiTheme="majorBidi" w:cstheme="majorBidi"/>
                <w:sz w:val="20"/>
                <w:szCs w:val="20"/>
              </w:rPr>
              <w:t xml:space="preserve"> CNN</w:t>
            </w:r>
          </w:p>
        </w:tc>
        <w:tc>
          <w:tcPr>
            <w:tcW w:w="1551" w:type="dxa"/>
          </w:tcPr>
          <w:p w14:paraId="60BBDD2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70.80%</w:t>
            </w:r>
          </w:p>
        </w:tc>
      </w:tr>
      <w:tr w:rsidR="009B55A1" w14:paraId="15635545"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4DE3C34"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13</w:t>
            </w:r>
          </w:p>
        </w:tc>
        <w:tc>
          <w:tcPr>
            <w:tcW w:w="2250" w:type="dxa"/>
          </w:tcPr>
          <w:p w14:paraId="6CB8898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Tang et al.</w:t>
            </w:r>
          </w:p>
        </w:tc>
        <w:tc>
          <w:tcPr>
            <w:tcW w:w="1440" w:type="dxa"/>
          </w:tcPr>
          <w:p w14:paraId="7E80FCC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2025</w:t>
            </w:r>
          </w:p>
        </w:tc>
        <w:tc>
          <w:tcPr>
            <w:tcW w:w="3690" w:type="dxa"/>
          </w:tcPr>
          <w:p w14:paraId="356F0895"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AutoML-FER</w:t>
            </w:r>
          </w:p>
        </w:tc>
        <w:tc>
          <w:tcPr>
            <w:tcW w:w="1551" w:type="dxa"/>
          </w:tcPr>
          <w:p w14:paraId="7FA91A4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76.40%</w:t>
            </w:r>
          </w:p>
        </w:tc>
      </w:tr>
      <w:tr w:rsidR="009B55A1" w14:paraId="3623B04A"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1ECAE241"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14</w:t>
            </w:r>
          </w:p>
        </w:tc>
        <w:tc>
          <w:tcPr>
            <w:tcW w:w="2250" w:type="dxa"/>
          </w:tcPr>
          <w:p w14:paraId="68569534"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Chen et al.</w:t>
            </w:r>
          </w:p>
        </w:tc>
        <w:tc>
          <w:tcPr>
            <w:tcW w:w="1440" w:type="dxa"/>
          </w:tcPr>
          <w:p w14:paraId="5CA6D191"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2025</w:t>
            </w:r>
          </w:p>
        </w:tc>
        <w:tc>
          <w:tcPr>
            <w:tcW w:w="3690" w:type="dxa"/>
          </w:tcPr>
          <w:p w14:paraId="06C2942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ConvNeXt</w:t>
            </w:r>
            <w:proofErr w:type="spellEnd"/>
            <w:r w:rsidRPr="00F353D0">
              <w:rPr>
                <w:rFonts w:asciiTheme="majorBidi" w:hAnsiTheme="majorBidi" w:cstheme="majorBidi"/>
                <w:sz w:val="20"/>
                <w:szCs w:val="20"/>
              </w:rPr>
              <w:t xml:space="preserve"> + </w:t>
            </w:r>
            <w:proofErr w:type="spellStart"/>
            <w:r w:rsidRPr="00F353D0">
              <w:rPr>
                <w:rFonts w:asciiTheme="majorBidi" w:hAnsiTheme="majorBidi" w:cstheme="majorBidi"/>
                <w:sz w:val="20"/>
                <w:szCs w:val="20"/>
              </w:rPr>
              <w:t>SENet</w:t>
            </w:r>
            <w:proofErr w:type="spellEnd"/>
          </w:p>
        </w:tc>
        <w:tc>
          <w:tcPr>
            <w:tcW w:w="1551" w:type="dxa"/>
          </w:tcPr>
          <w:p w14:paraId="71BB366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70.40%</w:t>
            </w:r>
          </w:p>
        </w:tc>
      </w:tr>
      <w:tr w:rsidR="009B55A1" w14:paraId="11B1A1EA"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122EE5D2"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15</w:t>
            </w:r>
          </w:p>
        </w:tc>
        <w:tc>
          <w:tcPr>
            <w:tcW w:w="2250" w:type="dxa"/>
          </w:tcPr>
          <w:p w14:paraId="2C33621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Abdeldayem et al.</w:t>
            </w:r>
          </w:p>
        </w:tc>
        <w:tc>
          <w:tcPr>
            <w:tcW w:w="1440" w:type="dxa"/>
          </w:tcPr>
          <w:p w14:paraId="4A46B3B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2025</w:t>
            </w:r>
          </w:p>
        </w:tc>
        <w:tc>
          <w:tcPr>
            <w:tcW w:w="3690" w:type="dxa"/>
          </w:tcPr>
          <w:p w14:paraId="1568750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Survey</w:t>
            </w:r>
          </w:p>
        </w:tc>
        <w:tc>
          <w:tcPr>
            <w:tcW w:w="1551" w:type="dxa"/>
          </w:tcPr>
          <w:p w14:paraId="635D69D3"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w:t>
            </w:r>
          </w:p>
        </w:tc>
      </w:tr>
      <w:tr w:rsidR="009B55A1" w14:paraId="4E65D267" w14:textId="77777777" w:rsidTr="00FE1F00">
        <w:tc>
          <w:tcPr>
            <w:cnfStyle w:val="001000000000" w:firstRow="0" w:lastRow="0" w:firstColumn="1" w:lastColumn="0" w:oddVBand="0" w:evenVBand="0" w:oddHBand="0" w:evenHBand="0" w:firstRowFirstColumn="0" w:firstRowLastColumn="0" w:lastRowFirstColumn="0" w:lastRowLastColumn="0"/>
            <w:tcW w:w="445" w:type="dxa"/>
          </w:tcPr>
          <w:p w14:paraId="669D54D0"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16</w:t>
            </w:r>
          </w:p>
        </w:tc>
        <w:tc>
          <w:tcPr>
            <w:tcW w:w="2250" w:type="dxa"/>
          </w:tcPr>
          <w:p w14:paraId="3CCBA25A"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BE394D">
              <w:rPr>
                <w:rFonts w:asciiTheme="majorBidi" w:hAnsiTheme="majorBidi" w:cstheme="majorBidi"/>
                <w:sz w:val="20"/>
                <w:szCs w:val="20"/>
              </w:rPr>
              <w:t>Telceken</w:t>
            </w:r>
            <w:proofErr w:type="spellEnd"/>
            <w:r w:rsidRPr="00BE394D">
              <w:rPr>
                <w:rFonts w:asciiTheme="majorBidi" w:hAnsiTheme="majorBidi" w:cstheme="majorBidi"/>
                <w:sz w:val="20"/>
                <w:szCs w:val="20"/>
              </w:rPr>
              <w:t xml:space="preserve"> et al.</w:t>
            </w:r>
          </w:p>
        </w:tc>
        <w:tc>
          <w:tcPr>
            <w:tcW w:w="1440" w:type="dxa"/>
          </w:tcPr>
          <w:p w14:paraId="6B203B0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w:t>
            </w:r>
            <w:r>
              <w:rPr>
                <w:rFonts w:asciiTheme="majorBidi" w:hAnsiTheme="majorBidi" w:cstheme="majorBidi"/>
                <w:sz w:val="20"/>
                <w:szCs w:val="20"/>
              </w:rPr>
              <w:t>5</w:t>
            </w:r>
          </w:p>
        </w:tc>
        <w:tc>
          <w:tcPr>
            <w:tcW w:w="3690" w:type="dxa"/>
          </w:tcPr>
          <w:p w14:paraId="4E85375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proofErr w:type="spellStart"/>
            <w:r w:rsidRPr="00F353D0">
              <w:rPr>
                <w:rFonts w:asciiTheme="majorBidi" w:hAnsiTheme="majorBidi" w:cstheme="majorBidi"/>
                <w:sz w:val="20"/>
                <w:szCs w:val="20"/>
              </w:rPr>
              <w:t>EfficientMobileNet</w:t>
            </w:r>
            <w:proofErr w:type="spellEnd"/>
          </w:p>
        </w:tc>
        <w:tc>
          <w:tcPr>
            <w:tcW w:w="1551" w:type="dxa"/>
          </w:tcPr>
          <w:p w14:paraId="67A8B648"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77.60%</w:t>
            </w:r>
          </w:p>
        </w:tc>
      </w:tr>
      <w:tr w:rsidR="009B55A1" w14:paraId="499D8BF9"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3345A8FD" w14:textId="77777777" w:rsidR="009B55A1" w:rsidRPr="005575FC" w:rsidRDefault="009B55A1" w:rsidP="00FE1F00">
            <w:pPr>
              <w:bidi w:val="0"/>
              <w:spacing w:before="20" w:after="20" w:line="240" w:lineRule="auto"/>
              <w:jc w:val="center"/>
              <w:rPr>
                <w:rFonts w:ascii="Times New Roman" w:eastAsia="Times New Roman" w:hAnsi="Times New Roman" w:cs="Times New Roman"/>
                <w:sz w:val="20"/>
                <w:szCs w:val="20"/>
              </w:rPr>
            </w:pPr>
            <w:r w:rsidRPr="005575FC">
              <w:rPr>
                <w:rFonts w:ascii="Times New Roman" w:eastAsia="Times New Roman" w:hAnsi="Times New Roman" w:cs="Times New Roman"/>
                <w:sz w:val="20"/>
                <w:szCs w:val="20"/>
              </w:rPr>
              <w:t>17</w:t>
            </w:r>
          </w:p>
        </w:tc>
        <w:tc>
          <w:tcPr>
            <w:tcW w:w="2250" w:type="dxa"/>
          </w:tcPr>
          <w:p w14:paraId="1270B72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Al-</w:t>
            </w:r>
            <w:proofErr w:type="spellStart"/>
            <w:r w:rsidRPr="00F353D0">
              <w:rPr>
                <w:rFonts w:asciiTheme="majorBidi" w:hAnsiTheme="majorBidi" w:cstheme="majorBidi"/>
                <w:sz w:val="20"/>
                <w:szCs w:val="20"/>
              </w:rPr>
              <w:t>Enezi</w:t>
            </w:r>
            <w:proofErr w:type="spellEnd"/>
            <w:r w:rsidRPr="00F353D0">
              <w:rPr>
                <w:rFonts w:asciiTheme="majorBidi" w:hAnsiTheme="majorBidi" w:cstheme="majorBidi"/>
                <w:sz w:val="20"/>
                <w:szCs w:val="20"/>
              </w:rPr>
              <w:t xml:space="preserve"> et al.</w:t>
            </w:r>
          </w:p>
        </w:tc>
        <w:tc>
          <w:tcPr>
            <w:tcW w:w="1440" w:type="dxa"/>
          </w:tcPr>
          <w:p w14:paraId="092ED9F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2026</w:t>
            </w:r>
          </w:p>
        </w:tc>
        <w:tc>
          <w:tcPr>
            <w:tcW w:w="3690" w:type="dxa"/>
          </w:tcPr>
          <w:p w14:paraId="656D86B1"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CNN for HRI</w:t>
            </w:r>
          </w:p>
        </w:tc>
        <w:tc>
          <w:tcPr>
            <w:tcW w:w="1551" w:type="dxa"/>
          </w:tcPr>
          <w:p w14:paraId="35D50E9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F353D0">
              <w:rPr>
                <w:rFonts w:asciiTheme="majorBidi" w:hAnsiTheme="majorBidi" w:cstheme="majorBidi"/>
                <w:sz w:val="20"/>
                <w:szCs w:val="20"/>
              </w:rPr>
              <w:t>64.00%</w:t>
            </w:r>
          </w:p>
        </w:tc>
      </w:tr>
    </w:tbl>
    <w:p w14:paraId="3C0FB67C"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41D88385"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A3A624E"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CDA0DC6" w14:textId="77777777" w:rsidR="009B55A1" w:rsidRPr="00DE625C"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E625C">
        <w:rPr>
          <w:rFonts w:asciiTheme="majorBidi" w:eastAsia="Times New Roman" w:hAnsiTheme="majorBidi" w:cstheme="majorBidi"/>
          <w:b/>
          <w:bCs/>
          <w:color w:val="000000"/>
          <w:sz w:val="28"/>
          <w:szCs w:val="28"/>
          <w:lang w:bidi="ar-JO"/>
        </w:rPr>
        <w:t>Methodology:</w:t>
      </w:r>
    </w:p>
    <w:p w14:paraId="744F2AAF"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C257FE6" w14:textId="77777777" w:rsidR="009B55A1" w:rsidRPr="003A434D"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A434D">
        <w:rPr>
          <w:rFonts w:ascii="Times New Roman" w:eastAsia="Times New Roman" w:hAnsi="Times New Roman" w:cs="Times New Roman"/>
          <w:b/>
          <w:bCs/>
          <w:color w:val="000000"/>
          <w:sz w:val="24"/>
          <w:szCs w:val="24"/>
        </w:rPr>
        <w:t>Overview:</w:t>
      </w:r>
    </w:p>
    <w:p w14:paraId="65A86C00"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3A434D">
        <w:rPr>
          <w:rFonts w:ascii="Times New Roman" w:eastAsia="Times New Roman" w:hAnsi="Times New Roman" w:cs="Times New Roman"/>
          <w:color w:val="000000"/>
          <w:sz w:val="24"/>
          <w:szCs w:val="24"/>
        </w:rPr>
        <w:t xml:space="preserve">The suggested </w:t>
      </w:r>
      <w:proofErr w:type="spellStart"/>
      <w:r w:rsidRPr="003A434D">
        <w:rPr>
          <w:rFonts w:ascii="Times New Roman" w:eastAsia="Times New Roman" w:hAnsi="Times New Roman" w:cs="Times New Roman"/>
          <w:color w:val="000000"/>
          <w:sz w:val="24"/>
          <w:szCs w:val="24"/>
        </w:rPr>
        <w:t>EfficientViT</w:t>
      </w:r>
      <w:proofErr w:type="spellEnd"/>
      <w:r w:rsidRPr="003A434D">
        <w:rPr>
          <w:rFonts w:ascii="Times New Roman" w:eastAsia="Times New Roman" w:hAnsi="Times New Roman" w:cs="Times New Roman"/>
          <w:color w:val="000000"/>
          <w:sz w:val="24"/>
          <w:szCs w:val="24"/>
        </w:rPr>
        <w:t xml:space="preserve">-FER pipeline starts with the gathering and stratified splitting of the FER2013 dataset and proceeds with the preprocessing step that includes the following: FER+ labels cleaning, YOLOv8 face detection, bicubic resampling, converting grayscale into RGB, and pixel normalization. After that, the preprocessed images undergo a tri-level augmentation and are used for training a hybrid network consisting of EfficientNet-B3 and </w:t>
      </w:r>
      <w:proofErr w:type="spellStart"/>
      <w:r w:rsidRPr="003A434D">
        <w:rPr>
          <w:rFonts w:ascii="Times New Roman" w:eastAsia="Times New Roman" w:hAnsi="Times New Roman" w:cs="Times New Roman"/>
          <w:color w:val="000000"/>
          <w:sz w:val="24"/>
          <w:szCs w:val="24"/>
        </w:rPr>
        <w:t>ViT</w:t>
      </w:r>
      <w:proofErr w:type="spellEnd"/>
      <w:r w:rsidRPr="003A434D">
        <w:rPr>
          <w:rFonts w:ascii="Times New Roman" w:eastAsia="Times New Roman" w:hAnsi="Times New Roman" w:cs="Times New Roman"/>
          <w:color w:val="000000"/>
          <w:sz w:val="24"/>
          <w:szCs w:val="24"/>
        </w:rPr>
        <w:t>-Small via weighted ensemble. Training happens according to the set of rules related to the loss function, optimization technique, and learning rate schedule, and the efficiency of the proposed solution is evaluated within a separate evaluation framework. Both steps together are meant to tackle the two key problems associated with FER2013 dataset quality</w:t>
      </w:r>
      <w:r>
        <w:rPr>
          <w:rFonts w:ascii="Times New Roman" w:eastAsia="Times New Roman" w:hAnsi="Times New Roman" w:cs="Times New Roman"/>
          <w:color w:val="000000"/>
          <w:sz w:val="24"/>
          <w:szCs w:val="24"/>
        </w:rPr>
        <w:t xml:space="preserve">: </w:t>
      </w:r>
      <w:r w:rsidRPr="003A434D">
        <w:rPr>
          <w:rFonts w:ascii="Times New Roman" w:eastAsia="Times New Roman" w:hAnsi="Times New Roman" w:cs="Times New Roman"/>
          <w:color w:val="000000"/>
          <w:sz w:val="24"/>
          <w:szCs w:val="24"/>
        </w:rPr>
        <w:t>annotation noise and class imbalance.</w:t>
      </w:r>
    </w:p>
    <w:p w14:paraId="094426DA" w14:textId="77777777" w:rsidR="009B55A1"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16932D6C" w14:textId="77777777" w:rsidR="009B55A1" w:rsidRDefault="009B55A1" w:rsidP="009B55A1">
      <w:pPr>
        <w:bidi w:val="0"/>
        <w:spacing w:before="20" w:after="20" w:line="240" w:lineRule="auto"/>
        <w:jc w:val="center"/>
        <w:rPr>
          <w:rFonts w:ascii="Times New Roman" w:eastAsia="Times New Roman" w:hAnsi="Times New Roman" w:cs="Times New Roman"/>
          <w:color w:val="000000"/>
          <w:sz w:val="24"/>
          <w:szCs w:val="24"/>
        </w:rPr>
      </w:pPr>
      <w:r w:rsidRPr="003A434D">
        <w:rPr>
          <w:rFonts w:ascii="Times New Roman" w:eastAsia="Times New Roman" w:hAnsi="Times New Roman" w:cs="Times New Roman"/>
          <w:noProof/>
          <w:color w:val="000000"/>
          <w:sz w:val="24"/>
          <w:szCs w:val="24"/>
        </w:rPr>
        <w:lastRenderedPageBreak/>
        <w:drawing>
          <wp:inline distT="0" distB="0" distL="0" distR="0" wp14:anchorId="54C03E47" wp14:editId="6E220880">
            <wp:extent cx="3490800" cy="3834746"/>
            <wp:effectExtent l="0" t="0" r="0" b="0"/>
            <wp:docPr id="110407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73596" name=""/>
                    <pic:cNvPicPr/>
                  </pic:nvPicPr>
                  <pic:blipFill>
                    <a:blip r:embed="rId10"/>
                    <a:stretch>
                      <a:fillRect/>
                    </a:stretch>
                  </pic:blipFill>
                  <pic:spPr>
                    <a:xfrm>
                      <a:off x="0" y="0"/>
                      <a:ext cx="3510599" cy="3856495"/>
                    </a:xfrm>
                    <a:prstGeom prst="rect">
                      <a:avLst/>
                    </a:prstGeom>
                  </pic:spPr>
                </pic:pic>
              </a:graphicData>
            </a:graphic>
          </wp:inline>
        </w:drawing>
      </w:r>
    </w:p>
    <w:p w14:paraId="274252DD" w14:textId="77777777" w:rsidR="009B55A1" w:rsidRPr="003A434D" w:rsidRDefault="009B55A1" w:rsidP="009B55A1">
      <w:pPr>
        <w:bidi w:val="0"/>
        <w:jc w:val="center"/>
        <w:rPr>
          <w:rFonts w:ascii="Times New Roman" w:eastAsia="Times New Roman" w:hAnsi="Times New Roman" w:cs="Times New Roman"/>
          <w:color w:val="000000"/>
          <w:sz w:val="20"/>
          <w:szCs w:val="20"/>
        </w:rPr>
      </w:pPr>
      <w:r w:rsidRPr="00F45263">
        <w:rPr>
          <w:rFonts w:ascii="Times New Roman" w:eastAsia="Times New Roman" w:hAnsi="Times New Roman" w:cs="Times New Roman"/>
          <w:b/>
          <w:bCs/>
          <w:color w:val="000000"/>
          <w:sz w:val="20"/>
          <w:szCs w:val="20"/>
          <w:highlight w:val="yellow"/>
        </w:rPr>
        <w:t>Figure 1:</w:t>
      </w:r>
      <w:r w:rsidRPr="00F45263">
        <w:rPr>
          <w:rFonts w:ascii="Times New Roman" w:eastAsia="Times New Roman" w:hAnsi="Times New Roman" w:cs="Times New Roman"/>
          <w:color w:val="000000"/>
          <w:sz w:val="20"/>
          <w:szCs w:val="20"/>
          <w:highlight w:val="yellow"/>
        </w:rPr>
        <w:t xml:space="preserve"> Pipeline overview diagram</w:t>
      </w:r>
    </w:p>
    <w:p w14:paraId="3671BED4"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44B29CF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133D64D0"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A434D">
        <w:rPr>
          <w:rFonts w:ascii="Times New Roman" w:eastAsia="Times New Roman" w:hAnsi="Times New Roman" w:cs="Times New Roman"/>
          <w:b/>
          <w:bCs/>
          <w:color w:val="000000"/>
          <w:sz w:val="24"/>
          <w:szCs w:val="24"/>
        </w:rPr>
        <w:t>Dataset</w:t>
      </w:r>
      <w:r>
        <w:rPr>
          <w:rFonts w:ascii="Times New Roman" w:eastAsia="Times New Roman" w:hAnsi="Times New Roman" w:cs="Times New Roman"/>
          <w:b/>
          <w:bCs/>
          <w:color w:val="000000"/>
          <w:sz w:val="24"/>
          <w:szCs w:val="24"/>
        </w:rPr>
        <w:t>:</w:t>
      </w:r>
    </w:p>
    <w:p w14:paraId="35513D4E" w14:textId="77777777" w:rsidR="009B55A1" w:rsidRPr="00AB3E86"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 xml:space="preserve">The </w:t>
      </w:r>
      <w:proofErr w:type="spellStart"/>
      <w:r w:rsidRPr="00682C5B">
        <w:rPr>
          <w:rFonts w:ascii="Times New Roman" w:eastAsia="Times New Roman" w:hAnsi="Times New Roman" w:cs="Times New Roman"/>
          <w:color w:val="000000"/>
          <w:sz w:val="24"/>
          <w:szCs w:val="24"/>
        </w:rPr>
        <w:t>EfficientViT</w:t>
      </w:r>
      <w:proofErr w:type="spellEnd"/>
      <w:r w:rsidRPr="00682C5B">
        <w:rPr>
          <w:rFonts w:ascii="Times New Roman" w:eastAsia="Times New Roman" w:hAnsi="Times New Roman" w:cs="Times New Roman"/>
          <w:color w:val="000000"/>
          <w:sz w:val="24"/>
          <w:szCs w:val="24"/>
        </w:rPr>
        <w:t>-FER model is trained and tested using the FER2013 dataset (Goodfellow et al., 2013), one of the popular datasets in the domain of facial expression recognition. This dataset consists of 35,887 images of size 48 × 48 in grayscale form, which have been labeled for seven emotions such as Angry, Disgust, Fear, Happy, Neutral, Sad, and Surprise</w:t>
      </w:r>
      <w:r>
        <w:rPr>
          <w:rFonts w:ascii="Times New Roman" w:eastAsia="Times New Roman" w:hAnsi="Times New Roman" w:cs="Times New Roman"/>
          <w:color w:val="000000"/>
          <w:sz w:val="24"/>
          <w:szCs w:val="24"/>
        </w:rPr>
        <w:t>.</w:t>
      </w:r>
    </w:p>
    <w:p w14:paraId="08A9A697" w14:textId="542ED99F"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 xml:space="preserve">The dataset faces two well-known and simultaneously appearing problems of data quality. Firstly, significant class imbalance appears between the seven classes, where the largest number of examples belong to the majority class (Happy) and is 16.4 times larger compared to the minority class (Disgust). Secondly, the original dataset features approximately 15-20% of annotation noise due to the automated labeling process (Li &amp; Deng, 2020). Two </w:t>
      </w:r>
      <w:proofErr w:type="gramStart"/>
      <w:r w:rsidRPr="00682C5B">
        <w:rPr>
          <w:rFonts w:ascii="Times New Roman" w:eastAsia="Times New Roman" w:hAnsi="Times New Roman" w:cs="Times New Roman"/>
          <w:color w:val="000000"/>
          <w:sz w:val="24"/>
          <w:szCs w:val="24"/>
        </w:rPr>
        <w:t>aforementioned problems</w:t>
      </w:r>
      <w:proofErr w:type="gramEnd"/>
      <w:r w:rsidRPr="00682C5B">
        <w:rPr>
          <w:rFonts w:ascii="Times New Roman" w:eastAsia="Times New Roman" w:hAnsi="Times New Roman" w:cs="Times New Roman"/>
          <w:color w:val="000000"/>
          <w:sz w:val="24"/>
          <w:szCs w:val="24"/>
        </w:rPr>
        <w:t xml:space="preserve"> form the basis for using the label-refining and label-augmentation approaches introduced in the next subsections.</w:t>
      </w:r>
      <w:r w:rsidR="00627E04">
        <w:rPr>
          <w:rFonts w:ascii="Times New Roman" w:eastAsia="Times New Roman" w:hAnsi="Times New Roman" w:cs="Times New Roman"/>
          <w:color w:val="000000"/>
          <w:sz w:val="24"/>
          <w:szCs w:val="24"/>
        </w:rPr>
        <w:t xml:space="preserve">   </w:t>
      </w:r>
      <w:r w:rsidR="00627E04" w:rsidRPr="00627E04">
        <w:rPr>
          <w:rFonts w:ascii="Times New Roman" w:eastAsia="Times New Roman" w:hAnsi="Times New Roman" w:cs="Times New Roman"/>
          <w:color w:val="000000"/>
          <w:sz w:val="24"/>
          <w:szCs w:val="24"/>
          <w:highlight w:val="yellow"/>
        </w:rPr>
        <w:t>Mention??</w:t>
      </w:r>
    </w:p>
    <w:p w14:paraId="6F68ACBE"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1DB7F694" w14:textId="77777777" w:rsidR="009B55A1" w:rsidRDefault="009B55A1" w:rsidP="009B55A1">
      <w:pPr>
        <w:bidi w:val="0"/>
        <w:spacing w:before="20" w:after="20" w:line="240" w:lineRule="auto"/>
        <w:ind w:left="288"/>
        <w:jc w:val="center"/>
        <w:rPr>
          <w:rFonts w:ascii="Times New Roman" w:eastAsia="Times New Roman" w:hAnsi="Times New Roman" w:cs="Times New Roman"/>
          <w:color w:val="000000"/>
          <w:sz w:val="24"/>
          <w:szCs w:val="24"/>
        </w:rPr>
      </w:pPr>
      <w:r w:rsidRPr="0058511B">
        <w:rPr>
          <w:noProof/>
        </w:rPr>
        <w:drawing>
          <wp:inline distT="0" distB="0" distL="0" distR="0" wp14:anchorId="2AAD071E" wp14:editId="19776CC8">
            <wp:extent cx="5404513" cy="1858231"/>
            <wp:effectExtent l="0" t="0" r="5715" b="889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2565" cy="1864438"/>
                    </a:xfrm>
                    <a:prstGeom prst="rect">
                      <a:avLst/>
                    </a:prstGeom>
                    <a:noFill/>
                    <a:ln>
                      <a:noFill/>
                    </a:ln>
                  </pic:spPr>
                </pic:pic>
              </a:graphicData>
            </a:graphic>
          </wp:inline>
        </w:drawing>
      </w:r>
    </w:p>
    <w:p w14:paraId="357B417D" w14:textId="77777777" w:rsidR="009B55A1" w:rsidRPr="00621B84" w:rsidRDefault="009B55A1" w:rsidP="009B55A1">
      <w:pPr>
        <w:bidi w:val="0"/>
        <w:spacing w:before="20" w:after="20" w:line="240" w:lineRule="auto"/>
        <w:ind w:left="288"/>
        <w:jc w:val="center"/>
        <w:rPr>
          <w:rFonts w:ascii="Times New Roman" w:eastAsia="Times New Roman" w:hAnsi="Times New Roman" w:cs="Times New Roman"/>
          <w:color w:val="000000"/>
          <w:sz w:val="20"/>
          <w:szCs w:val="20"/>
        </w:rPr>
      </w:pPr>
      <w:r w:rsidRPr="00F45263">
        <w:rPr>
          <w:rFonts w:ascii="Times New Roman" w:eastAsia="Times New Roman" w:hAnsi="Times New Roman" w:cs="Times New Roman"/>
          <w:b/>
          <w:bCs/>
          <w:color w:val="000000"/>
          <w:sz w:val="20"/>
          <w:szCs w:val="20"/>
          <w:highlight w:val="yellow"/>
        </w:rPr>
        <w:t>Figure 2</w:t>
      </w:r>
      <w:r w:rsidRPr="00621B84">
        <w:rPr>
          <w:rFonts w:ascii="Times New Roman" w:eastAsia="Times New Roman" w:hAnsi="Times New Roman" w:cs="Times New Roman"/>
          <w:color w:val="000000"/>
          <w:sz w:val="20"/>
          <w:szCs w:val="20"/>
        </w:rPr>
        <w:t>: Sample images from each emotion class</w:t>
      </w:r>
    </w:p>
    <w:p w14:paraId="548C3B51" w14:textId="77777777" w:rsidR="009B55A1" w:rsidRPr="00621B84"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621B84">
        <w:rPr>
          <w:rFonts w:ascii="Times New Roman" w:eastAsia="Times New Roman" w:hAnsi="Times New Roman" w:cs="Times New Roman"/>
          <w:b/>
          <w:bCs/>
          <w:color w:val="000000"/>
          <w:sz w:val="24"/>
          <w:szCs w:val="24"/>
        </w:rPr>
        <w:lastRenderedPageBreak/>
        <w:t>Preprocessing</w:t>
      </w:r>
    </w:p>
    <w:p w14:paraId="22CC634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The preprocessing chain converts the raw FER2013 images to clean, standardized input that can be used by any backbone network. All preprocessing steps are applied uniformly to all splits of the dataset (train, validation, test), but augmentation is done exclusively on the training set. Preprocessing consists of three steps</w:t>
      </w:r>
      <w:r>
        <w:rPr>
          <w:rFonts w:ascii="Times New Roman" w:eastAsia="Times New Roman" w:hAnsi="Times New Roman" w:cs="Times New Roman"/>
          <w:color w:val="000000"/>
          <w:sz w:val="24"/>
          <w:szCs w:val="24"/>
        </w:rPr>
        <w:t>:</w:t>
      </w:r>
    </w:p>
    <w:p w14:paraId="16094DE6"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7DFE1F62" w14:textId="77777777" w:rsidR="009B55A1" w:rsidRPr="000F4C57"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0F4C57">
        <w:rPr>
          <w:rFonts w:ascii="Times New Roman" w:eastAsia="Times New Roman" w:hAnsi="Times New Roman" w:cs="Times New Roman"/>
          <w:b/>
          <w:bCs/>
          <w:color w:val="000000"/>
          <w:sz w:val="24"/>
          <w:szCs w:val="24"/>
        </w:rPr>
        <w:t xml:space="preserve">FER+ </w:t>
      </w:r>
      <w:proofErr w:type="spellStart"/>
      <w:r w:rsidRPr="000F4C57">
        <w:rPr>
          <w:rFonts w:ascii="Times New Roman" w:eastAsia="Times New Roman" w:hAnsi="Times New Roman" w:cs="Times New Roman"/>
          <w:b/>
          <w:bCs/>
          <w:color w:val="000000"/>
          <w:sz w:val="24"/>
          <w:szCs w:val="24"/>
        </w:rPr>
        <w:t>Lable</w:t>
      </w:r>
      <w:proofErr w:type="spellEnd"/>
      <w:r w:rsidRPr="000F4C57">
        <w:rPr>
          <w:rFonts w:ascii="Times New Roman" w:eastAsia="Times New Roman" w:hAnsi="Times New Roman" w:cs="Times New Roman"/>
          <w:b/>
          <w:bCs/>
          <w:color w:val="000000"/>
          <w:sz w:val="24"/>
          <w:szCs w:val="24"/>
        </w:rPr>
        <w:t xml:space="preserve"> Refinement</w:t>
      </w:r>
    </w:p>
    <w:p w14:paraId="1906E099" w14:textId="77777777" w:rsidR="009B55A1" w:rsidRPr="000F4C57"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In order to reduce annotation noise in FER2013, FER+ relabeling procedure (Barsoum et al., 2016) is performed.</w:t>
      </w:r>
      <w:r>
        <w:rPr>
          <w:rFonts w:ascii="Times New Roman" w:eastAsia="Times New Roman" w:hAnsi="Times New Roman" w:cs="Times New Roman"/>
          <w:color w:val="000000"/>
          <w:sz w:val="24"/>
          <w:szCs w:val="24"/>
        </w:rPr>
        <w:t xml:space="preserve"> </w:t>
      </w:r>
      <w:r w:rsidRPr="000F4C57">
        <w:rPr>
          <w:rFonts w:ascii="Times New Roman" w:eastAsia="Times New Roman" w:hAnsi="Times New Roman" w:cs="Times New Roman"/>
          <w:color w:val="000000"/>
          <w:sz w:val="24"/>
          <w:szCs w:val="24"/>
        </w:rPr>
        <w:t xml:space="preserve">Every single </w:t>
      </w:r>
      <w:r>
        <w:rPr>
          <w:rFonts w:ascii="Times New Roman" w:eastAsia="Times New Roman" w:hAnsi="Times New Roman" w:cs="Times New Roman"/>
          <w:color w:val="000000"/>
          <w:sz w:val="24"/>
          <w:szCs w:val="24"/>
        </w:rPr>
        <w:t>image</w:t>
      </w:r>
      <w:r w:rsidRPr="000F4C57">
        <w:rPr>
          <w:rFonts w:ascii="Times New Roman" w:eastAsia="Times New Roman" w:hAnsi="Times New Roman" w:cs="Times New Roman"/>
          <w:color w:val="000000"/>
          <w:sz w:val="24"/>
          <w:szCs w:val="24"/>
        </w:rPr>
        <w:t xml:space="preserve"> of 35,887 images is labeled individually by 10 crowd-sourced annotators and the majority voting is used to select the clean label for training:</w:t>
      </w:r>
    </w:p>
    <w:p w14:paraId="37E319EF" w14:textId="24082AC5"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 xml:space="preserve">ŷ = </w:t>
      </w:r>
      <w:proofErr w:type="gramStart"/>
      <w:r w:rsidRPr="000F4C57">
        <w:rPr>
          <w:rFonts w:ascii="Times New Roman" w:eastAsia="Times New Roman" w:hAnsi="Times New Roman" w:cs="Times New Roman"/>
          <w:color w:val="000000"/>
          <w:sz w:val="24"/>
          <w:szCs w:val="24"/>
        </w:rPr>
        <w:t>argmax( Σ</w:t>
      </w:r>
      <w:proofErr w:type="gramEnd"/>
      <w:r w:rsidRPr="000F4C57">
        <w:rPr>
          <w:rFonts w:ascii="Times New Roman" w:eastAsia="Times New Roman" w:hAnsi="Times New Roman" w:cs="Times New Roman"/>
          <w:color w:val="000000"/>
          <w:sz w:val="24"/>
          <w:szCs w:val="24"/>
        </w:rPr>
        <w:t>ₖ₌₁¹⁰ 1[aₖ = c</w:t>
      </w:r>
      <w:proofErr w:type="gramStart"/>
      <w:r w:rsidRPr="000F4C57">
        <w:rPr>
          <w:rFonts w:ascii="Times New Roman" w:eastAsia="Times New Roman" w:hAnsi="Times New Roman" w:cs="Times New Roman"/>
          <w:color w:val="000000"/>
          <w:sz w:val="24"/>
          <w:szCs w:val="24"/>
        </w:rPr>
        <w:t>] )</w:t>
      </w:r>
      <w:proofErr w:type="gramEnd"/>
      <w:r w:rsidRPr="000F4C57">
        <w:rPr>
          <w:rFonts w:ascii="Times New Roman" w:eastAsia="Times New Roman" w:hAnsi="Times New Roman" w:cs="Times New Roman"/>
          <w:color w:val="000000"/>
          <w:sz w:val="24"/>
          <w:szCs w:val="24"/>
        </w:rPr>
        <w:t xml:space="preserve">, c </w:t>
      </w:r>
      <w:r w:rsidRPr="000F4C57">
        <w:rPr>
          <w:rFonts w:ascii="Cambria Math" w:eastAsia="Times New Roman" w:hAnsi="Cambria Math" w:cs="Cambria Math"/>
          <w:color w:val="000000"/>
          <w:sz w:val="24"/>
          <w:szCs w:val="24"/>
        </w:rPr>
        <w:t>∈</w:t>
      </w:r>
      <w:r w:rsidRPr="000F4C57">
        <w:rPr>
          <w:rFonts w:ascii="Times New Roman" w:eastAsia="Times New Roman" w:hAnsi="Times New Roman" w:cs="Times New Roman"/>
          <w:color w:val="000000"/>
          <w:sz w:val="24"/>
          <w:szCs w:val="24"/>
        </w:rPr>
        <w:t xml:space="preserve"> {1, …, 7</w:t>
      </w:r>
      <w:r>
        <w:rPr>
          <w:rFonts w:ascii="Times New Roman" w:eastAsia="Times New Roman" w:hAnsi="Times New Roman" w:cs="Times New Roman"/>
          <w:color w:val="000000"/>
          <w:sz w:val="24"/>
          <w:szCs w:val="24"/>
        </w:rPr>
        <w:t>}</w:t>
      </w:r>
      <w:r w:rsidR="00627E04">
        <w:rPr>
          <w:rFonts w:ascii="Times New Roman" w:eastAsia="Times New Roman" w:hAnsi="Times New Roman" w:cs="Times New Roman"/>
          <w:color w:val="000000"/>
          <w:sz w:val="24"/>
          <w:szCs w:val="24"/>
        </w:rPr>
        <w:t xml:space="preserve">     </w:t>
      </w:r>
      <w:proofErr w:type="gramStart"/>
      <w:r w:rsidR="00627E04">
        <w:rPr>
          <w:rFonts w:ascii="Times New Roman" w:eastAsia="Times New Roman" w:hAnsi="Times New Roman" w:cs="Times New Roman"/>
          <w:color w:val="000000"/>
          <w:sz w:val="24"/>
          <w:szCs w:val="24"/>
        </w:rPr>
        <w:t xml:space="preserve">   </w:t>
      </w:r>
      <w:r w:rsidR="00627E04" w:rsidRPr="00627E04">
        <w:rPr>
          <w:rFonts w:ascii="Times New Roman" w:eastAsia="Times New Roman" w:hAnsi="Times New Roman" w:cs="Times New Roman"/>
          <w:color w:val="000000"/>
          <w:sz w:val="24"/>
          <w:szCs w:val="24"/>
          <w:highlight w:val="yellow"/>
        </w:rPr>
        <w:t>(</w:t>
      </w:r>
      <w:proofErr w:type="gramEnd"/>
      <w:r w:rsidR="00627E04" w:rsidRPr="00627E04">
        <w:rPr>
          <w:rFonts w:ascii="Times New Roman" w:eastAsia="Times New Roman" w:hAnsi="Times New Roman" w:cs="Times New Roman"/>
          <w:color w:val="000000"/>
          <w:sz w:val="24"/>
          <w:szCs w:val="24"/>
          <w:highlight w:val="yellow"/>
        </w:rPr>
        <w:t>1)</w:t>
      </w:r>
    </w:p>
    <w:p w14:paraId="1E66C330" w14:textId="77777777" w:rsidR="009B55A1" w:rsidRDefault="009B55A1" w:rsidP="009B55A1">
      <w:pPr>
        <w:pStyle w:val="ListParagraph"/>
        <w:bidi w:val="0"/>
        <w:spacing w:before="20" w:after="20" w:line="240" w:lineRule="auto"/>
        <w:ind w:left="648"/>
        <w:rPr>
          <w:rFonts w:ascii="Times New Roman" w:eastAsia="Times New Roman" w:hAnsi="Times New Roman" w:cs="Times New Roman"/>
          <w:color w:val="000000"/>
          <w:sz w:val="24"/>
          <w:szCs w:val="24"/>
        </w:rPr>
      </w:pPr>
    </w:p>
    <w:p w14:paraId="675AC859"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where aₖ is the label from the k-</w:t>
      </w:r>
      <w:proofErr w:type="spellStart"/>
      <w:r w:rsidRPr="000F4C57">
        <w:rPr>
          <w:rFonts w:ascii="Times New Roman" w:eastAsia="Times New Roman" w:hAnsi="Times New Roman" w:cs="Times New Roman"/>
          <w:color w:val="000000"/>
          <w:sz w:val="24"/>
          <w:szCs w:val="24"/>
        </w:rPr>
        <w:t>th</w:t>
      </w:r>
      <w:proofErr w:type="spellEnd"/>
      <w:r w:rsidRPr="000F4C57">
        <w:rPr>
          <w:rFonts w:ascii="Times New Roman" w:eastAsia="Times New Roman" w:hAnsi="Times New Roman" w:cs="Times New Roman"/>
          <w:color w:val="000000"/>
          <w:sz w:val="24"/>
          <w:szCs w:val="24"/>
        </w:rPr>
        <w:t xml:space="preserve"> annotator, and 1[aₖ = c] is an indicator function which equals to 1 if the label assigned by the k-</w:t>
      </w:r>
      <w:proofErr w:type="spellStart"/>
      <w:r w:rsidRPr="000F4C57">
        <w:rPr>
          <w:rFonts w:ascii="Times New Roman" w:eastAsia="Times New Roman" w:hAnsi="Times New Roman" w:cs="Times New Roman"/>
          <w:color w:val="000000"/>
          <w:sz w:val="24"/>
          <w:szCs w:val="24"/>
        </w:rPr>
        <w:t>th</w:t>
      </w:r>
      <w:proofErr w:type="spellEnd"/>
      <w:r w:rsidRPr="000F4C57">
        <w:rPr>
          <w:rFonts w:ascii="Times New Roman" w:eastAsia="Times New Roman" w:hAnsi="Times New Roman" w:cs="Times New Roman"/>
          <w:color w:val="000000"/>
          <w:sz w:val="24"/>
          <w:szCs w:val="24"/>
        </w:rPr>
        <w:t xml:space="preserve"> annotator matches the emotion class c and 0 if it does not. Thus, the equation 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20C4FC3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400C8373"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3B1BB8D5"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ED53F9">
        <w:rPr>
          <w:rFonts w:ascii="Times New Roman" w:eastAsia="Times New Roman" w:hAnsi="Times New Roman" w:cs="Times New Roman"/>
          <w:b/>
          <w:bCs/>
          <w:color w:val="000000"/>
          <w:sz w:val="24"/>
          <w:szCs w:val="24"/>
        </w:rPr>
        <w:t>YOLOv8 Face Detection and Cropping</w:t>
      </w:r>
    </w:p>
    <w:p w14:paraId="318E85FE" w14:textId="77777777" w:rsidR="009B55A1" w:rsidRPr="00ED53F9"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Preprocessed images are processed using the YOLOv8 face detection configuration (Sapkota et al., 2024):</w:t>
      </w:r>
    </w:p>
    <w:p w14:paraId="43B7271B"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 xml:space="preserve">B̂ = f_YOLOv8(I; </w:t>
      </w:r>
      <w:proofErr w:type="spellStart"/>
      <w:r w:rsidRPr="00ED53F9">
        <w:rPr>
          <w:rFonts w:ascii="Times New Roman" w:eastAsia="Times New Roman" w:hAnsi="Times New Roman" w:cs="Times New Roman"/>
          <w:color w:val="000000"/>
          <w:sz w:val="24"/>
          <w:szCs w:val="24"/>
        </w:rPr>
        <w:t>θ_det</w:t>
      </w:r>
      <w:proofErr w:type="spellEnd"/>
      <w:r w:rsidRPr="00ED53F9">
        <w:rPr>
          <w:rFonts w:ascii="Times New Roman" w:eastAsia="Times New Roman" w:hAnsi="Times New Roman" w:cs="Times New Roman"/>
          <w:color w:val="000000"/>
          <w:sz w:val="24"/>
          <w:szCs w:val="24"/>
        </w:rPr>
        <w:t>)</w:t>
      </w:r>
    </w:p>
    <w:p w14:paraId="64641BBC" w14:textId="77777777" w:rsidR="009B55A1" w:rsidRPr="00ED53F9"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6F88EED5" w14:textId="77777777" w:rsidR="009B55A1" w:rsidRPr="00ED53F9"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 xml:space="preserve">where I </w:t>
      </w:r>
      <w:proofErr w:type="gramStart"/>
      <w:r w:rsidRPr="00ED53F9">
        <w:rPr>
          <w:rFonts w:ascii="Times New Roman" w:eastAsia="Times New Roman" w:hAnsi="Times New Roman" w:cs="Times New Roman"/>
          <w:color w:val="000000"/>
          <w:sz w:val="24"/>
          <w:szCs w:val="24"/>
        </w:rPr>
        <w:t>is</w:t>
      </w:r>
      <w:proofErr w:type="gramEnd"/>
      <w:r w:rsidRPr="00ED53F9">
        <w:rPr>
          <w:rFonts w:ascii="Times New Roman" w:eastAsia="Times New Roman" w:hAnsi="Times New Roman" w:cs="Times New Roman"/>
          <w:color w:val="000000"/>
          <w:sz w:val="24"/>
          <w:szCs w:val="24"/>
        </w:rPr>
        <w:t xml:space="preserve"> an input image, </w:t>
      </w:r>
      <w:proofErr w:type="spellStart"/>
      <w:r w:rsidRPr="00ED53F9">
        <w:rPr>
          <w:rFonts w:ascii="Times New Roman" w:eastAsia="Times New Roman" w:hAnsi="Times New Roman" w:cs="Times New Roman"/>
          <w:color w:val="000000"/>
          <w:sz w:val="24"/>
          <w:szCs w:val="24"/>
        </w:rPr>
        <w:t>θ_det</w:t>
      </w:r>
      <w:proofErr w:type="spellEnd"/>
      <w:r w:rsidRPr="00ED53F9">
        <w:rPr>
          <w:rFonts w:ascii="Times New Roman" w:eastAsia="Times New Roman" w:hAnsi="Times New Roman" w:cs="Times New Roman"/>
          <w:color w:val="000000"/>
          <w:sz w:val="24"/>
          <w:szCs w:val="24"/>
        </w:rPr>
        <w:t xml:space="preserve"> are the pretrained YOLOv8 face-detection weights, and B̂ = {x₁, y₁, x₂, y₂, conf} are the bounding box coordinates along with the confidence score. Faces detected with confidence less than 0.5 are ignored. The selected bounding boxes are expanded 10% around in all directions to keep the peripheral parts of faces such as the forehead and chin:</w:t>
      </w:r>
    </w:p>
    <w:p w14:paraId="733F6506" w14:textId="77777777" w:rsidR="009B55A1" w:rsidRPr="00ED53F9"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x₁′ = x₁ − 0.1·</w:t>
      </w:r>
      <w:proofErr w:type="gramStart"/>
      <w:r w:rsidRPr="00ED53F9">
        <w:rPr>
          <w:rFonts w:ascii="Times New Roman" w:eastAsia="Times New Roman" w:hAnsi="Times New Roman" w:cs="Times New Roman"/>
          <w:color w:val="000000"/>
          <w:sz w:val="24"/>
          <w:szCs w:val="24"/>
        </w:rPr>
        <w:t>w,  x</w:t>
      </w:r>
      <w:proofErr w:type="gramEnd"/>
      <w:r w:rsidRPr="00ED53F9">
        <w:rPr>
          <w:rFonts w:ascii="Times New Roman" w:eastAsia="Times New Roman" w:hAnsi="Times New Roman" w:cs="Times New Roman"/>
          <w:color w:val="000000"/>
          <w:sz w:val="24"/>
          <w:szCs w:val="24"/>
        </w:rPr>
        <w:t>₂′ = x₂ + 0.1·w</w:t>
      </w:r>
    </w:p>
    <w:p w14:paraId="62139CED"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y₁′ = y₁ − 0.1·</w:t>
      </w:r>
      <w:proofErr w:type="gramStart"/>
      <w:r w:rsidRPr="00ED53F9">
        <w:rPr>
          <w:rFonts w:ascii="Times New Roman" w:eastAsia="Times New Roman" w:hAnsi="Times New Roman" w:cs="Times New Roman"/>
          <w:color w:val="000000"/>
          <w:sz w:val="24"/>
          <w:szCs w:val="24"/>
        </w:rPr>
        <w:t>h,  y</w:t>
      </w:r>
      <w:proofErr w:type="gramEnd"/>
      <w:r w:rsidRPr="00ED53F9">
        <w:rPr>
          <w:rFonts w:ascii="Times New Roman" w:eastAsia="Times New Roman" w:hAnsi="Times New Roman" w:cs="Times New Roman"/>
          <w:color w:val="000000"/>
          <w:sz w:val="24"/>
          <w:szCs w:val="24"/>
        </w:rPr>
        <w:t>₂′ = y₂ + 0.1·h</w:t>
      </w:r>
    </w:p>
    <w:p w14:paraId="257812C8" w14:textId="77777777" w:rsidR="009B55A1" w:rsidRPr="00ED53F9"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0A753E9A" w14:textId="77777777" w:rsidR="009B55A1" w:rsidRPr="00ED53F9"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where w = x₂ − x₁ and h = y₂ − y₁ are the width and height of the detected bounding box. Although FER2013 images are aligned, this stage fixes some background artifacts, inconsistent framing, and misalignments in a fraction of images in the dataset, making sure that both backbones are fed with clean face-centered images rather than original 48×48 thumbnails.</w:t>
      </w:r>
    </w:p>
    <w:p w14:paraId="4EEF5969"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Pr>
          <w:noProof/>
        </w:rPr>
        <w:drawing>
          <wp:inline distT="0" distB="0" distL="0" distR="0" wp14:anchorId="7C971AD0" wp14:editId="4BEC8CD5">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4F45E537" w14:textId="77777777" w:rsidR="009B55A1" w:rsidRPr="00ED53F9" w:rsidRDefault="009B55A1" w:rsidP="009B55A1">
      <w:pPr>
        <w:bidi w:val="0"/>
        <w:spacing w:before="20" w:after="20" w:line="240" w:lineRule="auto"/>
        <w:ind w:left="288"/>
        <w:jc w:val="center"/>
        <w:rPr>
          <w:rFonts w:ascii="Times New Roman" w:eastAsia="Times New Roman" w:hAnsi="Times New Roman" w:cs="Times New Roman"/>
          <w:color w:val="000000"/>
          <w:sz w:val="20"/>
          <w:szCs w:val="20"/>
        </w:rPr>
      </w:pPr>
      <w:r w:rsidRPr="00ED53F9">
        <w:rPr>
          <w:rFonts w:ascii="Times New Roman" w:eastAsia="Times New Roman" w:hAnsi="Times New Roman" w:cs="Times New Roman"/>
          <w:b/>
          <w:bCs/>
          <w:color w:val="000000"/>
          <w:sz w:val="20"/>
          <w:szCs w:val="20"/>
        </w:rPr>
        <w:t>Figure 3:</w:t>
      </w:r>
      <w:r>
        <w:rPr>
          <w:rFonts w:ascii="Times New Roman" w:eastAsia="Times New Roman" w:hAnsi="Times New Roman" w:cs="Times New Roman"/>
          <w:color w:val="000000"/>
          <w:sz w:val="20"/>
          <w:szCs w:val="20"/>
        </w:rPr>
        <w:t xml:space="preserve"> </w:t>
      </w:r>
      <w:r w:rsidRPr="00ED53F9">
        <w:rPr>
          <w:rFonts w:ascii="Times New Roman" w:eastAsia="Times New Roman" w:hAnsi="Times New Roman" w:cs="Times New Roman"/>
          <w:color w:val="000000"/>
          <w:sz w:val="20"/>
          <w:szCs w:val="20"/>
        </w:rPr>
        <w:t>YOLOv8 face detection and cropping example</w:t>
      </w:r>
    </w:p>
    <w:p w14:paraId="4777412D" w14:textId="77777777" w:rsidR="009B55A1" w:rsidRDefault="009B55A1" w:rsidP="009B55A1">
      <w:pPr>
        <w:pStyle w:val="ListParagraph"/>
        <w:bidi w:val="0"/>
        <w:spacing w:before="20" w:after="20" w:line="240" w:lineRule="auto"/>
        <w:ind w:left="648"/>
        <w:rPr>
          <w:rFonts w:ascii="Times New Roman" w:eastAsia="Times New Roman" w:hAnsi="Times New Roman" w:cs="Times New Roman"/>
          <w:color w:val="000000"/>
          <w:sz w:val="24"/>
          <w:szCs w:val="24"/>
        </w:rPr>
      </w:pPr>
    </w:p>
    <w:p w14:paraId="450C3F27"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ED53F9">
        <w:rPr>
          <w:rFonts w:ascii="Times New Roman" w:eastAsia="Times New Roman" w:hAnsi="Times New Roman" w:cs="Times New Roman"/>
          <w:b/>
          <w:bCs/>
          <w:color w:val="000000"/>
          <w:sz w:val="24"/>
          <w:szCs w:val="24"/>
        </w:rPr>
        <w:lastRenderedPageBreak/>
        <w:t>Resizing, Channel Conversion, and Normalization</w:t>
      </w:r>
    </w:p>
    <w:p w14:paraId="01DF92EA" w14:textId="77777777" w:rsidR="009B55A1" w:rsidRPr="00ED53F9" w:rsidRDefault="009B55A1" w:rsidP="009B55A1">
      <w:pPr>
        <w:bidi w:val="0"/>
        <w:spacing w:before="20" w:after="20" w:line="240" w:lineRule="auto"/>
        <w:ind w:left="630"/>
        <w:jc w:val="both"/>
        <w:rPr>
          <w:rFonts w:ascii="Times New Roman" w:eastAsia="Times New Roman" w:hAnsi="Times New Roman" w:cs="Times New Roman"/>
          <w:b/>
          <w:bCs/>
          <w:color w:val="000000"/>
          <w:sz w:val="24"/>
          <w:szCs w:val="24"/>
        </w:rPr>
      </w:pPr>
    </w:p>
    <w:p w14:paraId="7913C304"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All detected face images are then resized to 224×224 pixels by means of bicubic interpolation, in which each output pixel is calculated as a weighted sum of 16 pixels in the input image, resulting in a much more precise interpolation compared to the nearest-neighbor and bilinear ones, an important feature considering the low resolution of images in FER2013 (48×48).</w:t>
      </w:r>
      <w:r>
        <w:rPr>
          <w:rFonts w:ascii="Times New Roman" w:eastAsia="Times New Roman" w:hAnsi="Times New Roman" w:cs="Times New Roman"/>
          <w:color w:val="000000"/>
          <w:sz w:val="24"/>
          <w:szCs w:val="24"/>
        </w:rPr>
        <w:t xml:space="preserve"> </w:t>
      </w:r>
      <w:r w:rsidRPr="00ED53F9">
        <w:rPr>
          <w:rFonts w:ascii="Times New Roman" w:eastAsia="Times New Roman" w:hAnsi="Times New Roman" w:cs="Times New Roman"/>
          <w:color w:val="000000"/>
          <w:sz w:val="24"/>
          <w:szCs w:val="24"/>
        </w:rPr>
        <w:t>Because the FER2013 dataset contains grayscale single-channel images while the backbones were trained on three-channel ImageNet data, each image is expanded into an RGB image by replicating its grayscale channel three times, making sure that the pretrained backbone weights are perfectly compatible with the architecture without modifications. Finally, pixel normalization is applied using the mean and standard deviation statistics of the ImageNet dataset (</w:t>
      </w:r>
      <w:r w:rsidRPr="00DF0F44">
        <w:rPr>
          <w:rFonts w:ascii="Times New Roman" w:eastAsia="Times New Roman" w:hAnsi="Times New Roman" w:cs="Times New Roman"/>
          <w:color w:val="000000"/>
          <w:sz w:val="24"/>
          <w:szCs w:val="24"/>
        </w:rPr>
        <w:t>μ</w:t>
      </w:r>
      <w:r>
        <w:rPr>
          <w:rFonts w:ascii="Times New Roman" w:eastAsia="Times New Roman" w:hAnsi="Times New Roman" w:cs="Times New Roman"/>
          <w:color w:val="000000"/>
          <w:sz w:val="24"/>
          <w:szCs w:val="24"/>
        </w:rPr>
        <w:t xml:space="preserve"> </w:t>
      </w:r>
      <w:proofErr w:type="gramStart"/>
      <w:r w:rsidRPr="00ED53F9">
        <w:rPr>
          <w:rFonts w:ascii="Times New Roman" w:eastAsia="Times New Roman" w:hAnsi="Times New Roman" w:cs="Times New Roman"/>
          <w:color w:val="000000"/>
          <w:sz w:val="24"/>
          <w:szCs w:val="24"/>
        </w:rPr>
        <w:t>=[</w:t>
      </w:r>
      <w:proofErr w:type="gramEnd"/>
      <w:r w:rsidRPr="00ED53F9">
        <w:rPr>
          <w:rFonts w:ascii="Times New Roman" w:eastAsia="Times New Roman" w:hAnsi="Times New Roman" w:cs="Times New Roman"/>
          <w:color w:val="000000"/>
          <w:sz w:val="24"/>
          <w:szCs w:val="24"/>
        </w:rPr>
        <w:t xml:space="preserve">0.485, 0.456, 0.406], </w:t>
      </w:r>
      <w:r w:rsidRPr="00DF0F44">
        <w:rPr>
          <w:rFonts w:ascii="Times New Roman" w:eastAsia="Times New Roman" w:hAnsi="Times New Roman" w:cs="Times New Roman"/>
          <w:color w:val="000000"/>
          <w:sz w:val="24"/>
          <w:szCs w:val="24"/>
        </w:rPr>
        <w:t>σ</w:t>
      </w:r>
      <w:r>
        <w:rPr>
          <w:rFonts w:ascii="Times New Roman" w:eastAsia="Times New Roman" w:hAnsi="Times New Roman" w:cs="Times New Roman"/>
          <w:color w:val="000000"/>
          <w:sz w:val="24"/>
          <w:szCs w:val="24"/>
        </w:rPr>
        <w:t xml:space="preserve"> </w:t>
      </w:r>
      <w:proofErr w:type="gramStart"/>
      <w:r w:rsidRPr="00ED53F9">
        <w:rPr>
          <w:rFonts w:ascii="Times New Roman" w:eastAsia="Times New Roman" w:hAnsi="Times New Roman" w:cs="Times New Roman"/>
          <w:color w:val="000000"/>
          <w:sz w:val="24"/>
          <w:szCs w:val="24"/>
        </w:rPr>
        <w:t>=[</w:t>
      </w:r>
      <w:proofErr w:type="gramEnd"/>
      <w:r w:rsidRPr="00ED53F9">
        <w:rPr>
          <w:rFonts w:ascii="Times New Roman" w:eastAsia="Times New Roman" w:hAnsi="Times New Roman" w:cs="Times New Roman"/>
          <w:color w:val="000000"/>
          <w:sz w:val="24"/>
          <w:szCs w:val="24"/>
        </w:rPr>
        <w:t>0.229, 0.224, 0.225]) for better training stability.</w:t>
      </w:r>
    </w:p>
    <w:p w14:paraId="062D7083"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184205F8"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DF0F44">
        <w:rPr>
          <w:rFonts w:ascii="Times New Roman" w:eastAsia="Times New Roman" w:hAnsi="Times New Roman" w:cs="Times New Roman"/>
          <w:b/>
          <w:bCs/>
          <w:color w:val="000000"/>
          <w:sz w:val="24"/>
          <w:szCs w:val="24"/>
        </w:rPr>
        <w:t>Data Augmentation</w:t>
      </w:r>
    </w:p>
    <w:p w14:paraId="37EBAD4C"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The use of data augmentation in the above-mentioned pipeline is twofold; it enhances generalization through increased exposure to facial diversity for the network, and helps in alleviating class imbalance in FER2013 dataset. Data augmentation is carried out on three fronts: general, minority class, and batch level augmentation, and is performed only on the training portion of the dataset.</w:t>
      </w:r>
    </w:p>
    <w:p w14:paraId="67640AE8"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04035F5F" w14:textId="77777777" w:rsidR="009B55A1" w:rsidRPr="00DF0F44"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DF0F44">
        <w:rPr>
          <w:rFonts w:ascii="Times New Roman" w:eastAsia="Times New Roman" w:hAnsi="Times New Roman" w:cs="Times New Roman"/>
          <w:b/>
          <w:bCs/>
          <w:color w:val="000000"/>
          <w:sz w:val="24"/>
          <w:szCs w:val="24"/>
        </w:rPr>
        <w:t>General Augmentation</w:t>
      </w:r>
    </w:p>
    <w:p w14:paraId="106E6102"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 xml:space="preserve">Independently applied to all training images each epoch: random horizontal flip with probability 0.5; random rotation by angles up to ±20° that simulates head tilting; brightness/contrast transformation (x′ = α·x + β, α </w:t>
      </w:r>
      <w:r w:rsidRPr="00DF0F44">
        <w:rPr>
          <w:rFonts w:ascii="Cambria Math" w:eastAsia="Times New Roman" w:hAnsi="Cambria Math" w:cs="Cambria Math"/>
          <w:color w:val="000000"/>
          <w:sz w:val="24"/>
          <w:szCs w:val="24"/>
        </w:rPr>
        <w:t>∈</w:t>
      </w:r>
      <w:r w:rsidRPr="00DF0F44">
        <w:rPr>
          <w:rFonts w:ascii="Times New Roman" w:eastAsia="Times New Roman" w:hAnsi="Times New Roman" w:cs="Times New Roman"/>
          <w:color w:val="000000"/>
          <w:sz w:val="24"/>
          <w:szCs w:val="24"/>
        </w:rPr>
        <w:t xml:space="preserve"> [0.8, 1.2], β </w:t>
      </w:r>
      <w:r w:rsidRPr="00DF0F44">
        <w:rPr>
          <w:rFonts w:ascii="Cambria Math" w:eastAsia="Times New Roman" w:hAnsi="Cambria Math" w:cs="Cambria Math"/>
          <w:color w:val="000000"/>
          <w:sz w:val="24"/>
          <w:szCs w:val="24"/>
        </w:rPr>
        <w:t>∈</w:t>
      </w:r>
      <w:r w:rsidRPr="00DF0F44">
        <w:rPr>
          <w:rFonts w:ascii="Times New Roman" w:eastAsia="Times New Roman" w:hAnsi="Times New Roman" w:cs="Times New Roman"/>
          <w:color w:val="000000"/>
          <w:sz w:val="24"/>
          <w:szCs w:val="24"/>
        </w:rPr>
        <w:t xml:space="preserve"> [−0.2, 0.2]); random grayscale transformation (probability 0.05) that makes the network less sensitive to color features; and random erasing (probability 0.1) of a rectangular patch of 2–15% of the image area simulating partial occlusion by hands, scarves, and glasses.</w:t>
      </w:r>
    </w:p>
    <w:p w14:paraId="758C449E"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213158C3" w14:textId="77777777" w:rsidR="009B55A1" w:rsidRPr="00A56D4D"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Minority Class Augmentation</w:t>
      </w:r>
    </w:p>
    <w:p w14:paraId="7D26F1F3"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 xml:space="preserve">A more powerful level of augmentation is applied only to the images of three less frequent classes: Disgust, Fear, and Surprise, leaving the loss function unchanged: random zooming (±10%), enabling scale invariance; rotation (±25°), providing more geometric variability than the general level; horizontal shear (shear parameter s = 0.1: x′ = x + </w:t>
      </w:r>
      <w:proofErr w:type="spellStart"/>
      <w:r w:rsidRPr="00DF0F44">
        <w:rPr>
          <w:rFonts w:ascii="Times New Roman" w:eastAsia="Times New Roman" w:hAnsi="Times New Roman" w:cs="Times New Roman"/>
          <w:color w:val="000000"/>
          <w:sz w:val="24"/>
          <w:szCs w:val="24"/>
        </w:rPr>
        <w:t>s·y</w:t>
      </w:r>
      <w:proofErr w:type="spellEnd"/>
      <w:r w:rsidRPr="00DF0F44">
        <w:rPr>
          <w:rFonts w:ascii="Times New Roman" w:eastAsia="Times New Roman" w:hAnsi="Times New Roman" w:cs="Times New Roman"/>
          <w:color w:val="000000"/>
          <w:sz w:val="24"/>
          <w:szCs w:val="24"/>
        </w:rPr>
        <w:t>, y′ = y) for viewpoint variability; and random perspective distortion (with ratio 0.2 and probability 0.3).</w:t>
      </w:r>
    </w:p>
    <w:p w14:paraId="5A1CF18F"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236BE593"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 xml:space="preserve">Batch-Level Augmentation - </w:t>
      </w:r>
      <w:proofErr w:type="spellStart"/>
      <w:r w:rsidRPr="00A56D4D">
        <w:rPr>
          <w:rFonts w:ascii="Times New Roman" w:eastAsia="Times New Roman" w:hAnsi="Times New Roman" w:cs="Times New Roman"/>
          <w:b/>
          <w:bCs/>
          <w:color w:val="000000"/>
          <w:sz w:val="24"/>
          <w:szCs w:val="24"/>
        </w:rPr>
        <w:t>MixUp</w:t>
      </w:r>
      <w:proofErr w:type="spellEnd"/>
      <w:r w:rsidRPr="00A56D4D">
        <w:rPr>
          <w:rFonts w:ascii="Times New Roman" w:eastAsia="Times New Roman" w:hAnsi="Times New Roman" w:cs="Times New Roman"/>
          <w:b/>
          <w:bCs/>
          <w:color w:val="000000"/>
          <w:sz w:val="24"/>
          <w:szCs w:val="24"/>
        </w:rPr>
        <w:t xml:space="preserve"> and </w:t>
      </w:r>
      <w:proofErr w:type="spellStart"/>
      <w:r w:rsidRPr="00A56D4D">
        <w:rPr>
          <w:rFonts w:ascii="Times New Roman" w:eastAsia="Times New Roman" w:hAnsi="Times New Roman" w:cs="Times New Roman"/>
          <w:b/>
          <w:bCs/>
          <w:color w:val="000000"/>
          <w:sz w:val="24"/>
          <w:szCs w:val="24"/>
        </w:rPr>
        <w:t>CutMix</w:t>
      </w:r>
      <w:proofErr w:type="spellEnd"/>
    </w:p>
    <w:p w14:paraId="7D52FE15" w14:textId="77777777" w:rsidR="009B55A1" w:rsidRPr="00A56D4D"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Two additional batch-level augmentation strategies further regularize training by simultaneously altering both images and corresponding labels. The </w:t>
      </w:r>
      <w:proofErr w:type="spellStart"/>
      <w:r w:rsidRPr="00A56D4D">
        <w:rPr>
          <w:rFonts w:ascii="Times New Roman" w:eastAsia="Times New Roman" w:hAnsi="Times New Roman" w:cs="Times New Roman"/>
          <w:color w:val="000000"/>
          <w:sz w:val="24"/>
          <w:szCs w:val="24"/>
        </w:rPr>
        <w:t>MixUp</w:t>
      </w:r>
      <w:proofErr w:type="spellEnd"/>
      <w:r w:rsidRPr="00A56D4D">
        <w:rPr>
          <w:rFonts w:ascii="Times New Roman" w:eastAsia="Times New Roman" w:hAnsi="Times New Roman" w:cs="Times New Roman"/>
          <w:color w:val="000000"/>
          <w:sz w:val="24"/>
          <w:szCs w:val="24"/>
        </w:rPr>
        <w:t xml:space="preserve"> strategy (Zhang et al., 2018; α = 0.2, p = 0.3) performs a linear interpolation of two randomly selected images:</w:t>
      </w:r>
    </w:p>
    <w:p w14:paraId="73EA68FB"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x̃ = </w:t>
      </w:r>
      <w:proofErr w:type="spellStart"/>
      <w:r w:rsidRPr="00A56D4D">
        <w:rPr>
          <w:rFonts w:ascii="Times New Roman" w:eastAsia="Times New Roman" w:hAnsi="Times New Roman" w:cs="Times New Roman"/>
          <w:color w:val="000000"/>
          <w:sz w:val="24"/>
          <w:szCs w:val="24"/>
        </w:rPr>
        <w:t>λ·x</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 xml:space="preserve">xⱼ, ỹ = </w:t>
      </w:r>
      <w:proofErr w:type="spellStart"/>
      <w:r w:rsidRPr="00A56D4D">
        <w:rPr>
          <w:rFonts w:ascii="Times New Roman" w:eastAsia="Times New Roman" w:hAnsi="Times New Roman" w:cs="Times New Roman"/>
          <w:color w:val="000000"/>
          <w:sz w:val="24"/>
          <w:szCs w:val="24"/>
        </w:rPr>
        <w:t>λ·y</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 xml:space="preserve">yⱼ, λ ~ </w:t>
      </w:r>
      <w:proofErr w:type="gramStart"/>
      <w:r w:rsidRPr="00A56D4D">
        <w:rPr>
          <w:rFonts w:ascii="Times New Roman" w:eastAsia="Times New Roman" w:hAnsi="Times New Roman" w:cs="Times New Roman"/>
          <w:color w:val="000000"/>
          <w:sz w:val="24"/>
          <w:szCs w:val="24"/>
        </w:rPr>
        <w:t>Beta(</w:t>
      </w:r>
      <w:proofErr w:type="gramEnd"/>
      <w:r w:rsidRPr="00A56D4D">
        <w:rPr>
          <w:rFonts w:ascii="Times New Roman" w:eastAsia="Times New Roman" w:hAnsi="Times New Roman" w:cs="Times New Roman"/>
          <w:color w:val="000000"/>
          <w:sz w:val="24"/>
          <w:szCs w:val="24"/>
        </w:rPr>
        <w:t>α, α)</w:t>
      </w:r>
    </w:p>
    <w:p w14:paraId="02CA610B" w14:textId="77777777" w:rsidR="009B55A1" w:rsidRPr="00A56D4D"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28F9A037" w14:textId="77777777" w:rsidR="009B55A1" w:rsidRPr="00A56D4D"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promoting a softer decision boundary between visually similar emotions (Fear/Surprise, Sad/Neutral). Meanwhile, </w:t>
      </w:r>
      <w:proofErr w:type="spellStart"/>
      <w:r w:rsidRPr="00A56D4D">
        <w:rPr>
          <w:rFonts w:ascii="Times New Roman" w:eastAsia="Times New Roman" w:hAnsi="Times New Roman" w:cs="Times New Roman"/>
          <w:color w:val="000000"/>
          <w:sz w:val="24"/>
          <w:szCs w:val="24"/>
        </w:rPr>
        <w:t>CutMix</w:t>
      </w:r>
      <w:proofErr w:type="spellEnd"/>
      <w:r w:rsidRPr="00A56D4D">
        <w:rPr>
          <w:rFonts w:ascii="Times New Roman" w:eastAsia="Times New Roman" w:hAnsi="Times New Roman" w:cs="Times New Roman"/>
          <w:color w:val="000000"/>
          <w:sz w:val="24"/>
          <w:szCs w:val="24"/>
        </w:rPr>
        <w:t xml:space="preserve"> strategy (Yun et al., 2019; α = 1.0, p = 0.3) cuts out a random region from one image and pastes it on top of another, mixing labels according to cutout ratio:</w:t>
      </w:r>
    </w:p>
    <w:p w14:paraId="0B8420D3" w14:textId="77777777" w:rsidR="009B55A1"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x̃ = M </w:t>
      </w:r>
      <w:r w:rsidRPr="00A56D4D">
        <w:rPr>
          <w:rFonts w:ascii="Cambria Math" w:eastAsia="Times New Roman" w:hAnsi="Cambria Math" w:cs="Cambria Math"/>
          <w:color w:val="000000"/>
          <w:sz w:val="24"/>
          <w:szCs w:val="24"/>
        </w:rPr>
        <w:t>⊙</w:t>
      </w:r>
      <w:r w:rsidRPr="00A56D4D">
        <w:rPr>
          <w:rFonts w:ascii="Times New Roman" w:eastAsia="Times New Roman" w:hAnsi="Times New Roman" w:cs="Times New Roman"/>
          <w:color w:val="000000"/>
          <w:sz w:val="24"/>
          <w:szCs w:val="24"/>
        </w:rPr>
        <w:t xml:space="preserve"> xᵢ + (1 − M) </w:t>
      </w:r>
      <w:r w:rsidRPr="00A56D4D">
        <w:rPr>
          <w:rFonts w:ascii="Cambria Math" w:eastAsia="Times New Roman" w:hAnsi="Cambria Math" w:cs="Cambria Math"/>
          <w:color w:val="000000"/>
          <w:sz w:val="24"/>
          <w:szCs w:val="24"/>
        </w:rPr>
        <w:t>⊙</w:t>
      </w:r>
      <w:r w:rsidRPr="00A56D4D">
        <w:rPr>
          <w:rFonts w:ascii="Times New Roman" w:eastAsia="Times New Roman" w:hAnsi="Times New Roman" w:cs="Times New Roman"/>
          <w:color w:val="000000"/>
          <w:sz w:val="24"/>
          <w:szCs w:val="24"/>
        </w:rPr>
        <w:t xml:space="preserve"> xⱼ, ỹ = </w:t>
      </w:r>
      <w:proofErr w:type="spellStart"/>
      <w:r w:rsidRPr="00A56D4D">
        <w:rPr>
          <w:rFonts w:ascii="Times New Roman" w:eastAsia="Times New Roman" w:hAnsi="Times New Roman" w:cs="Times New Roman"/>
          <w:color w:val="000000"/>
          <w:sz w:val="24"/>
          <w:szCs w:val="24"/>
        </w:rPr>
        <w:t>λ·y</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yⱼ</w:t>
      </w:r>
    </w:p>
    <w:p w14:paraId="66EBE3AA" w14:textId="77777777" w:rsidR="009B55A1" w:rsidRPr="00A56D4D" w:rsidRDefault="009B55A1" w:rsidP="009B55A1">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0289E6A0"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lastRenderedPageBreak/>
        <w:t xml:space="preserve">forcing the network to focus on discriminative regions instead of whole picture. In every step, either </w:t>
      </w:r>
      <w:proofErr w:type="spellStart"/>
      <w:r w:rsidRPr="00A56D4D">
        <w:rPr>
          <w:rFonts w:ascii="Times New Roman" w:eastAsia="Times New Roman" w:hAnsi="Times New Roman" w:cs="Times New Roman"/>
          <w:color w:val="000000"/>
          <w:sz w:val="24"/>
          <w:szCs w:val="24"/>
        </w:rPr>
        <w:t>MixUp</w:t>
      </w:r>
      <w:proofErr w:type="spellEnd"/>
      <w:r w:rsidRPr="00A56D4D">
        <w:rPr>
          <w:rFonts w:ascii="Times New Roman" w:eastAsia="Times New Roman" w:hAnsi="Times New Roman" w:cs="Times New Roman"/>
          <w:color w:val="000000"/>
          <w:sz w:val="24"/>
          <w:szCs w:val="24"/>
        </w:rPr>
        <w:t xml:space="preserve"> (p = 0.3), </w:t>
      </w:r>
      <w:proofErr w:type="spellStart"/>
      <w:r w:rsidRPr="00A56D4D">
        <w:rPr>
          <w:rFonts w:ascii="Times New Roman" w:eastAsia="Times New Roman" w:hAnsi="Times New Roman" w:cs="Times New Roman"/>
          <w:color w:val="000000"/>
          <w:sz w:val="24"/>
          <w:szCs w:val="24"/>
        </w:rPr>
        <w:t>CutMix</w:t>
      </w:r>
      <w:proofErr w:type="spellEnd"/>
      <w:r w:rsidRPr="00A56D4D">
        <w:rPr>
          <w:rFonts w:ascii="Times New Roman" w:eastAsia="Times New Roman" w:hAnsi="Times New Roman" w:cs="Times New Roman"/>
          <w:color w:val="000000"/>
          <w:sz w:val="24"/>
          <w:szCs w:val="24"/>
        </w:rPr>
        <w:t xml:space="preserve"> (p = 0.3), or no transformation at all (p = 0.4) is performed randomly.</w:t>
      </w:r>
    </w:p>
    <w:p w14:paraId="7F6130E2"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4E9D471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02BDFB6E"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Model Architecture</w:t>
      </w:r>
    </w:p>
    <w:p w14:paraId="4D6360E9"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The proposed </w:t>
      </w:r>
      <w:proofErr w:type="spellStart"/>
      <w:r w:rsidRPr="00A56D4D">
        <w:rPr>
          <w:rFonts w:ascii="Times New Roman" w:eastAsia="Times New Roman" w:hAnsi="Times New Roman" w:cs="Times New Roman"/>
          <w:color w:val="000000"/>
          <w:sz w:val="24"/>
          <w:szCs w:val="24"/>
        </w:rPr>
        <w:t>EfficientViT</w:t>
      </w:r>
      <w:proofErr w:type="spellEnd"/>
      <w:r w:rsidRPr="00A56D4D">
        <w:rPr>
          <w:rFonts w:ascii="Times New Roman" w:eastAsia="Times New Roman" w:hAnsi="Times New Roman" w:cs="Times New Roman"/>
          <w:color w:val="000000"/>
          <w:sz w:val="24"/>
          <w:szCs w:val="24"/>
        </w:rPr>
        <w:t xml:space="preserve">-FER consists of two backbone models that will allow a systematic comparison between local and global feature extraction, an ensemble technique that merges the output of the models, and the classification layer providing final emotion predictions. All components were specifically designed for the corresponding tasks: EfficientNet-B3 is used for local feature extraction through convolutions, </w:t>
      </w:r>
      <w:proofErr w:type="spellStart"/>
      <w:r w:rsidRPr="00A56D4D">
        <w:rPr>
          <w:rFonts w:ascii="Times New Roman" w:eastAsia="Times New Roman" w:hAnsi="Times New Roman" w:cs="Times New Roman"/>
          <w:color w:val="000000"/>
          <w:sz w:val="24"/>
          <w:szCs w:val="24"/>
        </w:rPr>
        <w:t>ViT</w:t>
      </w:r>
      <w:proofErr w:type="spellEnd"/>
      <w:r w:rsidRPr="00A56D4D">
        <w:rPr>
          <w:rFonts w:ascii="Times New Roman" w:eastAsia="Times New Roman" w:hAnsi="Times New Roman" w:cs="Times New Roman"/>
          <w:color w:val="000000"/>
          <w:sz w:val="24"/>
          <w:szCs w:val="24"/>
        </w:rPr>
        <w:t>-Small performs global reasoning based on self-attention mechanism, and the ensemble technique takes advantage of complementary nature of both representation types to obtain higher quality predictions.</w:t>
      </w:r>
    </w:p>
    <w:p w14:paraId="78899C17"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2362035"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Backbone Models</w:t>
      </w:r>
    </w:p>
    <w:p w14:paraId="017E62D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Two neural networks architectures were picked as a reference architecture to study facial expression recognition problem, providing an opportunity to compare local and global features extraction. EfficientNet-B3 was chosen due to good compromise between expressivity and performance with the total number of 11.49M parameters. This architecture uses compound scaling strategy for network depth, width, and input resolution and utilizes Squeeze-and-Excitation approach inside the </w:t>
      </w:r>
      <w:proofErr w:type="spellStart"/>
      <w:r w:rsidRPr="00B6693D">
        <w:rPr>
          <w:rFonts w:ascii="Times New Roman" w:eastAsia="Times New Roman" w:hAnsi="Times New Roman" w:cs="Times New Roman"/>
          <w:color w:val="000000"/>
          <w:sz w:val="24"/>
          <w:szCs w:val="24"/>
        </w:rPr>
        <w:t>MBConv</w:t>
      </w:r>
      <w:proofErr w:type="spellEnd"/>
      <w:r w:rsidRPr="00B6693D">
        <w:rPr>
          <w:rFonts w:ascii="Times New Roman" w:eastAsia="Times New Roman" w:hAnsi="Times New Roman" w:cs="Times New Roman"/>
          <w:color w:val="000000"/>
          <w:sz w:val="24"/>
          <w:szCs w:val="24"/>
        </w:rPr>
        <w:t xml:space="preserve"> blocks. The second architecture is </w:t>
      </w:r>
      <w:proofErr w:type="spellStart"/>
      <w:r w:rsidRPr="00B6693D">
        <w:rPr>
          <w:rFonts w:ascii="Times New Roman" w:eastAsia="Times New Roman" w:hAnsi="Times New Roman" w:cs="Times New Roman"/>
          <w:color w:val="000000"/>
          <w:sz w:val="24"/>
          <w:szCs w:val="24"/>
        </w:rPr>
        <w:t>ViT</w:t>
      </w:r>
      <w:proofErr w:type="spellEnd"/>
      <w:r w:rsidRPr="00B6693D">
        <w:rPr>
          <w:rFonts w:ascii="Times New Roman" w:eastAsia="Times New Roman" w:hAnsi="Times New Roman" w:cs="Times New Roman"/>
          <w:color w:val="000000"/>
          <w:sz w:val="24"/>
          <w:szCs w:val="24"/>
        </w:rPr>
        <w:t>-Small, transformer-based network that splits the input 224x224 image into 196 patches of 16x16 size and processes them with Transformer encoder using multi-head self-attention in order to identify connections between distant parts of the face, such as between brow and mouth in addition to local features provided by EfficientNet-B3</w:t>
      </w:r>
      <w:r w:rsidRPr="00A56D4D">
        <w:rPr>
          <w:rFonts w:ascii="Times New Roman" w:eastAsia="Times New Roman" w:hAnsi="Times New Roman" w:cs="Times New Roman"/>
          <w:color w:val="000000"/>
          <w:sz w:val="24"/>
          <w:szCs w:val="24"/>
        </w:rPr>
        <w:t>.</w:t>
      </w:r>
    </w:p>
    <w:p w14:paraId="68A3179D"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3CDDABF"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b/>
          <w:bCs/>
          <w:color w:val="000000"/>
          <w:sz w:val="24"/>
          <w:szCs w:val="24"/>
        </w:rPr>
        <w:t>EfficientNet-B3</w:t>
      </w:r>
      <w:r w:rsidRPr="00B6693D">
        <w:rPr>
          <w:rFonts w:ascii="Times New Roman" w:eastAsia="Times New Roman" w:hAnsi="Times New Roman" w:cs="Times New Roman"/>
          <w:color w:val="000000"/>
          <w:sz w:val="24"/>
          <w:szCs w:val="24"/>
        </w:rPr>
        <w:t>. Backbone is initialized using pretrained weights of ImageNet-1K dataset and fine-tuned on the labeled FER+ training data, where classification head is substituted with a custom FER head (</w:t>
      </w:r>
      <w:proofErr w:type="gramStart"/>
      <w:r w:rsidRPr="00B6693D">
        <w:rPr>
          <w:rFonts w:ascii="Times New Roman" w:eastAsia="Times New Roman" w:hAnsi="Times New Roman" w:cs="Times New Roman"/>
          <w:color w:val="000000"/>
          <w:sz w:val="24"/>
          <w:szCs w:val="24"/>
        </w:rPr>
        <w:t>Dropout(</w:t>
      </w:r>
      <w:proofErr w:type="gramEnd"/>
      <w:r w:rsidRPr="00B6693D">
        <w:rPr>
          <w:rFonts w:ascii="Times New Roman" w:eastAsia="Times New Roman" w:hAnsi="Times New Roman" w:cs="Times New Roman"/>
          <w:color w:val="000000"/>
          <w:sz w:val="24"/>
          <w:szCs w:val="24"/>
        </w:rPr>
        <w:t xml:space="preserve">0.4)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Linear(</w:t>
      </w:r>
      <w:proofErr w:type="gramEnd"/>
      <w:r w:rsidRPr="00B6693D">
        <w:rPr>
          <w:rFonts w:ascii="Times New Roman" w:eastAsia="Times New Roman" w:hAnsi="Times New Roman" w:cs="Times New Roman"/>
          <w:color w:val="000000"/>
          <w:sz w:val="24"/>
          <w:szCs w:val="24"/>
        </w:rPr>
        <w:t>1536</w:t>
      </w:r>
      <w:r>
        <w:rPr>
          <w:rFonts w:ascii="Times New Roman" w:eastAsia="Times New Roman" w:hAnsi="Times New Roman" w:cs="Times New Roman"/>
          <w:color w:val="000000"/>
          <w:sz w:val="24"/>
          <w:szCs w:val="24"/>
        </w:rPr>
        <w:sym w:font="Wingdings" w:char="F0E0"/>
      </w:r>
      <w:r w:rsidRPr="00B6693D">
        <w:rPr>
          <w:rFonts w:ascii="Times New Roman" w:eastAsia="Times New Roman" w:hAnsi="Times New Roman" w:cs="Times New Roman"/>
          <w:color w:val="000000"/>
          <w:sz w:val="24"/>
          <w:szCs w:val="24"/>
        </w:rPr>
        <w:t xml:space="preserve">512) </w:t>
      </w:r>
      <w:r>
        <w:rPr>
          <w:rFonts w:ascii="Times New Roman" w:eastAsia="Times New Roman" w:hAnsi="Times New Roman" w:cs="Times New Roman"/>
          <w:color w:val="000000"/>
          <w:sz w:val="24"/>
          <w:szCs w:val="24"/>
        </w:rPr>
        <w:sym w:font="Wingdings" w:char="F0E0"/>
      </w:r>
      <w:proofErr w:type="spellStart"/>
      <w:r w:rsidRPr="00B6693D">
        <w:rPr>
          <w:rFonts w:ascii="Times New Roman" w:eastAsia="Times New Roman" w:hAnsi="Times New Roman" w:cs="Times New Roman"/>
          <w:color w:val="000000"/>
          <w:sz w:val="24"/>
          <w:szCs w:val="24"/>
        </w:rPr>
        <w:t>BatchNorm</w:t>
      </w:r>
      <w:proofErr w:type="spellEnd"/>
      <w:r w:rsidRPr="00B6693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sym w:font="Wingdings" w:char="F0E0"/>
      </w:r>
      <w:proofErr w:type="spellStart"/>
      <w:r w:rsidRPr="00B6693D">
        <w:rPr>
          <w:rFonts w:ascii="Times New Roman" w:eastAsia="Times New Roman" w:hAnsi="Times New Roman" w:cs="Times New Roman"/>
          <w:color w:val="000000"/>
          <w:sz w:val="24"/>
          <w:szCs w:val="24"/>
        </w:rPr>
        <w:t>ReLU</w:t>
      </w:r>
      <w:proofErr w:type="spellEnd"/>
      <w:r w:rsidRPr="00B6693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Dropout(</w:t>
      </w:r>
      <w:proofErr w:type="gramEnd"/>
      <w:r w:rsidRPr="00B6693D">
        <w:rPr>
          <w:rFonts w:ascii="Times New Roman" w:eastAsia="Times New Roman" w:hAnsi="Times New Roman" w:cs="Times New Roman"/>
          <w:color w:val="000000"/>
          <w:sz w:val="24"/>
          <w:szCs w:val="24"/>
        </w:rPr>
        <w:t xml:space="preserve">0.2)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Linear(</w:t>
      </w:r>
      <w:proofErr w:type="gramEnd"/>
      <w:r w:rsidRPr="00B6693D">
        <w:rPr>
          <w:rFonts w:ascii="Times New Roman" w:eastAsia="Times New Roman" w:hAnsi="Times New Roman" w:cs="Times New Roman"/>
          <w:color w:val="000000"/>
          <w:sz w:val="24"/>
          <w:szCs w:val="24"/>
        </w:rPr>
        <w:t>512</w:t>
      </w:r>
      <w:r>
        <w:rPr>
          <w:rFonts w:ascii="Times New Roman" w:eastAsia="Times New Roman" w:hAnsi="Times New Roman" w:cs="Times New Roman"/>
          <w:color w:val="000000"/>
          <w:sz w:val="24"/>
          <w:szCs w:val="24"/>
        </w:rPr>
        <w:sym w:font="Wingdings" w:char="F0E0"/>
      </w:r>
      <w:r w:rsidRPr="00B6693D">
        <w:rPr>
          <w:rFonts w:ascii="Times New Roman" w:eastAsia="Times New Roman" w:hAnsi="Times New Roman" w:cs="Times New Roman"/>
          <w:color w:val="000000"/>
          <w:sz w:val="24"/>
          <w:szCs w:val="24"/>
        </w:rPr>
        <w:t>7)):</w:t>
      </w:r>
    </w:p>
    <w:p w14:paraId="1B4DA83B"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 </w:t>
      </w:r>
      <w:proofErr w:type="spellStart"/>
      <w:proofErr w:type="gram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w:t>
      </w:r>
      <w:proofErr w:type="spellStart"/>
      <w:proofErr w:type="gramEnd"/>
      <w:r w:rsidRPr="00B6693D">
        <w:rPr>
          <w:rFonts w:ascii="Times New Roman" w:eastAsia="Times New Roman" w:hAnsi="Times New Roman" w:cs="Times New Roman"/>
          <w:color w:val="000000"/>
          <w:sz w:val="24"/>
          <w:szCs w:val="24"/>
        </w:rPr>
        <w:t>W_head</w:t>
      </w:r>
      <w:proofErr w:type="spellEnd"/>
      <w:r w:rsidRPr="00B6693D">
        <w:rPr>
          <w:rFonts w:ascii="Times New Roman" w:eastAsia="Times New Roman" w:hAnsi="Times New Roman" w:cs="Times New Roman"/>
          <w:color w:val="000000"/>
          <w:sz w:val="24"/>
          <w:szCs w:val="24"/>
        </w:rPr>
        <w:t xml:space="preserve"> · F_B3 + </w:t>
      </w:r>
      <w:proofErr w:type="spellStart"/>
      <w:r w:rsidRPr="00B6693D">
        <w:rPr>
          <w:rFonts w:ascii="Times New Roman" w:eastAsia="Times New Roman" w:hAnsi="Times New Roman" w:cs="Times New Roman"/>
          <w:color w:val="000000"/>
          <w:sz w:val="24"/>
          <w:szCs w:val="24"/>
        </w:rPr>
        <w:t>b_head</w:t>
      </w:r>
      <w:proofErr w:type="spellEnd"/>
      <w:r w:rsidRPr="00B6693D">
        <w:rPr>
          <w:rFonts w:ascii="Times New Roman" w:eastAsia="Times New Roman" w:hAnsi="Times New Roman" w:cs="Times New Roman"/>
          <w:color w:val="000000"/>
          <w:sz w:val="24"/>
          <w:szCs w:val="24"/>
        </w:rPr>
        <w:t xml:space="preserve">), </w:t>
      </w: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ℝ⁷</w:t>
      </w:r>
    </w:p>
    <w:p w14:paraId="0D3BA6EB" w14:textId="77777777" w:rsidR="009B55A1" w:rsidRPr="00B6693D"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447F43C9"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where F_B3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ℝ¹⁵³⁶ is a global average pooled feature vector obtained from EfficientNet-B3 backbone.</w:t>
      </w:r>
    </w:p>
    <w:p w14:paraId="61585B9F"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5BFC84B"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b/>
          <w:bCs/>
          <w:color w:val="000000"/>
          <w:sz w:val="24"/>
          <w:szCs w:val="24"/>
        </w:rPr>
        <w:t>ViT</w:t>
      </w:r>
      <w:proofErr w:type="spellEnd"/>
      <w:r w:rsidRPr="00B6693D">
        <w:rPr>
          <w:rFonts w:ascii="Times New Roman" w:eastAsia="Times New Roman" w:hAnsi="Times New Roman" w:cs="Times New Roman"/>
          <w:b/>
          <w:bCs/>
          <w:color w:val="000000"/>
          <w:sz w:val="24"/>
          <w:szCs w:val="24"/>
        </w:rPr>
        <w:t>-Small</w:t>
      </w:r>
      <w:r w:rsidRPr="00B6693D">
        <w:rPr>
          <w:rFonts w:ascii="Times New Roman" w:eastAsia="Times New Roman" w:hAnsi="Times New Roman" w:cs="Times New Roman"/>
          <w:color w:val="000000"/>
          <w:sz w:val="24"/>
          <w:szCs w:val="24"/>
        </w:rPr>
        <w:t xml:space="preserve">. Backbone has 21.67M parameters and is pretrained on ImageNet. Representation of the class token </w:t>
      </w:r>
      <w:proofErr w:type="spellStart"/>
      <w:r w:rsidRPr="00B6693D">
        <w:rPr>
          <w:rFonts w:ascii="Times New Roman" w:eastAsia="Times New Roman" w:hAnsi="Times New Roman" w:cs="Times New Roman"/>
          <w:color w:val="000000"/>
          <w:sz w:val="24"/>
          <w:szCs w:val="24"/>
        </w:rPr>
        <w:t>Z_cls</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ℝᴰ is projected to 7D probability vector via a fully-connected layer:</w:t>
      </w:r>
    </w:p>
    <w:p w14:paraId="79739D70"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P_vit</w:t>
      </w:r>
      <w:proofErr w:type="spellEnd"/>
      <w:r w:rsidRPr="00B6693D">
        <w:rPr>
          <w:rFonts w:ascii="Times New Roman" w:eastAsia="Times New Roman" w:hAnsi="Times New Roman" w:cs="Times New Roman"/>
          <w:color w:val="000000"/>
          <w:sz w:val="24"/>
          <w:szCs w:val="24"/>
        </w:rPr>
        <w:t xml:space="preserve"> = </w:t>
      </w:r>
      <w:proofErr w:type="spellStart"/>
      <w:proofErr w:type="gram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w:t>
      </w:r>
      <w:proofErr w:type="spellStart"/>
      <w:proofErr w:type="gramEnd"/>
      <w:r w:rsidRPr="00B6693D">
        <w:rPr>
          <w:rFonts w:ascii="Times New Roman" w:eastAsia="Times New Roman" w:hAnsi="Times New Roman" w:cs="Times New Roman"/>
          <w:color w:val="000000"/>
          <w:sz w:val="24"/>
          <w:szCs w:val="24"/>
        </w:rPr>
        <w:t>W_cls</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Z_cls</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b_cls</w:t>
      </w:r>
      <w:proofErr w:type="spellEnd"/>
      <w:r w:rsidRPr="00B6693D">
        <w:rPr>
          <w:rFonts w:ascii="Times New Roman" w:eastAsia="Times New Roman" w:hAnsi="Times New Roman" w:cs="Times New Roman"/>
          <w:color w:val="000000"/>
          <w:sz w:val="24"/>
          <w:szCs w:val="24"/>
        </w:rPr>
        <w:t xml:space="preserve">), </w:t>
      </w:r>
      <w:proofErr w:type="spellStart"/>
      <w:r w:rsidRPr="00B6693D">
        <w:rPr>
          <w:rFonts w:ascii="Times New Roman" w:eastAsia="Times New Roman" w:hAnsi="Times New Roman" w:cs="Times New Roman"/>
          <w:color w:val="000000"/>
          <w:sz w:val="24"/>
          <w:szCs w:val="24"/>
        </w:rPr>
        <w:t>P_vit</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ℝ⁷</w:t>
      </w:r>
    </w:p>
    <w:p w14:paraId="636BDABB" w14:textId="77777777" w:rsidR="009B55A1" w:rsidRDefault="009B55A1" w:rsidP="009B55A1">
      <w:pPr>
        <w:bidi w:val="0"/>
        <w:spacing w:before="20" w:after="20" w:line="240" w:lineRule="auto"/>
        <w:ind w:left="630"/>
        <w:rPr>
          <w:rFonts w:ascii="Times New Roman" w:eastAsia="Times New Roman" w:hAnsi="Times New Roman" w:cs="Times New Roman"/>
          <w:color w:val="000000"/>
          <w:sz w:val="24"/>
          <w:szCs w:val="24"/>
        </w:rPr>
      </w:pPr>
    </w:p>
    <w:p w14:paraId="3BB31A51"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B6693D">
        <w:rPr>
          <w:rFonts w:ascii="Times New Roman" w:eastAsia="Times New Roman" w:hAnsi="Times New Roman" w:cs="Times New Roman"/>
          <w:b/>
          <w:bCs/>
          <w:color w:val="000000"/>
          <w:sz w:val="24"/>
          <w:szCs w:val="24"/>
        </w:rPr>
        <w:t>Weighted Ensemble Strategy</w:t>
      </w:r>
    </w:p>
    <w:p w14:paraId="61055BDB" w14:textId="77777777" w:rsidR="009B55A1" w:rsidRPr="00B6693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The two backbone models are then fused together using the following weighted average of the </w:t>
      </w:r>
      <w:proofErr w:type="spell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 xml:space="preserve"> probabilities:</w:t>
      </w:r>
    </w:p>
    <w:p w14:paraId="25A1D6DF"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P_final</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w_eff</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w_vit</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P_vit</w:t>
      </w:r>
      <w:proofErr w:type="spellEnd"/>
    </w:p>
    <w:p w14:paraId="4CBCFB95" w14:textId="77777777" w:rsidR="009B55A1" w:rsidRPr="00B6693D"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090C636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where </w:t>
      </w:r>
      <w:proofErr w:type="spellStart"/>
      <w:r w:rsidRPr="00B6693D">
        <w:rPr>
          <w:rFonts w:ascii="Times New Roman" w:eastAsia="Times New Roman" w:hAnsi="Times New Roman" w:cs="Times New Roman"/>
          <w:color w:val="000000"/>
          <w:sz w:val="24"/>
          <w:szCs w:val="24"/>
        </w:rPr>
        <w:t>w_eff</w:t>
      </w:r>
      <w:proofErr w:type="spellEnd"/>
      <w:r w:rsidRPr="00B6693D">
        <w:rPr>
          <w:rFonts w:ascii="Times New Roman" w:eastAsia="Times New Roman" w:hAnsi="Times New Roman" w:cs="Times New Roman"/>
          <w:color w:val="000000"/>
          <w:sz w:val="24"/>
          <w:szCs w:val="24"/>
        </w:rPr>
        <w:t xml:space="preserve"> = 0.80 and </w:t>
      </w:r>
      <w:proofErr w:type="spellStart"/>
      <w:r w:rsidRPr="00B6693D">
        <w:rPr>
          <w:rFonts w:ascii="Times New Roman" w:eastAsia="Times New Roman" w:hAnsi="Times New Roman" w:cs="Times New Roman"/>
          <w:color w:val="000000"/>
          <w:sz w:val="24"/>
          <w:szCs w:val="24"/>
        </w:rPr>
        <w:t>w_vit</w:t>
      </w:r>
      <w:proofErr w:type="spellEnd"/>
      <w:r w:rsidRPr="00B6693D">
        <w:rPr>
          <w:rFonts w:ascii="Times New Roman" w:eastAsia="Times New Roman" w:hAnsi="Times New Roman" w:cs="Times New Roman"/>
          <w:color w:val="000000"/>
          <w:sz w:val="24"/>
          <w:szCs w:val="24"/>
        </w:rPr>
        <w:t xml:space="preserve"> = 0.20, weights whose sum is 1 and which have been empirically determined among various combinations of weights on the validation set. This weighting is due to the generally superior performance of the fine-tuned EfficientNet-B3 </w:t>
      </w:r>
      <w:r w:rsidRPr="00B6693D">
        <w:rPr>
          <w:rFonts w:ascii="Times New Roman" w:eastAsia="Times New Roman" w:hAnsi="Times New Roman" w:cs="Times New Roman"/>
          <w:color w:val="000000"/>
          <w:sz w:val="24"/>
          <w:szCs w:val="24"/>
        </w:rPr>
        <w:lastRenderedPageBreak/>
        <w:t xml:space="preserve">model compared to the </w:t>
      </w:r>
      <w:proofErr w:type="spellStart"/>
      <w:r w:rsidRPr="00B6693D">
        <w:rPr>
          <w:rFonts w:ascii="Times New Roman" w:eastAsia="Times New Roman" w:hAnsi="Times New Roman" w:cs="Times New Roman"/>
          <w:color w:val="000000"/>
          <w:sz w:val="24"/>
          <w:szCs w:val="24"/>
        </w:rPr>
        <w:t>ViT</w:t>
      </w:r>
      <w:proofErr w:type="spellEnd"/>
      <w:r w:rsidRPr="00B6693D">
        <w:rPr>
          <w:rFonts w:ascii="Times New Roman" w:eastAsia="Times New Roman" w:hAnsi="Times New Roman" w:cs="Times New Roman"/>
          <w:color w:val="000000"/>
          <w:sz w:val="24"/>
          <w:szCs w:val="24"/>
        </w:rPr>
        <w:t xml:space="preserve">-Small model, while giving room to the contribution of the transformer’s complementary global representation. The weighted-average fusion method was preferred to other </w:t>
      </w:r>
      <w:proofErr w:type="spellStart"/>
      <w:r w:rsidRPr="00B6693D">
        <w:rPr>
          <w:rFonts w:ascii="Times New Roman" w:eastAsia="Times New Roman" w:hAnsi="Times New Roman" w:cs="Times New Roman"/>
          <w:color w:val="000000"/>
          <w:sz w:val="24"/>
          <w:szCs w:val="24"/>
        </w:rPr>
        <w:t>ensembling</w:t>
      </w:r>
      <w:proofErr w:type="spellEnd"/>
      <w:r w:rsidRPr="00B6693D">
        <w:rPr>
          <w:rFonts w:ascii="Times New Roman" w:eastAsia="Times New Roman" w:hAnsi="Times New Roman" w:cs="Times New Roman"/>
          <w:color w:val="000000"/>
          <w:sz w:val="24"/>
          <w:szCs w:val="24"/>
        </w:rPr>
        <w:t xml:space="preserve"> methods due to simplicity and efficiency.</w:t>
      </w:r>
    </w:p>
    <w:p w14:paraId="3B4E9CA5"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1DC3630" w14:textId="77777777" w:rsidR="009B55A1" w:rsidRPr="00B6693D"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B6693D">
        <w:rPr>
          <w:rFonts w:ascii="Times New Roman" w:eastAsia="Times New Roman" w:hAnsi="Times New Roman" w:cs="Times New Roman"/>
          <w:b/>
          <w:bCs/>
          <w:color w:val="000000"/>
          <w:sz w:val="24"/>
          <w:szCs w:val="24"/>
        </w:rPr>
        <w:t>Prediction and Test-Time Augmentation</w:t>
      </w:r>
    </w:p>
    <w:p w14:paraId="0817BDE3" w14:textId="77777777" w:rsidR="009B55A1" w:rsidRPr="00D618BC"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The emotion label prediction can be obtained using the argmax of the ensemble probability vector:</w:t>
      </w:r>
    </w:p>
    <w:p w14:paraId="11DC56E7"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ŷ = argmax(</w:t>
      </w:r>
      <w:proofErr w:type="spellStart"/>
      <w:r w:rsidRPr="00D618BC">
        <w:rPr>
          <w:rFonts w:ascii="Times New Roman" w:eastAsia="Times New Roman" w:hAnsi="Times New Roman" w:cs="Times New Roman"/>
          <w:color w:val="000000"/>
          <w:sz w:val="24"/>
          <w:szCs w:val="24"/>
        </w:rPr>
        <w:t>P_final</w:t>
      </w:r>
      <w:proofErr w:type="spellEnd"/>
      <w:r w:rsidRPr="00D618BC">
        <w:rPr>
          <w:rFonts w:ascii="Times New Roman" w:eastAsia="Times New Roman" w:hAnsi="Times New Roman" w:cs="Times New Roman"/>
          <w:color w:val="000000"/>
          <w:sz w:val="24"/>
          <w:szCs w:val="24"/>
        </w:rPr>
        <w:t xml:space="preserve">), ŷ </w:t>
      </w:r>
      <w:r w:rsidRPr="00D618BC">
        <w:rPr>
          <w:rFonts w:ascii="Cambria Math" w:eastAsia="Times New Roman" w:hAnsi="Cambria Math" w:cs="Cambria Math"/>
          <w:color w:val="000000"/>
          <w:sz w:val="24"/>
          <w:szCs w:val="24"/>
        </w:rPr>
        <w:t>∈</w:t>
      </w:r>
      <w:r w:rsidRPr="00D618BC">
        <w:rPr>
          <w:rFonts w:ascii="Times New Roman" w:eastAsia="Times New Roman" w:hAnsi="Times New Roman" w:cs="Times New Roman"/>
          <w:color w:val="000000"/>
          <w:sz w:val="24"/>
          <w:szCs w:val="24"/>
        </w:rPr>
        <w:t xml:space="preserve"> {0, 1, 2, 3, 4, 5, 6}</w:t>
      </w:r>
    </w:p>
    <w:p w14:paraId="4CFEA08D"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5F6229BF" w14:textId="77777777" w:rsidR="009B55A1" w:rsidRPr="00D618BC"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Where each number represents one of the seven emotion labels from FER2013 dataset: 0 = Angry, 1 = Disgust, 2 = Fear, 3 = Happy, 4 = Neutral, 5 = Sad, 6 = Surprise. During inference, Test-Time Augmentation (TTA) creates five augmented views for each test sample and takes argmax after averaging their probabilities:</w:t>
      </w:r>
    </w:p>
    <w:p w14:paraId="53E86D23"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D618BC">
        <w:rPr>
          <w:rFonts w:ascii="Times New Roman" w:eastAsia="Times New Roman" w:hAnsi="Times New Roman" w:cs="Times New Roman"/>
          <w:color w:val="000000"/>
          <w:sz w:val="24"/>
          <w:szCs w:val="24"/>
        </w:rPr>
        <w:t>P_tta</w:t>
      </w:r>
      <w:proofErr w:type="spellEnd"/>
      <w:r w:rsidRPr="00D618BC">
        <w:rPr>
          <w:rFonts w:ascii="Times New Roman" w:eastAsia="Times New Roman" w:hAnsi="Times New Roman" w:cs="Times New Roman"/>
          <w:color w:val="000000"/>
          <w:sz w:val="24"/>
          <w:szCs w:val="24"/>
        </w:rPr>
        <w:t xml:space="preserve"> = (1/5) · Σᵢ₌₁⁵ </w:t>
      </w:r>
      <w:proofErr w:type="spellStart"/>
      <w:r w:rsidRPr="00D618BC">
        <w:rPr>
          <w:rFonts w:ascii="Times New Roman" w:eastAsia="Times New Roman" w:hAnsi="Times New Roman" w:cs="Times New Roman"/>
          <w:color w:val="000000"/>
          <w:sz w:val="24"/>
          <w:szCs w:val="24"/>
        </w:rPr>
        <w:t>P_final</w:t>
      </w:r>
      <w:proofErr w:type="spellEnd"/>
      <w:r w:rsidRPr="00D618BC">
        <w:rPr>
          <w:rFonts w:ascii="Times New Roman" w:eastAsia="Times New Roman" w:hAnsi="Times New Roman" w:cs="Times New Roman"/>
          <w:color w:val="000000"/>
          <w:sz w:val="24"/>
          <w:szCs w:val="24"/>
        </w:rPr>
        <w:t>(</w:t>
      </w:r>
      <w:proofErr w:type="spellStart"/>
      <w:r w:rsidRPr="00D618BC">
        <w:rPr>
          <w:rFonts w:ascii="Times New Roman" w:eastAsia="Times New Roman" w:hAnsi="Times New Roman" w:cs="Times New Roman"/>
          <w:color w:val="000000"/>
          <w:sz w:val="24"/>
          <w:szCs w:val="24"/>
        </w:rPr>
        <w:t>aug</w:t>
      </w:r>
      <w:proofErr w:type="spellEnd"/>
      <w:r w:rsidRPr="00D618BC">
        <w:rPr>
          <w:rFonts w:ascii="Times New Roman" w:eastAsia="Times New Roman" w:hAnsi="Times New Roman" w:cs="Times New Roman"/>
          <w:color w:val="000000"/>
          <w:sz w:val="24"/>
          <w:szCs w:val="24"/>
        </w:rPr>
        <w:t>ᵢ(x))</w:t>
      </w:r>
    </w:p>
    <w:p w14:paraId="16AFAF02"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6CD9AAA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The five views are: the original image, its horizontal flip, a +10° rotated image, a -10° rotated image, and an image cropped to 110% center. TTA increases the accuracy of classifying ambiguous emotions without retraining the model.</w:t>
      </w:r>
    </w:p>
    <w:p w14:paraId="7574BB15" w14:textId="77777777" w:rsidR="009B55A1"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1A39FC8F" w14:textId="77777777" w:rsidR="009B55A1" w:rsidRPr="00D618BC"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D618BC">
        <w:rPr>
          <w:rFonts w:ascii="Times New Roman" w:eastAsia="Times New Roman" w:hAnsi="Times New Roman" w:cs="Times New Roman"/>
          <w:b/>
          <w:bCs/>
          <w:color w:val="000000"/>
          <w:sz w:val="24"/>
          <w:szCs w:val="24"/>
        </w:rPr>
        <w:t>Grad-CAM Interpretability</w:t>
      </w:r>
    </w:p>
    <w:p w14:paraId="3D9AAB07" w14:textId="77777777" w:rsidR="009B55A1" w:rsidRPr="00D618BC"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Spatially interpretable predictions are obtained by applying Grad-CAM (Selvaraju et al., 2017) to the EfficientNet-B3 backbone. Grad-CAM calculates the gradient of the class score with respect to the last convolutional layer’s activation maps, forming a spatial saliency map as a channel-wise average of gradients:</w:t>
      </w:r>
    </w:p>
    <w:p w14:paraId="71A00468"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αₖᶜ = (1/Z) Σᵢ Σⱼ (∂yᶜ / ∂Aᵢⱼᵏ)</w:t>
      </w:r>
    </w:p>
    <w:p w14:paraId="22D5F3F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D618BC">
        <w:rPr>
          <w:rFonts w:ascii="Times New Roman" w:eastAsia="Times New Roman" w:hAnsi="Times New Roman" w:cs="Times New Roman"/>
          <w:color w:val="000000"/>
          <w:sz w:val="24"/>
          <w:szCs w:val="24"/>
        </w:rPr>
        <w:t>L_GradCAM^c</w:t>
      </w:r>
      <w:proofErr w:type="spellEnd"/>
      <w:r w:rsidRPr="00D618BC">
        <w:rPr>
          <w:rFonts w:ascii="Times New Roman" w:eastAsia="Times New Roman" w:hAnsi="Times New Roman" w:cs="Times New Roman"/>
          <w:color w:val="000000"/>
          <w:sz w:val="24"/>
          <w:szCs w:val="24"/>
        </w:rPr>
        <w:t xml:space="preserve"> = </w:t>
      </w:r>
      <w:proofErr w:type="spellStart"/>
      <w:proofErr w:type="gramStart"/>
      <w:r w:rsidRPr="00D618BC">
        <w:rPr>
          <w:rFonts w:ascii="Times New Roman" w:eastAsia="Times New Roman" w:hAnsi="Times New Roman" w:cs="Times New Roman"/>
          <w:color w:val="000000"/>
          <w:sz w:val="24"/>
          <w:szCs w:val="24"/>
        </w:rPr>
        <w:t>ReLU</w:t>
      </w:r>
      <w:proofErr w:type="spellEnd"/>
      <w:r w:rsidRPr="00D618BC">
        <w:rPr>
          <w:rFonts w:ascii="Times New Roman" w:eastAsia="Times New Roman" w:hAnsi="Times New Roman" w:cs="Times New Roman"/>
          <w:color w:val="000000"/>
          <w:sz w:val="24"/>
          <w:szCs w:val="24"/>
        </w:rPr>
        <w:t>(</w:t>
      </w:r>
      <w:proofErr w:type="gramEnd"/>
      <w:r w:rsidRPr="00D618BC">
        <w:rPr>
          <w:rFonts w:ascii="Times New Roman" w:eastAsia="Times New Roman" w:hAnsi="Times New Roman" w:cs="Times New Roman"/>
          <w:color w:val="000000"/>
          <w:sz w:val="24"/>
          <w:szCs w:val="24"/>
        </w:rPr>
        <w:t>Σₖ αₖᶜ · Aᵏ)</w:t>
      </w:r>
    </w:p>
    <w:p w14:paraId="04FCC052" w14:textId="77777777" w:rsidR="009B55A1" w:rsidRPr="00D618B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6F6AB3B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where αₖᶜ corresponds to the importance of the k-</w:t>
      </w:r>
      <w:proofErr w:type="spellStart"/>
      <w:r w:rsidRPr="00D618BC">
        <w:rPr>
          <w:rFonts w:ascii="Times New Roman" w:eastAsia="Times New Roman" w:hAnsi="Times New Roman" w:cs="Times New Roman"/>
          <w:color w:val="000000"/>
          <w:sz w:val="24"/>
          <w:szCs w:val="24"/>
        </w:rPr>
        <w:t>th</w:t>
      </w:r>
      <w:proofErr w:type="spellEnd"/>
      <w:r w:rsidRPr="00D618BC">
        <w:rPr>
          <w:rFonts w:ascii="Times New Roman" w:eastAsia="Times New Roman" w:hAnsi="Times New Roman" w:cs="Times New Roman"/>
          <w:color w:val="000000"/>
          <w:sz w:val="24"/>
          <w:szCs w:val="24"/>
        </w:rPr>
        <w:t xml:space="preserve"> activation map with respect to class c, Aᵢⱼᵏ stands for the activation of the k-</w:t>
      </w:r>
      <w:proofErr w:type="spellStart"/>
      <w:r w:rsidRPr="00D618BC">
        <w:rPr>
          <w:rFonts w:ascii="Times New Roman" w:eastAsia="Times New Roman" w:hAnsi="Times New Roman" w:cs="Times New Roman"/>
          <w:color w:val="000000"/>
          <w:sz w:val="24"/>
          <w:szCs w:val="24"/>
        </w:rPr>
        <w:t>th</w:t>
      </w:r>
      <w:proofErr w:type="spellEnd"/>
      <w:r w:rsidRPr="00D618BC">
        <w:rPr>
          <w:rFonts w:ascii="Times New Roman" w:eastAsia="Times New Roman" w:hAnsi="Times New Roman" w:cs="Times New Roman"/>
          <w:color w:val="000000"/>
          <w:sz w:val="24"/>
          <w:szCs w:val="24"/>
        </w:rPr>
        <w:t xml:space="preserve"> activation map at the spatial location (</w:t>
      </w:r>
      <w:proofErr w:type="spellStart"/>
      <w:proofErr w:type="gramStart"/>
      <w:r w:rsidRPr="00D618BC">
        <w:rPr>
          <w:rFonts w:ascii="Times New Roman" w:eastAsia="Times New Roman" w:hAnsi="Times New Roman" w:cs="Times New Roman"/>
          <w:color w:val="000000"/>
          <w:sz w:val="24"/>
          <w:szCs w:val="24"/>
        </w:rPr>
        <w:t>i,j</w:t>
      </w:r>
      <w:proofErr w:type="spellEnd"/>
      <w:proofErr w:type="gramEnd"/>
      <w:r w:rsidRPr="00D618BC">
        <w:rPr>
          <w:rFonts w:ascii="Times New Roman" w:eastAsia="Times New Roman" w:hAnsi="Times New Roman" w:cs="Times New Roman"/>
          <w:color w:val="000000"/>
          <w:sz w:val="24"/>
          <w:szCs w:val="24"/>
        </w:rPr>
        <w:t>), and Z is the number of total spatial locations. The final localization map is resized to 224×224 and superimposed on the input image as a heatmap per each of seven classes of emotions, regardless whether it is correctly or incorrectly classified in the test set, thus showing that the model attends to anatomically relevant facial regions according to the Facial Action Coding System.</w:t>
      </w:r>
    </w:p>
    <w:p w14:paraId="6B7E9BCC"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732BD339" w14:textId="77777777" w:rsidR="009B55A1" w:rsidRPr="00D618BC"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D618BC">
        <w:rPr>
          <w:rFonts w:ascii="Times New Roman" w:eastAsia="Times New Roman" w:hAnsi="Times New Roman" w:cs="Times New Roman"/>
          <w:b/>
          <w:bCs/>
          <w:color w:val="000000"/>
          <w:sz w:val="24"/>
          <w:szCs w:val="24"/>
        </w:rPr>
        <w:t>Training Framework</w:t>
      </w:r>
    </w:p>
    <w:p w14:paraId="7353241F"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 xml:space="preserve">The training objective involves minimizing cross-entropy loss combined with label smoothing and class-frequency weighting, thus solving the problems of noisy labels and class imbalance present in FER2013 dataset. Optimization is done via </w:t>
      </w:r>
      <w:proofErr w:type="spellStart"/>
      <w:r w:rsidRPr="00D618BC">
        <w:rPr>
          <w:rFonts w:ascii="Times New Roman" w:eastAsia="Times New Roman" w:hAnsi="Times New Roman" w:cs="Times New Roman"/>
          <w:color w:val="000000"/>
          <w:sz w:val="24"/>
          <w:szCs w:val="24"/>
        </w:rPr>
        <w:t>AdamW</w:t>
      </w:r>
      <w:proofErr w:type="spellEnd"/>
      <w:r w:rsidRPr="00D618BC">
        <w:rPr>
          <w:rFonts w:ascii="Times New Roman" w:eastAsia="Times New Roman" w:hAnsi="Times New Roman" w:cs="Times New Roman"/>
          <w:color w:val="000000"/>
          <w:sz w:val="24"/>
          <w:szCs w:val="24"/>
        </w:rPr>
        <w:t xml:space="preserve"> optimizer with learning rate decay per layer-wise, cosine annealing with warm-up, and early stopping based on validation macro F1 score to avoid overfitting due to a relatively small training set of about 25,000 images.</w:t>
      </w:r>
    </w:p>
    <w:p w14:paraId="579DA130"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53D85E1"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Loss Function</w:t>
      </w:r>
    </w:p>
    <w:p w14:paraId="3445E19B" w14:textId="77777777" w:rsidR="009B55A1" w:rsidRPr="00263B7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The cross-entropy loss function is regularized by two additional terms. The first one, called label smoothing (ε = 0.1) ensures that overconfidence on noisy FER+ annotations does not occur:</w:t>
      </w:r>
    </w:p>
    <w:p w14:paraId="77ECBB1E"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L_</w:t>
      </w:r>
      <w:proofErr w:type="gramStart"/>
      <w:r w:rsidRPr="00263B7D">
        <w:rPr>
          <w:rFonts w:ascii="Times New Roman" w:eastAsia="Times New Roman" w:hAnsi="Times New Roman" w:cs="Times New Roman"/>
          <w:color w:val="000000"/>
          <w:sz w:val="24"/>
          <w:szCs w:val="24"/>
        </w:rPr>
        <w:t>CE(</w:t>
      </w:r>
      <w:proofErr w:type="gramEnd"/>
      <w:r w:rsidRPr="00263B7D">
        <w:rPr>
          <w:rFonts w:ascii="Times New Roman" w:eastAsia="Times New Roman" w:hAnsi="Times New Roman" w:cs="Times New Roman"/>
          <w:color w:val="000000"/>
          <w:sz w:val="24"/>
          <w:szCs w:val="24"/>
        </w:rPr>
        <w:t xml:space="preserve">p, y) = −Σᶜ ỹᶜ · log(pᶜ), where ỹᶜ = (1 − </w:t>
      </w:r>
      <w:proofErr w:type="gramStart"/>
      <w:r w:rsidRPr="00263B7D">
        <w:rPr>
          <w:rFonts w:ascii="Times New Roman" w:eastAsia="Times New Roman" w:hAnsi="Times New Roman" w:cs="Times New Roman"/>
          <w:color w:val="000000"/>
          <w:sz w:val="24"/>
          <w:szCs w:val="24"/>
        </w:rPr>
        <w:t>ε)·</w:t>
      </w:r>
      <w:proofErr w:type="gramEnd"/>
      <w:r w:rsidRPr="00263B7D">
        <w:rPr>
          <w:rFonts w:ascii="Times New Roman" w:eastAsia="Times New Roman" w:hAnsi="Times New Roman" w:cs="Times New Roman"/>
          <w:color w:val="000000"/>
          <w:sz w:val="24"/>
          <w:szCs w:val="24"/>
        </w:rPr>
        <w:t>yᶜ + ε/C</w:t>
      </w:r>
    </w:p>
    <w:p w14:paraId="4FD3567F" w14:textId="77777777" w:rsidR="009B55A1" w:rsidRPr="00263B7D"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79AA35DA" w14:textId="77777777" w:rsidR="009B55A1" w:rsidRPr="00263B7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lastRenderedPageBreak/>
        <w:t>The second one, class-frequency weighting compensates for the 25 times higher number of Happy samples compared to Disgust, using normalization of the weights between [0.5, 2.0]:</w:t>
      </w:r>
    </w:p>
    <w:p w14:paraId="11E0E5BB"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wᶜ = N / (C · Nᶜ)</w:t>
      </w:r>
    </w:p>
    <w:p w14:paraId="7BDA0262"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giving the combined loss L = −Σᶜ wᶜ · ỹᶜ · log(pᶜ)</w:t>
      </w:r>
    </w:p>
    <w:p w14:paraId="759A666E"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p>
    <w:p w14:paraId="3F587B7A"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Optimizer and Learning Rate Schedule</w:t>
      </w:r>
    </w:p>
    <w:p w14:paraId="4085D85A" w14:textId="77777777" w:rsidR="009B55A1" w:rsidRPr="00263B7D"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 xml:space="preserve">The training process employs </w:t>
      </w:r>
      <w:proofErr w:type="spellStart"/>
      <w:r w:rsidRPr="00263B7D">
        <w:rPr>
          <w:rFonts w:ascii="Times New Roman" w:eastAsia="Times New Roman" w:hAnsi="Times New Roman" w:cs="Times New Roman"/>
          <w:color w:val="000000"/>
          <w:sz w:val="24"/>
          <w:szCs w:val="24"/>
        </w:rPr>
        <w:t>AdamW</w:t>
      </w:r>
      <w:proofErr w:type="spellEnd"/>
      <w:r w:rsidRPr="00263B7D">
        <w:rPr>
          <w:rFonts w:ascii="Times New Roman" w:eastAsia="Times New Roman" w:hAnsi="Times New Roman" w:cs="Times New Roman"/>
          <w:color w:val="000000"/>
          <w:sz w:val="24"/>
          <w:szCs w:val="24"/>
        </w:rPr>
        <w:t xml:space="preserve"> (Loshchilov &amp; Hutter, 2019) with decoupled weight decay (λ = 0.01), as well as layer-wise learning rate: 1×10⁻⁵ for backbone layers and 5×10⁻⁵ for the classifier head to enable fast adaptation of the latter while preventing catastrophic forgetting of pretrained ImageNet features. It follows cosine annealing schedule with linear warmup on 5 epochs (</w:t>
      </w:r>
      <w:proofErr w:type="spellStart"/>
      <w:r w:rsidRPr="00263B7D">
        <w:rPr>
          <w:rFonts w:ascii="Times New Roman" w:eastAsia="Times New Roman" w:hAnsi="Times New Roman" w:cs="Times New Roman"/>
          <w:color w:val="000000"/>
          <w:sz w:val="24"/>
          <w:szCs w:val="24"/>
        </w:rPr>
        <w:t>η_min</w:t>
      </w:r>
      <w:proofErr w:type="spellEnd"/>
      <w:r w:rsidRPr="00263B7D">
        <w:rPr>
          <w:rFonts w:ascii="Times New Roman" w:eastAsia="Times New Roman" w:hAnsi="Times New Roman" w:cs="Times New Roman"/>
          <w:color w:val="000000"/>
          <w:sz w:val="24"/>
          <w:szCs w:val="24"/>
        </w:rPr>
        <w:t xml:space="preserve"> = 1×10⁻⁷) to avoid unstable gradients due to the randomly initialized head at the start of training.</w:t>
      </w:r>
    </w:p>
    <w:p w14:paraId="69C9D726" w14:textId="77777777" w:rsidR="009B55A1" w:rsidRDefault="009B55A1" w:rsidP="009B55A1">
      <w:pPr>
        <w:pStyle w:val="ListParagraph"/>
        <w:bidi w:val="0"/>
        <w:spacing w:before="20" w:after="20" w:line="240" w:lineRule="auto"/>
        <w:ind w:left="1350"/>
        <w:jc w:val="both"/>
        <w:rPr>
          <w:rFonts w:ascii="Times New Roman" w:eastAsia="Times New Roman" w:hAnsi="Times New Roman" w:cs="Times New Roman"/>
          <w:b/>
          <w:bCs/>
          <w:color w:val="000000"/>
          <w:sz w:val="24"/>
          <w:szCs w:val="24"/>
        </w:rPr>
      </w:pPr>
    </w:p>
    <w:p w14:paraId="7F4FC091"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Early Stopping and Training Configuration</w:t>
      </w:r>
    </w:p>
    <w:p w14:paraId="319B6CDE" w14:textId="77777777" w:rsidR="009B55A1" w:rsidRPr="005D3BA5"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 xml:space="preserve">The training process is stopped after 8 epochs without any improvement in the validation accuracy, keeping only the best checkpoints; exploding gradients are prevented through gradient clipping with </w:t>
      </w:r>
      <w:proofErr w:type="spellStart"/>
      <w:r w:rsidRPr="005D3BA5">
        <w:rPr>
          <w:rFonts w:ascii="Times New Roman" w:eastAsia="Times New Roman" w:hAnsi="Times New Roman" w:cs="Times New Roman"/>
          <w:color w:val="000000"/>
          <w:sz w:val="24"/>
          <w:szCs w:val="24"/>
        </w:rPr>
        <w:t>max_norm</w:t>
      </w:r>
      <w:proofErr w:type="spellEnd"/>
      <w:r w:rsidRPr="005D3BA5">
        <w:rPr>
          <w:rFonts w:ascii="Times New Roman" w:eastAsia="Times New Roman" w:hAnsi="Times New Roman" w:cs="Times New Roman"/>
          <w:color w:val="000000"/>
          <w:sz w:val="24"/>
          <w:szCs w:val="24"/>
        </w:rPr>
        <w:t xml:space="preserve"> = 1.0.</w:t>
      </w:r>
    </w:p>
    <w:p w14:paraId="32AC5398"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Training setup:</w:t>
      </w:r>
    </w:p>
    <w:p w14:paraId="180FCAFC" w14:textId="77777777" w:rsidR="009B55A1" w:rsidRDefault="009B55A1" w:rsidP="009B55A1">
      <w:pPr>
        <w:bidi w:val="0"/>
        <w:spacing w:before="20" w:after="20" w:line="240" w:lineRule="auto"/>
        <w:jc w:val="center"/>
        <w:rPr>
          <w:rFonts w:ascii="Times New Roman" w:eastAsia="Times New Roman" w:hAnsi="Times New Roman" w:cs="Times New Roman"/>
          <w:color w:val="000000"/>
          <w:sz w:val="20"/>
          <w:szCs w:val="20"/>
        </w:rPr>
      </w:pPr>
      <w:r w:rsidRPr="00E5768C">
        <w:rPr>
          <w:rFonts w:ascii="Times New Roman" w:eastAsia="Times New Roman" w:hAnsi="Times New Roman" w:cs="Times New Roman"/>
          <w:b/>
          <w:bCs/>
          <w:color w:val="000000"/>
          <w:sz w:val="20"/>
          <w:szCs w:val="20"/>
        </w:rPr>
        <w:t>Table 2:</w:t>
      </w:r>
      <w:r w:rsidRPr="005D3BA5">
        <w:rPr>
          <w:rFonts w:ascii="Times New Roman" w:eastAsia="Times New Roman" w:hAnsi="Times New Roman" w:cs="Times New Roman"/>
          <w:color w:val="000000"/>
          <w:sz w:val="20"/>
          <w:szCs w:val="20"/>
        </w:rPr>
        <w:t xml:space="preserve"> Training Configuration for </w:t>
      </w:r>
      <w:proofErr w:type="spellStart"/>
      <w:r w:rsidRPr="005D3BA5">
        <w:rPr>
          <w:rFonts w:ascii="Times New Roman" w:eastAsia="Times New Roman" w:hAnsi="Times New Roman" w:cs="Times New Roman"/>
          <w:color w:val="000000"/>
          <w:sz w:val="20"/>
          <w:szCs w:val="20"/>
        </w:rPr>
        <w:t>EfficientViT</w:t>
      </w:r>
      <w:proofErr w:type="spellEnd"/>
      <w:r w:rsidRPr="005D3BA5">
        <w:rPr>
          <w:rFonts w:ascii="Times New Roman" w:eastAsia="Times New Roman" w:hAnsi="Times New Roman" w:cs="Times New Roman"/>
          <w:color w:val="000000"/>
          <w:sz w:val="20"/>
          <w:szCs w:val="20"/>
        </w:rPr>
        <w:t>-FER</w:t>
      </w:r>
    </w:p>
    <w:tbl>
      <w:tblPr>
        <w:tblStyle w:val="GridTable4-Accent1"/>
        <w:tblW w:w="0" w:type="auto"/>
        <w:jc w:val="center"/>
        <w:tblLook w:val="04A0" w:firstRow="1" w:lastRow="0" w:firstColumn="1" w:lastColumn="0" w:noHBand="0" w:noVBand="1"/>
      </w:tblPr>
      <w:tblGrid>
        <w:gridCol w:w="2087"/>
        <w:gridCol w:w="2510"/>
      </w:tblGrid>
      <w:tr w:rsidR="009B55A1" w:rsidRPr="005D3BA5" w14:paraId="3BC513CD"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AD414" w14:textId="77777777" w:rsidR="009B55A1" w:rsidRPr="00CB3DAB" w:rsidRDefault="009B55A1" w:rsidP="00FE1F00">
            <w:pPr>
              <w:bidi w:val="0"/>
              <w:spacing w:after="0" w:line="240" w:lineRule="auto"/>
              <w:ind w:left="-118" w:right="-193"/>
              <w:jc w:val="center"/>
              <w:rPr>
                <w:rFonts w:asciiTheme="majorBidi" w:hAnsiTheme="majorBidi" w:cstheme="majorBidi"/>
                <w:color w:val="FFFFFF"/>
                <w:sz w:val="20"/>
                <w:szCs w:val="20"/>
              </w:rPr>
            </w:pPr>
            <w:r w:rsidRPr="00CB3DAB">
              <w:rPr>
                <w:rFonts w:asciiTheme="majorBidi" w:hAnsiTheme="majorBidi" w:cstheme="majorBidi"/>
                <w:color w:val="FFFFFF"/>
                <w:sz w:val="20"/>
                <w:szCs w:val="20"/>
              </w:rPr>
              <w:t>Hyperparameter</w:t>
            </w:r>
          </w:p>
        </w:tc>
        <w:tc>
          <w:tcPr>
            <w:tcW w:w="0" w:type="auto"/>
            <w:hideMark/>
          </w:tcPr>
          <w:p w14:paraId="3BD6D563" w14:textId="77777777" w:rsidR="009B55A1" w:rsidRPr="00CB3DAB" w:rsidRDefault="009B55A1" w:rsidP="00FE1F00">
            <w:pPr>
              <w:bidi w:val="0"/>
              <w:spacing w:after="0" w:line="240" w:lineRule="auto"/>
              <w:ind w:left="-118" w:right="-19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0"/>
                <w:szCs w:val="20"/>
              </w:rPr>
            </w:pPr>
            <w:r w:rsidRPr="00CB3DAB">
              <w:rPr>
                <w:rFonts w:asciiTheme="majorBidi" w:hAnsiTheme="majorBidi" w:cstheme="majorBidi"/>
                <w:color w:val="FFFFFF"/>
                <w:sz w:val="20"/>
                <w:szCs w:val="20"/>
              </w:rPr>
              <w:t>Value</w:t>
            </w:r>
          </w:p>
        </w:tc>
      </w:tr>
      <w:tr w:rsidR="009B55A1" w:rsidRPr="005D3BA5" w14:paraId="7BDE07BB"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957B56"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Optimizer</w:t>
            </w:r>
          </w:p>
        </w:tc>
        <w:tc>
          <w:tcPr>
            <w:tcW w:w="0" w:type="auto"/>
            <w:hideMark/>
          </w:tcPr>
          <w:p w14:paraId="0BA9603F"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proofErr w:type="spellStart"/>
            <w:r w:rsidRPr="00CB3DAB">
              <w:rPr>
                <w:rFonts w:asciiTheme="majorBidi" w:hAnsiTheme="majorBidi" w:cstheme="majorBidi"/>
                <w:b/>
                <w:bCs/>
                <w:color w:val="000000" w:themeColor="text1"/>
                <w:sz w:val="20"/>
                <w:szCs w:val="20"/>
              </w:rPr>
              <w:t>AdamW</w:t>
            </w:r>
            <w:proofErr w:type="spellEnd"/>
          </w:p>
        </w:tc>
      </w:tr>
      <w:tr w:rsidR="009B55A1" w:rsidRPr="005D3BA5" w14:paraId="3DFFF26A"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DB8FA4"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Backbone learning rate</w:t>
            </w:r>
          </w:p>
        </w:tc>
        <w:tc>
          <w:tcPr>
            <w:tcW w:w="0" w:type="auto"/>
            <w:hideMark/>
          </w:tcPr>
          <w:p w14:paraId="7522400C"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1×10⁻⁵</w:t>
            </w:r>
          </w:p>
        </w:tc>
      </w:tr>
      <w:tr w:rsidR="009B55A1" w:rsidRPr="005D3BA5" w14:paraId="0E31776F"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038F45"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Head learning rate</w:t>
            </w:r>
          </w:p>
        </w:tc>
        <w:tc>
          <w:tcPr>
            <w:tcW w:w="0" w:type="auto"/>
            <w:hideMark/>
          </w:tcPr>
          <w:p w14:paraId="669C1DD6"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5×10⁻⁵</w:t>
            </w:r>
          </w:p>
        </w:tc>
      </w:tr>
      <w:tr w:rsidR="009B55A1" w:rsidRPr="005D3BA5" w14:paraId="505BD237"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F84E4"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Weight decay (λ)</w:t>
            </w:r>
          </w:p>
        </w:tc>
        <w:tc>
          <w:tcPr>
            <w:tcW w:w="0" w:type="auto"/>
            <w:hideMark/>
          </w:tcPr>
          <w:p w14:paraId="4059CEB5"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0.01</w:t>
            </w:r>
          </w:p>
        </w:tc>
      </w:tr>
      <w:tr w:rsidR="009B55A1" w:rsidRPr="005D3BA5" w14:paraId="4FDE00AA"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9C675D"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Label smoothing (ε)</w:t>
            </w:r>
          </w:p>
        </w:tc>
        <w:tc>
          <w:tcPr>
            <w:tcW w:w="0" w:type="auto"/>
            <w:hideMark/>
          </w:tcPr>
          <w:p w14:paraId="24363D65"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0.1</w:t>
            </w:r>
          </w:p>
        </w:tc>
      </w:tr>
      <w:tr w:rsidR="009B55A1" w:rsidRPr="005D3BA5" w14:paraId="6B44137E"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C63B6"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Class weight cap</w:t>
            </w:r>
          </w:p>
        </w:tc>
        <w:tc>
          <w:tcPr>
            <w:tcW w:w="0" w:type="auto"/>
            <w:hideMark/>
          </w:tcPr>
          <w:p w14:paraId="4619EA73"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2.0×</w:t>
            </w:r>
          </w:p>
        </w:tc>
      </w:tr>
      <w:tr w:rsidR="009B55A1" w:rsidRPr="005D3BA5" w14:paraId="4ACCC667"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ACC12F"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Batch size</w:t>
            </w:r>
          </w:p>
        </w:tc>
        <w:tc>
          <w:tcPr>
            <w:tcW w:w="0" w:type="auto"/>
            <w:hideMark/>
          </w:tcPr>
          <w:p w14:paraId="577BFE04"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64</w:t>
            </w:r>
          </w:p>
        </w:tc>
      </w:tr>
      <w:tr w:rsidR="009B55A1" w:rsidRPr="005D3BA5" w14:paraId="3AEB458D"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E44D4A"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Warmup epochs</w:t>
            </w:r>
          </w:p>
        </w:tc>
        <w:tc>
          <w:tcPr>
            <w:tcW w:w="0" w:type="auto"/>
            <w:hideMark/>
          </w:tcPr>
          <w:p w14:paraId="4D75CAA0"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5</w:t>
            </w:r>
          </w:p>
        </w:tc>
      </w:tr>
      <w:tr w:rsidR="009B55A1" w:rsidRPr="005D3BA5" w14:paraId="7B846BAC"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D7FB80"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Max epochs</w:t>
            </w:r>
          </w:p>
        </w:tc>
        <w:tc>
          <w:tcPr>
            <w:tcW w:w="0" w:type="auto"/>
            <w:hideMark/>
          </w:tcPr>
          <w:p w14:paraId="6ED85010"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30</w:t>
            </w:r>
          </w:p>
        </w:tc>
      </w:tr>
      <w:tr w:rsidR="009B55A1" w:rsidRPr="005D3BA5" w14:paraId="5868B775"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239B0D"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Early stopping patience</w:t>
            </w:r>
          </w:p>
        </w:tc>
        <w:tc>
          <w:tcPr>
            <w:tcW w:w="0" w:type="auto"/>
            <w:hideMark/>
          </w:tcPr>
          <w:p w14:paraId="4AFFF50C"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8</w:t>
            </w:r>
          </w:p>
        </w:tc>
      </w:tr>
      <w:tr w:rsidR="009B55A1" w:rsidRPr="005D3BA5" w14:paraId="51915399"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2E523"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Gradient clip norm</w:t>
            </w:r>
          </w:p>
        </w:tc>
        <w:tc>
          <w:tcPr>
            <w:tcW w:w="0" w:type="auto"/>
            <w:hideMark/>
          </w:tcPr>
          <w:p w14:paraId="3B2D3D31"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1.0</w:t>
            </w:r>
          </w:p>
        </w:tc>
      </w:tr>
      <w:tr w:rsidR="009B55A1" w:rsidRPr="005D3BA5" w14:paraId="2BFAADBF"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0E368"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Precision</w:t>
            </w:r>
          </w:p>
        </w:tc>
        <w:tc>
          <w:tcPr>
            <w:tcW w:w="0" w:type="auto"/>
            <w:hideMark/>
          </w:tcPr>
          <w:p w14:paraId="0760E9EC"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AMP FP16</w:t>
            </w:r>
          </w:p>
        </w:tc>
      </w:tr>
      <w:tr w:rsidR="009B55A1" w:rsidRPr="005D3BA5" w14:paraId="523F93BE"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E835E7"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Head initialization</w:t>
            </w:r>
          </w:p>
        </w:tc>
        <w:tc>
          <w:tcPr>
            <w:tcW w:w="0" w:type="auto"/>
            <w:hideMark/>
          </w:tcPr>
          <w:p w14:paraId="4968BDA1"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proofErr w:type="spellStart"/>
            <w:r w:rsidRPr="00CB3DAB">
              <w:rPr>
                <w:rFonts w:asciiTheme="majorBidi" w:hAnsiTheme="majorBidi" w:cstheme="majorBidi"/>
                <w:b/>
                <w:bCs/>
                <w:color w:val="000000" w:themeColor="text1"/>
                <w:sz w:val="20"/>
                <w:szCs w:val="20"/>
              </w:rPr>
              <w:t>TruncatedNormal</w:t>
            </w:r>
            <w:proofErr w:type="spellEnd"/>
            <w:r w:rsidRPr="00CB3DAB">
              <w:rPr>
                <w:rFonts w:asciiTheme="majorBidi" w:hAnsiTheme="majorBidi" w:cstheme="majorBidi"/>
                <w:b/>
                <w:bCs/>
                <w:color w:val="000000" w:themeColor="text1"/>
                <w:sz w:val="20"/>
                <w:szCs w:val="20"/>
              </w:rPr>
              <w:t xml:space="preserve"> (σ=0.02)</w:t>
            </w:r>
          </w:p>
        </w:tc>
      </w:tr>
      <w:tr w:rsidR="009B55A1" w:rsidRPr="005D3BA5" w14:paraId="093FE225"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C13BA16"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Hardware</w:t>
            </w:r>
          </w:p>
        </w:tc>
        <w:tc>
          <w:tcPr>
            <w:tcW w:w="0" w:type="auto"/>
          </w:tcPr>
          <w:p w14:paraId="4BD6C492"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NVIDIA A100 GPU</w:t>
            </w:r>
          </w:p>
        </w:tc>
      </w:tr>
      <w:tr w:rsidR="009B55A1" w:rsidRPr="005D3BA5" w14:paraId="35D26B9A"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D35565" w14:textId="77777777" w:rsidR="009B55A1" w:rsidRPr="00CB3DAB" w:rsidRDefault="009B55A1" w:rsidP="00FE1F00">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Est. time per epoch</w:t>
            </w:r>
          </w:p>
        </w:tc>
        <w:tc>
          <w:tcPr>
            <w:tcW w:w="0" w:type="auto"/>
          </w:tcPr>
          <w:p w14:paraId="307FE71F"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~49 seconds</w:t>
            </w:r>
          </w:p>
        </w:tc>
      </w:tr>
    </w:tbl>
    <w:p w14:paraId="6476B68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0"/>
          <w:szCs w:val="20"/>
        </w:rPr>
      </w:pPr>
    </w:p>
    <w:p w14:paraId="3945531A"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Weight Initialization and Fine-Tuning Strategy</w:t>
      </w:r>
    </w:p>
    <w:p w14:paraId="3391E22A" w14:textId="77777777" w:rsidR="009B55A1" w:rsidRPr="005D3BA5"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Neither of the backbones are trained from scratch but are fine-tuned from ImageNet-1K pretrained weights — a decision based on preliminary experiments in which EfficientNet-B7 model trained from scratch could not achieve above 30% vs 70%+ when using pretraining. Classification heads are initialized with truncated normal initializers (σ = 0.02, zero bias), while the combination of backbone low learning rate and warmup stabilizes the pretrained representation from possible damage caused by the early gradients.</w:t>
      </w:r>
    </w:p>
    <w:p w14:paraId="7E9E374D" w14:textId="77777777" w:rsidR="009B55A1" w:rsidRPr="005D3BA5" w:rsidRDefault="009B55A1" w:rsidP="009B55A1">
      <w:pPr>
        <w:bidi w:val="0"/>
        <w:spacing w:before="20" w:after="20" w:line="240" w:lineRule="auto"/>
        <w:ind w:left="630"/>
        <w:jc w:val="both"/>
        <w:rPr>
          <w:rFonts w:ascii="Times New Roman" w:eastAsia="Times New Roman" w:hAnsi="Times New Roman" w:cs="Times New Roman"/>
          <w:b/>
          <w:bCs/>
          <w:color w:val="000000"/>
          <w:sz w:val="24"/>
          <w:szCs w:val="24"/>
        </w:rPr>
      </w:pPr>
    </w:p>
    <w:p w14:paraId="16BC8135" w14:textId="77777777" w:rsidR="009B55A1" w:rsidRDefault="009B55A1" w:rsidP="009B55A1">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Training Stability and Computational Configuration</w:t>
      </w:r>
    </w:p>
    <w:p w14:paraId="58B58806"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 xml:space="preserve">Automatic Mixed Precision (FP16 computation, FP32 updates) saves 40-50% of GPU memory compared to FP32 and allows for batch size 64 on NVIDIA A100. When the mixed target </w:t>
      </w:r>
      <w:proofErr w:type="spellStart"/>
      <w:r w:rsidRPr="005D3BA5">
        <w:rPr>
          <w:rFonts w:ascii="Times New Roman" w:eastAsia="Times New Roman" w:hAnsi="Times New Roman" w:cs="Times New Roman"/>
          <w:color w:val="000000"/>
          <w:sz w:val="24"/>
          <w:szCs w:val="24"/>
        </w:rPr>
        <w:t>y_mix</w:t>
      </w:r>
      <w:proofErr w:type="spellEnd"/>
      <w:r w:rsidRPr="005D3BA5">
        <w:rPr>
          <w:rFonts w:ascii="Times New Roman" w:eastAsia="Times New Roman" w:hAnsi="Times New Roman" w:cs="Times New Roman"/>
          <w:color w:val="000000"/>
          <w:sz w:val="24"/>
          <w:szCs w:val="24"/>
        </w:rPr>
        <w:t xml:space="preserve"> = </w:t>
      </w:r>
      <w:proofErr w:type="spellStart"/>
      <w:r w:rsidRPr="005D3BA5">
        <w:rPr>
          <w:rFonts w:ascii="Times New Roman" w:eastAsia="Times New Roman" w:hAnsi="Times New Roman" w:cs="Times New Roman"/>
          <w:color w:val="000000"/>
          <w:sz w:val="24"/>
          <w:szCs w:val="24"/>
        </w:rPr>
        <w:t>λ·y</w:t>
      </w:r>
      <w:proofErr w:type="spellEnd"/>
      <w:r w:rsidRPr="005D3BA5">
        <w:rPr>
          <w:rFonts w:ascii="Times New Roman" w:eastAsia="Times New Roman" w:hAnsi="Times New Roman" w:cs="Times New Roman"/>
          <w:color w:val="000000"/>
          <w:sz w:val="24"/>
          <w:szCs w:val="24"/>
        </w:rPr>
        <w:t xml:space="preserve">ᵢ + (1 − </w:t>
      </w:r>
      <w:proofErr w:type="gramStart"/>
      <w:r w:rsidRPr="005D3BA5">
        <w:rPr>
          <w:rFonts w:ascii="Times New Roman" w:eastAsia="Times New Roman" w:hAnsi="Times New Roman" w:cs="Times New Roman"/>
          <w:color w:val="000000"/>
          <w:sz w:val="24"/>
          <w:szCs w:val="24"/>
        </w:rPr>
        <w:t>λ)·</w:t>
      </w:r>
      <w:proofErr w:type="gramEnd"/>
      <w:r w:rsidRPr="005D3BA5">
        <w:rPr>
          <w:rFonts w:ascii="Times New Roman" w:eastAsia="Times New Roman" w:hAnsi="Times New Roman" w:cs="Times New Roman"/>
          <w:color w:val="000000"/>
          <w:sz w:val="24"/>
          <w:szCs w:val="24"/>
        </w:rPr>
        <w:t xml:space="preserve">yⱼ is obtained due to </w:t>
      </w:r>
      <w:proofErr w:type="spellStart"/>
      <w:r w:rsidRPr="005D3BA5">
        <w:rPr>
          <w:rFonts w:ascii="Times New Roman" w:eastAsia="Times New Roman" w:hAnsi="Times New Roman" w:cs="Times New Roman"/>
          <w:color w:val="000000"/>
          <w:sz w:val="24"/>
          <w:szCs w:val="24"/>
        </w:rPr>
        <w:t>MixUp</w:t>
      </w:r>
      <w:proofErr w:type="spellEnd"/>
      <w:r w:rsidRPr="005D3BA5">
        <w:rPr>
          <w:rFonts w:ascii="Times New Roman" w:eastAsia="Times New Roman" w:hAnsi="Times New Roman" w:cs="Times New Roman"/>
          <w:color w:val="000000"/>
          <w:sz w:val="24"/>
          <w:szCs w:val="24"/>
        </w:rPr>
        <w:t xml:space="preserve"> or </w:t>
      </w:r>
      <w:proofErr w:type="spellStart"/>
      <w:r w:rsidRPr="005D3BA5">
        <w:rPr>
          <w:rFonts w:ascii="Times New Roman" w:eastAsia="Times New Roman" w:hAnsi="Times New Roman" w:cs="Times New Roman"/>
          <w:color w:val="000000"/>
          <w:sz w:val="24"/>
          <w:szCs w:val="24"/>
        </w:rPr>
        <w:t>CutMix</w:t>
      </w:r>
      <w:proofErr w:type="spellEnd"/>
      <w:r w:rsidRPr="005D3BA5">
        <w:rPr>
          <w:rFonts w:ascii="Times New Roman" w:eastAsia="Times New Roman" w:hAnsi="Times New Roman" w:cs="Times New Roman"/>
          <w:color w:val="000000"/>
          <w:sz w:val="24"/>
          <w:szCs w:val="24"/>
        </w:rPr>
        <w:t xml:space="preserve"> augmentation, class-weighted loss function is applied to the mixed target regardless of the chosen augmentation technique. The total training time in this setup is less than 25 minutes.</w:t>
      </w:r>
    </w:p>
    <w:p w14:paraId="473029BE"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DBE368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253E2D49" w14:textId="77777777" w:rsidR="009B55A1"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411E9D">
        <w:rPr>
          <w:rFonts w:asciiTheme="majorBidi" w:eastAsia="Times New Roman" w:hAnsiTheme="majorBidi" w:cstheme="majorBidi"/>
          <w:b/>
          <w:bCs/>
          <w:color w:val="000000"/>
          <w:sz w:val="28"/>
          <w:szCs w:val="28"/>
          <w:lang w:bidi="ar-JO"/>
        </w:rPr>
        <w:t>Results and Discussion</w:t>
      </w:r>
    </w:p>
    <w:p w14:paraId="5D5C205C" w14:textId="77777777" w:rsidR="009B55A1" w:rsidRDefault="009B55A1" w:rsidP="009B55A1">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32525745" w14:textId="685D7BA4" w:rsidR="009B55A1" w:rsidRPr="003A434D"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411E9D">
        <w:rPr>
          <w:rFonts w:ascii="Times New Roman" w:eastAsia="Times New Roman" w:hAnsi="Times New Roman" w:cs="Times New Roman"/>
          <w:b/>
          <w:bCs/>
          <w:color w:val="000000"/>
          <w:sz w:val="24"/>
          <w:szCs w:val="24"/>
        </w:rPr>
        <w:t>Experimental Setup</w:t>
      </w:r>
    </w:p>
    <w:p w14:paraId="1BEAB07C"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37673E">
        <w:rPr>
          <w:rFonts w:ascii="Times New Roman" w:eastAsia="Times New Roman" w:hAnsi="Times New Roman" w:cs="Times New Roman"/>
          <w:color w:val="000000"/>
          <w:sz w:val="24"/>
          <w:szCs w:val="24"/>
        </w:rPr>
        <w:t>Stratified splitting with a ratio of 70/15/15 is used for the FER2013 dataset, ensuring that the class ratios remain consistent throughout the three datasets, resulting in 25,120 training images, 5,383 validation images, and 5,384 test images.</w:t>
      </w:r>
    </w:p>
    <w:p w14:paraId="1581444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B258A0D"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37673E">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3</w:t>
      </w:r>
      <w:r w:rsidRPr="0037673E">
        <w:rPr>
          <w:rFonts w:ascii="Times New Roman" w:eastAsia="Times New Roman" w:hAnsi="Times New Roman" w:cs="Times New Roman"/>
          <w:b/>
          <w:bCs/>
          <w:color w:val="000000"/>
          <w:sz w:val="20"/>
          <w:szCs w:val="20"/>
        </w:rPr>
        <w:t>:</w:t>
      </w:r>
      <w:r w:rsidRPr="0037673E">
        <w:rPr>
          <w:rFonts w:ascii="Times New Roman" w:eastAsia="Times New Roman" w:hAnsi="Times New Roman" w:cs="Times New Roman"/>
          <w:color w:val="000000"/>
          <w:sz w:val="20"/>
          <w:szCs w:val="20"/>
        </w:rPr>
        <w:t xml:space="preserve"> FER2013 Stratified Dataset Split (70% / 15% / 15%)</w:t>
      </w:r>
    </w:p>
    <w:tbl>
      <w:tblPr>
        <w:tblStyle w:val="GridTable4-Accent1"/>
        <w:tblW w:w="0" w:type="auto"/>
        <w:tblInd w:w="625" w:type="dxa"/>
        <w:tblLook w:val="04A0" w:firstRow="1" w:lastRow="0" w:firstColumn="1" w:lastColumn="0" w:noHBand="0" w:noVBand="1"/>
      </w:tblPr>
      <w:tblGrid>
        <w:gridCol w:w="1345"/>
        <w:gridCol w:w="1350"/>
        <w:gridCol w:w="1440"/>
        <w:gridCol w:w="1800"/>
        <w:gridCol w:w="1353"/>
        <w:gridCol w:w="1458"/>
      </w:tblGrid>
      <w:tr w:rsidR="009B55A1" w14:paraId="4D8F65F6" w14:textId="77777777" w:rsidTr="009B5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0A2DCCE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Emotion</w:t>
            </w:r>
          </w:p>
        </w:tc>
        <w:tc>
          <w:tcPr>
            <w:tcW w:w="1350" w:type="dxa"/>
            <w:vAlign w:val="center"/>
          </w:tcPr>
          <w:p w14:paraId="1A1B360E"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Total</w:t>
            </w:r>
          </w:p>
        </w:tc>
        <w:tc>
          <w:tcPr>
            <w:tcW w:w="1440" w:type="dxa"/>
            <w:vAlign w:val="center"/>
          </w:tcPr>
          <w:p w14:paraId="20F57308"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Train (70%)</w:t>
            </w:r>
          </w:p>
        </w:tc>
        <w:tc>
          <w:tcPr>
            <w:tcW w:w="1800" w:type="dxa"/>
            <w:vAlign w:val="center"/>
          </w:tcPr>
          <w:p w14:paraId="034AB960"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Validation (15%)</w:t>
            </w:r>
          </w:p>
        </w:tc>
        <w:tc>
          <w:tcPr>
            <w:tcW w:w="1353" w:type="dxa"/>
            <w:vAlign w:val="center"/>
          </w:tcPr>
          <w:p w14:paraId="64B64594"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Test (15%)</w:t>
            </w:r>
          </w:p>
        </w:tc>
        <w:tc>
          <w:tcPr>
            <w:tcW w:w="1458" w:type="dxa"/>
            <w:vAlign w:val="center"/>
          </w:tcPr>
          <w:p w14:paraId="3F983754" w14:textId="77777777" w:rsidR="009B55A1" w:rsidRPr="00CB3DAB" w:rsidRDefault="009B55A1" w:rsidP="00FE1F00">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 of Dataset</w:t>
            </w:r>
          </w:p>
        </w:tc>
      </w:tr>
      <w:tr w:rsidR="009B55A1" w14:paraId="1CEC6E69"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11475D0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Angry</w:t>
            </w:r>
          </w:p>
        </w:tc>
        <w:tc>
          <w:tcPr>
            <w:tcW w:w="1350" w:type="dxa"/>
            <w:vAlign w:val="center"/>
          </w:tcPr>
          <w:p w14:paraId="79C93E31"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4,953</w:t>
            </w:r>
          </w:p>
        </w:tc>
        <w:tc>
          <w:tcPr>
            <w:tcW w:w="1440" w:type="dxa"/>
            <w:vAlign w:val="center"/>
          </w:tcPr>
          <w:p w14:paraId="3863DDC7"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3,467</w:t>
            </w:r>
          </w:p>
        </w:tc>
        <w:tc>
          <w:tcPr>
            <w:tcW w:w="1800" w:type="dxa"/>
            <w:vAlign w:val="center"/>
          </w:tcPr>
          <w:p w14:paraId="6A3FFE6C"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743</w:t>
            </w:r>
          </w:p>
        </w:tc>
        <w:tc>
          <w:tcPr>
            <w:tcW w:w="1353" w:type="dxa"/>
            <w:vAlign w:val="center"/>
          </w:tcPr>
          <w:p w14:paraId="34105AFD"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743</w:t>
            </w:r>
          </w:p>
        </w:tc>
        <w:tc>
          <w:tcPr>
            <w:tcW w:w="1458" w:type="dxa"/>
            <w:vAlign w:val="center"/>
          </w:tcPr>
          <w:p w14:paraId="727F690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13.8%</w:t>
            </w:r>
          </w:p>
        </w:tc>
      </w:tr>
      <w:tr w:rsidR="009B55A1" w14:paraId="3C0E34FA"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35546F36"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Disgust</w:t>
            </w:r>
          </w:p>
        </w:tc>
        <w:tc>
          <w:tcPr>
            <w:tcW w:w="1350" w:type="dxa"/>
            <w:vAlign w:val="center"/>
          </w:tcPr>
          <w:p w14:paraId="033B45E2"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547</w:t>
            </w:r>
          </w:p>
        </w:tc>
        <w:tc>
          <w:tcPr>
            <w:tcW w:w="1440" w:type="dxa"/>
            <w:vAlign w:val="center"/>
          </w:tcPr>
          <w:p w14:paraId="13F4ABB9"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383</w:t>
            </w:r>
          </w:p>
        </w:tc>
        <w:tc>
          <w:tcPr>
            <w:tcW w:w="1800" w:type="dxa"/>
            <w:vAlign w:val="center"/>
          </w:tcPr>
          <w:p w14:paraId="2C6C89AA"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82</w:t>
            </w:r>
          </w:p>
        </w:tc>
        <w:tc>
          <w:tcPr>
            <w:tcW w:w="1353" w:type="dxa"/>
            <w:vAlign w:val="center"/>
          </w:tcPr>
          <w:p w14:paraId="5AEA04BD"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82</w:t>
            </w:r>
          </w:p>
        </w:tc>
        <w:tc>
          <w:tcPr>
            <w:tcW w:w="1458" w:type="dxa"/>
            <w:vAlign w:val="center"/>
          </w:tcPr>
          <w:p w14:paraId="5EC4B986"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1.5%</w:t>
            </w:r>
          </w:p>
        </w:tc>
      </w:tr>
      <w:tr w:rsidR="009B55A1" w14:paraId="04D38567"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081338D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Fear</w:t>
            </w:r>
          </w:p>
        </w:tc>
        <w:tc>
          <w:tcPr>
            <w:tcW w:w="1350" w:type="dxa"/>
            <w:vAlign w:val="center"/>
          </w:tcPr>
          <w:p w14:paraId="647901D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5,121</w:t>
            </w:r>
          </w:p>
        </w:tc>
        <w:tc>
          <w:tcPr>
            <w:tcW w:w="1440" w:type="dxa"/>
            <w:vAlign w:val="center"/>
          </w:tcPr>
          <w:p w14:paraId="1147D47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3,585</w:t>
            </w:r>
          </w:p>
        </w:tc>
        <w:tc>
          <w:tcPr>
            <w:tcW w:w="1800" w:type="dxa"/>
            <w:vAlign w:val="center"/>
          </w:tcPr>
          <w:p w14:paraId="0BADD64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768</w:t>
            </w:r>
          </w:p>
        </w:tc>
        <w:tc>
          <w:tcPr>
            <w:tcW w:w="1353" w:type="dxa"/>
            <w:vAlign w:val="center"/>
          </w:tcPr>
          <w:p w14:paraId="27016856"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768</w:t>
            </w:r>
          </w:p>
        </w:tc>
        <w:tc>
          <w:tcPr>
            <w:tcW w:w="1458" w:type="dxa"/>
            <w:vAlign w:val="center"/>
          </w:tcPr>
          <w:p w14:paraId="7C0C7438"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14.3%</w:t>
            </w:r>
          </w:p>
        </w:tc>
      </w:tr>
      <w:tr w:rsidR="009B55A1" w14:paraId="62EFF646"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41B17A0A"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Happy</w:t>
            </w:r>
          </w:p>
        </w:tc>
        <w:tc>
          <w:tcPr>
            <w:tcW w:w="1350" w:type="dxa"/>
            <w:vAlign w:val="center"/>
          </w:tcPr>
          <w:p w14:paraId="50A39F42"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8,989</w:t>
            </w:r>
          </w:p>
        </w:tc>
        <w:tc>
          <w:tcPr>
            <w:tcW w:w="1440" w:type="dxa"/>
            <w:vAlign w:val="center"/>
          </w:tcPr>
          <w:p w14:paraId="302187B6"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6,292</w:t>
            </w:r>
          </w:p>
        </w:tc>
        <w:tc>
          <w:tcPr>
            <w:tcW w:w="1800" w:type="dxa"/>
            <w:vAlign w:val="center"/>
          </w:tcPr>
          <w:p w14:paraId="116017B4"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1,348</w:t>
            </w:r>
          </w:p>
        </w:tc>
        <w:tc>
          <w:tcPr>
            <w:tcW w:w="1353" w:type="dxa"/>
            <w:vAlign w:val="center"/>
          </w:tcPr>
          <w:p w14:paraId="2E7A0BEA"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1,349</w:t>
            </w:r>
          </w:p>
        </w:tc>
        <w:tc>
          <w:tcPr>
            <w:tcW w:w="1458" w:type="dxa"/>
            <w:vAlign w:val="center"/>
          </w:tcPr>
          <w:p w14:paraId="1B27DA57"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25.1%</w:t>
            </w:r>
          </w:p>
        </w:tc>
      </w:tr>
      <w:tr w:rsidR="009B55A1" w14:paraId="7E0D87A2"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2AC7BDE3"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Sad</w:t>
            </w:r>
          </w:p>
        </w:tc>
        <w:tc>
          <w:tcPr>
            <w:tcW w:w="1350" w:type="dxa"/>
            <w:vAlign w:val="center"/>
          </w:tcPr>
          <w:p w14:paraId="4BCC7ADE"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6,077</w:t>
            </w:r>
          </w:p>
        </w:tc>
        <w:tc>
          <w:tcPr>
            <w:tcW w:w="1440" w:type="dxa"/>
            <w:vAlign w:val="center"/>
          </w:tcPr>
          <w:p w14:paraId="7E926279"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4,254</w:t>
            </w:r>
          </w:p>
        </w:tc>
        <w:tc>
          <w:tcPr>
            <w:tcW w:w="1800" w:type="dxa"/>
            <w:vAlign w:val="center"/>
          </w:tcPr>
          <w:p w14:paraId="50D8B544"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912</w:t>
            </w:r>
          </w:p>
        </w:tc>
        <w:tc>
          <w:tcPr>
            <w:tcW w:w="1353" w:type="dxa"/>
            <w:vAlign w:val="center"/>
          </w:tcPr>
          <w:p w14:paraId="24AECE8B"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911</w:t>
            </w:r>
          </w:p>
        </w:tc>
        <w:tc>
          <w:tcPr>
            <w:tcW w:w="1458" w:type="dxa"/>
            <w:vAlign w:val="center"/>
          </w:tcPr>
          <w:p w14:paraId="61365FFE"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16.9%</w:t>
            </w:r>
          </w:p>
        </w:tc>
      </w:tr>
      <w:tr w:rsidR="009B55A1" w14:paraId="54E33290"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6819556C"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Surprise</w:t>
            </w:r>
          </w:p>
        </w:tc>
        <w:tc>
          <w:tcPr>
            <w:tcW w:w="1350" w:type="dxa"/>
            <w:vAlign w:val="center"/>
          </w:tcPr>
          <w:p w14:paraId="2EEF0EF1"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4,002</w:t>
            </w:r>
          </w:p>
        </w:tc>
        <w:tc>
          <w:tcPr>
            <w:tcW w:w="1440" w:type="dxa"/>
            <w:vAlign w:val="center"/>
          </w:tcPr>
          <w:p w14:paraId="241CECF3"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2,801</w:t>
            </w:r>
          </w:p>
        </w:tc>
        <w:tc>
          <w:tcPr>
            <w:tcW w:w="1800" w:type="dxa"/>
            <w:vAlign w:val="center"/>
          </w:tcPr>
          <w:p w14:paraId="04BADF01"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601</w:t>
            </w:r>
          </w:p>
        </w:tc>
        <w:tc>
          <w:tcPr>
            <w:tcW w:w="1353" w:type="dxa"/>
            <w:vAlign w:val="center"/>
          </w:tcPr>
          <w:p w14:paraId="1009C9BC"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600</w:t>
            </w:r>
          </w:p>
        </w:tc>
        <w:tc>
          <w:tcPr>
            <w:tcW w:w="1458" w:type="dxa"/>
            <w:vAlign w:val="center"/>
          </w:tcPr>
          <w:p w14:paraId="628CF6C1"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11.2%</w:t>
            </w:r>
          </w:p>
        </w:tc>
      </w:tr>
      <w:tr w:rsidR="009B55A1" w14:paraId="239B246E" w14:textId="77777777" w:rsidTr="009B5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2B17A018"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Neutral</w:t>
            </w:r>
          </w:p>
        </w:tc>
        <w:tc>
          <w:tcPr>
            <w:tcW w:w="1350" w:type="dxa"/>
            <w:vAlign w:val="center"/>
          </w:tcPr>
          <w:p w14:paraId="44659422"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6,198</w:t>
            </w:r>
          </w:p>
        </w:tc>
        <w:tc>
          <w:tcPr>
            <w:tcW w:w="1440" w:type="dxa"/>
            <w:vAlign w:val="center"/>
          </w:tcPr>
          <w:p w14:paraId="07F0A6E9"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4,339</w:t>
            </w:r>
          </w:p>
        </w:tc>
        <w:tc>
          <w:tcPr>
            <w:tcW w:w="1800" w:type="dxa"/>
            <w:vAlign w:val="center"/>
          </w:tcPr>
          <w:p w14:paraId="363FE1DB"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929</w:t>
            </w:r>
          </w:p>
        </w:tc>
        <w:tc>
          <w:tcPr>
            <w:tcW w:w="1353" w:type="dxa"/>
            <w:vAlign w:val="center"/>
          </w:tcPr>
          <w:p w14:paraId="4BC864A7"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930</w:t>
            </w:r>
          </w:p>
        </w:tc>
        <w:tc>
          <w:tcPr>
            <w:tcW w:w="1458" w:type="dxa"/>
            <w:vAlign w:val="center"/>
          </w:tcPr>
          <w:p w14:paraId="61CA2931" w14:textId="77777777" w:rsidR="009B55A1" w:rsidRPr="00CB3DAB" w:rsidRDefault="009B55A1" w:rsidP="00FE1F00">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17.3%</w:t>
            </w:r>
          </w:p>
        </w:tc>
      </w:tr>
      <w:tr w:rsidR="009B55A1" w14:paraId="2AE9EEB6" w14:textId="77777777" w:rsidTr="009B55A1">
        <w:tc>
          <w:tcPr>
            <w:cnfStyle w:val="001000000000" w:firstRow="0" w:lastRow="0" w:firstColumn="1" w:lastColumn="0" w:oddVBand="0" w:evenVBand="0" w:oddHBand="0" w:evenHBand="0" w:firstRowFirstColumn="0" w:firstRowLastColumn="0" w:lastRowFirstColumn="0" w:lastRowLastColumn="0"/>
            <w:tcW w:w="1345" w:type="dxa"/>
            <w:vAlign w:val="center"/>
          </w:tcPr>
          <w:p w14:paraId="11D14B75" w14:textId="77777777" w:rsidR="009B55A1" w:rsidRPr="00CB3DAB" w:rsidRDefault="009B55A1" w:rsidP="00FE1F00">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Total</w:t>
            </w:r>
          </w:p>
        </w:tc>
        <w:tc>
          <w:tcPr>
            <w:tcW w:w="1350" w:type="dxa"/>
            <w:vAlign w:val="center"/>
          </w:tcPr>
          <w:p w14:paraId="25488386"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35,887</w:t>
            </w:r>
          </w:p>
        </w:tc>
        <w:tc>
          <w:tcPr>
            <w:tcW w:w="1440" w:type="dxa"/>
            <w:vAlign w:val="center"/>
          </w:tcPr>
          <w:p w14:paraId="69EA721C"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25,120</w:t>
            </w:r>
          </w:p>
        </w:tc>
        <w:tc>
          <w:tcPr>
            <w:tcW w:w="1800" w:type="dxa"/>
            <w:vAlign w:val="center"/>
          </w:tcPr>
          <w:p w14:paraId="6228927B"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5,383</w:t>
            </w:r>
          </w:p>
        </w:tc>
        <w:tc>
          <w:tcPr>
            <w:tcW w:w="1353" w:type="dxa"/>
            <w:vAlign w:val="center"/>
          </w:tcPr>
          <w:p w14:paraId="4988719E"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5,384</w:t>
            </w:r>
          </w:p>
        </w:tc>
        <w:tc>
          <w:tcPr>
            <w:tcW w:w="1458" w:type="dxa"/>
            <w:vAlign w:val="center"/>
          </w:tcPr>
          <w:p w14:paraId="127B9AAF" w14:textId="77777777" w:rsidR="009B55A1" w:rsidRPr="00CB3DAB" w:rsidRDefault="009B55A1" w:rsidP="00FE1F00">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100%</w:t>
            </w:r>
          </w:p>
        </w:tc>
      </w:tr>
    </w:tbl>
    <w:p w14:paraId="6B778C5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6450BA3A"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08053963" w14:textId="655D25A2"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213C8C">
        <w:rPr>
          <w:rFonts w:ascii="Times New Roman" w:eastAsia="Times New Roman" w:hAnsi="Times New Roman" w:cs="Times New Roman"/>
          <w:b/>
          <w:bCs/>
          <w:color w:val="000000"/>
          <w:sz w:val="24"/>
          <w:szCs w:val="24"/>
        </w:rPr>
        <w:t>Preprocessing Results</w:t>
      </w:r>
    </w:p>
    <w:p w14:paraId="4B77372C"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color w:val="000000"/>
          <w:sz w:val="24"/>
          <w:szCs w:val="24"/>
        </w:rPr>
        <w:t>Out of the 35,887 FER2013 images, YOLOv8 could detect faces (confidence ≥ 0.5) in 78.1% of them, from which the regions with 10% padding were cropped and resized to 224x224 using bicubic interpolation. For the 21.9% of images where face detection failed with confidence above the threshold, the images were kept after direct resizing to prevent data loss. Preprocessed crops were much more uniform compared to the original 48x48 FER2013 thumbnail images which had diverse backgrounds, hair, and neck presence, letting the backbones concentrate on discriminating features only.</w:t>
      </w:r>
    </w:p>
    <w:p w14:paraId="378C7345"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222EE13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7B825823"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noProof/>
          <w:color w:val="000000"/>
          <w:sz w:val="24"/>
          <w:szCs w:val="24"/>
        </w:rPr>
        <w:drawing>
          <wp:inline distT="0" distB="0" distL="0" distR="0" wp14:anchorId="4CE3972D" wp14:editId="669FA2CC">
            <wp:extent cx="5513696" cy="1650702"/>
            <wp:effectExtent l="0" t="0" r="0" b="6985"/>
            <wp:docPr id="1171347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7013" name=""/>
                    <pic:cNvPicPr/>
                  </pic:nvPicPr>
                  <pic:blipFill>
                    <a:blip r:embed="rId13"/>
                    <a:stretch>
                      <a:fillRect/>
                    </a:stretch>
                  </pic:blipFill>
                  <pic:spPr>
                    <a:xfrm>
                      <a:off x="0" y="0"/>
                      <a:ext cx="5513696" cy="1650702"/>
                    </a:xfrm>
                    <a:prstGeom prst="rect">
                      <a:avLst/>
                    </a:prstGeom>
                  </pic:spPr>
                </pic:pic>
              </a:graphicData>
            </a:graphic>
          </wp:inline>
        </w:drawing>
      </w:r>
    </w:p>
    <w:p w14:paraId="527C2529"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4</w:t>
      </w:r>
      <w:r w:rsidRPr="00213C8C">
        <w:rPr>
          <w:rFonts w:ascii="Times New Roman" w:eastAsia="Times New Roman" w:hAnsi="Times New Roman" w:cs="Times New Roman"/>
          <w:color w:val="000000"/>
          <w:sz w:val="20"/>
          <w:szCs w:val="20"/>
        </w:rPr>
        <w:t>: YOLOv8 detection examples: detected vs. fallback images</w:t>
      </w:r>
    </w:p>
    <w:p w14:paraId="7FAA65D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4711E20A" w14:textId="77777777" w:rsidR="009B55A1" w:rsidRDefault="009B55A1" w:rsidP="009B55A1">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4197A12" w14:textId="417996A3" w:rsidR="009B55A1" w:rsidRPr="00213C8C"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213C8C">
        <w:rPr>
          <w:rFonts w:ascii="Times New Roman" w:eastAsia="Times New Roman" w:hAnsi="Times New Roman" w:cs="Times New Roman"/>
          <w:b/>
          <w:bCs/>
          <w:color w:val="000000"/>
          <w:sz w:val="24"/>
          <w:szCs w:val="24"/>
        </w:rPr>
        <w:lastRenderedPageBreak/>
        <w:t>Augmentation Results</w:t>
      </w:r>
    </w:p>
    <w:p w14:paraId="306CAF40"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color w:val="000000"/>
          <w:sz w:val="24"/>
          <w:szCs w:val="24"/>
        </w:rPr>
        <w:t xml:space="preserve">Qualitative inspection shows that each level of augmentation introduced in Section 3.4 does work correctly on actual FER2013/FER+ data. General augmentation (flip, rotation, brightness/contrast, color jitter, grayscale, random erasing) creates realistic variation in poses, lighting, and occlusions while retaining the expressed emotion. Minority-class augmentation (rotated extended, zoom, shear, perspective distortion) creates clearly more drastic augmentations on Disgust, Fear, and Surprise images, since there is more variation required to counteract their smaller sample sizes. </w:t>
      </w:r>
      <w:proofErr w:type="spellStart"/>
      <w:r w:rsidRPr="00213C8C">
        <w:rPr>
          <w:rFonts w:ascii="Times New Roman" w:eastAsia="Times New Roman" w:hAnsi="Times New Roman" w:cs="Times New Roman"/>
          <w:color w:val="000000"/>
          <w:sz w:val="24"/>
          <w:szCs w:val="24"/>
        </w:rPr>
        <w:t>MixUp</w:t>
      </w:r>
      <w:proofErr w:type="spellEnd"/>
      <w:r w:rsidRPr="00213C8C">
        <w:rPr>
          <w:rFonts w:ascii="Times New Roman" w:eastAsia="Times New Roman" w:hAnsi="Times New Roman" w:cs="Times New Roman"/>
          <w:color w:val="000000"/>
          <w:sz w:val="24"/>
          <w:szCs w:val="24"/>
        </w:rPr>
        <w:t xml:space="preserve"> and </w:t>
      </w:r>
      <w:proofErr w:type="spellStart"/>
      <w:r w:rsidRPr="00213C8C">
        <w:rPr>
          <w:rFonts w:ascii="Times New Roman" w:eastAsia="Times New Roman" w:hAnsi="Times New Roman" w:cs="Times New Roman"/>
          <w:color w:val="000000"/>
          <w:sz w:val="24"/>
          <w:szCs w:val="24"/>
        </w:rPr>
        <w:t>CutMix</w:t>
      </w:r>
      <w:proofErr w:type="spellEnd"/>
      <w:r w:rsidRPr="00213C8C">
        <w:rPr>
          <w:rFonts w:ascii="Times New Roman" w:eastAsia="Times New Roman" w:hAnsi="Times New Roman" w:cs="Times New Roman"/>
          <w:color w:val="000000"/>
          <w:sz w:val="24"/>
          <w:szCs w:val="24"/>
        </w:rPr>
        <w:t xml:space="preserve"> augmentation at the batch level creates realistic blended and pasted images with a mixed label in proportion to visual mixing.</w:t>
      </w:r>
    </w:p>
    <w:p w14:paraId="548BF241"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7D996C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D330EB">
        <w:rPr>
          <w:noProof/>
        </w:rPr>
        <w:drawing>
          <wp:inline distT="0" distB="0" distL="0" distR="0" wp14:anchorId="6A810C7E" wp14:editId="73C92685">
            <wp:extent cx="5527343" cy="113746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14"/>
                    <a:stretch>
                      <a:fillRect/>
                    </a:stretch>
                  </pic:blipFill>
                  <pic:spPr>
                    <a:xfrm>
                      <a:off x="0" y="0"/>
                      <a:ext cx="5554929" cy="1143142"/>
                    </a:xfrm>
                    <a:prstGeom prst="rect">
                      <a:avLst/>
                    </a:prstGeom>
                  </pic:spPr>
                </pic:pic>
              </a:graphicData>
            </a:graphic>
          </wp:inline>
        </w:drawing>
      </w:r>
    </w:p>
    <w:p w14:paraId="117B4BF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5</w:t>
      </w:r>
      <w:r w:rsidRPr="00213C8C">
        <w:rPr>
          <w:rFonts w:ascii="Times New Roman" w:eastAsia="Times New Roman" w:hAnsi="Times New Roman" w:cs="Times New Roman"/>
          <w:color w:val="000000"/>
          <w:sz w:val="20"/>
          <w:szCs w:val="20"/>
        </w:rPr>
        <w:t xml:space="preserve">: </w:t>
      </w:r>
      <w:r w:rsidRPr="003442A1">
        <w:rPr>
          <w:rFonts w:ascii="Times New Roman" w:eastAsia="Times New Roman" w:hAnsi="Times New Roman" w:cs="Times New Roman"/>
          <w:color w:val="000000"/>
          <w:sz w:val="20"/>
          <w:szCs w:val="20"/>
        </w:rPr>
        <w:t>General augmentation techniques applied to a training image</w:t>
      </w:r>
    </w:p>
    <w:p w14:paraId="3D582CEF" w14:textId="77777777" w:rsidR="00E32B18" w:rsidRDefault="00E32B18" w:rsidP="00E32B18">
      <w:pPr>
        <w:bidi w:val="0"/>
        <w:spacing w:before="20" w:after="20" w:line="240" w:lineRule="auto"/>
        <w:ind w:left="630"/>
        <w:jc w:val="center"/>
        <w:rPr>
          <w:rFonts w:ascii="Times New Roman" w:eastAsia="Times New Roman" w:hAnsi="Times New Roman" w:cs="Times New Roman"/>
          <w:color w:val="000000"/>
          <w:sz w:val="20"/>
          <w:szCs w:val="20"/>
        </w:rPr>
      </w:pPr>
    </w:p>
    <w:p w14:paraId="4AB585B7" w14:textId="77777777" w:rsidR="00E32B18" w:rsidRDefault="00E32B18" w:rsidP="00E32B18">
      <w:pPr>
        <w:bidi w:val="0"/>
        <w:spacing w:before="20" w:after="20" w:line="240" w:lineRule="auto"/>
        <w:ind w:left="630"/>
        <w:jc w:val="center"/>
        <w:rPr>
          <w:rFonts w:ascii="Times New Roman" w:eastAsia="Times New Roman" w:hAnsi="Times New Roman" w:cs="Times New Roman"/>
          <w:color w:val="000000"/>
          <w:sz w:val="20"/>
          <w:szCs w:val="20"/>
        </w:rPr>
      </w:pPr>
    </w:p>
    <w:p w14:paraId="5AF46987" w14:textId="77777777" w:rsidR="00E32B18" w:rsidRPr="00213C8C" w:rsidRDefault="00E32B18" w:rsidP="00E32B18">
      <w:pPr>
        <w:bidi w:val="0"/>
        <w:spacing w:before="20" w:after="20" w:line="240" w:lineRule="auto"/>
        <w:ind w:left="630"/>
        <w:jc w:val="center"/>
        <w:rPr>
          <w:rFonts w:ascii="Times New Roman" w:eastAsia="Times New Roman" w:hAnsi="Times New Roman" w:cs="Times New Roman"/>
          <w:color w:val="000000"/>
          <w:sz w:val="20"/>
          <w:szCs w:val="20"/>
        </w:rPr>
      </w:pPr>
    </w:p>
    <w:p w14:paraId="421DB7C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920ACA8"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D330EB">
        <w:rPr>
          <w:noProof/>
        </w:rPr>
        <w:drawing>
          <wp:inline distT="0" distB="0" distL="0" distR="0" wp14:anchorId="06D7B9FA" wp14:editId="1D065076">
            <wp:extent cx="4763069" cy="3491503"/>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15"/>
                    <a:stretch>
                      <a:fillRect/>
                    </a:stretch>
                  </pic:blipFill>
                  <pic:spPr>
                    <a:xfrm>
                      <a:off x="0" y="0"/>
                      <a:ext cx="4768129" cy="3495212"/>
                    </a:xfrm>
                    <a:prstGeom prst="rect">
                      <a:avLst/>
                    </a:prstGeom>
                  </pic:spPr>
                </pic:pic>
              </a:graphicData>
            </a:graphic>
          </wp:inline>
        </w:drawing>
      </w:r>
    </w:p>
    <w:p w14:paraId="458C6E91"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6</w:t>
      </w:r>
      <w:r w:rsidRPr="00213C8C">
        <w:rPr>
          <w:rFonts w:ascii="Times New Roman" w:eastAsia="Times New Roman" w:hAnsi="Times New Roman" w:cs="Times New Roman"/>
          <w:color w:val="000000"/>
          <w:sz w:val="20"/>
          <w:szCs w:val="20"/>
        </w:rPr>
        <w:t xml:space="preserve">: </w:t>
      </w:r>
      <w:r w:rsidRPr="003442A1">
        <w:rPr>
          <w:rFonts w:ascii="Times New Roman" w:eastAsia="Times New Roman" w:hAnsi="Times New Roman" w:cs="Times New Roman"/>
          <w:color w:val="000000"/>
          <w:sz w:val="20"/>
          <w:szCs w:val="20"/>
        </w:rPr>
        <w:t>Minority-class augmentation applied to Disgust, Fear, and Surprise samples</w:t>
      </w:r>
    </w:p>
    <w:p w14:paraId="377A79B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709CD89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4C2E1B01"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4"/>
          <w:szCs w:val="24"/>
        </w:rPr>
      </w:pPr>
      <w:r w:rsidRPr="00345EA7">
        <w:rPr>
          <w:noProof/>
        </w:rPr>
        <w:lastRenderedPageBreak/>
        <w:drawing>
          <wp:inline distT="0" distB="0" distL="0" distR="0" wp14:anchorId="164991E4" wp14:editId="1F6E9532">
            <wp:extent cx="4735773" cy="2322698"/>
            <wp:effectExtent l="0" t="0" r="8255" b="1905"/>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16"/>
                    <a:stretch>
                      <a:fillRect/>
                    </a:stretch>
                  </pic:blipFill>
                  <pic:spPr>
                    <a:xfrm>
                      <a:off x="0" y="0"/>
                      <a:ext cx="4781448" cy="2345100"/>
                    </a:xfrm>
                    <a:prstGeom prst="rect">
                      <a:avLst/>
                    </a:prstGeom>
                  </pic:spPr>
                </pic:pic>
              </a:graphicData>
            </a:graphic>
          </wp:inline>
        </w:drawing>
      </w:r>
    </w:p>
    <w:p w14:paraId="1FCEE2D6" w14:textId="77777777" w:rsidR="009B55A1" w:rsidRPr="00213C8C"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7</w:t>
      </w:r>
      <w:r w:rsidRPr="00213C8C">
        <w:rPr>
          <w:rFonts w:ascii="Times New Roman" w:eastAsia="Times New Roman" w:hAnsi="Times New Roman" w:cs="Times New Roman"/>
          <w:color w:val="000000"/>
          <w:sz w:val="20"/>
          <w:szCs w:val="20"/>
        </w:rPr>
        <w:t xml:space="preserve">: </w:t>
      </w:r>
      <w:proofErr w:type="spellStart"/>
      <w:r w:rsidRPr="003442A1">
        <w:rPr>
          <w:rFonts w:ascii="Times New Roman" w:eastAsia="Times New Roman" w:hAnsi="Times New Roman" w:cs="Times New Roman"/>
          <w:color w:val="000000"/>
          <w:sz w:val="20"/>
          <w:szCs w:val="20"/>
        </w:rPr>
        <w:t>MixUp</w:t>
      </w:r>
      <w:proofErr w:type="spellEnd"/>
      <w:r w:rsidRPr="003442A1">
        <w:rPr>
          <w:rFonts w:ascii="Times New Roman" w:eastAsia="Times New Roman" w:hAnsi="Times New Roman" w:cs="Times New Roman"/>
          <w:color w:val="000000"/>
          <w:sz w:val="20"/>
          <w:szCs w:val="20"/>
        </w:rPr>
        <w:t xml:space="preserve"> and </w:t>
      </w:r>
      <w:proofErr w:type="spellStart"/>
      <w:r w:rsidRPr="003442A1">
        <w:rPr>
          <w:rFonts w:ascii="Times New Roman" w:eastAsia="Times New Roman" w:hAnsi="Times New Roman" w:cs="Times New Roman"/>
          <w:color w:val="000000"/>
          <w:sz w:val="20"/>
          <w:szCs w:val="20"/>
        </w:rPr>
        <w:t>CutMix</w:t>
      </w:r>
      <w:proofErr w:type="spellEnd"/>
      <w:r w:rsidRPr="003442A1">
        <w:rPr>
          <w:rFonts w:ascii="Times New Roman" w:eastAsia="Times New Roman" w:hAnsi="Times New Roman" w:cs="Times New Roman"/>
          <w:color w:val="000000"/>
          <w:sz w:val="20"/>
          <w:szCs w:val="20"/>
        </w:rPr>
        <w:t xml:space="preserve"> batch augmentation visualization</w:t>
      </w:r>
    </w:p>
    <w:p w14:paraId="5EE0EDAD" w14:textId="77777777" w:rsidR="009B55A1" w:rsidRPr="003442A1" w:rsidRDefault="009B55A1" w:rsidP="009B55A1">
      <w:pPr>
        <w:bidi w:val="0"/>
        <w:jc w:val="right"/>
        <w:rPr>
          <w:rFonts w:ascii="Times New Roman" w:eastAsia="Times New Roman" w:hAnsi="Times New Roman" w:cs="Times New Roman"/>
          <w:color w:val="000000"/>
          <w:sz w:val="24"/>
          <w:szCs w:val="24"/>
        </w:rPr>
      </w:pPr>
    </w:p>
    <w:p w14:paraId="760B000D" w14:textId="7094BC6F" w:rsidR="009B55A1" w:rsidRPr="003442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442A1">
        <w:rPr>
          <w:rFonts w:ascii="Times New Roman" w:eastAsia="Times New Roman" w:hAnsi="Times New Roman" w:cs="Times New Roman"/>
          <w:b/>
          <w:bCs/>
          <w:color w:val="000000"/>
          <w:sz w:val="24"/>
          <w:szCs w:val="24"/>
        </w:rPr>
        <w:t>Training Results</w:t>
      </w:r>
    </w:p>
    <w:p w14:paraId="1F0DFCBE"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3442A1">
        <w:rPr>
          <w:rFonts w:ascii="Times New Roman" w:eastAsia="Times New Roman" w:hAnsi="Times New Roman" w:cs="Times New Roman"/>
          <w:color w:val="000000"/>
          <w:sz w:val="24"/>
          <w:szCs w:val="24"/>
        </w:rPr>
        <w:t>EfficientNet-B3 was trained on the labeled FER+ training dataset for 14 epochs before early stopping, and the best epoch checkpoint was epoch 6 based on validation accuracy. The training and validation accuracy stayed consistent up to epoch 8, at which point the performance on the validation became stable, thus starting the early-stopping patience; from that point on, there were no improvements in performance, and the training stopped</w:t>
      </w:r>
      <w:r w:rsidRPr="003442A1">
        <w:rPr>
          <w:rFonts w:ascii="Times New Roman" w:eastAsia="Times New Roman" w:hAnsi="Times New Roman" w:cs="Times New Roman"/>
          <w:color w:val="000000"/>
          <w:sz w:val="24"/>
          <w:szCs w:val="24"/>
          <w:rtl/>
        </w:rPr>
        <w:t>.</w:t>
      </w:r>
    </w:p>
    <w:p w14:paraId="76A5CEF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2023160" w14:textId="77777777" w:rsidR="009B55A1" w:rsidRPr="004E6252" w:rsidRDefault="009B55A1" w:rsidP="009B55A1">
      <w:pPr>
        <w:bidi w:val="0"/>
        <w:jc w:val="center"/>
        <w:rPr>
          <w:rFonts w:ascii="Times New Roman" w:eastAsia="Times New Roman" w:hAnsi="Times New Roman" w:cs="Times New Roman"/>
          <w:color w:val="000000"/>
          <w:sz w:val="20"/>
          <w:szCs w:val="20"/>
        </w:rPr>
      </w:pPr>
      <w:r w:rsidRPr="004E6252">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4</w:t>
      </w:r>
      <w:r w:rsidRPr="004E6252">
        <w:rPr>
          <w:rFonts w:ascii="Times New Roman" w:eastAsia="Times New Roman" w:hAnsi="Times New Roman" w:cs="Times New Roman"/>
          <w:b/>
          <w:bCs/>
          <w:color w:val="000000"/>
          <w:sz w:val="20"/>
          <w:szCs w:val="20"/>
        </w:rPr>
        <w:t xml:space="preserve">: </w:t>
      </w:r>
      <w:r w:rsidRPr="004E6252">
        <w:rPr>
          <w:rFonts w:ascii="Times New Roman" w:eastAsia="Times New Roman" w:hAnsi="Times New Roman" w:cs="Times New Roman"/>
          <w:color w:val="000000"/>
          <w:sz w:val="20"/>
          <w:szCs w:val="20"/>
        </w:rPr>
        <w:t>EfficientNet-B3 Fine-Tuning</w:t>
      </w:r>
    </w:p>
    <w:tbl>
      <w:tblPr>
        <w:tblStyle w:val="GridTable4-Accent1"/>
        <w:tblW w:w="0" w:type="auto"/>
        <w:jc w:val="center"/>
        <w:tblLook w:val="04A0" w:firstRow="1" w:lastRow="0" w:firstColumn="1" w:lastColumn="0" w:noHBand="0" w:noVBand="1"/>
      </w:tblPr>
      <w:tblGrid>
        <w:gridCol w:w="2305"/>
        <w:gridCol w:w="1854"/>
      </w:tblGrid>
      <w:tr w:rsidR="009B55A1" w:rsidRPr="00CB3DAB" w14:paraId="1BE4A5AE"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2D00B9" w14:textId="77777777" w:rsidR="009B55A1" w:rsidRPr="00CB3DAB" w:rsidRDefault="009B55A1" w:rsidP="00FE1F00">
            <w:pPr>
              <w:bidi w:val="0"/>
              <w:spacing w:after="0" w:line="240" w:lineRule="auto"/>
              <w:ind w:left="-118" w:right="-193"/>
              <w:jc w:val="center"/>
              <w:rPr>
                <w:rFonts w:asciiTheme="majorBidi" w:hAnsiTheme="majorBidi" w:cstheme="majorBidi"/>
                <w:color w:val="FFFFFF"/>
                <w:sz w:val="20"/>
                <w:szCs w:val="20"/>
              </w:rPr>
            </w:pPr>
            <w:r w:rsidRPr="00CB3DAB">
              <w:rPr>
                <w:rFonts w:asciiTheme="majorBidi" w:hAnsiTheme="majorBidi" w:cstheme="majorBidi"/>
                <w:color w:val="FFFFFF"/>
                <w:sz w:val="20"/>
                <w:szCs w:val="20"/>
              </w:rPr>
              <w:t>Metric</w:t>
            </w:r>
          </w:p>
        </w:tc>
        <w:tc>
          <w:tcPr>
            <w:tcW w:w="0" w:type="auto"/>
            <w:hideMark/>
          </w:tcPr>
          <w:p w14:paraId="0E8192AD" w14:textId="77777777" w:rsidR="009B55A1" w:rsidRPr="00CB3DAB" w:rsidRDefault="009B55A1" w:rsidP="00FE1F00">
            <w:pPr>
              <w:bidi w:val="0"/>
              <w:spacing w:after="0" w:line="240" w:lineRule="auto"/>
              <w:ind w:left="-118" w:right="-19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0"/>
                <w:szCs w:val="20"/>
              </w:rPr>
            </w:pPr>
            <w:r w:rsidRPr="00CB3DAB">
              <w:rPr>
                <w:rFonts w:asciiTheme="majorBidi" w:hAnsiTheme="majorBidi" w:cstheme="majorBidi"/>
                <w:color w:val="FFFFFF"/>
                <w:sz w:val="20"/>
                <w:szCs w:val="20"/>
              </w:rPr>
              <w:t>Value</w:t>
            </w:r>
          </w:p>
        </w:tc>
      </w:tr>
      <w:tr w:rsidR="009B55A1" w:rsidRPr="00CB3DAB" w14:paraId="00A2FAA7"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B4CBD8"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Best epoch</w:t>
            </w:r>
          </w:p>
        </w:tc>
        <w:tc>
          <w:tcPr>
            <w:tcW w:w="0" w:type="auto"/>
            <w:hideMark/>
          </w:tcPr>
          <w:p w14:paraId="0BFCE9D3"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6</w:t>
            </w:r>
          </w:p>
        </w:tc>
      </w:tr>
      <w:tr w:rsidR="009B55A1" w:rsidRPr="00CB3DAB" w14:paraId="01A39C48"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769896"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Best validation accuracy</w:t>
            </w:r>
          </w:p>
        </w:tc>
        <w:tc>
          <w:tcPr>
            <w:tcW w:w="0" w:type="auto"/>
            <w:hideMark/>
          </w:tcPr>
          <w:p w14:paraId="6BC863A5"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81.98%</w:t>
            </w:r>
          </w:p>
        </w:tc>
      </w:tr>
      <w:tr w:rsidR="009B55A1" w:rsidRPr="00CB3DAB" w14:paraId="4D28033A"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AF1E3D"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Total epochs trained</w:t>
            </w:r>
          </w:p>
        </w:tc>
        <w:tc>
          <w:tcPr>
            <w:tcW w:w="0" w:type="auto"/>
            <w:hideMark/>
          </w:tcPr>
          <w:p w14:paraId="6528112E"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14</w:t>
            </w:r>
          </w:p>
        </w:tc>
      </w:tr>
      <w:tr w:rsidR="009B55A1" w:rsidRPr="00CB3DAB" w14:paraId="5B64FD6D"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10A908"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Early stopping patience</w:t>
            </w:r>
          </w:p>
        </w:tc>
        <w:tc>
          <w:tcPr>
            <w:tcW w:w="0" w:type="auto"/>
            <w:hideMark/>
          </w:tcPr>
          <w:p w14:paraId="01314D09"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8</w:t>
            </w:r>
          </w:p>
        </w:tc>
      </w:tr>
      <w:tr w:rsidR="009B55A1" w:rsidRPr="00CB3DAB" w14:paraId="4FB19609"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5B306A"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Training time per epoch</w:t>
            </w:r>
          </w:p>
        </w:tc>
        <w:tc>
          <w:tcPr>
            <w:tcW w:w="0" w:type="auto"/>
            <w:hideMark/>
          </w:tcPr>
          <w:p w14:paraId="615D3470"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~49 seconds</w:t>
            </w:r>
          </w:p>
        </w:tc>
      </w:tr>
      <w:tr w:rsidR="009B55A1" w:rsidRPr="00CB3DAB" w14:paraId="75B82E35"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D5BFF1"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Total training time</w:t>
            </w:r>
          </w:p>
        </w:tc>
        <w:tc>
          <w:tcPr>
            <w:tcW w:w="0" w:type="auto"/>
            <w:hideMark/>
          </w:tcPr>
          <w:p w14:paraId="2531773D" w14:textId="77777777" w:rsidR="009B55A1" w:rsidRPr="00CB3DAB" w:rsidRDefault="009B55A1" w:rsidP="00FE1F00">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~11 minutes</w:t>
            </w:r>
          </w:p>
        </w:tc>
      </w:tr>
      <w:tr w:rsidR="009B55A1" w:rsidRPr="00CB3DAB" w14:paraId="2F66FB25"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1994C" w14:textId="77777777" w:rsidR="009B55A1" w:rsidRPr="00CB3DAB" w:rsidRDefault="009B55A1" w:rsidP="00E32B18">
            <w:pPr>
              <w:bidi w:val="0"/>
              <w:spacing w:after="0" w:line="240" w:lineRule="auto"/>
              <w:ind w:right="-193"/>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Hardware</w:t>
            </w:r>
          </w:p>
        </w:tc>
        <w:tc>
          <w:tcPr>
            <w:tcW w:w="0" w:type="auto"/>
            <w:hideMark/>
          </w:tcPr>
          <w:p w14:paraId="44F2BDC5" w14:textId="77777777" w:rsidR="009B55A1" w:rsidRPr="00CB3DAB" w:rsidRDefault="009B55A1" w:rsidP="00FE1F00">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NVIDIA A100 GPU</w:t>
            </w:r>
          </w:p>
        </w:tc>
      </w:tr>
    </w:tbl>
    <w:p w14:paraId="1CBD8659" w14:textId="77777777" w:rsidR="009B55A1" w:rsidRDefault="009B55A1" w:rsidP="009B55A1">
      <w:pPr>
        <w:bidi w:val="0"/>
        <w:jc w:val="right"/>
        <w:rPr>
          <w:rFonts w:ascii="Times New Roman" w:eastAsia="Times New Roman" w:hAnsi="Times New Roman" w:cs="Times New Roman"/>
          <w:color w:val="000000"/>
          <w:sz w:val="24"/>
          <w:szCs w:val="24"/>
        </w:rPr>
      </w:pPr>
    </w:p>
    <w:p w14:paraId="2DD7B7E2" w14:textId="77777777" w:rsidR="009B55A1" w:rsidRDefault="009B55A1" w:rsidP="009B55A1">
      <w:pPr>
        <w:bidi w:val="0"/>
        <w:jc w:val="right"/>
        <w:rPr>
          <w:rFonts w:ascii="Times New Roman" w:eastAsia="Times New Roman" w:hAnsi="Times New Roman" w:cs="Times New Roman"/>
          <w:color w:val="000000"/>
          <w:sz w:val="24"/>
          <w:szCs w:val="24"/>
        </w:rPr>
      </w:pPr>
    </w:p>
    <w:p w14:paraId="47B631BE" w14:textId="77777777" w:rsidR="009B55A1" w:rsidRDefault="009B55A1" w:rsidP="009B55A1">
      <w:pPr>
        <w:bidi w:val="0"/>
        <w:jc w:val="center"/>
        <w:rPr>
          <w:rFonts w:ascii="Times New Roman" w:eastAsia="Times New Roman" w:hAnsi="Times New Roman" w:cs="Times New Roman"/>
          <w:b/>
          <w:bCs/>
          <w:color w:val="000000"/>
          <w:sz w:val="20"/>
          <w:szCs w:val="20"/>
        </w:rPr>
      </w:pPr>
      <w:r w:rsidRPr="00C934E7">
        <w:rPr>
          <w:noProof/>
        </w:rPr>
        <w:drawing>
          <wp:inline distT="0" distB="0" distL="0" distR="0" wp14:anchorId="705E6FEF" wp14:editId="71F91CAE">
            <wp:extent cx="5131941" cy="1902714"/>
            <wp:effectExtent l="0" t="0" r="0" b="2540"/>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17"/>
                    <a:stretch>
                      <a:fillRect/>
                    </a:stretch>
                  </pic:blipFill>
                  <pic:spPr>
                    <a:xfrm>
                      <a:off x="0" y="0"/>
                      <a:ext cx="5143532" cy="1907012"/>
                    </a:xfrm>
                    <a:prstGeom prst="rect">
                      <a:avLst/>
                    </a:prstGeom>
                  </pic:spPr>
                </pic:pic>
              </a:graphicData>
            </a:graphic>
          </wp:inline>
        </w:drawing>
      </w:r>
    </w:p>
    <w:p w14:paraId="339F1B4B" w14:textId="77777777" w:rsidR="009B55A1" w:rsidRDefault="009B55A1" w:rsidP="009B55A1">
      <w:pPr>
        <w:bidi w:val="0"/>
        <w:jc w:val="center"/>
        <w:rPr>
          <w:rFonts w:ascii="Times New Roman" w:eastAsia="Times New Roman" w:hAnsi="Times New Roman" w:cs="Times New Roman"/>
          <w:color w:val="000000"/>
          <w:sz w:val="24"/>
          <w:szCs w:val="24"/>
        </w:rPr>
      </w:pPr>
      <w:r w:rsidRPr="004E6252">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8:</w:t>
      </w:r>
      <w:r w:rsidRPr="004E6252">
        <w:rPr>
          <w:rFonts w:ascii="Times New Roman" w:eastAsia="Times New Roman" w:hAnsi="Times New Roman" w:cs="Times New Roman"/>
          <w:color w:val="000000"/>
          <w:sz w:val="20"/>
          <w:szCs w:val="20"/>
        </w:rPr>
        <w:t xml:space="preserve"> Training and validation loss/accuracy curves, EfficientNet-B3 fine-tuning</w:t>
      </w:r>
    </w:p>
    <w:p w14:paraId="79E6DAD8" w14:textId="77777777" w:rsidR="009B55A1" w:rsidRPr="00DE625C" w:rsidRDefault="009B55A1" w:rsidP="009B55A1">
      <w:pPr>
        <w:bidi w:val="0"/>
        <w:spacing w:before="20" w:after="20" w:line="240" w:lineRule="auto"/>
        <w:ind w:left="288"/>
        <w:jc w:val="both"/>
        <w:rPr>
          <w:rFonts w:ascii="Times New Roman" w:eastAsia="Times New Roman" w:hAnsi="Times New Roman" w:cs="Times New Roman"/>
          <w:color w:val="000000"/>
          <w:sz w:val="24"/>
          <w:szCs w:val="24"/>
        </w:rPr>
      </w:pPr>
    </w:p>
    <w:p w14:paraId="28667F11" w14:textId="77777777" w:rsidR="009B55A1" w:rsidRDefault="009B55A1" w:rsidP="009B55A1">
      <w:pPr>
        <w:bidi w:val="0"/>
        <w:spacing w:after="0" w:line="240" w:lineRule="auto"/>
        <w:ind w:left="284"/>
        <w:contextualSpacing/>
        <w:rPr>
          <w:rFonts w:asciiTheme="majorBidi" w:eastAsia="Times New Roman" w:hAnsiTheme="majorBidi" w:cstheme="majorBidi"/>
          <w:color w:val="000000"/>
          <w:sz w:val="24"/>
          <w:szCs w:val="24"/>
          <w:lang w:bidi="ar-JO"/>
        </w:rPr>
      </w:pPr>
    </w:p>
    <w:p w14:paraId="7F25668B"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4E6252">
        <w:rPr>
          <w:rFonts w:ascii="Times New Roman" w:eastAsia="Times New Roman" w:hAnsi="Times New Roman" w:cs="Times New Roman"/>
          <w:b/>
          <w:bCs/>
          <w:color w:val="000000"/>
          <w:sz w:val="24"/>
          <w:szCs w:val="24"/>
        </w:rPr>
        <w:t>Final Test Set Results</w:t>
      </w:r>
    </w:p>
    <w:p w14:paraId="58DBEB9D"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4E6252">
        <w:rPr>
          <w:rFonts w:ascii="Times New Roman" w:eastAsia="Times New Roman" w:hAnsi="Times New Roman" w:cs="Times New Roman"/>
          <w:color w:val="000000"/>
          <w:sz w:val="24"/>
          <w:szCs w:val="24"/>
        </w:rPr>
        <w:t xml:space="preserve">Evaluation on the held-out test split for the full </w:t>
      </w:r>
      <w:proofErr w:type="spellStart"/>
      <w:r w:rsidRPr="004E6252">
        <w:rPr>
          <w:rFonts w:ascii="Times New Roman" w:eastAsia="Times New Roman" w:hAnsi="Times New Roman" w:cs="Times New Roman"/>
          <w:color w:val="000000"/>
          <w:sz w:val="24"/>
          <w:szCs w:val="24"/>
        </w:rPr>
        <w:t>EfficientViT</w:t>
      </w:r>
      <w:proofErr w:type="spellEnd"/>
      <w:r w:rsidRPr="004E6252">
        <w:rPr>
          <w:rFonts w:ascii="Times New Roman" w:eastAsia="Times New Roman" w:hAnsi="Times New Roman" w:cs="Times New Roman"/>
          <w:color w:val="000000"/>
          <w:sz w:val="24"/>
          <w:szCs w:val="24"/>
        </w:rPr>
        <w:t xml:space="preserve">-FER inference pipeline, which consisted of EfficientNet-B3 best checkpoint and </w:t>
      </w:r>
      <w:proofErr w:type="spellStart"/>
      <w:r w:rsidRPr="004E6252">
        <w:rPr>
          <w:rFonts w:ascii="Times New Roman" w:eastAsia="Times New Roman" w:hAnsi="Times New Roman" w:cs="Times New Roman"/>
          <w:color w:val="000000"/>
          <w:sz w:val="24"/>
          <w:szCs w:val="24"/>
        </w:rPr>
        <w:t>ViT</w:t>
      </w:r>
      <w:proofErr w:type="spellEnd"/>
      <w:r w:rsidRPr="004E6252">
        <w:rPr>
          <w:rFonts w:ascii="Times New Roman" w:eastAsia="Times New Roman" w:hAnsi="Times New Roman" w:cs="Times New Roman"/>
          <w:color w:val="000000"/>
          <w:sz w:val="24"/>
          <w:szCs w:val="24"/>
        </w:rPr>
        <w:t>-Small ensemble (0.80/0.20) with five-view TTA, was carried out.</w:t>
      </w:r>
    </w:p>
    <w:p w14:paraId="07EACF7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625AB2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4E6252">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5</w:t>
      </w:r>
      <w:r w:rsidRPr="004E6252">
        <w:rPr>
          <w:rFonts w:ascii="Times New Roman" w:eastAsia="Times New Roman" w:hAnsi="Times New Roman" w:cs="Times New Roman"/>
          <w:b/>
          <w:bCs/>
          <w:color w:val="000000"/>
          <w:sz w:val="20"/>
          <w:szCs w:val="20"/>
        </w:rPr>
        <w:t>:</w:t>
      </w:r>
      <w:r w:rsidRPr="004E6252">
        <w:rPr>
          <w:rFonts w:ascii="Times New Roman" w:eastAsia="Times New Roman" w:hAnsi="Times New Roman" w:cs="Times New Roman"/>
          <w:color w:val="000000"/>
          <w:sz w:val="20"/>
          <w:szCs w:val="20"/>
        </w:rPr>
        <w:t xml:space="preserve"> </w:t>
      </w:r>
      <w:proofErr w:type="spellStart"/>
      <w:r w:rsidRPr="004E6252">
        <w:rPr>
          <w:rFonts w:ascii="Times New Roman" w:eastAsia="Times New Roman" w:hAnsi="Times New Roman" w:cs="Times New Roman"/>
          <w:color w:val="000000"/>
          <w:sz w:val="20"/>
          <w:szCs w:val="20"/>
        </w:rPr>
        <w:t>EfficientViT</w:t>
      </w:r>
      <w:proofErr w:type="spellEnd"/>
      <w:r w:rsidRPr="004E6252">
        <w:rPr>
          <w:rFonts w:ascii="Times New Roman" w:eastAsia="Times New Roman" w:hAnsi="Times New Roman" w:cs="Times New Roman"/>
          <w:color w:val="000000"/>
          <w:sz w:val="20"/>
          <w:szCs w:val="20"/>
        </w:rPr>
        <w:t>-FER Final Test Set Results</w:t>
      </w:r>
    </w:p>
    <w:tbl>
      <w:tblPr>
        <w:tblStyle w:val="GridTable4-Accent52"/>
        <w:tblW w:w="0" w:type="auto"/>
        <w:jc w:val="center"/>
        <w:tblLook w:val="04A0" w:firstRow="1" w:lastRow="0" w:firstColumn="1" w:lastColumn="0" w:noHBand="0" w:noVBand="1"/>
      </w:tblPr>
      <w:tblGrid>
        <w:gridCol w:w="2878"/>
        <w:gridCol w:w="1544"/>
        <w:gridCol w:w="1666"/>
      </w:tblGrid>
      <w:tr w:rsidR="009B55A1" w14:paraId="33EE73EC"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7E239D01"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FFFFFF" w:themeColor="background1"/>
                <w:sz w:val="20"/>
                <w:szCs w:val="20"/>
              </w:rPr>
              <w:t>Metric</w:t>
            </w:r>
          </w:p>
        </w:tc>
        <w:tc>
          <w:tcPr>
            <w:tcW w:w="1544" w:type="dxa"/>
          </w:tcPr>
          <w:p w14:paraId="374B2527"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FFFFFF" w:themeColor="background1"/>
                <w:sz w:val="20"/>
                <w:szCs w:val="20"/>
              </w:rPr>
              <w:t>Test Accuracy</w:t>
            </w:r>
          </w:p>
        </w:tc>
        <w:tc>
          <w:tcPr>
            <w:tcW w:w="1666" w:type="dxa"/>
          </w:tcPr>
          <w:p w14:paraId="58DD1153"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FFFFFF" w:themeColor="background1"/>
                <w:sz w:val="20"/>
                <w:szCs w:val="20"/>
              </w:rPr>
              <w:t>Macro F1-score</w:t>
            </w:r>
          </w:p>
        </w:tc>
      </w:tr>
      <w:tr w:rsidR="009B55A1" w14:paraId="16E127F0"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5DE1E53F"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EfficientNet-B3 alone</w:t>
            </w:r>
          </w:p>
        </w:tc>
        <w:tc>
          <w:tcPr>
            <w:tcW w:w="1544" w:type="dxa"/>
          </w:tcPr>
          <w:p w14:paraId="3E248AC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79.88%</w:t>
            </w:r>
          </w:p>
        </w:tc>
        <w:tc>
          <w:tcPr>
            <w:tcW w:w="1666" w:type="dxa"/>
          </w:tcPr>
          <w:p w14:paraId="1AED2640"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0.6312</w:t>
            </w:r>
          </w:p>
        </w:tc>
      </w:tr>
      <w:tr w:rsidR="009B55A1" w14:paraId="04D71C76"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878" w:type="dxa"/>
          </w:tcPr>
          <w:p w14:paraId="56C5EEFD"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 TTA</w:t>
            </w:r>
          </w:p>
        </w:tc>
        <w:tc>
          <w:tcPr>
            <w:tcW w:w="1544" w:type="dxa"/>
          </w:tcPr>
          <w:p w14:paraId="026E40B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81.67%</w:t>
            </w:r>
          </w:p>
        </w:tc>
        <w:tc>
          <w:tcPr>
            <w:tcW w:w="1666" w:type="dxa"/>
          </w:tcPr>
          <w:p w14:paraId="5AB5A06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0.7074</w:t>
            </w:r>
          </w:p>
        </w:tc>
      </w:tr>
      <w:tr w:rsidR="009B55A1" w14:paraId="2350A8C3"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4B6B9636"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4E6252">
              <w:rPr>
                <w:rFonts w:asciiTheme="majorBidi" w:hAnsiTheme="majorBidi" w:cstheme="majorBidi"/>
                <w:color w:val="000000"/>
                <w:sz w:val="20"/>
                <w:szCs w:val="20"/>
              </w:rPr>
              <w:t xml:space="preserve">+ </w:t>
            </w:r>
            <w:proofErr w:type="spellStart"/>
            <w:r w:rsidRPr="004E6252">
              <w:rPr>
                <w:rFonts w:asciiTheme="majorBidi" w:hAnsiTheme="majorBidi" w:cstheme="majorBidi"/>
                <w:color w:val="000000"/>
                <w:sz w:val="20"/>
                <w:szCs w:val="20"/>
              </w:rPr>
              <w:t>ViT</w:t>
            </w:r>
            <w:proofErr w:type="spellEnd"/>
            <w:r w:rsidRPr="004E6252">
              <w:rPr>
                <w:rFonts w:asciiTheme="majorBidi" w:hAnsiTheme="majorBidi" w:cstheme="majorBidi"/>
                <w:color w:val="000000"/>
                <w:sz w:val="20"/>
                <w:szCs w:val="20"/>
              </w:rPr>
              <w:t>-Small Ensemble + TTA</w:t>
            </w:r>
          </w:p>
        </w:tc>
        <w:tc>
          <w:tcPr>
            <w:tcW w:w="1544" w:type="dxa"/>
          </w:tcPr>
          <w:p w14:paraId="796E6A0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Fonts w:asciiTheme="majorBidi" w:hAnsiTheme="majorBidi" w:cstheme="majorBidi"/>
                <w:b/>
                <w:bCs/>
                <w:color w:val="000000"/>
                <w:sz w:val="20"/>
                <w:szCs w:val="20"/>
              </w:rPr>
              <w:t>82.54%</w:t>
            </w:r>
          </w:p>
        </w:tc>
        <w:tc>
          <w:tcPr>
            <w:tcW w:w="1666" w:type="dxa"/>
          </w:tcPr>
          <w:p w14:paraId="1BE7B67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E6252">
              <w:rPr>
                <w:rStyle w:val="Strong"/>
                <w:rFonts w:asciiTheme="majorBidi" w:hAnsiTheme="majorBidi" w:cstheme="majorBidi"/>
                <w:sz w:val="20"/>
                <w:szCs w:val="20"/>
              </w:rPr>
              <w:t>0.7218</w:t>
            </w:r>
          </w:p>
        </w:tc>
      </w:tr>
    </w:tbl>
    <w:p w14:paraId="68670206"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52C5A16E" w14:textId="77777777" w:rsidR="009B55A1"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02CEDF78" w14:textId="77777777" w:rsidR="009B55A1" w:rsidRPr="004E6252"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4E6252">
        <w:rPr>
          <w:rFonts w:ascii="Times New Roman" w:eastAsia="Times New Roman" w:hAnsi="Times New Roman" w:cs="Times New Roman"/>
          <w:color w:val="000000"/>
          <w:sz w:val="24"/>
          <w:szCs w:val="24"/>
        </w:rPr>
        <w:t xml:space="preserve">Every single pipeline component brings its own contribution incrementally: just by itself, the fine-tuned EfficientNet-B3 model already achieves 79.88%, surpassing the </w:t>
      </w:r>
      <w:proofErr w:type="spellStart"/>
      <w:r w:rsidRPr="00A96BB1">
        <w:rPr>
          <w:rFonts w:ascii="Times New Roman" w:eastAsia="Times New Roman" w:hAnsi="Times New Roman" w:cs="Times New Roman"/>
          <w:color w:val="000000"/>
          <w:sz w:val="24"/>
          <w:szCs w:val="24"/>
        </w:rPr>
        <w:t>Telceken</w:t>
      </w:r>
      <w:proofErr w:type="spellEnd"/>
      <w:r w:rsidRPr="00A96BB1">
        <w:rPr>
          <w:rFonts w:ascii="Times New Roman" w:eastAsia="Times New Roman" w:hAnsi="Times New Roman" w:cs="Times New Roman"/>
          <w:color w:val="000000"/>
          <w:sz w:val="24"/>
          <w:szCs w:val="24"/>
        </w:rPr>
        <w:t xml:space="preserve"> et al. (2025)</w:t>
      </w:r>
      <w:r w:rsidRPr="004E6252">
        <w:rPr>
          <w:rFonts w:ascii="Times New Roman" w:eastAsia="Times New Roman" w:hAnsi="Times New Roman" w:cs="Times New Roman"/>
          <w:color w:val="000000"/>
          <w:sz w:val="24"/>
          <w:szCs w:val="24"/>
        </w:rPr>
        <w:t xml:space="preserve"> baseline of 77.6% by +2.28%; by adding 5-view TTA, one gets 81.67% (+1.79%); and adding the weighted </w:t>
      </w:r>
      <w:proofErr w:type="spellStart"/>
      <w:r w:rsidRPr="004E6252">
        <w:rPr>
          <w:rFonts w:ascii="Times New Roman" w:eastAsia="Times New Roman" w:hAnsi="Times New Roman" w:cs="Times New Roman"/>
          <w:color w:val="000000"/>
          <w:sz w:val="24"/>
          <w:szCs w:val="24"/>
        </w:rPr>
        <w:t>ViT</w:t>
      </w:r>
      <w:proofErr w:type="spellEnd"/>
      <w:r w:rsidRPr="004E6252">
        <w:rPr>
          <w:rFonts w:ascii="Times New Roman" w:eastAsia="Times New Roman" w:hAnsi="Times New Roman" w:cs="Times New Roman"/>
          <w:color w:val="000000"/>
          <w:sz w:val="24"/>
          <w:szCs w:val="24"/>
        </w:rPr>
        <w:t>-Small ensemble gives an additional +0.87% performance boost, resulting in 82.54% test accuracy and 0.7218 macro F1-score (+4.94% over the best baseline).</w:t>
      </w:r>
    </w:p>
    <w:p w14:paraId="555F9E4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048505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13F8AE1"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224B4">
        <w:rPr>
          <w:rFonts w:ascii="Times New Roman" w:eastAsia="Times New Roman" w:hAnsi="Times New Roman" w:cs="Times New Roman"/>
          <w:b/>
          <w:bCs/>
          <w:color w:val="000000"/>
          <w:sz w:val="24"/>
          <w:szCs w:val="24"/>
        </w:rPr>
        <w:t>Per-Class Analysis</w:t>
      </w:r>
    </w:p>
    <w:p w14:paraId="7DBF88B7"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37ECD06A" w14:textId="77777777" w:rsidR="009B55A1" w:rsidRDefault="009B55A1" w:rsidP="00E32B18">
      <w:pPr>
        <w:bidi w:val="0"/>
        <w:spacing w:before="20" w:after="20" w:line="240" w:lineRule="auto"/>
        <w:jc w:val="center"/>
        <w:rPr>
          <w:rFonts w:ascii="Times New Roman" w:eastAsia="Times New Roman" w:hAnsi="Times New Roman" w:cs="Times New Roman"/>
          <w:color w:val="000000"/>
          <w:sz w:val="20"/>
          <w:szCs w:val="20"/>
        </w:rPr>
      </w:pPr>
      <w:r w:rsidRPr="00A224B4">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6</w:t>
      </w:r>
      <w:r w:rsidRPr="00A224B4">
        <w:rPr>
          <w:rFonts w:ascii="Times New Roman" w:eastAsia="Times New Roman" w:hAnsi="Times New Roman" w:cs="Times New Roman"/>
          <w:b/>
          <w:bCs/>
          <w:color w:val="000000"/>
          <w:sz w:val="20"/>
          <w:szCs w:val="20"/>
        </w:rPr>
        <w:t xml:space="preserve">: </w:t>
      </w:r>
      <w:r w:rsidRPr="00A224B4">
        <w:rPr>
          <w:rFonts w:ascii="Times New Roman" w:eastAsia="Times New Roman" w:hAnsi="Times New Roman" w:cs="Times New Roman"/>
          <w:color w:val="000000"/>
          <w:sz w:val="20"/>
          <w:szCs w:val="20"/>
        </w:rPr>
        <w:t>Per-Class Classification Report</w:t>
      </w:r>
      <w:r>
        <w:rPr>
          <w:rFonts w:ascii="Times New Roman" w:eastAsia="Times New Roman" w:hAnsi="Times New Roman" w:cs="Times New Roman"/>
          <w:color w:val="000000"/>
          <w:sz w:val="20"/>
          <w:szCs w:val="20"/>
        </w:rPr>
        <w:t xml:space="preserve"> - </w:t>
      </w:r>
      <w:proofErr w:type="spellStart"/>
      <w:r w:rsidRPr="00A224B4">
        <w:rPr>
          <w:rFonts w:ascii="Times New Roman" w:eastAsia="Times New Roman" w:hAnsi="Times New Roman" w:cs="Times New Roman"/>
          <w:color w:val="000000"/>
          <w:sz w:val="20"/>
          <w:szCs w:val="20"/>
        </w:rPr>
        <w:t>EfficientViT</w:t>
      </w:r>
      <w:proofErr w:type="spellEnd"/>
      <w:r w:rsidRPr="00A224B4">
        <w:rPr>
          <w:rFonts w:ascii="Times New Roman" w:eastAsia="Times New Roman" w:hAnsi="Times New Roman" w:cs="Times New Roman"/>
          <w:color w:val="000000"/>
          <w:sz w:val="20"/>
          <w:szCs w:val="20"/>
        </w:rPr>
        <w:t>-FER (Final Ensemble + TTA)</w:t>
      </w:r>
    </w:p>
    <w:tbl>
      <w:tblPr>
        <w:tblStyle w:val="GridTable4-Accent52"/>
        <w:tblW w:w="0" w:type="auto"/>
        <w:jc w:val="center"/>
        <w:tblLook w:val="04A0" w:firstRow="1" w:lastRow="0" w:firstColumn="1" w:lastColumn="0" w:noHBand="0" w:noVBand="1"/>
      </w:tblPr>
      <w:tblGrid>
        <w:gridCol w:w="1749"/>
        <w:gridCol w:w="1105"/>
        <w:gridCol w:w="866"/>
        <w:gridCol w:w="1083"/>
        <w:gridCol w:w="1017"/>
      </w:tblGrid>
      <w:tr w:rsidR="009B55A1" w14:paraId="27927420" w14:textId="77777777" w:rsidTr="00E32B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13044229"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Emotion</w:t>
            </w:r>
          </w:p>
        </w:tc>
        <w:tc>
          <w:tcPr>
            <w:tcW w:w="1105" w:type="dxa"/>
          </w:tcPr>
          <w:p w14:paraId="256AD598"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Precision</w:t>
            </w:r>
          </w:p>
        </w:tc>
        <w:tc>
          <w:tcPr>
            <w:tcW w:w="866" w:type="dxa"/>
          </w:tcPr>
          <w:p w14:paraId="0E90F2A0"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Recall</w:t>
            </w:r>
          </w:p>
        </w:tc>
        <w:tc>
          <w:tcPr>
            <w:tcW w:w="1083" w:type="dxa"/>
          </w:tcPr>
          <w:p w14:paraId="69B8A5C3"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F1-Score</w:t>
            </w:r>
          </w:p>
        </w:tc>
        <w:tc>
          <w:tcPr>
            <w:tcW w:w="1017" w:type="dxa"/>
          </w:tcPr>
          <w:p w14:paraId="6BBC082C" w14:textId="77777777" w:rsidR="009B55A1"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Support</w:t>
            </w:r>
          </w:p>
        </w:tc>
      </w:tr>
      <w:tr w:rsidR="009B55A1" w14:paraId="12F839E2"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387DB815"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Angry</w:t>
            </w:r>
          </w:p>
        </w:tc>
        <w:tc>
          <w:tcPr>
            <w:tcW w:w="1105" w:type="dxa"/>
          </w:tcPr>
          <w:p w14:paraId="4A0BC9E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0.7263</w:t>
            </w:r>
          </w:p>
        </w:tc>
        <w:tc>
          <w:tcPr>
            <w:tcW w:w="866" w:type="dxa"/>
          </w:tcPr>
          <w:p w14:paraId="414D9FAC"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0.8519</w:t>
            </w:r>
          </w:p>
        </w:tc>
        <w:tc>
          <w:tcPr>
            <w:tcW w:w="1083" w:type="dxa"/>
          </w:tcPr>
          <w:p w14:paraId="59F373E2"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0.7888</w:t>
            </w:r>
          </w:p>
        </w:tc>
        <w:tc>
          <w:tcPr>
            <w:tcW w:w="1017" w:type="dxa"/>
          </w:tcPr>
          <w:p w14:paraId="6BB17C3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599</w:t>
            </w:r>
          </w:p>
        </w:tc>
      </w:tr>
      <w:tr w:rsidR="009B55A1" w14:paraId="09C42AC3"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57D1412E"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Disgust</w:t>
            </w:r>
          </w:p>
        </w:tc>
        <w:tc>
          <w:tcPr>
            <w:tcW w:w="1105" w:type="dxa"/>
          </w:tcPr>
          <w:p w14:paraId="11BE76C1"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0.5455</w:t>
            </w:r>
          </w:p>
        </w:tc>
        <w:tc>
          <w:tcPr>
            <w:tcW w:w="866" w:type="dxa"/>
          </w:tcPr>
          <w:p w14:paraId="52DE72F3"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0.4615</w:t>
            </w:r>
          </w:p>
        </w:tc>
        <w:tc>
          <w:tcPr>
            <w:tcW w:w="1083" w:type="dxa"/>
          </w:tcPr>
          <w:p w14:paraId="3AECADE4"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0.5000</w:t>
            </w:r>
          </w:p>
        </w:tc>
        <w:tc>
          <w:tcPr>
            <w:tcW w:w="1017" w:type="dxa"/>
          </w:tcPr>
          <w:p w14:paraId="24D7E6F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65</w:t>
            </w:r>
          </w:p>
        </w:tc>
      </w:tr>
      <w:tr w:rsidR="009B55A1" w14:paraId="1124E3E7"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45A92194"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Fear</w:t>
            </w:r>
          </w:p>
        </w:tc>
        <w:tc>
          <w:tcPr>
            <w:tcW w:w="1105" w:type="dxa"/>
          </w:tcPr>
          <w:p w14:paraId="047A011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0.5833</w:t>
            </w:r>
          </w:p>
        </w:tc>
        <w:tc>
          <w:tcPr>
            <w:tcW w:w="866" w:type="dxa"/>
          </w:tcPr>
          <w:p w14:paraId="5788660F"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0.4483</w:t>
            </w:r>
          </w:p>
        </w:tc>
        <w:tc>
          <w:tcPr>
            <w:tcW w:w="1083" w:type="dxa"/>
          </w:tcPr>
          <w:p w14:paraId="26C028B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0.5072</w:t>
            </w:r>
          </w:p>
        </w:tc>
        <w:tc>
          <w:tcPr>
            <w:tcW w:w="1017" w:type="dxa"/>
          </w:tcPr>
          <w:p w14:paraId="34E6B11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615</w:t>
            </w:r>
          </w:p>
        </w:tc>
      </w:tr>
      <w:tr w:rsidR="009B55A1" w14:paraId="5BA8F81F"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4F47C3E6"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Happy</w:t>
            </w:r>
          </w:p>
        </w:tc>
        <w:tc>
          <w:tcPr>
            <w:tcW w:w="1105" w:type="dxa"/>
          </w:tcPr>
          <w:p w14:paraId="0F33242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0.9078</w:t>
            </w:r>
          </w:p>
        </w:tc>
        <w:tc>
          <w:tcPr>
            <w:tcW w:w="866" w:type="dxa"/>
          </w:tcPr>
          <w:p w14:paraId="37FDA3B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0.9449</w:t>
            </w:r>
          </w:p>
        </w:tc>
        <w:tc>
          <w:tcPr>
            <w:tcW w:w="1083" w:type="dxa"/>
          </w:tcPr>
          <w:p w14:paraId="187F4169"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0.9260</w:t>
            </w:r>
          </w:p>
        </w:tc>
        <w:tc>
          <w:tcPr>
            <w:tcW w:w="1017" w:type="dxa"/>
          </w:tcPr>
          <w:p w14:paraId="64FD1203"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1,640</w:t>
            </w:r>
          </w:p>
        </w:tc>
      </w:tr>
      <w:tr w:rsidR="009B55A1" w14:paraId="1C7FE9EA"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7C43A0D7"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Neutral</w:t>
            </w:r>
          </w:p>
        </w:tc>
        <w:tc>
          <w:tcPr>
            <w:tcW w:w="1105" w:type="dxa"/>
          </w:tcPr>
          <w:p w14:paraId="497E414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0.8204</w:t>
            </w:r>
          </w:p>
        </w:tc>
        <w:tc>
          <w:tcPr>
            <w:tcW w:w="866" w:type="dxa"/>
          </w:tcPr>
          <w:p w14:paraId="0B9C281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0.8774</w:t>
            </w:r>
          </w:p>
        </w:tc>
        <w:tc>
          <w:tcPr>
            <w:tcW w:w="1083" w:type="dxa"/>
          </w:tcPr>
          <w:p w14:paraId="00BA397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0.8479</w:t>
            </w:r>
          </w:p>
        </w:tc>
        <w:tc>
          <w:tcPr>
            <w:tcW w:w="1017" w:type="dxa"/>
          </w:tcPr>
          <w:p w14:paraId="033B7EE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930</w:t>
            </w:r>
          </w:p>
        </w:tc>
      </w:tr>
      <w:tr w:rsidR="009B55A1" w14:paraId="0FFE1385"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723D895C"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Sad</w:t>
            </w:r>
          </w:p>
        </w:tc>
        <w:tc>
          <w:tcPr>
            <w:tcW w:w="1105" w:type="dxa"/>
          </w:tcPr>
          <w:p w14:paraId="3DCB8DB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0.7143</w:t>
            </w:r>
          </w:p>
        </w:tc>
        <w:tc>
          <w:tcPr>
            <w:tcW w:w="866" w:type="dxa"/>
          </w:tcPr>
          <w:p w14:paraId="45077387"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0.6228</w:t>
            </w:r>
          </w:p>
        </w:tc>
        <w:tc>
          <w:tcPr>
            <w:tcW w:w="1083" w:type="dxa"/>
          </w:tcPr>
          <w:p w14:paraId="49E7CCA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0.6655</w:t>
            </w:r>
          </w:p>
        </w:tc>
        <w:tc>
          <w:tcPr>
            <w:tcW w:w="1017" w:type="dxa"/>
          </w:tcPr>
          <w:p w14:paraId="5CA3B90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887</w:t>
            </w:r>
          </w:p>
        </w:tc>
      </w:tr>
      <w:tr w:rsidR="009B55A1" w14:paraId="08504458" w14:textId="77777777" w:rsidTr="00E32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9" w:type="dxa"/>
          </w:tcPr>
          <w:p w14:paraId="213F7DDB"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Surprise</w:t>
            </w:r>
          </w:p>
        </w:tc>
        <w:tc>
          <w:tcPr>
            <w:tcW w:w="1105" w:type="dxa"/>
          </w:tcPr>
          <w:p w14:paraId="1BCBF84D"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0.8421</w:t>
            </w:r>
          </w:p>
        </w:tc>
        <w:tc>
          <w:tcPr>
            <w:tcW w:w="866" w:type="dxa"/>
          </w:tcPr>
          <w:p w14:paraId="7B016F3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0.7738</w:t>
            </w:r>
          </w:p>
        </w:tc>
        <w:tc>
          <w:tcPr>
            <w:tcW w:w="1083" w:type="dxa"/>
          </w:tcPr>
          <w:p w14:paraId="0114C1F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0.8065</w:t>
            </w:r>
          </w:p>
        </w:tc>
        <w:tc>
          <w:tcPr>
            <w:tcW w:w="1017" w:type="dxa"/>
          </w:tcPr>
          <w:p w14:paraId="1461D5B5"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sz w:val="20"/>
                <w:szCs w:val="20"/>
              </w:rPr>
              <w:t>600</w:t>
            </w:r>
          </w:p>
        </w:tc>
      </w:tr>
      <w:tr w:rsidR="009B55A1" w14:paraId="4BA0C64D" w14:textId="77777777" w:rsidTr="00E32B18">
        <w:trPr>
          <w:jc w:val="center"/>
        </w:trPr>
        <w:tc>
          <w:tcPr>
            <w:cnfStyle w:val="001000000000" w:firstRow="0" w:lastRow="0" w:firstColumn="1" w:lastColumn="0" w:oddVBand="0" w:evenVBand="0" w:oddHBand="0" w:evenHBand="0" w:firstRowFirstColumn="0" w:firstRowLastColumn="0" w:lastRowFirstColumn="0" w:lastRowLastColumn="0"/>
            <w:tcW w:w="1749" w:type="dxa"/>
          </w:tcPr>
          <w:p w14:paraId="0A5A9CCE"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Macro avg</w:t>
            </w:r>
          </w:p>
        </w:tc>
        <w:tc>
          <w:tcPr>
            <w:tcW w:w="1105" w:type="dxa"/>
          </w:tcPr>
          <w:p w14:paraId="513E48D7"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0.7342</w:t>
            </w:r>
          </w:p>
        </w:tc>
        <w:tc>
          <w:tcPr>
            <w:tcW w:w="866" w:type="dxa"/>
          </w:tcPr>
          <w:p w14:paraId="5D7D3290"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0.7115</w:t>
            </w:r>
          </w:p>
        </w:tc>
        <w:tc>
          <w:tcPr>
            <w:tcW w:w="1083" w:type="dxa"/>
          </w:tcPr>
          <w:p w14:paraId="2709A75D"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0.7218</w:t>
            </w:r>
          </w:p>
        </w:tc>
        <w:tc>
          <w:tcPr>
            <w:tcW w:w="1017" w:type="dxa"/>
          </w:tcPr>
          <w:p w14:paraId="38666796"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A224B4">
              <w:rPr>
                <w:rFonts w:asciiTheme="majorBidi" w:hAnsiTheme="majorBidi" w:cstheme="majorBidi"/>
                <w:b/>
                <w:bCs/>
                <w:sz w:val="20"/>
                <w:szCs w:val="20"/>
              </w:rPr>
              <w:t>5,336</w:t>
            </w:r>
          </w:p>
        </w:tc>
      </w:tr>
    </w:tbl>
    <w:p w14:paraId="71E4458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5D4BFF71" w14:textId="77777777" w:rsidR="009B55A1" w:rsidRPr="004E6252" w:rsidRDefault="009B55A1" w:rsidP="009B55A1">
      <w:pPr>
        <w:bidi w:val="0"/>
        <w:spacing w:before="20" w:after="20" w:line="240" w:lineRule="auto"/>
        <w:jc w:val="both"/>
        <w:rPr>
          <w:rFonts w:ascii="Times New Roman" w:eastAsia="Times New Roman" w:hAnsi="Times New Roman" w:cs="Times New Roman"/>
          <w:color w:val="000000"/>
          <w:sz w:val="24"/>
          <w:szCs w:val="24"/>
        </w:rPr>
      </w:pPr>
    </w:p>
    <w:p w14:paraId="4793834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A224B4">
        <w:rPr>
          <w:rFonts w:ascii="Times New Roman" w:eastAsia="Times New Roman" w:hAnsi="Times New Roman" w:cs="Times New Roman"/>
          <w:color w:val="000000"/>
          <w:sz w:val="24"/>
          <w:szCs w:val="24"/>
        </w:rPr>
        <w:t>Performance is hierarchical in nature among the seven emotions. Happy has the highest F1-score (0.9260) because of its large number of samples in the training set (7,654), followed by Neutral (0.8479), Surprise (0.8065), and Angry (0.7888), which are all above the macro average. The two hardest classes to detect are Disgust (0.5000) and Fear (0.5072). Both classes have very small training set sizes, 305 for Disgust and 2,868 for Fear after splitting. In addition, Disgust and Fear share similar Action Units, hence making them hard to distinguish from other classes like Surprise for Fear and Angry for Disgust. Similarly, Sad (0.6655) scores below the macro average because of visual similarities to Neutral in FER2013.</w:t>
      </w:r>
    </w:p>
    <w:p w14:paraId="011FB328"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3828A4C7" w14:textId="77777777" w:rsidR="009B55A1" w:rsidRDefault="009B55A1" w:rsidP="00E32B18">
      <w:pPr>
        <w:bidi w:val="0"/>
        <w:spacing w:before="20" w:after="20" w:line="240" w:lineRule="auto"/>
        <w:jc w:val="center"/>
        <w:rPr>
          <w:rFonts w:ascii="Times New Roman" w:eastAsia="Times New Roman" w:hAnsi="Times New Roman" w:cs="Times New Roman"/>
          <w:color w:val="000000"/>
          <w:sz w:val="24"/>
          <w:szCs w:val="24"/>
        </w:rPr>
      </w:pPr>
      <w:r w:rsidRPr="00C934E7">
        <w:rPr>
          <w:b/>
          <w:bCs/>
          <w:noProof/>
          <w:sz w:val="20"/>
          <w:szCs w:val="16"/>
        </w:rPr>
        <w:lastRenderedPageBreak/>
        <w:drawing>
          <wp:inline distT="0" distB="0" distL="0" distR="0" wp14:anchorId="7CCE3EF6" wp14:editId="2142C9BB">
            <wp:extent cx="5745364" cy="2796540"/>
            <wp:effectExtent l="0" t="0" r="8255" b="381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18"/>
                    <a:stretch>
                      <a:fillRect/>
                    </a:stretch>
                  </pic:blipFill>
                  <pic:spPr>
                    <a:xfrm>
                      <a:off x="0" y="0"/>
                      <a:ext cx="5786099" cy="2816367"/>
                    </a:xfrm>
                    <a:prstGeom prst="rect">
                      <a:avLst/>
                    </a:prstGeom>
                  </pic:spPr>
                </pic:pic>
              </a:graphicData>
            </a:graphic>
          </wp:inline>
        </w:drawing>
      </w:r>
    </w:p>
    <w:p w14:paraId="0A463652" w14:textId="77777777" w:rsidR="009B55A1" w:rsidRPr="009A6540" w:rsidRDefault="009B55A1" w:rsidP="00E32B18">
      <w:pPr>
        <w:bidi w:val="0"/>
        <w:spacing w:before="20" w:after="20" w:line="240" w:lineRule="auto"/>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9</w:t>
      </w:r>
      <w:r w:rsidRPr="009A6540">
        <w:rPr>
          <w:rFonts w:ascii="Times New Roman" w:eastAsia="Times New Roman" w:hAnsi="Times New Roman" w:cs="Times New Roman"/>
          <w:color w:val="000000"/>
          <w:sz w:val="20"/>
          <w:szCs w:val="20"/>
        </w:rPr>
        <w:t>: Per-class F1-score bar chart</w:t>
      </w:r>
    </w:p>
    <w:p w14:paraId="429EA66E"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B639E1B"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6ADBA9A7"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45F11DD4"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17B54AFA"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15531B">
        <w:rPr>
          <w:rFonts w:ascii="Times New Roman" w:eastAsia="Times New Roman" w:hAnsi="Times New Roman" w:cs="Times New Roman"/>
          <w:b/>
          <w:bCs/>
          <w:color w:val="000000"/>
          <w:sz w:val="24"/>
          <w:szCs w:val="24"/>
        </w:rPr>
        <w:t>Confusion Matrix Analysis</w:t>
      </w:r>
    </w:p>
    <w:p w14:paraId="210A1225" w14:textId="77777777" w:rsidR="009B55A1" w:rsidRDefault="009B55A1" w:rsidP="009B55A1">
      <w:pPr>
        <w:bidi w:val="0"/>
        <w:spacing w:before="20" w:after="20" w:line="240" w:lineRule="auto"/>
        <w:jc w:val="both"/>
        <w:rPr>
          <w:rFonts w:ascii="Times New Roman" w:eastAsia="Times New Roman" w:hAnsi="Times New Roman" w:cs="Times New Roman"/>
          <w:b/>
          <w:bCs/>
          <w:color w:val="000000"/>
          <w:sz w:val="24"/>
          <w:szCs w:val="24"/>
        </w:rPr>
      </w:pPr>
    </w:p>
    <w:p w14:paraId="1A66C732"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15531B">
        <w:rPr>
          <w:rFonts w:ascii="Times New Roman" w:eastAsia="Times New Roman" w:hAnsi="Times New Roman" w:cs="Times New Roman"/>
          <w:color w:val="000000"/>
          <w:sz w:val="24"/>
          <w:szCs w:val="24"/>
        </w:rPr>
        <w:t>In order to evaluate not only the performance of the final classifier, but also the source of improvement of each step of the pipeline, the per-class recall is compared between the three configurations shown in Table 5, as well as a careful analysis of the final classifier's confusion matrix.</w:t>
      </w:r>
    </w:p>
    <w:p w14:paraId="28EBF59B"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6D2E3F51"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73F49404"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8DF48E7" w14:textId="77777777" w:rsidR="009B55A1" w:rsidRDefault="009B55A1" w:rsidP="00E32B18">
      <w:pPr>
        <w:bidi w:val="0"/>
        <w:spacing w:before="20" w:after="20" w:line="240" w:lineRule="auto"/>
        <w:jc w:val="center"/>
        <w:rPr>
          <w:rFonts w:ascii="Times New Roman" w:eastAsia="Times New Roman" w:hAnsi="Times New Roman" w:cs="Times New Roman"/>
          <w:color w:val="000000"/>
          <w:sz w:val="20"/>
          <w:szCs w:val="20"/>
        </w:rPr>
      </w:pPr>
      <w:r w:rsidRPr="0015531B">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7</w:t>
      </w:r>
      <w:r w:rsidRPr="0015531B">
        <w:rPr>
          <w:rFonts w:ascii="Times New Roman" w:eastAsia="Times New Roman" w:hAnsi="Times New Roman" w:cs="Times New Roman"/>
          <w:b/>
          <w:bCs/>
          <w:color w:val="000000"/>
          <w:sz w:val="20"/>
          <w:szCs w:val="20"/>
        </w:rPr>
        <w:t>:</w:t>
      </w:r>
      <w:r w:rsidRPr="0015531B">
        <w:rPr>
          <w:rFonts w:ascii="Times New Roman" w:eastAsia="Times New Roman" w:hAnsi="Times New Roman" w:cs="Times New Roman"/>
          <w:color w:val="000000"/>
          <w:sz w:val="20"/>
          <w:szCs w:val="20"/>
        </w:rPr>
        <w:t xml:space="preserve"> Per-Class Recall Across Pipeline Stages</w:t>
      </w:r>
    </w:p>
    <w:tbl>
      <w:tblPr>
        <w:tblStyle w:val="GridTable4-Accent52"/>
        <w:tblW w:w="0" w:type="auto"/>
        <w:jc w:val="center"/>
        <w:tblLook w:val="04A0" w:firstRow="1" w:lastRow="0" w:firstColumn="1" w:lastColumn="0" w:noHBand="0" w:noVBand="1"/>
      </w:tblPr>
      <w:tblGrid>
        <w:gridCol w:w="2187"/>
        <w:gridCol w:w="1100"/>
        <w:gridCol w:w="1175"/>
        <w:gridCol w:w="1644"/>
      </w:tblGrid>
      <w:tr w:rsidR="009B55A1" w14:paraId="004526FA" w14:textId="77777777" w:rsidTr="00FE1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8FC8BAC" w14:textId="77777777" w:rsidR="009B55A1" w:rsidRPr="00602CEF" w:rsidRDefault="009B55A1" w:rsidP="00FE1F00">
            <w:pPr>
              <w:bidi w:val="0"/>
              <w:spacing w:before="20" w:after="20" w:line="240" w:lineRule="auto"/>
              <w:jc w:val="center"/>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Emotion</w:t>
            </w:r>
          </w:p>
        </w:tc>
        <w:tc>
          <w:tcPr>
            <w:tcW w:w="1100" w:type="dxa"/>
          </w:tcPr>
          <w:p w14:paraId="0B8749D0" w14:textId="77777777" w:rsidR="009B55A1" w:rsidRPr="00602CEF"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B3 Alone</w:t>
            </w:r>
          </w:p>
        </w:tc>
        <w:tc>
          <w:tcPr>
            <w:tcW w:w="1175" w:type="dxa"/>
          </w:tcPr>
          <w:p w14:paraId="60275BA5" w14:textId="77777777" w:rsidR="009B55A1" w:rsidRPr="00602CEF"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B3 + TTA</w:t>
            </w:r>
          </w:p>
        </w:tc>
        <w:tc>
          <w:tcPr>
            <w:tcW w:w="1644" w:type="dxa"/>
          </w:tcPr>
          <w:p w14:paraId="60F3B3CA" w14:textId="77777777" w:rsidR="009B55A1" w:rsidRPr="00602CEF"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sidRPr="00602CEF">
              <w:rPr>
                <w:rFonts w:ascii="Times New Roman" w:eastAsia="Times New Roman" w:hAnsi="Times New Roman" w:cs="Times New Roman"/>
                <w:color w:val="FFFFFF" w:themeColor="background1"/>
                <w:sz w:val="20"/>
                <w:szCs w:val="20"/>
              </w:rPr>
              <w:t>Final Ensemble</w:t>
            </w:r>
          </w:p>
        </w:tc>
      </w:tr>
      <w:tr w:rsidR="009B55A1" w14:paraId="5044A5BC"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7F4E915"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Angry</w:t>
            </w:r>
          </w:p>
        </w:tc>
        <w:tc>
          <w:tcPr>
            <w:tcW w:w="1100" w:type="dxa"/>
          </w:tcPr>
          <w:p w14:paraId="099EC78A"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76.4%</w:t>
            </w:r>
          </w:p>
        </w:tc>
        <w:tc>
          <w:tcPr>
            <w:tcW w:w="1175" w:type="dxa"/>
          </w:tcPr>
          <w:p w14:paraId="2B59B33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79.1%</w:t>
            </w:r>
          </w:p>
        </w:tc>
        <w:tc>
          <w:tcPr>
            <w:tcW w:w="1644" w:type="dxa"/>
          </w:tcPr>
          <w:p w14:paraId="2B3CA2F7"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81.9%</w:t>
            </w:r>
          </w:p>
        </w:tc>
      </w:tr>
      <w:tr w:rsidR="009B55A1" w14:paraId="1A395554"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74970C7D"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Disgust</w:t>
            </w:r>
          </w:p>
        </w:tc>
        <w:tc>
          <w:tcPr>
            <w:tcW w:w="1100" w:type="dxa"/>
          </w:tcPr>
          <w:p w14:paraId="61C70687"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39.1%</w:t>
            </w:r>
          </w:p>
        </w:tc>
        <w:tc>
          <w:tcPr>
            <w:tcW w:w="1175" w:type="dxa"/>
          </w:tcPr>
          <w:p w14:paraId="2B52514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47.8%</w:t>
            </w:r>
          </w:p>
        </w:tc>
        <w:tc>
          <w:tcPr>
            <w:tcW w:w="1644" w:type="dxa"/>
          </w:tcPr>
          <w:p w14:paraId="100490F2"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56.5%</w:t>
            </w:r>
          </w:p>
        </w:tc>
      </w:tr>
      <w:tr w:rsidR="009B55A1" w14:paraId="3915192E"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248B40F3"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Fear</w:t>
            </w:r>
          </w:p>
        </w:tc>
        <w:tc>
          <w:tcPr>
            <w:tcW w:w="1100" w:type="dxa"/>
          </w:tcPr>
          <w:p w14:paraId="0D475E0E"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25.8%</w:t>
            </w:r>
          </w:p>
        </w:tc>
        <w:tc>
          <w:tcPr>
            <w:tcW w:w="1175" w:type="dxa"/>
          </w:tcPr>
          <w:p w14:paraId="05F0064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35.5%</w:t>
            </w:r>
          </w:p>
        </w:tc>
        <w:tc>
          <w:tcPr>
            <w:tcW w:w="1644" w:type="dxa"/>
          </w:tcPr>
          <w:p w14:paraId="642D4DF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47.3%</w:t>
            </w:r>
          </w:p>
        </w:tc>
      </w:tr>
      <w:tr w:rsidR="009B55A1" w14:paraId="3423DDA6"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7973DDBD"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Happy</w:t>
            </w:r>
          </w:p>
        </w:tc>
        <w:tc>
          <w:tcPr>
            <w:tcW w:w="1100" w:type="dxa"/>
          </w:tcPr>
          <w:p w14:paraId="6D0E884E"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94.3%</w:t>
            </w:r>
          </w:p>
        </w:tc>
        <w:tc>
          <w:tcPr>
            <w:tcW w:w="1175" w:type="dxa"/>
          </w:tcPr>
          <w:p w14:paraId="619000DC"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94.7%</w:t>
            </w:r>
          </w:p>
        </w:tc>
        <w:tc>
          <w:tcPr>
            <w:tcW w:w="1644" w:type="dxa"/>
          </w:tcPr>
          <w:p w14:paraId="6C7DE0BF"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93.5%</w:t>
            </w:r>
          </w:p>
        </w:tc>
      </w:tr>
      <w:tr w:rsidR="009B55A1" w14:paraId="1251C1EC"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5EFAF043"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Neutral</w:t>
            </w:r>
          </w:p>
        </w:tc>
        <w:tc>
          <w:tcPr>
            <w:tcW w:w="1100" w:type="dxa"/>
          </w:tcPr>
          <w:p w14:paraId="5BE014B4"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89.2%</w:t>
            </w:r>
          </w:p>
        </w:tc>
        <w:tc>
          <w:tcPr>
            <w:tcW w:w="1175" w:type="dxa"/>
          </w:tcPr>
          <w:p w14:paraId="3E87197A"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89.8%</w:t>
            </w:r>
          </w:p>
        </w:tc>
        <w:tc>
          <w:tcPr>
            <w:tcW w:w="1644" w:type="dxa"/>
          </w:tcPr>
          <w:p w14:paraId="5FE94039"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86.9%</w:t>
            </w:r>
          </w:p>
        </w:tc>
      </w:tr>
      <w:tr w:rsidR="009B55A1" w14:paraId="07868DF1" w14:textId="77777777" w:rsidTr="00FE1F00">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65892DD5" w14:textId="77777777" w:rsidR="009B55A1" w:rsidRDefault="009B55A1" w:rsidP="00FE1F00">
            <w:pPr>
              <w:bidi w:val="0"/>
              <w:spacing w:before="20" w:after="20" w:line="240" w:lineRule="auto"/>
              <w:jc w:val="center"/>
              <w:rPr>
                <w:rFonts w:ascii="Times New Roman" w:eastAsia="Times New Roman" w:hAnsi="Times New Roman" w:cs="Times New Roman"/>
                <w:color w:val="000000"/>
                <w:sz w:val="20"/>
                <w:szCs w:val="20"/>
              </w:rPr>
            </w:pPr>
            <w:r w:rsidRPr="00A224B4">
              <w:rPr>
                <w:rFonts w:asciiTheme="majorBidi" w:hAnsiTheme="majorBidi" w:cstheme="majorBidi"/>
                <w:sz w:val="20"/>
                <w:szCs w:val="20"/>
              </w:rPr>
              <w:t>Sad</w:t>
            </w:r>
          </w:p>
        </w:tc>
        <w:tc>
          <w:tcPr>
            <w:tcW w:w="1100" w:type="dxa"/>
          </w:tcPr>
          <w:p w14:paraId="5AB03FEF"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56.5%</w:t>
            </w:r>
          </w:p>
        </w:tc>
        <w:tc>
          <w:tcPr>
            <w:tcW w:w="1175" w:type="dxa"/>
          </w:tcPr>
          <w:p w14:paraId="3691A1D2"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57.4%</w:t>
            </w:r>
          </w:p>
        </w:tc>
        <w:tc>
          <w:tcPr>
            <w:tcW w:w="1644" w:type="dxa"/>
          </w:tcPr>
          <w:p w14:paraId="0BF9C1A5" w14:textId="77777777" w:rsidR="009B55A1"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64.8%</w:t>
            </w:r>
          </w:p>
        </w:tc>
      </w:tr>
      <w:tr w:rsidR="009B55A1" w14:paraId="2D10F6AB" w14:textId="77777777" w:rsidTr="00FE1F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50001677" w14:textId="77777777" w:rsidR="009B55A1" w:rsidRPr="00A224B4" w:rsidRDefault="009B55A1" w:rsidP="00FE1F00">
            <w:pPr>
              <w:bidi w:val="0"/>
              <w:spacing w:before="20" w:after="20" w:line="240" w:lineRule="auto"/>
              <w:jc w:val="center"/>
              <w:rPr>
                <w:rFonts w:asciiTheme="majorBidi" w:hAnsiTheme="majorBidi" w:cstheme="majorBidi"/>
                <w:sz w:val="20"/>
                <w:szCs w:val="20"/>
              </w:rPr>
            </w:pPr>
            <w:r w:rsidRPr="00A224B4">
              <w:rPr>
                <w:rFonts w:asciiTheme="majorBidi" w:hAnsiTheme="majorBidi" w:cstheme="majorBidi"/>
                <w:sz w:val="20"/>
                <w:szCs w:val="20"/>
              </w:rPr>
              <w:t>Surprise</w:t>
            </w:r>
          </w:p>
        </w:tc>
        <w:tc>
          <w:tcPr>
            <w:tcW w:w="1100" w:type="dxa"/>
          </w:tcPr>
          <w:p w14:paraId="2E6AAAC0"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61.8%</w:t>
            </w:r>
          </w:p>
        </w:tc>
        <w:tc>
          <w:tcPr>
            <w:tcW w:w="1175" w:type="dxa"/>
          </w:tcPr>
          <w:p w14:paraId="4D254138"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68.5%</w:t>
            </w:r>
          </w:p>
        </w:tc>
        <w:tc>
          <w:tcPr>
            <w:tcW w:w="1644" w:type="dxa"/>
          </w:tcPr>
          <w:p w14:paraId="2943E766" w14:textId="77777777" w:rsidR="009B55A1"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602CEF">
              <w:rPr>
                <w:rFonts w:ascii="Times New Roman" w:eastAsia="Times New Roman" w:hAnsi="Times New Roman" w:cs="Times New Roman"/>
                <w:color w:val="000000"/>
                <w:sz w:val="20"/>
                <w:szCs w:val="20"/>
              </w:rPr>
              <w:t>74.2%</w:t>
            </w:r>
          </w:p>
        </w:tc>
      </w:tr>
    </w:tbl>
    <w:p w14:paraId="7ED3C3F3" w14:textId="77777777" w:rsidR="009B55A1" w:rsidRPr="0015531B"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1D114C92" w14:textId="77777777" w:rsidR="009B55A1" w:rsidRDefault="009B55A1" w:rsidP="00E32B18">
      <w:pPr>
        <w:tabs>
          <w:tab w:val="left" w:pos="670"/>
        </w:tabs>
        <w:bidi w:val="0"/>
        <w:spacing w:after="160" w:line="278" w:lineRule="auto"/>
        <w:jc w:val="center"/>
        <w:rPr>
          <w:rFonts w:ascii="Times New Roman" w:eastAsia="Times New Roman" w:hAnsi="Times New Roman" w:cs="Times New Roman"/>
          <w:color w:val="000000"/>
          <w:sz w:val="20"/>
          <w:szCs w:val="20"/>
        </w:rPr>
      </w:pPr>
      <w:r>
        <w:rPr>
          <w:noProof/>
        </w:rPr>
        <w:lastRenderedPageBreak/>
        <w:drawing>
          <wp:inline distT="0" distB="0" distL="0" distR="0" wp14:anchorId="6507FDB3" wp14:editId="47062E61">
            <wp:extent cx="3737696" cy="3383280"/>
            <wp:effectExtent l="0" t="0" r="0" b="762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88988" cy="3429709"/>
                    </a:xfrm>
                    <a:prstGeom prst="rect">
                      <a:avLst/>
                    </a:prstGeom>
                    <a:noFill/>
                    <a:ln>
                      <a:noFill/>
                    </a:ln>
                  </pic:spPr>
                </pic:pic>
              </a:graphicData>
            </a:graphic>
          </wp:inline>
        </w:drawing>
      </w:r>
    </w:p>
    <w:p w14:paraId="3BB34A4A" w14:textId="77777777" w:rsidR="009B55A1" w:rsidRPr="00602CEF" w:rsidRDefault="009B55A1" w:rsidP="00E32B18">
      <w:pPr>
        <w:tabs>
          <w:tab w:val="left" w:pos="670"/>
        </w:tabs>
        <w:bidi w:val="0"/>
        <w:spacing w:after="160" w:line="278" w:lineRule="auto"/>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10</w:t>
      </w:r>
      <w:r w:rsidRPr="009A6540">
        <w:rPr>
          <w:rFonts w:ascii="Times New Roman" w:eastAsia="Times New Roman" w:hAnsi="Times New Roman" w:cs="Times New Roman"/>
          <w:color w:val="000000"/>
          <w:sz w:val="20"/>
          <w:szCs w:val="20"/>
        </w:rPr>
        <w:t xml:space="preserve">: </w:t>
      </w:r>
      <w:r w:rsidRPr="00602CEF">
        <w:rPr>
          <w:rFonts w:ascii="Times New Roman" w:eastAsia="Times New Roman" w:hAnsi="Times New Roman" w:cs="Times New Roman"/>
          <w:color w:val="000000"/>
          <w:sz w:val="20"/>
          <w:szCs w:val="20"/>
        </w:rPr>
        <w:t>Normalized confusion matri</w:t>
      </w:r>
      <w:r>
        <w:rPr>
          <w:rFonts w:ascii="Times New Roman" w:eastAsia="Times New Roman" w:hAnsi="Times New Roman" w:cs="Times New Roman"/>
          <w:color w:val="000000"/>
          <w:sz w:val="20"/>
          <w:szCs w:val="20"/>
        </w:rPr>
        <w:t>x</w:t>
      </w:r>
      <w:r w:rsidRPr="00602CEF">
        <w:rPr>
          <w:rFonts w:ascii="Times New Roman" w:eastAsia="Times New Roman" w:hAnsi="Times New Roman" w:cs="Times New Roman"/>
          <w:color w:val="000000"/>
          <w:sz w:val="20"/>
          <w:szCs w:val="20"/>
        </w:rPr>
        <w:t xml:space="preserve"> for EfficientNet-B3 alone</w:t>
      </w:r>
    </w:p>
    <w:p w14:paraId="6835DD22" w14:textId="77777777" w:rsidR="009B55A1" w:rsidRDefault="009B55A1" w:rsidP="009B55A1">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2BDDD66B" w14:textId="77777777" w:rsidR="00E32B18" w:rsidRDefault="00E32B18" w:rsidP="00E32B18">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20ECF153" w14:textId="77777777" w:rsidR="00E32B18" w:rsidRDefault="00E32B18" w:rsidP="00E32B18">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757162E6" w14:textId="77777777" w:rsidR="009B55A1" w:rsidRDefault="009B55A1" w:rsidP="00E32B18">
      <w:pPr>
        <w:tabs>
          <w:tab w:val="left" w:pos="670"/>
        </w:tabs>
        <w:bidi w:val="0"/>
        <w:spacing w:after="160" w:line="278" w:lineRule="auto"/>
        <w:jc w:val="center"/>
        <w:rPr>
          <w:rFonts w:ascii="Times New Roman" w:eastAsia="Times New Roman" w:hAnsi="Times New Roman" w:cs="Times New Roman"/>
          <w:b/>
          <w:bCs/>
          <w:color w:val="000000"/>
          <w:sz w:val="24"/>
          <w:szCs w:val="24"/>
        </w:rPr>
      </w:pPr>
      <w:r>
        <w:rPr>
          <w:noProof/>
        </w:rPr>
        <w:drawing>
          <wp:inline distT="0" distB="0" distL="0" distR="0" wp14:anchorId="5C47681D" wp14:editId="04522796">
            <wp:extent cx="3678768" cy="3329940"/>
            <wp:effectExtent l="0" t="0" r="0" b="381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50147" cy="3394551"/>
                    </a:xfrm>
                    <a:prstGeom prst="rect">
                      <a:avLst/>
                    </a:prstGeom>
                    <a:noFill/>
                    <a:ln>
                      <a:noFill/>
                    </a:ln>
                  </pic:spPr>
                </pic:pic>
              </a:graphicData>
            </a:graphic>
          </wp:inline>
        </w:drawing>
      </w:r>
    </w:p>
    <w:p w14:paraId="19EC13EF" w14:textId="77777777" w:rsidR="009B55A1" w:rsidRDefault="009B55A1" w:rsidP="009B55A1">
      <w:pPr>
        <w:tabs>
          <w:tab w:val="left" w:pos="670"/>
        </w:tabs>
        <w:bidi w:val="0"/>
        <w:spacing w:after="160" w:line="278" w:lineRule="auto"/>
        <w:ind w:firstLine="720"/>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11</w:t>
      </w:r>
      <w:r w:rsidRPr="009A6540">
        <w:rPr>
          <w:rFonts w:ascii="Times New Roman" w:eastAsia="Times New Roman" w:hAnsi="Times New Roman" w:cs="Times New Roman"/>
          <w:color w:val="000000"/>
          <w:sz w:val="20"/>
          <w:szCs w:val="20"/>
        </w:rPr>
        <w:t xml:space="preserve">: </w:t>
      </w:r>
      <w:r w:rsidRPr="00602CEF">
        <w:rPr>
          <w:rFonts w:ascii="Times New Roman" w:eastAsia="Times New Roman" w:hAnsi="Times New Roman" w:cs="Times New Roman"/>
          <w:color w:val="000000"/>
          <w:sz w:val="20"/>
          <w:szCs w:val="20"/>
        </w:rPr>
        <w:t>Normalized confusion matri</w:t>
      </w:r>
      <w:r>
        <w:rPr>
          <w:rFonts w:ascii="Times New Roman" w:eastAsia="Times New Roman" w:hAnsi="Times New Roman" w:cs="Times New Roman"/>
          <w:color w:val="000000"/>
          <w:sz w:val="20"/>
          <w:szCs w:val="20"/>
        </w:rPr>
        <w:t>x</w:t>
      </w:r>
      <w:r w:rsidRPr="00602CEF">
        <w:rPr>
          <w:rFonts w:ascii="Times New Roman" w:eastAsia="Times New Roman" w:hAnsi="Times New Roman" w:cs="Times New Roman"/>
          <w:color w:val="000000"/>
          <w:sz w:val="20"/>
          <w:szCs w:val="20"/>
        </w:rPr>
        <w:t xml:space="preserve"> for EfficientNet-B3 + TTA</w:t>
      </w:r>
    </w:p>
    <w:p w14:paraId="10C56D6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102B70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60343A45"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E86D34">
        <w:rPr>
          <w:rFonts w:ascii="Times New Roman" w:eastAsia="Times New Roman" w:hAnsi="Times New Roman" w:cs="Times New Roman"/>
          <w:color w:val="000000"/>
          <w:sz w:val="24"/>
          <w:szCs w:val="24"/>
        </w:rPr>
        <w:lastRenderedPageBreak/>
        <w:t xml:space="preserve">The three stages demonstrate that the accuracy improvement of </w:t>
      </w:r>
      <w:proofErr w:type="spellStart"/>
      <w:r w:rsidRPr="00E86D34">
        <w:rPr>
          <w:rFonts w:ascii="Times New Roman" w:eastAsia="Times New Roman" w:hAnsi="Times New Roman" w:cs="Times New Roman"/>
          <w:color w:val="000000"/>
          <w:sz w:val="24"/>
          <w:szCs w:val="24"/>
        </w:rPr>
        <w:t>EfficientViT</w:t>
      </w:r>
      <w:proofErr w:type="spellEnd"/>
      <w:r w:rsidRPr="00E86D34">
        <w:rPr>
          <w:rFonts w:ascii="Times New Roman" w:eastAsia="Times New Roman" w:hAnsi="Times New Roman" w:cs="Times New Roman"/>
          <w:color w:val="000000"/>
          <w:sz w:val="24"/>
          <w:szCs w:val="24"/>
        </w:rPr>
        <w:t>-FER comes from the minority classes much more than from all seven classes equally. The largest improvement is achieved for fear with 21.5 percentage points increase from 25.8% of recall achieved only by EfficientNet-B3 to 47.3% of recall after the final ensemble. Disgust increases its recall score from 39.1% to 56.5% (+17.4pp) and surprise from 61.8% to 74.2% (+12.4pp). On the other hand, angry (+5.5pp) and sad (+8.3pp) make relatively smaller improvements. For the two majority classes, we observe small decreases from their peak scores after applying TTA: happy recalls decrease from 94.7% to 93.5%, and neutral from 89.8% to 86.9%. It means that the ensemble slightly shifts the confidence in classification from the easily classified majority classes to the more difficult minority classes, just as was expected in Section 3.</w:t>
      </w:r>
    </w:p>
    <w:p w14:paraId="4EAC41C8"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67434F4A"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41647D5B" w14:textId="77777777" w:rsidR="009B55A1" w:rsidRPr="00E86D34"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E86D34">
        <w:rPr>
          <w:rFonts w:ascii="Times New Roman" w:eastAsia="Times New Roman" w:hAnsi="Times New Roman" w:cs="Times New Roman"/>
          <w:color w:val="000000"/>
          <w:sz w:val="24"/>
          <w:szCs w:val="24"/>
        </w:rPr>
        <w:t xml:space="preserve">In the confusion matrix of the last ensemble, normalized diagonal numbers continue to be quite high for Happy (0.94), Angry (0.82), and Neutral (0.87). The major off-diagonal confusions include Disgust being confused with Angry (34.8% of Disgust samples), Sad being confused with Neutral (25.3%), and Fear being confused with Surprise (21.5%). This corresponds with the Action Units common between these pairs: lowered brows and wrinkle nose for Disgust and Angry, reduced activation of facial muscles for Sad and Neutral, and raised brows with opened eyes for Fear and Surprise. In comparison with different stages, the impact of TTA on results is a relatively large increase in recall for most classes, while the </w:t>
      </w:r>
      <w:proofErr w:type="spellStart"/>
      <w:r w:rsidRPr="00E86D34">
        <w:rPr>
          <w:rFonts w:ascii="Times New Roman" w:eastAsia="Times New Roman" w:hAnsi="Times New Roman" w:cs="Times New Roman"/>
          <w:color w:val="000000"/>
          <w:sz w:val="24"/>
          <w:szCs w:val="24"/>
        </w:rPr>
        <w:t>ViT</w:t>
      </w:r>
      <w:proofErr w:type="spellEnd"/>
      <w:r w:rsidRPr="00E86D34">
        <w:rPr>
          <w:rFonts w:ascii="Times New Roman" w:eastAsia="Times New Roman" w:hAnsi="Times New Roman" w:cs="Times New Roman"/>
          <w:color w:val="000000"/>
          <w:sz w:val="24"/>
          <w:szCs w:val="24"/>
        </w:rPr>
        <w:t>-Small ensemble contributes to the performance of only minority classes (Disgust, Fear, Sad, Surprise)</w:t>
      </w:r>
      <w:r>
        <w:rPr>
          <w:rFonts w:ascii="Times New Roman" w:eastAsia="Times New Roman" w:hAnsi="Times New Roman" w:cs="Times New Roman"/>
          <w:color w:val="000000"/>
          <w:sz w:val="24"/>
          <w:szCs w:val="24"/>
        </w:rPr>
        <w:t>, at a sli</w:t>
      </w:r>
      <w:r w:rsidRPr="00E86D34">
        <w:rPr>
          <w:rFonts w:ascii="Times New Roman" w:eastAsia="Times New Roman" w:hAnsi="Times New Roman" w:cs="Times New Roman"/>
          <w:color w:val="000000"/>
          <w:sz w:val="24"/>
          <w:szCs w:val="24"/>
        </w:rPr>
        <w:t>ght detriment of Happy and Neutral.</w:t>
      </w:r>
    </w:p>
    <w:p w14:paraId="4729F4E2" w14:textId="77777777" w:rsidR="009B55A1" w:rsidRPr="00F513C3" w:rsidRDefault="009B55A1" w:rsidP="009B55A1">
      <w:pPr>
        <w:tabs>
          <w:tab w:val="left" w:pos="670"/>
        </w:tabs>
        <w:bidi w:val="0"/>
        <w:spacing w:after="160" w:line="278" w:lineRule="auto"/>
        <w:ind w:firstLine="720"/>
        <w:rPr>
          <w:rFonts w:ascii="Times New Roman" w:eastAsia="Times New Roman" w:hAnsi="Times New Roman" w:cs="Times New Roman"/>
          <w:b/>
          <w:bCs/>
          <w:color w:val="000000"/>
          <w:sz w:val="24"/>
          <w:szCs w:val="24"/>
        </w:rPr>
      </w:pPr>
    </w:p>
    <w:p w14:paraId="50119697" w14:textId="77777777" w:rsidR="009B55A1" w:rsidRPr="00A822B5" w:rsidRDefault="009B55A1" w:rsidP="00E32B18">
      <w:pPr>
        <w:tabs>
          <w:tab w:val="left" w:pos="0"/>
        </w:tabs>
        <w:bidi w:val="0"/>
        <w:spacing w:after="160" w:line="278" w:lineRule="auto"/>
        <w:jc w:val="center"/>
        <w:rPr>
          <w:rFonts w:ascii="Times New Roman" w:eastAsia="Times New Roman" w:hAnsi="Times New Roman" w:cs="Times New Roman"/>
          <w:b/>
          <w:bCs/>
          <w:color w:val="000000"/>
          <w:sz w:val="24"/>
          <w:szCs w:val="24"/>
        </w:rPr>
      </w:pPr>
      <w:r w:rsidRPr="00A822B5">
        <w:rPr>
          <w:rFonts w:ascii="Times New Roman" w:eastAsia="Times New Roman" w:hAnsi="Times New Roman" w:cs="Times New Roman"/>
          <w:b/>
          <w:bCs/>
          <w:noProof/>
          <w:color w:val="000000"/>
          <w:sz w:val="24"/>
          <w:szCs w:val="24"/>
        </w:rPr>
        <w:drawing>
          <wp:inline distT="0" distB="0" distL="0" distR="0" wp14:anchorId="461CD2D1" wp14:editId="06B8AA50">
            <wp:extent cx="6259918" cy="2649094"/>
            <wp:effectExtent l="0" t="0" r="7620" b="0"/>
            <wp:docPr id="14856908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59918" cy="2649094"/>
                    </a:xfrm>
                    <a:prstGeom prst="rect">
                      <a:avLst/>
                    </a:prstGeom>
                    <a:noFill/>
                    <a:ln>
                      <a:noFill/>
                    </a:ln>
                  </pic:spPr>
                </pic:pic>
              </a:graphicData>
            </a:graphic>
          </wp:inline>
        </w:drawing>
      </w:r>
    </w:p>
    <w:p w14:paraId="4DCB11A5"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4"/>
          <w:szCs w:val="24"/>
        </w:rPr>
        <w:tab/>
      </w:r>
      <w:r w:rsidRPr="00F513C3">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12</w:t>
      </w:r>
      <w:r w:rsidRPr="00F513C3">
        <w:rPr>
          <w:rFonts w:ascii="Times New Roman" w:eastAsia="Times New Roman" w:hAnsi="Times New Roman" w:cs="Times New Roman"/>
          <w:color w:val="000000"/>
          <w:sz w:val="20"/>
          <w:szCs w:val="20"/>
        </w:rPr>
        <w:t xml:space="preserve">: Normalized confusion matrix, </w:t>
      </w:r>
      <w:proofErr w:type="spellStart"/>
      <w:r w:rsidRPr="00F513C3">
        <w:rPr>
          <w:rFonts w:ascii="Times New Roman" w:eastAsia="Times New Roman" w:hAnsi="Times New Roman" w:cs="Times New Roman"/>
          <w:color w:val="000000"/>
          <w:sz w:val="20"/>
          <w:szCs w:val="20"/>
        </w:rPr>
        <w:t>EfficientViT</w:t>
      </w:r>
      <w:proofErr w:type="spellEnd"/>
      <w:r w:rsidRPr="00F513C3">
        <w:rPr>
          <w:rFonts w:ascii="Times New Roman" w:eastAsia="Times New Roman" w:hAnsi="Times New Roman" w:cs="Times New Roman"/>
          <w:color w:val="000000"/>
          <w:sz w:val="20"/>
          <w:szCs w:val="20"/>
        </w:rPr>
        <w:t>-FER final results</w:t>
      </w:r>
    </w:p>
    <w:p w14:paraId="0270CB46" w14:textId="77777777" w:rsidR="009B55A1" w:rsidRDefault="009B55A1" w:rsidP="009B55A1">
      <w:pPr>
        <w:tabs>
          <w:tab w:val="left" w:pos="670"/>
        </w:tabs>
        <w:bidi w:val="0"/>
        <w:spacing w:after="160" w:line="278" w:lineRule="auto"/>
        <w:rPr>
          <w:rFonts w:ascii="Times New Roman" w:eastAsia="Times New Roman" w:hAnsi="Times New Roman" w:cs="Times New Roman"/>
          <w:b/>
          <w:bCs/>
          <w:color w:val="000000"/>
          <w:sz w:val="24"/>
          <w:szCs w:val="24"/>
        </w:rPr>
      </w:pPr>
    </w:p>
    <w:p w14:paraId="3C32F839" w14:textId="756A6A71" w:rsidR="00E32B18" w:rsidRDefault="00E32B18">
      <w:pPr>
        <w:bidi w:val="0"/>
        <w:spacing w:after="160" w:line="278"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0B9132E6" w14:textId="77777777"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7D34DA">
        <w:rPr>
          <w:rFonts w:ascii="Times New Roman" w:eastAsia="Times New Roman" w:hAnsi="Times New Roman" w:cs="Times New Roman"/>
          <w:b/>
          <w:bCs/>
          <w:color w:val="000000"/>
          <w:sz w:val="24"/>
          <w:szCs w:val="24"/>
        </w:rPr>
        <w:lastRenderedPageBreak/>
        <w:t>Baseline Comparison</w:t>
      </w:r>
    </w:p>
    <w:p w14:paraId="5C5A69E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966734">
        <w:rPr>
          <w:rFonts w:ascii="Times New Roman" w:eastAsia="Times New Roman" w:hAnsi="Times New Roman" w:cs="Times New Roman"/>
          <w:color w:val="000000"/>
          <w:sz w:val="24"/>
          <w:szCs w:val="24"/>
        </w:rPr>
        <w:t xml:space="preserve">In order to measure the extent to which the improvement made by </w:t>
      </w:r>
      <w:proofErr w:type="spellStart"/>
      <w:r w:rsidRPr="00966734">
        <w:rPr>
          <w:rFonts w:ascii="Times New Roman" w:eastAsia="Times New Roman" w:hAnsi="Times New Roman" w:cs="Times New Roman"/>
          <w:color w:val="000000"/>
          <w:sz w:val="24"/>
          <w:szCs w:val="24"/>
        </w:rPr>
        <w:t>EfficientViT</w:t>
      </w:r>
      <w:proofErr w:type="spellEnd"/>
      <w:r w:rsidRPr="00966734">
        <w:rPr>
          <w:rFonts w:ascii="Times New Roman" w:eastAsia="Times New Roman" w:hAnsi="Times New Roman" w:cs="Times New Roman"/>
          <w:color w:val="000000"/>
          <w:sz w:val="24"/>
          <w:szCs w:val="24"/>
        </w:rPr>
        <w:t xml:space="preserve">-FER over these state-of-the-art approaches, a comparison is drawn between their performances in Table </w:t>
      </w:r>
      <w:r>
        <w:rPr>
          <w:rFonts w:ascii="Times New Roman" w:eastAsia="Times New Roman" w:hAnsi="Times New Roman" w:cs="Times New Roman"/>
          <w:color w:val="000000"/>
          <w:sz w:val="24"/>
          <w:szCs w:val="24"/>
        </w:rPr>
        <w:t>8</w:t>
      </w:r>
      <w:r w:rsidRPr="00966734">
        <w:rPr>
          <w:rFonts w:ascii="Times New Roman" w:eastAsia="Times New Roman" w:hAnsi="Times New Roman" w:cs="Times New Roman"/>
          <w:color w:val="000000"/>
          <w:sz w:val="24"/>
          <w:szCs w:val="24"/>
        </w:rPr>
        <w:t xml:space="preserve"> below using six most similar baseline models selected from Section 2.</w:t>
      </w:r>
    </w:p>
    <w:p w14:paraId="139EE180"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513D9FA6" w14:textId="77777777" w:rsidR="009B55A1"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435CC2">
        <w:rPr>
          <w:rFonts w:ascii="Times New Roman" w:eastAsia="Times New Roman" w:hAnsi="Times New Roman" w:cs="Times New Roman"/>
          <w:b/>
          <w:bCs/>
          <w:color w:val="000000"/>
          <w:sz w:val="20"/>
          <w:szCs w:val="20"/>
        </w:rPr>
        <w:t xml:space="preserve">Table </w:t>
      </w:r>
      <w:r>
        <w:rPr>
          <w:rFonts w:ascii="Times New Roman" w:eastAsia="Times New Roman" w:hAnsi="Times New Roman" w:cs="Times New Roman"/>
          <w:b/>
          <w:bCs/>
          <w:color w:val="000000"/>
          <w:sz w:val="20"/>
          <w:szCs w:val="20"/>
        </w:rPr>
        <w:t>8</w:t>
      </w:r>
      <w:r w:rsidRPr="00435CC2">
        <w:rPr>
          <w:rFonts w:ascii="Times New Roman" w:eastAsia="Times New Roman" w:hAnsi="Times New Roman" w:cs="Times New Roman"/>
          <w:b/>
          <w:bCs/>
          <w:color w:val="000000"/>
          <w:sz w:val="20"/>
          <w:szCs w:val="20"/>
        </w:rPr>
        <w:t>:</w:t>
      </w:r>
      <w:r w:rsidRPr="00435CC2">
        <w:rPr>
          <w:rFonts w:ascii="Times New Roman" w:eastAsia="Times New Roman" w:hAnsi="Times New Roman" w:cs="Times New Roman"/>
          <w:color w:val="000000"/>
          <w:sz w:val="20"/>
          <w:szCs w:val="20"/>
        </w:rPr>
        <w:t xml:space="preserve"> Comparison with Closest State-of-the-Art FER Models on FER2013</w:t>
      </w:r>
    </w:p>
    <w:tbl>
      <w:tblPr>
        <w:tblStyle w:val="GridTable4-Accent52"/>
        <w:tblW w:w="9376" w:type="dxa"/>
        <w:tblInd w:w="265" w:type="dxa"/>
        <w:tblLook w:val="04A0" w:firstRow="1" w:lastRow="0" w:firstColumn="1" w:lastColumn="0" w:noHBand="0" w:noVBand="1"/>
      </w:tblPr>
      <w:tblGrid>
        <w:gridCol w:w="3415"/>
        <w:gridCol w:w="1890"/>
        <w:gridCol w:w="1350"/>
        <w:gridCol w:w="1440"/>
        <w:gridCol w:w="1281"/>
      </w:tblGrid>
      <w:tr w:rsidR="009B55A1" w14:paraId="3DE8B9D0" w14:textId="77777777" w:rsidTr="00FE1F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tcPr>
          <w:p w14:paraId="44228D54" w14:textId="77777777" w:rsidR="009B55A1" w:rsidRPr="00435CC2" w:rsidRDefault="009B55A1" w:rsidP="00FE1F00">
            <w:pPr>
              <w:bidi w:val="0"/>
              <w:spacing w:before="20" w:after="20" w:line="240" w:lineRule="auto"/>
              <w:jc w:val="center"/>
              <w:rPr>
                <w:rFonts w:ascii="Times New Roman" w:eastAsia="Times New Roman" w:hAnsi="Times New Roman" w:cs="Times New Roman"/>
                <w:color w:val="FFFFFF" w:themeColor="background1"/>
                <w:sz w:val="20"/>
                <w:szCs w:val="20"/>
              </w:rPr>
            </w:pPr>
            <w:r w:rsidRPr="00435CC2">
              <w:rPr>
                <w:rFonts w:ascii="Times New Roman" w:eastAsia="Times New Roman" w:hAnsi="Times New Roman" w:cs="Times New Roman"/>
                <w:color w:val="FFFFFF" w:themeColor="background1"/>
                <w:sz w:val="20"/>
                <w:szCs w:val="20"/>
              </w:rPr>
              <w:t>Model</w:t>
            </w:r>
          </w:p>
        </w:tc>
        <w:tc>
          <w:tcPr>
            <w:tcW w:w="1890" w:type="dxa"/>
          </w:tcPr>
          <w:p w14:paraId="7C94AA2D"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Study</w:t>
            </w:r>
          </w:p>
        </w:tc>
        <w:tc>
          <w:tcPr>
            <w:tcW w:w="1350" w:type="dxa"/>
          </w:tcPr>
          <w:p w14:paraId="6E51784E"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Year</w:t>
            </w:r>
          </w:p>
        </w:tc>
        <w:tc>
          <w:tcPr>
            <w:tcW w:w="1440" w:type="dxa"/>
          </w:tcPr>
          <w:p w14:paraId="46814132" w14:textId="77777777" w:rsidR="009B55A1" w:rsidRPr="00435CC2"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FFFFFF" w:themeColor="background1"/>
                <w:sz w:val="20"/>
                <w:szCs w:val="20"/>
              </w:rPr>
              <w:t>Accuracy</w:t>
            </w:r>
          </w:p>
        </w:tc>
        <w:tc>
          <w:tcPr>
            <w:tcW w:w="1281" w:type="dxa"/>
          </w:tcPr>
          <w:p w14:paraId="67AEF48D" w14:textId="77777777" w:rsidR="009B55A1" w:rsidRPr="00627E04" w:rsidRDefault="009B55A1" w:rsidP="00FE1F00">
            <w:pPr>
              <w:bidi w:val="0"/>
              <w:spacing w:before="20" w:after="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FF" w:themeColor="background1"/>
                <w:sz w:val="20"/>
                <w:szCs w:val="20"/>
                <w:highlight w:val="red"/>
              </w:rPr>
            </w:pPr>
            <w:r w:rsidRPr="00627E04">
              <w:rPr>
                <w:rFonts w:ascii="Times New Roman" w:eastAsia="Times New Roman" w:hAnsi="Times New Roman" w:cs="Times New Roman"/>
                <w:color w:val="FFFFFF" w:themeColor="background1"/>
                <w:sz w:val="20"/>
                <w:szCs w:val="20"/>
                <w:highlight w:val="red"/>
              </w:rPr>
              <w:t>Vs. Ours</w:t>
            </w:r>
          </w:p>
        </w:tc>
      </w:tr>
      <w:tr w:rsidR="009B55A1" w14:paraId="2E4DF1D7"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242D2C51"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VGG-CNN</w:t>
            </w:r>
          </w:p>
        </w:tc>
        <w:tc>
          <w:tcPr>
            <w:tcW w:w="1890" w:type="dxa"/>
            <w:vAlign w:val="center"/>
          </w:tcPr>
          <w:p w14:paraId="7409EB6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proofErr w:type="spellStart"/>
            <w:r w:rsidRPr="00435CC2">
              <w:rPr>
                <w:rFonts w:asciiTheme="majorBidi" w:hAnsiTheme="majorBidi" w:cstheme="majorBidi"/>
                <w:sz w:val="20"/>
                <w:szCs w:val="20"/>
              </w:rPr>
              <w:t>Khaireddin</w:t>
            </w:r>
            <w:proofErr w:type="spellEnd"/>
            <w:r w:rsidRPr="00435CC2">
              <w:rPr>
                <w:rFonts w:asciiTheme="majorBidi" w:hAnsiTheme="majorBidi" w:cstheme="majorBidi"/>
                <w:sz w:val="20"/>
                <w:szCs w:val="20"/>
              </w:rPr>
              <w:t xml:space="preserve"> &amp; Chen</w:t>
            </w:r>
          </w:p>
        </w:tc>
        <w:tc>
          <w:tcPr>
            <w:tcW w:w="1350" w:type="dxa"/>
            <w:vAlign w:val="center"/>
          </w:tcPr>
          <w:p w14:paraId="3B98AF4D"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2021</w:t>
            </w:r>
          </w:p>
        </w:tc>
        <w:tc>
          <w:tcPr>
            <w:tcW w:w="1440" w:type="dxa"/>
            <w:vAlign w:val="center"/>
          </w:tcPr>
          <w:p w14:paraId="6B89F190"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73.28%</w:t>
            </w:r>
          </w:p>
        </w:tc>
        <w:tc>
          <w:tcPr>
            <w:tcW w:w="1281" w:type="dxa"/>
            <w:vAlign w:val="center"/>
          </w:tcPr>
          <w:p w14:paraId="2605244A" w14:textId="77777777" w:rsidR="009B55A1" w:rsidRPr="00627E04"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Fonts w:asciiTheme="majorBidi" w:hAnsiTheme="majorBidi" w:cstheme="majorBidi"/>
                <w:sz w:val="20"/>
                <w:szCs w:val="20"/>
                <w:highlight w:val="red"/>
              </w:rPr>
              <w:t>- 9.26%</w:t>
            </w:r>
          </w:p>
        </w:tc>
      </w:tr>
      <w:tr w:rsidR="009B55A1" w14:paraId="50440E98" w14:textId="77777777" w:rsidTr="00FE1F00">
        <w:tc>
          <w:tcPr>
            <w:cnfStyle w:val="001000000000" w:firstRow="0" w:lastRow="0" w:firstColumn="1" w:lastColumn="0" w:oddVBand="0" w:evenVBand="0" w:oddHBand="0" w:evenHBand="0" w:firstRowFirstColumn="0" w:firstRowLastColumn="0" w:lastRowFirstColumn="0" w:lastRowLastColumn="0"/>
            <w:tcW w:w="3415" w:type="dxa"/>
            <w:vAlign w:val="center"/>
          </w:tcPr>
          <w:p w14:paraId="7F439F77"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LHC-Net</w:t>
            </w:r>
          </w:p>
        </w:tc>
        <w:tc>
          <w:tcPr>
            <w:tcW w:w="1890" w:type="dxa"/>
            <w:vAlign w:val="center"/>
          </w:tcPr>
          <w:p w14:paraId="60499AAE"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Pecoraro et al.</w:t>
            </w:r>
          </w:p>
        </w:tc>
        <w:tc>
          <w:tcPr>
            <w:tcW w:w="1350" w:type="dxa"/>
            <w:vAlign w:val="center"/>
          </w:tcPr>
          <w:p w14:paraId="02BFE832"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2022</w:t>
            </w:r>
          </w:p>
        </w:tc>
        <w:tc>
          <w:tcPr>
            <w:tcW w:w="1440" w:type="dxa"/>
            <w:vAlign w:val="center"/>
          </w:tcPr>
          <w:p w14:paraId="173B779F"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72.96%</w:t>
            </w:r>
          </w:p>
        </w:tc>
        <w:tc>
          <w:tcPr>
            <w:tcW w:w="1281" w:type="dxa"/>
            <w:vAlign w:val="center"/>
          </w:tcPr>
          <w:p w14:paraId="5F68BDBE" w14:textId="77777777" w:rsidR="009B55A1" w:rsidRPr="00627E04"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Fonts w:asciiTheme="majorBidi" w:hAnsiTheme="majorBidi" w:cstheme="majorBidi"/>
                <w:sz w:val="20"/>
                <w:szCs w:val="20"/>
                <w:highlight w:val="red"/>
              </w:rPr>
              <w:t>- 9.58%</w:t>
            </w:r>
          </w:p>
        </w:tc>
      </w:tr>
      <w:tr w:rsidR="009B55A1" w14:paraId="43BBAB39"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5DF0BEA0"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Fonts w:asciiTheme="majorBidi" w:hAnsiTheme="majorBidi" w:cstheme="majorBidi"/>
                <w:b w:val="0"/>
                <w:bCs w:val="0"/>
                <w:sz w:val="20"/>
                <w:szCs w:val="20"/>
              </w:rPr>
              <w:t>ViT</w:t>
            </w:r>
            <w:proofErr w:type="spellEnd"/>
            <w:r w:rsidRPr="00766A2E">
              <w:rPr>
                <w:rFonts w:asciiTheme="majorBidi" w:hAnsiTheme="majorBidi" w:cstheme="majorBidi"/>
                <w:b w:val="0"/>
                <w:bCs w:val="0"/>
                <w:sz w:val="20"/>
                <w:szCs w:val="20"/>
              </w:rPr>
              <w:t>-AP</w:t>
            </w:r>
          </w:p>
        </w:tc>
        <w:tc>
          <w:tcPr>
            <w:tcW w:w="1890" w:type="dxa"/>
            <w:vAlign w:val="center"/>
          </w:tcPr>
          <w:p w14:paraId="77CDDF0E"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Xue et al.</w:t>
            </w:r>
          </w:p>
        </w:tc>
        <w:tc>
          <w:tcPr>
            <w:tcW w:w="1350" w:type="dxa"/>
            <w:vAlign w:val="center"/>
          </w:tcPr>
          <w:p w14:paraId="2FF3219C"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2022</w:t>
            </w:r>
          </w:p>
        </w:tc>
        <w:tc>
          <w:tcPr>
            <w:tcW w:w="1440" w:type="dxa"/>
            <w:vAlign w:val="center"/>
          </w:tcPr>
          <w:p w14:paraId="1D5D2B8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73.50%</w:t>
            </w:r>
          </w:p>
        </w:tc>
        <w:tc>
          <w:tcPr>
            <w:tcW w:w="1281" w:type="dxa"/>
            <w:vAlign w:val="center"/>
          </w:tcPr>
          <w:p w14:paraId="1A5B82F5" w14:textId="77777777" w:rsidR="009B55A1" w:rsidRPr="00627E04"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Fonts w:asciiTheme="majorBidi" w:hAnsiTheme="majorBidi" w:cstheme="majorBidi"/>
                <w:sz w:val="20"/>
                <w:szCs w:val="20"/>
                <w:highlight w:val="red"/>
              </w:rPr>
              <w:t>- 9.04%</w:t>
            </w:r>
          </w:p>
        </w:tc>
      </w:tr>
      <w:tr w:rsidR="009B55A1" w14:paraId="588969F0" w14:textId="77777777" w:rsidTr="00FE1F00">
        <w:tc>
          <w:tcPr>
            <w:cnfStyle w:val="001000000000" w:firstRow="0" w:lastRow="0" w:firstColumn="1" w:lastColumn="0" w:oddVBand="0" w:evenVBand="0" w:oddHBand="0" w:evenHBand="0" w:firstRowFirstColumn="0" w:firstRowLastColumn="0" w:lastRowFirstColumn="0" w:lastRowLastColumn="0"/>
            <w:tcW w:w="3415" w:type="dxa"/>
            <w:vAlign w:val="center"/>
          </w:tcPr>
          <w:p w14:paraId="11A488B8"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Hierarchical Transformer Network</w:t>
            </w:r>
          </w:p>
        </w:tc>
        <w:tc>
          <w:tcPr>
            <w:tcW w:w="1890" w:type="dxa"/>
            <w:vAlign w:val="center"/>
          </w:tcPr>
          <w:p w14:paraId="701DBA9B"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Tao &amp; Duan</w:t>
            </w:r>
          </w:p>
        </w:tc>
        <w:tc>
          <w:tcPr>
            <w:tcW w:w="1350" w:type="dxa"/>
            <w:vAlign w:val="center"/>
          </w:tcPr>
          <w:p w14:paraId="3F8CBC40"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2023</w:t>
            </w:r>
          </w:p>
        </w:tc>
        <w:tc>
          <w:tcPr>
            <w:tcW w:w="1440" w:type="dxa"/>
            <w:vAlign w:val="center"/>
          </w:tcPr>
          <w:p w14:paraId="151ECB7A"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76.20%</w:t>
            </w:r>
          </w:p>
        </w:tc>
        <w:tc>
          <w:tcPr>
            <w:tcW w:w="1281" w:type="dxa"/>
            <w:vAlign w:val="center"/>
          </w:tcPr>
          <w:p w14:paraId="5970D432" w14:textId="77777777" w:rsidR="009B55A1" w:rsidRPr="00627E04"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Fonts w:asciiTheme="majorBidi" w:hAnsiTheme="majorBidi" w:cstheme="majorBidi"/>
                <w:sz w:val="20"/>
                <w:szCs w:val="20"/>
                <w:highlight w:val="red"/>
              </w:rPr>
              <w:t>- 6.34%</w:t>
            </w:r>
          </w:p>
        </w:tc>
      </w:tr>
      <w:tr w:rsidR="009B55A1" w14:paraId="71967112"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2AB20BFB"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r w:rsidRPr="00766A2E">
              <w:rPr>
                <w:rFonts w:asciiTheme="majorBidi" w:hAnsiTheme="majorBidi" w:cstheme="majorBidi"/>
                <w:b w:val="0"/>
                <w:bCs w:val="0"/>
                <w:sz w:val="20"/>
                <w:szCs w:val="20"/>
              </w:rPr>
              <w:t>AutoML-FER</w:t>
            </w:r>
          </w:p>
        </w:tc>
        <w:tc>
          <w:tcPr>
            <w:tcW w:w="1890" w:type="dxa"/>
            <w:vAlign w:val="center"/>
          </w:tcPr>
          <w:p w14:paraId="0B827653"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Tang et al.</w:t>
            </w:r>
          </w:p>
        </w:tc>
        <w:tc>
          <w:tcPr>
            <w:tcW w:w="1350" w:type="dxa"/>
            <w:vAlign w:val="center"/>
          </w:tcPr>
          <w:p w14:paraId="2702155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2025</w:t>
            </w:r>
          </w:p>
        </w:tc>
        <w:tc>
          <w:tcPr>
            <w:tcW w:w="1440" w:type="dxa"/>
            <w:vAlign w:val="center"/>
          </w:tcPr>
          <w:p w14:paraId="15F94D26"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76.40%</w:t>
            </w:r>
          </w:p>
        </w:tc>
        <w:tc>
          <w:tcPr>
            <w:tcW w:w="1281" w:type="dxa"/>
            <w:vAlign w:val="center"/>
          </w:tcPr>
          <w:p w14:paraId="18117A88" w14:textId="77777777" w:rsidR="009B55A1" w:rsidRPr="00627E04"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Fonts w:asciiTheme="majorBidi" w:hAnsiTheme="majorBidi" w:cstheme="majorBidi"/>
                <w:sz w:val="20"/>
                <w:szCs w:val="20"/>
                <w:highlight w:val="red"/>
              </w:rPr>
              <w:t>- 6.14%</w:t>
            </w:r>
          </w:p>
        </w:tc>
      </w:tr>
      <w:tr w:rsidR="009B55A1" w14:paraId="72CC780F" w14:textId="77777777" w:rsidTr="00FE1F00">
        <w:tc>
          <w:tcPr>
            <w:cnfStyle w:val="001000000000" w:firstRow="0" w:lastRow="0" w:firstColumn="1" w:lastColumn="0" w:oddVBand="0" w:evenVBand="0" w:oddHBand="0" w:evenHBand="0" w:firstRowFirstColumn="0" w:firstRowLastColumn="0" w:lastRowFirstColumn="0" w:lastRowLastColumn="0"/>
            <w:tcW w:w="3415" w:type="dxa"/>
            <w:vAlign w:val="center"/>
          </w:tcPr>
          <w:p w14:paraId="337CAC30"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Fonts w:asciiTheme="majorBidi" w:hAnsiTheme="majorBidi" w:cstheme="majorBidi"/>
                <w:b w:val="0"/>
                <w:bCs w:val="0"/>
                <w:sz w:val="20"/>
                <w:szCs w:val="20"/>
              </w:rPr>
              <w:t>EfficientMobileNet</w:t>
            </w:r>
            <w:proofErr w:type="spellEnd"/>
          </w:p>
        </w:tc>
        <w:tc>
          <w:tcPr>
            <w:tcW w:w="1890" w:type="dxa"/>
            <w:vAlign w:val="center"/>
          </w:tcPr>
          <w:p w14:paraId="50E66F99"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proofErr w:type="spellStart"/>
            <w:r w:rsidRPr="00A96BB1">
              <w:rPr>
                <w:rFonts w:asciiTheme="majorBidi" w:hAnsiTheme="majorBidi" w:cstheme="majorBidi"/>
                <w:sz w:val="20"/>
                <w:szCs w:val="20"/>
              </w:rPr>
              <w:t>Telceken</w:t>
            </w:r>
            <w:proofErr w:type="spellEnd"/>
            <w:r w:rsidRPr="00A96BB1">
              <w:rPr>
                <w:rFonts w:asciiTheme="majorBidi" w:hAnsiTheme="majorBidi" w:cstheme="majorBidi"/>
                <w:sz w:val="20"/>
                <w:szCs w:val="20"/>
              </w:rPr>
              <w:t xml:space="preserve"> et al.</w:t>
            </w:r>
          </w:p>
        </w:tc>
        <w:tc>
          <w:tcPr>
            <w:tcW w:w="1350" w:type="dxa"/>
            <w:vAlign w:val="center"/>
          </w:tcPr>
          <w:p w14:paraId="33542955"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2025</w:t>
            </w:r>
          </w:p>
        </w:tc>
        <w:tc>
          <w:tcPr>
            <w:tcW w:w="1440" w:type="dxa"/>
            <w:vAlign w:val="center"/>
          </w:tcPr>
          <w:p w14:paraId="3EC2792C" w14:textId="77777777" w:rsidR="009B55A1" w:rsidRPr="00435CC2"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435CC2">
              <w:rPr>
                <w:rFonts w:asciiTheme="majorBidi" w:hAnsiTheme="majorBidi" w:cstheme="majorBidi"/>
                <w:sz w:val="20"/>
                <w:szCs w:val="20"/>
              </w:rPr>
              <w:t>77.60%</w:t>
            </w:r>
          </w:p>
        </w:tc>
        <w:tc>
          <w:tcPr>
            <w:tcW w:w="1281" w:type="dxa"/>
            <w:vAlign w:val="center"/>
          </w:tcPr>
          <w:p w14:paraId="45AF57EA" w14:textId="77777777" w:rsidR="009B55A1" w:rsidRPr="00627E04" w:rsidRDefault="009B55A1" w:rsidP="00FE1F00">
            <w:pPr>
              <w:bidi w:val="0"/>
              <w:spacing w:before="20" w:after="2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Fonts w:asciiTheme="majorBidi" w:hAnsiTheme="majorBidi" w:cstheme="majorBidi"/>
                <w:sz w:val="20"/>
                <w:szCs w:val="20"/>
                <w:highlight w:val="red"/>
              </w:rPr>
              <w:t>- 4.94%</w:t>
            </w:r>
          </w:p>
        </w:tc>
      </w:tr>
      <w:tr w:rsidR="009B55A1" w14:paraId="1AA3DCA1" w14:textId="77777777" w:rsidTr="00FE1F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5" w:type="dxa"/>
            <w:vAlign w:val="center"/>
          </w:tcPr>
          <w:p w14:paraId="2926BF4D" w14:textId="77777777" w:rsidR="009B55A1" w:rsidRPr="00766A2E" w:rsidRDefault="009B55A1" w:rsidP="00FE1F00">
            <w:pPr>
              <w:bidi w:val="0"/>
              <w:spacing w:before="20" w:after="20" w:line="240" w:lineRule="auto"/>
              <w:jc w:val="center"/>
              <w:rPr>
                <w:rFonts w:asciiTheme="majorBidi" w:eastAsia="Times New Roman" w:hAnsiTheme="majorBidi" w:cstheme="majorBidi"/>
                <w:b w:val="0"/>
                <w:bCs w:val="0"/>
                <w:color w:val="000000"/>
                <w:sz w:val="20"/>
                <w:szCs w:val="20"/>
              </w:rPr>
            </w:pPr>
            <w:proofErr w:type="spellStart"/>
            <w:r w:rsidRPr="00766A2E">
              <w:rPr>
                <w:rStyle w:val="Strong"/>
                <w:rFonts w:asciiTheme="majorBidi" w:hAnsiTheme="majorBidi" w:cstheme="majorBidi"/>
                <w:b/>
                <w:bCs/>
                <w:sz w:val="20"/>
                <w:szCs w:val="20"/>
              </w:rPr>
              <w:t>EfficientViT</w:t>
            </w:r>
            <w:proofErr w:type="spellEnd"/>
            <w:r w:rsidRPr="00766A2E">
              <w:rPr>
                <w:rStyle w:val="Strong"/>
                <w:rFonts w:asciiTheme="majorBidi" w:hAnsiTheme="majorBidi" w:cstheme="majorBidi"/>
                <w:b/>
                <w:bCs/>
                <w:sz w:val="20"/>
                <w:szCs w:val="20"/>
              </w:rPr>
              <w:t>-FER</w:t>
            </w:r>
          </w:p>
        </w:tc>
        <w:tc>
          <w:tcPr>
            <w:tcW w:w="1890" w:type="dxa"/>
            <w:vAlign w:val="center"/>
          </w:tcPr>
          <w:p w14:paraId="4E85BD85" w14:textId="0B2FAEC4" w:rsidR="009B55A1" w:rsidRPr="00435CC2" w:rsidRDefault="00627E04"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Pr>
                <w:rStyle w:val="Strong"/>
                <w:rFonts w:asciiTheme="majorBidi" w:hAnsiTheme="majorBidi" w:cstheme="majorBidi"/>
                <w:sz w:val="20"/>
                <w:szCs w:val="20"/>
              </w:rPr>
              <w:t>Proposed</w:t>
            </w:r>
            <w:r w:rsidR="009B55A1" w:rsidRPr="00435CC2">
              <w:rPr>
                <w:rStyle w:val="Strong"/>
                <w:rFonts w:asciiTheme="majorBidi" w:hAnsiTheme="majorBidi" w:cstheme="majorBidi"/>
                <w:sz w:val="20"/>
                <w:szCs w:val="20"/>
              </w:rPr>
              <w:t xml:space="preserve"> work</w:t>
            </w:r>
          </w:p>
        </w:tc>
        <w:tc>
          <w:tcPr>
            <w:tcW w:w="1350" w:type="dxa"/>
            <w:vAlign w:val="center"/>
          </w:tcPr>
          <w:p w14:paraId="7BC47B44"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Style w:val="Strong"/>
                <w:rFonts w:asciiTheme="majorBidi" w:hAnsiTheme="majorBidi" w:cstheme="majorBidi"/>
                <w:sz w:val="20"/>
                <w:szCs w:val="20"/>
              </w:rPr>
              <w:t>2026</w:t>
            </w:r>
          </w:p>
        </w:tc>
        <w:tc>
          <w:tcPr>
            <w:tcW w:w="1440" w:type="dxa"/>
            <w:vAlign w:val="center"/>
          </w:tcPr>
          <w:p w14:paraId="3BB9EBBF" w14:textId="77777777" w:rsidR="009B55A1" w:rsidRPr="00435CC2"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435CC2">
              <w:rPr>
                <w:rStyle w:val="Strong"/>
                <w:rFonts w:asciiTheme="majorBidi" w:hAnsiTheme="majorBidi" w:cstheme="majorBidi"/>
                <w:sz w:val="20"/>
                <w:szCs w:val="20"/>
              </w:rPr>
              <w:t>82.54%</w:t>
            </w:r>
          </w:p>
        </w:tc>
        <w:tc>
          <w:tcPr>
            <w:tcW w:w="1281" w:type="dxa"/>
            <w:vAlign w:val="center"/>
          </w:tcPr>
          <w:p w14:paraId="6695C498" w14:textId="77777777" w:rsidR="009B55A1" w:rsidRPr="00627E04" w:rsidRDefault="009B55A1" w:rsidP="00FE1F00">
            <w:pPr>
              <w:bidi w:val="0"/>
              <w:spacing w:before="20" w:after="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highlight w:val="red"/>
              </w:rPr>
            </w:pPr>
            <w:r w:rsidRPr="00627E04">
              <w:rPr>
                <w:rStyle w:val="Strong"/>
                <w:highlight w:val="red"/>
              </w:rPr>
              <w:t>---</w:t>
            </w:r>
          </w:p>
        </w:tc>
      </w:tr>
    </w:tbl>
    <w:p w14:paraId="1B53C510" w14:textId="77777777" w:rsidR="009B55A1" w:rsidRPr="00435CC2"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p>
    <w:p w14:paraId="77BBAF9B" w14:textId="77777777" w:rsidR="009B55A1" w:rsidRDefault="009B55A1" w:rsidP="009B55A1">
      <w:pPr>
        <w:bidi w:val="0"/>
        <w:spacing w:after="160" w:line="278" w:lineRule="auto"/>
        <w:jc w:val="center"/>
        <w:rPr>
          <w:rFonts w:ascii="Times New Roman" w:eastAsia="Times New Roman" w:hAnsi="Times New Roman" w:cs="Times New Roman"/>
          <w:b/>
          <w:bCs/>
          <w:color w:val="000000"/>
          <w:sz w:val="24"/>
          <w:szCs w:val="24"/>
        </w:rPr>
      </w:pPr>
    </w:p>
    <w:p w14:paraId="4D93CB5B" w14:textId="77777777" w:rsidR="00E32B18" w:rsidRDefault="009B55A1" w:rsidP="00E32B18">
      <w:pPr>
        <w:bidi w:val="0"/>
        <w:spacing w:before="20" w:after="20" w:line="240" w:lineRule="auto"/>
        <w:ind w:left="630"/>
        <w:jc w:val="both"/>
        <w:rPr>
          <w:rFonts w:ascii="Times New Roman" w:eastAsia="Times New Roman" w:hAnsi="Times New Roman" w:cs="Times New Roman"/>
          <w:color w:val="000000"/>
          <w:sz w:val="24"/>
          <w:szCs w:val="24"/>
        </w:rPr>
      </w:pPr>
      <w:r w:rsidRPr="00C06139">
        <w:rPr>
          <w:rFonts w:ascii="Times New Roman" w:eastAsia="Times New Roman" w:hAnsi="Times New Roman" w:cs="Times New Roman"/>
          <w:color w:val="000000"/>
          <w:sz w:val="24"/>
          <w:szCs w:val="24"/>
        </w:rPr>
        <w:tab/>
      </w:r>
      <w:proofErr w:type="spellStart"/>
      <w:r w:rsidRPr="00C06139">
        <w:rPr>
          <w:rFonts w:ascii="Times New Roman" w:eastAsia="Times New Roman" w:hAnsi="Times New Roman" w:cs="Times New Roman"/>
          <w:color w:val="000000"/>
          <w:sz w:val="24"/>
          <w:szCs w:val="24"/>
        </w:rPr>
        <w:t>EfficientViT</w:t>
      </w:r>
      <w:proofErr w:type="spellEnd"/>
      <w:r w:rsidRPr="00C06139">
        <w:rPr>
          <w:rFonts w:ascii="Times New Roman" w:eastAsia="Times New Roman" w:hAnsi="Times New Roman" w:cs="Times New Roman"/>
          <w:color w:val="000000"/>
          <w:sz w:val="24"/>
          <w:szCs w:val="24"/>
        </w:rPr>
        <w:t xml:space="preserve">-FER beats all six baseline approaches and achieves an unprecedented state-of-the-art score of 82.54% on FER2013. The difference between </w:t>
      </w:r>
      <w:proofErr w:type="spellStart"/>
      <w:r w:rsidRPr="00C06139">
        <w:rPr>
          <w:rFonts w:ascii="Times New Roman" w:eastAsia="Times New Roman" w:hAnsi="Times New Roman" w:cs="Times New Roman"/>
          <w:color w:val="000000"/>
          <w:sz w:val="24"/>
          <w:szCs w:val="24"/>
        </w:rPr>
        <w:t>EfficientViT</w:t>
      </w:r>
      <w:proofErr w:type="spellEnd"/>
      <w:r w:rsidRPr="00C06139">
        <w:rPr>
          <w:rFonts w:ascii="Times New Roman" w:eastAsia="Times New Roman" w:hAnsi="Times New Roman" w:cs="Times New Roman"/>
          <w:color w:val="000000"/>
          <w:sz w:val="24"/>
          <w:szCs w:val="24"/>
        </w:rPr>
        <w:t xml:space="preserve">-FER and the best one among the baselines, namely </w:t>
      </w:r>
      <w:proofErr w:type="spellStart"/>
      <w:r w:rsidRPr="00C06139">
        <w:rPr>
          <w:rFonts w:ascii="Times New Roman" w:eastAsia="Times New Roman" w:hAnsi="Times New Roman" w:cs="Times New Roman"/>
          <w:color w:val="000000"/>
          <w:sz w:val="24"/>
          <w:szCs w:val="24"/>
        </w:rPr>
        <w:t>EfficientMobileNet</w:t>
      </w:r>
      <w:proofErr w:type="spellEnd"/>
      <w:r w:rsidRPr="00C06139">
        <w:rPr>
          <w:rFonts w:ascii="Times New Roman" w:eastAsia="Times New Roman" w:hAnsi="Times New Roman" w:cs="Times New Roman"/>
          <w:color w:val="000000"/>
          <w:sz w:val="24"/>
          <w:szCs w:val="24"/>
        </w:rPr>
        <w:t xml:space="preserve"> by </w:t>
      </w:r>
      <w:proofErr w:type="spellStart"/>
      <w:r w:rsidRPr="00A96BB1">
        <w:rPr>
          <w:rFonts w:ascii="Times New Roman" w:eastAsia="Times New Roman" w:hAnsi="Times New Roman" w:cs="Times New Roman"/>
          <w:color w:val="000000"/>
          <w:sz w:val="24"/>
          <w:szCs w:val="24"/>
        </w:rPr>
        <w:t>Telceken</w:t>
      </w:r>
      <w:proofErr w:type="spellEnd"/>
      <w:r w:rsidRPr="00A96BB1">
        <w:rPr>
          <w:rFonts w:ascii="Times New Roman" w:eastAsia="Times New Roman" w:hAnsi="Times New Roman" w:cs="Times New Roman"/>
          <w:color w:val="000000"/>
          <w:sz w:val="24"/>
          <w:szCs w:val="24"/>
        </w:rPr>
        <w:t xml:space="preserve"> et al.</w:t>
      </w:r>
      <w:r w:rsidRPr="00C06139">
        <w:rPr>
          <w:rFonts w:ascii="Times New Roman" w:eastAsia="Times New Roman" w:hAnsi="Times New Roman" w:cs="Times New Roman"/>
          <w:color w:val="000000"/>
          <w:sz w:val="24"/>
          <w:szCs w:val="24"/>
        </w:rPr>
        <w:t>, is 4.94%</w:t>
      </w:r>
      <w:r>
        <w:rPr>
          <w:rFonts w:ascii="Times New Roman" w:eastAsia="Times New Roman" w:hAnsi="Times New Roman" w:cs="Times New Roman"/>
          <w:color w:val="000000"/>
          <w:sz w:val="24"/>
          <w:szCs w:val="24"/>
        </w:rPr>
        <w:t>,</w:t>
      </w:r>
      <w:r w:rsidRPr="00C06139">
        <w:rPr>
          <w:rFonts w:ascii="Times New Roman" w:eastAsia="Times New Roman" w:hAnsi="Times New Roman" w:cs="Times New Roman"/>
          <w:color w:val="000000"/>
          <w:sz w:val="24"/>
          <w:szCs w:val="24"/>
        </w:rPr>
        <w:t xml:space="preserve"> a considerable one given the challenging nature of the FER2013 dataset and the maximum human performance limit of 65.5% on unprocessed labels. Such an enhancement comes from three aspects: FER+ labels processing, </w:t>
      </w:r>
      <w:proofErr w:type="spellStart"/>
      <w:r w:rsidRPr="00C06139">
        <w:rPr>
          <w:rFonts w:ascii="Times New Roman" w:eastAsia="Times New Roman" w:hAnsi="Times New Roman" w:cs="Times New Roman"/>
          <w:color w:val="000000"/>
          <w:sz w:val="24"/>
          <w:szCs w:val="24"/>
        </w:rPr>
        <w:t>MixUp</w:t>
      </w:r>
      <w:proofErr w:type="spellEnd"/>
      <w:r w:rsidRPr="00C06139">
        <w:rPr>
          <w:rFonts w:ascii="Times New Roman" w:eastAsia="Times New Roman" w:hAnsi="Times New Roman" w:cs="Times New Roman"/>
          <w:color w:val="000000"/>
          <w:sz w:val="24"/>
          <w:szCs w:val="24"/>
        </w:rPr>
        <w:t xml:space="preserve"> and </w:t>
      </w:r>
      <w:proofErr w:type="spellStart"/>
      <w:r w:rsidRPr="00C06139">
        <w:rPr>
          <w:rFonts w:ascii="Times New Roman" w:eastAsia="Times New Roman" w:hAnsi="Times New Roman" w:cs="Times New Roman"/>
          <w:color w:val="000000"/>
          <w:sz w:val="24"/>
          <w:szCs w:val="24"/>
        </w:rPr>
        <w:t>CutMix</w:t>
      </w:r>
      <w:proofErr w:type="spellEnd"/>
      <w:r w:rsidRPr="00C06139">
        <w:rPr>
          <w:rFonts w:ascii="Times New Roman" w:eastAsia="Times New Roman" w:hAnsi="Times New Roman" w:cs="Times New Roman"/>
          <w:color w:val="000000"/>
          <w:sz w:val="24"/>
          <w:szCs w:val="24"/>
        </w:rPr>
        <w:t xml:space="preserve"> data augmentation, and CNN-Transformer integration.</w:t>
      </w:r>
    </w:p>
    <w:p w14:paraId="5F05825E"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0D333A8E"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228E095D" w14:textId="77777777" w:rsidR="00E32B18" w:rsidRDefault="00E32B18" w:rsidP="00E32B18">
      <w:pPr>
        <w:bidi w:val="0"/>
        <w:spacing w:before="20" w:after="20" w:line="240" w:lineRule="auto"/>
        <w:ind w:left="630"/>
        <w:jc w:val="both"/>
        <w:rPr>
          <w:rFonts w:ascii="Times New Roman" w:eastAsia="Times New Roman" w:hAnsi="Times New Roman" w:cs="Times New Roman"/>
          <w:color w:val="000000"/>
          <w:sz w:val="24"/>
          <w:szCs w:val="24"/>
        </w:rPr>
      </w:pPr>
    </w:p>
    <w:p w14:paraId="79A34149" w14:textId="716749FB" w:rsidR="009B55A1" w:rsidRPr="00C06139" w:rsidRDefault="009B55A1" w:rsidP="00E32B18">
      <w:pPr>
        <w:bidi w:val="0"/>
        <w:spacing w:before="20" w:after="20" w:line="240" w:lineRule="auto"/>
        <w:jc w:val="center"/>
        <w:rPr>
          <w:rFonts w:eastAsia="Times New Roman"/>
          <w:b/>
          <w:bCs/>
          <w:color w:val="000000"/>
        </w:rPr>
      </w:pPr>
      <w:r w:rsidRPr="00C06139">
        <w:rPr>
          <w:rFonts w:eastAsia="Times New Roman"/>
          <w:b/>
          <w:bCs/>
          <w:noProof/>
          <w:color w:val="000000"/>
        </w:rPr>
        <w:drawing>
          <wp:inline distT="0" distB="0" distL="0" distR="0" wp14:anchorId="0A5F7096" wp14:editId="0A6EDAAD">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070C7D64" w14:textId="77777777" w:rsidR="009B55A1" w:rsidRPr="009A6540"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13</w:t>
      </w:r>
      <w:r w:rsidRPr="009A6540">
        <w:rPr>
          <w:rFonts w:ascii="Times New Roman" w:eastAsia="Times New Roman" w:hAnsi="Times New Roman" w:cs="Times New Roman"/>
          <w:color w:val="000000"/>
          <w:sz w:val="20"/>
          <w:szCs w:val="20"/>
        </w:rPr>
        <w:t xml:space="preserve">: </w:t>
      </w:r>
      <w:r w:rsidRPr="00C06139">
        <w:rPr>
          <w:rFonts w:ascii="Times New Roman" w:eastAsia="Times New Roman" w:hAnsi="Times New Roman" w:cs="Times New Roman"/>
          <w:color w:val="000000"/>
          <w:sz w:val="20"/>
          <w:szCs w:val="20"/>
        </w:rPr>
        <w:t>Accuracy comparison bar chart against the six closest baselines</w:t>
      </w:r>
    </w:p>
    <w:p w14:paraId="05332027" w14:textId="77777777" w:rsidR="009B55A1" w:rsidRDefault="009B55A1" w:rsidP="009B55A1">
      <w:pPr>
        <w:bidi w:val="0"/>
        <w:spacing w:after="160" w:line="278" w:lineRule="auto"/>
        <w:rPr>
          <w:rFonts w:ascii="Times New Roman" w:eastAsia="Times New Roman" w:hAnsi="Times New Roman" w:cs="Times New Roman"/>
          <w:b/>
          <w:bCs/>
          <w:color w:val="000000"/>
          <w:sz w:val="24"/>
          <w:szCs w:val="24"/>
        </w:rPr>
      </w:pPr>
    </w:p>
    <w:p w14:paraId="15651BD6" w14:textId="77777777" w:rsidR="009B55A1" w:rsidRDefault="009B55A1" w:rsidP="009B55A1">
      <w:pPr>
        <w:bidi w:val="0"/>
        <w:spacing w:before="20" w:after="20" w:line="240" w:lineRule="auto"/>
        <w:ind w:left="630"/>
        <w:rPr>
          <w:rFonts w:ascii="Times New Roman" w:eastAsia="Times New Roman" w:hAnsi="Times New Roman" w:cs="Times New Roman"/>
          <w:color w:val="000000"/>
          <w:sz w:val="20"/>
          <w:szCs w:val="20"/>
        </w:rPr>
      </w:pPr>
    </w:p>
    <w:p w14:paraId="64A5586D" w14:textId="77777777" w:rsidR="00E32B18" w:rsidRDefault="00E32B18">
      <w:pPr>
        <w:bidi w:val="0"/>
        <w:spacing w:after="160" w:line="278"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62E9A5E6" w14:textId="6824BE4C" w:rsidR="009B55A1"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9A6540">
        <w:rPr>
          <w:rFonts w:ascii="Times New Roman" w:eastAsia="Times New Roman" w:hAnsi="Times New Roman" w:cs="Times New Roman"/>
          <w:b/>
          <w:bCs/>
          <w:color w:val="000000"/>
          <w:sz w:val="24"/>
          <w:szCs w:val="24"/>
        </w:rPr>
        <w:lastRenderedPageBreak/>
        <w:t>Grad-CAM Interpretability</w:t>
      </w:r>
    </w:p>
    <w:p w14:paraId="388E5B7F"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9A6540">
        <w:rPr>
          <w:rFonts w:ascii="Times New Roman" w:eastAsia="Times New Roman" w:hAnsi="Times New Roman" w:cs="Times New Roman"/>
          <w:color w:val="000000"/>
          <w:sz w:val="24"/>
          <w:szCs w:val="24"/>
        </w:rPr>
        <w:t>The heatmaps of the Grad-CAM produced for the EfficientNet-B3 architecture for all seven emotion classes are seen to focus on facial areas that make biological sense like the mouth and cheek region for Happy emotion and the brows for Angry and Fear emotions, which is consistent with the Facial Action Coding System.</w:t>
      </w:r>
    </w:p>
    <w:p w14:paraId="4858E30A"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150AD08D" w14:textId="77777777" w:rsidR="009B55A1" w:rsidRPr="009A6540"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r w:rsidRPr="00C934E7">
        <w:rPr>
          <w:noProof/>
        </w:rPr>
        <w:drawing>
          <wp:inline distT="0" distB="0" distL="0" distR="0" wp14:anchorId="59C7CA74" wp14:editId="60AEB967">
            <wp:extent cx="5938178" cy="2654300"/>
            <wp:effectExtent l="0" t="0" r="5715" b="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23"/>
                    <a:stretch>
                      <a:fillRect/>
                    </a:stretch>
                  </pic:blipFill>
                  <pic:spPr>
                    <a:xfrm>
                      <a:off x="0" y="0"/>
                      <a:ext cx="5968139" cy="2667692"/>
                    </a:xfrm>
                    <a:prstGeom prst="rect">
                      <a:avLst/>
                    </a:prstGeom>
                  </pic:spPr>
                </pic:pic>
              </a:graphicData>
            </a:graphic>
          </wp:inline>
        </w:drawing>
      </w:r>
    </w:p>
    <w:p w14:paraId="5AEF6380" w14:textId="77777777" w:rsidR="009B55A1" w:rsidRPr="00C34515" w:rsidRDefault="009B55A1" w:rsidP="009B55A1">
      <w:pPr>
        <w:bidi w:val="0"/>
        <w:spacing w:before="20" w:after="20" w:line="240" w:lineRule="auto"/>
        <w:ind w:left="630"/>
        <w:jc w:val="center"/>
        <w:rPr>
          <w:rFonts w:ascii="Times New Roman" w:eastAsia="Times New Roman" w:hAnsi="Times New Roman" w:cs="Times New Roman"/>
          <w:color w:val="000000"/>
          <w:sz w:val="20"/>
          <w:szCs w:val="20"/>
        </w:rPr>
      </w:pPr>
      <w:r w:rsidRPr="00C34515">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14</w:t>
      </w:r>
      <w:r w:rsidRPr="00C34515">
        <w:rPr>
          <w:rFonts w:ascii="Times New Roman" w:eastAsia="Times New Roman" w:hAnsi="Times New Roman" w:cs="Times New Roman"/>
          <w:color w:val="000000"/>
          <w:sz w:val="20"/>
          <w:szCs w:val="20"/>
        </w:rPr>
        <w:t>: Grad-CAM heatmap visualizations across emotion classes</w:t>
      </w:r>
    </w:p>
    <w:p w14:paraId="2CC8FAC5" w14:textId="77777777" w:rsidR="009B55A1" w:rsidRDefault="009B55A1" w:rsidP="009B55A1">
      <w:pPr>
        <w:bidi w:val="0"/>
        <w:rPr>
          <w:rFonts w:ascii="Times New Roman" w:eastAsia="Times New Roman" w:hAnsi="Times New Roman" w:cs="Times New Roman"/>
          <w:color w:val="000000"/>
          <w:sz w:val="24"/>
          <w:szCs w:val="24"/>
        </w:rPr>
      </w:pPr>
    </w:p>
    <w:p w14:paraId="3549262B" w14:textId="015A1DA0" w:rsidR="009B55A1" w:rsidRDefault="009B55A1" w:rsidP="009B55A1">
      <w:pPr>
        <w:bidi w:val="0"/>
        <w:spacing w:after="160" w:line="278" w:lineRule="auto"/>
        <w:rPr>
          <w:rFonts w:ascii="Times New Roman" w:eastAsia="Times New Roman" w:hAnsi="Times New Roman" w:cs="Times New Roman"/>
          <w:b/>
          <w:bCs/>
          <w:color w:val="000000"/>
          <w:sz w:val="24"/>
          <w:szCs w:val="24"/>
        </w:rPr>
      </w:pPr>
    </w:p>
    <w:p w14:paraId="524A07DA" w14:textId="77777777" w:rsidR="009B55A1" w:rsidRPr="000203ED" w:rsidRDefault="009B55A1" w:rsidP="009B55A1">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Pr="000203ED">
        <w:rPr>
          <w:rFonts w:ascii="Times New Roman" w:eastAsia="Times New Roman" w:hAnsi="Times New Roman" w:cs="Times New Roman"/>
          <w:b/>
          <w:bCs/>
          <w:color w:val="000000"/>
          <w:sz w:val="24"/>
          <w:szCs w:val="24"/>
        </w:rPr>
        <w:t>Discussion:</w:t>
      </w:r>
    </w:p>
    <w:p w14:paraId="7D1C13ED" w14:textId="77777777" w:rsidR="009B55A1"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203ED">
        <w:rPr>
          <w:rFonts w:ascii="Times New Roman" w:eastAsia="Times New Roman" w:hAnsi="Times New Roman" w:cs="Times New Roman"/>
          <w:color w:val="000000"/>
          <w:sz w:val="24"/>
          <w:szCs w:val="24"/>
        </w:rPr>
        <w:t xml:space="preserve">The improvement made by </w:t>
      </w:r>
      <w:proofErr w:type="spellStart"/>
      <w:r w:rsidRPr="000203ED">
        <w:rPr>
          <w:rFonts w:ascii="Times New Roman" w:eastAsia="Times New Roman" w:hAnsi="Times New Roman" w:cs="Times New Roman"/>
          <w:color w:val="000000"/>
          <w:sz w:val="24"/>
          <w:szCs w:val="24"/>
        </w:rPr>
        <w:t>EfficientViT</w:t>
      </w:r>
      <w:proofErr w:type="spellEnd"/>
      <w:r w:rsidRPr="000203ED">
        <w:rPr>
          <w:rFonts w:ascii="Times New Roman" w:eastAsia="Times New Roman" w:hAnsi="Times New Roman" w:cs="Times New Roman"/>
          <w:color w:val="000000"/>
          <w:sz w:val="24"/>
          <w:szCs w:val="24"/>
        </w:rPr>
        <w:t xml:space="preserve">-FER stems from three main sources. Label cleaning with FER+ contributed the most: using the same EfficientNet-B3 backbone model, the validation accuracy on raw FER2013 labels was merely 57%, while FER+ labels boosted the test accuracy to 79.88%. </w:t>
      </w:r>
      <w:proofErr w:type="spellStart"/>
      <w:r w:rsidRPr="000203ED">
        <w:rPr>
          <w:rFonts w:ascii="Times New Roman" w:eastAsia="Times New Roman" w:hAnsi="Times New Roman" w:cs="Times New Roman"/>
          <w:color w:val="000000"/>
          <w:sz w:val="24"/>
          <w:szCs w:val="24"/>
        </w:rPr>
        <w:t>MixUp</w:t>
      </w:r>
      <w:proofErr w:type="spellEnd"/>
      <w:r w:rsidRPr="000203ED">
        <w:rPr>
          <w:rFonts w:ascii="Times New Roman" w:eastAsia="Times New Roman" w:hAnsi="Times New Roman" w:cs="Times New Roman"/>
          <w:color w:val="000000"/>
          <w:sz w:val="24"/>
          <w:szCs w:val="24"/>
        </w:rPr>
        <w:t>/</w:t>
      </w:r>
      <w:proofErr w:type="spellStart"/>
      <w:r w:rsidRPr="000203ED">
        <w:rPr>
          <w:rFonts w:ascii="Times New Roman" w:eastAsia="Times New Roman" w:hAnsi="Times New Roman" w:cs="Times New Roman"/>
          <w:color w:val="000000"/>
          <w:sz w:val="24"/>
          <w:szCs w:val="24"/>
        </w:rPr>
        <w:t>CutMix</w:t>
      </w:r>
      <w:proofErr w:type="spellEnd"/>
      <w:r w:rsidRPr="000203ED">
        <w:rPr>
          <w:rFonts w:ascii="Times New Roman" w:eastAsia="Times New Roman" w:hAnsi="Times New Roman" w:cs="Times New Roman"/>
          <w:color w:val="000000"/>
          <w:sz w:val="24"/>
          <w:szCs w:val="24"/>
        </w:rPr>
        <w:t xml:space="preserve"> helped to maintain the high correlation between training and validation accuracy at the best checkpoint despite a small training dataset, meaning overfitting was controlled effectively. The weighted CNN-Transformer ensemble confirmed that local and global representations complemented each other well, given the +0.87% contribution of the </w:t>
      </w:r>
      <w:proofErr w:type="spellStart"/>
      <w:r w:rsidRPr="000203ED">
        <w:rPr>
          <w:rFonts w:ascii="Times New Roman" w:eastAsia="Times New Roman" w:hAnsi="Times New Roman" w:cs="Times New Roman"/>
          <w:color w:val="000000"/>
          <w:sz w:val="24"/>
          <w:szCs w:val="24"/>
        </w:rPr>
        <w:t>ViT</w:t>
      </w:r>
      <w:proofErr w:type="spellEnd"/>
      <w:r w:rsidRPr="000203ED">
        <w:rPr>
          <w:rFonts w:ascii="Times New Roman" w:eastAsia="Times New Roman" w:hAnsi="Times New Roman" w:cs="Times New Roman"/>
          <w:color w:val="000000"/>
          <w:sz w:val="24"/>
          <w:szCs w:val="24"/>
        </w:rPr>
        <w:t>-Small backbone despite its lower accuracy.</w:t>
      </w:r>
    </w:p>
    <w:p w14:paraId="39357438" w14:textId="77777777" w:rsidR="009B55A1" w:rsidRPr="000203ED" w:rsidRDefault="009B55A1" w:rsidP="009B55A1">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203ED">
        <w:rPr>
          <w:rFonts w:ascii="Times New Roman" w:eastAsia="Times New Roman" w:hAnsi="Times New Roman" w:cs="Times New Roman"/>
          <w:color w:val="000000"/>
          <w:sz w:val="24"/>
          <w:szCs w:val="24"/>
        </w:rPr>
        <w:t>There are two remaining limitations. Minority class performance can be considered the biggest drawback because Disgust (F1 = 0.50) and Fear (F1 = 0.51) lag considerably behind the other classes because of their scarce training samples (305 and 2,868). The inference cost is relatively high since inference of two models in five TTA views takes around ten times more time than inference of one model once.</w:t>
      </w:r>
    </w:p>
    <w:p w14:paraId="52B84B67" w14:textId="77777777" w:rsidR="009B55A1" w:rsidRDefault="009B55A1" w:rsidP="009B55A1">
      <w:pPr>
        <w:bidi w:val="0"/>
        <w:spacing w:before="20" w:after="20" w:line="240" w:lineRule="auto"/>
        <w:ind w:left="630"/>
        <w:jc w:val="both"/>
        <w:rPr>
          <w:rFonts w:ascii="Times New Roman" w:eastAsia="Times New Roman" w:hAnsi="Times New Roman" w:cs="Times New Roman"/>
          <w:color w:val="000000"/>
          <w:sz w:val="24"/>
          <w:szCs w:val="24"/>
        </w:rPr>
      </w:pPr>
    </w:p>
    <w:p w14:paraId="03319E11" w14:textId="792F33E6" w:rsidR="00E32B18" w:rsidRDefault="00E32B18">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1899804" w14:textId="77777777" w:rsidR="009B55A1"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13A0D">
        <w:rPr>
          <w:rFonts w:asciiTheme="majorBidi" w:eastAsia="Times New Roman" w:hAnsiTheme="majorBidi" w:cstheme="majorBidi"/>
          <w:b/>
          <w:bCs/>
          <w:color w:val="000000"/>
          <w:sz w:val="28"/>
          <w:szCs w:val="28"/>
          <w:lang w:bidi="ar-JO"/>
        </w:rPr>
        <w:lastRenderedPageBreak/>
        <w:t>Conclusion</w:t>
      </w:r>
    </w:p>
    <w:p w14:paraId="3699A0E1" w14:textId="77777777" w:rsidR="009B55A1" w:rsidRPr="00D13A0D" w:rsidRDefault="009B55A1" w:rsidP="009B55A1">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3EBDB6E6" w14:textId="77777777" w:rsidR="009B55A1" w:rsidRPr="00D13A0D" w:rsidRDefault="009B55A1" w:rsidP="009B55A1">
      <w:pPr>
        <w:bidi w:val="0"/>
        <w:spacing w:before="20" w:after="20" w:line="240" w:lineRule="auto"/>
        <w:ind w:left="288"/>
        <w:jc w:val="both"/>
        <w:rPr>
          <w:rFonts w:ascii="Times New Roman" w:eastAsia="Times New Roman" w:hAnsi="Times New Roman" w:cs="Times New Roman"/>
          <w:color w:val="000000"/>
          <w:sz w:val="24"/>
          <w:szCs w:val="24"/>
          <w:rtl/>
        </w:rPr>
      </w:pPr>
      <w:r w:rsidRPr="00D13A0D">
        <w:rPr>
          <w:rFonts w:ascii="Times New Roman" w:eastAsia="Times New Roman" w:hAnsi="Times New Roman" w:cs="Times New Roman"/>
          <w:color w:val="000000"/>
          <w:sz w:val="24"/>
          <w:szCs w:val="24"/>
        </w:rPr>
        <w:t xml:space="preserve">The current study has explored the design and implementation of </w:t>
      </w:r>
      <w:proofErr w:type="spellStart"/>
      <w:r w:rsidRPr="00D13A0D">
        <w:rPr>
          <w:rFonts w:ascii="Times New Roman" w:eastAsia="Times New Roman" w:hAnsi="Times New Roman" w:cs="Times New Roman"/>
          <w:color w:val="000000"/>
          <w:sz w:val="24"/>
          <w:szCs w:val="24"/>
        </w:rPr>
        <w:t>EfficientViT</w:t>
      </w:r>
      <w:proofErr w:type="spellEnd"/>
      <w:r w:rsidRPr="00D13A0D">
        <w:rPr>
          <w:rFonts w:ascii="Times New Roman" w:eastAsia="Times New Roman" w:hAnsi="Times New Roman" w:cs="Times New Roman"/>
          <w:color w:val="000000"/>
          <w:sz w:val="24"/>
          <w:szCs w:val="24"/>
        </w:rPr>
        <w:t xml:space="preserve">-FER, a hybrid CNN-Transformer architecture for facial expression recognition using YOLOv8-based face detection preprocessing, an EfficientNet-B3 backbone fine-tuned on FER+ refined labels, and a weighted ensemble with a </w:t>
      </w:r>
      <w:proofErr w:type="spellStart"/>
      <w:r w:rsidRPr="00D13A0D">
        <w:rPr>
          <w:rFonts w:ascii="Times New Roman" w:eastAsia="Times New Roman" w:hAnsi="Times New Roman" w:cs="Times New Roman"/>
          <w:color w:val="000000"/>
          <w:sz w:val="24"/>
          <w:szCs w:val="24"/>
        </w:rPr>
        <w:t>ViT</w:t>
      </w:r>
      <w:proofErr w:type="spellEnd"/>
      <w:r w:rsidRPr="00D13A0D">
        <w:rPr>
          <w:rFonts w:ascii="Times New Roman" w:eastAsia="Times New Roman" w:hAnsi="Times New Roman" w:cs="Times New Roman"/>
          <w:color w:val="000000"/>
          <w:sz w:val="24"/>
          <w:szCs w:val="24"/>
        </w:rPr>
        <w:t xml:space="preserve">-Small backbone (0.80/0.20) which is also improved further with five-view Test-Time Augmentation, with the training phase dealing with FER2013's annotation noise and class imbalance problem in tandem using label-smoothed, class-frequency-weighted cross-entropy loss, layer-wise </w:t>
      </w:r>
      <w:proofErr w:type="spellStart"/>
      <w:r w:rsidRPr="00D13A0D">
        <w:rPr>
          <w:rFonts w:ascii="Times New Roman" w:eastAsia="Times New Roman" w:hAnsi="Times New Roman" w:cs="Times New Roman"/>
          <w:color w:val="000000"/>
          <w:sz w:val="24"/>
          <w:szCs w:val="24"/>
        </w:rPr>
        <w:t>AdamW</w:t>
      </w:r>
      <w:proofErr w:type="spellEnd"/>
      <w:r w:rsidRPr="00D13A0D">
        <w:rPr>
          <w:rFonts w:ascii="Times New Roman" w:eastAsia="Times New Roman" w:hAnsi="Times New Roman" w:cs="Times New Roman"/>
          <w:color w:val="000000"/>
          <w:sz w:val="24"/>
          <w:szCs w:val="24"/>
        </w:rPr>
        <w:t xml:space="preserve"> optimization, cosine annealing with warm-up, </w:t>
      </w:r>
      <w:proofErr w:type="spellStart"/>
      <w:r w:rsidRPr="00D13A0D">
        <w:rPr>
          <w:rFonts w:ascii="Times New Roman" w:eastAsia="Times New Roman" w:hAnsi="Times New Roman" w:cs="Times New Roman"/>
          <w:color w:val="000000"/>
          <w:sz w:val="24"/>
          <w:szCs w:val="24"/>
        </w:rPr>
        <w:t>MixUp</w:t>
      </w:r>
      <w:proofErr w:type="spellEnd"/>
      <w:r w:rsidRPr="00D13A0D">
        <w:rPr>
          <w:rFonts w:ascii="Times New Roman" w:eastAsia="Times New Roman" w:hAnsi="Times New Roman" w:cs="Times New Roman"/>
          <w:color w:val="000000"/>
          <w:sz w:val="24"/>
          <w:szCs w:val="24"/>
        </w:rPr>
        <w:t xml:space="preserve"> and </w:t>
      </w:r>
      <w:proofErr w:type="spellStart"/>
      <w:r w:rsidRPr="00D13A0D">
        <w:rPr>
          <w:rFonts w:ascii="Times New Roman" w:eastAsia="Times New Roman" w:hAnsi="Times New Roman" w:cs="Times New Roman"/>
          <w:color w:val="000000"/>
          <w:sz w:val="24"/>
          <w:szCs w:val="24"/>
        </w:rPr>
        <w:t>CutMix</w:t>
      </w:r>
      <w:proofErr w:type="spellEnd"/>
      <w:r w:rsidRPr="00D13A0D">
        <w:rPr>
          <w:rFonts w:ascii="Times New Roman" w:eastAsia="Times New Roman" w:hAnsi="Times New Roman" w:cs="Times New Roman"/>
          <w:color w:val="000000"/>
          <w:sz w:val="24"/>
          <w:szCs w:val="24"/>
        </w:rPr>
        <w:t xml:space="preserve"> augmentation, and early stopping. The proposed framework is evaluated on a stratified 70/15/15 split of the FER2013 dataset and has attained test accuracy of 82.54% and a macro F1-score of 0.7218, surpassing the state-of-the-art benchmark, </w:t>
      </w:r>
      <w:proofErr w:type="spellStart"/>
      <w:r w:rsidRPr="00A96BB1">
        <w:rPr>
          <w:rFonts w:ascii="Times New Roman" w:eastAsia="Times New Roman" w:hAnsi="Times New Roman" w:cs="Times New Roman"/>
          <w:color w:val="000000"/>
          <w:sz w:val="24"/>
          <w:szCs w:val="24"/>
        </w:rPr>
        <w:t>Telceken</w:t>
      </w:r>
      <w:proofErr w:type="spellEnd"/>
      <w:r w:rsidRPr="00A96BB1">
        <w:rPr>
          <w:rFonts w:ascii="Times New Roman" w:eastAsia="Times New Roman" w:hAnsi="Times New Roman" w:cs="Times New Roman"/>
          <w:color w:val="000000"/>
          <w:sz w:val="24"/>
          <w:szCs w:val="24"/>
        </w:rPr>
        <w:t xml:space="preserve"> et al. (2025)</w:t>
      </w:r>
      <w:r w:rsidRPr="00D13A0D">
        <w:rPr>
          <w:rFonts w:ascii="Times New Roman" w:eastAsia="Times New Roman" w:hAnsi="Times New Roman" w:cs="Times New Roman"/>
          <w:color w:val="000000"/>
          <w:sz w:val="24"/>
          <w:szCs w:val="24"/>
        </w:rPr>
        <w:t xml:space="preserve"> by +4.94 percentage points and also outperforming all seventeen baseline methods examined in Section 2 by a margin, with FER+ label refinement being the most important contributing factor towards obtaining an additional 23 percentage points of accuracy over raw-label training, followed by an additional gain of +0.87% with the weighted ensemble and +1.79% with Test-Time Augmentation, along with Grad-CAM visualization results revealing that the model attends to anatomically meaningful parts of faces according to Facial Action Coding System (FACS)</w:t>
      </w:r>
      <w:r>
        <w:rPr>
          <w:rFonts w:ascii="Times New Roman" w:eastAsia="Times New Roman" w:hAnsi="Times New Roman" w:cs="Times New Roman"/>
          <w:color w:val="000000"/>
          <w:sz w:val="24"/>
          <w:szCs w:val="24"/>
        </w:rPr>
        <w:t xml:space="preserve">, </w:t>
      </w:r>
      <w:r w:rsidRPr="00D13A0D">
        <w:rPr>
          <w:rFonts w:ascii="Times New Roman" w:eastAsia="Times New Roman" w:hAnsi="Times New Roman" w:cs="Times New Roman"/>
          <w:color w:val="000000"/>
          <w:sz w:val="24"/>
          <w:szCs w:val="24"/>
        </w:rPr>
        <w:t>thus validating that tackling poor data quality through label refinement and augmentations leads to more improvements than simply adding architectural complexity and that hybrid CNN-Transformer ensembles form a viable architecture for difficult FER benchmarks such as FER2013.</w:t>
      </w:r>
    </w:p>
    <w:p w14:paraId="0F1E6342" w14:textId="77777777" w:rsidR="009B55A1" w:rsidRPr="003369DE" w:rsidRDefault="009B55A1" w:rsidP="009B55A1">
      <w:pPr>
        <w:bidi w:val="0"/>
        <w:spacing w:after="0" w:line="240" w:lineRule="auto"/>
        <w:rPr>
          <w:rFonts w:asciiTheme="majorBidi" w:hAnsiTheme="majorBidi" w:cstheme="majorBidi"/>
          <w:color w:val="000000" w:themeColor="text1"/>
          <w:sz w:val="24"/>
          <w:szCs w:val="24"/>
          <w:rtl/>
        </w:rPr>
      </w:pPr>
    </w:p>
    <w:p w14:paraId="1BD29C51" w14:textId="77777777" w:rsidR="009B55A1" w:rsidRDefault="009B55A1" w:rsidP="009B55A1">
      <w:pPr>
        <w:bidi w:val="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p w14:paraId="79C391E2" w14:textId="77777777" w:rsidR="009B55A1" w:rsidRDefault="009B55A1" w:rsidP="009B55A1">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13A0D">
        <w:rPr>
          <w:rFonts w:asciiTheme="majorBidi" w:eastAsia="Times New Roman" w:hAnsiTheme="majorBidi" w:cstheme="majorBidi"/>
          <w:b/>
          <w:bCs/>
          <w:color w:val="000000"/>
          <w:sz w:val="28"/>
          <w:szCs w:val="28"/>
          <w:lang w:bidi="ar-JO"/>
        </w:rPr>
        <w:lastRenderedPageBreak/>
        <w:t>References</w:t>
      </w:r>
    </w:p>
    <w:p w14:paraId="5EC08FB9" w14:textId="77777777" w:rsidR="009B55A1" w:rsidRPr="00D13A0D" w:rsidRDefault="009B55A1" w:rsidP="009B55A1">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1C569988" w14:textId="77777777" w:rsidR="009B55A1" w:rsidRPr="004D7755"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highlight w:val="yellow"/>
        </w:rPr>
      </w:pPr>
      <w:r w:rsidRPr="004D7755">
        <w:rPr>
          <w:rFonts w:asciiTheme="majorBidi" w:hAnsiTheme="majorBidi" w:cstheme="majorBidi"/>
          <w:color w:val="000000" w:themeColor="text1"/>
          <w:sz w:val="24"/>
          <w:szCs w:val="24"/>
          <w:highlight w:val="yellow"/>
        </w:rPr>
        <w:t xml:space="preserve">Abdeldayem, M., Hamed, H. F. A., &amp; Nagy, A. M. (2025). Facial expression recognition: A survey of techniques, datasets, and real-world challenges. </w:t>
      </w:r>
      <w:r w:rsidRPr="004D7755">
        <w:rPr>
          <w:rFonts w:asciiTheme="majorBidi" w:hAnsiTheme="majorBidi" w:cstheme="majorBidi"/>
          <w:i/>
          <w:iCs/>
          <w:color w:val="000000" w:themeColor="text1"/>
          <w:sz w:val="24"/>
          <w:szCs w:val="24"/>
          <w:highlight w:val="yellow"/>
        </w:rPr>
        <w:t>Statistics, Optimization &amp; Information Computing, 15</w:t>
      </w:r>
      <w:r w:rsidRPr="004D7755">
        <w:rPr>
          <w:rFonts w:asciiTheme="majorBidi" w:hAnsiTheme="majorBidi" w:cstheme="majorBidi"/>
          <w:color w:val="000000" w:themeColor="text1"/>
          <w:sz w:val="24"/>
          <w:szCs w:val="24"/>
          <w:highlight w:val="yellow"/>
        </w:rPr>
        <w:t xml:space="preserve">(1), 733–761. </w:t>
      </w:r>
      <w:hyperlink r:id="rId24" w:history="1">
        <w:r w:rsidRPr="004D7755">
          <w:rPr>
            <w:rStyle w:val="Hyperlink"/>
            <w:rFonts w:asciiTheme="majorBidi" w:hAnsiTheme="majorBidi" w:cstheme="majorBidi"/>
            <w:sz w:val="24"/>
            <w:szCs w:val="24"/>
            <w:highlight w:val="yellow"/>
          </w:rPr>
          <w:t>https://doi.org/10.19139/soic-2310-5070-2789</w:t>
        </w:r>
      </w:hyperlink>
    </w:p>
    <w:p w14:paraId="414CAA68" w14:textId="77777777" w:rsidR="009B55A1" w:rsidRDefault="009B55A1" w:rsidP="009B55A1">
      <w:pPr>
        <w:pStyle w:val="ListParagraph"/>
        <w:bidi w:val="0"/>
        <w:spacing w:after="0" w:line="240" w:lineRule="auto"/>
        <w:ind w:left="990" w:hanging="630"/>
        <w:rPr>
          <w:rFonts w:asciiTheme="majorBidi" w:hAnsiTheme="majorBidi" w:cstheme="majorBidi"/>
          <w:color w:val="000000" w:themeColor="text1"/>
          <w:sz w:val="24"/>
          <w:szCs w:val="24"/>
        </w:rPr>
      </w:pPr>
    </w:p>
    <w:p w14:paraId="353233DE"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Agrawal, A., &amp; Mittal, N. (2022). Using CNN for facial expression recognition: A study of the effects of kernel size and number of filters on accuracy. </w:t>
      </w:r>
      <w:r w:rsidRPr="004B0FA9">
        <w:rPr>
          <w:rFonts w:asciiTheme="majorBidi" w:hAnsiTheme="majorBidi" w:cstheme="majorBidi"/>
          <w:i/>
          <w:iCs/>
          <w:color w:val="000000" w:themeColor="text1"/>
          <w:sz w:val="24"/>
          <w:szCs w:val="24"/>
        </w:rPr>
        <w:t>The Visual Computer, 38</w:t>
      </w:r>
      <w:r w:rsidRPr="004B0FA9">
        <w:rPr>
          <w:rFonts w:asciiTheme="majorBidi" w:hAnsiTheme="majorBidi" w:cstheme="majorBidi"/>
          <w:color w:val="000000" w:themeColor="text1"/>
          <w:sz w:val="24"/>
          <w:szCs w:val="24"/>
        </w:rPr>
        <w:t xml:space="preserve">(2), 405–412. </w:t>
      </w:r>
      <w:hyperlink r:id="rId25" w:history="1">
        <w:r w:rsidRPr="004B0FA9">
          <w:rPr>
            <w:rStyle w:val="Hyperlink"/>
            <w:rFonts w:asciiTheme="majorBidi" w:hAnsiTheme="majorBidi" w:cstheme="majorBidi"/>
            <w:sz w:val="24"/>
            <w:szCs w:val="24"/>
          </w:rPr>
          <w:t>https://doi.org/10.1007/s00371-020-02029-9</w:t>
        </w:r>
      </w:hyperlink>
    </w:p>
    <w:p w14:paraId="61FCAE8D"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35C14E6F"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Akhand, M. A. H., Roy, S., Siddique, N., Kamal, M. A. S., &amp; Shimamura, T. (2021). Facial emotion recognition using transfer learning in the deep CNN. </w:t>
      </w:r>
      <w:r w:rsidRPr="004B0FA9">
        <w:rPr>
          <w:rFonts w:asciiTheme="majorBidi" w:hAnsiTheme="majorBidi" w:cstheme="majorBidi"/>
          <w:i/>
          <w:iCs/>
          <w:color w:val="000000" w:themeColor="text1"/>
          <w:sz w:val="24"/>
          <w:szCs w:val="24"/>
        </w:rPr>
        <w:t>Electronics, 10</w:t>
      </w:r>
      <w:r w:rsidRPr="004B0FA9">
        <w:rPr>
          <w:rFonts w:asciiTheme="majorBidi" w:hAnsiTheme="majorBidi" w:cstheme="majorBidi"/>
          <w:color w:val="000000" w:themeColor="text1"/>
          <w:sz w:val="24"/>
          <w:szCs w:val="24"/>
        </w:rPr>
        <w:t xml:space="preserve">(9), 1036. </w:t>
      </w:r>
      <w:hyperlink r:id="rId26" w:history="1">
        <w:r w:rsidRPr="004B0FA9">
          <w:rPr>
            <w:rStyle w:val="Hyperlink"/>
            <w:rFonts w:asciiTheme="majorBidi" w:hAnsiTheme="majorBidi" w:cstheme="majorBidi"/>
            <w:sz w:val="24"/>
            <w:szCs w:val="24"/>
          </w:rPr>
          <w:t>https://doi.org/10.3390/electronics10091036</w:t>
        </w:r>
      </w:hyperlink>
    </w:p>
    <w:p w14:paraId="53EAD1CA"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727F0793" w14:textId="77777777" w:rsidR="009B55A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9F6973">
        <w:rPr>
          <w:rFonts w:asciiTheme="majorBidi" w:hAnsiTheme="majorBidi" w:cstheme="majorBidi"/>
          <w:color w:val="000000" w:themeColor="text1"/>
          <w:sz w:val="24"/>
          <w:szCs w:val="24"/>
          <w:lang w:val="fr-FR"/>
        </w:rPr>
        <w:t>Al-</w:t>
      </w:r>
      <w:proofErr w:type="spellStart"/>
      <w:r w:rsidRPr="009F6973">
        <w:rPr>
          <w:rFonts w:asciiTheme="majorBidi" w:hAnsiTheme="majorBidi" w:cstheme="majorBidi"/>
          <w:color w:val="000000" w:themeColor="text1"/>
          <w:sz w:val="24"/>
          <w:szCs w:val="24"/>
          <w:lang w:val="fr-FR"/>
        </w:rPr>
        <w:t>Enezi</w:t>
      </w:r>
      <w:proofErr w:type="spellEnd"/>
      <w:r w:rsidRPr="009F6973">
        <w:rPr>
          <w:rFonts w:asciiTheme="majorBidi" w:hAnsiTheme="majorBidi" w:cstheme="majorBidi"/>
          <w:color w:val="000000" w:themeColor="text1"/>
          <w:sz w:val="24"/>
          <w:szCs w:val="24"/>
          <w:lang w:val="fr-FR"/>
        </w:rPr>
        <w:t xml:space="preserve">, M., Al-Rashidi, K., &amp; Al-Mutairi, S. (2026). </w:t>
      </w:r>
      <w:r w:rsidRPr="004B0FA9">
        <w:rPr>
          <w:rFonts w:asciiTheme="majorBidi" w:hAnsiTheme="majorBidi" w:cstheme="majorBidi"/>
          <w:color w:val="000000" w:themeColor="text1"/>
          <w:sz w:val="24"/>
          <w:szCs w:val="24"/>
        </w:rPr>
        <w:t xml:space="preserve">CNN-based facial expression recognition for human-robot interaction. </w:t>
      </w:r>
      <w:r w:rsidRPr="004B0FA9">
        <w:rPr>
          <w:rFonts w:asciiTheme="majorBidi" w:hAnsiTheme="majorBidi" w:cstheme="majorBidi"/>
          <w:i/>
          <w:iCs/>
          <w:color w:val="000000" w:themeColor="text1"/>
          <w:sz w:val="24"/>
          <w:szCs w:val="24"/>
        </w:rPr>
        <w:t>Scientific Reports</w:t>
      </w:r>
      <w:r>
        <w:rPr>
          <w:rFonts w:asciiTheme="majorBidi" w:hAnsiTheme="majorBidi" w:cstheme="majorBidi"/>
          <w:color w:val="000000" w:themeColor="text1"/>
          <w:sz w:val="24"/>
          <w:szCs w:val="24"/>
        </w:rPr>
        <w:t>.</w:t>
      </w:r>
    </w:p>
    <w:p w14:paraId="0E528067"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0E149569"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9F6973">
        <w:rPr>
          <w:rFonts w:asciiTheme="majorBidi" w:hAnsiTheme="majorBidi" w:cstheme="majorBidi"/>
          <w:color w:val="000000" w:themeColor="text1"/>
          <w:sz w:val="24"/>
          <w:szCs w:val="24"/>
          <w:lang w:val="fr-FR"/>
        </w:rPr>
        <w:t xml:space="preserve">Barsoum, E., Zhang, C., Ferrer, C. C., &amp; Zhang, Z. (2016). </w:t>
      </w:r>
      <w:r w:rsidRPr="004B0FA9">
        <w:rPr>
          <w:rFonts w:asciiTheme="majorBidi" w:hAnsiTheme="majorBidi" w:cstheme="majorBidi"/>
          <w:color w:val="000000" w:themeColor="text1"/>
          <w:sz w:val="24"/>
          <w:szCs w:val="24"/>
        </w:rPr>
        <w:t xml:space="preserve">Training deep networks for facial expression recognition with crowd-sourced label distribution. </w:t>
      </w:r>
      <w:r w:rsidRPr="004B0FA9">
        <w:rPr>
          <w:rFonts w:asciiTheme="majorBidi" w:hAnsiTheme="majorBidi" w:cstheme="majorBidi"/>
          <w:i/>
          <w:iCs/>
          <w:color w:val="000000" w:themeColor="text1"/>
          <w:sz w:val="24"/>
          <w:szCs w:val="24"/>
        </w:rPr>
        <w:t>Proceedings of the 18th ACM International Conference on Multimodal Interaction (ICMI)</w:t>
      </w:r>
      <w:r w:rsidRPr="004B0FA9">
        <w:rPr>
          <w:rFonts w:asciiTheme="majorBidi" w:hAnsiTheme="majorBidi" w:cstheme="majorBidi"/>
          <w:color w:val="000000" w:themeColor="text1"/>
          <w:sz w:val="24"/>
          <w:szCs w:val="24"/>
        </w:rPr>
        <w:t xml:space="preserve">, 279–283. </w:t>
      </w:r>
      <w:hyperlink r:id="rId27" w:history="1">
        <w:r w:rsidRPr="004B0FA9">
          <w:rPr>
            <w:rStyle w:val="Hyperlink"/>
            <w:rFonts w:asciiTheme="majorBidi" w:hAnsiTheme="majorBidi" w:cstheme="majorBidi"/>
            <w:sz w:val="24"/>
            <w:szCs w:val="24"/>
          </w:rPr>
          <w:t>https://doi.org/10.1145/2993148.2993165</w:t>
        </w:r>
      </w:hyperlink>
    </w:p>
    <w:p w14:paraId="46B49424"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18A40F5C" w14:textId="77777777" w:rsidR="009B55A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Chen, X., Liu, J., &amp; Wang, F. (2025). Improved </w:t>
      </w:r>
      <w:proofErr w:type="spellStart"/>
      <w:r w:rsidRPr="004B0FA9">
        <w:rPr>
          <w:rFonts w:asciiTheme="majorBidi" w:hAnsiTheme="majorBidi" w:cstheme="majorBidi"/>
          <w:color w:val="000000" w:themeColor="text1"/>
          <w:sz w:val="24"/>
          <w:szCs w:val="24"/>
        </w:rPr>
        <w:t>ConvNeXt</w:t>
      </w:r>
      <w:proofErr w:type="spellEnd"/>
      <w:r w:rsidRPr="004B0FA9">
        <w:rPr>
          <w:rFonts w:asciiTheme="majorBidi" w:hAnsiTheme="majorBidi" w:cstheme="majorBidi"/>
          <w:color w:val="000000" w:themeColor="text1"/>
          <w:sz w:val="24"/>
          <w:szCs w:val="24"/>
        </w:rPr>
        <w:t xml:space="preserve"> with </w:t>
      </w:r>
      <w:proofErr w:type="spellStart"/>
      <w:r w:rsidRPr="004B0FA9">
        <w:rPr>
          <w:rFonts w:asciiTheme="majorBidi" w:hAnsiTheme="majorBidi" w:cstheme="majorBidi"/>
          <w:color w:val="000000" w:themeColor="text1"/>
          <w:sz w:val="24"/>
          <w:szCs w:val="24"/>
        </w:rPr>
        <w:t>SENet</w:t>
      </w:r>
      <w:proofErr w:type="spellEnd"/>
      <w:r w:rsidRPr="004B0FA9">
        <w:rPr>
          <w:rFonts w:asciiTheme="majorBidi" w:hAnsiTheme="majorBidi" w:cstheme="majorBidi"/>
          <w:color w:val="000000" w:themeColor="text1"/>
          <w:sz w:val="24"/>
          <w:szCs w:val="24"/>
        </w:rPr>
        <w:t xml:space="preserve"> attention and focal loss for facial expression recognition. </w:t>
      </w:r>
      <w:r w:rsidRPr="004B0FA9">
        <w:rPr>
          <w:rFonts w:asciiTheme="majorBidi" w:hAnsiTheme="majorBidi" w:cstheme="majorBidi"/>
          <w:i/>
          <w:iCs/>
          <w:color w:val="000000" w:themeColor="text1"/>
          <w:sz w:val="24"/>
          <w:szCs w:val="24"/>
        </w:rPr>
        <w:t>Neurocomputing, 580</w:t>
      </w:r>
      <w:r w:rsidRPr="004B0FA9">
        <w:rPr>
          <w:rFonts w:asciiTheme="majorBidi" w:hAnsiTheme="majorBidi" w:cstheme="majorBidi"/>
          <w:color w:val="000000" w:themeColor="text1"/>
          <w:sz w:val="24"/>
          <w:szCs w:val="24"/>
        </w:rPr>
        <w:t>, 127–136.</w:t>
      </w:r>
    </w:p>
    <w:p w14:paraId="68EDED93"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0AC0003D"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Duan, Q., Tao, H., &amp; Liu, W. (2023). Feature decomposition and reconstruction learning for effective facial expression recognition. </w:t>
      </w:r>
      <w:r w:rsidRPr="004B0FA9">
        <w:rPr>
          <w:rFonts w:asciiTheme="majorBidi" w:hAnsiTheme="majorBidi" w:cstheme="majorBidi"/>
          <w:i/>
          <w:iCs/>
          <w:color w:val="000000" w:themeColor="text1"/>
          <w:sz w:val="24"/>
          <w:szCs w:val="24"/>
        </w:rPr>
        <w:t>Proceedings of the IEEE/CVF Conference on Computer Vision and Pattern Recognition (CVPR)</w:t>
      </w:r>
      <w:r w:rsidRPr="004B0FA9">
        <w:rPr>
          <w:rFonts w:asciiTheme="majorBidi" w:hAnsiTheme="majorBidi" w:cstheme="majorBidi"/>
          <w:color w:val="000000" w:themeColor="text1"/>
          <w:sz w:val="24"/>
          <w:szCs w:val="24"/>
        </w:rPr>
        <w:t xml:space="preserve">. </w:t>
      </w:r>
      <w:hyperlink r:id="rId28" w:history="1">
        <w:r w:rsidRPr="004B0FA9">
          <w:rPr>
            <w:rStyle w:val="Hyperlink"/>
            <w:rFonts w:asciiTheme="majorBidi" w:hAnsiTheme="majorBidi" w:cstheme="majorBidi"/>
            <w:sz w:val="24"/>
            <w:szCs w:val="24"/>
          </w:rPr>
          <w:t>https://doi.org/10.1109/CVPR52729.2023.00001</w:t>
        </w:r>
      </w:hyperlink>
    </w:p>
    <w:p w14:paraId="02D5E3DA"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6292E4CE"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Ekman, P., &amp; Friesen, W. V. (1971). Constants across cultures in the face and emotion. </w:t>
      </w:r>
      <w:r w:rsidRPr="004B0FA9">
        <w:rPr>
          <w:rFonts w:asciiTheme="majorBidi" w:hAnsiTheme="majorBidi" w:cstheme="majorBidi"/>
          <w:i/>
          <w:iCs/>
          <w:color w:val="000000" w:themeColor="text1"/>
          <w:sz w:val="24"/>
          <w:szCs w:val="24"/>
        </w:rPr>
        <w:t>Journal of Personality and Social Psychology, 17</w:t>
      </w:r>
      <w:r w:rsidRPr="004B0FA9">
        <w:rPr>
          <w:rFonts w:asciiTheme="majorBidi" w:hAnsiTheme="majorBidi" w:cstheme="majorBidi"/>
          <w:color w:val="000000" w:themeColor="text1"/>
          <w:sz w:val="24"/>
          <w:szCs w:val="24"/>
        </w:rPr>
        <w:t xml:space="preserve">(2), 124–129. </w:t>
      </w:r>
      <w:hyperlink r:id="rId29" w:history="1">
        <w:r w:rsidRPr="004B0FA9">
          <w:rPr>
            <w:rStyle w:val="Hyperlink"/>
            <w:rFonts w:asciiTheme="majorBidi" w:hAnsiTheme="majorBidi" w:cstheme="majorBidi"/>
            <w:sz w:val="24"/>
            <w:szCs w:val="24"/>
          </w:rPr>
          <w:t>https://doi.org/10.1037/h0030377</w:t>
        </w:r>
      </w:hyperlink>
    </w:p>
    <w:p w14:paraId="38609F09" w14:textId="77777777" w:rsidR="009B55A1" w:rsidRPr="004B0FA9" w:rsidRDefault="009B55A1" w:rsidP="009B55A1">
      <w:pPr>
        <w:pStyle w:val="ListParagraph"/>
        <w:bidi w:val="0"/>
        <w:ind w:left="990" w:hanging="630"/>
        <w:rPr>
          <w:rFonts w:asciiTheme="majorBidi" w:hAnsiTheme="majorBidi" w:cstheme="majorBidi"/>
          <w:color w:val="000000" w:themeColor="text1"/>
          <w:sz w:val="24"/>
          <w:szCs w:val="24"/>
        </w:rPr>
      </w:pPr>
    </w:p>
    <w:p w14:paraId="6DC1F1D6" w14:textId="77777777" w:rsidR="009B55A1" w:rsidRPr="00A96BB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A96BB1">
        <w:rPr>
          <w:rFonts w:asciiTheme="majorBidi" w:hAnsiTheme="majorBidi" w:cstheme="majorBidi"/>
          <w:color w:val="000000" w:themeColor="text1"/>
          <w:sz w:val="24"/>
          <w:szCs w:val="24"/>
        </w:rPr>
        <w:t xml:space="preserve">Goodfellow, I. J., Erhan, D., Carrier, P. L., Courville, A., Mirza, M., Hamner, B., </w:t>
      </w:r>
      <w:proofErr w:type="spellStart"/>
      <w:r w:rsidRPr="00A96BB1">
        <w:rPr>
          <w:rFonts w:asciiTheme="majorBidi" w:hAnsiTheme="majorBidi" w:cstheme="majorBidi"/>
          <w:color w:val="000000" w:themeColor="text1"/>
          <w:sz w:val="24"/>
          <w:szCs w:val="24"/>
        </w:rPr>
        <w:t>Cukierski</w:t>
      </w:r>
      <w:proofErr w:type="spellEnd"/>
      <w:r w:rsidRPr="00A96BB1">
        <w:rPr>
          <w:rFonts w:asciiTheme="majorBidi" w:hAnsiTheme="majorBidi" w:cstheme="majorBidi"/>
          <w:color w:val="000000" w:themeColor="text1"/>
          <w:sz w:val="24"/>
          <w:szCs w:val="24"/>
        </w:rPr>
        <w:t xml:space="preserve">, W., Tang, Y., Thaler, D., Lee, D.-H., Zhou, Y., Ramaiah, C., Feng, F., Li, R., Wang, X., Athanasakis, D., Shawe-Taylor, J., </w:t>
      </w:r>
      <w:proofErr w:type="spellStart"/>
      <w:r w:rsidRPr="00A96BB1">
        <w:rPr>
          <w:rFonts w:asciiTheme="majorBidi" w:hAnsiTheme="majorBidi" w:cstheme="majorBidi"/>
          <w:color w:val="000000" w:themeColor="text1"/>
          <w:sz w:val="24"/>
          <w:szCs w:val="24"/>
        </w:rPr>
        <w:t>Milakov</w:t>
      </w:r>
      <w:proofErr w:type="spellEnd"/>
      <w:r w:rsidRPr="00A96BB1">
        <w:rPr>
          <w:rFonts w:asciiTheme="majorBidi" w:hAnsiTheme="majorBidi" w:cstheme="majorBidi"/>
          <w:color w:val="000000" w:themeColor="text1"/>
          <w:sz w:val="24"/>
          <w:szCs w:val="24"/>
        </w:rPr>
        <w:t xml:space="preserve">, M., Park, J., Ionescu, R., Popescu, M., Grozea, C., </w:t>
      </w:r>
      <w:proofErr w:type="spellStart"/>
      <w:r w:rsidRPr="00A96BB1">
        <w:rPr>
          <w:rFonts w:asciiTheme="majorBidi" w:hAnsiTheme="majorBidi" w:cstheme="majorBidi"/>
          <w:color w:val="000000" w:themeColor="text1"/>
          <w:sz w:val="24"/>
          <w:szCs w:val="24"/>
        </w:rPr>
        <w:t>Bergstra</w:t>
      </w:r>
      <w:proofErr w:type="spellEnd"/>
      <w:r w:rsidRPr="00A96BB1">
        <w:rPr>
          <w:rFonts w:asciiTheme="majorBidi" w:hAnsiTheme="majorBidi" w:cstheme="majorBidi"/>
          <w:color w:val="000000" w:themeColor="text1"/>
          <w:sz w:val="24"/>
          <w:szCs w:val="24"/>
        </w:rPr>
        <w:t xml:space="preserve">, J., Xie, J., </w:t>
      </w:r>
      <w:proofErr w:type="spellStart"/>
      <w:r w:rsidRPr="00A96BB1">
        <w:rPr>
          <w:rFonts w:asciiTheme="majorBidi" w:hAnsiTheme="majorBidi" w:cstheme="majorBidi"/>
          <w:color w:val="000000" w:themeColor="text1"/>
          <w:sz w:val="24"/>
          <w:szCs w:val="24"/>
        </w:rPr>
        <w:t>Romaszko</w:t>
      </w:r>
      <w:proofErr w:type="spellEnd"/>
      <w:r w:rsidRPr="00A96BB1">
        <w:rPr>
          <w:rFonts w:asciiTheme="majorBidi" w:hAnsiTheme="majorBidi" w:cstheme="majorBidi"/>
          <w:color w:val="000000" w:themeColor="text1"/>
          <w:sz w:val="24"/>
          <w:szCs w:val="24"/>
        </w:rPr>
        <w:t xml:space="preserve">, L., Xu, B., Chuang, Z., &amp; Bengio, Y. (2013). Challenges in representation learning: A report on three machine learning contests. </w:t>
      </w:r>
      <w:r w:rsidRPr="00A96BB1">
        <w:rPr>
          <w:rFonts w:asciiTheme="majorBidi" w:hAnsiTheme="majorBidi" w:cstheme="majorBidi"/>
          <w:i/>
          <w:iCs/>
          <w:color w:val="000000" w:themeColor="text1"/>
          <w:sz w:val="24"/>
          <w:szCs w:val="24"/>
        </w:rPr>
        <w:t>Neural Networks, 64</w:t>
      </w:r>
      <w:r w:rsidRPr="00A96BB1">
        <w:rPr>
          <w:rFonts w:asciiTheme="majorBidi" w:hAnsiTheme="majorBidi" w:cstheme="majorBidi"/>
          <w:color w:val="000000" w:themeColor="text1"/>
          <w:sz w:val="24"/>
          <w:szCs w:val="24"/>
        </w:rPr>
        <w:t xml:space="preserve">, 59–63. </w:t>
      </w:r>
      <w:hyperlink r:id="rId30" w:history="1">
        <w:r w:rsidRPr="00A96BB1">
          <w:rPr>
            <w:rStyle w:val="Hyperlink"/>
            <w:rFonts w:asciiTheme="majorBidi" w:hAnsiTheme="majorBidi" w:cstheme="majorBidi"/>
            <w:sz w:val="24"/>
            <w:szCs w:val="24"/>
          </w:rPr>
          <w:t>https://doi.org/10.1016/j.neunet.2014.09.005</w:t>
        </w:r>
      </w:hyperlink>
    </w:p>
    <w:p w14:paraId="44678937" w14:textId="77777777" w:rsidR="009B55A1" w:rsidRPr="00A96BB1" w:rsidRDefault="009B55A1" w:rsidP="009B55A1">
      <w:pPr>
        <w:pStyle w:val="ListParagraph"/>
        <w:bidi w:val="0"/>
        <w:rPr>
          <w:rFonts w:asciiTheme="majorBidi" w:hAnsiTheme="majorBidi" w:cstheme="majorBidi"/>
          <w:color w:val="000000" w:themeColor="text1"/>
          <w:sz w:val="24"/>
          <w:szCs w:val="24"/>
        </w:rPr>
      </w:pPr>
    </w:p>
    <w:p w14:paraId="5307E12A" w14:textId="77777777" w:rsidR="009B55A1" w:rsidRPr="00A96BB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proofErr w:type="spellStart"/>
      <w:r w:rsidRPr="00A96BB1">
        <w:rPr>
          <w:rFonts w:asciiTheme="majorBidi" w:hAnsiTheme="majorBidi" w:cstheme="majorBidi"/>
          <w:color w:val="000000" w:themeColor="text1"/>
          <w:sz w:val="24"/>
          <w:szCs w:val="24"/>
        </w:rPr>
        <w:t>Khaireddin</w:t>
      </w:r>
      <w:proofErr w:type="spellEnd"/>
      <w:r w:rsidRPr="00A96BB1">
        <w:rPr>
          <w:rFonts w:asciiTheme="majorBidi" w:hAnsiTheme="majorBidi" w:cstheme="majorBidi"/>
          <w:color w:val="000000" w:themeColor="text1"/>
          <w:sz w:val="24"/>
          <w:szCs w:val="24"/>
        </w:rPr>
        <w:t xml:space="preserve">, Y., &amp; Chen, Z. (2021). Facial emotion recognition: State of the art performance on FER2013. </w:t>
      </w:r>
      <w:proofErr w:type="spellStart"/>
      <w:r w:rsidRPr="00A96BB1">
        <w:rPr>
          <w:rFonts w:asciiTheme="majorBidi" w:hAnsiTheme="majorBidi" w:cstheme="majorBidi"/>
          <w:i/>
          <w:iCs/>
          <w:color w:val="000000" w:themeColor="text1"/>
          <w:sz w:val="24"/>
          <w:szCs w:val="24"/>
        </w:rPr>
        <w:t>arXiv</w:t>
      </w:r>
      <w:proofErr w:type="spellEnd"/>
      <w:r w:rsidRPr="00A96BB1">
        <w:rPr>
          <w:rFonts w:asciiTheme="majorBidi" w:hAnsiTheme="majorBidi" w:cstheme="majorBidi"/>
          <w:i/>
          <w:iCs/>
          <w:color w:val="000000" w:themeColor="text1"/>
          <w:sz w:val="24"/>
          <w:szCs w:val="24"/>
        </w:rPr>
        <w:t xml:space="preserve"> preprint arXiv:2105.03588</w:t>
      </w:r>
      <w:r w:rsidRPr="00A96BB1">
        <w:rPr>
          <w:rFonts w:asciiTheme="majorBidi" w:hAnsiTheme="majorBidi" w:cstheme="majorBidi"/>
          <w:color w:val="000000" w:themeColor="text1"/>
          <w:sz w:val="24"/>
          <w:szCs w:val="24"/>
        </w:rPr>
        <w:t xml:space="preserve">. </w:t>
      </w:r>
      <w:hyperlink r:id="rId31" w:history="1">
        <w:r w:rsidRPr="00A96BB1">
          <w:rPr>
            <w:rStyle w:val="Hyperlink"/>
            <w:rFonts w:asciiTheme="majorBidi" w:hAnsiTheme="majorBidi" w:cstheme="majorBidi"/>
            <w:sz w:val="24"/>
            <w:szCs w:val="24"/>
          </w:rPr>
          <w:t>https://doi.org/10.48550/arXiv.2105.03588</w:t>
        </w:r>
      </w:hyperlink>
    </w:p>
    <w:p w14:paraId="7055EE75"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2BA9F56B"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lastRenderedPageBreak/>
        <w:t xml:space="preserve">Li, S., &amp; Deng, W. (2020). Deep facial expression recognition: A survey. </w:t>
      </w:r>
      <w:r w:rsidRPr="004B0FA9">
        <w:rPr>
          <w:rFonts w:asciiTheme="majorBidi" w:hAnsiTheme="majorBidi" w:cstheme="majorBidi"/>
          <w:i/>
          <w:iCs/>
          <w:color w:val="000000" w:themeColor="text1"/>
          <w:sz w:val="24"/>
          <w:szCs w:val="24"/>
        </w:rPr>
        <w:t>IEEE Transactions on Affective Computing, 13</w:t>
      </w:r>
      <w:r w:rsidRPr="004B0FA9">
        <w:rPr>
          <w:rFonts w:asciiTheme="majorBidi" w:hAnsiTheme="majorBidi" w:cstheme="majorBidi"/>
          <w:color w:val="000000" w:themeColor="text1"/>
          <w:sz w:val="24"/>
          <w:szCs w:val="24"/>
        </w:rPr>
        <w:t xml:space="preserve">(3), 1195–1215. </w:t>
      </w:r>
      <w:hyperlink r:id="rId32" w:history="1">
        <w:r w:rsidRPr="004B0FA9">
          <w:rPr>
            <w:rStyle w:val="Hyperlink"/>
            <w:rFonts w:asciiTheme="majorBidi" w:hAnsiTheme="majorBidi" w:cstheme="majorBidi"/>
            <w:sz w:val="24"/>
            <w:szCs w:val="24"/>
          </w:rPr>
          <w:t>https://doi.org/10.1109/TAFFC.2020.2981446</w:t>
        </w:r>
      </w:hyperlink>
    </w:p>
    <w:p w14:paraId="3238C78A"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74BBF6A"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Liu, Y., Li, W., &amp; Wang, B. (2021). Adaptive multilayer perceptual attention network for facial expression recognition. </w:t>
      </w:r>
      <w:r w:rsidRPr="004B0FA9">
        <w:rPr>
          <w:rFonts w:asciiTheme="majorBidi" w:hAnsiTheme="majorBidi" w:cstheme="majorBidi"/>
          <w:i/>
          <w:iCs/>
          <w:color w:val="000000" w:themeColor="text1"/>
          <w:sz w:val="24"/>
          <w:szCs w:val="24"/>
        </w:rPr>
        <w:t>IEEE Transactions on Multimedia, 24</w:t>
      </w:r>
      <w:r w:rsidRPr="004B0FA9">
        <w:rPr>
          <w:rFonts w:asciiTheme="majorBidi" w:hAnsiTheme="majorBidi" w:cstheme="majorBidi"/>
          <w:color w:val="000000" w:themeColor="text1"/>
          <w:sz w:val="24"/>
          <w:szCs w:val="24"/>
        </w:rPr>
        <w:t xml:space="preserve">, 1172–1182. </w:t>
      </w:r>
      <w:hyperlink r:id="rId33" w:history="1">
        <w:r w:rsidRPr="004B0FA9">
          <w:rPr>
            <w:rStyle w:val="Hyperlink"/>
            <w:rFonts w:asciiTheme="majorBidi" w:hAnsiTheme="majorBidi" w:cstheme="majorBidi"/>
            <w:sz w:val="24"/>
            <w:szCs w:val="24"/>
          </w:rPr>
          <w:t>https://doi.org/10.1109/TMM.2021.3058660</w:t>
        </w:r>
      </w:hyperlink>
    </w:p>
    <w:p w14:paraId="3FFB2DE2"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221C11EB"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Loshchilov, I., &amp; Hutter, F. (2019). Decoupled weight decay regularization. </w:t>
      </w:r>
      <w:r w:rsidRPr="004B0FA9">
        <w:rPr>
          <w:rFonts w:asciiTheme="majorBidi" w:hAnsiTheme="majorBidi" w:cstheme="majorBidi"/>
          <w:i/>
          <w:iCs/>
          <w:color w:val="000000" w:themeColor="text1"/>
          <w:sz w:val="24"/>
          <w:szCs w:val="24"/>
        </w:rPr>
        <w:t>International Conference on Learning Representations (ICLR)</w:t>
      </w:r>
      <w:r w:rsidRPr="004B0FA9">
        <w:rPr>
          <w:rFonts w:asciiTheme="majorBidi" w:hAnsiTheme="majorBidi" w:cstheme="majorBidi"/>
          <w:color w:val="000000" w:themeColor="text1"/>
          <w:sz w:val="24"/>
          <w:szCs w:val="24"/>
        </w:rPr>
        <w:t xml:space="preserve">. </w:t>
      </w:r>
      <w:hyperlink r:id="rId34" w:history="1">
        <w:r w:rsidRPr="004B0FA9">
          <w:rPr>
            <w:rStyle w:val="Hyperlink"/>
            <w:rFonts w:asciiTheme="majorBidi" w:hAnsiTheme="majorBidi" w:cstheme="majorBidi"/>
            <w:sz w:val="24"/>
            <w:szCs w:val="24"/>
          </w:rPr>
          <w:t>https://doi.org/10.48550/arXiv.1711.05101</w:t>
        </w:r>
      </w:hyperlink>
    </w:p>
    <w:p w14:paraId="29E81D8B"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8C227AD"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9F6973">
        <w:rPr>
          <w:rFonts w:asciiTheme="majorBidi" w:hAnsiTheme="majorBidi" w:cstheme="majorBidi"/>
          <w:color w:val="000000" w:themeColor="text1"/>
          <w:sz w:val="24"/>
          <w:szCs w:val="24"/>
          <w:lang w:val="fr-FR"/>
        </w:rPr>
        <w:t xml:space="preserve">Ma, F., Sun, B., &amp; Li, Y. (2021). </w:t>
      </w:r>
      <w:r w:rsidRPr="004B0FA9">
        <w:rPr>
          <w:rFonts w:asciiTheme="majorBidi" w:hAnsiTheme="majorBidi" w:cstheme="majorBidi"/>
          <w:color w:val="000000" w:themeColor="text1"/>
          <w:sz w:val="24"/>
          <w:szCs w:val="24"/>
        </w:rPr>
        <w:t xml:space="preserve">Facial expression recognition with visual transformers and attentional selective fusion. </w:t>
      </w:r>
      <w:r w:rsidRPr="004B0FA9">
        <w:rPr>
          <w:rFonts w:asciiTheme="majorBidi" w:hAnsiTheme="majorBidi" w:cstheme="majorBidi"/>
          <w:i/>
          <w:iCs/>
          <w:color w:val="000000" w:themeColor="text1"/>
          <w:sz w:val="24"/>
          <w:szCs w:val="24"/>
        </w:rPr>
        <w:t>IEEE Transactions on Affective Computing, 14</w:t>
      </w:r>
      <w:r w:rsidRPr="004B0FA9">
        <w:rPr>
          <w:rFonts w:asciiTheme="majorBidi" w:hAnsiTheme="majorBidi" w:cstheme="majorBidi"/>
          <w:color w:val="000000" w:themeColor="text1"/>
          <w:sz w:val="24"/>
          <w:szCs w:val="24"/>
        </w:rPr>
        <w:t xml:space="preserve">(2), 1236–1248. </w:t>
      </w:r>
      <w:hyperlink r:id="rId35" w:history="1">
        <w:r w:rsidRPr="004B0FA9">
          <w:rPr>
            <w:rStyle w:val="Hyperlink"/>
            <w:rFonts w:asciiTheme="majorBidi" w:hAnsiTheme="majorBidi" w:cstheme="majorBidi"/>
            <w:sz w:val="24"/>
            <w:szCs w:val="24"/>
          </w:rPr>
          <w:t>https://doi.org/10.1109/TAFFC.2021.3122146</w:t>
        </w:r>
      </w:hyperlink>
    </w:p>
    <w:p w14:paraId="5B78EAF1"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8DA0A40"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proofErr w:type="spellStart"/>
      <w:r w:rsidRPr="004B0FA9">
        <w:rPr>
          <w:rFonts w:asciiTheme="majorBidi" w:hAnsiTheme="majorBidi" w:cstheme="majorBidi"/>
          <w:color w:val="000000" w:themeColor="text1"/>
          <w:sz w:val="24"/>
          <w:szCs w:val="24"/>
        </w:rPr>
        <w:t>Minaee</w:t>
      </w:r>
      <w:proofErr w:type="spellEnd"/>
      <w:r w:rsidRPr="004B0FA9">
        <w:rPr>
          <w:rFonts w:asciiTheme="majorBidi" w:hAnsiTheme="majorBidi" w:cstheme="majorBidi"/>
          <w:color w:val="000000" w:themeColor="text1"/>
          <w:sz w:val="24"/>
          <w:szCs w:val="24"/>
        </w:rPr>
        <w:t xml:space="preserve">, S., Minaei, M., &amp; </w:t>
      </w:r>
      <w:proofErr w:type="spellStart"/>
      <w:r w:rsidRPr="004B0FA9">
        <w:rPr>
          <w:rFonts w:asciiTheme="majorBidi" w:hAnsiTheme="majorBidi" w:cstheme="majorBidi"/>
          <w:color w:val="000000" w:themeColor="text1"/>
          <w:sz w:val="24"/>
          <w:szCs w:val="24"/>
        </w:rPr>
        <w:t>Abdolrashidi</w:t>
      </w:r>
      <w:proofErr w:type="spellEnd"/>
      <w:r w:rsidRPr="004B0FA9">
        <w:rPr>
          <w:rFonts w:asciiTheme="majorBidi" w:hAnsiTheme="majorBidi" w:cstheme="majorBidi"/>
          <w:color w:val="000000" w:themeColor="text1"/>
          <w:sz w:val="24"/>
          <w:szCs w:val="24"/>
        </w:rPr>
        <w:t xml:space="preserve">, A. (2021). Deep-emotion: Facial expression recognition using attentional convolutional network. </w:t>
      </w:r>
      <w:r w:rsidRPr="004B0FA9">
        <w:rPr>
          <w:rFonts w:asciiTheme="majorBidi" w:hAnsiTheme="majorBidi" w:cstheme="majorBidi"/>
          <w:i/>
          <w:iCs/>
          <w:color w:val="000000" w:themeColor="text1"/>
          <w:sz w:val="24"/>
          <w:szCs w:val="24"/>
        </w:rPr>
        <w:t>Sensors, 21</w:t>
      </w:r>
      <w:r w:rsidRPr="004B0FA9">
        <w:rPr>
          <w:rFonts w:asciiTheme="majorBidi" w:hAnsiTheme="majorBidi" w:cstheme="majorBidi"/>
          <w:color w:val="000000" w:themeColor="text1"/>
          <w:sz w:val="24"/>
          <w:szCs w:val="24"/>
        </w:rPr>
        <w:t xml:space="preserve">(9), 3046. </w:t>
      </w:r>
      <w:hyperlink r:id="rId36" w:history="1">
        <w:r w:rsidRPr="004B0FA9">
          <w:rPr>
            <w:rStyle w:val="Hyperlink"/>
            <w:rFonts w:asciiTheme="majorBidi" w:hAnsiTheme="majorBidi" w:cstheme="majorBidi"/>
            <w:sz w:val="24"/>
            <w:szCs w:val="24"/>
          </w:rPr>
          <w:t>https://doi.org/10.3390/s21093046</w:t>
        </w:r>
      </w:hyperlink>
    </w:p>
    <w:p w14:paraId="6FC805E6"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679741C9"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Pecoraro, G., Cuculo, V., Bono, A., &amp; </w:t>
      </w:r>
      <w:proofErr w:type="spellStart"/>
      <w:r w:rsidRPr="004B0FA9">
        <w:rPr>
          <w:rFonts w:asciiTheme="majorBidi" w:hAnsiTheme="majorBidi" w:cstheme="majorBidi"/>
          <w:color w:val="000000" w:themeColor="text1"/>
          <w:sz w:val="24"/>
          <w:szCs w:val="24"/>
        </w:rPr>
        <w:t>Boccignone</w:t>
      </w:r>
      <w:proofErr w:type="spellEnd"/>
      <w:r w:rsidRPr="004B0FA9">
        <w:rPr>
          <w:rFonts w:asciiTheme="majorBidi" w:hAnsiTheme="majorBidi" w:cstheme="majorBidi"/>
          <w:color w:val="000000" w:themeColor="text1"/>
          <w:sz w:val="24"/>
          <w:szCs w:val="24"/>
        </w:rPr>
        <w:t xml:space="preserve">, G. (2022). Local multi-head channel self-attention for facial expression recognition. </w:t>
      </w:r>
      <w:proofErr w:type="spellStart"/>
      <w:r w:rsidRPr="004B0FA9">
        <w:rPr>
          <w:rFonts w:asciiTheme="majorBidi" w:hAnsiTheme="majorBidi" w:cstheme="majorBidi"/>
          <w:i/>
          <w:iCs/>
          <w:color w:val="000000" w:themeColor="text1"/>
          <w:sz w:val="24"/>
          <w:szCs w:val="24"/>
        </w:rPr>
        <w:t>arXiv</w:t>
      </w:r>
      <w:proofErr w:type="spellEnd"/>
      <w:r w:rsidRPr="004B0FA9">
        <w:rPr>
          <w:rFonts w:asciiTheme="majorBidi" w:hAnsiTheme="majorBidi" w:cstheme="majorBidi"/>
          <w:i/>
          <w:iCs/>
          <w:color w:val="000000" w:themeColor="text1"/>
          <w:sz w:val="24"/>
          <w:szCs w:val="24"/>
        </w:rPr>
        <w:t xml:space="preserve"> preprint arXiv:2101.01261</w:t>
      </w:r>
      <w:r w:rsidRPr="004B0FA9">
        <w:rPr>
          <w:rFonts w:asciiTheme="majorBidi" w:hAnsiTheme="majorBidi" w:cstheme="majorBidi"/>
          <w:color w:val="000000" w:themeColor="text1"/>
          <w:sz w:val="24"/>
          <w:szCs w:val="24"/>
        </w:rPr>
        <w:t xml:space="preserve">. </w:t>
      </w:r>
      <w:hyperlink r:id="rId37" w:history="1">
        <w:r w:rsidRPr="004B0FA9">
          <w:rPr>
            <w:rStyle w:val="Hyperlink"/>
            <w:rFonts w:asciiTheme="majorBidi" w:hAnsiTheme="majorBidi" w:cstheme="majorBidi"/>
            <w:sz w:val="24"/>
            <w:szCs w:val="24"/>
          </w:rPr>
          <w:t>https://doi.org/10.48550/arXiv.2101.01261</w:t>
        </w:r>
      </w:hyperlink>
    </w:p>
    <w:p w14:paraId="30C3B854"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5F832F1A"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Ruan, D., Yan, Y., Lai, S., Chai, Z., Shen, C., &amp; Wang, H. (2022). Feature decomposition and reconstruction learning for effective facial expression recognition. </w:t>
      </w:r>
      <w:r w:rsidRPr="004B0FA9">
        <w:rPr>
          <w:rFonts w:asciiTheme="majorBidi" w:hAnsiTheme="majorBidi" w:cstheme="majorBidi"/>
          <w:i/>
          <w:iCs/>
          <w:color w:val="000000" w:themeColor="text1"/>
          <w:sz w:val="24"/>
          <w:szCs w:val="24"/>
        </w:rPr>
        <w:t>Proceedings of the IEEE Conference on Computer Vision and Pattern Recognition (CVPR)</w:t>
      </w:r>
      <w:r w:rsidRPr="004B0FA9">
        <w:rPr>
          <w:rFonts w:asciiTheme="majorBidi" w:hAnsiTheme="majorBidi" w:cstheme="majorBidi"/>
          <w:color w:val="000000" w:themeColor="text1"/>
          <w:sz w:val="24"/>
          <w:szCs w:val="24"/>
        </w:rPr>
        <w:t xml:space="preserve">, 7660–7669. </w:t>
      </w:r>
      <w:hyperlink r:id="rId38" w:history="1">
        <w:r w:rsidRPr="004B0FA9">
          <w:rPr>
            <w:rStyle w:val="Hyperlink"/>
            <w:rFonts w:asciiTheme="majorBidi" w:hAnsiTheme="majorBidi" w:cstheme="majorBidi"/>
            <w:sz w:val="24"/>
            <w:szCs w:val="24"/>
          </w:rPr>
          <w:t>https://doi.org/10.1109/CVPR52688.2022.00751</w:t>
        </w:r>
      </w:hyperlink>
    </w:p>
    <w:p w14:paraId="46B2E850"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5887262B"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Sapkota, R., Ahmed, D., &amp; </w:t>
      </w:r>
      <w:proofErr w:type="spellStart"/>
      <w:r w:rsidRPr="004B0FA9">
        <w:rPr>
          <w:rFonts w:asciiTheme="majorBidi" w:hAnsiTheme="majorBidi" w:cstheme="majorBidi"/>
          <w:color w:val="000000" w:themeColor="text1"/>
          <w:sz w:val="24"/>
          <w:szCs w:val="24"/>
        </w:rPr>
        <w:t>Karkee</w:t>
      </w:r>
      <w:proofErr w:type="spellEnd"/>
      <w:r w:rsidRPr="004B0FA9">
        <w:rPr>
          <w:rFonts w:asciiTheme="majorBidi" w:hAnsiTheme="majorBidi" w:cstheme="majorBidi"/>
          <w:color w:val="000000" w:themeColor="text1"/>
          <w:sz w:val="24"/>
          <w:szCs w:val="24"/>
        </w:rPr>
        <w:t xml:space="preserve">, M. (2024). Comparing YOLOv8 and Mask R-CNN for instance segmentation in complex orchard environments. </w:t>
      </w:r>
      <w:r w:rsidRPr="004B0FA9">
        <w:rPr>
          <w:rFonts w:asciiTheme="majorBidi" w:hAnsiTheme="majorBidi" w:cstheme="majorBidi"/>
          <w:i/>
          <w:iCs/>
          <w:color w:val="000000" w:themeColor="text1"/>
          <w:sz w:val="24"/>
          <w:szCs w:val="24"/>
        </w:rPr>
        <w:t>Artificial Intelligence in Agriculture, 13</w:t>
      </w:r>
      <w:r w:rsidRPr="004B0FA9">
        <w:rPr>
          <w:rFonts w:asciiTheme="majorBidi" w:hAnsiTheme="majorBidi" w:cstheme="majorBidi"/>
          <w:color w:val="000000" w:themeColor="text1"/>
          <w:sz w:val="24"/>
          <w:szCs w:val="24"/>
        </w:rPr>
        <w:t xml:space="preserve">, 84–99. </w:t>
      </w:r>
      <w:hyperlink r:id="rId39" w:history="1">
        <w:r w:rsidRPr="004B0FA9">
          <w:rPr>
            <w:rStyle w:val="Hyperlink"/>
            <w:rFonts w:asciiTheme="majorBidi" w:hAnsiTheme="majorBidi" w:cstheme="majorBidi"/>
            <w:sz w:val="24"/>
            <w:szCs w:val="24"/>
          </w:rPr>
          <w:t>https://doi.org/10.1016/j.aiia.2024.07.001</w:t>
        </w:r>
      </w:hyperlink>
    </w:p>
    <w:p w14:paraId="53D0290B"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73C37AA3"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Selvaraju, R. R., Cogswell, M., Das, A., Vedantam, R., Parikh, D., &amp; Batra, D. (2017). Grad-CAM: Visual explanations from deep networks via gradient-based localization. </w:t>
      </w:r>
      <w:r w:rsidRPr="004B0FA9">
        <w:rPr>
          <w:rFonts w:asciiTheme="majorBidi" w:hAnsiTheme="majorBidi" w:cstheme="majorBidi"/>
          <w:i/>
          <w:iCs/>
          <w:color w:val="000000" w:themeColor="text1"/>
          <w:sz w:val="24"/>
          <w:szCs w:val="24"/>
        </w:rPr>
        <w:t>Proceedings of the IEEE International Conference on Computer Vision (ICCV)</w:t>
      </w:r>
      <w:r w:rsidRPr="004B0FA9">
        <w:rPr>
          <w:rFonts w:asciiTheme="majorBidi" w:hAnsiTheme="majorBidi" w:cstheme="majorBidi"/>
          <w:color w:val="000000" w:themeColor="text1"/>
          <w:sz w:val="24"/>
          <w:szCs w:val="24"/>
        </w:rPr>
        <w:t xml:space="preserve">, 618–626. </w:t>
      </w:r>
      <w:hyperlink r:id="rId40" w:history="1">
        <w:r w:rsidRPr="004B0FA9">
          <w:rPr>
            <w:rStyle w:val="Hyperlink"/>
            <w:rFonts w:asciiTheme="majorBidi" w:hAnsiTheme="majorBidi" w:cstheme="majorBidi"/>
            <w:sz w:val="24"/>
            <w:szCs w:val="24"/>
          </w:rPr>
          <w:t>https://doi.org/10.1109/ICCV.2017.74</w:t>
        </w:r>
      </w:hyperlink>
    </w:p>
    <w:p w14:paraId="2D44B1C8"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3F651528"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9F6973">
        <w:rPr>
          <w:rFonts w:asciiTheme="majorBidi" w:hAnsiTheme="majorBidi" w:cstheme="majorBidi"/>
          <w:color w:val="000000" w:themeColor="text1"/>
          <w:sz w:val="24"/>
          <w:szCs w:val="24"/>
          <w:lang w:val="fr-FR"/>
        </w:rPr>
        <w:t xml:space="preserve">Sun, L., Lian, Z., Liu, B., &amp; Niu, Y. (2022). </w:t>
      </w:r>
      <w:r w:rsidRPr="004B0FA9">
        <w:rPr>
          <w:rFonts w:asciiTheme="majorBidi" w:hAnsiTheme="majorBidi" w:cstheme="majorBidi"/>
          <w:color w:val="000000" w:themeColor="text1"/>
          <w:sz w:val="24"/>
          <w:szCs w:val="24"/>
        </w:rPr>
        <w:t xml:space="preserve">Cross-attention transformer for facial expression recognition. </w:t>
      </w:r>
      <w:r w:rsidRPr="004B0FA9">
        <w:rPr>
          <w:rFonts w:asciiTheme="majorBidi" w:hAnsiTheme="majorBidi" w:cstheme="majorBidi"/>
          <w:i/>
          <w:iCs/>
          <w:color w:val="000000" w:themeColor="text1"/>
          <w:sz w:val="24"/>
          <w:szCs w:val="24"/>
        </w:rPr>
        <w:t>IEEE Transactions on Multimedia, 25</w:t>
      </w:r>
      <w:r w:rsidRPr="004B0FA9">
        <w:rPr>
          <w:rFonts w:asciiTheme="majorBidi" w:hAnsiTheme="majorBidi" w:cstheme="majorBidi"/>
          <w:color w:val="000000" w:themeColor="text1"/>
          <w:sz w:val="24"/>
          <w:szCs w:val="24"/>
        </w:rPr>
        <w:t xml:space="preserve">, 7303–7314. </w:t>
      </w:r>
      <w:hyperlink r:id="rId41" w:history="1">
        <w:r w:rsidRPr="004B0FA9">
          <w:rPr>
            <w:rStyle w:val="Hyperlink"/>
            <w:rFonts w:asciiTheme="majorBidi" w:hAnsiTheme="majorBidi" w:cstheme="majorBidi"/>
            <w:sz w:val="24"/>
            <w:szCs w:val="24"/>
          </w:rPr>
          <w:t>https://doi.org/10.1109/TMM.2022.3220499</w:t>
        </w:r>
      </w:hyperlink>
    </w:p>
    <w:p w14:paraId="23E96EA8"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4D46F5AD" w14:textId="77777777" w:rsidR="009B55A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9F6973">
        <w:rPr>
          <w:rFonts w:asciiTheme="majorBidi" w:hAnsiTheme="majorBidi" w:cstheme="majorBidi"/>
          <w:color w:val="000000" w:themeColor="text1"/>
          <w:sz w:val="24"/>
          <w:szCs w:val="24"/>
          <w:lang w:val="fr-FR"/>
        </w:rPr>
        <w:t xml:space="preserve">Tang, Y., Zhang, W., &amp; Liu, H. (2025). </w:t>
      </w:r>
      <w:r w:rsidRPr="004B0FA9">
        <w:rPr>
          <w:rFonts w:asciiTheme="majorBidi" w:hAnsiTheme="majorBidi" w:cstheme="majorBidi"/>
          <w:color w:val="000000" w:themeColor="text1"/>
          <w:sz w:val="24"/>
          <w:szCs w:val="24"/>
        </w:rPr>
        <w:t xml:space="preserve">AutoML-based facial expression recognition on FER2013. </w:t>
      </w:r>
      <w:r w:rsidRPr="004B0FA9">
        <w:rPr>
          <w:rFonts w:asciiTheme="majorBidi" w:hAnsiTheme="majorBidi" w:cstheme="majorBidi"/>
          <w:i/>
          <w:iCs/>
          <w:color w:val="000000" w:themeColor="text1"/>
          <w:sz w:val="24"/>
          <w:szCs w:val="24"/>
        </w:rPr>
        <w:t>Pattern Recognition Letters, 175</w:t>
      </w:r>
      <w:r w:rsidRPr="004B0FA9">
        <w:rPr>
          <w:rFonts w:asciiTheme="majorBidi" w:hAnsiTheme="majorBidi" w:cstheme="majorBidi"/>
          <w:color w:val="000000" w:themeColor="text1"/>
          <w:sz w:val="24"/>
          <w:szCs w:val="24"/>
        </w:rPr>
        <w:t>, 112–119.</w:t>
      </w:r>
    </w:p>
    <w:p w14:paraId="364BD51A"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163B0576"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Tao, H., &amp; Duan, Q. (2023). Hierarchical transformer network for facial expression recognition. </w:t>
      </w:r>
      <w:r w:rsidRPr="004B0FA9">
        <w:rPr>
          <w:rFonts w:asciiTheme="majorBidi" w:hAnsiTheme="majorBidi" w:cstheme="majorBidi"/>
          <w:i/>
          <w:iCs/>
          <w:color w:val="000000" w:themeColor="text1"/>
          <w:sz w:val="24"/>
          <w:szCs w:val="24"/>
        </w:rPr>
        <w:t>Applied Sciences, 13</w:t>
      </w:r>
      <w:r w:rsidRPr="004B0FA9">
        <w:rPr>
          <w:rFonts w:asciiTheme="majorBidi" w:hAnsiTheme="majorBidi" w:cstheme="majorBidi"/>
          <w:color w:val="000000" w:themeColor="text1"/>
          <w:sz w:val="24"/>
          <w:szCs w:val="24"/>
        </w:rPr>
        <w:t xml:space="preserve">(6), 3535. </w:t>
      </w:r>
      <w:hyperlink r:id="rId42" w:history="1">
        <w:r w:rsidRPr="004B0FA9">
          <w:rPr>
            <w:rStyle w:val="Hyperlink"/>
            <w:rFonts w:asciiTheme="majorBidi" w:hAnsiTheme="majorBidi" w:cstheme="majorBidi"/>
            <w:sz w:val="24"/>
            <w:szCs w:val="24"/>
          </w:rPr>
          <w:t>https://doi.org/10.3390/app13063535</w:t>
        </w:r>
      </w:hyperlink>
    </w:p>
    <w:p w14:paraId="714D507D"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3E15B655" w14:textId="77777777" w:rsidR="009B55A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proofErr w:type="spellStart"/>
      <w:r w:rsidRPr="00A96BB1">
        <w:rPr>
          <w:rFonts w:asciiTheme="majorBidi" w:hAnsiTheme="majorBidi" w:cstheme="majorBidi"/>
          <w:color w:val="000000" w:themeColor="text1"/>
          <w:sz w:val="24"/>
          <w:szCs w:val="24"/>
        </w:rPr>
        <w:lastRenderedPageBreak/>
        <w:t>Telceken</w:t>
      </w:r>
      <w:proofErr w:type="spellEnd"/>
      <w:r w:rsidRPr="00A96BB1">
        <w:rPr>
          <w:rFonts w:asciiTheme="majorBidi" w:hAnsiTheme="majorBidi" w:cstheme="majorBidi"/>
          <w:color w:val="000000" w:themeColor="text1"/>
          <w:sz w:val="24"/>
          <w:szCs w:val="24"/>
        </w:rPr>
        <w:t xml:space="preserve">, M., Akgun, D., </w:t>
      </w:r>
      <w:proofErr w:type="spellStart"/>
      <w:r w:rsidRPr="00A96BB1">
        <w:rPr>
          <w:rFonts w:asciiTheme="majorBidi" w:hAnsiTheme="majorBidi" w:cstheme="majorBidi"/>
          <w:color w:val="000000" w:themeColor="text1"/>
          <w:sz w:val="24"/>
          <w:szCs w:val="24"/>
        </w:rPr>
        <w:t>Kacar</w:t>
      </w:r>
      <w:proofErr w:type="spellEnd"/>
      <w:r w:rsidRPr="00A96BB1">
        <w:rPr>
          <w:rFonts w:asciiTheme="majorBidi" w:hAnsiTheme="majorBidi" w:cstheme="majorBidi"/>
          <w:color w:val="000000" w:themeColor="text1"/>
          <w:sz w:val="24"/>
          <w:szCs w:val="24"/>
        </w:rPr>
        <w:t xml:space="preserve">, S., </w:t>
      </w:r>
      <w:proofErr w:type="spellStart"/>
      <w:r w:rsidRPr="00A96BB1">
        <w:rPr>
          <w:rFonts w:asciiTheme="majorBidi" w:hAnsiTheme="majorBidi" w:cstheme="majorBidi"/>
          <w:color w:val="000000" w:themeColor="text1"/>
          <w:sz w:val="24"/>
          <w:szCs w:val="24"/>
        </w:rPr>
        <w:t>Yeşin</w:t>
      </w:r>
      <w:proofErr w:type="spellEnd"/>
      <w:r w:rsidRPr="00A96BB1">
        <w:rPr>
          <w:rFonts w:asciiTheme="majorBidi" w:hAnsiTheme="majorBidi" w:cstheme="majorBidi"/>
          <w:color w:val="000000" w:themeColor="text1"/>
          <w:sz w:val="24"/>
          <w:szCs w:val="24"/>
        </w:rPr>
        <w:t xml:space="preserve">, K., &amp; Yıldız, M. (2025). Can artificial intelligence understand our emotions? Deep learning applications with face recognition. Current Psychology, 44, 7946–7956. </w:t>
      </w:r>
      <w:hyperlink r:id="rId43" w:history="1">
        <w:r w:rsidRPr="00A96BB1">
          <w:rPr>
            <w:rStyle w:val="Hyperlink"/>
            <w:rFonts w:asciiTheme="majorBidi" w:hAnsiTheme="majorBidi" w:cstheme="majorBidi"/>
            <w:sz w:val="24"/>
            <w:szCs w:val="24"/>
          </w:rPr>
          <w:t>https://doi.org/10.1007/s12144-025-07375-0</w:t>
        </w:r>
      </w:hyperlink>
    </w:p>
    <w:p w14:paraId="6200BC82" w14:textId="77777777" w:rsidR="009B55A1" w:rsidRPr="00A96BB1" w:rsidRDefault="009B55A1" w:rsidP="009B55A1">
      <w:pPr>
        <w:pStyle w:val="ListParagraph"/>
        <w:bidi w:val="0"/>
        <w:rPr>
          <w:rFonts w:asciiTheme="majorBidi" w:hAnsiTheme="majorBidi" w:cstheme="majorBidi"/>
          <w:color w:val="000000" w:themeColor="text1"/>
          <w:sz w:val="24"/>
          <w:szCs w:val="24"/>
        </w:rPr>
      </w:pPr>
    </w:p>
    <w:p w14:paraId="514CBB11" w14:textId="77777777" w:rsidR="009B55A1" w:rsidRPr="004B0FA9"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Xue, F., Wang, Q., &amp; Guo, G. (2022). Transfer: Learning relation-aware facial expression representations with transformers. </w:t>
      </w:r>
      <w:r w:rsidRPr="004B0FA9">
        <w:rPr>
          <w:rFonts w:asciiTheme="majorBidi" w:hAnsiTheme="majorBidi" w:cstheme="majorBidi"/>
          <w:i/>
          <w:iCs/>
          <w:color w:val="000000" w:themeColor="text1"/>
          <w:sz w:val="24"/>
          <w:szCs w:val="24"/>
        </w:rPr>
        <w:t>Proceedings of the IEEE/CVF International Conference on Computer Vision (ICCV)</w:t>
      </w:r>
      <w:r w:rsidRPr="004B0FA9">
        <w:rPr>
          <w:rFonts w:asciiTheme="majorBidi" w:hAnsiTheme="majorBidi" w:cstheme="majorBidi"/>
          <w:color w:val="000000" w:themeColor="text1"/>
          <w:sz w:val="24"/>
          <w:szCs w:val="24"/>
        </w:rPr>
        <w:t xml:space="preserve">, 3601–3610. </w:t>
      </w:r>
      <w:hyperlink r:id="rId44" w:history="1">
        <w:r w:rsidRPr="004B0FA9">
          <w:rPr>
            <w:rStyle w:val="Hyperlink"/>
            <w:rFonts w:asciiTheme="majorBidi" w:hAnsiTheme="majorBidi" w:cstheme="majorBidi"/>
            <w:sz w:val="24"/>
            <w:szCs w:val="24"/>
          </w:rPr>
          <w:t>https://doi.org/10.1109/ICCV48922.2021.00358</w:t>
        </w:r>
      </w:hyperlink>
    </w:p>
    <w:p w14:paraId="07B14DFA" w14:textId="77777777" w:rsidR="009B55A1" w:rsidRPr="004B0FA9" w:rsidRDefault="009B55A1" w:rsidP="009B55A1">
      <w:pPr>
        <w:pStyle w:val="ListParagraph"/>
        <w:bidi w:val="0"/>
        <w:rPr>
          <w:rFonts w:asciiTheme="majorBidi" w:hAnsiTheme="majorBidi" w:cstheme="majorBidi"/>
          <w:color w:val="000000" w:themeColor="text1"/>
          <w:sz w:val="24"/>
          <w:szCs w:val="24"/>
        </w:rPr>
      </w:pPr>
    </w:p>
    <w:p w14:paraId="0D051FC4" w14:textId="77777777" w:rsidR="009B55A1" w:rsidRPr="009B55A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4B0FA9">
        <w:rPr>
          <w:rFonts w:asciiTheme="majorBidi" w:hAnsiTheme="majorBidi" w:cstheme="majorBidi"/>
          <w:color w:val="000000" w:themeColor="text1"/>
          <w:sz w:val="24"/>
          <w:szCs w:val="24"/>
        </w:rPr>
        <w:t xml:space="preserve">Yun, S., Han, D., Oh, S. J., Chun, S., Choe, J., &amp; Yoo, Y. (2019). </w:t>
      </w:r>
      <w:proofErr w:type="spellStart"/>
      <w:r w:rsidRPr="004B0FA9">
        <w:rPr>
          <w:rFonts w:asciiTheme="majorBidi" w:hAnsiTheme="majorBidi" w:cstheme="majorBidi"/>
          <w:color w:val="000000" w:themeColor="text1"/>
          <w:sz w:val="24"/>
          <w:szCs w:val="24"/>
        </w:rPr>
        <w:t>CutMix</w:t>
      </w:r>
      <w:proofErr w:type="spellEnd"/>
      <w:r w:rsidRPr="004B0FA9">
        <w:rPr>
          <w:rFonts w:asciiTheme="majorBidi" w:hAnsiTheme="majorBidi" w:cstheme="majorBidi"/>
          <w:color w:val="000000" w:themeColor="text1"/>
          <w:sz w:val="24"/>
          <w:szCs w:val="24"/>
        </w:rPr>
        <w:t xml:space="preserve">: Training strategy that makes strong classifiers with localizable features. </w:t>
      </w:r>
      <w:r w:rsidRPr="004B0FA9">
        <w:rPr>
          <w:rFonts w:asciiTheme="majorBidi" w:hAnsiTheme="majorBidi" w:cstheme="majorBidi"/>
          <w:i/>
          <w:iCs/>
          <w:color w:val="000000" w:themeColor="text1"/>
          <w:sz w:val="24"/>
          <w:szCs w:val="24"/>
        </w:rPr>
        <w:t>Proceedings of the IEEE/CVF International Conference on Computer Vision (ICCV)</w:t>
      </w:r>
      <w:r w:rsidRPr="004B0FA9">
        <w:rPr>
          <w:rFonts w:asciiTheme="majorBidi" w:hAnsiTheme="majorBidi" w:cstheme="majorBidi"/>
          <w:color w:val="000000" w:themeColor="text1"/>
          <w:sz w:val="24"/>
          <w:szCs w:val="24"/>
        </w:rPr>
        <w:t xml:space="preserve">, 6023–6032. </w:t>
      </w:r>
      <w:hyperlink r:id="rId45" w:history="1">
        <w:r w:rsidRPr="004B0FA9">
          <w:rPr>
            <w:rStyle w:val="Hyperlink"/>
            <w:rFonts w:asciiTheme="majorBidi" w:hAnsiTheme="majorBidi" w:cstheme="majorBidi"/>
            <w:sz w:val="24"/>
            <w:szCs w:val="24"/>
          </w:rPr>
          <w:t>https://doi.org/10.1109/ICCV.2019.00612</w:t>
        </w:r>
      </w:hyperlink>
    </w:p>
    <w:p w14:paraId="18A04E6A" w14:textId="77777777" w:rsidR="009B55A1" w:rsidRPr="009B55A1" w:rsidRDefault="009B55A1" w:rsidP="009B55A1">
      <w:pPr>
        <w:pStyle w:val="ListParagraph"/>
        <w:rPr>
          <w:rFonts w:asciiTheme="majorBidi" w:hAnsiTheme="majorBidi" w:cstheme="majorBidi"/>
          <w:color w:val="000000" w:themeColor="text1"/>
          <w:sz w:val="24"/>
          <w:szCs w:val="24"/>
        </w:rPr>
      </w:pPr>
    </w:p>
    <w:p w14:paraId="5BCC8AC6" w14:textId="055AF211" w:rsidR="00913483" w:rsidRPr="009B55A1" w:rsidRDefault="009B55A1" w:rsidP="009B55A1">
      <w:pPr>
        <w:pStyle w:val="ListParagraph"/>
        <w:numPr>
          <w:ilvl w:val="0"/>
          <w:numId w:val="2"/>
        </w:numPr>
        <w:bidi w:val="0"/>
        <w:spacing w:after="0" w:line="240" w:lineRule="auto"/>
        <w:ind w:hanging="630"/>
        <w:rPr>
          <w:rFonts w:asciiTheme="majorBidi" w:hAnsiTheme="majorBidi" w:cstheme="majorBidi"/>
          <w:color w:val="000000" w:themeColor="text1"/>
          <w:sz w:val="24"/>
          <w:szCs w:val="24"/>
        </w:rPr>
      </w:pPr>
      <w:r w:rsidRPr="009F6973">
        <w:rPr>
          <w:rFonts w:asciiTheme="majorBidi" w:hAnsiTheme="majorBidi" w:cstheme="majorBidi"/>
          <w:color w:val="000000" w:themeColor="text1"/>
          <w:sz w:val="24"/>
          <w:szCs w:val="24"/>
          <w:lang w:val="fr-FR"/>
        </w:rPr>
        <w:t xml:space="preserve">Zhang, H., Cisse, M., Dauphin, Y. N., &amp; Lopez-Paz, D. (2018). </w:t>
      </w:r>
      <w:proofErr w:type="spellStart"/>
      <w:r w:rsidRPr="009B55A1">
        <w:rPr>
          <w:rFonts w:asciiTheme="majorBidi" w:hAnsiTheme="majorBidi" w:cstheme="majorBidi"/>
          <w:color w:val="000000" w:themeColor="text1"/>
          <w:sz w:val="24"/>
          <w:szCs w:val="24"/>
        </w:rPr>
        <w:t>MixUp</w:t>
      </w:r>
      <w:proofErr w:type="spellEnd"/>
      <w:r w:rsidRPr="009B55A1">
        <w:rPr>
          <w:rFonts w:asciiTheme="majorBidi" w:hAnsiTheme="majorBidi" w:cstheme="majorBidi"/>
          <w:color w:val="000000" w:themeColor="text1"/>
          <w:sz w:val="24"/>
          <w:szCs w:val="24"/>
        </w:rPr>
        <w:t xml:space="preserve">: Beyond empirical risk minimization. </w:t>
      </w:r>
      <w:r w:rsidRPr="009B55A1">
        <w:rPr>
          <w:rFonts w:asciiTheme="majorBidi" w:hAnsiTheme="majorBidi" w:cstheme="majorBidi"/>
          <w:i/>
          <w:iCs/>
          <w:color w:val="000000" w:themeColor="text1"/>
          <w:sz w:val="24"/>
          <w:szCs w:val="24"/>
        </w:rPr>
        <w:t>International Conference on Learning Representations (ICLR)</w:t>
      </w:r>
      <w:r w:rsidRPr="009B55A1">
        <w:rPr>
          <w:rFonts w:asciiTheme="majorBidi" w:hAnsiTheme="majorBidi" w:cstheme="majorBidi"/>
          <w:color w:val="000000" w:themeColor="text1"/>
          <w:sz w:val="24"/>
          <w:szCs w:val="24"/>
        </w:rPr>
        <w:t xml:space="preserve">. </w:t>
      </w:r>
      <w:hyperlink r:id="rId46" w:history="1">
        <w:r w:rsidRPr="009B55A1">
          <w:rPr>
            <w:rStyle w:val="Hyperlink"/>
            <w:rFonts w:asciiTheme="majorBidi" w:hAnsiTheme="majorBidi" w:cstheme="majorBidi"/>
            <w:sz w:val="24"/>
            <w:szCs w:val="24"/>
          </w:rPr>
          <w:t>https://doi.org/10.48550/arXiv.1710.09412</w:t>
        </w:r>
      </w:hyperlink>
    </w:p>
    <w:sectPr w:rsidR="00913483" w:rsidRPr="009B55A1" w:rsidSect="00A1777E">
      <w:headerReference w:type="default" r:id="rId47"/>
      <w:footerReference w:type="default" r:id="rId48"/>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BFA9A" w14:textId="77777777" w:rsidR="008C0A3B" w:rsidRDefault="008C0A3B">
      <w:pPr>
        <w:spacing w:after="0" w:line="240" w:lineRule="auto"/>
      </w:pPr>
      <w:r>
        <w:separator/>
      </w:r>
    </w:p>
  </w:endnote>
  <w:endnote w:type="continuationSeparator" w:id="0">
    <w:p w14:paraId="1023C7FC" w14:textId="77777777" w:rsidR="008C0A3B" w:rsidRDefault="008C0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F8A6" w14:textId="77777777" w:rsidR="00A1777E" w:rsidRDefault="00A1777E">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25</w:t>
    </w:r>
    <w:r>
      <w:rPr>
        <w:color w:val="000000"/>
      </w:rPr>
      <w:fldChar w:fldCharType="end"/>
    </w:r>
  </w:p>
  <w:p w14:paraId="1BC8EF12" w14:textId="77777777" w:rsidR="00A1777E" w:rsidRDefault="00A1777E">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77CFA" w14:textId="77777777" w:rsidR="008C0A3B" w:rsidRDefault="008C0A3B">
      <w:pPr>
        <w:spacing w:after="0" w:line="240" w:lineRule="auto"/>
      </w:pPr>
      <w:r>
        <w:separator/>
      </w:r>
    </w:p>
  </w:footnote>
  <w:footnote w:type="continuationSeparator" w:id="0">
    <w:p w14:paraId="0F96CC28" w14:textId="77777777" w:rsidR="008C0A3B" w:rsidRDefault="008C0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4E3E" w14:textId="77777777" w:rsidR="00A1777E" w:rsidRPr="0019275F" w:rsidRDefault="00A1777E"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2CBC6B74" w14:textId="77777777" w:rsidR="00A1777E" w:rsidRDefault="00A1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45282"/>
    <w:multiLevelType w:val="multilevel"/>
    <w:tmpl w:val="4BBE2F88"/>
    <w:lvl w:ilvl="0">
      <w:start w:val="1"/>
      <w:numFmt w:val="decimal"/>
      <w:lvlText w:val="%1."/>
      <w:lvlJc w:val="left"/>
      <w:pPr>
        <w:ind w:left="644" w:hanging="360"/>
      </w:pPr>
      <w:rPr>
        <w:rFonts w:hint="default"/>
      </w:rPr>
    </w:lvl>
    <w:lvl w:ilvl="1">
      <w:start w:val="1"/>
      <w:numFmt w:val="decimal"/>
      <w:isLgl/>
      <w:lvlText w:val="%1.%2"/>
      <w:lvlJc w:val="left"/>
      <w:pPr>
        <w:ind w:left="648" w:hanging="360"/>
      </w:pPr>
      <w:rPr>
        <w:rFonts w:hint="default"/>
        <w:b/>
        <w:bCs/>
      </w:rPr>
    </w:lvl>
    <w:lvl w:ilvl="2">
      <w:start w:val="1"/>
      <w:numFmt w:val="decimal"/>
      <w:isLgl/>
      <w:lvlText w:val="%1.%2.%3"/>
      <w:lvlJc w:val="left"/>
      <w:pPr>
        <w:ind w:left="1012" w:hanging="720"/>
      </w:pPr>
      <w:rPr>
        <w:rFonts w:hint="default"/>
      </w:rPr>
    </w:lvl>
    <w:lvl w:ilvl="3">
      <w:start w:val="1"/>
      <w:numFmt w:val="decimal"/>
      <w:isLgl/>
      <w:lvlText w:val="%1.%2.%3.%4"/>
      <w:lvlJc w:val="left"/>
      <w:pPr>
        <w:ind w:left="1016"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4" w:hanging="1080"/>
      </w:pPr>
      <w:rPr>
        <w:rFonts w:hint="default"/>
      </w:rPr>
    </w:lvl>
    <w:lvl w:ilvl="6">
      <w:start w:val="1"/>
      <w:numFmt w:val="decimal"/>
      <w:isLgl/>
      <w:lvlText w:val="%1.%2.%3.%4.%5.%6.%7"/>
      <w:lvlJc w:val="left"/>
      <w:pPr>
        <w:ind w:left="1748" w:hanging="1440"/>
      </w:pPr>
      <w:rPr>
        <w:rFonts w:hint="default"/>
      </w:rPr>
    </w:lvl>
    <w:lvl w:ilvl="7">
      <w:start w:val="1"/>
      <w:numFmt w:val="decimal"/>
      <w:isLgl/>
      <w:lvlText w:val="%1.%2.%3.%4.%5.%6.%7.%8"/>
      <w:lvlJc w:val="left"/>
      <w:pPr>
        <w:ind w:left="1752" w:hanging="1440"/>
      </w:pPr>
      <w:rPr>
        <w:rFonts w:hint="default"/>
      </w:rPr>
    </w:lvl>
    <w:lvl w:ilvl="8">
      <w:start w:val="1"/>
      <w:numFmt w:val="decimal"/>
      <w:isLgl/>
      <w:lvlText w:val="%1.%2.%3.%4.%5.%6.%7.%8.%9"/>
      <w:lvlJc w:val="left"/>
      <w:pPr>
        <w:ind w:left="2116" w:hanging="1800"/>
      </w:pPr>
      <w:rPr>
        <w:rFonts w:hint="default"/>
      </w:rPr>
    </w:lvl>
  </w:abstractNum>
  <w:abstractNum w:abstractNumId="1" w15:restartNumberingAfterBreak="0">
    <w:nsid w:val="3E527F60"/>
    <w:multiLevelType w:val="hybridMultilevel"/>
    <w:tmpl w:val="076C201E"/>
    <w:lvl w:ilvl="0" w:tplc="FB849F1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34165030">
    <w:abstractNumId w:val="0"/>
  </w:num>
  <w:num w:numId="2" w16cid:durableId="693311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7E"/>
    <w:rsid w:val="000433D7"/>
    <w:rsid w:val="000E6AC5"/>
    <w:rsid w:val="001070BD"/>
    <w:rsid w:val="002F19ED"/>
    <w:rsid w:val="00355853"/>
    <w:rsid w:val="00441E08"/>
    <w:rsid w:val="0047107B"/>
    <w:rsid w:val="004D4FAF"/>
    <w:rsid w:val="004D7755"/>
    <w:rsid w:val="00627E04"/>
    <w:rsid w:val="00662437"/>
    <w:rsid w:val="007A67A7"/>
    <w:rsid w:val="00830D9B"/>
    <w:rsid w:val="008C0A3B"/>
    <w:rsid w:val="00913483"/>
    <w:rsid w:val="009B55A1"/>
    <w:rsid w:val="009F6973"/>
    <w:rsid w:val="00A1777E"/>
    <w:rsid w:val="00AF3B24"/>
    <w:rsid w:val="00B3028C"/>
    <w:rsid w:val="00B3789E"/>
    <w:rsid w:val="00B436E0"/>
    <w:rsid w:val="00BD5406"/>
    <w:rsid w:val="00C93AAF"/>
    <w:rsid w:val="00CB3DAB"/>
    <w:rsid w:val="00CD127A"/>
    <w:rsid w:val="00E32B18"/>
    <w:rsid w:val="00F45263"/>
    <w:rsid w:val="00F757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82D2"/>
  <w15:chartTrackingRefBased/>
  <w15:docId w15:val="{8DBD4AF6-D355-4AD4-8BCE-35A3027B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777E"/>
    <w:pPr>
      <w:bidi/>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A177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77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77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77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77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7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7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77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77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77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7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77E"/>
    <w:rPr>
      <w:rFonts w:eastAsiaTheme="majorEastAsia" w:cstheme="majorBidi"/>
      <w:color w:val="272727" w:themeColor="text1" w:themeTint="D8"/>
    </w:rPr>
  </w:style>
  <w:style w:type="paragraph" w:styleId="Title">
    <w:name w:val="Title"/>
    <w:basedOn w:val="Normal"/>
    <w:next w:val="Normal"/>
    <w:link w:val="TitleChar"/>
    <w:uiPriority w:val="10"/>
    <w:qFormat/>
    <w:rsid w:val="00A17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77E"/>
    <w:pPr>
      <w:spacing w:before="160"/>
      <w:jc w:val="center"/>
    </w:pPr>
    <w:rPr>
      <w:i/>
      <w:iCs/>
      <w:color w:val="404040" w:themeColor="text1" w:themeTint="BF"/>
    </w:rPr>
  </w:style>
  <w:style w:type="character" w:customStyle="1" w:styleId="QuoteChar">
    <w:name w:val="Quote Char"/>
    <w:basedOn w:val="DefaultParagraphFont"/>
    <w:link w:val="Quote"/>
    <w:uiPriority w:val="29"/>
    <w:rsid w:val="00A1777E"/>
    <w:rPr>
      <w:i/>
      <w:iCs/>
      <w:color w:val="404040" w:themeColor="text1" w:themeTint="BF"/>
    </w:rPr>
  </w:style>
  <w:style w:type="paragraph" w:styleId="ListParagraph">
    <w:name w:val="List Paragraph"/>
    <w:basedOn w:val="Normal"/>
    <w:uiPriority w:val="34"/>
    <w:qFormat/>
    <w:rsid w:val="00A1777E"/>
    <w:pPr>
      <w:ind w:left="720"/>
      <w:contextualSpacing/>
    </w:pPr>
  </w:style>
  <w:style w:type="character" w:styleId="IntenseEmphasis">
    <w:name w:val="Intense Emphasis"/>
    <w:basedOn w:val="DefaultParagraphFont"/>
    <w:uiPriority w:val="21"/>
    <w:qFormat/>
    <w:rsid w:val="00A1777E"/>
    <w:rPr>
      <w:i/>
      <w:iCs/>
      <w:color w:val="2F5496" w:themeColor="accent1" w:themeShade="BF"/>
    </w:rPr>
  </w:style>
  <w:style w:type="paragraph" w:styleId="IntenseQuote">
    <w:name w:val="Intense Quote"/>
    <w:basedOn w:val="Normal"/>
    <w:next w:val="Normal"/>
    <w:link w:val="IntenseQuoteChar"/>
    <w:uiPriority w:val="30"/>
    <w:qFormat/>
    <w:rsid w:val="00A177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777E"/>
    <w:rPr>
      <w:i/>
      <w:iCs/>
      <w:color w:val="2F5496" w:themeColor="accent1" w:themeShade="BF"/>
    </w:rPr>
  </w:style>
  <w:style w:type="character" w:styleId="IntenseReference">
    <w:name w:val="Intense Reference"/>
    <w:basedOn w:val="DefaultParagraphFont"/>
    <w:uiPriority w:val="32"/>
    <w:qFormat/>
    <w:rsid w:val="00A1777E"/>
    <w:rPr>
      <w:b/>
      <w:bCs/>
      <w:smallCaps/>
      <w:color w:val="2F5496" w:themeColor="accent1" w:themeShade="BF"/>
      <w:spacing w:val="5"/>
    </w:rPr>
  </w:style>
  <w:style w:type="paragraph" w:styleId="Header">
    <w:name w:val="header"/>
    <w:basedOn w:val="Normal"/>
    <w:link w:val="HeaderChar"/>
    <w:uiPriority w:val="99"/>
    <w:unhideWhenUsed/>
    <w:rsid w:val="00A177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A1777E"/>
    <w:rPr>
      <w:rFonts w:ascii="Calibri" w:eastAsia="Calibri" w:hAnsi="Calibri" w:cs="Calibri"/>
      <w:kern w:val="0"/>
      <w:sz w:val="22"/>
      <w:szCs w:val="22"/>
      <w14:ligatures w14:val="none"/>
    </w:rPr>
  </w:style>
  <w:style w:type="table" w:styleId="TableGrid">
    <w:name w:val="Table Grid"/>
    <w:basedOn w:val="TableNormal"/>
    <w:uiPriority w:val="39"/>
    <w:rsid w:val="00A1777E"/>
    <w:pPr>
      <w:spacing w:after="0" w:line="240" w:lineRule="auto"/>
    </w:pPr>
    <w:rPr>
      <w:rFonts w:ascii="Calibri" w:eastAsia="Calibri" w:hAnsi="Calibri" w:cs="Arial"/>
      <w:kern w:val="0"/>
      <w:sz w:val="22"/>
      <w:szCs w:val="22"/>
      <w:lang w:val="en-MY"/>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777E"/>
    <w:rPr>
      <w:color w:val="0563C1" w:themeColor="hyperlink"/>
      <w:u w:val="single"/>
    </w:rPr>
  </w:style>
  <w:style w:type="character" w:styleId="Strong">
    <w:name w:val="Strong"/>
    <w:basedOn w:val="DefaultParagraphFont"/>
    <w:uiPriority w:val="22"/>
    <w:qFormat/>
    <w:rsid w:val="00A1777E"/>
    <w:rPr>
      <w:b/>
      <w:bCs/>
    </w:rPr>
  </w:style>
  <w:style w:type="table" w:styleId="GridTable4">
    <w:name w:val="Grid Table 4"/>
    <w:basedOn w:val="TableNormal"/>
    <w:uiPriority w:val="49"/>
    <w:rsid w:val="00A1777E"/>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52">
    <w:name w:val="Grid Table 4 - Accent 52"/>
    <w:basedOn w:val="TableNormal"/>
    <w:next w:val="GridTable4-Accent5"/>
    <w:uiPriority w:val="49"/>
    <w:rsid w:val="00A1777E"/>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1777E"/>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A1777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9B55A1"/>
    <w:rPr>
      <w:rFonts w:ascii="Times New Roman" w:hAnsi="Times New Roman" w:cs="Times New Roman"/>
      <w:sz w:val="24"/>
      <w:szCs w:val="24"/>
    </w:rPr>
  </w:style>
  <w:style w:type="table" w:styleId="GridTable5Dark-Accent1">
    <w:name w:val="Grid Table 5 Dark Accent 1"/>
    <w:basedOn w:val="TableNormal"/>
    <w:uiPriority w:val="50"/>
    <w:rsid w:val="009B55A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9B55A1"/>
    <w:rPr>
      <w:color w:val="605E5C"/>
      <w:shd w:val="clear" w:color="auto" w:fill="E1DFDD"/>
    </w:rPr>
  </w:style>
  <w:style w:type="paragraph" w:styleId="Footer">
    <w:name w:val="footer"/>
    <w:basedOn w:val="Normal"/>
    <w:link w:val="FooterChar"/>
    <w:uiPriority w:val="99"/>
    <w:unhideWhenUsed/>
    <w:rsid w:val="009B5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5A1"/>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3390/electronics10091036" TargetMode="External"/><Relationship Id="rId39" Type="http://schemas.openxmlformats.org/officeDocument/2006/relationships/hyperlink" Target="https://doi.org/10.1016/j.aiia.2024.07.001" TargetMode="External"/><Relationship Id="rId21" Type="http://schemas.openxmlformats.org/officeDocument/2006/relationships/image" Target="media/image13.png"/><Relationship Id="rId34" Type="http://schemas.openxmlformats.org/officeDocument/2006/relationships/hyperlink" Target="https://doi.org/10.48550/arXiv.1711.05101" TargetMode="External"/><Relationship Id="rId42" Type="http://schemas.openxmlformats.org/officeDocument/2006/relationships/hyperlink" Target="https://doi.org/10.3390/app13063535"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eventsgate.org/ijhss"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doi.org/10.1037/h0030377" TargetMode="External"/><Relationship Id="rId11" Type="http://schemas.openxmlformats.org/officeDocument/2006/relationships/image" Target="media/image3.png"/><Relationship Id="rId24" Type="http://schemas.openxmlformats.org/officeDocument/2006/relationships/hyperlink" Target="https://doi.org/10.19139/soic-2310-5070-2789" TargetMode="External"/><Relationship Id="rId32" Type="http://schemas.openxmlformats.org/officeDocument/2006/relationships/hyperlink" Target="https://doi.org/10.1109/TAFFC.2020.2981446" TargetMode="External"/><Relationship Id="rId37" Type="http://schemas.openxmlformats.org/officeDocument/2006/relationships/hyperlink" Target="https://doi.org/10.48550/arXiv.2101.01261" TargetMode="External"/><Relationship Id="rId40" Type="http://schemas.openxmlformats.org/officeDocument/2006/relationships/hyperlink" Target="https://doi.org/10.1109/ICCV.2017.74" TargetMode="External"/><Relationship Id="rId45" Type="http://schemas.openxmlformats.org/officeDocument/2006/relationships/hyperlink" Target="https://doi.org/10.1109/ICCV.2019.00612"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1109/CVPR52729.2023.00001" TargetMode="External"/><Relationship Id="rId36" Type="http://schemas.openxmlformats.org/officeDocument/2006/relationships/hyperlink" Target="https://doi.org/10.3390/s21093046"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48550/arXiv.2105.03588" TargetMode="External"/><Relationship Id="rId44" Type="http://schemas.openxmlformats.org/officeDocument/2006/relationships/hyperlink" Target="https://doi.org/10.1109/ICCV48922.2021.00358" TargetMode="External"/><Relationship Id="rId4" Type="http://schemas.openxmlformats.org/officeDocument/2006/relationships/webSettings" Target="webSettings.xml"/><Relationship Id="rId9" Type="http://schemas.openxmlformats.org/officeDocument/2006/relationships/hyperlink" Target="mailto:253002052@st.midocean.edu.k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1145/2993148.2993165" TargetMode="External"/><Relationship Id="rId30" Type="http://schemas.openxmlformats.org/officeDocument/2006/relationships/hyperlink" Target="https://doi.org/10.1016/j.neunet.2014.09.005" TargetMode="External"/><Relationship Id="rId35" Type="http://schemas.openxmlformats.org/officeDocument/2006/relationships/hyperlink" Target="https://doi.org/10.1109/TAFFC.2021.3122146" TargetMode="External"/><Relationship Id="rId43" Type="http://schemas.openxmlformats.org/officeDocument/2006/relationships/hyperlink" Target="https://doi.org/10.1007/s12144-025-07375-0"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007/s00371-020-02029-9" TargetMode="External"/><Relationship Id="rId33" Type="http://schemas.openxmlformats.org/officeDocument/2006/relationships/hyperlink" Target="https://doi.org/10.1109/TMM.2021.3058660" TargetMode="External"/><Relationship Id="rId38" Type="http://schemas.openxmlformats.org/officeDocument/2006/relationships/hyperlink" Target="https://doi.org/10.1109/CVPR52688.2022.00751" TargetMode="External"/><Relationship Id="rId46" Type="http://schemas.openxmlformats.org/officeDocument/2006/relationships/hyperlink" Target="https://doi.org/10.48550/arXiv.1710.09412" TargetMode="External"/><Relationship Id="rId20" Type="http://schemas.openxmlformats.org/officeDocument/2006/relationships/image" Target="media/image12.png"/><Relationship Id="rId41" Type="http://schemas.openxmlformats.org/officeDocument/2006/relationships/hyperlink" Target="https://doi.org/10.1109/TMM.2022.322049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26</Pages>
  <Words>8233</Words>
  <Characters>46931</Characters>
  <Application>Microsoft Office Word</Application>
  <DocSecurity>0</DocSecurity>
  <Lines>391</Lines>
  <Paragraphs>110</Paragraphs>
  <ScaleCrop>false</ScaleCrop>
  <Company/>
  <LinksUpToDate>false</LinksUpToDate>
  <CharactersWithSpaces>55054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Mohamed Eassa</cp:lastModifiedBy>
  <cp:revision>8</cp:revision>
  <dcterms:created xsi:type="dcterms:W3CDTF">2026-07-12T16:30:00Z</dcterms:created>
  <dcterms:modified xsi:type="dcterms:W3CDTF">2026-07-21T18:09:00Z</dcterms:modified>
</cp:coreProperties>
</file>