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02E95392" w:rsidR="002C1A51" w:rsidRPr="00630929" w:rsidRDefault="002C1A51" w:rsidP="00630929">
      <w:pPr>
        <w:spacing w:line="360" w:lineRule="auto"/>
        <w:jc w:val="center"/>
        <w:rPr>
          <w:b/>
          <w:bCs/>
          <w:sz w:val="40"/>
          <w:szCs w:val="40"/>
          <w:rtl/>
        </w:rPr>
      </w:pPr>
      <w:r w:rsidRPr="002C1A51">
        <w:rPr>
          <w:rFonts w:ascii="Simplified Arabic" w:hAnsi="Simplified Arabic" w:cs="Simplified Arabic" w:hint="cs"/>
          <w:b/>
          <w:bCs/>
          <w:sz w:val="36"/>
          <w:szCs w:val="36"/>
          <w:rtl/>
        </w:rPr>
        <w:t>"</w:t>
      </w:r>
      <w:r w:rsidR="00630929" w:rsidRPr="00630929">
        <w:rPr>
          <w:rFonts w:cs="Arial"/>
          <w:b/>
          <w:bCs/>
          <w:sz w:val="40"/>
          <w:szCs w:val="40"/>
          <w:rtl/>
        </w:rPr>
        <w:t xml:space="preserve"> </w:t>
      </w:r>
      <w:r w:rsidR="00630929" w:rsidRPr="008E6391">
        <w:rPr>
          <w:rFonts w:cs="Arial"/>
          <w:b/>
          <w:bCs/>
          <w:sz w:val="40"/>
          <w:szCs w:val="40"/>
          <w:rtl/>
        </w:rPr>
        <w:t>اثر استخدام المنصات الرقمية على الجمهور الرياضي السعودي</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2A2313A"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630929">
        <w:rPr>
          <w:rFonts w:ascii="Simplified Arabic" w:hAnsi="Simplified Arabic" w:cs="Simplified Arabic" w:hint="cs"/>
          <w:sz w:val="32"/>
          <w:szCs w:val="32"/>
          <w:rtl/>
        </w:rPr>
        <w:t>معتصم ماجد سعد</w:t>
      </w:r>
      <w:r w:rsidR="006836C4" w:rsidRPr="00FE160A">
        <w:rPr>
          <w:rFonts w:ascii="Simplified Arabic" w:hAnsi="Simplified Arabic" w:cs="Simplified Arabic" w:hint="cs"/>
          <w:sz w:val="32"/>
          <w:szCs w:val="32"/>
          <w:rtl/>
        </w:rPr>
        <w:t xml:space="preserve"> "16"</w:t>
      </w:r>
    </w:p>
    <w:p w14:paraId="636B66F6" w14:textId="1105722D"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630929">
        <w:rPr>
          <w:rFonts w:ascii="Simplified Arabic" w:hAnsi="Simplified Arabic" w:cs="Simplified Arabic" w:hint="cs"/>
          <w:sz w:val="32"/>
          <w:szCs w:val="32"/>
          <w:rtl/>
        </w:rPr>
        <w:t>222001232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4832F51" w14:textId="77777777" w:rsidR="00630929" w:rsidRDefault="002C1A51" w:rsidP="00630929">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p>
    <w:p w14:paraId="0E1CC660" w14:textId="06B5B8E7" w:rsidR="002C1A51" w:rsidRPr="007465CB" w:rsidRDefault="007465CB" w:rsidP="00630929">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630929" w:rsidRPr="00630929">
        <w:rPr>
          <w:rFonts w:asciiTheme="majorBidi" w:hAnsiTheme="majorBidi" w:cstheme="majorBidi"/>
          <w:b/>
          <w:bCs/>
          <w:sz w:val="36"/>
          <w:szCs w:val="36"/>
          <w:lang w:bidi="ar-LB"/>
        </w:rPr>
        <w:t>The impact of the use of digital platforms on the level of interaction among the Saudi sports audience</w:t>
      </w:r>
      <w:r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CE62BEE"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630929">
        <w:rPr>
          <w:rFonts w:asciiTheme="majorBidi" w:hAnsiTheme="majorBidi" w:cstheme="majorBidi"/>
          <w:sz w:val="32"/>
          <w:szCs w:val="32"/>
          <w:lang w:bidi="ar-LB"/>
        </w:rPr>
        <w:t>moutasem majed saad</w:t>
      </w:r>
    </w:p>
    <w:p w14:paraId="5DD3CD66" w14:textId="5FB78D9E"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630929">
        <w:rPr>
          <w:rFonts w:asciiTheme="majorBidi" w:hAnsiTheme="majorBidi" w:cstheme="majorBidi"/>
          <w:sz w:val="32"/>
          <w:szCs w:val="32"/>
          <w:lang w:bidi="ar-LB"/>
        </w:rPr>
        <w:t>222001232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5EA48CF7" w14:textId="77777777" w:rsidR="00630929" w:rsidRDefault="00630929" w:rsidP="00630929">
      <w:pPr>
        <w:rPr>
          <w:b/>
          <w:bCs/>
          <w:rtl/>
        </w:rPr>
      </w:pPr>
    </w:p>
    <w:p w14:paraId="69C0D088" w14:textId="77777777" w:rsidR="00630929" w:rsidRDefault="00630929" w:rsidP="00630929">
      <w:pPr>
        <w:rPr>
          <w:b/>
          <w:bCs/>
          <w:rtl/>
        </w:rPr>
      </w:pPr>
    </w:p>
    <w:p w14:paraId="250CF009" w14:textId="77777777" w:rsidR="00630929" w:rsidRDefault="00630929" w:rsidP="00630929">
      <w:pPr>
        <w:rPr>
          <w:b/>
          <w:bCs/>
          <w:rtl/>
        </w:rPr>
      </w:pPr>
    </w:p>
    <w:p w14:paraId="7C61620E" w14:textId="77777777" w:rsidR="00630929" w:rsidRDefault="00630929" w:rsidP="00630929">
      <w:pPr>
        <w:rPr>
          <w:b/>
          <w:bCs/>
          <w:rtl/>
        </w:rPr>
      </w:pPr>
    </w:p>
    <w:p w14:paraId="3EFBBCA8" w14:textId="77777777" w:rsidR="00630929" w:rsidRDefault="00630929" w:rsidP="00630929">
      <w:pPr>
        <w:rPr>
          <w:b/>
          <w:bCs/>
          <w:rtl/>
        </w:rPr>
      </w:pPr>
    </w:p>
    <w:p w14:paraId="5A813F63" w14:textId="77777777" w:rsidR="00630929" w:rsidRDefault="00630929" w:rsidP="00630929">
      <w:pPr>
        <w:rPr>
          <w:b/>
          <w:bCs/>
          <w:rtl/>
        </w:rPr>
      </w:pPr>
    </w:p>
    <w:p w14:paraId="2B69A84F" w14:textId="77777777" w:rsidR="00630929" w:rsidRDefault="00630929" w:rsidP="00630929">
      <w:pPr>
        <w:rPr>
          <w:b/>
          <w:bCs/>
          <w:rtl/>
        </w:rPr>
      </w:pPr>
    </w:p>
    <w:p w14:paraId="0F6AB565" w14:textId="77777777" w:rsidR="00630929" w:rsidRDefault="00630929" w:rsidP="00630929">
      <w:pPr>
        <w:rPr>
          <w:b/>
          <w:bCs/>
          <w:rtl/>
        </w:rPr>
      </w:pPr>
    </w:p>
    <w:p w14:paraId="0BBD9D3D" w14:textId="77777777" w:rsidR="00630929" w:rsidRDefault="00630929" w:rsidP="00630929">
      <w:pPr>
        <w:rPr>
          <w:b/>
          <w:bCs/>
          <w:rtl/>
        </w:rPr>
      </w:pPr>
    </w:p>
    <w:p w14:paraId="0A998FB5" w14:textId="77777777" w:rsidR="00630929" w:rsidRDefault="00630929" w:rsidP="00630929">
      <w:pPr>
        <w:rPr>
          <w:b/>
          <w:bCs/>
          <w:rtl/>
        </w:rPr>
      </w:pPr>
    </w:p>
    <w:tbl>
      <w:tblPr>
        <w:tblStyle w:val="TableGrid"/>
        <w:bidiVisual/>
        <w:tblW w:w="0" w:type="auto"/>
        <w:tblInd w:w="1088" w:type="dxa"/>
        <w:tblLook w:val="04A0" w:firstRow="1" w:lastRow="0" w:firstColumn="1" w:lastColumn="0" w:noHBand="0" w:noVBand="1"/>
      </w:tblPr>
      <w:tblGrid>
        <w:gridCol w:w="976"/>
        <w:gridCol w:w="6189"/>
      </w:tblGrid>
      <w:tr w:rsidR="00630929" w:rsidRPr="00736B9B" w14:paraId="09AB45F9" w14:textId="77777777" w:rsidTr="00C13CB5">
        <w:trPr>
          <w:trHeight w:val="594"/>
        </w:trPr>
        <w:tc>
          <w:tcPr>
            <w:tcW w:w="976" w:type="dxa"/>
          </w:tcPr>
          <w:p w14:paraId="402AD417" w14:textId="77777777" w:rsidR="00630929" w:rsidRPr="00C36A25" w:rsidRDefault="00630929" w:rsidP="00C13CB5">
            <w:pPr>
              <w:bidi/>
              <w:ind w:left="360"/>
              <w:rPr>
                <w:b/>
                <w:bCs/>
                <w:sz w:val="28"/>
                <w:szCs w:val="28"/>
                <w:rtl/>
              </w:rPr>
            </w:pPr>
          </w:p>
        </w:tc>
        <w:tc>
          <w:tcPr>
            <w:tcW w:w="6189" w:type="dxa"/>
          </w:tcPr>
          <w:p w14:paraId="46175F2E" w14:textId="77777777" w:rsidR="00630929" w:rsidRPr="00C36A25" w:rsidRDefault="00630929" w:rsidP="00C13CB5">
            <w:pPr>
              <w:bidi/>
              <w:rPr>
                <w:b/>
                <w:bCs/>
                <w:sz w:val="40"/>
                <w:szCs w:val="40"/>
                <w:rtl/>
              </w:rPr>
            </w:pPr>
            <w:r w:rsidRPr="00C36A25">
              <w:rPr>
                <w:rFonts w:hint="cs"/>
                <w:b/>
                <w:bCs/>
                <w:color w:val="00B0F0"/>
                <w:sz w:val="40"/>
                <w:szCs w:val="40"/>
                <w:rtl/>
              </w:rPr>
              <w:t>فهرس المحتويات</w:t>
            </w:r>
          </w:p>
        </w:tc>
      </w:tr>
      <w:tr w:rsidR="00630929" w:rsidRPr="00736B9B" w14:paraId="37892751" w14:textId="77777777" w:rsidTr="00C13CB5">
        <w:trPr>
          <w:trHeight w:val="622"/>
        </w:trPr>
        <w:tc>
          <w:tcPr>
            <w:tcW w:w="976" w:type="dxa"/>
          </w:tcPr>
          <w:p w14:paraId="0AA82845" w14:textId="77777777" w:rsidR="00630929" w:rsidRPr="00C36A25" w:rsidRDefault="00630929" w:rsidP="00C13CB5">
            <w:pPr>
              <w:bidi/>
              <w:ind w:left="360"/>
              <w:rPr>
                <w:b/>
                <w:bCs/>
                <w:sz w:val="28"/>
                <w:szCs w:val="28"/>
                <w:rtl/>
              </w:rPr>
            </w:pPr>
          </w:p>
        </w:tc>
        <w:tc>
          <w:tcPr>
            <w:tcW w:w="6189" w:type="dxa"/>
          </w:tcPr>
          <w:p w14:paraId="701D8521" w14:textId="77777777" w:rsidR="00630929" w:rsidRPr="00736B9B" w:rsidRDefault="00630929" w:rsidP="00C13CB5">
            <w:pPr>
              <w:bidi/>
              <w:rPr>
                <w:b/>
                <w:bCs/>
                <w:sz w:val="48"/>
                <w:szCs w:val="48"/>
                <w:rtl/>
              </w:rPr>
            </w:pPr>
            <w:r w:rsidRPr="00C36A25">
              <w:rPr>
                <w:rFonts w:hint="cs"/>
                <w:b/>
                <w:bCs/>
                <w:color w:val="00B0F0"/>
                <w:sz w:val="32"/>
                <w:szCs w:val="32"/>
                <w:rtl/>
              </w:rPr>
              <w:t>الفصل الأول</w:t>
            </w:r>
            <w:r w:rsidRPr="00C36A25">
              <w:rPr>
                <w:rFonts w:hint="cs"/>
                <w:b/>
                <w:bCs/>
                <w:color w:val="00B0F0"/>
                <w:rtl/>
              </w:rPr>
              <w:t xml:space="preserve"> </w:t>
            </w:r>
            <w:r>
              <w:rPr>
                <w:rFonts w:hint="cs"/>
                <w:b/>
                <w:bCs/>
                <w:rtl/>
              </w:rPr>
              <w:t>الإطار المنهجي للدراسة</w:t>
            </w:r>
          </w:p>
        </w:tc>
      </w:tr>
      <w:tr w:rsidR="00630929" w:rsidRPr="00736B9B" w14:paraId="791EB204" w14:textId="77777777" w:rsidTr="00C13CB5">
        <w:trPr>
          <w:trHeight w:val="594"/>
        </w:trPr>
        <w:tc>
          <w:tcPr>
            <w:tcW w:w="976" w:type="dxa"/>
          </w:tcPr>
          <w:p w14:paraId="23B630A9" w14:textId="77777777" w:rsidR="00630929" w:rsidRPr="001B4B26" w:rsidRDefault="00630929" w:rsidP="00630929">
            <w:pPr>
              <w:pStyle w:val="ListParagraph"/>
              <w:numPr>
                <w:ilvl w:val="0"/>
                <w:numId w:val="19"/>
              </w:numPr>
              <w:bidi/>
              <w:spacing w:line="240" w:lineRule="auto"/>
              <w:rPr>
                <w:b/>
                <w:bCs/>
                <w:color w:val="00B0F0"/>
                <w:sz w:val="28"/>
                <w:szCs w:val="28"/>
                <w:rtl/>
              </w:rPr>
            </w:pPr>
          </w:p>
        </w:tc>
        <w:tc>
          <w:tcPr>
            <w:tcW w:w="6189" w:type="dxa"/>
          </w:tcPr>
          <w:p w14:paraId="1F757BE5" w14:textId="77777777" w:rsidR="00630929" w:rsidRPr="00736B9B" w:rsidRDefault="00630929" w:rsidP="00C13CB5">
            <w:pPr>
              <w:bidi/>
              <w:rPr>
                <w:b/>
                <w:bCs/>
                <w:sz w:val="48"/>
                <w:szCs w:val="48"/>
                <w:rtl/>
              </w:rPr>
            </w:pPr>
            <w:r w:rsidRPr="00B4403C">
              <w:rPr>
                <w:b/>
                <w:bCs/>
                <w:rtl/>
              </w:rPr>
              <w:t>إشكالية الدراسة</w:t>
            </w:r>
          </w:p>
        </w:tc>
      </w:tr>
      <w:tr w:rsidR="00630929" w:rsidRPr="00736B9B" w14:paraId="0186717C" w14:textId="77777777" w:rsidTr="00C13CB5">
        <w:trPr>
          <w:trHeight w:val="594"/>
        </w:trPr>
        <w:tc>
          <w:tcPr>
            <w:tcW w:w="976" w:type="dxa"/>
          </w:tcPr>
          <w:p w14:paraId="29A03BA4" w14:textId="77777777" w:rsidR="00630929" w:rsidRPr="001B4B26" w:rsidRDefault="00630929" w:rsidP="00630929">
            <w:pPr>
              <w:pStyle w:val="ListParagraph"/>
              <w:numPr>
                <w:ilvl w:val="0"/>
                <w:numId w:val="19"/>
              </w:numPr>
              <w:bidi/>
              <w:spacing w:line="240" w:lineRule="auto"/>
              <w:rPr>
                <w:b/>
                <w:bCs/>
                <w:color w:val="00B0F0"/>
                <w:sz w:val="28"/>
                <w:szCs w:val="28"/>
                <w:rtl/>
              </w:rPr>
            </w:pPr>
          </w:p>
        </w:tc>
        <w:tc>
          <w:tcPr>
            <w:tcW w:w="6189" w:type="dxa"/>
          </w:tcPr>
          <w:p w14:paraId="031CC38C" w14:textId="77777777" w:rsidR="00630929" w:rsidRPr="00736B9B" w:rsidRDefault="00630929" w:rsidP="00C13CB5">
            <w:pPr>
              <w:bidi/>
              <w:rPr>
                <w:b/>
                <w:bCs/>
                <w:sz w:val="48"/>
                <w:szCs w:val="48"/>
                <w:rtl/>
              </w:rPr>
            </w:pPr>
            <w:r w:rsidRPr="00B4403C">
              <w:rPr>
                <w:b/>
                <w:bCs/>
                <w:rtl/>
              </w:rPr>
              <w:t>أسباب اختيار موضوع الدراسة</w:t>
            </w:r>
          </w:p>
        </w:tc>
      </w:tr>
      <w:tr w:rsidR="00630929" w:rsidRPr="00736B9B" w14:paraId="7D4E3F55" w14:textId="77777777" w:rsidTr="00C13CB5">
        <w:trPr>
          <w:trHeight w:val="622"/>
        </w:trPr>
        <w:tc>
          <w:tcPr>
            <w:tcW w:w="976" w:type="dxa"/>
          </w:tcPr>
          <w:p w14:paraId="1DBC4831" w14:textId="77777777" w:rsidR="00630929" w:rsidRPr="001B4B26" w:rsidRDefault="00630929" w:rsidP="00630929">
            <w:pPr>
              <w:pStyle w:val="ListParagraph"/>
              <w:numPr>
                <w:ilvl w:val="0"/>
                <w:numId w:val="19"/>
              </w:numPr>
              <w:bidi/>
              <w:spacing w:line="240" w:lineRule="auto"/>
              <w:rPr>
                <w:b/>
                <w:bCs/>
                <w:color w:val="00B0F0"/>
                <w:sz w:val="28"/>
                <w:szCs w:val="28"/>
                <w:rtl/>
              </w:rPr>
            </w:pPr>
          </w:p>
        </w:tc>
        <w:tc>
          <w:tcPr>
            <w:tcW w:w="6189" w:type="dxa"/>
          </w:tcPr>
          <w:p w14:paraId="5B2A355E" w14:textId="77777777" w:rsidR="00630929" w:rsidRPr="00736B9B" w:rsidRDefault="00630929" w:rsidP="00C13CB5">
            <w:pPr>
              <w:bidi/>
              <w:rPr>
                <w:b/>
                <w:bCs/>
                <w:sz w:val="48"/>
                <w:szCs w:val="48"/>
                <w:rtl/>
              </w:rPr>
            </w:pPr>
            <w:r w:rsidRPr="00B4403C">
              <w:rPr>
                <w:b/>
                <w:bCs/>
                <w:rtl/>
              </w:rPr>
              <w:t>أهداف الدراسة</w:t>
            </w:r>
          </w:p>
        </w:tc>
      </w:tr>
      <w:tr w:rsidR="00630929" w:rsidRPr="00736B9B" w14:paraId="0A3A0C52" w14:textId="77777777" w:rsidTr="00C13CB5">
        <w:trPr>
          <w:trHeight w:val="594"/>
        </w:trPr>
        <w:tc>
          <w:tcPr>
            <w:tcW w:w="976" w:type="dxa"/>
          </w:tcPr>
          <w:p w14:paraId="3DE0A2DB" w14:textId="77777777" w:rsidR="00630929" w:rsidRPr="001B4B26" w:rsidRDefault="00630929" w:rsidP="00630929">
            <w:pPr>
              <w:pStyle w:val="ListParagraph"/>
              <w:numPr>
                <w:ilvl w:val="0"/>
                <w:numId w:val="19"/>
              </w:numPr>
              <w:bidi/>
              <w:spacing w:line="240" w:lineRule="auto"/>
              <w:rPr>
                <w:b/>
                <w:bCs/>
                <w:color w:val="00B0F0"/>
                <w:sz w:val="28"/>
                <w:szCs w:val="28"/>
                <w:rtl/>
              </w:rPr>
            </w:pPr>
          </w:p>
        </w:tc>
        <w:tc>
          <w:tcPr>
            <w:tcW w:w="6189" w:type="dxa"/>
          </w:tcPr>
          <w:p w14:paraId="6DD47283" w14:textId="77777777" w:rsidR="00630929" w:rsidRPr="00736B9B" w:rsidRDefault="00630929" w:rsidP="00C13CB5">
            <w:pPr>
              <w:bidi/>
              <w:rPr>
                <w:b/>
                <w:bCs/>
                <w:sz w:val="48"/>
                <w:szCs w:val="48"/>
                <w:rtl/>
              </w:rPr>
            </w:pPr>
            <w:r w:rsidRPr="00B4403C">
              <w:rPr>
                <w:b/>
                <w:bCs/>
                <w:rtl/>
              </w:rPr>
              <w:t>أهمية الدراسة</w:t>
            </w:r>
          </w:p>
        </w:tc>
      </w:tr>
      <w:tr w:rsidR="00630929" w:rsidRPr="00736B9B" w14:paraId="127A13EB" w14:textId="77777777" w:rsidTr="00C13CB5">
        <w:trPr>
          <w:trHeight w:val="594"/>
        </w:trPr>
        <w:tc>
          <w:tcPr>
            <w:tcW w:w="976" w:type="dxa"/>
          </w:tcPr>
          <w:p w14:paraId="6FF75BA9" w14:textId="77777777" w:rsidR="00630929" w:rsidRPr="001B4B26" w:rsidRDefault="00630929" w:rsidP="00630929">
            <w:pPr>
              <w:pStyle w:val="ListParagraph"/>
              <w:numPr>
                <w:ilvl w:val="0"/>
                <w:numId w:val="19"/>
              </w:numPr>
              <w:bidi/>
              <w:spacing w:line="240" w:lineRule="auto"/>
              <w:rPr>
                <w:b/>
                <w:bCs/>
                <w:color w:val="00B0F0"/>
                <w:sz w:val="28"/>
                <w:szCs w:val="28"/>
                <w:rtl/>
              </w:rPr>
            </w:pPr>
          </w:p>
        </w:tc>
        <w:tc>
          <w:tcPr>
            <w:tcW w:w="6189" w:type="dxa"/>
          </w:tcPr>
          <w:p w14:paraId="7F84533C" w14:textId="77777777" w:rsidR="00630929" w:rsidRPr="00736B9B" w:rsidRDefault="00630929" w:rsidP="00C13CB5">
            <w:pPr>
              <w:bidi/>
              <w:rPr>
                <w:b/>
                <w:bCs/>
                <w:sz w:val="48"/>
                <w:szCs w:val="48"/>
                <w:rtl/>
              </w:rPr>
            </w:pPr>
            <w:r w:rsidRPr="00B4403C">
              <w:rPr>
                <w:b/>
                <w:bCs/>
                <w:rtl/>
              </w:rPr>
              <w:t>تحديد المفاهيم والمصطلحات</w:t>
            </w:r>
          </w:p>
        </w:tc>
      </w:tr>
      <w:tr w:rsidR="00630929" w:rsidRPr="00736B9B" w14:paraId="1CC6F06A" w14:textId="77777777" w:rsidTr="00C13CB5">
        <w:trPr>
          <w:trHeight w:val="622"/>
        </w:trPr>
        <w:tc>
          <w:tcPr>
            <w:tcW w:w="976" w:type="dxa"/>
          </w:tcPr>
          <w:p w14:paraId="705AE03B" w14:textId="77777777" w:rsidR="00630929" w:rsidRPr="001B4B26" w:rsidRDefault="00630929" w:rsidP="00630929">
            <w:pPr>
              <w:pStyle w:val="ListParagraph"/>
              <w:numPr>
                <w:ilvl w:val="0"/>
                <w:numId w:val="19"/>
              </w:numPr>
              <w:bidi/>
              <w:spacing w:line="240" w:lineRule="auto"/>
              <w:rPr>
                <w:b/>
                <w:bCs/>
                <w:color w:val="00B0F0"/>
                <w:sz w:val="28"/>
                <w:szCs w:val="28"/>
                <w:rtl/>
              </w:rPr>
            </w:pPr>
          </w:p>
        </w:tc>
        <w:tc>
          <w:tcPr>
            <w:tcW w:w="6189" w:type="dxa"/>
          </w:tcPr>
          <w:p w14:paraId="69592AAC" w14:textId="77777777" w:rsidR="00630929" w:rsidRPr="00736B9B" w:rsidRDefault="00630929" w:rsidP="00C13CB5">
            <w:pPr>
              <w:bidi/>
              <w:rPr>
                <w:b/>
                <w:bCs/>
                <w:sz w:val="48"/>
                <w:szCs w:val="48"/>
                <w:rtl/>
              </w:rPr>
            </w:pPr>
            <w:r w:rsidRPr="00B4403C">
              <w:rPr>
                <w:b/>
                <w:bCs/>
                <w:rtl/>
              </w:rPr>
              <w:t>المنهج المستخدم وأدواته</w:t>
            </w:r>
          </w:p>
        </w:tc>
      </w:tr>
      <w:tr w:rsidR="00630929" w:rsidRPr="00736B9B" w14:paraId="21546558" w14:textId="77777777" w:rsidTr="00C13CB5">
        <w:trPr>
          <w:trHeight w:val="594"/>
        </w:trPr>
        <w:tc>
          <w:tcPr>
            <w:tcW w:w="976" w:type="dxa"/>
          </w:tcPr>
          <w:p w14:paraId="1701C384" w14:textId="77777777" w:rsidR="00630929" w:rsidRPr="001B4B26" w:rsidRDefault="00630929" w:rsidP="00630929">
            <w:pPr>
              <w:pStyle w:val="ListParagraph"/>
              <w:numPr>
                <w:ilvl w:val="0"/>
                <w:numId w:val="19"/>
              </w:numPr>
              <w:bidi/>
              <w:spacing w:line="240" w:lineRule="auto"/>
              <w:rPr>
                <w:b/>
                <w:bCs/>
                <w:color w:val="00B0F0"/>
                <w:sz w:val="28"/>
                <w:szCs w:val="28"/>
                <w:rtl/>
              </w:rPr>
            </w:pPr>
          </w:p>
        </w:tc>
        <w:tc>
          <w:tcPr>
            <w:tcW w:w="6189" w:type="dxa"/>
          </w:tcPr>
          <w:p w14:paraId="39B64A7D" w14:textId="77777777" w:rsidR="00630929" w:rsidRPr="002234F9" w:rsidRDefault="00630929" w:rsidP="00C13CB5">
            <w:pPr>
              <w:bidi/>
              <w:rPr>
                <w:b/>
                <w:bCs/>
                <w:rtl/>
              </w:rPr>
            </w:pPr>
            <w:r w:rsidRPr="00B4403C">
              <w:rPr>
                <w:b/>
                <w:bCs/>
                <w:rtl/>
              </w:rPr>
              <w:t>مجتمع البحث والعينة</w:t>
            </w:r>
          </w:p>
        </w:tc>
      </w:tr>
      <w:tr w:rsidR="00630929" w:rsidRPr="00736B9B" w14:paraId="2F7EAF64" w14:textId="77777777" w:rsidTr="00C13CB5">
        <w:trPr>
          <w:trHeight w:val="622"/>
        </w:trPr>
        <w:tc>
          <w:tcPr>
            <w:tcW w:w="976" w:type="dxa"/>
          </w:tcPr>
          <w:p w14:paraId="3DC0A2D5" w14:textId="77777777" w:rsidR="00630929" w:rsidRPr="001B4B26" w:rsidRDefault="00630929" w:rsidP="00630929">
            <w:pPr>
              <w:pStyle w:val="ListParagraph"/>
              <w:numPr>
                <w:ilvl w:val="0"/>
                <w:numId w:val="19"/>
              </w:numPr>
              <w:bidi/>
              <w:spacing w:line="240" w:lineRule="auto"/>
              <w:rPr>
                <w:b/>
                <w:bCs/>
                <w:color w:val="00B0F0"/>
                <w:sz w:val="28"/>
                <w:szCs w:val="28"/>
                <w:rtl/>
              </w:rPr>
            </w:pPr>
          </w:p>
        </w:tc>
        <w:tc>
          <w:tcPr>
            <w:tcW w:w="6189" w:type="dxa"/>
          </w:tcPr>
          <w:p w14:paraId="22339242" w14:textId="77777777" w:rsidR="00630929" w:rsidRPr="00736B9B" w:rsidRDefault="00630929" w:rsidP="00C13CB5">
            <w:pPr>
              <w:bidi/>
              <w:rPr>
                <w:b/>
                <w:bCs/>
                <w:sz w:val="48"/>
                <w:szCs w:val="48"/>
                <w:rtl/>
              </w:rPr>
            </w:pPr>
            <w:r w:rsidRPr="00B4403C">
              <w:rPr>
                <w:b/>
                <w:bCs/>
                <w:rtl/>
              </w:rPr>
              <w:t>قائمة مراجع مختصرة</w:t>
            </w:r>
          </w:p>
        </w:tc>
      </w:tr>
    </w:tbl>
    <w:p w14:paraId="2A1B58C2" w14:textId="77777777" w:rsidR="00630929" w:rsidRDefault="00630929" w:rsidP="00630929">
      <w:pPr>
        <w:rPr>
          <w:b/>
          <w:bCs/>
          <w:rtl/>
        </w:rPr>
      </w:pPr>
    </w:p>
    <w:p w14:paraId="7628E49D" w14:textId="77777777" w:rsidR="00630929" w:rsidRDefault="00630929" w:rsidP="00630929">
      <w:pPr>
        <w:rPr>
          <w:b/>
          <w:bCs/>
          <w:rtl/>
        </w:rPr>
      </w:pPr>
    </w:p>
    <w:p w14:paraId="19D74895" w14:textId="77777777" w:rsidR="00630929" w:rsidRDefault="00630929" w:rsidP="00630929">
      <w:pPr>
        <w:rPr>
          <w:b/>
          <w:bCs/>
          <w:rtl/>
        </w:rPr>
      </w:pPr>
    </w:p>
    <w:p w14:paraId="7308452E" w14:textId="77777777" w:rsidR="00630929" w:rsidRDefault="00630929" w:rsidP="00630929">
      <w:pPr>
        <w:rPr>
          <w:b/>
          <w:bCs/>
          <w:rtl/>
        </w:rPr>
      </w:pPr>
    </w:p>
    <w:p w14:paraId="1F52F9BD" w14:textId="77777777" w:rsidR="00630929" w:rsidRDefault="00630929" w:rsidP="00630929">
      <w:pPr>
        <w:rPr>
          <w:b/>
          <w:bCs/>
          <w:rtl/>
        </w:rPr>
      </w:pPr>
    </w:p>
    <w:p w14:paraId="4D437D3C" w14:textId="77777777" w:rsidR="00630929" w:rsidRDefault="00630929" w:rsidP="00630929">
      <w:pPr>
        <w:rPr>
          <w:b/>
          <w:bCs/>
          <w:rtl/>
        </w:rPr>
      </w:pPr>
    </w:p>
    <w:p w14:paraId="31283BC4" w14:textId="77777777" w:rsidR="00630929" w:rsidRDefault="00630929" w:rsidP="00630929">
      <w:pPr>
        <w:rPr>
          <w:b/>
          <w:bCs/>
          <w:rtl/>
        </w:rPr>
      </w:pPr>
    </w:p>
    <w:p w14:paraId="6F89A74A" w14:textId="77777777" w:rsidR="00630929" w:rsidRDefault="00630929" w:rsidP="00630929">
      <w:pPr>
        <w:rPr>
          <w:b/>
          <w:bCs/>
          <w:rtl/>
        </w:rPr>
      </w:pPr>
    </w:p>
    <w:p w14:paraId="0EE3C0F7" w14:textId="77777777" w:rsidR="00630929" w:rsidRPr="00471D6E" w:rsidRDefault="00630929" w:rsidP="00630929">
      <w:pPr>
        <w:rPr>
          <w:b/>
          <w:bCs/>
          <w:color w:val="00B0F0"/>
          <w:sz w:val="40"/>
          <w:szCs w:val="40"/>
        </w:rPr>
      </w:pPr>
      <w:r w:rsidRPr="00471D6E">
        <w:rPr>
          <w:b/>
          <w:bCs/>
          <w:color w:val="00B0F0"/>
          <w:sz w:val="40"/>
          <w:szCs w:val="40"/>
          <w:rtl/>
        </w:rPr>
        <w:t>الفصل الأول: الإطار المنهجي للدراسة</w:t>
      </w:r>
    </w:p>
    <w:p w14:paraId="526E799A" w14:textId="77777777" w:rsidR="00630929" w:rsidRPr="00C36A25" w:rsidRDefault="00630929" w:rsidP="00630929">
      <w:pPr>
        <w:rPr>
          <w:b/>
          <w:bCs/>
          <w:sz w:val="28"/>
          <w:szCs w:val="28"/>
        </w:rPr>
      </w:pPr>
      <w:r w:rsidRPr="00C36A25">
        <w:rPr>
          <w:b/>
          <w:bCs/>
          <w:sz w:val="28"/>
          <w:szCs w:val="28"/>
          <w:rtl/>
        </w:rPr>
        <w:t>تمهيد</w:t>
      </w:r>
    </w:p>
    <w:p w14:paraId="733BF9C9" w14:textId="77777777" w:rsidR="00630929" w:rsidRPr="00B4403C" w:rsidRDefault="00630929" w:rsidP="00630929">
      <w:r w:rsidRPr="00B4403C">
        <w:rPr>
          <w:rtl/>
        </w:rPr>
        <w:t xml:space="preserve">شهدت البيئة الإعلامية الرقمية تحولًا كبيرًا في طريقة استهلاك الجمهور للمحتوى الرياضي، حيث أصبحت المنصات الرقمية (مثل منصات التواصل الاجتماعي وتطبيقات الأندية والاتحادات والمنصات المرئية) قناة رئيسية لمتابعة الأخبار والنتائج والتحليلات والتفاعل مع الأندية واللاعبين. ويكتسب هذا التحول أهمية أكبر في السعودية في ظل ارتفاع مستويات الاتصال الرقمي؛ إذ تشير بيانات عام 2025 إلى وصول </w:t>
      </w:r>
      <w:r w:rsidRPr="00B4403C">
        <w:rPr>
          <w:b/>
          <w:bCs/>
          <w:rtl/>
        </w:rPr>
        <w:t>استخدام الإنترنت إلى 99</w:t>
      </w:r>
      <w:r w:rsidRPr="00B4403C">
        <w:rPr>
          <w:b/>
          <w:bCs/>
        </w:rPr>
        <w:t>%</w:t>
      </w:r>
      <w:r w:rsidRPr="00B4403C">
        <w:t xml:space="preserve"> </w:t>
      </w:r>
      <w:r w:rsidRPr="00B4403C">
        <w:rPr>
          <w:rtl/>
        </w:rPr>
        <w:t xml:space="preserve">تقريبًا، ووجود </w:t>
      </w:r>
      <w:r w:rsidRPr="00B4403C">
        <w:rPr>
          <w:b/>
          <w:bCs/>
        </w:rPr>
        <w:t xml:space="preserve">34.1 </w:t>
      </w:r>
      <w:r w:rsidRPr="00B4403C">
        <w:rPr>
          <w:b/>
          <w:bCs/>
          <w:rtl/>
        </w:rPr>
        <w:t>مليون هوية مستخدم على شبكات التواصل الاجتماعي</w:t>
      </w:r>
      <w:r w:rsidRPr="00B4403C">
        <w:rPr>
          <w:rtl/>
        </w:rPr>
        <w:t xml:space="preserve"> في يناير 2025</w:t>
      </w:r>
      <w:r w:rsidRPr="00B4403C">
        <w:t xml:space="preserve">. </w:t>
      </w:r>
      <w:r w:rsidRPr="00B4403C">
        <w:rPr>
          <w:rtl/>
        </w:rPr>
        <w:t xml:space="preserve">كما أظهرت مؤشرات رسمية أن انتشار الإنترنت في السعودية بلغ </w:t>
      </w:r>
      <w:r w:rsidRPr="00B4403C">
        <w:rPr>
          <w:b/>
          <w:bCs/>
        </w:rPr>
        <w:t>99%</w:t>
      </w:r>
      <w:r w:rsidRPr="00B4403C">
        <w:rPr>
          <w:rtl/>
        </w:rPr>
        <w:t>، وأن الهاتف المحمول هو الجهاز الأكثر استخدامًا لتصفح الإنترنت</w:t>
      </w:r>
      <w:r w:rsidRPr="00B4403C">
        <w:t xml:space="preserve">. </w:t>
      </w:r>
      <w:r w:rsidRPr="00B4403C">
        <w:br/>
      </w:r>
      <w:r w:rsidRPr="00B4403C">
        <w:rPr>
          <w:rtl/>
        </w:rPr>
        <w:t xml:space="preserve">وانطلاقًا من ذلك، تسعى هذه الدراسة إلى فهم </w:t>
      </w:r>
      <w:r w:rsidRPr="00B4403C">
        <w:rPr>
          <w:b/>
          <w:bCs/>
          <w:rtl/>
        </w:rPr>
        <w:t>أثر استخدام المنصات الرقمية على الجمهور الرياضي السعودي</w:t>
      </w:r>
      <w:r w:rsidRPr="00B4403C">
        <w:rPr>
          <w:rtl/>
        </w:rPr>
        <w:t xml:space="preserve"> من حيث التفاعل، والانتماء/الولاء، والسلوكيات المرتبطة بالمحتوى الرياضي</w:t>
      </w:r>
      <w:r w:rsidRPr="00B4403C">
        <w:t>.</w:t>
      </w:r>
    </w:p>
    <w:p w14:paraId="5EEA82FD" w14:textId="77777777" w:rsidR="00630929" w:rsidRPr="00B4403C" w:rsidRDefault="00000000" w:rsidP="00630929">
      <w:r>
        <w:pict w14:anchorId="73D35D16">
          <v:rect id="_x0000_i1025" style="width:0;height:1.5pt" o:hralign="center" o:hrstd="t" o:hr="t" fillcolor="#a0a0a0" stroked="f"/>
        </w:pict>
      </w:r>
    </w:p>
    <w:p w14:paraId="65AFFE32" w14:textId="77777777" w:rsidR="00630929" w:rsidRPr="00C36A25" w:rsidRDefault="00630929" w:rsidP="00630929">
      <w:pPr>
        <w:rPr>
          <w:b/>
          <w:bCs/>
          <w:color w:val="00B0F0"/>
          <w:sz w:val="28"/>
          <w:szCs w:val="28"/>
        </w:rPr>
      </w:pPr>
      <w:r w:rsidRPr="00C36A25">
        <w:rPr>
          <w:b/>
          <w:bCs/>
          <w:color w:val="00B0F0"/>
          <w:sz w:val="28"/>
          <w:szCs w:val="28"/>
          <w:rtl/>
        </w:rPr>
        <w:t>أولاً: إشكالية الدراسة</w:t>
      </w:r>
    </w:p>
    <w:p w14:paraId="2BB7BFA6" w14:textId="77777777" w:rsidR="00630929" w:rsidRPr="00B4403C" w:rsidRDefault="00630929" w:rsidP="00630929">
      <w:r w:rsidRPr="00B4403C">
        <w:rPr>
          <w:rtl/>
        </w:rPr>
        <w:t xml:space="preserve">أصبح الجمهور الرياضي اليوم أكثر من مجرد “متلقٍ” للمحتوى؛ إذ تتيح المنصات الرقمية تفاعلات فورية، ومشاركة واسعة، وتشكيل آراء واتجاهات وسلوكيات مرتبطة بالرياضة (مثل التعليق والمشاركة وصناعة المحتوى والشراء المرتبط بالأندية). وتشير الأدبيات إلى أن تكنولوجيا المعلومات والاتصال تسهم في تسهيل الروابط الاجتماعية بين الجماهير والمنظمات الرياضية، وأن خصائص التفاعل عبر الوسائط الرقمية ترتبط بزيادة </w:t>
      </w:r>
      <w:r w:rsidRPr="00B4403C">
        <w:rPr>
          <w:b/>
          <w:bCs/>
          <w:rtl/>
        </w:rPr>
        <w:t>اندماج الجمهور</w:t>
      </w:r>
      <w:r w:rsidRPr="00B4403C">
        <w:rPr>
          <w:b/>
          <w:bCs/>
        </w:rPr>
        <w:t xml:space="preserve"> (Fan Engagement)</w:t>
      </w:r>
      <w:r w:rsidRPr="00B4403C">
        <w:t xml:space="preserve">. </w:t>
      </w:r>
      <w:r w:rsidRPr="00B4403C">
        <w:br/>
      </w:r>
      <w:r w:rsidRPr="00B4403C">
        <w:rPr>
          <w:rtl/>
        </w:rPr>
        <w:t>كما توضح دراسات في مجال إدارة الرياضة أن التفاعلية عبر وسائل التواصل يمكن أن تعزز العلاقات الشخصية مع المشجعين وتدعم الولاء والهوية والانتماء، وأن المشاركة لم تعد محصورة بالحضور في الملعب بل تمتد إلى المشاركة عبر التعليق والمشاركة والتفاعل الرقمي</w:t>
      </w:r>
      <w:r w:rsidRPr="00B4403C">
        <w:t xml:space="preserve">. </w:t>
      </w:r>
      <w:r w:rsidRPr="00B4403C">
        <w:br/>
      </w:r>
      <w:r w:rsidRPr="00B4403C">
        <w:rPr>
          <w:rtl/>
        </w:rPr>
        <w:t xml:space="preserve">وفي سياق آخر، تناقش دراسات حديثة أن </w:t>
      </w:r>
      <w:r w:rsidRPr="00B4403C">
        <w:rPr>
          <w:b/>
          <w:bCs/>
          <w:rtl/>
        </w:rPr>
        <w:t>شدة استخدام وسائل التواصل الاجتماعي</w:t>
      </w:r>
      <w:r w:rsidRPr="00B4403C">
        <w:rPr>
          <w:rtl/>
        </w:rPr>
        <w:t xml:space="preserve"> لدى الجماهير قد ترتبط بسلوكيات استهلاكية مثل زيادة الميل لبعض أنماط الشراء (بحسب السياق) نتيجة التفاعلية والآنية وارتباطها بالولاء العاطفي</w:t>
      </w:r>
      <w:r w:rsidRPr="00B4403C">
        <w:t xml:space="preserve">. </w:t>
      </w:r>
    </w:p>
    <w:p w14:paraId="434003F8" w14:textId="77777777" w:rsidR="00630929" w:rsidRPr="00B4403C" w:rsidRDefault="00630929" w:rsidP="00630929">
      <w:r w:rsidRPr="00B4403C">
        <w:rPr>
          <w:b/>
          <w:bCs/>
          <w:rtl/>
        </w:rPr>
        <w:t>مشكلة الدراسة</w:t>
      </w:r>
      <w:r w:rsidRPr="00B4403C">
        <w:rPr>
          <w:rtl/>
        </w:rPr>
        <w:t xml:space="preserve"> تتحدد في وجود انتشار واسع لاستخدام المنصات الرقمية في السعودية، يقابله حاجة بحثية لفهم</w:t>
      </w:r>
      <w:r w:rsidRPr="00B4403C">
        <w:t>:</w:t>
      </w:r>
    </w:p>
    <w:p w14:paraId="09E51192" w14:textId="77777777" w:rsidR="00630929" w:rsidRPr="00B4403C" w:rsidRDefault="00630929" w:rsidP="00630929">
      <w:pPr>
        <w:numPr>
          <w:ilvl w:val="0"/>
          <w:numId w:val="1"/>
        </w:numPr>
        <w:spacing w:line="278" w:lineRule="auto"/>
      </w:pPr>
      <w:r w:rsidRPr="00B4403C">
        <w:rPr>
          <w:rtl/>
        </w:rPr>
        <w:t xml:space="preserve">كيف يؤثر هذا الاستخدام على </w:t>
      </w:r>
      <w:r w:rsidRPr="00B4403C">
        <w:rPr>
          <w:b/>
          <w:bCs/>
          <w:rtl/>
        </w:rPr>
        <w:t>الجمهور الرياضي السعودي</w:t>
      </w:r>
      <w:r w:rsidRPr="00B4403C">
        <w:rPr>
          <w:rtl/>
        </w:rPr>
        <w:t xml:space="preserve"> معرفيًا (المعلومات)، ووجدانيًا (الاتجاهات والانتماء)، وسلوكيًا (التفاعل، المتابعة، وربما بعض السلوكيات الشرائية المرتبطة بالرياضة)</w:t>
      </w:r>
      <w:r w:rsidRPr="00B4403C">
        <w:t>.</w:t>
      </w:r>
    </w:p>
    <w:p w14:paraId="33DFC4AA" w14:textId="77777777" w:rsidR="00630929" w:rsidRPr="00B4403C" w:rsidRDefault="00630929" w:rsidP="00630929">
      <w:pPr>
        <w:numPr>
          <w:ilvl w:val="0"/>
          <w:numId w:val="1"/>
        </w:numPr>
        <w:spacing w:line="278" w:lineRule="auto"/>
      </w:pPr>
      <w:r w:rsidRPr="00B4403C">
        <w:rPr>
          <w:rtl/>
        </w:rPr>
        <w:t xml:space="preserve">ما طبيعة هذا الأثر وفق اختلاف </w:t>
      </w:r>
      <w:r w:rsidRPr="00B4403C">
        <w:rPr>
          <w:b/>
          <w:bCs/>
          <w:rtl/>
        </w:rPr>
        <w:t>مستوى الاستخدام</w:t>
      </w:r>
      <w:r w:rsidRPr="00B4403C">
        <w:rPr>
          <w:rtl/>
        </w:rPr>
        <w:t xml:space="preserve"> ونوع المنصة (تواصل اجتماعي/منصات فيديو/تطبيقات رسمية…)</w:t>
      </w:r>
      <w:r w:rsidRPr="00B4403C">
        <w:t>.</w:t>
      </w:r>
    </w:p>
    <w:p w14:paraId="2A887132" w14:textId="77777777" w:rsidR="00630929" w:rsidRPr="00B4403C" w:rsidRDefault="00630929" w:rsidP="00630929">
      <w:pPr>
        <w:rPr>
          <w:b/>
          <w:bCs/>
        </w:rPr>
      </w:pPr>
      <w:r w:rsidRPr="00B4403C">
        <w:rPr>
          <w:b/>
          <w:bCs/>
          <w:rtl/>
        </w:rPr>
        <w:t xml:space="preserve">صياغة الإشكالية </w:t>
      </w:r>
    </w:p>
    <w:p w14:paraId="4F6B50EC" w14:textId="77777777" w:rsidR="00630929" w:rsidRPr="00B4403C" w:rsidRDefault="00630929" w:rsidP="00630929">
      <w:r w:rsidRPr="00B4403C">
        <w:rPr>
          <w:rtl/>
        </w:rPr>
        <w:t xml:space="preserve">تتمثل إشكالية الدراسة في التساؤل حول </w:t>
      </w:r>
      <w:r w:rsidRPr="00B4403C">
        <w:rPr>
          <w:b/>
          <w:bCs/>
          <w:rtl/>
        </w:rPr>
        <w:t>مدى تأثير استخدام المنصات الرقمية على الجمهور الرياضي السعودي</w:t>
      </w:r>
      <w:r w:rsidRPr="00B4403C">
        <w:rPr>
          <w:rtl/>
        </w:rPr>
        <w:t>، وما إذا كان هذا الاستخدام يسهم في رفع مستوى التفاعل والانخراط والولاء الرياضي، أو ينعكس على أنماط المتابعة والسلوك الرقمي المرتبط بالرياضة</w:t>
      </w:r>
      <w:r w:rsidRPr="00B4403C">
        <w:t>.</w:t>
      </w:r>
    </w:p>
    <w:p w14:paraId="630C4BB1" w14:textId="77777777" w:rsidR="00630929" w:rsidRPr="00B4403C" w:rsidRDefault="00630929" w:rsidP="00630929">
      <w:pPr>
        <w:rPr>
          <w:b/>
          <w:bCs/>
        </w:rPr>
      </w:pPr>
      <w:r w:rsidRPr="00B4403C">
        <w:rPr>
          <w:b/>
          <w:bCs/>
          <w:rtl/>
        </w:rPr>
        <w:t>سؤال الدراسة الرئيس</w:t>
      </w:r>
    </w:p>
    <w:p w14:paraId="69C0BCF6" w14:textId="77777777" w:rsidR="00630929" w:rsidRDefault="00630929" w:rsidP="00630929">
      <w:r w:rsidRPr="00B4403C">
        <w:rPr>
          <w:rtl/>
        </w:rPr>
        <w:t>ما أثر استخدام المنصات الرقمية على الجمهور الرياضي السعودي؟</w:t>
      </w:r>
    </w:p>
    <w:p w14:paraId="221E0648" w14:textId="77777777" w:rsidR="00630929" w:rsidRPr="00B4403C" w:rsidRDefault="00630929" w:rsidP="00630929"/>
    <w:p w14:paraId="74E3B49F" w14:textId="77777777" w:rsidR="00630929" w:rsidRPr="00B4403C" w:rsidRDefault="00630929" w:rsidP="00630929">
      <w:pPr>
        <w:rPr>
          <w:b/>
          <w:bCs/>
        </w:rPr>
      </w:pPr>
      <w:r w:rsidRPr="00B4403C">
        <w:rPr>
          <w:b/>
          <w:bCs/>
          <w:rtl/>
        </w:rPr>
        <w:t xml:space="preserve">أسئلة فرعية </w:t>
      </w:r>
    </w:p>
    <w:p w14:paraId="5E952801" w14:textId="77777777" w:rsidR="00630929" w:rsidRPr="00B4403C" w:rsidRDefault="00630929" w:rsidP="00630929">
      <w:pPr>
        <w:numPr>
          <w:ilvl w:val="0"/>
          <w:numId w:val="2"/>
        </w:numPr>
        <w:spacing w:line="278" w:lineRule="auto"/>
      </w:pPr>
      <w:r w:rsidRPr="00B4403C">
        <w:rPr>
          <w:rtl/>
        </w:rPr>
        <w:t>ما أكثر المنصات الرقمية استخدامًا لدى الجمهور الرياضي السعودي لمتابعة المحتوى الرياضي؟</w:t>
      </w:r>
    </w:p>
    <w:p w14:paraId="1B2C8C1A" w14:textId="77777777" w:rsidR="00630929" w:rsidRPr="00B4403C" w:rsidRDefault="00630929" w:rsidP="00630929">
      <w:pPr>
        <w:numPr>
          <w:ilvl w:val="0"/>
          <w:numId w:val="2"/>
        </w:numPr>
        <w:spacing w:line="278" w:lineRule="auto"/>
      </w:pPr>
      <w:r w:rsidRPr="00B4403C">
        <w:rPr>
          <w:rtl/>
        </w:rPr>
        <w:t xml:space="preserve">ما دوافع استخدام الجمهور للمنصات الرقمية في المجال الرياضي (إشباع معلوماتي/ترفيهي/انتماء/تواصل…)، بالاستناد إلى منطق “الاستخدامات والإشباعات” الذي ينظر للجمهور كطرف نشط في اختيار الوسيلة لتحقيق حاجاته؟ </w:t>
      </w:r>
    </w:p>
    <w:p w14:paraId="17077DD7" w14:textId="77777777" w:rsidR="00630929" w:rsidRPr="00B4403C" w:rsidRDefault="00630929" w:rsidP="00630929">
      <w:pPr>
        <w:numPr>
          <w:ilvl w:val="0"/>
          <w:numId w:val="2"/>
        </w:numPr>
        <w:spacing w:line="278" w:lineRule="auto"/>
      </w:pPr>
      <w:r w:rsidRPr="00B4403C">
        <w:rPr>
          <w:rtl/>
        </w:rPr>
        <w:t>هل يرتبط الاستخدام المرتفع للمنصات الرقمية بارتفاع الانتماء/الولاء للأندية أو اللاعبين؟ (تستند الفكرة إلى أن الهوية الجماعية والانتماء للمجموعة قد يتعزز في سياقات التنافس والاصطفاف الجماعي)</w:t>
      </w:r>
      <w:r w:rsidRPr="00B4403C">
        <w:t xml:space="preserve">. </w:t>
      </w:r>
    </w:p>
    <w:p w14:paraId="06D0CF2A" w14:textId="77777777" w:rsidR="00630929" w:rsidRPr="00B4403C" w:rsidRDefault="00000000" w:rsidP="00630929">
      <w:r>
        <w:pict w14:anchorId="0EA71C04">
          <v:rect id="_x0000_i1026" style="width:0;height:1.5pt" o:hralign="center" o:hrstd="t" o:hr="t" fillcolor="#a0a0a0" stroked="f"/>
        </w:pict>
      </w:r>
    </w:p>
    <w:p w14:paraId="13A82C57" w14:textId="77777777" w:rsidR="00630929" w:rsidRPr="00C36A25" w:rsidRDefault="00630929" w:rsidP="00630929">
      <w:pPr>
        <w:rPr>
          <w:b/>
          <w:bCs/>
          <w:color w:val="00B0F0"/>
          <w:sz w:val="28"/>
          <w:szCs w:val="28"/>
        </w:rPr>
      </w:pPr>
      <w:r w:rsidRPr="00C36A25">
        <w:rPr>
          <w:b/>
          <w:bCs/>
          <w:color w:val="00B0F0"/>
          <w:sz w:val="28"/>
          <w:szCs w:val="28"/>
          <w:rtl/>
        </w:rPr>
        <w:t>ثانيًا: أسباب اختيار موضوع الدراسة</w:t>
      </w:r>
    </w:p>
    <w:p w14:paraId="35B9D448" w14:textId="77777777" w:rsidR="00630929" w:rsidRPr="00B4403C" w:rsidRDefault="00630929" w:rsidP="00630929">
      <w:pPr>
        <w:numPr>
          <w:ilvl w:val="0"/>
          <w:numId w:val="3"/>
        </w:numPr>
        <w:spacing w:line="278" w:lineRule="auto"/>
      </w:pPr>
      <w:r w:rsidRPr="00B4403C">
        <w:rPr>
          <w:b/>
          <w:bCs/>
          <w:rtl/>
        </w:rPr>
        <w:t>واقع التحول الرقمي في السعودية</w:t>
      </w:r>
      <w:r w:rsidRPr="00B4403C">
        <w:rPr>
          <w:rtl/>
        </w:rPr>
        <w:t xml:space="preserve"> وارتفاع انتشار الإنترنت واستخدام الهواتف الذكية كوسيلة رئيسية للتصفح، ما يجعل أثر المنصات الرقمية موضوعًا شديد الارتباط بالواقع</w:t>
      </w:r>
      <w:r w:rsidRPr="00B4403C">
        <w:t xml:space="preserve">. </w:t>
      </w:r>
    </w:p>
    <w:p w14:paraId="35119D5B" w14:textId="77777777" w:rsidR="00630929" w:rsidRPr="00B4403C" w:rsidRDefault="00630929" w:rsidP="00630929">
      <w:pPr>
        <w:numPr>
          <w:ilvl w:val="0"/>
          <w:numId w:val="3"/>
        </w:numPr>
        <w:spacing w:line="278" w:lineRule="auto"/>
      </w:pPr>
      <w:r w:rsidRPr="00B4403C">
        <w:rPr>
          <w:b/>
          <w:bCs/>
          <w:rtl/>
        </w:rPr>
        <w:t>الحضور المتزايد للرياضة في الفضاء الرقمي</w:t>
      </w:r>
      <w:r w:rsidRPr="00B4403C">
        <w:rPr>
          <w:rtl/>
        </w:rPr>
        <w:t xml:space="preserve"> من خلال حسابات الأندية واللاعبين وصناع المحتوى الرياضي، وتأثير ذلك على تشكيل اتجاهات الجمهور</w:t>
      </w:r>
      <w:r w:rsidRPr="00B4403C">
        <w:t xml:space="preserve">. </w:t>
      </w:r>
    </w:p>
    <w:p w14:paraId="7FCE85AB" w14:textId="77777777" w:rsidR="00630929" w:rsidRPr="00B4403C" w:rsidRDefault="00630929" w:rsidP="00630929">
      <w:pPr>
        <w:numPr>
          <w:ilvl w:val="0"/>
          <w:numId w:val="3"/>
        </w:numPr>
        <w:spacing w:line="278" w:lineRule="auto"/>
      </w:pPr>
      <w:r w:rsidRPr="00B4403C">
        <w:rPr>
          <w:b/>
          <w:bCs/>
          <w:rtl/>
        </w:rPr>
        <w:t>أهمية الجمهور الرياضي</w:t>
      </w:r>
      <w:r w:rsidRPr="00B4403C">
        <w:rPr>
          <w:rtl/>
        </w:rPr>
        <w:t xml:space="preserve"> كعنصر محوري في صناعة الرياضة (الاهتمام، المتابعة، التفاعل، السمعة، والولاء)</w:t>
      </w:r>
      <w:r w:rsidRPr="00B4403C">
        <w:t xml:space="preserve">. </w:t>
      </w:r>
    </w:p>
    <w:p w14:paraId="30EAFA9E" w14:textId="77777777" w:rsidR="00630929" w:rsidRPr="00B4403C" w:rsidRDefault="00630929" w:rsidP="00630929">
      <w:pPr>
        <w:numPr>
          <w:ilvl w:val="0"/>
          <w:numId w:val="3"/>
        </w:numPr>
        <w:spacing w:line="278" w:lineRule="auto"/>
      </w:pPr>
      <w:r w:rsidRPr="00B4403C">
        <w:rPr>
          <w:rtl/>
        </w:rPr>
        <w:t xml:space="preserve">وجود </w:t>
      </w:r>
      <w:r w:rsidRPr="00B4403C">
        <w:rPr>
          <w:b/>
          <w:bCs/>
          <w:rtl/>
        </w:rPr>
        <w:t>حاجة بحثية محلية</w:t>
      </w:r>
      <w:r w:rsidRPr="00B4403C">
        <w:rPr>
          <w:rtl/>
        </w:rPr>
        <w:t xml:space="preserve"> لفهم طبيعة “الأثر” في البيئة السعودية تحديدًا، لأن كثيرًا من الدراسات المنشورة تكون في سياقات مختلفة ثقافيًا (مثل السياق الأوروبي أو الآسيوي) ما يستدعي فحص الظاهرة محليًا</w:t>
      </w:r>
      <w:r w:rsidRPr="00B4403C">
        <w:t xml:space="preserve">. </w:t>
      </w:r>
    </w:p>
    <w:p w14:paraId="419D3EDD" w14:textId="77777777" w:rsidR="00630929" w:rsidRPr="00B4403C" w:rsidRDefault="00630929" w:rsidP="00630929">
      <w:pPr>
        <w:numPr>
          <w:ilvl w:val="0"/>
          <w:numId w:val="3"/>
        </w:numPr>
        <w:spacing w:line="278" w:lineRule="auto"/>
      </w:pPr>
      <w:r w:rsidRPr="00B4403C">
        <w:rPr>
          <w:rtl/>
        </w:rPr>
        <w:t>إمكانية أن تقدم نتائج الدراسة مؤشرات عملية للأندية والاتحادات والجهات الإعلامية الرياضية لتحسين استراتيجيات المحتوى والتفاعل الرقمي</w:t>
      </w:r>
      <w:r w:rsidRPr="00B4403C">
        <w:t>.</w:t>
      </w:r>
    </w:p>
    <w:p w14:paraId="4881785B" w14:textId="77777777" w:rsidR="00630929" w:rsidRPr="00B4403C" w:rsidRDefault="00000000" w:rsidP="00630929">
      <w:r>
        <w:pict w14:anchorId="3BEA8538">
          <v:rect id="_x0000_i1027" style="width:0;height:1.5pt" o:hralign="center" o:hrstd="t" o:hr="t" fillcolor="#a0a0a0" stroked="f"/>
        </w:pict>
      </w:r>
    </w:p>
    <w:p w14:paraId="29F30D42" w14:textId="77777777" w:rsidR="00630929" w:rsidRPr="0024054A" w:rsidRDefault="00630929" w:rsidP="00630929">
      <w:pPr>
        <w:rPr>
          <w:b/>
          <w:bCs/>
          <w:color w:val="00B0F0"/>
          <w:sz w:val="28"/>
          <w:szCs w:val="28"/>
        </w:rPr>
      </w:pPr>
      <w:r w:rsidRPr="0024054A">
        <w:rPr>
          <w:b/>
          <w:bCs/>
          <w:color w:val="00B0F0"/>
          <w:sz w:val="28"/>
          <w:szCs w:val="28"/>
          <w:rtl/>
        </w:rPr>
        <w:t>ثالثًا: أهداف الدراسة</w:t>
      </w:r>
    </w:p>
    <w:p w14:paraId="6C505A6A" w14:textId="77777777" w:rsidR="00630929" w:rsidRPr="00B4403C" w:rsidRDefault="00630929" w:rsidP="00630929">
      <w:pPr>
        <w:rPr>
          <w:b/>
          <w:bCs/>
        </w:rPr>
      </w:pPr>
      <w:r w:rsidRPr="00B4403C">
        <w:rPr>
          <w:b/>
          <w:bCs/>
          <w:rtl/>
        </w:rPr>
        <w:t>الهدف العام</w:t>
      </w:r>
    </w:p>
    <w:p w14:paraId="61A9929C" w14:textId="77777777" w:rsidR="00630929" w:rsidRPr="00B4403C" w:rsidRDefault="00630929" w:rsidP="00630929">
      <w:r w:rsidRPr="00B4403C">
        <w:rPr>
          <w:rtl/>
        </w:rPr>
        <w:t xml:space="preserve">التعرّف على </w:t>
      </w:r>
      <w:r w:rsidRPr="00B4403C">
        <w:rPr>
          <w:b/>
          <w:bCs/>
          <w:rtl/>
        </w:rPr>
        <w:t>أثر استخدام المنصات الرقمية على الجمهور الرياضي السعودي</w:t>
      </w:r>
      <w:r w:rsidRPr="00B4403C">
        <w:t>.</w:t>
      </w:r>
    </w:p>
    <w:p w14:paraId="416A5F7C" w14:textId="77777777" w:rsidR="00630929" w:rsidRPr="00B4403C" w:rsidRDefault="00630929" w:rsidP="00630929">
      <w:pPr>
        <w:rPr>
          <w:b/>
          <w:bCs/>
        </w:rPr>
      </w:pPr>
      <w:r w:rsidRPr="00B4403C">
        <w:rPr>
          <w:b/>
          <w:bCs/>
          <w:rtl/>
        </w:rPr>
        <w:t>الأهداف التفصيلية</w:t>
      </w:r>
    </w:p>
    <w:p w14:paraId="28DDF8B5" w14:textId="77777777" w:rsidR="00630929" w:rsidRPr="00B4403C" w:rsidRDefault="00630929" w:rsidP="00630929">
      <w:pPr>
        <w:numPr>
          <w:ilvl w:val="0"/>
          <w:numId w:val="4"/>
        </w:numPr>
        <w:spacing w:line="278" w:lineRule="auto"/>
      </w:pPr>
      <w:r w:rsidRPr="00B4403C">
        <w:rPr>
          <w:rtl/>
        </w:rPr>
        <w:t>رصد أنماط استخدام الجمهور الرياضي السعودي للمنصات الرقمية (التكرار، المدة، نوع المنصة)</w:t>
      </w:r>
      <w:r w:rsidRPr="00B4403C">
        <w:t>.</w:t>
      </w:r>
    </w:p>
    <w:p w14:paraId="669AF75E" w14:textId="77777777" w:rsidR="00630929" w:rsidRPr="00B4403C" w:rsidRDefault="00630929" w:rsidP="00630929">
      <w:pPr>
        <w:numPr>
          <w:ilvl w:val="0"/>
          <w:numId w:val="4"/>
        </w:numPr>
        <w:spacing w:line="278" w:lineRule="auto"/>
      </w:pPr>
      <w:r w:rsidRPr="00B4403C">
        <w:rPr>
          <w:rtl/>
        </w:rPr>
        <w:t>تحديد دوافع الاستخدام (معلومات/ترفيه/تواصل/تعزيز الانتماء…)</w:t>
      </w:r>
      <w:r w:rsidRPr="00B4403C">
        <w:t xml:space="preserve">. </w:t>
      </w:r>
    </w:p>
    <w:p w14:paraId="6210B327" w14:textId="77777777" w:rsidR="00630929" w:rsidRPr="00B4403C" w:rsidRDefault="00630929" w:rsidP="00630929">
      <w:pPr>
        <w:numPr>
          <w:ilvl w:val="0"/>
          <w:numId w:val="4"/>
        </w:numPr>
        <w:spacing w:line="278" w:lineRule="auto"/>
      </w:pPr>
      <w:r w:rsidRPr="00B4403C">
        <w:rPr>
          <w:rtl/>
        </w:rPr>
        <w:t>قياس مستوى التفاعل الرقمي لدى الجمهور الرياضي (تفاعل بسيط/تفاعل عميق/مشاركة وصناعة محتوى)</w:t>
      </w:r>
      <w:r w:rsidRPr="00B4403C">
        <w:t xml:space="preserve">. </w:t>
      </w:r>
    </w:p>
    <w:p w14:paraId="35B5CF7D" w14:textId="77777777" w:rsidR="00630929" w:rsidRPr="00B4403C" w:rsidRDefault="00630929" w:rsidP="00630929">
      <w:pPr>
        <w:numPr>
          <w:ilvl w:val="0"/>
          <w:numId w:val="4"/>
        </w:numPr>
        <w:spacing w:line="278" w:lineRule="auto"/>
      </w:pPr>
      <w:r w:rsidRPr="00B4403C">
        <w:rPr>
          <w:rtl/>
        </w:rPr>
        <w:t>قياس أثر الاستخدام على بعض المخرجات المحتملة مثل</w:t>
      </w:r>
      <w:r w:rsidRPr="00B4403C">
        <w:t>:</w:t>
      </w:r>
    </w:p>
    <w:p w14:paraId="1AE5AC9A" w14:textId="77777777" w:rsidR="00630929" w:rsidRPr="00B4403C" w:rsidRDefault="00630929" w:rsidP="00630929">
      <w:pPr>
        <w:numPr>
          <w:ilvl w:val="1"/>
          <w:numId w:val="4"/>
        </w:numPr>
        <w:spacing w:line="278" w:lineRule="auto"/>
      </w:pPr>
      <w:r w:rsidRPr="00B4403C">
        <w:rPr>
          <w:rtl/>
        </w:rPr>
        <w:t>درجة الانخراط/الاندماج مع المحتوى الرياضي</w:t>
      </w:r>
      <w:r w:rsidRPr="00B4403C">
        <w:t xml:space="preserve">. </w:t>
      </w:r>
    </w:p>
    <w:p w14:paraId="781B60A4" w14:textId="77777777" w:rsidR="00630929" w:rsidRPr="00B4403C" w:rsidRDefault="00630929" w:rsidP="00630929">
      <w:pPr>
        <w:numPr>
          <w:ilvl w:val="1"/>
          <w:numId w:val="4"/>
        </w:numPr>
        <w:spacing w:line="278" w:lineRule="auto"/>
      </w:pPr>
      <w:r w:rsidRPr="00B4403C">
        <w:rPr>
          <w:rtl/>
        </w:rPr>
        <w:t>الولاء/الانتماء (العاطفي والسلوكي)</w:t>
      </w:r>
      <w:r w:rsidRPr="00B4403C">
        <w:t xml:space="preserve">. </w:t>
      </w:r>
    </w:p>
    <w:p w14:paraId="4D576578" w14:textId="77777777" w:rsidR="00630929" w:rsidRPr="00B4403C" w:rsidRDefault="00630929" w:rsidP="00630929">
      <w:pPr>
        <w:numPr>
          <w:ilvl w:val="0"/>
          <w:numId w:val="4"/>
        </w:numPr>
        <w:spacing w:line="278" w:lineRule="auto"/>
      </w:pPr>
      <w:r w:rsidRPr="00B4403C">
        <w:rPr>
          <w:rtl/>
        </w:rPr>
        <w:lastRenderedPageBreak/>
        <w:t>معرفة الفروق في الأثر تبعًا للمتغيرات الديموغرافية (العمر، الجنس…) ونوع الاهتمام الرياضي</w:t>
      </w:r>
      <w:r w:rsidRPr="00B4403C">
        <w:t>.</w:t>
      </w:r>
    </w:p>
    <w:p w14:paraId="2CDC8A08" w14:textId="77777777" w:rsidR="00630929" w:rsidRPr="00B4403C" w:rsidRDefault="00000000" w:rsidP="00630929">
      <w:r>
        <w:pict w14:anchorId="2F057EED">
          <v:rect id="_x0000_i1028" style="width:0;height:1.5pt" o:hralign="center" o:hrstd="t" o:hr="t" fillcolor="#a0a0a0" stroked="f"/>
        </w:pict>
      </w:r>
    </w:p>
    <w:p w14:paraId="23A81BCA" w14:textId="77777777" w:rsidR="00630929" w:rsidRPr="00A21627" w:rsidRDefault="00630929" w:rsidP="00630929">
      <w:pPr>
        <w:rPr>
          <w:b/>
          <w:bCs/>
          <w:color w:val="00B0F0"/>
          <w:sz w:val="28"/>
          <w:szCs w:val="28"/>
        </w:rPr>
      </w:pPr>
      <w:r w:rsidRPr="00A21627">
        <w:rPr>
          <w:b/>
          <w:bCs/>
          <w:color w:val="00B0F0"/>
          <w:sz w:val="28"/>
          <w:szCs w:val="28"/>
          <w:rtl/>
        </w:rPr>
        <w:t>رابعًا: أهمية الدراسة</w:t>
      </w:r>
    </w:p>
    <w:p w14:paraId="033EE7C8" w14:textId="77777777" w:rsidR="00630929" w:rsidRPr="00B4403C" w:rsidRDefault="00630929" w:rsidP="00630929">
      <w:pPr>
        <w:rPr>
          <w:b/>
          <w:bCs/>
        </w:rPr>
      </w:pPr>
      <w:r w:rsidRPr="00B4403C">
        <w:rPr>
          <w:b/>
          <w:bCs/>
          <w:rtl/>
        </w:rPr>
        <w:t>الأهمية العلمية</w:t>
      </w:r>
    </w:p>
    <w:p w14:paraId="1F4E9D81" w14:textId="77777777" w:rsidR="00630929" w:rsidRPr="00B4403C" w:rsidRDefault="00630929" w:rsidP="00630929">
      <w:pPr>
        <w:numPr>
          <w:ilvl w:val="0"/>
          <w:numId w:val="5"/>
        </w:numPr>
        <w:spacing w:line="278" w:lineRule="auto"/>
      </w:pPr>
      <w:r w:rsidRPr="00B4403C">
        <w:rPr>
          <w:rtl/>
        </w:rPr>
        <w:t>الإسهام في إثراء المعرفة المتعلقة بتأثيرات المنصات الرقمية على الجمهور في المجال الرياضي، بالاستفادة من أدبيات تشير إلى دور التفاعل الرقمي في تعزيز الاندماج والولاء</w:t>
      </w:r>
      <w:r w:rsidRPr="00B4403C">
        <w:t xml:space="preserve">. </w:t>
      </w:r>
    </w:p>
    <w:p w14:paraId="25FD1A09" w14:textId="77777777" w:rsidR="00630929" w:rsidRPr="00B4403C" w:rsidRDefault="00630929" w:rsidP="00630929">
      <w:pPr>
        <w:numPr>
          <w:ilvl w:val="0"/>
          <w:numId w:val="5"/>
        </w:numPr>
        <w:spacing w:line="278" w:lineRule="auto"/>
      </w:pPr>
      <w:r w:rsidRPr="00B4403C">
        <w:rPr>
          <w:rtl/>
        </w:rPr>
        <w:t>توظيف منطلقات نظرية مناسبة لتفسير السلوك الإعلامي للجمهور مثل “الاستخدامات والإشباعات” التي تركز على نشاط الجمهور في اختيار الوسيلة لتحقيق حاجاته</w:t>
      </w:r>
      <w:r w:rsidRPr="00B4403C">
        <w:t xml:space="preserve">. </w:t>
      </w:r>
    </w:p>
    <w:p w14:paraId="79DC9046" w14:textId="77777777" w:rsidR="00630929" w:rsidRPr="00B4403C" w:rsidRDefault="00630929" w:rsidP="00630929">
      <w:pPr>
        <w:numPr>
          <w:ilvl w:val="0"/>
          <w:numId w:val="5"/>
        </w:numPr>
        <w:spacing w:line="278" w:lineRule="auto"/>
      </w:pPr>
      <w:r w:rsidRPr="00B4403C">
        <w:rPr>
          <w:rtl/>
        </w:rPr>
        <w:t>دعم البحث المحلي في السعودية ببيانات ميدانية حول الجمهور الرياضي في بيئته الثقافية والإعلامية الخاصة</w:t>
      </w:r>
      <w:r w:rsidRPr="00B4403C">
        <w:t>.</w:t>
      </w:r>
    </w:p>
    <w:p w14:paraId="1D97D8CC" w14:textId="77777777" w:rsidR="00630929" w:rsidRPr="00B4403C" w:rsidRDefault="00630929" w:rsidP="00630929">
      <w:pPr>
        <w:rPr>
          <w:b/>
          <w:bCs/>
        </w:rPr>
      </w:pPr>
      <w:r w:rsidRPr="00B4403C">
        <w:rPr>
          <w:b/>
          <w:bCs/>
          <w:rtl/>
        </w:rPr>
        <w:t>الأهمية التطبيقية</w:t>
      </w:r>
    </w:p>
    <w:p w14:paraId="6564DE40" w14:textId="77777777" w:rsidR="00630929" w:rsidRPr="00B4403C" w:rsidRDefault="00630929" w:rsidP="00630929">
      <w:pPr>
        <w:numPr>
          <w:ilvl w:val="0"/>
          <w:numId w:val="6"/>
        </w:numPr>
        <w:spacing w:line="278" w:lineRule="auto"/>
      </w:pPr>
      <w:r w:rsidRPr="00B4403C">
        <w:rPr>
          <w:rtl/>
        </w:rPr>
        <w:t xml:space="preserve">مساعدة الأندية والجهات الرياضية في </w:t>
      </w:r>
      <w:r w:rsidRPr="00B4403C">
        <w:rPr>
          <w:b/>
          <w:bCs/>
          <w:rtl/>
        </w:rPr>
        <w:t>تحسين إدارة المحتوى والتفاعل</w:t>
      </w:r>
      <w:r w:rsidRPr="00B4403C">
        <w:rPr>
          <w:rtl/>
        </w:rPr>
        <w:t xml:space="preserve"> عبر المنصات الرقمية لرفع جودة العلاقة مع الجمهور</w:t>
      </w:r>
      <w:r w:rsidRPr="00B4403C">
        <w:t xml:space="preserve">. </w:t>
      </w:r>
    </w:p>
    <w:p w14:paraId="69AF3CC7" w14:textId="77777777" w:rsidR="00630929" w:rsidRPr="00B4403C" w:rsidRDefault="00630929" w:rsidP="00630929">
      <w:pPr>
        <w:numPr>
          <w:ilvl w:val="0"/>
          <w:numId w:val="6"/>
        </w:numPr>
        <w:spacing w:line="278" w:lineRule="auto"/>
      </w:pPr>
      <w:r w:rsidRPr="00B4403C">
        <w:rPr>
          <w:rtl/>
        </w:rPr>
        <w:t>تقديم مؤشرات للجهات الإعلامية حول خصائص المنصات الأكثر تأثيرًا وأنماط استهلاك الجمهور للمحتوى</w:t>
      </w:r>
      <w:r w:rsidRPr="00B4403C">
        <w:t xml:space="preserve">. </w:t>
      </w:r>
    </w:p>
    <w:p w14:paraId="02BB7DFB" w14:textId="77777777" w:rsidR="00630929" w:rsidRPr="00B4403C" w:rsidRDefault="00630929" w:rsidP="00630929">
      <w:pPr>
        <w:numPr>
          <w:ilvl w:val="0"/>
          <w:numId w:val="6"/>
        </w:numPr>
        <w:spacing w:line="278" w:lineRule="auto"/>
      </w:pPr>
      <w:r w:rsidRPr="00B4403C">
        <w:rPr>
          <w:rtl/>
        </w:rPr>
        <w:t>دعم صناع القرار في تطوير حملات رقمية تراعي خصائص الجمهور السعودي واتجاهاته</w:t>
      </w:r>
      <w:r w:rsidRPr="00B4403C">
        <w:t>.</w:t>
      </w:r>
    </w:p>
    <w:p w14:paraId="6DDCB7EF" w14:textId="77777777" w:rsidR="00630929" w:rsidRPr="00B4403C" w:rsidRDefault="00000000" w:rsidP="00630929">
      <w:r>
        <w:pict w14:anchorId="00E30BD0">
          <v:rect id="_x0000_i1029" style="width:0;height:1.5pt" o:hralign="center" o:hrstd="t" o:hr="t" fillcolor="#a0a0a0" stroked="f"/>
        </w:pict>
      </w:r>
    </w:p>
    <w:p w14:paraId="76F7AB14" w14:textId="23F236BF" w:rsidR="00630929" w:rsidRDefault="00630929" w:rsidP="00630929">
      <w:pPr>
        <w:rPr>
          <w:b/>
          <w:bCs/>
          <w:color w:val="00B0F0"/>
          <w:sz w:val="28"/>
          <w:szCs w:val="28"/>
        </w:rPr>
      </w:pPr>
      <w:r w:rsidRPr="00A21627">
        <w:rPr>
          <w:b/>
          <w:bCs/>
          <w:color w:val="00B0F0"/>
          <w:sz w:val="28"/>
          <w:szCs w:val="28"/>
          <w:rtl/>
        </w:rPr>
        <w:t>خامسًا: تحديد المفاهيم والمصطلحات</w:t>
      </w:r>
    </w:p>
    <w:p w14:paraId="166B278A" w14:textId="77777777" w:rsidR="00630929" w:rsidRPr="0024054A" w:rsidRDefault="00630929" w:rsidP="00630929">
      <w:pPr>
        <w:rPr>
          <w:b/>
          <w:bCs/>
          <w:color w:val="00B0F0"/>
          <w:sz w:val="28"/>
          <w:szCs w:val="28"/>
        </w:rPr>
      </w:pPr>
      <w:r w:rsidRPr="00B4403C">
        <w:rPr>
          <w:b/>
          <w:bCs/>
        </w:rPr>
        <w:t xml:space="preserve">1) </w:t>
      </w:r>
      <w:r w:rsidRPr="00B4403C">
        <w:rPr>
          <w:b/>
          <w:bCs/>
          <w:rtl/>
        </w:rPr>
        <w:t>المنصات الرقمية</w:t>
      </w:r>
      <w:r w:rsidRPr="00B4403C">
        <w:rPr>
          <w:b/>
          <w:bCs/>
        </w:rPr>
        <w:t xml:space="preserve"> (Digital/Online Platforms)</w:t>
      </w:r>
    </w:p>
    <w:p w14:paraId="27D8839E" w14:textId="77777777" w:rsidR="00630929" w:rsidRPr="00B4403C" w:rsidRDefault="00630929" w:rsidP="00630929">
      <w:pPr>
        <w:numPr>
          <w:ilvl w:val="0"/>
          <w:numId w:val="7"/>
        </w:numPr>
        <w:spacing w:line="278" w:lineRule="auto"/>
      </w:pPr>
      <w:r w:rsidRPr="00B4403C">
        <w:rPr>
          <w:b/>
          <w:bCs/>
          <w:rtl/>
        </w:rPr>
        <w:t>تعريف نظري</w:t>
      </w:r>
      <w:r w:rsidRPr="00B4403C">
        <w:rPr>
          <w:b/>
          <w:bCs/>
        </w:rPr>
        <w:t>:</w:t>
      </w:r>
      <w:r w:rsidRPr="00B4403C">
        <w:t xml:space="preserve"> </w:t>
      </w:r>
      <w:r w:rsidRPr="00B4403C">
        <w:rPr>
          <w:rtl/>
        </w:rPr>
        <w:t>تُعرّف منظمة التعاون الاقتصادي والتنمية</w:t>
      </w:r>
      <w:r w:rsidRPr="00B4403C">
        <w:t xml:space="preserve"> (OECD) </w:t>
      </w:r>
      <w:r w:rsidRPr="00B4403C">
        <w:rPr>
          <w:rtl/>
        </w:rPr>
        <w:t xml:space="preserve">المنصة/الخدمة الرقمية (المنصة الإلكترونية) بأنها </w:t>
      </w:r>
      <w:r w:rsidRPr="00B4403C">
        <w:rPr>
          <w:b/>
          <w:bCs/>
          <w:rtl/>
        </w:rPr>
        <w:t>خدمة رقمية تسهّل التفاعلات بين مجموعتين أو أكثر من المستخدمين المتميزين ولكن المتبادلين الاعتماد (شركات أو أفراد) عبر الإنترنت</w:t>
      </w:r>
      <w:r w:rsidRPr="00B4403C">
        <w:t xml:space="preserve">. </w:t>
      </w:r>
    </w:p>
    <w:p w14:paraId="383E1DDD" w14:textId="77777777" w:rsidR="00630929" w:rsidRPr="00B4403C" w:rsidRDefault="00630929" w:rsidP="00630929">
      <w:pPr>
        <w:numPr>
          <w:ilvl w:val="0"/>
          <w:numId w:val="7"/>
        </w:numPr>
        <w:spacing w:line="278" w:lineRule="auto"/>
      </w:pPr>
      <w:r w:rsidRPr="00B4403C">
        <w:rPr>
          <w:b/>
          <w:bCs/>
          <w:rtl/>
        </w:rPr>
        <w:t>تعريف إجرائي</w:t>
      </w:r>
      <w:r w:rsidRPr="00B4403C">
        <w:rPr>
          <w:b/>
          <w:bCs/>
        </w:rPr>
        <w:t>:</w:t>
      </w:r>
      <w:r w:rsidRPr="00B4403C">
        <w:t xml:space="preserve"> </w:t>
      </w:r>
      <w:r w:rsidRPr="00B4403C">
        <w:rPr>
          <w:rtl/>
        </w:rPr>
        <w:t>يقصد بها القنوات الرقمية التي يستخدمها الجمهور الرياضي السعودي لمتابعة المحتوى الرياضي والتفاعل معه، مثل: منصات التواصل الاجتماعي، منصات الفيديو، التطبيقات/المواقع الرسمية للأندية والاتحادات، والمنصات المرئية</w:t>
      </w:r>
      <w:r w:rsidRPr="00B4403C">
        <w:t>.</w:t>
      </w:r>
    </w:p>
    <w:p w14:paraId="420C7C7B" w14:textId="77777777" w:rsidR="00630929" w:rsidRDefault="00630929" w:rsidP="00630929">
      <w:pPr>
        <w:rPr>
          <w:b/>
          <w:bCs/>
          <w:rtl/>
        </w:rPr>
      </w:pPr>
    </w:p>
    <w:p w14:paraId="74104250" w14:textId="77777777" w:rsidR="00630929" w:rsidRPr="00B4403C" w:rsidRDefault="00630929" w:rsidP="00630929">
      <w:pPr>
        <w:rPr>
          <w:b/>
          <w:bCs/>
        </w:rPr>
      </w:pPr>
      <w:r w:rsidRPr="00B4403C">
        <w:rPr>
          <w:b/>
          <w:bCs/>
        </w:rPr>
        <w:t xml:space="preserve">2) </w:t>
      </w:r>
      <w:r w:rsidRPr="00B4403C">
        <w:rPr>
          <w:b/>
          <w:bCs/>
          <w:rtl/>
        </w:rPr>
        <w:t>استخدام المنصات الرقمية</w:t>
      </w:r>
    </w:p>
    <w:p w14:paraId="2ECCE9C7" w14:textId="77777777" w:rsidR="00630929" w:rsidRPr="00B4403C" w:rsidRDefault="00630929" w:rsidP="00630929">
      <w:pPr>
        <w:numPr>
          <w:ilvl w:val="0"/>
          <w:numId w:val="8"/>
        </w:numPr>
        <w:spacing w:line="278" w:lineRule="auto"/>
      </w:pPr>
      <w:r w:rsidRPr="00B4403C">
        <w:rPr>
          <w:b/>
          <w:bCs/>
          <w:rtl/>
        </w:rPr>
        <w:t>تعريف إجرائي</w:t>
      </w:r>
      <w:r w:rsidRPr="00B4403C">
        <w:rPr>
          <w:b/>
          <w:bCs/>
        </w:rPr>
        <w:t>:</w:t>
      </w:r>
      <w:r w:rsidRPr="00B4403C">
        <w:t xml:space="preserve"> </w:t>
      </w:r>
      <w:r w:rsidRPr="00B4403C">
        <w:rPr>
          <w:rtl/>
        </w:rPr>
        <w:t>درجة تواتر وتنوع استخدام الفرد للمنصات الرقمية في المجال الرياضي، ويقاس عبر مؤشرات مثل: (عدد الأيام أسبوعيًا، متوسط الوقت اليومي، نوع المنصات، نوع النشاط: مشاهدة/تعليق/مشاركة…)</w:t>
      </w:r>
      <w:r w:rsidRPr="00B4403C">
        <w:t>.</w:t>
      </w:r>
    </w:p>
    <w:p w14:paraId="063154BB" w14:textId="77777777" w:rsidR="00630929" w:rsidRPr="00B4403C" w:rsidRDefault="00630929" w:rsidP="00630929">
      <w:pPr>
        <w:rPr>
          <w:b/>
          <w:bCs/>
        </w:rPr>
      </w:pPr>
      <w:r w:rsidRPr="00B4403C">
        <w:rPr>
          <w:b/>
          <w:bCs/>
        </w:rPr>
        <w:t xml:space="preserve">3) </w:t>
      </w:r>
      <w:r w:rsidRPr="00B4403C">
        <w:rPr>
          <w:b/>
          <w:bCs/>
          <w:rtl/>
        </w:rPr>
        <w:t>الجمهور الرياضي السعودي</w:t>
      </w:r>
    </w:p>
    <w:p w14:paraId="2D8C50D1" w14:textId="77777777" w:rsidR="00630929" w:rsidRPr="00B4403C" w:rsidRDefault="00630929" w:rsidP="00630929">
      <w:pPr>
        <w:numPr>
          <w:ilvl w:val="0"/>
          <w:numId w:val="9"/>
        </w:numPr>
        <w:spacing w:line="278" w:lineRule="auto"/>
      </w:pPr>
      <w:r w:rsidRPr="00B4403C">
        <w:rPr>
          <w:b/>
          <w:bCs/>
          <w:rtl/>
        </w:rPr>
        <w:t>تعريف إجرائي</w:t>
      </w:r>
      <w:r w:rsidRPr="00B4403C">
        <w:rPr>
          <w:b/>
          <w:bCs/>
        </w:rPr>
        <w:t>:</w:t>
      </w:r>
      <w:r w:rsidRPr="00B4403C">
        <w:t xml:space="preserve"> </w:t>
      </w:r>
      <w:r w:rsidRPr="00B4403C">
        <w:rPr>
          <w:rtl/>
        </w:rPr>
        <w:t>الأفراد داخل السعودية الذين لديهم اهتمام بمتابعة الرياضة (خصوصًا منافسات/أندية/لاعبين) ويستخدمون المنصات الرقمية للحصول على محتوى رياضي أو التفاعل معه</w:t>
      </w:r>
      <w:r w:rsidRPr="00B4403C">
        <w:t>.</w:t>
      </w:r>
    </w:p>
    <w:p w14:paraId="7B053551" w14:textId="77777777" w:rsidR="00630929" w:rsidRPr="00B4403C" w:rsidRDefault="00630929" w:rsidP="00630929">
      <w:pPr>
        <w:rPr>
          <w:b/>
          <w:bCs/>
        </w:rPr>
      </w:pPr>
      <w:r w:rsidRPr="00B4403C">
        <w:rPr>
          <w:b/>
          <w:bCs/>
        </w:rPr>
        <w:lastRenderedPageBreak/>
        <w:t xml:space="preserve">4) </w:t>
      </w:r>
      <w:r w:rsidRPr="00B4403C">
        <w:rPr>
          <w:b/>
          <w:bCs/>
          <w:rtl/>
        </w:rPr>
        <w:t>التفاعل الرقمي</w:t>
      </w:r>
      <w:r w:rsidRPr="00B4403C">
        <w:rPr>
          <w:b/>
          <w:bCs/>
        </w:rPr>
        <w:t xml:space="preserve"> (Digital Interaction/Engagement)</w:t>
      </w:r>
    </w:p>
    <w:p w14:paraId="11DB6B00" w14:textId="77777777" w:rsidR="00630929" w:rsidRPr="00B4403C" w:rsidRDefault="00630929" w:rsidP="00630929">
      <w:pPr>
        <w:numPr>
          <w:ilvl w:val="0"/>
          <w:numId w:val="10"/>
        </w:numPr>
        <w:spacing w:line="278" w:lineRule="auto"/>
      </w:pPr>
      <w:r w:rsidRPr="00B4403C">
        <w:rPr>
          <w:b/>
          <w:bCs/>
          <w:rtl/>
        </w:rPr>
        <w:t>تعريف نظري داعم</w:t>
      </w:r>
      <w:r w:rsidRPr="00B4403C">
        <w:rPr>
          <w:b/>
          <w:bCs/>
        </w:rPr>
        <w:t>:</w:t>
      </w:r>
      <w:r w:rsidRPr="00B4403C">
        <w:t xml:space="preserve"> </w:t>
      </w:r>
      <w:r w:rsidRPr="00B4403C">
        <w:rPr>
          <w:rtl/>
        </w:rPr>
        <w:t>تشير أدبيات إدارة الرياضة إلى أن الاندماج/التفاعل أصبح متعدد الأبعاد (عاطفي/معرفي/سلوكي)، ويتجلى رقميًا في المشاركة عبر التعليق والمشاركة وصناعة المحتوى وغيرها</w:t>
      </w:r>
      <w:r w:rsidRPr="00B4403C">
        <w:t xml:space="preserve">. </w:t>
      </w:r>
    </w:p>
    <w:p w14:paraId="29A49B2B" w14:textId="77777777" w:rsidR="00630929" w:rsidRPr="00B4403C" w:rsidRDefault="00630929" w:rsidP="00630929">
      <w:pPr>
        <w:numPr>
          <w:ilvl w:val="0"/>
          <w:numId w:val="10"/>
        </w:numPr>
        <w:spacing w:line="278" w:lineRule="auto"/>
      </w:pPr>
      <w:r w:rsidRPr="00B4403C">
        <w:rPr>
          <w:b/>
          <w:bCs/>
          <w:rtl/>
        </w:rPr>
        <w:t>تعريف إجرائي</w:t>
      </w:r>
      <w:r w:rsidRPr="00B4403C">
        <w:rPr>
          <w:b/>
          <w:bCs/>
        </w:rPr>
        <w:t>:</w:t>
      </w:r>
      <w:r w:rsidRPr="00B4403C">
        <w:t xml:space="preserve"> </w:t>
      </w:r>
      <w:r w:rsidRPr="00B4403C">
        <w:rPr>
          <w:rtl/>
        </w:rPr>
        <w:t>يُقاس بمستوى قيام المبحوث بسلوكيات مثل: الإعجاب، التعليق، إعادة النشر/المشاركة، المشاركة في التصويت/البث المباشر، إنتاج محتوى رياضي</w:t>
      </w:r>
      <w:r w:rsidRPr="00B4403C">
        <w:t>.</w:t>
      </w:r>
    </w:p>
    <w:p w14:paraId="2AE194FE" w14:textId="77777777" w:rsidR="00630929" w:rsidRPr="00B4403C" w:rsidRDefault="00630929" w:rsidP="00630929">
      <w:pPr>
        <w:rPr>
          <w:b/>
          <w:bCs/>
        </w:rPr>
      </w:pPr>
      <w:r w:rsidRPr="00B4403C">
        <w:rPr>
          <w:b/>
          <w:bCs/>
        </w:rPr>
        <w:t xml:space="preserve">5) </w:t>
      </w:r>
      <w:r w:rsidRPr="00B4403C">
        <w:rPr>
          <w:b/>
          <w:bCs/>
          <w:rtl/>
        </w:rPr>
        <w:t>الولاء/الانتماء الرياضي</w:t>
      </w:r>
    </w:p>
    <w:p w14:paraId="2B1D9BFB" w14:textId="77777777" w:rsidR="00630929" w:rsidRPr="00B4403C" w:rsidRDefault="00630929" w:rsidP="00630929">
      <w:pPr>
        <w:numPr>
          <w:ilvl w:val="0"/>
          <w:numId w:val="11"/>
        </w:numPr>
        <w:spacing w:line="278" w:lineRule="auto"/>
      </w:pPr>
      <w:r w:rsidRPr="00B4403C">
        <w:rPr>
          <w:b/>
          <w:bCs/>
          <w:rtl/>
        </w:rPr>
        <w:t>تعريف نظري داعم</w:t>
      </w:r>
      <w:r w:rsidRPr="00B4403C">
        <w:rPr>
          <w:b/>
          <w:bCs/>
        </w:rPr>
        <w:t>:</w:t>
      </w:r>
      <w:r w:rsidRPr="00B4403C">
        <w:t xml:space="preserve"> </w:t>
      </w:r>
      <w:r w:rsidRPr="00B4403C">
        <w:rPr>
          <w:rtl/>
        </w:rPr>
        <w:t xml:space="preserve">توضح دراسات الولاء الرياضي أنه يتضمن جانبًا </w:t>
      </w:r>
      <w:r w:rsidRPr="00B4403C">
        <w:rPr>
          <w:b/>
          <w:bCs/>
          <w:rtl/>
        </w:rPr>
        <w:t>عاطفيًا</w:t>
      </w:r>
      <w:r w:rsidRPr="00B4403C">
        <w:rPr>
          <w:rtl/>
        </w:rPr>
        <w:t xml:space="preserve"> (ارتباط/هوية) وجانبًا </w:t>
      </w:r>
      <w:r w:rsidRPr="00B4403C">
        <w:rPr>
          <w:b/>
          <w:bCs/>
          <w:rtl/>
        </w:rPr>
        <w:t>سلوكيًا</w:t>
      </w:r>
      <w:r w:rsidRPr="00B4403C">
        <w:rPr>
          <w:rtl/>
        </w:rPr>
        <w:t xml:space="preserve"> (متابعة متكررة، دعم، شراء…)، وأن التفاعلية الرقمية قد تكون من العوامل الداعمة له</w:t>
      </w:r>
      <w:r w:rsidRPr="00B4403C">
        <w:t xml:space="preserve">. </w:t>
      </w:r>
    </w:p>
    <w:p w14:paraId="29F5BF81" w14:textId="77777777" w:rsidR="00630929" w:rsidRPr="00B4403C" w:rsidRDefault="00630929" w:rsidP="00630929">
      <w:pPr>
        <w:numPr>
          <w:ilvl w:val="0"/>
          <w:numId w:val="11"/>
        </w:numPr>
        <w:spacing w:line="278" w:lineRule="auto"/>
      </w:pPr>
      <w:r w:rsidRPr="00B4403C">
        <w:rPr>
          <w:b/>
          <w:bCs/>
          <w:rtl/>
        </w:rPr>
        <w:t>تعريف إجرائي</w:t>
      </w:r>
      <w:r w:rsidRPr="00B4403C">
        <w:rPr>
          <w:b/>
          <w:bCs/>
        </w:rPr>
        <w:t>:</w:t>
      </w:r>
      <w:r w:rsidRPr="00B4403C">
        <w:t xml:space="preserve"> </w:t>
      </w:r>
      <w:r w:rsidRPr="00B4403C">
        <w:rPr>
          <w:rtl/>
        </w:rPr>
        <w:t>يُقاس عبر عبارات مقياس ليكرت حول الالتزام بالنادي/اللاعب، الاستمرار في المتابعة، الدفاع عنه، توصية الآخرين بمتابعته… إلخ</w:t>
      </w:r>
      <w:r w:rsidRPr="00B4403C">
        <w:t>.</w:t>
      </w:r>
    </w:p>
    <w:p w14:paraId="53C0911A" w14:textId="77777777" w:rsidR="00630929" w:rsidRPr="00B4403C" w:rsidRDefault="00630929" w:rsidP="00630929">
      <w:pPr>
        <w:rPr>
          <w:b/>
          <w:bCs/>
        </w:rPr>
      </w:pPr>
      <w:r w:rsidRPr="00B4403C">
        <w:rPr>
          <w:b/>
          <w:bCs/>
        </w:rPr>
        <w:t xml:space="preserve">6) </w:t>
      </w:r>
      <w:r w:rsidRPr="00B4403C">
        <w:rPr>
          <w:b/>
          <w:bCs/>
          <w:rtl/>
        </w:rPr>
        <w:t>الأثر</w:t>
      </w:r>
      <w:r w:rsidRPr="00B4403C">
        <w:rPr>
          <w:b/>
          <w:bCs/>
        </w:rPr>
        <w:t xml:space="preserve"> (Impact/Effect)</w:t>
      </w:r>
    </w:p>
    <w:p w14:paraId="1D8B7919" w14:textId="77777777" w:rsidR="00630929" w:rsidRPr="00B4403C" w:rsidRDefault="00630929" w:rsidP="00630929">
      <w:pPr>
        <w:numPr>
          <w:ilvl w:val="0"/>
          <w:numId w:val="12"/>
        </w:numPr>
        <w:spacing w:line="278" w:lineRule="auto"/>
      </w:pPr>
      <w:r w:rsidRPr="00B4403C">
        <w:rPr>
          <w:b/>
          <w:bCs/>
          <w:rtl/>
        </w:rPr>
        <w:t>تعريف إجرائي</w:t>
      </w:r>
      <w:r w:rsidRPr="00B4403C">
        <w:rPr>
          <w:b/>
          <w:bCs/>
        </w:rPr>
        <w:t>:</w:t>
      </w:r>
      <w:r w:rsidRPr="00B4403C">
        <w:t xml:space="preserve"> </w:t>
      </w:r>
      <w:r w:rsidRPr="00B4403C">
        <w:rPr>
          <w:rtl/>
        </w:rPr>
        <w:t>التغير/الاختلاف الذي يمكن رصده في معارف واتجاهات وسلوكيات الجمهور الرياضي السعودي نتيجة استخدام المنصات الرقمية، ويقاس إحصائيًا عبر العلاقة بين متغيرات الاستخدام ومؤشرات التفاعل/الولاء/المتابعة</w:t>
      </w:r>
      <w:r w:rsidRPr="00B4403C">
        <w:t>.</w:t>
      </w:r>
    </w:p>
    <w:p w14:paraId="57BE327E" w14:textId="1E2AFF2D" w:rsidR="00630929" w:rsidRPr="00630929" w:rsidRDefault="00000000" w:rsidP="00630929">
      <w:r>
        <w:pict w14:anchorId="2148E981">
          <v:rect id="_x0000_i1030" style="width:0;height:1.5pt" o:hralign="center" o:hrstd="t" o:hr="t" fillcolor="#a0a0a0" stroked="f"/>
        </w:pict>
      </w:r>
    </w:p>
    <w:p w14:paraId="36A3F3B3" w14:textId="77777777" w:rsidR="00630929" w:rsidRPr="00A21627" w:rsidRDefault="00630929" w:rsidP="00630929">
      <w:pPr>
        <w:rPr>
          <w:b/>
          <w:bCs/>
          <w:color w:val="00B0F0"/>
          <w:sz w:val="28"/>
          <w:szCs w:val="28"/>
        </w:rPr>
      </w:pPr>
      <w:r w:rsidRPr="00A21627">
        <w:rPr>
          <w:b/>
          <w:bCs/>
          <w:color w:val="00B0F0"/>
          <w:sz w:val="28"/>
          <w:szCs w:val="28"/>
          <w:rtl/>
        </w:rPr>
        <w:t>سادسًا: المنهج المستخدم وأدواته</w:t>
      </w:r>
    </w:p>
    <w:p w14:paraId="4AC8F165" w14:textId="77777777" w:rsidR="00630929" w:rsidRPr="00B4403C" w:rsidRDefault="00630929" w:rsidP="00630929">
      <w:pPr>
        <w:rPr>
          <w:b/>
          <w:bCs/>
        </w:rPr>
      </w:pPr>
      <w:r w:rsidRPr="00B4403C">
        <w:rPr>
          <w:b/>
          <w:bCs/>
        </w:rPr>
        <w:t xml:space="preserve">1) </w:t>
      </w:r>
      <w:r w:rsidRPr="00B4403C">
        <w:rPr>
          <w:b/>
          <w:bCs/>
          <w:rtl/>
        </w:rPr>
        <w:t>منهج الدراسة</w:t>
      </w:r>
    </w:p>
    <w:p w14:paraId="19E18197" w14:textId="77777777" w:rsidR="00630929" w:rsidRPr="00B4403C" w:rsidRDefault="00630929" w:rsidP="00630929">
      <w:r w:rsidRPr="00B4403C">
        <w:rPr>
          <w:rtl/>
        </w:rPr>
        <w:t xml:space="preserve">تعتمد الدراسة على </w:t>
      </w:r>
      <w:r w:rsidRPr="00B4403C">
        <w:rPr>
          <w:b/>
          <w:bCs/>
          <w:rtl/>
        </w:rPr>
        <w:t>المنهج الوصفي – التحليلي</w:t>
      </w:r>
      <w:r w:rsidRPr="00B4403C">
        <w:rPr>
          <w:rtl/>
        </w:rPr>
        <w:t xml:space="preserve">؛ لأنه الأنسب لوصف ظاهرة استخدام المنصات الرقمية لدى الجمهور الرياضي السعودي، ثم تحليل العلاقة بين مستوى الاستخدام وبعض المؤشرات (التفاعل/الولاء…)، وهو منهج شائع في الدراسات التي تستخدم </w:t>
      </w:r>
      <w:r w:rsidRPr="00B4403C">
        <w:rPr>
          <w:b/>
          <w:bCs/>
          <w:rtl/>
        </w:rPr>
        <w:t>تصميم المسح</w:t>
      </w:r>
      <w:r w:rsidRPr="00B4403C">
        <w:rPr>
          <w:b/>
          <w:bCs/>
        </w:rPr>
        <w:t xml:space="preserve"> (Survey)</w:t>
      </w:r>
      <w:r w:rsidRPr="00B4403C">
        <w:t xml:space="preserve">. </w:t>
      </w:r>
    </w:p>
    <w:p w14:paraId="7B3545C9" w14:textId="77777777" w:rsidR="00630929" w:rsidRPr="00B4403C" w:rsidRDefault="00630929" w:rsidP="00630929">
      <w:pPr>
        <w:rPr>
          <w:b/>
          <w:bCs/>
        </w:rPr>
      </w:pPr>
      <w:r w:rsidRPr="00B4403C">
        <w:rPr>
          <w:b/>
          <w:bCs/>
        </w:rPr>
        <w:t xml:space="preserve">2) </w:t>
      </w:r>
      <w:r w:rsidRPr="00B4403C">
        <w:rPr>
          <w:b/>
          <w:bCs/>
          <w:rtl/>
        </w:rPr>
        <w:t>أداة جمع البيانات</w:t>
      </w:r>
    </w:p>
    <w:p w14:paraId="45C3183F" w14:textId="77777777" w:rsidR="00630929" w:rsidRPr="00B4403C" w:rsidRDefault="00630929" w:rsidP="00630929">
      <w:r w:rsidRPr="00B4403C">
        <w:rPr>
          <w:b/>
          <w:bCs/>
          <w:rtl/>
        </w:rPr>
        <w:t>الاستبانة الإلكترونية</w:t>
      </w:r>
      <w:r w:rsidRPr="00B4403C">
        <w:rPr>
          <w:b/>
          <w:bCs/>
        </w:rPr>
        <w:t xml:space="preserve"> (Questionnaire)</w:t>
      </w:r>
      <w:r w:rsidRPr="00B4403C">
        <w:t xml:space="preserve"> </w:t>
      </w:r>
      <w:r w:rsidRPr="00B4403C">
        <w:rPr>
          <w:rtl/>
        </w:rPr>
        <w:t>هي الأداة الأساسية، وتُقسم (مقترحًا) إلى</w:t>
      </w:r>
      <w:r w:rsidRPr="00B4403C">
        <w:t>:</w:t>
      </w:r>
    </w:p>
    <w:p w14:paraId="6885F5D6" w14:textId="77777777" w:rsidR="00630929" w:rsidRPr="00B4403C" w:rsidRDefault="00630929" w:rsidP="00630929">
      <w:pPr>
        <w:numPr>
          <w:ilvl w:val="0"/>
          <w:numId w:val="13"/>
        </w:numPr>
        <w:spacing w:line="278" w:lineRule="auto"/>
      </w:pPr>
      <w:r w:rsidRPr="00B4403C">
        <w:rPr>
          <w:rtl/>
        </w:rPr>
        <w:t>بيانات ديموغرافية: العمر، الجنس، المنطقة، مستوى التعليم</w:t>
      </w:r>
      <w:r w:rsidRPr="00B4403C">
        <w:t>…</w:t>
      </w:r>
    </w:p>
    <w:p w14:paraId="7635017C" w14:textId="77777777" w:rsidR="00630929" w:rsidRPr="00B4403C" w:rsidRDefault="00630929" w:rsidP="00630929">
      <w:pPr>
        <w:numPr>
          <w:ilvl w:val="0"/>
          <w:numId w:val="13"/>
        </w:numPr>
        <w:spacing w:line="278" w:lineRule="auto"/>
      </w:pPr>
      <w:r w:rsidRPr="00B4403C">
        <w:rPr>
          <w:rtl/>
        </w:rPr>
        <w:t>أنماط الاستخدام: المنصات الأكثر استخدامًا، مدة الاستخدام، وتكراره</w:t>
      </w:r>
      <w:r w:rsidRPr="00B4403C">
        <w:t>.</w:t>
      </w:r>
    </w:p>
    <w:p w14:paraId="6A86DDB7" w14:textId="77777777" w:rsidR="00630929" w:rsidRPr="00B4403C" w:rsidRDefault="00630929" w:rsidP="00630929">
      <w:pPr>
        <w:numPr>
          <w:ilvl w:val="0"/>
          <w:numId w:val="13"/>
        </w:numPr>
        <w:spacing w:line="278" w:lineRule="auto"/>
      </w:pPr>
      <w:r w:rsidRPr="00B4403C">
        <w:rPr>
          <w:rtl/>
        </w:rPr>
        <w:t>دوافع الاستخدام: بنود تقيس الإشباعات (معلومات/ترفيه/تواصل/انتماء…)</w:t>
      </w:r>
      <w:r w:rsidRPr="00B4403C">
        <w:t xml:space="preserve">. </w:t>
      </w:r>
    </w:p>
    <w:p w14:paraId="52F4B66E" w14:textId="77777777" w:rsidR="00630929" w:rsidRPr="00B4403C" w:rsidRDefault="00630929" w:rsidP="00630929">
      <w:pPr>
        <w:numPr>
          <w:ilvl w:val="0"/>
          <w:numId w:val="13"/>
        </w:numPr>
        <w:spacing w:line="278" w:lineRule="auto"/>
      </w:pPr>
      <w:r w:rsidRPr="00B4403C">
        <w:rPr>
          <w:rtl/>
        </w:rPr>
        <w:t>مؤشرات الأثر</w:t>
      </w:r>
      <w:r w:rsidRPr="00B4403C">
        <w:t>:</w:t>
      </w:r>
    </w:p>
    <w:p w14:paraId="11078AF5" w14:textId="77777777" w:rsidR="00630929" w:rsidRPr="00B4403C" w:rsidRDefault="00630929" w:rsidP="00630929">
      <w:pPr>
        <w:numPr>
          <w:ilvl w:val="1"/>
          <w:numId w:val="13"/>
        </w:numPr>
        <w:spacing w:line="278" w:lineRule="auto"/>
      </w:pPr>
      <w:r w:rsidRPr="00B4403C">
        <w:rPr>
          <w:rtl/>
        </w:rPr>
        <w:t>التفاعل الرقمي (سلوكيات تفاعل)</w:t>
      </w:r>
      <w:r w:rsidRPr="00B4403C">
        <w:t xml:space="preserve">. </w:t>
      </w:r>
    </w:p>
    <w:p w14:paraId="696A892E" w14:textId="77777777" w:rsidR="00630929" w:rsidRPr="00B4403C" w:rsidRDefault="00630929" w:rsidP="00630929">
      <w:pPr>
        <w:numPr>
          <w:ilvl w:val="1"/>
          <w:numId w:val="13"/>
        </w:numPr>
        <w:spacing w:line="278" w:lineRule="auto"/>
      </w:pPr>
      <w:r w:rsidRPr="00B4403C">
        <w:rPr>
          <w:rtl/>
        </w:rPr>
        <w:t>الولاء/الانتماء (عاطفي/سلوكي)</w:t>
      </w:r>
      <w:r w:rsidRPr="00B4403C">
        <w:t xml:space="preserve">. </w:t>
      </w:r>
    </w:p>
    <w:p w14:paraId="371DA20C" w14:textId="77777777" w:rsidR="00630929" w:rsidRPr="00B4403C" w:rsidRDefault="00630929" w:rsidP="00630929">
      <w:pPr>
        <w:rPr>
          <w:b/>
          <w:bCs/>
        </w:rPr>
      </w:pPr>
      <w:r w:rsidRPr="00B4403C">
        <w:rPr>
          <w:b/>
          <w:bCs/>
        </w:rPr>
        <w:t xml:space="preserve">3) </w:t>
      </w:r>
      <w:r w:rsidRPr="00B4403C">
        <w:rPr>
          <w:b/>
          <w:bCs/>
          <w:rtl/>
        </w:rPr>
        <w:t xml:space="preserve">صدق الأداة وثباتها </w:t>
      </w:r>
    </w:p>
    <w:p w14:paraId="06DE7543" w14:textId="77777777" w:rsidR="00630929" w:rsidRPr="00B4403C" w:rsidRDefault="00630929" w:rsidP="00630929">
      <w:pPr>
        <w:numPr>
          <w:ilvl w:val="0"/>
          <w:numId w:val="14"/>
        </w:numPr>
        <w:spacing w:line="278" w:lineRule="auto"/>
      </w:pPr>
      <w:r w:rsidRPr="00B4403C">
        <w:rPr>
          <w:b/>
          <w:bCs/>
          <w:rtl/>
        </w:rPr>
        <w:t>الصدق الظاهري/صدق المحتوى</w:t>
      </w:r>
      <w:r w:rsidRPr="00B4403C">
        <w:rPr>
          <w:b/>
          <w:bCs/>
        </w:rPr>
        <w:t>:</w:t>
      </w:r>
      <w:r w:rsidRPr="00B4403C">
        <w:t xml:space="preserve"> </w:t>
      </w:r>
      <w:r w:rsidRPr="00B4403C">
        <w:rPr>
          <w:rtl/>
        </w:rPr>
        <w:t>عرض الاستبانة على مجموعة من المحكمين (أعضاء هيئة تدريس/مختصين) للتأكد من سلامة الصياغة وملاءمة البنود لموضوع الدراسة</w:t>
      </w:r>
      <w:r w:rsidRPr="00B4403C">
        <w:t>.</w:t>
      </w:r>
    </w:p>
    <w:p w14:paraId="1F454915" w14:textId="77777777" w:rsidR="00630929" w:rsidRPr="00B4403C" w:rsidRDefault="00630929" w:rsidP="00630929">
      <w:pPr>
        <w:numPr>
          <w:ilvl w:val="0"/>
          <w:numId w:val="14"/>
        </w:numPr>
        <w:spacing w:line="278" w:lineRule="auto"/>
      </w:pPr>
      <w:r w:rsidRPr="00B4403C">
        <w:rPr>
          <w:b/>
          <w:bCs/>
          <w:rtl/>
        </w:rPr>
        <w:lastRenderedPageBreak/>
        <w:t>الثبات</w:t>
      </w:r>
      <w:r w:rsidRPr="00B4403C">
        <w:rPr>
          <w:b/>
          <w:bCs/>
        </w:rPr>
        <w:t>:</w:t>
      </w:r>
      <w:r w:rsidRPr="00B4403C">
        <w:t xml:space="preserve"> </w:t>
      </w:r>
      <w:r w:rsidRPr="00B4403C">
        <w:rPr>
          <w:rtl/>
        </w:rPr>
        <w:t>حساب معامل الثبات</w:t>
      </w:r>
      <w:r w:rsidRPr="00B4403C">
        <w:t xml:space="preserve"> (</w:t>
      </w:r>
      <w:r w:rsidRPr="00B4403C">
        <w:rPr>
          <w:rtl/>
        </w:rPr>
        <w:t>مثل</w:t>
      </w:r>
      <w:r w:rsidRPr="00B4403C">
        <w:t xml:space="preserve"> Cronbach’s Alpha) </w:t>
      </w:r>
      <w:r w:rsidRPr="00B4403C">
        <w:rPr>
          <w:rtl/>
        </w:rPr>
        <w:t>لمحاور الاستبانة بعد التطبيق الاستطلاعي</w:t>
      </w:r>
      <w:r w:rsidRPr="00B4403C">
        <w:t>.</w:t>
      </w:r>
    </w:p>
    <w:p w14:paraId="401177E1" w14:textId="77777777" w:rsidR="00630929" w:rsidRPr="00B4403C" w:rsidRDefault="00630929" w:rsidP="00630929">
      <w:pPr>
        <w:rPr>
          <w:b/>
          <w:bCs/>
        </w:rPr>
      </w:pPr>
      <w:r w:rsidRPr="00B4403C">
        <w:rPr>
          <w:b/>
          <w:bCs/>
        </w:rPr>
        <w:t xml:space="preserve">4) </w:t>
      </w:r>
      <w:r w:rsidRPr="00B4403C">
        <w:rPr>
          <w:b/>
          <w:bCs/>
          <w:rtl/>
        </w:rPr>
        <w:t>أساليب تحليل البيانات</w:t>
      </w:r>
    </w:p>
    <w:p w14:paraId="7930D6FD" w14:textId="77777777" w:rsidR="00630929" w:rsidRPr="00B4403C" w:rsidRDefault="00630929" w:rsidP="00630929">
      <w:pPr>
        <w:numPr>
          <w:ilvl w:val="0"/>
          <w:numId w:val="15"/>
        </w:numPr>
        <w:spacing w:line="278" w:lineRule="auto"/>
      </w:pPr>
      <w:r w:rsidRPr="00B4403C">
        <w:rPr>
          <w:rtl/>
        </w:rPr>
        <w:t>التكرارات والنسب المئوية والمتوسطات والانحراف المعياري</w:t>
      </w:r>
      <w:r w:rsidRPr="00B4403C">
        <w:t>.</w:t>
      </w:r>
    </w:p>
    <w:p w14:paraId="61B4A976" w14:textId="77777777" w:rsidR="00630929" w:rsidRPr="00B4403C" w:rsidRDefault="00630929" w:rsidP="00630929">
      <w:pPr>
        <w:numPr>
          <w:ilvl w:val="0"/>
          <w:numId w:val="15"/>
        </w:numPr>
        <w:spacing w:line="278" w:lineRule="auto"/>
      </w:pPr>
      <w:r w:rsidRPr="00B4403C">
        <w:rPr>
          <w:rtl/>
        </w:rPr>
        <w:t>اختبار</w:t>
      </w:r>
      <w:r w:rsidRPr="00B4403C">
        <w:t xml:space="preserve"> (T-test) </w:t>
      </w:r>
      <w:r w:rsidRPr="00B4403C">
        <w:rPr>
          <w:rtl/>
        </w:rPr>
        <w:t>أو</w:t>
      </w:r>
      <w:r w:rsidRPr="00B4403C">
        <w:t xml:space="preserve"> (ANOVA) </w:t>
      </w:r>
      <w:r w:rsidRPr="00B4403C">
        <w:rPr>
          <w:rtl/>
        </w:rPr>
        <w:t>للفروق حسب المتغيرات الديموغرافية</w:t>
      </w:r>
      <w:r w:rsidRPr="00B4403C">
        <w:t>.</w:t>
      </w:r>
    </w:p>
    <w:p w14:paraId="6AD5EFF4" w14:textId="77777777" w:rsidR="00630929" w:rsidRPr="00B4403C" w:rsidRDefault="00630929" w:rsidP="00630929">
      <w:pPr>
        <w:numPr>
          <w:ilvl w:val="0"/>
          <w:numId w:val="15"/>
        </w:numPr>
        <w:spacing w:line="278" w:lineRule="auto"/>
      </w:pPr>
      <w:r w:rsidRPr="00B4403C">
        <w:rPr>
          <w:rtl/>
        </w:rPr>
        <w:t>معامل ارتباط</w:t>
      </w:r>
      <w:r w:rsidRPr="00B4403C">
        <w:t xml:space="preserve"> (Pearson) </w:t>
      </w:r>
      <w:r w:rsidRPr="00B4403C">
        <w:rPr>
          <w:rtl/>
        </w:rPr>
        <w:t>لقياس العلاقة بين مستوى الاستخدام ومؤشرات الأثر</w:t>
      </w:r>
      <w:r w:rsidRPr="00B4403C">
        <w:t>.</w:t>
      </w:r>
    </w:p>
    <w:p w14:paraId="2C63468C" w14:textId="77777777" w:rsidR="00630929" w:rsidRPr="00B4403C" w:rsidRDefault="00630929" w:rsidP="00630929">
      <w:pPr>
        <w:numPr>
          <w:ilvl w:val="0"/>
          <w:numId w:val="15"/>
        </w:numPr>
        <w:spacing w:line="278" w:lineRule="auto"/>
      </w:pPr>
      <w:r w:rsidRPr="00B4403C">
        <w:rPr>
          <w:rtl/>
        </w:rPr>
        <w:t>(اختياري) تحليل انحدار لمعرفة القدرة التنبؤية لمستوى الاستخدام على التفاعل/الولاء</w:t>
      </w:r>
      <w:r w:rsidRPr="00B4403C">
        <w:t>.</w:t>
      </w:r>
    </w:p>
    <w:p w14:paraId="779639B4" w14:textId="77777777" w:rsidR="00630929" w:rsidRPr="00B4403C" w:rsidRDefault="00000000" w:rsidP="00630929">
      <w:r>
        <w:pict w14:anchorId="0532C386">
          <v:rect id="_x0000_i1031" style="width:0;height:1.5pt" o:hralign="center" o:hrstd="t" o:hr="t" fillcolor="#a0a0a0" stroked="f"/>
        </w:pict>
      </w:r>
    </w:p>
    <w:p w14:paraId="5930AE38" w14:textId="77777777" w:rsidR="00630929" w:rsidRPr="00A21627" w:rsidRDefault="00630929" w:rsidP="00630929">
      <w:pPr>
        <w:rPr>
          <w:b/>
          <w:bCs/>
          <w:color w:val="00B0F0"/>
          <w:sz w:val="28"/>
          <w:szCs w:val="28"/>
        </w:rPr>
      </w:pPr>
      <w:r w:rsidRPr="00A21627">
        <w:rPr>
          <w:b/>
          <w:bCs/>
          <w:color w:val="00B0F0"/>
          <w:sz w:val="28"/>
          <w:szCs w:val="28"/>
          <w:rtl/>
        </w:rPr>
        <w:t>سابعًا: مجتمع البحث والعينة</w:t>
      </w:r>
    </w:p>
    <w:p w14:paraId="3B986FB0" w14:textId="77777777" w:rsidR="00630929" w:rsidRPr="00B4403C" w:rsidRDefault="00630929" w:rsidP="00630929">
      <w:pPr>
        <w:rPr>
          <w:b/>
          <w:bCs/>
        </w:rPr>
      </w:pPr>
      <w:r w:rsidRPr="00B4403C">
        <w:rPr>
          <w:b/>
          <w:bCs/>
        </w:rPr>
        <w:t xml:space="preserve">1) </w:t>
      </w:r>
      <w:r w:rsidRPr="00B4403C">
        <w:rPr>
          <w:b/>
          <w:bCs/>
          <w:rtl/>
        </w:rPr>
        <w:t>مجتمع الدراسة</w:t>
      </w:r>
    </w:p>
    <w:p w14:paraId="62018881" w14:textId="77777777" w:rsidR="00630929" w:rsidRPr="00B4403C" w:rsidRDefault="00630929" w:rsidP="00630929">
      <w:r w:rsidRPr="00B4403C">
        <w:rPr>
          <w:rtl/>
        </w:rPr>
        <w:t xml:space="preserve">يتكون مجتمع الدراسة من </w:t>
      </w:r>
      <w:r w:rsidRPr="00B4403C">
        <w:rPr>
          <w:b/>
          <w:bCs/>
          <w:rtl/>
        </w:rPr>
        <w:t>الجمهور الرياضي في السعودية</w:t>
      </w:r>
      <w:r w:rsidRPr="00B4403C">
        <w:rPr>
          <w:rtl/>
        </w:rPr>
        <w:t xml:space="preserve"> ممن يستخدمون المنصات الرقمية لمتابعة المحتوى الرياضي (رجالًا ونساءً، وبمختلف الأعمار ضمن الفئة المستهدفة التي يحددها برنامجكم/جامعتكم)</w:t>
      </w:r>
      <w:r w:rsidRPr="00B4403C">
        <w:t>.</w:t>
      </w:r>
    </w:p>
    <w:p w14:paraId="6FDEA755" w14:textId="77777777" w:rsidR="00630929" w:rsidRPr="00B4403C" w:rsidRDefault="00630929" w:rsidP="00630929">
      <w:pPr>
        <w:rPr>
          <w:b/>
          <w:bCs/>
        </w:rPr>
      </w:pPr>
      <w:r w:rsidRPr="00B4403C">
        <w:rPr>
          <w:b/>
          <w:bCs/>
        </w:rPr>
        <w:t xml:space="preserve">2) </w:t>
      </w:r>
      <w:r w:rsidRPr="00B4403C">
        <w:rPr>
          <w:b/>
          <w:bCs/>
          <w:rtl/>
        </w:rPr>
        <w:t>أسلوب المعاينة</w:t>
      </w:r>
    </w:p>
    <w:p w14:paraId="4BC66C5A" w14:textId="77777777" w:rsidR="00630929" w:rsidRPr="00B4403C" w:rsidRDefault="00630929" w:rsidP="00630929">
      <w:pPr>
        <w:numPr>
          <w:ilvl w:val="0"/>
          <w:numId w:val="16"/>
        </w:numPr>
        <w:spacing w:line="278" w:lineRule="auto"/>
      </w:pPr>
      <w:r w:rsidRPr="00B4403C">
        <w:rPr>
          <w:b/>
          <w:bCs/>
          <w:rtl/>
        </w:rPr>
        <w:t>عينة غير احتمالية (عينة ملائمة/متاحة)</w:t>
      </w:r>
      <w:r w:rsidRPr="00B4403C">
        <w:t xml:space="preserve">: </w:t>
      </w:r>
      <w:r w:rsidRPr="00B4403C">
        <w:rPr>
          <w:rtl/>
        </w:rPr>
        <w:t>تُجمع عبر نشر الاستبانة إلكترونيًا في قنوات يتواجد فيها الجمهور الرياضي (منصات التواصل، مجموعات رياضية، حسابات مهتمين بالرياضة…)</w:t>
      </w:r>
      <w:r w:rsidRPr="00B4403C">
        <w:t>.</w:t>
      </w:r>
    </w:p>
    <w:p w14:paraId="163797EF" w14:textId="77777777" w:rsidR="00630929" w:rsidRPr="00B4403C" w:rsidRDefault="00630929" w:rsidP="00630929">
      <w:pPr>
        <w:numPr>
          <w:ilvl w:val="0"/>
          <w:numId w:val="16"/>
        </w:numPr>
        <w:spacing w:line="278" w:lineRule="auto"/>
      </w:pPr>
      <w:r w:rsidRPr="00B4403C">
        <w:rPr>
          <w:b/>
          <w:bCs/>
          <w:rtl/>
        </w:rPr>
        <w:t>مبرر الاختيار</w:t>
      </w:r>
      <w:r w:rsidRPr="00B4403C">
        <w:rPr>
          <w:b/>
          <w:bCs/>
        </w:rPr>
        <w:t>:</w:t>
      </w:r>
      <w:r w:rsidRPr="00B4403C">
        <w:t xml:space="preserve"> </w:t>
      </w:r>
      <w:r w:rsidRPr="00B4403C">
        <w:rPr>
          <w:rtl/>
        </w:rPr>
        <w:t>لأن المجتمع واسع الانتشار، ولأن طبيعة الدراسة مرتبطة بمستخدمين نشطين على المنصات الرقمية أصلًا</w:t>
      </w:r>
      <w:r w:rsidRPr="00B4403C">
        <w:t>.</w:t>
      </w:r>
    </w:p>
    <w:p w14:paraId="6DCC5A21" w14:textId="77777777" w:rsidR="00630929" w:rsidRPr="00B4403C" w:rsidRDefault="00630929" w:rsidP="00630929">
      <w:pPr>
        <w:rPr>
          <w:b/>
          <w:bCs/>
        </w:rPr>
      </w:pPr>
      <w:r w:rsidRPr="00B4403C">
        <w:rPr>
          <w:b/>
          <w:bCs/>
        </w:rPr>
        <w:t xml:space="preserve">3) </w:t>
      </w:r>
      <w:r w:rsidRPr="00B4403C">
        <w:rPr>
          <w:b/>
          <w:bCs/>
          <w:rtl/>
        </w:rPr>
        <w:t xml:space="preserve">حجم العينة </w:t>
      </w:r>
    </w:p>
    <w:p w14:paraId="53AA8791" w14:textId="77777777" w:rsidR="00630929" w:rsidRPr="00B4403C" w:rsidRDefault="00630929" w:rsidP="00630929">
      <w:r w:rsidRPr="00B4403C">
        <w:rPr>
          <w:rtl/>
        </w:rPr>
        <w:t xml:space="preserve">يمكن اعتماد حجم عينة تقريبي مناسب للدراسات المسحية. وتشير أدبيات تحديد حجم العينة في بحوث المسح إلى استخدام صيغ مثل صيغ </w:t>
      </w:r>
      <w:r w:rsidRPr="00B4403C">
        <w:rPr>
          <w:b/>
          <w:bCs/>
        </w:rPr>
        <w:t>Cochran</w:t>
      </w:r>
      <w:r w:rsidRPr="00B4403C">
        <w:t xml:space="preserve"> </w:t>
      </w:r>
      <w:r w:rsidRPr="00B4403C">
        <w:rPr>
          <w:rtl/>
        </w:rPr>
        <w:t xml:space="preserve">لتقدير الحد الأدنى للعينة في المجتمعات الكبيرة، مع شيوع رقم يقارب </w:t>
      </w:r>
      <w:r w:rsidRPr="00B4403C">
        <w:rPr>
          <w:b/>
          <w:bCs/>
        </w:rPr>
        <w:t>384–385</w:t>
      </w:r>
      <w:r w:rsidRPr="00B4403C">
        <w:t xml:space="preserve"> </w:t>
      </w:r>
      <w:r w:rsidRPr="00B4403C">
        <w:rPr>
          <w:rtl/>
        </w:rPr>
        <w:t>كمؤشر تقريبي في حالة هامش خطأ 5% وثقة 95</w:t>
      </w:r>
      <w:r w:rsidRPr="00B4403C">
        <w:t>% (</w:t>
      </w:r>
      <w:r w:rsidRPr="00B4403C">
        <w:rPr>
          <w:rtl/>
        </w:rPr>
        <w:t>مع افتراض</w:t>
      </w:r>
      <w:r w:rsidRPr="00B4403C">
        <w:t xml:space="preserve"> p=0.5)</w:t>
      </w:r>
      <w:r w:rsidRPr="00B4403C">
        <w:rPr>
          <w:rtl/>
        </w:rPr>
        <w:t>، مع إمكانية التعديل حسب حجم المجتمع الفعلي ومعدل الاستجابة</w:t>
      </w:r>
      <w:r w:rsidRPr="00B4403C">
        <w:t xml:space="preserve">. </w:t>
      </w:r>
    </w:p>
    <w:p w14:paraId="501FAEF3" w14:textId="77777777" w:rsidR="00630929" w:rsidRPr="00B4403C" w:rsidRDefault="00630929" w:rsidP="00630929">
      <w:r w:rsidRPr="00B4403C">
        <w:t>.</w:t>
      </w:r>
    </w:p>
    <w:p w14:paraId="6A8781FB" w14:textId="77777777" w:rsidR="00630929" w:rsidRPr="00B4403C" w:rsidRDefault="00630929" w:rsidP="00630929">
      <w:pPr>
        <w:rPr>
          <w:b/>
          <w:bCs/>
        </w:rPr>
      </w:pPr>
      <w:r w:rsidRPr="00B4403C">
        <w:rPr>
          <w:b/>
          <w:bCs/>
        </w:rPr>
        <w:t xml:space="preserve">4) </w:t>
      </w:r>
      <w:r w:rsidRPr="00B4403C">
        <w:rPr>
          <w:b/>
          <w:bCs/>
          <w:rtl/>
        </w:rPr>
        <w:t>شروط إدراج المشارك</w:t>
      </w:r>
    </w:p>
    <w:p w14:paraId="6B9274FD" w14:textId="77777777" w:rsidR="00630929" w:rsidRPr="00B4403C" w:rsidRDefault="00630929" w:rsidP="00630929">
      <w:pPr>
        <w:numPr>
          <w:ilvl w:val="0"/>
          <w:numId w:val="17"/>
        </w:numPr>
        <w:spacing w:line="278" w:lineRule="auto"/>
      </w:pPr>
      <w:r w:rsidRPr="00B4403C">
        <w:rPr>
          <w:rtl/>
        </w:rPr>
        <w:t>أن يكون داخل السعودية</w:t>
      </w:r>
      <w:r w:rsidRPr="00B4403C">
        <w:t>.</w:t>
      </w:r>
    </w:p>
    <w:p w14:paraId="6C9F02F2" w14:textId="77777777" w:rsidR="00630929" w:rsidRPr="00B4403C" w:rsidRDefault="00630929" w:rsidP="00630929">
      <w:pPr>
        <w:numPr>
          <w:ilvl w:val="0"/>
          <w:numId w:val="17"/>
        </w:numPr>
        <w:spacing w:line="278" w:lineRule="auto"/>
      </w:pPr>
      <w:r w:rsidRPr="00B4403C">
        <w:rPr>
          <w:rtl/>
        </w:rPr>
        <w:t>أن يتابع رياضة/نادي/لاعب بانتظام</w:t>
      </w:r>
      <w:r w:rsidRPr="00B4403C">
        <w:t>.</w:t>
      </w:r>
    </w:p>
    <w:p w14:paraId="2B40F3A1" w14:textId="77777777" w:rsidR="00630929" w:rsidRPr="00B4403C" w:rsidRDefault="00630929" w:rsidP="00630929">
      <w:pPr>
        <w:numPr>
          <w:ilvl w:val="0"/>
          <w:numId w:val="17"/>
        </w:numPr>
        <w:spacing w:line="278" w:lineRule="auto"/>
      </w:pPr>
      <w:r w:rsidRPr="00B4403C">
        <w:rPr>
          <w:rtl/>
        </w:rPr>
        <w:t>أن يستخدم منصة رقمية واحدة على الأقل لمتابعة محتوى رياضي خلال آخر (3) أشهر</w:t>
      </w:r>
      <w:r w:rsidRPr="00B4403C">
        <w:t>.</w:t>
      </w:r>
    </w:p>
    <w:p w14:paraId="218D63CF" w14:textId="679046C7" w:rsidR="00630929" w:rsidRPr="00630929" w:rsidRDefault="00000000" w:rsidP="00630929">
      <w:pPr>
        <w:rPr>
          <w:rtl/>
        </w:rPr>
      </w:pPr>
      <w:r>
        <w:pict w14:anchorId="07839981">
          <v:rect id="_x0000_i1032" style="width:0;height:1.5pt" o:hralign="center" o:hrstd="t" o:hr="t" fillcolor="#a0a0a0" stroked="f"/>
        </w:pict>
      </w:r>
    </w:p>
    <w:p w14:paraId="69E01951" w14:textId="77777777" w:rsidR="00630929" w:rsidRDefault="00630929" w:rsidP="00630929">
      <w:pPr>
        <w:rPr>
          <w:b/>
          <w:bCs/>
          <w:color w:val="00B0F0"/>
          <w:sz w:val="36"/>
          <w:szCs w:val="36"/>
        </w:rPr>
      </w:pPr>
    </w:p>
    <w:p w14:paraId="68DB8A6B" w14:textId="77777777" w:rsidR="00630929" w:rsidRDefault="00630929" w:rsidP="00630929">
      <w:pPr>
        <w:rPr>
          <w:b/>
          <w:bCs/>
          <w:color w:val="00B0F0"/>
          <w:sz w:val="36"/>
          <w:szCs w:val="36"/>
        </w:rPr>
      </w:pPr>
    </w:p>
    <w:p w14:paraId="483AB525" w14:textId="5538387A" w:rsidR="00630929" w:rsidRPr="00A21627" w:rsidRDefault="00630929" w:rsidP="00630929">
      <w:pPr>
        <w:rPr>
          <w:b/>
          <w:bCs/>
          <w:color w:val="00B0F0"/>
          <w:sz w:val="36"/>
          <w:szCs w:val="36"/>
        </w:rPr>
      </w:pPr>
      <w:r w:rsidRPr="00A21627">
        <w:rPr>
          <w:b/>
          <w:bCs/>
          <w:color w:val="00B0F0"/>
          <w:sz w:val="36"/>
          <w:szCs w:val="36"/>
          <w:rtl/>
        </w:rPr>
        <w:lastRenderedPageBreak/>
        <w:t xml:space="preserve">قائمة مراجع مختصرة </w:t>
      </w:r>
    </w:p>
    <w:p w14:paraId="0F442815" w14:textId="77777777" w:rsidR="00630929" w:rsidRPr="00B4403C" w:rsidRDefault="00630929" w:rsidP="00630929">
      <w:pPr>
        <w:numPr>
          <w:ilvl w:val="0"/>
          <w:numId w:val="18"/>
        </w:numPr>
        <w:spacing w:line="278" w:lineRule="auto"/>
      </w:pPr>
      <w:r w:rsidRPr="00B4403C">
        <w:rPr>
          <w:rtl/>
        </w:rPr>
        <w:t>هيئة الاتصالات والفضاء والتقنية</w:t>
      </w:r>
      <w:r w:rsidRPr="00B4403C">
        <w:t xml:space="preserve"> (CST). </w:t>
      </w:r>
      <w:r w:rsidRPr="00B4403C">
        <w:rPr>
          <w:rtl/>
        </w:rPr>
        <w:t>خبر/إعلان إصدار تقرير الإنترنت السعودي 2024 (نُشر 2025)</w:t>
      </w:r>
      <w:r w:rsidRPr="00B4403C">
        <w:t xml:space="preserve">. </w:t>
      </w:r>
    </w:p>
    <w:p w14:paraId="44C266B9" w14:textId="77777777" w:rsidR="00630929" w:rsidRPr="00B4403C" w:rsidRDefault="00630929" w:rsidP="00630929">
      <w:pPr>
        <w:numPr>
          <w:ilvl w:val="0"/>
          <w:numId w:val="18"/>
        </w:numPr>
        <w:spacing w:line="278" w:lineRule="auto"/>
      </w:pPr>
      <w:r w:rsidRPr="00B4403C">
        <w:t>DataReportal. (2025). Digital 2025: Saudi Arabia (</w:t>
      </w:r>
      <w:r w:rsidRPr="00B4403C">
        <w:rPr>
          <w:rtl/>
        </w:rPr>
        <w:t>إحصاءات الإنترنت والتواصل الاجتماعي</w:t>
      </w:r>
      <w:r w:rsidRPr="00B4403C">
        <w:t xml:space="preserve">). </w:t>
      </w:r>
    </w:p>
    <w:p w14:paraId="70EBB0C7" w14:textId="77777777" w:rsidR="00630929" w:rsidRPr="00B4403C" w:rsidRDefault="00630929" w:rsidP="00630929">
      <w:pPr>
        <w:numPr>
          <w:ilvl w:val="0"/>
          <w:numId w:val="18"/>
        </w:numPr>
        <w:spacing w:line="278" w:lineRule="auto"/>
      </w:pPr>
      <w:r w:rsidRPr="00B4403C">
        <w:t xml:space="preserve">OECD. (2019). </w:t>
      </w:r>
      <w:r w:rsidRPr="00B4403C">
        <w:rPr>
          <w:i/>
          <w:iCs/>
        </w:rPr>
        <w:t>An Introduction to Online Platforms and Their Role in the Digital Transformation</w:t>
      </w:r>
      <w:r w:rsidRPr="00B4403C">
        <w:t xml:space="preserve">. </w:t>
      </w:r>
    </w:p>
    <w:p w14:paraId="1CE9BFE0" w14:textId="77777777" w:rsidR="00630929" w:rsidRPr="00B4403C" w:rsidRDefault="00630929" w:rsidP="00630929">
      <w:pPr>
        <w:numPr>
          <w:ilvl w:val="0"/>
          <w:numId w:val="18"/>
        </w:numPr>
        <w:spacing w:line="278" w:lineRule="auto"/>
      </w:pPr>
      <w:r w:rsidRPr="00B4403C">
        <w:t xml:space="preserve">Yadav, J., Yadav, R., Sahore, N., &amp; Mendiratta, A. (2023). Digital social engagements and knowledge sharing among sports fans… </w:t>
      </w:r>
      <w:r w:rsidRPr="00B4403C">
        <w:rPr>
          <w:i/>
          <w:iCs/>
        </w:rPr>
        <w:t>Technological Forecasting and Social Change</w:t>
      </w:r>
      <w:r w:rsidRPr="00B4403C">
        <w:t xml:space="preserve">. </w:t>
      </w:r>
    </w:p>
    <w:p w14:paraId="4E72B856" w14:textId="77777777" w:rsidR="00630929" w:rsidRPr="00B4403C" w:rsidRDefault="00630929" w:rsidP="00630929">
      <w:pPr>
        <w:numPr>
          <w:ilvl w:val="0"/>
          <w:numId w:val="18"/>
        </w:numPr>
        <w:spacing w:line="278" w:lineRule="auto"/>
      </w:pPr>
      <w:r w:rsidRPr="00B4403C">
        <w:t xml:space="preserve">Mănescu, C. O., &amp; Cristian, V. C. (2025). The Impact of Social Media Interactivity on Fan Loyalty… </w:t>
      </w:r>
      <w:r w:rsidRPr="00B4403C">
        <w:rPr>
          <w:i/>
          <w:iCs/>
        </w:rPr>
        <w:t>Review of International Comparative Management</w:t>
      </w:r>
      <w:r w:rsidRPr="00B4403C">
        <w:t xml:space="preserve">. </w:t>
      </w:r>
    </w:p>
    <w:p w14:paraId="22168B6B" w14:textId="77777777" w:rsidR="00630929" w:rsidRPr="00B4403C" w:rsidRDefault="00630929" w:rsidP="00630929">
      <w:pPr>
        <w:numPr>
          <w:ilvl w:val="0"/>
          <w:numId w:val="18"/>
        </w:numPr>
        <w:spacing w:line="278" w:lineRule="auto"/>
      </w:pPr>
      <w:r w:rsidRPr="00B4403C">
        <w:t xml:space="preserve">Frontiers in Sports and Active Living. (2025). Sport fans’ curiosity and impulsive buying: mediation of social media use intensity. </w:t>
      </w:r>
    </w:p>
    <w:p w14:paraId="55EF48FC" w14:textId="77777777" w:rsidR="00630929" w:rsidRPr="00B4403C" w:rsidRDefault="00630929" w:rsidP="00630929">
      <w:pPr>
        <w:numPr>
          <w:ilvl w:val="0"/>
          <w:numId w:val="18"/>
        </w:numPr>
        <w:spacing w:line="278" w:lineRule="auto"/>
      </w:pPr>
      <w:r w:rsidRPr="00B4403C">
        <w:t xml:space="preserve">Creswell, J. W. (2014). </w:t>
      </w:r>
      <w:r w:rsidRPr="00B4403C">
        <w:rPr>
          <w:i/>
          <w:iCs/>
        </w:rPr>
        <w:t>Research Design: Qualitative, Quantitative, and Mixed Methods Approaches (4th ed.)</w:t>
      </w:r>
      <w:r w:rsidRPr="00B4403C">
        <w:t xml:space="preserve">. </w:t>
      </w:r>
    </w:p>
    <w:p w14:paraId="57CFBF77" w14:textId="77777777" w:rsidR="00630929" w:rsidRPr="00B4403C" w:rsidRDefault="00630929" w:rsidP="00630929">
      <w:pPr>
        <w:numPr>
          <w:ilvl w:val="0"/>
          <w:numId w:val="18"/>
        </w:numPr>
        <w:spacing w:line="278" w:lineRule="auto"/>
      </w:pPr>
      <w:r w:rsidRPr="00B4403C">
        <w:t xml:space="preserve">Bartlett, J. E., Kotrlik, J. W., &amp; Higgins, C. C. (2001). Determining appropriate sample size in survey research. </w:t>
      </w:r>
    </w:p>
    <w:p w14:paraId="57F122DA" w14:textId="77777777" w:rsidR="00630929" w:rsidRPr="00B4403C" w:rsidRDefault="00630929" w:rsidP="00630929">
      <w:pPr>
        <w:numPr>
          <w:ilvl w:val="0"/>
          <w:numId w:val="18"/>
        </w:numPr>
        <w:spacing w:line="278" w:lineRule="auto"/>
      </w:pPr>
      <w:r w:rsidRPr="00B4403C">
        <w:t xml:space="preserve">Katz, E., Blumler, J. G., &amp; Gurevitch, M. (1973). Uses and Gratifications Research. </w:t>
      </w:r>
      <w:r w:rsidRPr="00B4403C">
        <w:rPr>
          <w:i/>
          <w:iCs/>
        </w:rPr>
        <w:t>Public Opinion Quarterly</w:t>
      </w:r>
      <w:r w:rsidRPr="00B4403C">
        <w:t xml:space="preserve">. </w:t>
      </w:r>
    </w:p>
    <w:p w14:paraId="2F7DAE84" w14:textId="77777777" w:rsidR="00630929" w:rsidRPr="00B4403C" w:rsidRDefault="00630929" w:rsidP="00630929"/>
    <w:p w14:paraId="694E16F3" w14:textId="77777777" w:rsidR="00630929" w:rsidRPr="00630929" w:rsidRDefault="00630929" w:rsidP="00FE160A">
      <w:pPr>
        <w:jc w:val="center"/>
        <w:rPr>
          <w:rFonts w:asciiTheme="majorBidi" w:hAnsiTheme="majorBidi" w:cstheme="majorBidi"/>
          <w:b/>
          <w:bCs/>
          <w:sz w:val="26"/>
          <w:szCs w:val="26"/>
          <w:rtl/>
          <w:lang w:bidi="ar-LB"/>
        </w:rPr>
      </w:pPr>
    </w:p>
    <w:sectPr w:rsidR="00630929" w:rsidRPr="00630929"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4D53"/>
    <w:multiLevelType w:val="hybridMultilevel"/>
    <w:tmpl w:val="4EDA6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7543A"/>
    <w:multiLevelType w:val="multilevel"/>
    <w:tmpl w:val="F46E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C5961"/>
    <w:multiLevelType w:val="multilevel"/>
    <w:tmpl w:val="4578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712CF"/>
    <w:multiLevelType w:val="multilevel"/>
    <w:tmpl w:val="6A2ED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5969E0"/>
    <w:multiLevelType w:val="multilevel"/>
    <w:tmpl w:val="1488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453A24"/>
    <w:multiLevelType w:val="multilevel"/>
    <w:tmpl w:val="5C6A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970EC6"/>
    <w:multiLevelType w:val="multilevel"/>
    <w:tmpl w:val="ED4AC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950C08"/>
    <w:multiLevelType w:val="multilevel"/>
    <w:tmpl w:val="7C06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480B97"/>
    <w:multiLevelType w:val="multilevel"/>
    <w:tmpl w:val="99F240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DD75B8"/>
    <w:multiLevelType w:val="multilevel"/>
    <w:tmpl w:val="B31C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702306"/>
    <w:multiLevelType w:val="multilevel"/>
    <w:tmpl w:val="B03458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5B3444"/>
    <w:multiLevelType w:val="multilevel"/>
    <w:tmpl w:val="C8B4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BD0D19"/>
    <w:multiLevelType w:val="multilevel"/>
    <w:tmpl w:val="7096A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4337E6"/>
    <w:multiLevelType w:val="multilevel"/>
    <w:tmpl w:val="7302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6215A6"/>
    <w:multiLevelType w:val="multilevel"/>
    <w:tmpl w:val="8292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C405A0"/>
    <w:multiLevelType w:val="multilevel"/>
    <w:tmpl w:val="0CC4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E757AF"/>
    <w:multiLevelType w:val="multilevel"/>
    <w:tmpl w:val="147E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EC594C"/>
    <w:multiLevelType w:val="multilevel"/>
    <w:tmpl w:val="EF8A2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E9144F"/>
    <w:multiLevelType w:val="multilevel"/>
    <w:tmpl w:val="91366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6847539">
    <w:abstractNumId w:val="17"/>
  </w:num>
  <w:num w:numId="2" w16cid:durableId="1888486030">
    <w:abstractNumId w:val="12"/>
  </w:num>
  <w:num w:numId="3" w16cid:durableId="1270550763">
    <w:abstractNumId w:val="3"/>
  </w:num>
  <w:num w:numId="4" w16cid:durableId="1467624051">
    <w:abstractNumId w:val="8"/>
  </w:num>
  <w:num w:numId="5" w16cid:durableId="193353420">
    <w:abstractNumId w:val="6"/>
  </w:num>
  <w:num w:numId="6" w16cid:durableId="875891096">
    <w:abstractNumId w:val="5"/>
  </w:num>
  <w:num w:numId="7" w16cid:durableId="1822771784">
    <w:abstractNumId w:val="14"/>
  </w:num>
  <w:num w:numId="8" w16cid:durableId="1962300931">
    <w:abstractNumId w:val="16"/>
  </w:num>
  <w:num w:numId="9" w16cid:durableId="761803842">
    <w:abstractNumId w:val="18"/>
  </w:num>
  <w:num w:numId="10" w16cid:durableId="1702629922">
    <w:abstractNumId w:val="1"/>
  </w:num>
  <w:num w:numId="11" w16cid:durableId="853156067">
    <w:abstractNumId w:val="15"/>
  </w:num>
  <w:num w:numId="12" w16cid:durableId="836195054">
    <w:abstractNumId w:val="13"/>
  </w:num>
  <w:num w:numId="13" w16cid:durableId="1994602714">
    <w:abstractNumId w:val="10"/>
  </w:num>
  <w:num w:numId="14" w16cid:durableId="1851143903">
    <w:abstractNumId w:val="7"/>
  </w:num>
  <w:num w:numId="15" w16cid:durableId="1464926765">
    <w:abstractNumId w:val="9"/>
  </w:num>
  <w:num w:numId="16" w16cid:durableId="343631123">
    <w:abstractNumId w:val="4"/>
  </w:num>
  <w:num w:numId="17" w16cid:durableId="1945306131">
    <w:abstractNumId w:val="11"/>
  </w:num>
  <w:num w:numId="18" w16cid:durableId="367873629">
    <w:abstractNumId w:val="2"/>
  </w:num>
  <w:num w:numId="19" w16cid:durableId="1772697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C1A51"/>
    <w:rsid w:val="003C7900"/>
    <w:rsid w:val="004F4B5F"/>
    <w:rsid w:val="00630929"/>
    <w:rsid w:val="006836C4"/>
    <w:rsid w:val="007465CB"/>
    <w:rsid w:val="00BD2E07"/>
    <w:rsid w:val="00BF2316"/>
    <w:rsid w:val="00CA1762"/>
    <w:rsid w:val="00FC4375"/>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table" w:styleId="TableGrid">
    <w:name w:val="Table Grid"/>
    <w:basedOn w:val="TableNormal"/>
    <w:uiPriority w:val="39"/>
    <w:rsid w:val="00630929"/>
    <w:pPr>
      <w:bidi w:val="0"/>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1681</Words>
  <Characters>9586</Characters>
  <Application>Microsoft Office Word</Application>
  <DocSecurity>0</DocSecurity>
  <Lines>79</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محمد عسقول  | Alumni</cp:lastModifiedBy>
  <cp:revision>3</cp:revision>
  <dcterms:created xsi:type="dcterms:W3CDTF">2026-02-28T14:02:00Z</dcterms:created>
  <dcterms:modified xsi:type="dcterms:W3CDTF">2026-02-28T14:03:00Z</dcterms:modified>
</cp:coreProperties>
</file>