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37385" w14:textId="0365E831" w:rsidR="00A72F9B" w:rsidRPr="00DC2FC2" w:rsidRDefault="00A72F9B" w:rsidP="0081021E">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0" w:name="_Hlk180439097"/>
      <w:bookmarkStart w:id="1" w:name="_Hlk190642840"/>
      <w:bookmarkEnd w:id="0"/>
      <w:r w:rsidRPr="00DC2FC2">
        <w:rPr>
          <w:rFonts w:ascii="Sakkal Majalla" w:hAnsi="Sakkal Majalla" w:cs="Sakkal Majalla"/>
          <w:b/>
          <w:bCs/>
          <w:noProof/>
          <w:color w:val="000000" w:themeColor="text1"/>
          <w:sz w:val="32"/>
          <w:szCs w:val="32"/>
        </w:rPr>
        <w:drawing>
          <wp:anchor distT="0" distB="0" distL="114300" distR="114300" simplePos="0" relativeHeight="251661312" behindDoc="0" locked="0" layoutInCell="1" allowOverlap="1" wp14:anchorId="379D63CD" wp14:editId="772DDFE4">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C2FC2">
        <w:rPr>
          <w:rFonts w:ascii="Sakkal Majalla" w:hAnsi="Sakkal Majalla" w:cs="Sakkal Majalla"/>
          <w:b/>
          <w:bCs/>
          <w:color w:val="000000" w:themeColor="text1"/>
          <w:sz w:val="32"/>
          <w:szCs w:val="32"/>
          <w:rtl/>
          <w:lang w:bidi="ar-EG"/>
        </w:rPr>
        <w:t>جامعة ميد</w:t>
      </w:r>
      <w:r w:rsidR="00D578CE">
        <w:rPr>
          <w:rFonts w:ascii="Sakkal Majalla" w:hAnsi="Sakkal Majalla" w:cs="Sakkal Majalla" w:hint="cs"/>
          <w:b/>
          <w:bCs/>
          <w:color w:val="000000" w:themeColor="text1"/>
          <w:sz w:val="32"/>
          <w:szCs w:val="32"/>
          <w:rtl/>
          <w:lang w:bidi="ar-EG"/>
        </w:rPr>
        <w:t xml:space="preserve"> </w:t>
      </w:r>
      <w:r w:rsidRPr="00DC2FC2">
        <w:rPr>
          <w:rFonts w:ascii="Sakkal Majalla" w:hAnsi="Sakkal Majalla" w:cs="Sakkal Majalla"/>
          <w:b/>
          <w:bCs/>
          <w:color w:val="000000" w:themeColor="text1"/>
          <w:sz w:val="32"/>
          <w:szCs w:val="32"/>
          <w:rtl/>
          <w:lang w:bidi="ar-EG"/>
        </w:rPr>
        <w:t xml:space="preserve">أوشن </w:t>
      </w:r>
    </w:p>
    <w:p w14:paraId="04D39D8C" w14:textId="77777777" w:rsidR="00A72F9B" w:rsidRPr="00DC2FC2" w:rsidRDefault="00A72F9B" w:rsidP="0081021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C2FC2">
        <w:rPr>
          <w:rFonts w:ascii="Sakkal Majalla" w:hAnsi="Sakkal Majalla" w:cs="Sakkal Majalla"/>
          <w:b/>
          <w:bCs/>
          <w:color w:val="000000" w:themeColor="text1"/>
          <w:sz w:val="32"/>
          <w:szCs w:val="32"/>
          <w:lang w:bidi="ar-EG"/>
        </w:rPr>
        <w:t xml:space="preserve">    </w:t>
      </w:r>
      <w:r w:rsidRPr="00DC2FC2">
        <w:rPr>
          <w:rFonts w:ascii="Sakkal Majalla" w:hAnsi="Sakkal Majalla" w:cs="Sakkal Majalla"/>
          <w:b/>
          <w:bCs/>
          <w:color w:val="000000" w:themeColor="text1"/>
          <w:sz w:val="32"/>
          <w:szCs w:val="32"/>
          <w:rtl/>
          <w:lang w:bidi="ar-EG"/>
        </w:rPr>
        <w:t xml:space="preserve">كلية الإدارة </w:t>
      </w:r>
    </w:p>
    <w:p w14:paraId="454FAA5F" w14:textId="450F67A9" w:rsidR="00A72F9B" w:rsidRPr="00DC2FC2" w:rsidRDefault="00A72F9B" w:rsidP="0081021E">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C2FC2">
        <w:rPr>
          <w:rFonts w:ascii="Sakkal Majalla" w:hAnsi="Sakkal Majalla" w:cs="Sakkal Majalla"/>
          <w:b/>
          <w:bCs/>
          <w:color w:val="000000" w:themeColor="text1"/>
          <w:sz w:val="32"/>
          <w:szCs w:val="32"/>
          <w:rtl/>
          <w:lang w:bidi="ar-EG"/>
        </w:rPr>
        <w:t xml:space="preserve"> تخصص إدارة مخاطر </w:t>
      </w:r>
    </w:p>
    <w:p w14:paraId="1C47E64A" w14:textId="77777777" w:rsidR="00A72F9B" w:rsidRPr="00DC2FC2" w:rsidRDefault="00A72F9B" w:rsidP="0081021E">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7D027656" w14:textId="77777777" w:rsidR="00A72F9B" w:rsidRPr="00DC2FC2" w:rsidRDefault="00A72F9B" w:rsidP="0081021E">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DC2FC2">
        <w:rPr>
          <w:rFonts w:ascii="Sakkal Majalla" w:hAnsi="Sakkal Majalla" w:cs="Sakkal Majalla"/>
          <w:b/>
          <w:bCs/>
          <w:color w:val="000000" w:themeColor="text1"/>
          <w:sz w:val="40"/>
          <w:szCs w:val="40"/>
          <w:rtl/>
        </w:rPr>
        <w:t>دور إدارة المخاطر في تعزيز الاستجابة الصحية أثناء الكوارث: دراسة تطبيقية على المستشفيات في المملكة العربية السعودية</w:t>
      </w:r>
    </w:p>
    <w:p w14:paraId="743B0B12" w14:textId="77777777" w:rsidR="00A72F9B" w:rsidRPr="00DC2FC2" w:rsidRDefault="00A72F9B" w:rsidP="0081021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C2FC2">
        <w:rPr>
          <w:rFonts w:ascii="Sakkal Majalla" w:hAnsi="Sakkal Majalla" w:cs="Sakkal Majalla"/>
          <w:b/>
          <w:bCs/>
          <w:color w:val="000000" w:themeColor="text1"/>
          <w:sz w:val="36"/>
          <w:szCs w:val="36"/>
          <w:rtl/>
          <w:lang w:bidi="ar-EG"/>
        </w:rPr>
        <w:t>إعداد الطالب/</w:t>
      </w:r>
    </w:p>
    <w:p w14:paraId="1824A0CF" w14:textId="632F11AD" w:rsidR="00A72F9B" w:rsidRPr="00DC2FC2" w:rsidRDefault="000B25E2" w:rsidP="0081021E">
      <w:pPr>
        <w:spacing w:before="100" w:beforeAutospacing="1" w:after="100" w:afterAutospacing="1" w:line="360" w:lineRule="auto"/>
        <w:jc w:val="center"/>
        <w:rPr>
          <w:rFonts w:ascii="Sakkal Majalla" w:hAnsi="Sakkal Majalla" w:cs="Sakkal Majalla" w:hint="cs"/>
          <w:b/>
          <w:bCs/>
          <w:color w:val="000000" w:themeColor="text1"/>
          <w:sz w:val="36"/>
          <w:szCs w:val="36"/>
          <w:rtl/>
        </w:rPr>
      </w:pPr>
      <w:r>
        <w:rPr>
          <w:rFonts w:ascii="Sakkal Majalla" w:hAnsi="Sakkal Majalla" w:cs="Sakkal Majalla" w:hint="cs"/>
          <w:b/>
          <w:bCs/>
          <w:color w:val="000000" w:themeColor="text1"/>
          <w:sz w:val="36"/>
          <w:szCs w:val="36"/>
          <w:rtl/>
        </w:rPr>
        <w:t>فارس عبدالله محمد أنقز</w:t>
      </w:r>
    </w:p>
    <w:p w14:paraId="5039F4FF" w14:textId="77777777" w:rsidR="00A72F9B" w:rsidRPr="00DC2FC2" w:rsidRDefault="00A72F9B" w:rsidP="0081021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C2FC2">
        <w:rPr>
          <w:rFonts w:ascii="Sakkal Majalla" w:hAnsi="Sakkal Majalla" w:cs="Sakkal Majalla"/>
          <w:b/>
          <w:bCs/>
          <w:color w:val="000000" w:themeColor="text1"/>
          <w:sz w:val="36"/>
          <w:szCs w:val="36"/>
          <w:rtl/>
          <w:lang w:bidi="ar-EG"/>
        </w:rPr>
        <w:t>إشراف/</w:t>
      </w:r>
    </w:p>
    <w:p w14:paraId="5A78C5A2" w14:textId="5046BC94" w:rsidR="00A72F9B" w:rsidRPr="00DC2FC2" w:rsidRDefault="0081021E" w:rsidP="0081021E">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rtl/>
          <w:lang w:bidi="ar-EG"/>
          <w14:ligatures w14:val="none"/>
        </w:rPr>
      </w:pPr>
      <w:r w:rsidRPr="00DC2FC2">
        <w:rPr>
          <w:rFonts w:ascii="Sakkal Majalla" w:eastAsia="Calibri" w:hAnsi="Sakkal Majalla" w:cs="Sakkal Majalla" w:hint="cs"/>
          <w:b/>
          <w:bCs/>
          <w:color w:val="000000" w:themeColor="text1"/>
          <w:kern w:val="0"/>
          <w:sz w:val="36"/>
          <w:szCs w:val="36"/>
          <w:rtl/>
          <w:lang w:bidi="ar-EG"/>
          <w14:ligatures w14:val="none"/>
        </w:rPr>
        <w:t>أ.د / الفيصل عبد الحميد</w:t>
      </w:r>
    </w:p>
    <w:p w14:paraId="40C901DA" w14:textId="4496BDD5" w:rsidR="0081021E" w:rsidRPr="00DC2FC2" w:rsidRDefault="0081021E" w:rsidP="0081021E">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rtl/>
          <w:lang w:bidi="ar-EG"/>
          <w14:ligatures w14:val="none"/>
        </w:rPr>
      </w:pPr>
      <w:r w:rsidRPr="00DC2FC2">
        <w:rPr>
          <w:rFonts w:ascii="Sakkal Majalla" w:eastAsia="Calibri" w:hAnsi="Sakkal Majalla" w:cs="Sakkal Majalla" w:hint="cs"/>
          <w:b/>
          <w:bCs/>
          <w:color w:val="000000" w:themeColor="text1"/>
          <w:kern w:val="0"/>
          <w:sz w:val="36"/>
          <w:szCs w:val="36"/>
          <w:rtl/>
          <w:lang w:bidi="ar-EG"/>
          <w14:ligatures w14:val="none"/>
        </w:rPr>
        <w:t>أ.د / فايز جراد</w:t>
      </w:r>
    </w:p>
    <w:p w14:paraId="6642C060" w14:textId="77777777" w:rsidR="00A72F9B" w:rsidRPr="00DC2FC2" w:rsidRDefault="00A72F9B" w:rsidP="0081021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C2FC2">
        <w:rPr>
          <w:rFonts w:ascii="Sakkal Majalla" w:hAnsi="Sakkal Majalla" w:cs="Sakkal Majalla"/>
          <w:b/>
          <w:bCs/>
          <w:color w:val="000000" w:themeColor="text1"/>
          <w:sz w:val="36"/>
          <w:szCs w:val="36"/>
          <w:rtl/>
          <w:lang w:bidi="ar-EG"/>
        </w:rPr>
        <w:t>العام الدراسي:</w:t>
      </w:r>
    </w:p>
    <w:p w14:paraId="29DB0BA0" w14:textId="77777777" w:rsidR="00A72F9B" w:rsidRPr="00DC2FC2" w:rsidRDefault="00A72F9B" w:rsidP="0081021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C2FC2">
        <w:rPr>
          <w:rFonts w:ascii="Sakkal Majalla" w:hAnsi="Sakkal Majalla" w:cs="Sakkal Majalla"/>
          <w:b/>
          <w:bCs/>
          <w:color w:val="000000" w:themeColor="text1"/>
          <w:sz w:val="36"/>
          <w:szCs w:val="36"/>
          <w:rtl/>
          <w:lang w:bidi="ar-EG"/>
        </w:rPr>
        <w:t>1446 - 2025</w:t>
      </w:r>
    </w:p>
    <w:p w14:paraId="5359D06A" w14:textId="77777777" w:rsidR="00A72F9B" w:rsidRPr="00DC2FC2" w:rsidRDefault="00A72F9B" w:rsidP="0081021E">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sectPr w:rsidR="00A72F9B" w:rsidRPr="00DC2FC2" w:rsidSect="0081021E">
          <w:type w:val="continuous"/>
          <w:pgSz w:w="11906" w:h="16838" w:code="9"/>
          <w:pgMar w:top="1440" w:right="1985" w:bottom="1440" w:left="1418" w:header="720" w:footer="720" w:gutter="567"/>
          <w:pgNumType w:fmt="arabicAbjad" w:start="1"/>
          <w:cols w:space="708"/>
          <w:bidi/>
          <w:rtlGutter/>
          <w:docGrid w:linePitch="360"/>
        </w:sectPr>
      </w:pPr>
    </w:p>
    <w:p w14:paraId="647A1559" w14:textId="77777777" w:rsidR="0081021E" w:rsidRPr="00DC2FC2" w:rsidRDefault="0081021E">
      <w:pPr>
        <w:bidi w:val="0"/>
        <w:rPr>
          <w:rFonts w:ascii="Sakkal Majalla" w:eastAsia="Calibri" w:hAnsi="Sakkal Majalla" w:cs="Sakkal Majalla"/>
          <w:b/>
          <w:bCs/>
          <w:color w:val="000000" w:themeColor="text1"/>
          <w:kern w:val="0"/>
          <w:sz w:val="28"/>
          <w:szCs w:val="28"/>
          <w:lang w:bidi="ar-EG"/>
          <w14:ligatures w14:val="none"/>
        </w:rPr>
        <w:sectPr w:rsidR="0081021E" w:rsidRPr="00DC2FC2" w:rsidSect="0081021E">
          <w:footerReference w:type="default" r:id="rId9"/>
          <w:type w:val="continuous"/>
          <w:pgSz w:w="11906" w:h="16838" w:code="9"/>
          <w:pgMar w:top="1440" w:right="1985" w:bottom="1440" w:left="1418" w:header="720" w:footer="720" w:gutter="567"/>
          <w:cols w:space="720"/>
          <w:bidi/>
          <w:rtlGutter/>
          <w:docGrid w:linePitch="360"/>
        </w:sectPr>
      </w:pPr>
      <w:bookmarkStart w:id="2" w:name="_Hlk181773843"/>
      <w:bookmarkEnd w:id="1"/>
      <w:r w:rsidRPr="00DC2FC2">
        <w:rPr>
          <w:rFonts w:ascii="Sakkal Majalla" w:eastAsia="Calibri" w:hAnsi="Sakkal Majalla" w:cs="Sakkal Majalla"/>
          <w:b/>
          <w:bCs/>
          <w:color w:val="000000" w:themeColor="text1"/>
          <w:kern w:val="0"/>
          <w:sz w:val="28"/>
          <w:szCs w:val="28"/>
          <w:rtl/>
          <w:lang w:bidi="ar-EG"/>
          <w14:ligatures w14:val="none"/>
        </w:rPr>
        <w:br w:type="page"/>
      </w:r>
    </w:p>
    <w:p w14:paraId="04F1568A" w14:textId="4DAB7334" w:rsidR="0081021E" w:rsidRPr="00DC2FC2" w:rsidRDefault="0081021E" w:rsidP="0081021E">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3" w:name="_Toc192209420"/>
      <w:r w:rsidRPr="00DC2FC2">
        <w:rPr>
          <w:rFonts w:ascii="Sakkal Majalla" w:eastAsia="Calibri" w:hAnsi="Sakkal Majalla" w:cs="Sakkal Majalla" w:hint="cs"/>
          <w:b/>
          <w:bCs/>
          <w:color w:val="000000" w:themeColor="text1"/>
          <w:kern w:val="0"/>
          <w:sz w:val="40"/>
          <w:szCs w:val="40"/>
          <w:rtl/>
          <w:lang w:bidi="ar-EG"/>
          <w14:ligatures w14:val="none"/>
        </w:rPr>
        <w:lastRenderedPageBreak/>
        <w:t>الفصل الأول: الإطار العام للدراسة</w:t>
      </w:r>
      <w:bookmarkEnd w:id="3"/>
      <w:r w:rsidRPr="00DC2FC2">
        <w:rPr>
          <w:rFonts w:ascii="Sakkal Majalla" w:eastAsia="Calibri" w:hAnsi="Sakkal Majalla" w:cs="Sakkal Majalla" w:hint="cs"/>
          <w:b/>
          <w:bCs/>
          <w:color w:val="000000" w:themeColor="text1"/>
          <w:kern w:val="0"/>
          <w:sz w:val="40"/>
          <w:szCs w:val="40"/>
          <w:rtl/>
          <w:lang w:bidi="ar-EG"/>
          <w14:ligatures w14:val="none"/>
        </w:rPr>
        <w:t xml:space="preserve"> </w:t>
      </w:r>
    </w:p>
    <w:p w14:paraId="456F759F" w14:textId="378CDF85" w:rsidR="0081021E" w:rsidRPr="00DC2FC2" w:rsidRDefault="0081021E" w:rsidP="0081021E">
      <w:pPr>
        <w:spacing w:before="100" w:beforeAutospacing="1" w:after="100" w:afterAutospacing="1" w:line="360" w:lineRule="auto"/>
        <w:outlineLvl w:val="1"/>
        <w:rPr>
          <w:rFonts w:ascii="Sakkal Majalla" w:eastAsia="Calibri" w:hAnsi="Sakkal Majalla" w:cs="Sakkal Majalla"/>
          <w:b/>
          <w:bCs/>
          <w:color w:val="000000" w:themeColor="text1"/>
          <w:kern w:val="0"/>
          <w:sz w:val="36"/>
          <w:szCs w:val="36"/>
          <w:rtl/>
          <w:lang w:bidi="ar-EG"/>
          <w14:ligatures w14:val="none"/>
        </w:rPr>
      </w:pPr>
      <w:bookmarkStart w:id="4" w:name="_Toc192209421"/>
      <w:r w:rsidRPr="00DC2FC2">
        <w:rPr>
          <w:rFonts w:ascii="Sakkal Majalla" w:eastAsia="Calibri" w:hAnsi="Sakkal Majalla" w:cs="Sakkal Majalla" w:hint="cs"/>
          <w:b/>
          <w:bCs/>
          <w:color w:val="000000" w:themeColor="text1"/>
          <w:kern w:val="0"/>
          <w:sz w:val="36"/>
          <w:szCs w:val="36"/>
          <w:rtl/>
          <w:lang w:bidi="ar-EG"/>
          <w14:ligatures w14:val="none"/>
        </w:rPr>
        <w:t>المقدمة</w:t>
      </w:r>
      <w:bookmarkEnd w:id="4"/>
    </w:p>
    <w:p w14:paraId="1E198864" w14:textId="613B68DA" w:rsidR="00100955" w:rsidRPr="00DC2FC2" w:rsidRDefault="000A7BA1" w:rsidP="0081021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DC2FC2">
        <w:rPr>
          <w:rFonts w:ascii="Sakkal Majalla" w:eastAsia="Calibri" w:hAnsi="Sakkal Majalla" w:cs="Sakkal Majalla"/>
          <w:color w:val="000000" w:themeColor="text1"/>
          <w:kern w:val="0"/>
          <w:sz w:val="28"/>
          <w:szCs w:val="28"/>
          <w:rtl/>
          <w:lang w:bidi="ar-EG"/>
          <w14:ligatures w14:val="none"/>
        </w:rPr>
        <w:t xml:space="preserve">  </w:t>
      </w:r>
      <w:r w:rsidR="00100955" w:rsidRPr="00DC2FC2">
        <w:rPr>
          <w:rFonts w:ascii="Sakkal Majalla" w:eastAsia="Calibri" w:hAnsi="Sakkal Majalla" w:cs="Sakkal Majalla"/>
          <w:color w:val="000000" w:themeColor="text1"/>
          <w:kern w:val="0"/>
          <w:sz w:val="28"/>
          <w:szCs w:val="28"/>
          <w:rtl/>
          <w:lang w:bidi="ar-EG"/>
          <w14:ligatures w14:val="none"/>
        </w:rPr>
        <w:t>تعد الكوارث</w:t>
      </w:r>
      <w:r w:rsidR="00295164" w:rsidRPr="00DC2FC2">
        <w:rPr>
          <w:rFonts w:ascii="Sakkal Majalla" w:eastAsia="Calibri" w:hAnsi="Sakkal Majalla" w:cs="Sakkal Majalla"/>
          <w:color w:val="000000" w:themeColor="text1"/>
          <w:kern w:val="0"/>
          <w:sz w:val="28"/>
          <w:szCs w:val="28"/>
          <w:rtl/>
          <w:lang w:bidi="ar-EG"/>
          <w14:ligatures w14:val="none"/>
        </w:rPr>
        <w:t xml:space="preserve"> </w:t>
      </w:r>
      <w:r w:rsidR="00100955" w:rsidRPr="00DC2FC2">
        <w:rPr>
          <w:rFonts w:ascii="Sakkal Majalla" w:eastAsia="Calibri" w:hAnsi="Sakkal Majalla" w:cs="Sakkal Majalla"/>
          <w:color w:val="000000" w:themeColor="text1"/>
          <w:kern w:val="0"/>
          <w:sz w:val="28"/>
          <w:szCs w:val="28"/>
          <w:rtl/>
          <w:lang w:bidi="ar-EG"/>
          <w14:ligatures w14:val="none"/>
        </w:rPr>
        <w:t>سواء كانت طبيعية أو بشرية، من التحديات الكبرى التي تواجه الأنظمة الصحية في مختلف دول العالم، حيث تؤثر هذه الأحداث بشكل مباشر على قدرة المؤسسات الصحية على تقديم الرعاية اللازمة في أوقات الأزمات، وتتطلب استجابة فعالة تضمن استمرارية الخدمات الطبية وتقليل الخسائر البشرية والمادية، في هذا السياق، برزت إدارة المخاطر كأحد الأساليب الحديثة التي تهدف إلى تقليل التأثيرات السلبية للكوارث من خلال التخطيط المسبق، وتقييم المخاطر المحتملة، وتطوير استراتيجيات الاستجابة المناسبة.</w:t>
      </w:r>
    </w:p>
    <w:p w14:paraId="037B08DD" w14:textId="46B91CDD" w:rsidR="009716B9" w:rsidRPr="00DC2FC2" w:rsidRDefault="00295164" w:rsidP="0081021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DC2FC2">
        <w:rPr>
          <w:rFonts w:ascii="Sakkal Majalla" w:eastAsia="Calibri" w:hAnsi="Sakkal Majalla" w:cs="Sakkal Majalla"/>
          <w:color w:val="000000" w:themeColor="text1"/>
          <w:kern w:val="0"/>
          <w:sz w:val="28"/>
          <w:szCs w:val="28"/>
          <w:rtl/>
          <w:lang w:bidi="ar-EG"/>
          <w14:ligatures w14:val="none"/>
        </w:rPr>
        <w:t xml:space="preserve">إذ </w:t>
      </w:r>
      <w:r w:rsidR="00100955" w:rsidRPr="00DC2FC2">
        <w:rPr>
          <w:rFonts w:ascii="Sakkal Majalla" w:eastAsia="Calibri" w:hAnsi="Sakkal Majalla" w:cs="Sakkal Majalla"/>
          <w:color w:val="000000" w:themeColor="text1"/>
          <w:kern w:val="0"/>
          <w:sz w:val="28"/>
          <w:szCs w:val="28"/>
          <w:rtl/>
          <w:lang w:bidi="ar-EG"/>
          <w14:ligatures w14:val="none"/>
        </w:rPr>
        <w:t>تحتل</w:t>
      </w:r>
      <w:r w:rsidRPr="00DC2FC2">
        <w:rPr>
          <w:rFonts w:ascii="Sakkal Majalla" w:eastAsia="Calibri" w:hAnsi="Sakkal Majalla" w:cs="Sakkal Majalla"/>
          <w:color w:val="000000" w:themeColor="text1"/>
          <w:kern w:val="0"/>
          <w:sz w:val="28"/>
          <w:szCs w:val="28"/>
          <w:rtl/>
          <w:lang w:bidi="ar-EG"/>
          <w14:ligatures w14:val="none"/>
        </w:rPr>
        <w:t xml:space="preserve"> المملكة العربية السعودية في </w:t>
      </w:r>
      <w:r w:rsidR="00100955" w:rsidRPr="00DC2FC2">
        <w:rPr>
          <w:rFonts w:ascii="Sakkal Majalla" w:eastAsia="Calibri" w:hAnsi="Sakkal Majalla" w:cs="Sakkal Majalla"/>
          <w:color w:val="000000" w:themeColor="text1"/>
          <w:kern w:val="0"/>
          <w:sz w:val="28"/>
          <w:szCs w:val="28"/>
          <w:rtl/>
          <w:lang w:bidi="ar-EG"/>
          <w14:ligatures w14:val="none"/>
        </w:rPr>
        <w:t>الرعاية الصحية مكانة متقدمة في سياسات التنمية، حيث تعمل الحكومة على تعزيز قدرات المستشفيات والمرافق الطبية لمواجهة الحالات الطارئة، ومع تزايد المخاطر الناجمة عن الأوبئة، والكوارث الطبيعية مثل الفيضانات والعواصف الرملية، والحوادث الصناعية، أصبحت الحاجة ملحة لاعتماد نهج متكامل في إدارة المخاطر داخل المؤسسات الصحية، فمن خلال وضع خطط استباقية وتحسين جاهزية الكوادر الطبية، يمكن تعزيز سرعة الاستجابة وتقليل الأضرار الناتجة عن الأزمات</w:t>
      </w:r>
      <w:r w:rsidR="009716B9" w:rsidRPr="00DC2FC2">
        <w:rPr>
          <w:rFonts w:ascii="Sakkal Majalla" w:eastAsia="Calibri" w:hAnsi="Sakkal Majalla" w:cs="Sakkal Majalla"/>
          <w:color w:val="000000" w:themeColor="text1"/>
          <w:kern w:val="0"/>
          <w:sz w:val="28"/>
          <w:szCs w:val="28"/>
          <w:rtl/>
          <w:lang w:bidi="ar-EG"/>
          <w14:ligatures w14:val="none"/>
        </w:rPr>
        <w:t xml:space="preserve"> (عفيفي، </w:t>
      </w:r>
      <w:r w:rsidR="00D06016" w:rsidRPr="00DC2FC2">
        <w:rPr>
          <w:rFonts w:ascii="Sakkal Majalla" w:eastAsia="Calibri" w:hAnsi="Sakkal Majalla" w:cs="Sakkal Majalla"/>
          <w:color w:val="000000" w:themeColor="text1"/>
          <w:kern w:val="0"/>
          <w:sz w:val="28"/>
          <w:szCs w:val="28"/>
          <w:rtl/>
          <w:lang w:bidi="ar-EG"/>
          <w14:ligatures w14:val="none"/>
        </w:rPr>
        <w:t>2024).</w:t>
      </w:r>
    </w:p>
    <w:p w14:paraId="5596A048" w14:textId="42E9226C" w:rsidR="00100955" w:rsidRPr="00DC2FC2" w:rsidRDefault="00100955" w:rsidP="0081021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DC2FC2">
        <w:rPr>
          <w:rFonts w:ascii="Sakkal Majalla" w:eastAsia="Calibri" w:hAnsi="Sakkal Majalla" w:cs="Sakkal Majalla"/>
          <w:color w:val="000000" w:themeColor="text1"/>
          <w:kern w:val="0"/>
          <w:sz w:val="28"/>
          <w:szCs w:val="28"/>
          <w:rtl/>
          <w:lang w:bidi="ar-EG"/>
          <w14:ligatures w14:val="none"/>
        </w:rPr>
        <w:t>تتضمن إدارة المخاطر في القطاع الصحي عدة أبعاد رئيسية، تشمل التقييم المستمر للمخاطر المحتملة، وتطوير خطط الطوارئ، وتعزيز كفاءة الموارد البشرية من خلال التدريب والتأهيل، كما تشمل أيضاً الاستخدام الفعّال للتكنولوجيا الحديثة في مراقبة الأوضاع الصحية وإدارة الأزمات بطرق أكثر دقة وفاعلية، ومن خلال تطبيق هذه المفاهيم، يمكن للمستشفيات تحقيق مستوى أعلى من الجاهزية والاستعداد لمواجهة الطوارئ المختلفة، مما يسهم في تقليل الضغط على الأنظمة الصحية وضمان تقديم الرعاية المناسبة للمرضى في الأوقات الحرجة</w:t>
      </w:r>
      <w:r w:rsidR="00D06016" w:rsidRPr="00DC2FC2">
        <w:rPr>
          <w:rFonts w:ascii="Sakkal Majalla" w:eastAsia="Calibri" w:hAnsi="Sakkal Majalla" w:cs="Sakkal Majalla"/>
          <w:color w:val="000000" w:themeColor="text1"/>
          <w:kern w:val="0"/>
          <w:sz w:val="28"/>
          <w:szCs w:val="28"/>
          <w:rtl/>
          <w:lang w:bidi="ar-EG"/>
          <w14:ligatures w14:val="none"/>
        </w:rPr>
        <w:t xml:space="preserve"> (مراد ومحمد، 2022</w:t>
      </w:r>
      <w:r w:rsidR="002F6658" w:rsidRPr="00DC2FC2">
        <w:rPr>
          <w:rFonts w:ascii="Sakkal Majalla" w:eastAsia="Calibri" w:hAnsi="Sakkal Majalla" w:cs="Sakkal Majalla"/>
          <w:color w:val="000000" w:themeColor="text1"/>
          <w:kern w:val="0"/>
          <w:sz w:val="28"/>
          <w:szCs w:val="28"/>
          <w:rtl/>
          <w:lang w:bidi="ar-EG"/>
          <w14:ligatures w14:val="none"/>
        </w:rPr>
        <w:t>).</w:t>
      </w:r>
    </w:p>
    <w:p w14:paraId="1AA3BD35" w14:textId="19F1A42C" w:rsidR="00685361" w:rsidRPr="00DC2FC2" w:rsidRDefault="00295164" w:rsidP="0081021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DC2FC2">
        <w:rPr>
          <w:rFonts w:ascii="Sakkal Majalla" w:eastAsia="Calibri" w:hAnsi="Sakkal Majalla" w:cs="Sakkal Majalla"/>
          <w:color w:val="000000" w:themeColor="text1"/>
          <w:kern w:val="0"/>
          <w:sz w:val="28"/>
          <w:szCs w:val="28"/>
          <w:rtl/>
          <w:lang w:bidi="ar-EG"/>
          <w14:ligatures w14:val="none"/>
        </w:rPr>
        <w:lastRenderedPageBreak/>
        <w:t xml:space="preserve">وبالتالي </w:t>
      </w:r>
      <w:r w:rsidR="00100955" w:rsidRPr="00DC2FC2">
        <w:rPr>
          <w:rFonts w:ascii="Sakkal Majalla" w:eastAsia="Calibri" w:hAnsi="Sakkal Majalla" w:cs="Sakkal Majalla"/>
          <w:color w:val="000000" w:themeColor="text1"/>
          <w:kern w:val="0"/>
          <w:sz w:val="28"/>
          <w:szCs w:val="28"/>
          <w:rtl/>
          <w:lang w:bidi="ar-EG"/>
          <w14:ligatures w14:val="none"/>
        </w:rPr>
        <w:t>تسعى هذه الدراسة إلى تسليط الضوء على دور إدارة المخاطر في تحسين الاستجابة الصحية أثناء الكوارث، من خلال دراسة تطبيقية على المستشفيات في المملكة العربية السعودية، وذلك بهدف تحليل مدى فاعلية استراتيجيات إدارة المخاطر في تعزيز قدرة المؤسسات الصحية على التعامل مع الأزمات الصحية، كما تهدف إلى استكشاف العوامل التي تؤثر على كفاءة تطبيق هذه الاستراتيجيات، وتقديم توصيات لتعزيزها، مما يسهم في تطوير النظام الصحي ورفع مستوى الجاهزية لمواجهة الكوارث بكفاءة أكبر</w:t>
      </w:r>
      <w:r w:rsidRPr="00DC2FC2">
        <w:rPr>
          <w:rFonts w:ascii="Sakkal Majalla" w:eastAsia="Calibri" w:hAnsi="Sakkal Majalla" w:cs="Sakkal Majalla"/>
          <w:color w:val="000000" w:themeColor="text1"/>
          <w:kern w:val="0"/>
          <w:sz w:val="28"/>
          <w:szCs w:val="28"/>
          <w:rtl/>
          <w:lang w:bidi="ar-EG"/>
          <w14:ligatures w14:val="none"/>
        </w:rPr>
        <w:t>.</w:t>
      </w:r>
    </w:p>
    <w:p w14:paraId="10B868DB" w14:textId="036EFA4D" w:rsidR="00100955" w:rsidRPr="00DC2FC2" w:rsidRDefault="0081021E" w:rsidP="0081021E">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5" w:name="_Toc192209422"/>
      <w:r w:rsidRPr="00DC2FC2">
        <w:rPr>
          <w:rFonts w:ascii="Sakkal Majalla" w:eastAsia="Calibri" w:hAnsi="Sakkal Majalla" w:cs="Sakkal Majalla" w:hint="cs"/>
          <w:b/>
          <w:bCs/>
          <w:color w:val="000000" w:themeColor="text1"/>
          <w:kern w:val="0"/>
          <w:sz w:val="36"/>
          <w:szCs w:val="36"/>
          <w:rtl/>
          <w:lang w:bidi="ar-EG"/>
          <w14:ligatures w14:val="none"/>
        </w:rPr>
        <w:t xml:space="preserve">1.1 </w:t>
      </w:r>
      <w:r w:rsidR="00100955" w:rsidRPr="00DC2FC2">
        <w:rPr>
          <w:rFonts w:ascii="Sakkal Majalla" w:eastAsia="Calibri" w:hAnsi="Sakkal Majalla" w:cs="Sakkal Majalla"/>
          <w:b/>
          <w:bCs/>
          <w:color w:val="000000" w:themeColor="text1"/>
          <w:kern w:val="0"/>
          <w:sz w:val="36"/>
          <w:szCs w:val="36"/>
          <w:rtl/>
          <w:lang w:bidi="ar-EG"/>
          <w14:ligatures w14:val="none"/>
        </w:rPr>
        <w:t>المشكلة البحثية:</w:t>
      </w:r>
      <w:bookmarkEnd w:id="5"/>
    </w:p>
    <w:p w14:paraId="4DBF6E92" w14:textId="3D9320D9" w:rsidR="00100955" w:rsidRPr="00DC2FC2" w:rsidRDefault="00295164" w:rsidP="0081021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DC2FC2">
        <w:rPr>
          <w:rFonts w:ascii="Sakkal Majalla" w:eastAsia="Calibri" w:hAnsi="Sakkal Majalla" w:cs="Sakkal Majalla"/>
          <w:color w:val="000000" w:themeColor="text1"/>
          <w:kern w:val="0"/>
          <w:sz w:val="28"/>
          <w:szCs w:val="28"/>
          <w:rtl/>
          <w:lang w:bidi="ar-EG"/>
          <w14:ligatures w14:val="none"/>
        </w:rPr>
        <w:t xml:space="preserve"> </w:t>
      </w:r>
      <w:r w:rsidR="00100955" w:rsidRPr="00DC2FC2">
        <w:rPr>
          <w:rFonts w:ascii="Sakkal Majalla" w:eastAsia="Calibri" w:hAnsi="Sakkal Majalla" w:cs="Sakkal Majalla"/>
          <w:color w:val="000000" w:themeColor="text1"/>
          <w:kern w:val="0"/>
          <w:sz w:val="28"/>
          <w:szCs w:val="28"/>
          <w:rtl/>
          <w:lang w:bidi="ar-EG"/>
          <w14:ligatures w14:val="none"/>
        </w:rPr>
        <w:t>في ظل التحديات المتزايدة التي تواجه الأنظمة الصحية أثناء الكوارث، تبرز الحاجة إلى استراتيجيات فعالة لضمان استمرارية تقديم الخدمات الصحية وتقليل التأثيرات السلبية على المرضى والمجتمع. تواجه المستشفيات العديد من المخاطر خلال الأزمات، مثل نقص الموارد الطبية، والضغط الكبير على الطواقم الصحية، وصعوبة التنسيق بين الجهات المختلفة، مما قد يؤدي إلى انخفاض كفاءة الاستجابة وتأخير تقديم الرعاية اللازمة</w:t>
      </w:r>
      <w:r w:rsidRPr="00DC2FC2">
        <w:rPr>
          <w:rFonts w:ascii="Sakkal Majalla" w:eastAsia="Calibri" w:hAnsi="Sakkal Majalla" w:cs="Sakkal Majalla"/>
          <w:color w:val="000000" w:themeColor="text1"/>
          <w:kern w:val="0"/>
          <w:sz w:val="28"/>
          <w:szCs w:val="28"/>
          <w:rtl/>
          <w:lang w:bidi="ar-EG"/>
          <w14:ligatures w14:val="none"/>
        </w:rPr>
        <w:t>،</w:t>
      </w:r>
      <w:r w:rsidR="00100955" w:rsidRPr="00DC2FC2">
        <w:rPr>
          <w:rFonts w:ascii="Sakkal Majalla" w:eastAsia="Calibri" w:hAnsi="Sakkal Majalla" w:cs="Sakkal Majalla"/>
          <w:color w:val="000000" w:themeColor="text1"/>
          <w:kern w:val="0"/>
          <w:sz w:val="28"/>
          <w:szCs w:val="28"/>
          <w:rtl/>
          <w:lang w:bidi="ar-EG"/>
          <w14:ligatures w14:val="none"/>
        </w:rPr>
        <w:t xml:space="preserve"> في هذا السياق، تعد إدارة المخاطر أداة حيوية يمكن أن تسهم في تعزيز قدرة المؤسسات الصحية على التعامل مع الكوارث بفاعلية، من خلال التخطيط الاستباقي، وتحديد المخاطر المحتملة، وتطوير آليات استجابة مرنة تتناسب مع طبيعة كل أزمة.</w:t>
      </w:r>
    </w:p>
    <w:p w14:paraId="0C2664FC" w14:textId="571E1306" w:rsidR="00F54E5D" w:rsidRPr="00DC2FC2" w:rsidRDefault="00100955" w:rsidP="0081021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DC2FC2">
        <w:rPr>
          <w:rFonts w:ascii="Sakkal Majalla" w:eastAsia="Calibri" w:hAnsi="Sakkal Majalla" w:cs="Sakkal Majalla"/>
          <w:color w:val="000000" w:themeColor="text1"/>
          <w:kern w:val="0"/>
          <w:sz w:val="28"/>
          <w:szCs w:val="28"/>
          <w:rtl/>
          <w:lang w:bidi="ar-EG"/>
          <w14:ligatures w14:val="none"/>
        </w:rPr>
        <w:t>على</w:t>
      </w:r>
      <w:r w:rsidR="00295164" w:rsidRPr="00DC2FC2">
        <w:rPr>
          <w:rFonts w:ascii="Sakkal Majalla" w:eastAsia="Calibri" w:hAnsi="Sakkal Majalla" w:cs="Sakkal Majalla"/>
          <w:color w:val="000000" w:themeColor="text1"/>
          <w:kern w:val="0"/>
          <w:sz w:val="28"/>
          <w:szCs w:val="28"/>
          <w:rtl/>
          <w:lang w:bidi="ar-EG"/>
          <w14:ligatures w14:val="none"/>
        </w:rPr>
        <w:t xml:space="preserve"> </w:t>
      </w:r>
      <w:r w:rsidRPr="00DC2FC2">
        <w:rPr>
          <w:rFonts w:ascii="Sakkal Majalla" w:eastAsia="Calibri" w:hAnsi="Sakkal Majalla" w:cs="Sakkal Majalla"/>
          <w:color w:val="000000" w:themeColor="text1"/>
          <w:kern w:val="0"/>
          <w:sz w:val="28"/>
          <w:szCs w:val="28"/>
          <w:rtl/>
          <w:lang w:bidi="ar-EG"/>
          <w14:ligatures w14:val="none"/>
        </w:rPr>
        <w:t>الرغم من الجهود المبذولة في المملكة العربية السعودية لتعزيز جاهزية القطاع الصحي، إلا أن التحديات المرتبطة بإدارة المخاطر في المستشفيات لا تزال قائمة، خاصة فيما يتعلق بمدى تكامل الخطط الاستراتيجية، وتوافر الكوادر المدربة، واستخدام التكنولوجيا لدعم اتخاذ القرار خلال الأزمات</w:t>
      </w:r>
      <w:r w:rsidR="00295164" w:rsidRPr="00DC2FC2">
        <w:rPr>
          <w:rFonts w:ascii="Sakkal Majalla" w:eastAsia="Calibri" w:hAnsi="Sakkal Majalla" w:cs="Sakkal Majalla"/>
          <w:color w:val="000000" w:themeColor="text1"/>
          <w:kern w:val="0"/>
          <w:sz w:val="28"/>
          <w:szCs w:val="28"/>
          <w:rtl/>
          <w:lang w:bidi="ar-EG"/>
          <w14:ligatures w14:val="none"/>
        </w:rPr>
        <w:t>،</w:t>
      </w:r>
      <w:r w:rsidRPr="00DC2FC2">
        <w:rPr>
          <w:rFonts w:ascii="Sakkal Majalla" w:eastAsia="Calibri" w:hAnsi="Sakkal Majalla" w:cs="Sakkal Majalla"/>
          <w:color w:val="000000" w:themeColor="text1"/>
          <w:kern w:val="0"/>
          <w:sz w:val="28"/>
          <w:szCs w:val="28"/>
          <w:rtl/>
          <w:lang w:bidi="ar-EG"/>
          <w14:ligatures w14:val="none"/>
        </w:rPr>
        <w:t xml:space="preserve"> يثير ذلك تساؤلات حول مدى فاعلية استراتيجيات إدارة المخاطر الحالية في تحسين سرعة الاستجابة الصحية أثناء الكوارث، وما إذا كانت هذه الاستراتيجيات قادرة على تقليل الأضرار وضمان استمرارية الخدمات الطبية في ظل الظروف الطارئة</w:t>
      </w:r>
      <w:r w:rsidR="00295164" w:rsidRPr="00DC2FC2">
        <w:rPr>
          <w:rFonts w:ascii="Sakkal Majalla" w:eastAsia="Calibri" w:hAnsi="Sakkal Majalla" w:cs="Sakkal Majalla"/>
          <w:color w:val="000000" w:themeColor="text1"/>
          <w:kern w:val="0"/>
          <w:sz w:val="28"/>
          <w:szCs w:val="28"/>
          <w:rtl/>
          <w:lang w:bidi="ar-EG"/>
          <w14:ligatures w14:val="none"/>
        </w:rPr>
        <w:t xml:space="preserve">، </w:t>
      </w:r>
      <w:r w:rsidRPr="00DC2FC2">
        <w:rPr>
          <w:rFonts w:ascii="Sakkal Majalla" w:eastAsia="Calibri" w:hAnsi="Sakkal Majalla" w:cs="Sakkal Majalla"/>
          <w:color w:val="000000" w:themeColor="text1"/>
          <w:kern w:val="0"/>
          <w:sz w:val="28"/>
          <w:szCs w:val="28"/>
          <w:rtl/>
          <w:lang w:bidi="ar-EG"/>
          <w14:ligatures w14:val="none"/>
        </w:rPr>
        <w:t xml:space="preserve">بناءً على ذلك، </w:t>
      </w:r>
      <w:r w:rsidR="00295164" w:rsidRPr="00DC2FC2">
        <w:rPr>
          <w:rFonts w:ascii="Sakkal Majalla" w:eastAsia="Calibri" w:hAnsi="Sakkal Majalla" w:cs="Sakkal Majalla"/>
          <w:color w:val="000000" w:themeColor="text1"/>
          <w:kern w:val="0"/>
          <w:sz w:val="28"/>
          <w:szCs w:val="28"/>
          <w:rtl/>
          <w:lang w:bidi="ar-EG"/>
          <w14:ligatures w14:val="none"/>
        </w:rPr>
        <w:t>ظهرت الحاجة</w:t>
      </w:r>
      <w:r w:rsidRPr="00DC2FC2">
        <w:rPr>
          <w:rFonts w:ascii="Sakkal Majalla" w:eastAsia="Calibri" w:hAnsi="Sakkal Majalla" w:cs="Sakkal Majalla"/>
          <w:color w:val="000000" w:themeColor="text1"/>
          <w:kern w:val="0"/>
          <w:sz w:val="28"/>
          <w:szCs w:val="28"/>
          <w:rtl/>
          <w:lang w:bidi="ar-EG"/>
          <w14:ligatures w14:val="none"/>
        </w:rPr>
        <w:t xml:space="preserve"> إلى تحليل دور إدارة المخاطر في تعزيز الاستجابة الصحية أثناء الكوارث، من خلال </w:t>
      </w:r>
      <w:r w:rsidR="00295164" w:rsidRPr="00DC2FC2">
        <w:rPr>
          <w:rFonts w:ascii="Sakkal Majalla" w:eastAsia="Calibri" w:hAnsi="Sakkal Majalla" w:cs="Sakkal Majalla"/>
          <w:color w:val="000000" w:themeColor="text1"/>
          <w:kern w:val="0"/>
          <w:sz w:val="28"/>
          <w:szCs w:val="28"/>
          <w:rtl/>
          <w:lang w:bidi="ar-EG"/>
          <w14:ligatures w14:val="none"/>
        </w:rPr>
        <w:t xml:space="preserve">التطبيق </w:t>
      </w:r>
      <w:r w:rsidRPr="00DC2FC2">
        <w:rPr>
          <w:rFonts w:ascii="Sakkal Majalla" w:eastAsia="Calibri" w:hAnsi="Sakkal Majalla" w:cs="Sakkal Majalla"/>
          <w:color w:val="000000" w:themeColor="text1"/>
          <w:kern w:val="0"/>
          <w:sz w:val="28"/>
          <w:szCs w:val="28"/>
          <w:rtl/>
          <w:lang w:bidi="ar-EG"/>
          <w14:ligatures w14:val="none"/>
        </w:rPr>
        <w:t>على المستشفيات في المملكة العربية السعودية. يتمثل الهدف الرئيسي في استكشاف مدى تطبيق آليات إدارة المخاطر داخل المستشفيات</w:t>
      </w:r>
      <w:r w:rsidR="00295164" w:rsidRPr="00DC2FC2">
        <w:rPr>
          <w:rFonts w:ascii="Sakkal Majalla" w:eastAsia="Calibri" w:hAnsi="Sakkal Majalla" w:cs="Sakkal Majalla"/>
          <w:color w:val="000000" w:themeColor="text1"/>
          <w:kern w:val="0"/>
          <w:sz w:val="28"/>
          <w:szCs w:val="28"/>
          <w:rtl/>
          <w:lang w:bidi="ar-EG"/>
          <w14:ligatures w14:val="none"/>
        </w:rPr>
        <w:t>، وذلك بهدف</w:t>
      </w:r>
      <w:r w:rsidRPr="00DC2FC2">
        <w:rPr>
          <w:rFonts w:ascii="Sakkal Majalla" w:eastAsia="Calibri" w:hAnsi="Sakkal Majalla" w:cs="Sakkal Majalla"/>
          <w:color w:val="000000" w:themeColor="text1"/>
          <w:kern w:val="0"/>
          <w:sz w:val="28"/>
          <w:szCs w:val="28"/>
          <w:rtl/>
          <w:lang w:bidi="ar-EG"/>
          <w14:ligatures w14:val="none"/>
        </w:rPr>
        <w:t xml:space="preserve"> </w:t>
      </w:r>
      <w:r w:rsidRPr="00DC2FC2">
        <w:rPr>
          <w:rFonts w:ascii="Sakkal Majalla" w:eastAsia="Calibri" w:hAnsi="Sakkal Majalla" w:cs="Sakkal Majalla"/>
          <w:color w:val="000000" w:themeColor="text1"/>
          <w:kern w:val="0"/>
          <w:sz w:val="28"/>
          <w:szCs w:val="28"/>
          <w:rtl/>
          <w:lang w:bidi="ar-EG"/>
          <w14:ligatures w14:val="none"/>
        </w:rPr>
        <w:lastRenderedPageBreak/>
        <w:t>تحسين الاستراتيجيات المتبعة، بما يسهم في رفع مستوى الجاهزية وتحقيق استجابة صحية أكثر كفاءة خلال الكوارث المستقبلية.</w:t>
      </w:r>
    </w:p>
    <w:p w14:paraId="48AF8EA8" w14:textId="1133D2B0" w:rsidR="00CE2A83" w:rsidRPr="00DC2FC2" w:rsidRDefault="00CE2A83" w:rsidP="0081021E">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DC2FC2">
        <w:rPr>
          <w:rFonts w:ascii="Sakkal Majalla" w:hAnsi="Sakkal Majalla" w:cs="Sakkal Majalla"/>
          <w:b/>
          <w:bCs/>
          <w:color w:val="000000" w:themeColor="text1"/>
          <w:sz w:val="28"/>
          <w:szCs w:val="28"/>
          <w:rtl/>
          <w:lang w:bidi="ar-EG"/>
        </w:rPr>
        <w:t>ومن هنا يمكن بلورة مشكلة البحث الحالي في التساؤل الرئيس التالي:</w:t>
      </w:r>
    </w:p>
    <w:p w14:paraId="5383004F" w14:textId="37CCB5EE" w:rsidR="00685361" w:rsidRPr="00DC2FC2" w:rsidRDefault="00F54E5D" w:rsidP="0081021E">
      <w:pPr>
        <w:pStyle w:val="aa"/>
        <w:bidi/>
        <w:spacing w:line="360" w:lineRule="auto"/>
        <w:ind w:firstLine="706"/>
        <w:jc w:val="both"/>
        <w:rPr>
          <w:rFonts w:ascii="Sakkal Majalla" w:hAnsi="Sakkal Majalla" w:cs="Sakkal Majalla"/>
          <w:b/>
          <w:bCs/>
          <w:color w:val="000000" w:themeColor="text1"/>
          <w:sz w:val="28"/>
          <w:szCs w:val="28"/>
          <w:rtl/>
        </w:rPr>
      </w:pPr>
      <w:bookmarkStart w:id="6" w:name="_Hlk190644368"/>
      <w:r w:rsidRPr="00DC2FC2">
        <w:rPr>
          <w:rStyle w:val="ab"/>
          <w:rFonts w:ascii="Sakkal Majalla" w:eastAsiaTheme="majorEastAsia" w:hAnsi="Sakkal Majalla" w:cs="Sakkal Majalla"/>
          <w:b w:val="0"/>
          <w:bCs w:val="0"/>
          <w:color w:val="000000" w:themeColor="text1"/>
          <w:sz w:val="28"/>
          <w:szCs w:val="28"/>
          <w:rtl/>
        </w:rPr>
        <w:t>"ما دور إدارة المخاطر في تعزيز الاستجابة الصحية أثناء الكوارث في المستشفيات بالمملكة العربية السعودية؟</w:t>
      </w:r>
      <w:r w:rsidRPr="00DC2FC2">
        <w:rPr>
          <w:rFonts w:ascii="Sakkal Majalla" w:hAnsi="Sakkal Majalla" w:cs="Sakkal Majalla"/>
          <w:b/>
          <w:bCs/>
          <w:color w:val="000000" w:themeColor="text1"/>
          <w:sz w:val="28"/>
          <w:szCs w:val="28"/>
          <w:rtl/>
        </w:rPr>
        <w:t>"</w:t>
      </w:r>
      <w:bookmarkEnd w:id="6"/>
    </w:p>
    <w:p w14:paraId="5898F340" w14:textId="1E8D10AB" w:rsidR="004163CF" w:rsidRPr="00DC2FC2" w:rsidRDefault="0081021E" w:rsidP="0081021E">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7" w:name="_Toc192209423"/>
      <w:r w:rsidRPr="00DC2FC2">
        <w:rPr>
          <w:rFonts w:ascii="Sakkal Majalla" w:eastAsia="Calibri" w:hAnsi="Sakkal Majalla" w:cs="Sakkal Majalla" w:hint="cs"/>
          <w:b/>
          <w:bCs/>
          <w:color w:val="000000" w:themeColor="text1"/>
          <w:kern w:val="0"/>
          <w:sz w:val="36"/>
          <w:szCs w:val="36"/>
          <w:rtl/>
          <w14:ligatures w14:val="none"/>
        </w:rPr>
        <w:t xml:space="preserve">2.1 </w:t>
      </w:r>
      <w:r w:rsidR="004163CF" w:rsidRPr="00DC2FC2">
        <w:rPr>
          <w:rFonts w:ascii="Sakkal Majalla" w:eastAsia="Calibri" w:hAnsi="Sakkal Majalla" w:cs="Sakkal Majalla"/>
          <w:b/>
          <w:bCs/>
          <w:color w:val="000000" w:themeColor="text1"/>
          <w:kern w:val="0"/>
          <w:sz w:val="36"/>
          <w:szCs w:val="36"/>
          <w:rtl/>
          <w14:ligatures w14:val="none"/>
        </w:rPr>
        <w:t>أهمية البحث:</w:t>
      </w:r>
      <w:bookmarkEnd w:id="7"/>
    </w:p>
    <w:p w14:paraId="7EB8C6D9" w14:textId="77777777" w:rsidR="004163CF" w:rsidRPr="00DC2FC2" w:rsidRDefault="004163CF" w:rsidP="0081021E">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DC2FC2">
        <w:rPr>
          <w:rFonts w:ascii="Sakkal Majalla" w:eastAsia="Calibri" w:hAnsi="Sakkal Majalla" w:cs="Sakkal Majalla"/>
          <w:b/>
          <w:bCs/>
          <w:color w:val="000000" w:themeColor="text1"/>
          <w:kern w:val="0"/>
          <w:sz w:val="32"/>
          <w:szCs w:val="32"/>
          <w:rtl/>
          <w14:ligatures w14:val="none"/>
        </w:rPr>
        <w:t>أ) الأهمية العلمية</w:t>
      </w:r>
    </w:p>
    <w:p w14:paraId="11B1628E" w14:textId="77777777" w:rsidR="004163CF" w:rsidRPr="00DC2FC2" w:rsidRDefault="004163CF" w:rsidP="0081021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DC2FC2">
        <w:rPr>
          <w:rFonts w:ascii="Sakkal Majalla" w:eastAsia="Calibri" w:hAnsi="Sakkal Majalla" w:cs="Sakkal Majalla"/>
          <w:color w:val="000000" w:themeColor="text1"/>
          <w:kern w:val="0"/>
          <w:sz w:val="28"/>
          <w:szCs w:val="28"/>
          <w:rtl/>
          <w14:ligatures w14:val="none"/>
        </w:rPr>
        <w:t>من الناحية العلمية، تسهم هذه الدراسة في تطوير الإطار النظري المتعلق بتطبيق إدارة المخاطر في القطاع الصحي، إذ تقدم نموذجاً مفاهيمياً يوضح العلاقة بين الاستراتيجيات الفعالة لإدارة المخاطر ومدى تحسينها للاستجابة الصحية أثناء الكوارث، كما تساعد الدراسة في توضيح الأبعاد المختلفة لإدارة المخاطر، مثل القدرة على التنبؤ بالمخاطر الصحية، والتخطيط المسبق لمواجهتها، وتعزيز سرعة الاستجابة واتخاذ القرارات المناسبة، هذا النوع من البحث يضيف عمقاً إلى فهمنا للممارسات المثلى في إدارة المخاطر الصحية وكيفية استخدامها بفعالية لضمان استمرارية تقديم الخدمات الصحية في أوقات الأزمات.</w:t>
      </w:r>
    </w:p>
    <w:p w14:paraId="25A0000F" w14:textId="44030FFB" w:rsidR="004163CF" w:rsidRPr="00DC2FC2" w:rsidRDefault="004163CF" w:rsidP="0081021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DC2FC2">
        <w:rPr>
          <w:rFonts w:ascii="Sakkal Majalla" w:eastAsia="Calibri" w:hAnsi="Sakkal Majalla" w:cs="Sakkal Majalla"/>
          <w:color w:val="000000" w:themeColor="text1"/>
          <w:kern w:val="0"/>
          <w:sz w:val="28"/>
          <w:szCs w:val="28"/>
          <w:rtl/>
          <w14:ligatures w14:val="none"/>
        </w:rPr>
        <w:t>كما تسهم الدراسة أيضًا في سد الفجوة بين البحث الأكاديمي والتطبيق العملي، من خلال تقديم رؤى قائمة على البيانات التي تم جمعها من بيئة المستشفيات في المملكة العربية السعودية، إن هذه الرؤية التطبيقية تعزز من مصداقية البحث وتجعله ذا قيمة علمية للممارسين والباحثين على حد سواء، حيث يمكن استخدام النتائج لتوجيه السياسات الصحية وتطوير استراتيجيات إدارة المخاطر، مما يسهم في تعزيز الجاهزية الصحية لمواجهة الكوارث.</w:t>
      </w:r>
    </w:p>
    <w:p w14:paraId="374CF4E7" w14:textId="77777777" w:rsidR="00FD4CCC" w:rsidRDefault="00FD4CCC">
      <w:pPr>
        <w:bidi w:val="0"/>
        <w:rPr>
          <w:rFonts w:ascii="Sakkal Majalla" w:eastAsia="Calibri" w:hAnsi="Sakkal Majalla" w:cs="Sakkal Majalla"/>
          <w:b/>
          <w:bCs/>
          <w:color w:val="000000" w:themeColor="text1"/>
          <w:kern w:val="0"/>
          <w:sz w:val="32"/>
          <w:szCs w:val="32"/>
          <w:rtl/>
          <w14:ligatures w14:val="none"/>
        </w:rPr>
      </w:pPr>
      <w:r>
        <w:rPr>
          <w:rFonts w:ascii="Sakkal Majalla" w:eastAsia="Calibri" w:hAnsi="Sakkal Majalla" w:cs="Sakkal Majalla"/>
          <w:b/>
          <w:bCs/>
          <w:color w:val="000000" w:themeColor="text1"/>
          <w:kern w:val="0"/>
          <w:sz w:val="32"/>
          <w:szCs w:val="32"/>
          <w:rtl/>
          <w14:ligatures w14:val="none"/>
        </w:rPr>
        <w:br w:type="page"/>
      </w:r>
    </w:p>
    <w:p w14:paraId="6A3AD18F" w14:textId="7FECB79D" w:rsidR="00295164" w:rsidRPr="00DC2FC2" w:rsidRDefault="004163CF" w:rsidP="00FD4CCC">
      <w:pPr>
        <w:spacing w:after="0" w:line="360" w:lineRule="auto"/>
        <w:jc w:val="both"/>
        <w:rPr>
          <w:rFonts w:ascii="Sakkal Majalla" w:eastAsia="Calibri" w:hAnsi="Sakkal Majalla" w:cs="Sakkal Majalla"/>
          <w:b/>
          <w:bCs/>
          <w:color w:val="000000" w:themeColor="text1"/>
          <w:kern w:val="0"/>
          <w:sz w:val="32"/>
          <w:szCs w:val="32"/>
          <w:rtl/>
          <w14:ligatures w14:val="none"/>
        </w:rPr>
      </w:pPr>
      <w:r w:rsidRPr="00DC2FC2">
        <w:rPr>
          <w:rFonts w:ascii="Sakkal Majalla" w:eastAsia="Calibri" w:hAnsi="Sakkal Majalla" w:cs="Sakkal Majalla"/>
          <w:b/>
          <w:bCs/>
          <w:color w:val="000000" w:themeColor="text1"/>
          <w:kern w:val="0"/>
          <w:sz w:val="32"/>
          <w:szCs w:val="32"/>
          <w:rtl/>
          <w14:ligatures w14:val="none"/>
        </w:rPr>
        <w:lastRenderedPageBreak/>
        <w:t>ب) الأهمية العملية</w:t>
      </w:r>
    </w:p>
    <w:p w14:paraId="74231EF0" w14:textId="0F2085CE" w:rsidR="004163CF" w:rsidRPr="00DC2FC2" w:rsidRDefault="004163CF" w:rsidP="00FD4CCC">
      <w:pPr>
        <w:spacing w:after="100" w:afterAutospacing="1" w:line="360" w:lineRule="auto"/>
        <w:ind w:firstLine="706"/>
        <w:jc w:val="both"/>
        <w:rPr>
          <w:rFonts w:ascii="Sakkal Majalla" w:eastAsia="Calibri" w:hAnsi="Sakkal Majalla" w:cs="Sakkal Majalla"/>
          <w:b/>
          <w:bCs/>
          <w:color w:val="000000" w:themeColor="text1"/>
          <w:kern w:val="0"/>
          <w:sz w:val="28"/>
          <w:szCs w:val="28"/>
          <w:rtl/>
          <w14:ligatures w14:val="none"/>
        </w:rPr>
      </w:pPr>
      <w:r w:rsidRPr="00DC2FC2">
        <w:rPr>
          <w:rFonts w:ascii="Sakkal Majalla" w:eastAsia="Calibri" w:hAnsi="Sakkal Majalla" w:cs="Sakkal Majalla"/>
          <w:color w:val="000000" w:themeColor="text1"/>
          <w:kern w:val="0"/>
          <w:sz w:val="28"/>
          <w:szCs w:val="28"/>
          <w:rtl/>
          <w14:ligatures w14:val="none"/>
        </w:rPr>
        <w:t>على الصعيد العملي، فإن تطبيق استراتيجيات إدارة المخاطر في المستشفيات يعد عاملاً حيوياً لتحسين كفاءة وفاعلية الاستجابة الصحية أثناء الكوارث، حيث أن اتباع منهجية واضحة لإدارة المخاطر يساعد في تقليل الأخطاء التشغيلية، وضمان الاستعداد المسبق لمواجهة الأزمات الصحية، في بيئة الرعاية الصحية، تُعد سرعة الاستجابة ودقة الإجراءات من العوامل الأساسية لضمان تقديم رعاية طبية فعالة، ومن خلال هذا البحث، يمكن استنباط استراتيجيات محسّنة لتعزيز قدرة المستشفيات على التصرف بمرونة وكفاءة خلال الكوارث الصحية.</w:t>
      </w:r>
    </w:p>
    <w:p w14:paraId="3EAFBE01" w14:textId="46CFD21E" w:rsidR="004163CF" w:rsidRPr="00DC2FC2" w:rsidRDefault="00295164" w:rsidP="0081021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DC2FC2">
        <w:rPr>
          <w:rFonts w:ascii="Sakkal Majalla" w:eastAsia="Calibri" w:hAnsi="Sakkal Majalla" w:cs="Sakkal Majalla"/>
          <w:color w:val="000000" w:themeColor="text1"/>
          <w:kern w:val="0"/>
          <w:sz w:val="28"/>
          <w:szCs w:val="28"/>
          <w:rtl/>
          <w14:ligatures w14:val="none"/>
        </w:rPr>
        <w:t xml:space="preserve">إذ </w:t>
      </w:r>
      <w:r w:rsidR="004163CF" w:rsidRPr="00DC2FC2">
        <w:rPr>
          <w:rFonts w:ascii="Sakkal Majalla" w:eastAsia="Calibri" w:hAnsi="Sakkal Majalla" w:cs="Sakkal Majalla"/>
          <w:color w:val="000000" w:themeColor="text1"/>
          <w:kern w:val="0"/>
          <w:sz w:val="28"/>
          <w:szCs w:val="28"/>
          <w:rtl/>
          <w14:ligatures w14:val="none"/>
        </w:rPr>
        <w:t>تعتبر الكوادر الطبية والإدارية من أهم عناصر نجاح المنظومة الصحية، إلا أن مواجهة الكوارث تتطلب تدريباً مستمراً وبيئة عمل تدعم سرعة الاستجابة واتخاذ القرار، وبالتالي فإن إدارة المخاطر تسهم في تحسين آليات التأهب الصحي عبر خطط متكاملة للتدريب، وتوزيع الموارد، والتنسيق بين الجهات المعنية، مما يساعد على رفع كفاءة الاستجابة وتقليل الخسائر البشرية والمادية، كما يتيح تطبيق استراتيجيات إدارة المخاطر للعاملين في المجال الصحي تنفيذ مهامهم بفعالية أكبر، مما يسهم في تحقيق أهداف المؤسسات الصحية بشكل أسرع وأكثر دقة.</w:t>
      </w:r>
    </w:p>
    <w:p w14:paraId="007E406A" w14:textId="3BCDEC9D" w:rsidR="000A7BA1" w:rsidRPr="00DC2FC2" w:rsidRDefault="004163CF" w:rsidP="0081021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DC2FC2">
        <w:rPr>
          <w:rFonts w:ascii="Sakkal Majalla" w:eastAsia="Calibri" w:hAnsi="Sakkal Majalla" w:cs="Sakkal Majalla"/>
          <w:color w:val="000000" w:themeColor="text1"/>
          <w:kern w:val="0"/>
          <w:sz w:val="28"/>
          <w:szCs w:val="28"/>
          <w:rtl/>
          <w14:ligatures w14:val="none"/>
        </w:rPr>
        <w:t>التأكيد على أن تطبيق إدارة المخاطر في المستشفيات يعزز التنسيق بين مختلف الإدارات والجهات الصحية المسؤولة عن الاستجابة للكوارث، ويساعد على توزيع المهام بفعالية، مما يساهم في تحسين التعاون وتقليل التكرار أو التأخير في العمليات الحرجة، كما أن استخدام التكنولوجيا في إدارة المخاطر الصحية يسهم في تحسين كفاءة التخطيط والتواصل أثناء الكوارث، مما يؤدي في النهاية إلى تعزيز قدرة النظام الصحي على الاستجابة للطوارئ بكفاءة وفعالية.</w:t>
      </w:r>
    </w:p>
    <w:p w14:paraId="799200DC" w14:textId="7EB8E484" w:rsidR="004163CF" w:rsidRPr="00DC2FC2" w:rsidRDefault="0081021E" w:rsidP="00FD4CCC">
      <w:pPr>
        <w:spacing w:before="100" w:beforeAutospacing="1" w:after="0" w:line="360" w:lineRule="auto"/>
        <w:jc w:val="both"/>
        <w:outlineLvl w:val="1"/>
        <w:rPr>
          <w:rFonts w:ascii="Sakkal Majalla" w:hAnsi="Sakkal Majalla" w:cs="Sakkal Majalla"/>
          <w:b/>
          <w:bCs/>
          <w:color w:val="000000" w:themeColor="text1"/>
          <w:sz w:val="36"/>
          <w:szCs w:val="36"/>
          <w:rtl/>
          <w:lang w:bidi="ar-EG"/>
        </w:rPr>
      </w:pPr>
      <w:bookmarkStart w:id="8" w:name="_Toc192209424"/>
      <w:r w:rsidRPr="00DC2FC2">
        <w:rPr>
          <w:rFonts w:ascii="Sakkal Majalla" w:hAnsi="Sakkal Majalla" w:cs="Sakkal Majalla" w:hint="cs"/>
          <w:b/>
          <w:bCs/>
          <w:color w:val="000000" w:themeColor="text1"/>
          <w:sz w:val="36"/>
          <w:szCs w:val="36"/>
          <w:rtl/>
          <w:lang w:bidi="ar-EG"/>
        </w:rPr>
        <w:t xml:space="preserve">3.1 </w:t>
      </w:r>
      <w:r w:rsidR="004163CF" w:rsidRPr="00DC2FC2">
        <w:rPr>
          <w:rFonts w:ascii="Sakkal Majalla" w:hAnsi="Sakkal Majalla" w:cs="Sakkal Majalla"/>
          <w:b/>
          <w:bCs/>
          <w:color w:val="000000" w:themeColor="text1"/>
          <w:sz w:val="36"/>
          <w:szCs w:val="36"/>
          <w:rtl/>
          <w:lang w:bidi="ar-EG"/>
        </w:rPr>
        <w:t>أهداف البحث:</w:t>
      </w:r>
      <w:bookmarkEnd w:id="8"/>
    </w:p>
    <w:p w14:paraId="7137FAE5" w14:textId="57C55951" w:rsidR="004163CF" w:rsidRPr="00DC2FC2" w:rsidRDefault="004163CF" w:rsidP="00FD4CCC">
      <w:pPr>
        <w:spacing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 xml:space="preserve">  إن الهدف الرئيس والمحوري لهذا البحث يتمثل في محاولة التعرف</w:t>
      </w:r>
      <w:r w:rsidRPr="00DC2FC2">
        <w:rPr>
          <w:rFonts w:ascii="Sakkal Majalla" w:hAnsi="Sakkal Majalla" w:cs="Sakkal Majalla"/>
          <w:color w:val="000000" w:themeColor="text1"/>
          <w:sz w:val="28"/>
          <w:szCs w:val="28"/>
          <w:rtl/>
        </w:rPr>
        <w:t xml:space="preserve"> </w:t>
      </w:r>
      <w:r w:rsidRPr="00DC2FC2">
        <w:rPr>
          <w:rFonts w:ascii="Sakkal Majalla" w:hAnsi="Sakkal Majalla" w:cs="Sakkal Majalla"/>
          <w:color w:val="000000" w:themeColor="text1"/>
          <w:sz w:val="28"/>
          <w:szCs w:val="28"/>
          <w:rtl/>
          <w:lang w:bidi="ar-EG"/>
        </w:rPr>
        <w:t>على مدى تأثير</w:t>
      </w:r>
      <w:r w:rsidRPr="00DC2FC2">
        <w:rPr>
          <w:rFonts w:ascii="Sakkal Majalla" w:hAnsi="Sakkal Majalla" w:cs="Sakkal Majalla"/>
          <w:color w:val="000000" w:themeColor="text1"/>
          <w:sz w:val="28"/>
          <w:szCs w:val="28"/>
          <w:rtl/>
        </w:rPr>
        <w:t xml:space="preserve"> </w:t>
      </w:r>
      <w:r w:rsidRPr="00DC2FC2">
        <w:rPr>
          <w:rFonts w:ascii="Sakkal Majalla" w:hAnsi="Sakkal Majalla" w:cs="Sakkal Majalla"/>
          <w:color w:val="000000" w:themeColor="text1"/>
          <w:sz w:val="28"/>
          <w:szCs w:val="28"/>
          <w:rtl/>
          <w:lang w:bidi="ar-EG"/>
        </w:rPr>
        <w:t>دور إدارة المخاطر في تعزيز الاستجابة الصحية أثناء الكوارث بالتطبيق على المستشفيات في المملكة العربية السعودية، ويمكن تحديد الأهداف الفرعية للدراسة على النحو الآتي:</w:t>
      </w:r>
    </w:p>
    <w:p w14:paraId="69A59E9F" w14:textId="751F8A52" w:rsidR="004163CF" w:rsidRPr="00DC2FC2" w:rsidRDefault="004163CF" w:rsidP="007E488E">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lastRenderedPageBreak/>
        <w:t xml:space="preserve">بيان أثر </w:t>
      </w:r>
      <w:bookmarkStart w:id="9" w:name="_Hlk190644430"/>
      <w:r w:rsidRPr="00DC2FC2">
        <w:rPr>
          <w:rFonts w:ascii="Sakkal Majalla" w:hAnsi="Sakkal Majalla" w:cs="Sakkal Majalla"/>
          <w:color w:val="000000" w:themeColor="text1"/>
          <w:sz w:val="28"/>
          <w:szCs w:val="28"/>
          <w:rtl/>
          <w:lang w:bidi="ar-EG"/>
        </w:rPr>
        <w:t>تقييم المخاطر في تعزيز الاستجابة الصحية أثناء الكوارث</w:t>
      </w:r>
      <w:r w:rsidR="002F18B0" w:rsidRPr="00DC2FC2">
        <w:rPr>
          <w:rFonts w:ascii="Sakkal Majalla" w:hAnsi="Sakkal Majalla" w:cs="Sakkal Majalla"/>
          <w:color w:val="000000" w:themeColor="text1"/>
          <w:sz w:val="28"/>
          <w:szCs w:val="28"/>
          <w:rtl/>
          <w:lang w:bidi="ar-EG"/>
        </w:rPr>
        <w:t xml:space="preserve"> في المستشفيات في المملكة العربية السعودية.</w:t>
      </w:r>
    </w:p>
    <w:p w14:paraId="06FE6827" w14:textId="0F88D32E" w:rsidR="004163CF" w:rsidRPr="00DC2FC2" w:rsidRDefault="004163CF" w:rsidP="007E488E">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بيان أثر التخطيط والتأهب للكوارث في تعزيز الاستجابة الصحية أثناء الكوارث</w:t>
      </w:r>
      <w:r w:rsidR="002F18B0" w:rsidRPr="00DC2FC2">
        <w:rPr>
          <w:rFonts w:ascii="Sakkal Majalla" w:hAnsi="Sakkal Majalla" w:cs="Sakkal Majalla"/>
          <w:color w:val="000000" w:themeColor="text1"/>
          <w:sz w:val="28"/>
          <w:szCs w:val="28"/>
          <w:rtl/>
          <w:lang w:bidi="ar-EG"/>
        </w:rPr>
        <w:t xml:space="preserve"> في المستشفيات في المملكة العربية السعودية.</w:t>
      </w:r>
    </w:p>
    <w:p w14:paraId="5DBC05BD" w14:textId="77777777" w:rsidR="002F18B0" w:rsidRPr="00DC2FC2" w:rsidRDefault="004163CF" w:rsidP="007E488E">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بيان أثر التدريب وبناء القدرات في تعزيز الاستجابة الصحية أثناء الكوارث</w:t>
      </w:r>
      <w:r w:rsidR="002F18B0" w:rsidRPr="00DC2FC2">
        <w:rPr>
          <w:rFonts w:ascii="Sakkal Majalla" w:hAnsi="Sakkal Majalla" w:cs="Sakkal Majalla"/>
          <w:color w:val="000000" w:themeColor="text1"/>
          <w:sz w:val="28"/>
          <w:szCs w:val="28"/>
          <w:rtl/>
          <w:lang w:bidi="ar-EG"/>
        </w:rPr>
        <w:t xml:space="preserve"> في المستشفيات في المملكة العربية السعودية.</w:t>
      </w:r>
    </w:p>
    <w:p w14:paraId="791ED2B1" w14:textId="651AE007" w:rsidR="002F18B0" w:rsidRPr="00DC2FC2" w:rsidRDefault="0081021E" w:rsidP="0081021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192209425"/>
      <w:bookmarkEnd w:id="9"/>
      <w:r w:rsidRPr="00DC2FC2">
        <w:rPr>
          <w:rFonts w:ascii="Sakkal Majalla" w:hAnsi="Sakkal Majalla" w:cs="Sakkal Majalla" w:hint="cs"/>
          <w:b/>
          <w:bCs/>
          <w:color w:val="000000" w:themeColor="text1"/>
          <w:sz w:val="36"/>
          <w:szCs w:val="36"/>
          <w:rtl/>
        </w:rPr>
        <w:t xml:space="preserve">4.1 </w:t>
      </w:r>
      <w:r w:rsidR="002F18B0" w:rsidRPr="00DC2FC2">
        <w:rPr>
          <w:rFonts w:ascii="Sakkal Majalla" w:hAnsi="Sakkal Majalla" w:cs="Sakkal Majalla"/>
          <w:b/>
          <w:bCs/>
          <w:color w:val="000000" w:themeColor="text1"/>
          <w:sz w:val="36"/>
          <w:szCs w:val="36"/>
          <w:rtl/>
        </w:rPr>
        <w:t>تساؤلات البحث:</w:t>
      </w:r>
      <w:bookmarkEnd w:id="10"/>
    </w:p>
    <w:p w14:paraId="2E85C916" w14:textId="512C3E82" w:rsidR="002F18B0" w:rsidRPr="00DC2FC2" w:rsidRDefault="002F18B0" w:rsidP="0081021E">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bookmarkStart w:id="11" w:name="_Hlk184683317"/>
      <w:r w:rsidRPr="00DC2FC2">
        <w:rPr>
          <w:rFonts w:ascii="Sakkal Majalla" w:hAnsi="Sakkal Majalla" w:cs="Sakkal Majalla"/>
          <w:b/>
          <w:bCs/>
          <w:color w:val="000000" w:themeColor="text1"/>
          <w:sz w:val="28"/>
          <w:szCs w:val="28"/>
          <w:rtl/>
        </w:rPr>
        <w:t xml:space="preserve">"ما </w:t>
      </w:r>
      <w:bookmarkStart w:id="12" w:name="_Hlk184682061"/>
      <w:r w:rsidRPr="00DC2FC2">
        <w:rPr>
          <w:rFonts w:ascii="Sakkal Majalla" w:hAnsi="Sakkal Majalla" w:cs="Sakkal Majalla"/>
          <w:b/>
          <w:bCs/>
          <w:color w:val="000000" w:themeColor="text1"/>
          <w:sz w:val="28"/>
          <w:szCs w:val="28"/>
          <w:rtl/>
        </w:rPr>
        <w:t xml:space="preserve">دور إدارة المخاطر في تعزيز الاستجابة الصحية أثناء الكوارث في المستشفيات بالمملكة العربية السعودية؟" </w:t>
      </w:r>
      <w:bookmarkStart w:id="13" w:name="_Hlk184681297"/>
      <w:bookmarkEnd w:id="12"/>
    </w:p>
    <w:bookmarkEnd w:id="11"/>
    <w:bookmarkEnd w:id="13"/>
    <w:p w14:paraId="5D802356" w14:textId="77777777" w:rsidR="002F18B0" w:rsidRPr="00DC2FC2" w:rsidRDefault="002F18B0" w:rsidP="0081021E">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C2FC2">
        <w:rPr>
          <w:rFonts w:ascii="Sakkal Majalla" w:hAnsi="Sakkal Majalla" w:cs="Sakkal Majalla"/>
          <w:b/>
          <w:bCs/>
          <w:color w:val="000000" w:themeColor="text1"/>
          <w:sz w:val="28"/>
          <w:szCs w:val="28"/>
          <w:rtl/>
        </w:rPr>
        <w:t>ويتفرع من هذا السؤال الرئيس التساؤلات الفرعية الآتية:</w:t>
      </w:r>
    </w:p>
    <w:p w14:paraId="119CF136" w14:textId="7EB299F4" w:rsidR="0088485C" w:rsidRPr="00DC2FC2" w:rsidRDefault="002F18B0" w:rsidP="007E488E">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bookmarkStart w:id="14" w:name="_Hlk184681281"/>
      <w:r w:rsidRPr="00DC2FC2">
        <w:rPr>
          <w:rFonts w:ascii="Sakkal Majalla" w:hAnsi="Sakkal Majalla" w:cs="Sakkal Majalla"/>
          <w:color w:val="000000" w:themeColor="text1"/>
          <w:sz w:val="28"/>
          <w:szCs w:val="28"/>
          <w:rtl/>
        </w:rPr>
        <w:t xml:space="preserve">ما أثر </w:t>
      </w:r>
      <w:bookmarkStart w:id="15" w:name="_Hlk190644736"/>
      <w:bookmarkStart w:id="16" w:name="_Hlk190644511"/>
      <w:bookmarkEnd w:id="14"/>
      <w:r w:rsidR="0088485C" w:rsidRPr="00DC2FC2">
        <w:rPr>
          <w:rFonts w:ascii="Sakkal Majalla" w:hAnsi="Sakkal Majalla" w:cs="Sakkal Majalla"/>
          <w:color w:val="000000" w:themeColor="text1"/>
          <w:sz w:val="28"/>
          <w:szCs w:val="28"/>
          <w:rtl/>
        </w:rPr>
        <w:t xml:space="preserve">تقييم المخاطر </w:t>
      </w:r>
      <w:bookmarkEnd w:id="15"/>
      <w:r w:rsidR="0088485C" w:rsidRPr="00DC2FC2">
        <w:rPr>
          <w:rFonts w:ascii="Sakkal Majalla" w:hAnsi="Sakkal Majalla" w:cs="Sakkal Majalla"/>
          <w:color w:val="000000" w:themeColor="text1"/>
          <w:sz w:val="28"/>
          <w:szCs w:val="28"/>
          <w:rtl/>
        </w:rPr>
        <w:t>في تعزيز الاستجابة الصحية أثناء الكوارث في المستشفيات في المملكة العربية السعودية؟</w:t>
      </w:r>
    </w:p>
    <w:p w14:paraId="3623682C" w14:textId="77777777" w:rsidR="0088485C" w:rsidRPr="00DC2FC2" w:rsidRDefault="0088485C" w:rsidP="007E488E">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C2FC2">
        <w:rPr>
          <w:rFonts w:ascii="Sakkal Majalla" w:hAnsi="Sakkal Majalla" w:cs="Sakkal Majalla"/>
          <w:color w:val="000000" w:themeColor="text1"/>
          <w:sz w:val="28"/>
          <w:szCs w:val="28"/>
          <w:rtl/>
        </w:rPr>
        <w:t xml:space="preserve">ما أثر التخطيط والتأهب للكوارث في </w:t>
      </w:r>
      <w:bookmarkStart w:id="17" w:name="_Hlk190644809"/>
      <w:r w:rsidRPr="00DC2FC2">
        <w:rPr>
          <w:rFonts w:ascii="Sakkal Majalla" w:hAnsi="Sakkal Majalla" w:cs="Sakkal Majalla"/>
          <w:color w:val="000000" w:themeColor="text1"/>
          <w:sz w:val="28"/>
          <w:szCs w:val="28"/>
          <w:rtl/>
        </w:rPr>
        <w:t>تعزيز الاستجابة الصحية أثناء الكوارث في المستشفيات في المملكة العربية السعودية؟</w:t>
      </w:r>
    </w:p>
    <w:bookmarkEnd w:id="17"/>
    <w:p w14:paraId="0A9E2E9B" w14:textId="07230A8D" w:rsidR="0088485C" w:rsidRPr="00DC2FC2" w:rsidRDefault="0088485C" w:rsidP="007E488E">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C2FC2">
        <w:rPr>
          <w:rFonts w:ascii="Sakkal Majalla" w:hAnsi="Sakkal Majalla" w:cs="Sakkal Majalla"/>
          <w:color w:val="000000" w:themeColor="text1"/>
          <w:sz w:val="28"/>
          <w:szCs w:val="28"/>
          <w:rtl/>
        </w:rPr>
        <w:t>ما أثر التدريب وبناء القدرات في تعزيز الاستجابة الصحية أثناء الكوارث في المستشفيات في المملكة العربية السعودية؟</w:t>
      </w:r>
    </w:p>
    <w:p w14:paraId="2D7ED8B2" w14:textId="5483992F" w:rsidR="002F18B0" w:rsidRPr="00DC2FC2" w:rsidRDefault="0081021E" w:rsidP="0081021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8" w:name="_Toc192209426"/>
      <w:bookmarkEnd w:id="16"/>
      <w:r w:rsidRPr="00DC2FC2">
        <w:rPr>
          <w:rFonts w:ascii="Sakkal Majalla" w:hAnsi="Sakkal Majalla" w:cs="Sakkal Majalla" w:hint="cs"/>
          <w:b/>
          <w:bCs/>
          <w:color w:val="000000" w:themeColor="text1"/>
          <w:sz w:val="36"/>
          <w:szCs w:val="36"/>
          <w:rtl/>
          <w:lang w:bidi="ar-EG"/>
        </w:rPr>
        <w:t xml:space="preserve">5.1 </w:t>
      </w:r>
      <w:r w:rsidR="002F18B0" w:rsidRPr="00DC2FC2">
        <w:rPr>
          <w:rFonts w:ascii="Sakkal Majalla" w:hAnsi="Sakkal Majalla" w:cs="Sakkal Majalla"/>
          <w:b/>
          <w:bCs/>
          <w:color w:val="000000" w:themeColor="text1"/>
          <w:sz w:val="36"/>
          <w:szCs w:val="36"/>
          <w:rtl/>
          <w:lang w:bidi="ar-EG"/>
        </w:rPr>
        <w:t>فرضيات البحث:</w:t>
      </w:r>
      <w:bookmarkEnd w:id="18"/>
    </w:p>
    <w:p w14:paraId="764BE58D" w14:textId="1DB92805" w:rsidR="002F18B0" w:rsidRPr="00DC2FC2" w:rsidRDefault="002F18B0"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b/>
          <w:bCs/>
          <w:color w:val="000000" w:themeColor="text1"/>
          <w:sz w:val="28"/>
          <w:szCs w:val="28"/>
          <w:rtl/>
          <w:lang w:bidi="ar-EG"/>
        </w:rPr>
        <w:t>الفرضية الرئيسية الأولى:</w:t>
      </w:r>
      <w:r w:rsidRPr="00DC2FC2">
        <w:rPr>
          <w:rFonts w:ascii="Sakkal Majalla" w:hAnsi="Sakkal Majalla" w:cs="Sakkal Majalla"/>
          <w:color w:val="000000" w:themeColor="text1"/>
          <w:sz w:val="28"/>
          <w:szCs w:val="28"/>
          <w:rtl/>
          <w:lang w:bidi="ar-EG"/>
        </w:rPr>
        <w:t xml:space="preserve"> لا يوجد أثر ذو دلالة إحصائية عند مستوى معنوية ( 0.005</w:t>
      </w:r>
      <w:r w:rsidRPr="00DC2FC2">
        <w:rPr>
          <w:rFonts w:ascii="Cambria" w:hAnsi="Cambria" w:cs="Cambria"/>
          <w:color w:val="000000" w:themeColor="text1"/>
          <w:sz w:val="28"/>
          <w:szCs w:val="28"/>
          <w:lang w:bidi="ar-EG"/>
        </w:rPr>
        <w:t>α</w:t>
      </w:r>
      <w:r w:rsidRPr="00DC2FC2">
        <w:rPr>
          <w:rFonts w:ascii="Sakkal Majalla" w:hAnsi="Sakkal Majalla" w:cs="Sakkal Majalla"/>
          <w:color w:val="000000" w:themeColor="text1"/>
          <w:sz w:val="28"/>
          <w:szCs w:val="28"/>
          <w:rtl/>
          <w:lang w:bidi="ar-EG"/>
        </w:rPr>
        <w:t>≤) ل</w:t>
      </w:r>
      <w:r w:rsidR="007641C3" w:rsidRPr="00DC2FC2">
        <w:rPr>
          <w:rFonts w:ascii="Sakkal Majalla" w:hAnsi="Sakkal Majalla" w:cs="Sakkal Majalla"/>
          <w:color w:val="000000" w:themeColor="text1"/>
          <w:sz w:val="28"/>
          <w:szCs w:val="28"/>
          <w:rtl/>
          <w:lang w:bidi="ar-EG"/>
        </w:rPr>
        <w:t xml:space="preserve">إدارة المخاطر بأبعادها (تقييم المخاطر، </w:t>
      </w:r>
      <w:r w:rsidR="007641C3" w:rsidRPr="00DC2FC2">
        <w:rPr>
          <w:rFonts w:ascii="Sakkal Majalla" w:hAnsi="Sakkal Majalla" w:cs="Sakkal Majalla"/>
          <w:color w:val="000000" w:themeColor="text1"/>
          <w:sz w:val="28"/>
          <w:szCs w:val="28"/>
          <w:rtl/>
        </w:rPr>
        <w:t xml:space="preserve">التخطيط والتأهب للكوارث، التدريب وبناء القدرات) في تعزيز </w:t>
      </w:r>
      <w:r w:rsidR="007641C3" w:rsidRPr="00DC2FC2">
        <w:rPr>
          <w:rFonts w:ascii="Sakkal Majalla" w:hAnsi="Sakkal Majalla" w:cs="Sakkal Majalla"/>
          <w:color w:val="000000" w:themeColor="text1"/>
          <w:sz w:val="28"/>
          <w:szCs w:val="28"/>
          <w:rtl/>
        </w:rPr>
        <w:lastRenderedPageBreak/>
        <w:t>الاستجابة الصحية أثناء الكوارث في المستشفيات في المملكة العربية السعودية</w:t>
      </w:r>
      <w:r w:rsidRPr="00DC2FC2">
        <w:rPr>
          <w:rFonts w:ascii="Sakkal Majalla" w:hAnsi="Sakkal Majalla" w:cs="Sakkal Majalla"/>
          <w:color w:val="000000" w:themeColor="text1"/>
          <w:sz w:val="28"/>
          <w:szCs w:val="28"/>
          <w:rtl/>
          <w:lang w:bidi="ar-EG"/>
        </w:rPr>
        <w:t>، وينبثق من هذه الفرضية الفرضيات الفرعية الآتية:</w:t>
      </w:r>
    </w:p>
    <w:p w14:paraId="58B23799" w14:textId="777A8F2D" w:rsidR="002F18B0" w:rsidRPr="00DC2FC2" w:rsidRDefault="002F18B0" w:rsidP="007E488E">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لا يوجد أثر ذو دلاله إحصائية عند مستوى معنويه ( 0.005</w:t>
      </w:r>
      <w:r w:rsidRPr="00DC2FC2">
        <w:rPr>
          <w:rFonts w:ascii="Cambria" w:hAnsi="Cambria" w:cs="Cambria"/>
          <w:color w:val="000000" w:themeColor="text1"/>
          <w:sz w:val="28"/>
          <w:szCs w:val="28"/>
          <w:lang w:bidi="ar-EG"/>
        </w:rPr>
        <w:t>α</w:t>
      </w:r>
      <w:r w:rsidRPr="00DC2FC2">
        <w:rPr>
          <w:rFonts w:ascii="Sakkal Majalla" w:hAnsi="Sakkal Majalla" w:cs="Sakkal Majalla"/>
          <w:color w:val="000000" w:themeColor="text1"/>
          <w:sz w:val="28"/>
          <w:szCs w:val="28"/>
          <w:rtl/>
          <w:lang w:bidi="ar-EG"/>
        </w:rPr>
        <w:t>≤) ل</w:t>
      </w:r>
      <w:r w:rsidR="0088485C" w:rsidRPr="00DC2FC2">
        <w:rPr>
          <w:rFonts w:ascii="Sakkal Majalla" w:hAnsi="Sakkal Majalla" w:cs="Sakkal Majalla"/>
          <w:color w:val="000000" w:themeColor="text1"/>
          <w:sz w:val="28"/>
          <w:szCs w:val="28"/>
          <w:rtl/>
          <w:lang w:bidi="ar-EG"/>
        </w:rPr>
        <w:t>تقييم المخاطر في تعزيز الاستجابة الصحية أثناء الكوارث في المستشفيات في المملكة العربية السعودية</w:t>
      </w:r>
      <w:bookmarkStart w:id="19" w:name="_Hlk190644529"/>
      <w:r w:rsidR="0088485C" w:rsidRPr="00DC2FC2">
        <w:rPr>
          <w:rFonts w:ascii="Sakkal Majalla" w:hAnsi="Sakkal Majalla" w:cs="Sakkal Majalla"/>
          <w:color w:val="000000" w:themeColor="text1"/>
          <w:sz w:val="28"/>
          <w:szCs w:val="28"/>
          <w:rtl/>
          <w:lang w:bidi="ar-EG"/>
        </w:rPr>
        <w:t>.</w:t>
      </w:r>
    </w:p>
    <w:bookmarkEnd w:id="19"/>
    <w:p w14:paraId="480BDFA5" w14:textId="33D39FDE" w:rsidR="002F18B0" w:rsidRPr="00DC2FC2" w:rsidRDefault="002F18B0" w:rsidP="007E488E">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لا يوجد أثر ذو دلاله إحصائية عند مستوى معنويه ( 0.005</w:t>
      </w:r>
      <w:r w:rsidRPr="00DC2FC2">
        <w:rPr>
          <w:rFonts w:ascii="Cambria" w:hAnsi="Cambria" w:cs="Cambria"/>
          <w:color w:val="000000" w:themeColor="text1"/>
          <w:sz w:val="28"/>
          <w:szCs w:val="28"/>
          <w:lang w:bidi="ar-EG"/>
        </w:rPr>
        <w:t>α</w:t>
      </w:r>
      <w:r w:rsidRPr="00DC2FC2">
        <w:rPr>
          <w:rFonts w:ascii="Sakkal Majalla" w:hAnsi="Sakkal Majalla" w:cs="Sakkal Majalla"/>
          <w:color w:val="000000" w:themeColor="text1"/>
          <w:sz w:val="28"/>
          <w:szCs w:val="28"/>
          <w:rtl/>
          <w:lang w:bidi="ar-EG"/>
        </w:rPr>
        <w:t xml:space="preserve">≤) </w:t>
      </w:r>
      <w:r w:rsidR="0088485C" w:rsidRPr="00DC2FC2">
        <w:rPr>
          <w:rFonts w:ascii="Sakkal Majalla" w:hAnsi="Sakkal Majalla" w:cs="Sakkal Majalla"/>
          <w:color w:val="000000" w:themeColor="text1"/>
          <w:sz w:val="28"/>
          <w:szCs w:val="28"/>
          <w:rtl/>
          <w:lang w:bidi="ar-EG"/>
        </w:rPr>
        <w:t>2) للتخطيط والتأهب للكوارث في تعزيز الاستجابة الصحية أثناء الكوارث في المستشفيات في المملكة العربية السعودية.</w:t>
      </w:r>
    </w:p>
    <w:p w14:paraId="09F0A349" w14:textId="58A8DE7D" w:rsidR="000A7BA1" w:rsidRPr="00DC2FC2" w:rsidRDefault="002F18B0" w:rsidP="007E488E">
      <w:pPr>
        <w:pStyle w:val="a6"/>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لا يوجد أثر ذو دلاله إحصائية عند مستوى معنويه ( 0.005</w:t>
      </w:r>
      <w:r w:rsidRPr="00DC2FC2">
        <w:rPr>
          <w:rFonts w:ascii="Cambria" w:hAnsi="Cambria" w:cs="Cambria"/>
          <w:color w:val="000000" w:themeColor="text1"/>
          <w:sz w:val="28"/>
          <w:szCs w:val="28"/>
          <w:lang w:bidi="ar-EG"/>
        </w:rPr>
        <w:t>α</w:t>
      </w:r>
      <w:r w:rsidRPr="00DC2FC2">
        <w:rPr>
          <w:rFonts w:ascii="Sakkal Majalla" w:hAnsi="Sakkal Majalla" w:cs="Sakkal Majalla"/>
          <w:color w:val="000000" w:themeColor="text1"/>
          <w:sz w:val="28"/>
          <w:szCs w:val="28"/>
          <w:rtl/>
          <w:lang w:bidi="ar-EG"/>
        </w:rPr>
        <w:t xml:space="preserve">≤) </w:t>
      </w:r>
      <w:r w:rsidR="0088485C" w:rsidRPr="00DC2FC2">
        <w:rPr>
          <w:rFonts w:ascii="Sakkal Majalla" w:hAnsi="Sakkal Majalla" w:cs="Sakkal Majalla"/>
          <w:color w:val="000000" w:themeColor="text1"/>
          <w:sz w:val="28"/>
          <w:szCs w:val="28"/>
          <w:rtl/>
          <w:lang w:bidi="ar-EG"/>
        </w:rPr>
        <w:t>3) للتدريب وبناء القدرات في تعزيز الاستجابة الصحية أثناء الكوارث في المستشفيات في المملكة العربية السعودية.</w:t>
      </w:r>
    </w:p>
    <w:p w14:paraId="06F6FBA2" w14:textId="44C354B9" w:rsidR="000A7BA1" w:rsidRPr="00DC2FC2" w:rsidRDefault="0081021E" w:rsidP="0081021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0" w:name="_Toc192209427"/>
      <w:r w:rsidRPr="00DC2FC2">
        <w:rPr>
          <w:rFonts w:ascii="Sakkal Majalla" w:hAnsi="Sakkal Majalla" w:cs="Sakkal Majalla" w:hint="cs"/>
          <w:b/>
          <w:bCs/>
          <w:color w:val="000000" w:themeColor="text1"/>
          <w:sz w:val="36"/>
          <w:szCs w:val="36"/>
          <w:rtl/>
          <w:lang w:bidi="ar-EG"/>
        </w:rPr>
        <w:t xml:space="preserve">6.1 </w:t>
      </w:r>
      <w:r w:rsidR="000A7BA1" w:rsidRPr="00DC2FC2">
        <w:rPr>
          <w:rFonts w:ascii="Sakkal Majalla" w:hAnsi="Sakkal Majalla" w:cs="Sakkal Majalla"/>
          <w:b/>
          <w:bCs/>
          <w:color w:val="000000" w:themeColor="text1"/>
          <w:sz w:val="36"/>
          <w:szCs w:val="36"/>
          <w:rtl/>
          <w:lang w:bidi="ar-EG"/>
        </w:rPr>
        <w:t>الدراسات السابقة:</w:t>
      </w:r>
      <w:bookmarkEnd w:id="20"/>
    </w:p>
    <w:p w14:paraId="1042D773" w14:textId="1FA669A1" w:rsidR="007C3ACE" w:rsidRPr="00DC2FC2" w:rsidRDefault="007C3ACE" w:rsidP="007E488E">
      <w:pPr>
        <w:pStyle w:val="a6"/>
        <w:numPr>
          <w:ilvl w:val="0"/>
          <w:numId w:val="2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DC2FC2">
        <w:rPr>
          <w:rFonts w:ascii="Sakkal Majalla" w:eastAsia="Times New Roman" w:hAnsi="Sakkal Majalla" w:cs="Sakkal Majalla"/>
          <w:b/>
          <w:bCs/>
          <w:color w:val="000000" w:themeColor="text1"/>
          <w:kern w:val="0"/>
          <w:sz w:val="28"/>
          <w:szCs w:val="28"/>
          <w:rtl/>
          <w:lang w:bidi="ar-EG"/>
          <w14:ligatures w14:val="none"/>
        </w:rPr>
        <w:t xml:space="preserve">دراسة </w:t>
      </w:r>
      <w:r w:rsidRPr="00DC2FC2">
        <w:rPr>
          <w:rFonts w:ascii="Sakkal Majalla" w:eastAsia="Times New Roman" w:hAnsi="Sakkal Majalla" w:cs="Sakkal Majalla"/>
          <w:b/>
          <w:bCs/>
          <w:color w:val="000000" w:themeColor="text1"/>
          <w:kern w:val="0"/>
          <w:sz w:val="28"/>
          <w:szCs w:val="28"/>
          <w14:ligatures w14:val="none"/>
        </w:rPr>
        <w:t>Murray, V., Mayner, L., &amp; Abrahams (2024)</w:t>
      </w:r>
    </w:p>
    <w:p w14:paraId="09206A37" w14:textId="676B08F0" w:rsidR="000A7BA1" w:rsidRPr="00DC2FC2" w:rsidRDefault="000A7BA1" w:rsidP="008102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C2FC2">
        <w:rPr>
          <w:rFonts w:ascii="Sakkal Majalla" w:eastAsia="Times New Roman" w:hAnsi="Sakkal Majalla" w:cs="Sakkal Majalla"/>
          <w:color w:val="000000" w:themeColor="text1"/>
          <w:kern w:val="0"/>
          <w:sz w:val="28"/>
          <w:szCs w:val="28"/>
          <w:rtl/>
          <w14:ligatures w14:val="none"/>
        </w:rPr>
        <w:t>هدفت هذه الدراسة إلى تحليل دور إدارة مخاطر الكوارث الصحية في تعزيز استجابة المجتمع وتقليل تداعيات الكوارث الطبيعية على الأنظمة الصحية، حيث ركزت على تطوير منهجية شاملة تجمع بين مختلف الجهات الفاعلة لضمان استجابة أكثر كفاءة، كما هدفت إلى تحديد العوائق التي تحول دون تطبيق استراتيجيات إدارة المخاطر الصحية بفعالية، بالإضافة إلى اقتراح إطار عمل متكامل يسهم في تعزيز جهود الوقاية والتأهب والاستجابة والتعافي من الأزمات الصحية المرتبطة بالكوارث</w:t>
      </w:r>
    </w:p>
    <w:p w14:paraId="3B978750" w14:textId="77777777" w:rsidR="000A7BA1" w:rsidRPr="00DC2FC2" w:rsidRDefault="000A7BA1" w:rsidP="008102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C2FC2">
        <w:rPr>
          <w:rFonts w:ascii="Sakkal Majalla" w:eastAsia="Times New Roman" w:hAnsi="Sakkal Majalla" w:cs="Sakkal Majalla"/>
          <w:color w:val="000000" w:themeColor="text1"/>
          <w:kern w:val="0"/>
          <w:sz w:val="28"/>
          <w:szCs w:val="28"/>
          <w:rtl/>
          <w14:ligatures w14:val="none"/>
        </w:rPr>
        <w:t>حيث المتغير المستقل هو إدارة مخاطر الكوارث الصحية، والذي يشمل عدة أبعاد رئيسية مثل وضع السياسات الوقائية، وتعزيز البنية التحتية الصحية، وتطوير نظم الإنذار المبكر، وتحسين التنسيق بين الهيئات المعنية، أما المتغير التابع فهو الحد من المخاطر الصحية الناتجة عن الكوارث، والذي يُقاس بمدى فاعلية الإجراءات الوقائية، وسرعة التدخل والاستجابة، وتقوية قدرة المجتمعات على مواجهة الأزمات الصحية</w:t>
      </w:r>
    </w:p>
    <w:p w14:paraId="3F2EDEE8" w14:textId="77777777" w:rsidR="000A7BA1" w:rsidRPr="00DC2FC2" w:rsidRDefault="000A7BA1" w:rsidP="008102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C2FC2">
        <w:rPr>
          <w:rFonts w:ascii="Sakkal Majalla" w:eastAsia="Times New Roman" w:hAnsi="Sakkal Majalla" w:cs="Sakkal Majalla"/>
          <w:color w:val="000000" w:themeColor="text1"/>
          <w:kern w:val="0"/>
          <w:sz w:val="28"/>
          <w:szCs w:val="28"/>
          <w:rtl/>
          <w14:ligatures w14:val="none"/>
        </w:rPr>
        <w:lastRenderedPageBreak/>
        <w:t>اتبعت الدراسة منهج البحث الوصفي التحليلي، حيث اعتمدت على مراجعة الأدبيات السابقة وتحليل البيانات المتعلقة بإدارة مخاطر الكوارث الصحية في مختلف الدول، كما استخدمت دراسات حالة لمقارنة فعالية الاستراتيجيات المطبقة، بالإضافة إلى توظيف أدوات بحث كمية ونوعية لقياس أثر التدخلات المختلفة في تقليل المخاطر الصحية المرتبطة بالكوارث</w:t>
      </w:r>
    </w:p>
    <w:p w14:paraId="042A31C4" w14:textId="77777777" w:rsidR="000A7BA1" w:rsidRPr="00DC2FC2" w:rsidRDefault="000A7BA1" w:rsidP="008102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C2FC2">
        <w:rPr>
          <w:rFonts w:ascii="Sakkal Majalla" w:eastAsia="Times New Roman" w:hAnsi="Sakkal Majalla" w:cs="Sakkal Majalla"/>
          <w:color w:val="000000" w:themeColor="text1"/>
          <w:kern w:val="0"/>
          <w:sz w:val="28"/>
          <w:szCs w:val="28"/>
          <w:rtl/>
          <w14:ligatures w14:val="none"/>
        </w:rPr>
        <w:t>وتوصلت الدراسة إلى أن تبني استراتيجيات متكاملة لإدارة مخاطر الكوارث الصحية يسهم في تقليل التأثيرات السلبية للكوارث على الأنظمة الصحية، كما أظهرت النتائج أن الدول التي تعتمد سياسات شاملة تشمل الوقاية والتأهب والاستجابة والتعافي تحقق نتائج أفضل فيما يتعلق بخفض الخسائر البشرية والاقتصادية، كما أكدت الدراسة على أن التعاون بين الحكومات والمنظمات غير الحكومية والمؤسسات الدولية يعزز من فاعلية هذه الاستراتيجيات، كما أشارت إلى أن رفع الوعي المجتمعي والتدريب المستمر للعاملين في القطاع الصحي يعزز من القدرة على التعامل مع الأزمات الصحية بفعالية</w:t>
      </w:r>
    </w:p>
    <w:p w14:paraId="61C3EA9E" w14:textId="77777777" w:rsidR="000A7BA1" w:rsidRPr="00DC2FC2" w:rsidRDefault="000A7BA1" w:rsidP="008102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lang w:bidi="ar-EG"/>
          <w14:ligatures w14:val="none"/>
        </w:rPr>
      </w:pPr>
      <w:r w:rsidRPr="00DC2FC2">
        <w:rPr>
          <w:rFonts w:ascii="Sakkal Majalla" w:eastAsia="Times New Roman" w:hAnsi="Sakkal Majalla" w:cs="Sakkal Majalla"/>
          <w:color w:val="000000" w:themeColor="text1"/>
          <w:kern w:val="0"/>
          <w:sz w:val="28"/>
          <w:szCs w:val="28"/>
          <w:rtl/>
          <w14:ligatures w14:val="none"/>
        </w:rPr>
        <w:t>وأوصت الدراسة بضرورة تعزيز التكامل بين مختلف القطاعات لتنسيق جهود إدارة مخاطر الكوارث الصحية، إلى جانب تطوير سياسات وطنية واضحة تدعم التأهب والاستجابة السريعة، كما دعت إلى الاستثمار في البحث العلمي والتكنولوجيا لتطوير نظم إنذار مبكر تعتمد على الذكاء الاصطناعي وتحليل البيانات الضخمة، إضافة إلى دمج المجتمعات المحلية في خطط إدارة المخاطر من خلال برامج توعوية وتدريبية، كما شددت على أهمية تبني نهج قائم على الأدلة لتعزيز استراتيجيات الحد من المخاطر ودعم جاهزية الأنظمة الصحية لمواجهة التحديات المستقبلية</w:t>
      </w:r>
    </w:p>
    <w:p w14:paraId="3BD1E4BA" w14:textId="77777777" w:rsidR="007C3ACE" w:rsidRPr="00DC2FC2" w:rsidRDefault="007C3ACE" w:rsidP="007E488E">
      <w:pPr>
        <w:pStyle w:val="aa"/>
        <w:numPr>
          <w:ilvl w:val="0"/>
          <w:numId w:val="22"/>
        </w:numPr>
        <w:bidi/>
        <w:spacing w:line="360" w:lineRule="auto"/>
        <w:ind w:left="423"/>
        <w:jc w:val="both"/>
        <w:rPr>
          <w:rFonts w:ascii="Sakkal Majalla" w:hAnsi="Sakkal Majalla" w:cs="Sakkal Majalla"/>
          <w:color w:val="000000" w:themeColor="text1"/>
          <w:sz w:val="28"/>
          <w:szCs w:val="28"/>
        </w:rPr>
      </w:pPr>
      <w:r w:rsidRPr="00DC2FC2">
        <w:rPr>
          <w:rFonts w:ascii="Sakkal Majalla" w:hAnsi="Sakkal Majalla" w:cs="Sakkal Majalla"/>
          <w:color w:val="000000" w:themeColor="text1"/>
          <w:sz w:val="28"/>
          <w:szCs w:val="28"/>
          <w:rtl/>
        </w:rPr>
        <w:t xml:space="preserve">دراسة </w:t>
      </w:r>
      <w:proofErr w:type="spellStart"/>
      <w:r w:rsidRPr="00DC2FC2">
        <w:rPr>
          <w:rStyle w:val="ab"/>
          <w:rFonts w:ascii="Sakkal Majalla" w:eastAsiaTheme="majorEastAsia" w:hAnsi="Sakkal Majalla" w:cs="Sakkal Majalla"/>
          <w:color w:val="000000" w:themeColor="text1"/>
          <w:sz w:val="28"/>
          <w:szCs w:val="28"/>
        </w:rPr>
        <w:t>Seyedin</w:t>
      </w:r>
      <w:proofErr w:type="spellEnd"/>
      <w:r w:rsidRPr="00DC2FC2">
        <w:rPr>
          <w:rStyle w:val="ab"/>
          <w:rFonts w:ascii="Sakkal Majalla" w:eastAsiaTheme="majorEastAsia" w:hAnsi="Sakkal Majalla" w:cs="Sakkal Majalla"/>
          <w:color w:val="000000" w:themeColor="text1"/>
          <w:sz w:val="28"/>
          <w:szCs w:val="28"/>
        </w:rPr>
        <w:t xml:space="preserve">, H., </w:t>
      </w:r>
      <w:proofErr w:type="spellStart"/>
      <w:r w:rsidRPr="00DC2FC2">
        <w:rPr>
          <w:rStyle w:val="ab"/>
          <w:rFonts w:ascii="Sakkal Majalla" w:eastAsiaTheme="majorEastAsia" w:hAnsi="Sakkal Majalla" w:cs="Sakkal Majalla"/>
          <w:color w:val="000000" w:themeColor="text1"/>
          <w:sz w:val="28"/>
          <w:szCs w:val="28"/>
        </w:rPr>
        <w:t>Miresmaeeli</w:t>
      </w:r>
      <w:proofErr w:type="spellEnd"/>
      <w:r w:rsidRPr="00DC2FC2">
        <w:rPr>
          <w:rStyle w:val="ab"/>
          <w:rFonts w:ascii="Sakkal Majalla" w:eastAsiaTheme="majorEastAsia" w:hAnsi="Sakkal Majalla" w:cs="Sakkal Majalla"/>
          <w:color w:val="000000" w:themeColor="text1"/>
          <w:sz w:val="28"/>
          <w:szCs w:val="28"/>
        </w:rPr>
        <w:t xml:space="preserve">, S., &amp; Khorasani </w:t>
      </w:r>
      <w:proofErr w:type="spellStart"/>
      <w:r w:rsidRPr="00DC2FC2">
        <w:rPr>
          <w:rStyle w:val="ab"/>
          <w:rFonts w:ascii="Sakkal Majalla" w:eastAsiaTheme="majorEastAsia" w:hAnsi="Sakkal Majalla" w:cs="Sakkal Majalla"/>
          <w:color w:val="000000" w:themeColor="text1"/>
          <w:sz w:val="28"/>
          <w:szCs w:val="28"/>
        </w:rPr>
        <w:t>Zavareh</w:t>
      </w:r>
      <w:proofErr w:type="spellEnd"/>
      <w:r w:rsidRPr="00DC2FC2">
        <w:rPr>
          <w:rStyle w:val="ab"/>
          <w:rFonts w:ascii="Sakkal Majalla" w:eastAsiaTheme="majorEastAsia" w:hAnsi="Sakkal Majalla" w:cs="Sakkal Majalla"/>
          <w:color w:val="000000" w:themeColor="text1"/>
          <w:sz w:val="28"/>
          <w:szCs w:val="28"/>
        </w:rPr>
        <w:t xml:space="preserve"> (2023)</w:t>
      </w:r>
    </w:p>
    <w:p w14:paraId="2BB0479B" w14:textId="4E2F09BF" w:rsidR="000A7BA1" w:rsidRPr="00DC2FC2" w:rsidRDefault="000A7BA1" w:rsidP="0081021E">
      <w:pPr>
        <w:pStyle w:val="aa"/>
        <w:bidi/>
        <w:spacing w:line="360" w:lineRule="auto"/>
        <w:ind w:firstLine="706"/>
        <w:jc w:val="both"/>
        <w:rPr>
          <w:rFonts w:ascii="Sakkal Majalla" w:hAnsi="Sakkal Majalla" w:cs="Sakkal Majalla"/>
          <w:color w:val="000000" w:themeColor="text1"/>
          <w:sz w:val="28"/>
          <w:szCs w:val="28"/>
        </w:rPr>
      </w:pPr>
      <w:r w:rsidRPr="00DC2FC2">
        <w:rPr>
          <w:rFonts w:ascii="Sakkal Majalla" w:hAnsi="Sakkal Majalla" w:cs="Sakkal Majalla"/>
          <w:color w:val="000000" w:themeColor="text1"/>
          <w:sz w:val="28"/>
          <w:szCs w:val="28"/>
          <w:rtl/>
        </w:rPr>
        <w:t>هدفت هذه الدراسة إلى إجراء تحليل مقارن لأنظمة اعتماد إدارة مخاطر الكوارث في الجامعات ودورها في تعزيز الصحة العامة، حيث ركزت على تقييم مدى توافق سياسات الاعتماد مع معايير إدارة المخاطر الصحية، كما سعت إلى تحديد الفجوات الموجودة في تلك الأنظمة، واقتراح استراتيجيات لتعزيز جاهزية المؤسسات الأكاديمية لمواجهة الأزمات الصحية والكوارث، إضافة إلى تقديم إطار عملي يساعد الجامعات على تحسين استجابتها للمخاطر وتعزيز دورها في التوعية والتدريب في مجال الصحة العامة</w:t>
      </w:r>
    </w:p>
    <w:p w14:paraId="24B7C1A1" w14:textId="77777777" w:rsidR="000A7BA1" w:rsidRPr="00DC2FC2" w:rsidRDefault="000A7BA1" w:rsidP="0081021E">
      <w:pPr>
        <w:pStyle w:val="aa"/>
        <w:bidi/>
        <w:spacing w:line="360" w:lineRule="auto"/>
        <w:ind w:firstLine="706"/>
        <w:jc w:val="both"/>
        <w:rPr>
          <w:rFonts w:ascii="Sakkal Majalla" w:hAnsi="Sakkal Majalla" w:cs="Sakkal Majalla"/>
          <w:color w:val="000000" w:themeColor="text1"/>
          <w:sz w:val="28"/>
          <w:szCs w:val="28"/>
        </w:rPr>
      </w:pPr>
      <w:r w:rsidRPr="00DC2FC2">
        <w:rPr>
          <w:rFonts w:ascii="Sakkal Majalla" w:hAnsi="Sakkal Majalla" w:cs="Sakkal Majalla"/>
          <w:color w:val="000000" w:themeColor="text1"/>
          <w:sz w:val="28"/>
          <w:szCs w:val="28"/>
          <w:rtl/>
        </w:rPr>
        <w:lastRenderedPageBreak/>
        <w:t>حيث المتغير المستقل هو اعتماد إدارة مخاطر الكوارث في الجامعات، والذي يشمل أبعاده المختلفة مثل وجود سياسات وإجراءات واضحة لإدارة المخاطر، وتطوير خطط الطوارئ، وتعزيز البنية التحتية الصحية، وتحسين قدرات الاستجابة والتنسيق بين الجهات الأكاديمية والصحية، أما المتغير التابع فهو تعزيز الصحة العامة، والذي يُقاس بمدى فاعلية التدابير الوقائية، وتحسين مستوى الاستعداد لمواجهة الكوارث، وتعزيز قدرة الجامعات على توفير بيئة صحية وآمنة للطلاب والعاملين</w:t>
      </w:r>
    </w:p>
    <w:p w14:paraId="388BF96F" w14:textId="77777777" w:rsidR="000A7BA1" w:rsidRPr="00DC2FC2" w:rsidRDefault="000A7BA1" w:rsidP="0081021E">
      <w:pPr>
        <w:pStyle w:val="aa"/>
        <w:bidi/>
        <w:spacing w:line="360" w:lineRule="auto"/>
        <w:ind w:firstLine="706"/>
        <w:jc w:val="both"/>
        <w:rPr>
          <w:rFonts w:ascii="Sakkal Majalla" w:hAnsi="Sakkal Majalla" w:cs="Sakkal Majalla"/>
          <w:color w:val="000000" w:themeColor="text1"/>
          <w:sz w:val="28"/>
          <w:szCs w:val="28"/>
        </w:rPr>
      </w:pPr>
      <w:r w:rsidRPr="00DC2FC2">
        <w:rPr>
          <w:rFonts w:ascii="Sakkal Majalla" w:hAnsi="Sakkal Majalla" w:cs="Sakkal Majalla"/>
          <w:color w:val="000000" w:themeColor="text1"/>
          <w:sz w:val="28"/>
          <w:szCs w:val="28"/>
          <w:rtl/>
        </w:rPr>
        <w:t>اعتمدت الدراسة على المنهج الوصفي التحليلي، حيث قامت بمراجعة الأدبيات السابقة وتحليل سياسات الاعتماد الخاصة بإدارة مخاطر الكوارث في عدد من الجامعات، كما اعتمدت على تحليل مقارن لمدى توافق هذه السياسات مع المعايير العالمية، بالإضافة إلى جمع البيانات من خلال استبيانات ومقابلات مع خبراء في مجال الصحة وإدارة الكوارث لتقييم فاعلية أنظمة الاعتماد الحالية ومدى تأثيرها على تحسين إدارة المخاطر الصحية في المؤسسات الأكاديمية</w:t>
      </w:r>
    </w:p>
    <w:p w14:paraId="6CECD6C9" w14:textId="77777777" w:rsidR="000A7BA1" w:rsidRPr="00DC2FC2" w:rsidRDefault="000A7BA1" w:rsidP="0081021E">
      <w:pPr>
        <w:pStyle w:val="aa"/>
        <w:bidi/>
        <w:spacing w:line="360" w:lineRule="auto"/>
        <w:ind w:firstLine="706"/>
        <w:jc w:val="both"/>
        <w:rPr>
          <w:rFonts w:ascii="Sakkal Majalla" w:hAnsi="Sakkal Majalla" w:cs="Sakkal Majalla"/>
          <w:color w:val="000000" w:themeColor="text1"/>
          <w:sz w:val="28"/>
          <w:szCs w:val="28"/>
        </w:rPr>
      </w:pPr>
      <w:r w:rsidRPr="00DC2FC2">
        <w:rPr>
          <w:rFonts w:ascii="Sakkal Majalla" w:hAnsi="Sakkal Majalla" w:cs="Sakkal Majalla"/>
          <w:color w:val="000000" w:themeColor="text1"/>
          <w:sz w:val="28"/>
          <w:szCs w:val="28"/>
          <w:rtl/>
        </w:rPr>
        <w:t>وتوصلت الدراسة إلى أن اعتماد معايير واضحة لإدارة مخاطر الكوارث في الجامعات يساهم بشكل كبير في تعزيز الصحة العامة وتقليل التأثيرات السلبية للكوارث على البيئة الأكاديمية، حيث أظهرت النتائج أن الجامعات التي تتبنى أنظمة اعتماد قوية تشمل خطط طوارئ واضحة، وبرامج تدريبية، وشراكات مع الجهات الصحية، تحقق معدلات أعلى من الجاهزية والاستجابة الفعالة للأزمات، كما أكدت الدراسة أن تطوير السياسات الحالية وتحسين عمليات الاعتماد يمكن أن يسهم في تقليل الفجوات بين المعايير النظرية والتطبيق الفعلي، بالإضافة إلى تعزيز ثقافة الوقاية داخل المؤسسات التعليمية</w:t>
      </w:r>
    </w:p>
    <w:p w14:paraId="4C71C9E2" w14:textId="4C23B2D6" w:rsidR="000A7BA1" w:rsidRPr="00DC2FC2" w:rsidRDefault="000A7BA1" w:rsidP="0081021E">
      <w:pPr>
        <w:pStyle w:val="aa"/>
        <w:bidi/>
        <w:spacing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rPr>
        <w:t xml:space="preserve">وأوصت الدراسة بضرورة تطوير سياسات اعتماد متكاملة لإدارة مخاطر الكوارث في الجامعات لضمان استجابة أكثر كفاءة للأزمات، كما أكدت على أهمية إدراج برامج تدريبية متخصصة لتعزيز قدرات أعضاء هيئة التدريس والطلاب في مجال إدارة المخاطر الصحية، وشددت على أهمية التعاون بين الجامعات والمؤسسات الصحية لضمان التنسيق الفعال في حالات الطوارئ، كما دعت إلى الاستثمار في التكنولوجيا الحديثة مثل الذكاء الاصطناعي وأنظمة تحليل البيانات لتعزيز نظم الإنذار المبكر، وأوصت بضرورة دمج </w:t>
      </w:r>
      <w:r w:rsidRPr="00DC2FC2">
        <w:rPr>
          <w:rFonts w:ascii="Sakkal Majalla" w:hAnsi="Sakkal Majalla" w:cs="Sakkal Majalla"/>
          <w:color w:val="000000" w:themeColor="text1"/>
          <w:sz w:val="28"/>
          <w:szCs w:val="28"/>
          <w:rtl/>
        </w:rPr>
        <w:lastRenderedPageBreak/>
        <w:t>معايير الصحة العامة في سياسات التعليم العالي لضمان بيئة أكثر أمانًا واستدامة في مواجهة المخاطر المحتمل</w:t>
      </w:r>
      <w:r w:rsidR="007C3ACE" w:rsidRPr="00DC2FC2">
        <w:rPr>
          <w:rFonts w:ascii="Sakkal Majalla" w:hAnsi="Sakkal Majalla" w:cs="Sakkal Majalla"/>
          <w:color w:val="000000" w:themeColor="text1"/>
          <w:sz w:val="28"/>
          <w:szCs w:val="28"/>
          <w:rtl/>
        </w:rPr>
        <w:t>.</w:t>
      </w:r>
    </w:p>
    <w:p w14:paraId="47F96B02" w14:textId="77777777" w:rsidR="007C3ACE" w:rsidRPr="00DC2FC2" w:rsidRDefault="007C3ACE" w:rsidP="007E488E">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C2FC2">
        <w:rPr>
          <w:rFonts w:ascii="Sakkal Majalla" w:eastAsia="Times New Roman" w:hAnsi="Sakkal Majalla" w:cs="Sakkal Majalla"/>
          <w:b/>
          <w:bCs/>
          <w:color w:val="000000" w:themeColor="text1"/>
          <w:kern w:val="0"/>
          <w:sz w:val="28"/>
          <w:szCs w:val="28"/>
          <w:rtl/>
          <w14:ligatures w14:val="none"/>
        </w:rPr>
        <w:t>دراسة</w:t>
      </w:r>
      <w:r w:rsidRPr="00DC2FC2">
        <w:rPr>
          <w:rFonts w:ascii="Sakkal Majalla" w:eastAsia="Times New Roman" w:hAnsi="Sakkal Majalla" w:cs="Sakkal Majalla"/>
          <w:b/>
          <w:bCs/>
          <w:color w:val="000000" w:themeColor="text1"/>
          <w:kern w:val="0"/>
          <w:sz w:val="28"/>
          <w:szCs w:val="28"/>
          <w:rtl/>
          <w:lang w:bidi="ar-EG"/>
          <w14:ligatures w14:val="none"/>
        </w:rPr>
        <w:t xml:space="preserve"> </w:t>
      </w:r>
      <w:r w:rsidRPr="00DC2FC2">
        <w:rPr>
          <w:rFonts w:ascii="Sakkal Majalla" w:hAnsi="Sakkal Majalla" w:cs="Sakkal Majalla"/>
          <w:b/>
          <w:bCs/>
          <w:color w:val="000000" w:themeColor="text1"/>
          <w:sz w:val="28"/>
          <w:szCs w:val="28"/>
          <w:rtl/>
        </w:rPr>
        <w:t>(</w:t>
      </w:r>
      <w:r w:rsidRPr="00DC2FC2">
        <w:rPr>
          <w:rFonts w:ascii="Sakkal Majalla" w:hAnsi="Sakkal Majalla" w:cs="Sakkal Majalla"/>
          <w:b/>
          <w:bCs/>
          <w:color w:val="000000" w:themeColor="text1"/>
          <w:sz w:val="28"/>
          <w:szCs w:val="28"/>
        </w:rPr>
        <w:t>Hung et al., 2024</w:t>
      </w:r>
      <w:r w:rsidRPr="00DC2FC2">
        <w:rPr>
          <w:rFonts w:ascii="Sakkal Majalla" w:hAnsi="Sakkal Majalla" w:cs="Sakkal Majalla"/>
          <w:b/>
          <w:bCs/>
          <w:color w:val="000000" w:themeColor="text1"/>
          <w:sz w:val="28"/>
          <w:szCs w:val="28"/>
          <w:rtl/>
        </w:rPr>
        <w:t>)</w:t>
      </w:r>
    </w:p>
    <w:p w14:paraId="120AACBC" w14:textId="2C3722B7" w:rsidR="000A7BA1" w:rsidRPr="00DC2FC2" w:rsidRDefault="000A7BA1" w:rsidP="008102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C2FC2">
        <w:rPr>
          <w:rFonts w:ascii="Sakkal Majalla" w:eastAsia="Times New Roman" w:hAnsi="Sakkal Majalla" w:cs="Sakkal Majalla"/>
          <w:color w:val="000000" w:themeColor="text1"/>
          <w:kern w:val="0"/>
          <w:sz w:val="28"/>
          <w:szCs w:val="28"/>
          <w:rtl/>
          <w14:ligatures w14:val="none"/>
        </w:rPr>
        <w:t>هدفت هذه الدراسة إلى تحليل الكفاءات والمناهج التعليمية المتعلقة بإدارة الطوارئ الصحية ومخاطر الكوارث، حيث سعت إلى تحديد المهارات والمعارف اللازمة لتعزيز قدرة العاملين في القطاع الصحي على التعامل مع الأزمات الصحية، كما هدفت إلى تقييم الفجوات بين المناهج التعليمية الحالية واحتياجات إدارة المخاطر الصحية، مع تقديم توصيات لتطوير البرامج الأكاديمية بما يعزز من جاهزية القطاعات الصحية لمواجهة الكوارث</w:t>
      </w:r>
    </w:p>
    <w:p w14:paraId="3E916750" w14:textId="77777777" w:rsidR="000A7BA1" w:rsidRPr="00DC2FC2" w:rsidRDefault="000A7BA1" w:rsidP="008102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C2FC2">
        <w:rPr>
          <w:rFonts w:ascii="Sakkal Majalla" w:eastAsia="Times New Roman" w:hAnsi="Sakkal Majalla" w:cs="Sakkal Majalla"/>
          <w:color w:val="000000" w:themeColor="text1"/>
          <w:kern w:val="0"/>
          <w:sz w:val="28"/>
          <w:szCs w:val="28"/>
          <w:rtl/>
          <w14:ligatures w14:val="none"/>
        </w:rPr>
        <w:t>حيث المتغير المستقل هو الكفاءات والمناهج التعليمية في إدارة الطوارئ الصحية، والتي تشمل أبعادًا متعددة مثل التدريب على الاستجابة السريعة، تطوير مهارات التقييم السريع للأزمات، تعزيز القدرات القيادية في إدارة الكوارث، والقدرة على تنسيق الجهود بين القطاعات المختلفة، أما المتغير التابع فهو تعزيز الجاهزية والاستجابة للكوارث الصحية، والذي يُقاس بمدى تحسين أداء الكوادر الصحية في التعامل مع الأزمات، وتقليل معدلات الإصابات والوفيات، وزيادة كفاءة إدارة الموارد خلال الطوارئ</w:t>
      </w:r>
    </w:p>
    <w:p w14:paraId="6B3538AF" w14:textId="77777777" w:rsidR="000A7BA1" w:rsidRPr="00DC2FC2" w:rsidRDefault="000A7BA1" w:rsidP="008102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C2FC2">
        <w:rPr>
          <w:rFonts w:ascii="Sakkal Majalla" w:eastAsia="Times New Roman" w:hAnsi="Sakkal Majalla" w:cs="Sakkal Majalla"/>
          <w:color w:val="000000" w:themeColor="text1"/>
          <w:kern w:val="0"/>
          <w:sz w:val="28"/>
          <w:szCs w:val="28"/>
          <w:rtl/>
          <w14:ligatures w14:val="none"/>
        </w:rPr>
        <w:t>اتبعت الدراسة منهجية مزدوجة، حيث اعتمدت على مراجعة الأدبيات السابقة لتحديد الكفاءات الأساسية المطلوبة في إدارة الطوارئ الصحية، بالإضافة إلى إجراء مسح مقطعي شمل عددًا من الجامعات والمؤسسات الصحية لتحليل مدى تكامل هذه الكفاءات في المناهج التعليمية، كما اعتمدت الدراسة على تحليل البيانات الكمية والنوعية لتقييم الفجوات بين التعليم الأكاديمي ومتطلبات الواقع العملي في إدارة الأزمات الصحية</w:t>
      </w:r>
    </w:p>
    <w:p w14:paraId="73CC7C7E" w14:textId="77777777" w:rsidR="000A7BA1" w:rsidRPr="00DC2FC2" w:rsidRDefault="000A7BA1" w:rsidP="008102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C2FC2">
        <w:rPr>
          <w:rFonts w:ascii="Sakkal Majalla" w:eastAsia="Times New Roman" w:hAnsi="Sakkal Majalla" w:cs="Sakkal Majalla"/>
          <w:color w:val="000000" w:themeColor="text1"/>
          <w:kern w:val="0"/>
          <w:sz w:val="28"/>
          <w:szCs w:val="28"/>
          <w:rtl/>
          <w14:ligatures w14:val="none"/>
        </w:rPr>
        <w:t xml:space="preserve">وتوصلت الدراسة إلى أن العديد من المناهج التعليمية الحالية تفتقر إلى التوازن بين المعرفة النظرية والتطبيق العملي في إدارة الكوارث الصحية، حيث أظهرت النتائج أن البرامج التي تعتمد على التدريب الميداني والمحاكاة الواقعية تعزز بشكل كبير من جاهزية الكوادر الصحية للاستجابة الفعالة </w:t>
      </w:r>
      <w:r w:rsidRPr="00DC2FC2">
        <w:rPr>
          <w:rFonts w:ascii="Sakkal Majalla" w:eastAsia="Times New Roman" w:hAnsi="Sakkal Majalla" w:cs="Sakkal Majalla"/>
          <w:color w:val="000000" w:themeColor="text1"/>
          <w:kern w:val="0"/>
          <w:sz w:val="28"/>
          <w:szCs w:val="28"/>
          <w:rtl/>
          <w14:ligatures w14:val="none"/>
        </w:rPr>
        <w:lastRenderedPageBreak/>
        <w:t>للأزمات، كما أكدت الدراسة على أهمية تطوير مناهج ديناميكية تتكيف مع التطورات المستمرة في مجال إدارة المخاطر الصحية، مع التركيز على بناء مهارات القيادة والتنسيق بين الفرق الطبية والجهات المعنية</w:t>
      </w:r>
    </w:p>
    <w:p w14:paraId="2BB4DCAA" w14:textId="42E25B5C" w:rsidR="000A7BA1" w:rsidRPr="00DC2FC2" w:rsidRDefault="000A7BA1" w:rsidP="0081021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C2FC2">
        <w:rPr>
          <w:rFonts w:ascii="Sakkal Majalla" w:eastAsia="Times New Roman" w:hAnsi="Sakkal Majalla" w:cs="Sakkal Majalla"/>
          <w:color w:val="000000" w:themeColor="text1"/>
          <w:kern w:val="0"/>
          <w:sz w:val="28"/>
          <w:szCs w:val="28"/>
          <w:rtl/>
          <w14:ligatures w14:val="none"/>
        </w:rPr>
        <w:t>وأوصت الدراسة بضرورة تحديث المناهج التعليمية لتشمل تدريبًا عمليًا مكثفًا في إدارة الكوارث، مع تعزيز الشراكات بين المؤسسات الأكاديمية والقطاعات الصحية لتبادل الخبرات والمعارف، كما أكدت على أهمية تطوير برامج تدريب مستمر للكوادر الصحية لتعزيز مهارات الاستجابة للطوارئ، ودعت إلى الاستثمار في التكنولوجيا التعليمية مثل المحاكاة الافتراضية لتدريب الطلاب على التعامل مع سيناريوهات الكوارث المتنوعة، بالإضافة إلى تعزيز البحث العلمي في مجال إدارة الطوارئ الصحية لتقديم حلول مبتكرة تسهم في بناء أنظمة صحية أكثر مرونة واستدامة</w:t>
      </w:r>
      <w:r w:rsidR="007C3ACE" w:rsidRPr="00DC2FC2">
        <w:rPr>
          <w:rFonts w:ascii="Sakkal Majalla" w:eastAsia="Times New Roman" w:hAnsi="Sakkal Majalla" w:cs="Sakkal Majalla"/>
          <w:color w:val="000000" w:themeColor="text1"/>
          <w:kern w:val="0"/>
          <w:sz w:val="28"/>
          <w:szCs w:val="28"/>
          <w:rtl/>
          <w14:ligatures w14:val="none"/>
        </w:rPr>
        <w:t>.</w:t>
      </w:r>
    </w:p>
    <w:p w14:paraId="40A471C3" w14:textId="33B79266" w:rsidR="007C3ACE" w:rsidRPr="00DC2FC2" w:rsidRDefault="007C3ACE" w:rsidP="007E488E">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دراسة</w:t>
      </w:r>
      <w:r w:rsidRPr="00DC2FC2">
        <w:rPr>
          <w:rFonts w:ascii="Sakkal Majalla" w:hAnsi="Sakkal Majalla" w:cs="Sakkal Majalla"/>
          <w:b/>
          <w:bCs/>
          <w:color w:val="000000" w:themeColor="text1"/>
          <w:sz w:val="28"/>
          <w:szCs w:val="28"/>
          <w:lang w:bidi="ar-EG"/>
        </w:rPr>
        <w:t xml:space="preserve"> </w:t>
      </w:r>
      <w:proofErr w:type="spellStart"/>
      <w:r w:rsidRPr="00DC2FC2">
        <w:rPr>
          <w:rFonts w:ascii="Sakkal Majalla" w:hAnsi="Sakkal Majalla" w:cs="Sakkal Majalla"/>
          <w:b/>
          <w:bCs/>
          <w:color w:val="000000" w:themeColor="text1"/>
          <w:sz w:val="28"/>
          <w:szCs w:val="28"/>
          <w:lang w:bidi="ar-EG"/>
        </w:rPr>
        <w:t>Koriyah</w:t>
      </w:r>
      <w:proofErr w:type="spellEnd"/>
      <w:r w:rsidRPr="00DC2FC2">
        <w:rPr>
          <w:rFonts w:ascii="Sakkal Majalla" w:hAnsi="Sakkal Majalla" w:cs="Sakkal Majalla"/>
          <w:b/>
          <w:bCs/>
          <w:color w:val="000000" w:themeColor="text1"/>
          <w:sz w:val="28"/>
          <w:szCs w:val="28"/>
          <w:lang w:bidi="ar-EG"/>
        </w:rPr>
        <w:t xml:space="preserve">, Wijaya &amp; </w:t>
      </w:r>
      <w:proofErr w:type="spellStart"/>
      <w:r w:rsidRPr="00DC2FC2">
        <w:rPr>
          <w:rFonts w:ascii="Sakkal Majalla" w:hAnsi="Sakkal Majalla" w:cs="Sakkal Majalla"/>
          <w:b/>
          <w:bCs/>
          <w:color w:val="000000" w:themeColor="text1"/>
          <w:sz w:val="28"/>
          <w:szCs w:val="28"/>
          <w:lang w:bidi="ar-EG"/>
        </w:rPr>
        <w:t>Rachmadi</w:t>
      </w:r>
      <w:proofErr w:type="spellEnd"/>
      <w:r w:rsidRPr="00DC2FC2">
        <w:rPr>
          <w:rFonts w:ascii="Sakkal Majalla" w:hAnsi="Sakkal Majalla" w:cs="Sakkal Majalla"/>
          <w:b/>
          <w:bCs/>
          <w:color w:val="000000" w:themeColor="text1"/>
          <w:sz w:val="28"/>
          <w:szCs w:val="28"/>
          <w:rtl/>
          <w:lang w:bidi="ar-EG"/>
        </w:rPr>
        <w:t>. (2023)</w:t>
      </w:r>
    </w:p>
    <w:p w14:paraId="45A3E317"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 xml:space="preserve">هدفت هذه الدراسة إلى تحليل دور الكوادر الصحية في مواجهة الفيضانات التي ضربت منطقة </w:t>
      </w:r>
      <w:proofErr w:type="spellStart"/>
      <w:r w:rsidRPr="00DC2FC2">
        <w:rPr>
          <w:rFonts w:ascii="Sakkal Majalla" w:hAnsi="Sakkal Majalla" w:cs="Sakkal Majalla"/>
          <w:color w:val="000000" w:themeColor="text1"/>
          <w:sz w:val="28"/>
          <w:szCs w:val="28"/>
          <w:rtl/>
          <w:lang w:bidi="ar-EG"/>
        </w:rPr>
        <w:t>باسوروين</w:t>
      </w:r>
      <w:proofErr w:type="spellEnd"/>
      <w:r w:rsidRPr="00DC2FC2">
        <w:rPr>
          <w:rFonts w:ascii="Sakkal Majalla" w:hAnsi="Sakkal Majalla" w:cs="Sakkal Majalla"/>
          <w:color w:val="000000" w:themeColor="text1"/>
          <w:sz w:val="28"/>
          <w:szCs w:val="28"/>
          <w:rtl/>
          <w:lang w:bidi="ar-EG"/>
        </w:rPr>
        <w:t xml:space="preserve"> في فبراير 2023، حيث ركزت على تقييم مدى استعداد العاملين في القطاع الصحي للاستجابة لحالات الطوارئ الناجمة عن الفيضانات، كما سعت إلى استكشاف التحديات التي تواجه الكوادر الصحية أثناء التعامل مع الكوارث الطبيعية، مع تقديم توصيات لتعزيز فعالية الاستجابة الصحية في مثل هذه الأزمات</w:t>
      </w:r>
    </w:p>
    <w:p w14:paraId="62F6D912"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حيث المتغير المستقل هو دور الكوادر الصحية في التعامل مع الكوارث، والذي يشمل أبعاده مثل تقديم الإسعافات الأولية، إدارة مراكز الإيواء، تنسيق الجهود مع الجهات الحكومية ومنظمات الإغاثة، وتعزيز التوعية الصحية للحد من انتشار الأمراض بعد الفيضانات، أما المتغير التابع فهو كفاءة الاستجابة للأزمات، والذي يُقاس بمدى سرعة التدخل الصحي، وتقليل معدلات الوفيات والإصابات، وتعزيز الاستعداد الطبي لمواجهة الحالات الطارئة</w:t>
      </w:r>
    </w:p>
    <w:p w14:paraId="1854EEFD"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 xml:space="preserve">اعتمدت الدراسة على المنهج الوصفي التحليلي، حيث تم جمع البيانات من خلال استبيانات وزعت على العاملين في المجال الصحي الذين شاركوا في جهود الإغاثة، بالإضافة إلى إجراء مقابلات مع الجهات </w:t>
      </w:r>
      <w:r w:rsidRPr="00DC2FC2">
        <w:rPr>
          <w:rFonts w:ascii="Sakkal Majalla" w:hAnsi="Sakkal Majalla" w:cs="Sakkal Majalla"/>
          <w:color w:val="000000" w:themeColor="text1"/>
          <w:sz w:val="28"/>
          <w:szCs w:val="28"/>
          <w:rtl/>
          <w:lang w:bidi="ar-EG"/>
        </w:rPr>
        <w:lastRenderedPageBreak/>
        <w:t>المسؤولة عن إدارة الكوارث في المنطقة، كما شملت الدراسة تحليلًا ميدانيًا لاستراتيجيات التدخل الصحي المستخدمة خلال الفيضانات، ومدى فاعلية خطط الطوارئ المعتمدة في تقليل الأضرار الصحية الناجمة عن الكارثة</w:t>
      </w:r>
    </w:p>
    <w:p w14:paraId="6381887C"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وتوصلت الدراسة إلى أن الكوادر الصحية لعبت دورًا حيويًا في الحد من آثار الفيضانات على الصحة العامة، حيث أظهرت النتائج أن التدخل السريع وتوفير الإسعافات الأولية ساهم في تقليل معدلات الإصابات، كما أن التنسيق بين الفرق الطبية والجهات الحكومية عزز من كفاءة الاستجابة للأزمة، ومع ذلك، أشارت الدراسة إلى وجود تحديات مثل نقص الموارد الطبية، وضعف البنية التحتية الصحية، والحاجة إلى تحسين برامج التدريب على إدارة الكوارث</w:t>
      </w:r>
    </w:p>
    <w:p w14:paraId="5BC16059"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وأوصت الدراسة بضرورة تعزيز برامج تدريب الكوادر الصحية على إدارة الأزمات والكوارث الطبيعية، مع التركيز على تطوير خطط استجابة طارئة تضمن التدخل الفوري في المناطق المتضررة، كما أكدت على أهمية توفير الدعم اللوجستي والإمدادات الطبية الكافية لضمان استمرارية الخدمات الصحية أثناء الكوارث، وشددت على ضرورة تعزيز التعاون بين المؤسسات الصحية والحكومة والمنظمات الإنسانية لتنسيق الجهود بفعالية أكبر، بالإضافة إلى تطوير استراتيجيات طويلة المدى للحد من مخاطر الكوارث وتعزيز قدرة المجتمعات المحلية على التعامل مع الأزمات الصحية بشكل أكثر كفاءة واستدامة.</w:t>
      </w:r>
    </w:p>
    <w:p w14:paraId="5A2F3A38" w14:textId="7672BEE5" w:rsidR="007C3ACE" w:rsidRPr="00DC2FC2" w:rsidRDefault="007C3ACE" w:rsidP="007E488E">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DC2FC2">
        <w:rPr>
          <w:rFonts w:ascii="Sakkal Majalla" w:hAnsi="Sakkal Majalla" w:cs="Sakkal Majalla"/>
          <w:b/>
          <w:bCs/>
          <w:color w:val="000000" w:themeColor="text1"/>
          <w:sz w:val="28"/>
          <w:szCs w:val="28"/>
          <w:rtl/>
          <w:lang w:bidi="ar-EG"/>
        </w:rPr>
        <w:t xml:space="preserve">دراسة </w:t>
      </w:r>
      <w:r w:rsidRPr="00DC2FC2">
        <w:rPr>
          <w:rFonts w:ascii="Sakkal Majalla" w:hAnsi="Sakkal Majalla" w:cs="Sakkal Majalla"/>
          <w:b/>
          <w:bCs/>
          <w:color w:val="000000" w:themeColor="text1"/>
          <w:sz w:val="28"/>
          <w:szCs w:val="28"/>
          <w:lang w:bidi="ar-EG"/>
        </w:rPr>
        <w:t xml:space="preserve"> </w:t>
      </w:r>
      <w:proofErr w:type="spellStart"/>
      <w:r w:rsidRPr="00DC2FC2">
        <w:rPr>
          <w:rFonts w:ascii="Sakkal Majalla" w:hAnsi="Sakkal Majalla" w:cs="Sakkal Majalla"/>
          <w:b/>
          <w:bCs/>
          <w:color w:val="000000" w:themeColor="text1"/>
          <w:sz w:val="28"/>
          <w:szCs w:val="28"/>
          <w:lang w:bidi="ar-EG"/>
        </w:rPr>
        <w:t>Khademipour</w:t>
      </w:r>
      <w:proofErr w:type="spellEnd"/>
      <w:r w:rsidRPr="00DC2FC2">
        <w:rPr>
          <w:rFonts w:ascii="Sakkal Majalla" w:hAnsi="Sakkal Majalla" w:cs="Sakkal Majalla"/>
          <w:b/>
          <w:bCs/>
          <w:color w:val="000000" w:themeColor="text1"/>
          <w:sz w:val="28"/>
          <w:szCs w:val="28"/>
          <w:lang w:bidi="ar-EG"/>
        </w:rPr>
        <w:t xml:space="preserve"> &amp; </w:t>
      </w:r>
      <w:proofErr w:type="spellStart"/>
      <w:r w:rsidRPr="00DC2FC2">
        <w:rPr>
          <w:rFonts w:ascii="Sakkal Majalla" w:hAnsi="Sakkal Majalla" w:cs="Sakkal Majalla"/>
          <w:b/>
          <w:bCs/>
          <w:color w:val="000000" w:themeColor="text1"/>
          <w:sz w:val="28"/>
          <w:szCs w:val="28"/>
          <w:lang w:bidi="ar-EG"/>
        </w:rPr>
        <w:t>Sheikhbardsiri</w:t>
      </w:r>
      <w:proofErr w:type="spellEnd"/>
      <w:r w:rsidRPr="00DC2FC2">
        <w:rPr>
          <w:rFonts w:ascii="Sakkal Majalla" w:hAnsi="Sakkal Majalla" w:cs="Sakkal Majalla"/>
          <w:b/>
          <w:bCs/>
          <w:color w:val="000000" w:themeColor="text1"/>
          <w:sz w:val="28"/>
          <w:szCs w:val="28"/>
          <w:rtl/>
          <w:lang w:bidi="ar-EG"/>
        </w:rPr>
        <w:t>. (2022)</w:t>
      </w:r>
    </w:p>
    <w:p w14:paraId="13AD345F" w14:textId="4FB21346"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هدفت هذه الدراسة إلى تقييم مخاطر الكوارث التي تواجه مرافق الرعاية الصحية الأولية في جنوب شرق إيران، حيث سعت إلى تحليل نقاط الضعف في البنية التحتية الصحية، ومدى جاهزية هذه المرافق للاستجابة لحالات الطوارئ، كما هدفت إلى تقديم حلول لتعزيز القدرة على تقليل المخاطر وضمان استمرارية تقديم الخدمات الصحية أثناء الكوارث</w:t>
      </w:r>
    </w:p>
    <w:p w14:paraId="76BEE60B"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 xml:space="preserve">حيث المتغير المستقل هو تقييم مخاطر الكوارث لمرافق الرعاية الصحية الأولية، والذي يشمل أبعاده مثل تحليل نقاط الضعف الهيكلية للمراكز الصحية، تقييم كفاءة الموارد البشرية والتجهيزات </w:t>
      </w:r>
      <w:r w:rsidRPr="00DC2FC2">
        <w:rPr>
          <w:rFonts w:ascii="Sakkal Majalla" w:hAnsi="Sakkal Majalla" w:cs="Sakkal Majalla"/>
          <w:color w:val="000000" w:themeColor="text1"/>
          <w:sz w:val="28"/>
          <w:szCs w:val="28"/>
          <w:rtl/>
          <w:lang w:bidi="ar-EG"/>
        </w:rPr>
        <w:lastRenderedPageBreak/>
        <w:t>الطبية، مراجعة خطط الطوارئ والاستجابة السريعة، ومدى توفر أنظمة إنذار مبكر وطرق إخلاء فعالة، أما المتغير التابع فهو قدرة هذه المرافق على تقليل المخاطر والاستجابة الفعالة للكوارث، والذي يُقاس من خلال سرعة الاستجابة للأزمات، تقليل الأضرار البشرية والمادية، واستدامة الخدمات الصحية أثناء الكوارث</w:t>
      </w:r>
    </w:p>
    <w:p w14:paraId="148C236B"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اعتمدت الدراسة على منهجية تحليلية قائمة على جمع البيانات من خلال استبيانات وزعت على مديري وعاملي المرافق الصحية في المنطقة، بالإضافة إلى تحليل الوثائق والخطط الطارئة المتوفرة في هذه المرافق، كما تم استخدام نهج التقييم الكمي والكيفي لتحديد الفجوات في الاستعداد لمواجهة الكوارث، وتمت مقارنة مستوى المخاطر في المرافق الصحية بناءً على عدة معايير تشمل الجاهزية اللوجستية، التدريب المسبق، وتوافر الموارد اللازمة لمواجهة الأزمات</w:t>
      </w:r>
    </w:p>
    <w:p w14:paraId="5F37773E"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وتوصلت الدراسة إلى أن العديد من مرافق الرعاية الصحية الأولية تعاني من نقص في التخطيط والاستعداد لمواجهة الكوارث، حيث أظهرت النتائج أن البنية التحتية الصحية غير مؤهلة بالكامل لتحمل الصدمات الناجمة عن الزلازل والفيضانات، كما أن هناك نقصًا في المعدات الطبية الضرورية وإمدادات الطوارئ، بالإضافة إلى ضعف برامج التدريب المستمر للكوادر الصحية في مجال إدارة المخاطر، وأشارت الدراسة إلى أن عدم التنسيق بين القطاعات الصحية والجهات الحكومية يزيد من خطورة تأثر هذه المرافق أثناء الكوارث</w:t>
      </w:r>
    </w:p>
    <w:p w14:paraId="6DE66847"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وأوصت الدراسة بضرورة وضع استراتيجيات متكاملة لتعزيز مرونة مرافق الرعاية الصحية الأولية في مواجهة الكوارث، من خلال تطوير خطط طوارئ شاملة تضمن استمرارية الخدمات الصحية في الظروف الحرجة، كما شددت على أهمية توفير برامج تدريبية دورية للكوادر الصحية لرفع جاهزيتها في التعامل مع الأزمات، وأكدت على الحاجة إلى استثمارات في تحسين البنية التحتية الصحية وتزويد المرافق بالمعدات الضرورية لتعزيز قدرتها على الصمود، بالإضافة إلى تعزيز التعاون بين القطاع الصحي والجهات الحكومية لضمان استجابة فعالة للكوارث والتقليل من آثارها على النظام الصحي والمجتمع بشكل عام</w:t>
      </w:r>
    </w:p>
    <w:p w14:paraId="636C3C14" w14:textId="77777777" w:rsidR="00FD4CCC" w:rsidRDefault="00FD4CCC">
      <w:pPr>
        <w:bidi w:val="0"/>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2BB19E71" w14:textId="02BE8E78" w:rsidR="007C3ACE" w:rsidRPr="00DC2FC2" w:rsidRDefault="007C3ACE" w:rsidP="007E488E">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DC2FC2">
        <w:rPr>
          <w:rFonts w:ascii="Sakkal Majalla" w:hAnsi="Sakkal Majalla" w:cs="Sakkal Majalla"/>
          <w:b/>
          <w:bCs/>
          <w:color w:val="000000" w:themeColor="text1"/>
          <w:sz w:val="28"/>
          <w:szCs w:val="28"/>
          <w:rtl/>
          <w:lang w:bidi="ar-EG"/>
        </w:rPr>
        <w:lastRenderedPageBreak/>
        <w:t>دراسة</w:t>
      </w:r>
      <w:r w:rsidRPr="00DC2FC2">
        <w:rPr>
          <w:rFonts w:ascii="Sakkal Majalla" w:hAnsi="Sakkal Majalla" w:cs="Sakkal Majalla"/>
          <w:b/>
          <w:bCs/>
          <w:color w:val="000000" w:themeColor="text1"/>
          <w:sz w:val="28"/>
          <w:szCs w:val="28"/>
          <w:lang w:bidi="ar-EG"/>
        </w:rPr>
        <w:t xml:space="preserve"> Harris</w:t>
      </w:r>
      <w:r w:rsidRPr="00DC2FC2">
        <w:rPr>
          <w:rFonts w:ascii="Sakkal Majalla" w:hAnsi="Sakkal Majalla" w:cs="Sakkal Majalla"/>
          <w:b/>
          <w:bCs/>
          <w:color w:val="000000" w:themeColor="text1"/>
          <w:sz w:val="28"/>
          <w:szCs w:val="28"/>
          <w:rtl/>
          <w:lang w:bidi="ar-EG"/>
        </w:rPr>
        <w:t>. (2022)</w:t>
      </w:r>
    </w:p>
    <w:p w14:paraId="7450E86A" w14:textId="2B12536D"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هدفت هذه الدراسة إلى تحليل دور إدارة مخاطر الكوارث في تعزيز مرونة النظام الصحي، حيث ركزت على استراتيجيات التكيف والاستجابة الفعالة للكوارث الصحية والطبيعية، كما هدفت إلى تقييم مدى جاهزية أنظمة الرعاية الصحية لمواجهة الأزمات وتقليل تأثيرها على الخدمات الطبية، بالإضافة إلى استكشاف العوامل التي تعزز من استمرارية تقديم الرعاية الصحية أثناء وبعد حدوث الكوارث</w:t>
      </w:r>
    </w:p>
    <w:p w14:paraId="5EF11B6C"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حيث المتغير المستقل هو إدارة مخاطر الكوارث في النظام الصحي، والذي يشمل أبعاده مثل التخطيط الاستراتيجي للطوارئ، تطوير البنية التحتية الصحية لمقاومة الكوارث، تحسين قدرات الاستجابة السريعة، وتعزيز التعاون بين مختلف القطاعات الصحية والحكومية لمواجهة الأزمات، أما المتغير التابع فهو مرونة النظام الصحي، والذي يقاس من خلال مدى قدرة النظام على الاستجابة السريعة للكوارث، استمرارية تقديم الخدمات الصحية خلال الأزمات، وتقليل الأضرار البشرية والمادية الناجمة عن الكوارث</w:t>
      </w:r>
    </w:p>
    <w:p w14:paraId="7967F1F2"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اعتمدت الدراسة على منهجية تحليلية قائمة على مراجعة الأدبيات العلمية المتعلقة بإدارة مخاطر الكوارث في الأنظمة الصحية، كما استخدمت الدراسة منهج البحث النوعي عبر تحليل استراتيجيات التأهب للكوارث في عدة أنظمة صحية حول العالم، وتم تقييم فعالية هذه الاستراتيجيات من خلال دراسات حالة وتقارير رسمية صادرة عن منظمات صحية دولية</w:t>
      </w:r>
    </w:p>
    <w:p w14:paraId="23B9C1AF"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وتوصلت الدراسة إلى أن الأنظمة الصحية التي تمتلك خطط طوارئ متكاملة وتنسيقًا فعالًا بين المؤسسات الصحية قادرة على تقليل تأثير الكوارث والاستجابة لها بشكل أكثر كفاءة، كما أظهرت النتائج أن الاستثمار في التدريب المستمر للعاملين في القطاع الصحي، بالإضافة إلى تحسين البنية التحتية وتطوير أنظمة الإنذار المبكر، يساهم بشكل كبير في تعزيز مرونة النظام الصحي، وأشارت الدراسة إلى أن الدول التي تعتمد على نظم صحية مركزية قد تواجه تحديات أكبر في سرعة الاستجابة مقارنة بالدول التي تعتمد على نهج لا مركزي في إدارة الطوارئ الصحية</w:t>
      </w:r>
    </w:p>
    <w:p w14:paraId="2848184A"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lastRenderedPageBreak/>
        <w:t>وأوصت الدراسة بضرورة تعزيز سياسات التأهب لمخاطر الكوارث ضمن الأنظمة الصحية من خلال وضع خطط طوارئ مرنة تستجيب لمختلف أنواع الكوارث، كما أكدت على أهمية توفير الموارد المالية والتقنية لتحديث البنية التحتية الصحية وتحسين قدرة المستشفيات على التعامل مع تدفق أعداد كبيرة من المرضى أثناء الأزمات، وشددت على ضرورة تكثيف برامج التدريب المستمر للعاملين في المجال الصحي لضمان جاهزيتهم للتعامل مع الكوارث، بالإضافة إلى تعزيز التعاون بين الحكومات والمنظمات الصحية الدولية لضمان استجابة متكاملة ومنسقة لمواجهة المخاطر الصحية الناتجة عن الكوارث</w:t>
      </w:r>
    </w:p>
    <w:p w14:paraId="61DF4238" w14:textId="1BBA5DF4" w:rsidR="007C3ACE" w:rsidRPr="00DC2FC2" w:rsidRDefault="007C3ACE" w:rsidP="007E488E">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 xml:space="preserve">دراسة </w:t>
      </w:r>
      <w:r w:rsidRPr="00DC2FC2">
        <w:rPr>
          <w:rFonts w:ascii="Sakkal Majalla" w:hAnsi="Sakkal Majalla" w:cs="Sakkal Majalla"/>
          <w:b/>
          <w:bCs/>
          <w:color w:val="000000" w:themeColor="text1"/>
          <w:sz w:val="28"/>
          <w:szCs w:val="28"/>
          <w:lang w:bidi="ar-EG"/>
        </w:rPr>
        <w:t>Nandi</w:t>
      </w:r>
      <w:r w:rsidRPr="00DC2FC2">
        <w:rPr>
          <w:rFonts w:ascii="Sakkal Majalla" w:hAnsi="Sakkal Majalla" w:cs="Sakkal Majalla"/>
          <w:b/>
          <w:bCs/>
          <w:color w:val="000000" w:themeColor="text1"/>
          <w:sz w:val="28"/>
          <w:szCs w:val="28"/>
          <w:rtl/>
          <w:lang w:bidi="ar-EG"/>
        </w:rPr>
        <w:t xml:space="preserve"> (2022)</w:t>
      </w:r>
    </w:p>
    <w:p w14:paraId="5B70E127"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 xml:space="preserve">هدفت هذه الدراسة إلى تحليل استراتيجيات إدارة مخاطر الكوارث خلال جائحة </w:t>
      </w:r>
      <w:r w:rsidRPr="00DC2FC2">
        <w:rPr>
          <w:rFonts w:ascii="Sakkal Majalla" w:hAnsi="Sakkal Majalla" w:cs="Sakkal Majalla"/>
          <w:color w:val="000000" w:themeColor="text1"/>
          <w:sz w:val="28"/>
          <w:szCs w:val="28"/>
          <w:lang w:bidi="ar-EG"/>
        </w:rPr>
        <w:t>COVID-19</w:t>
      </w:r>
      <w:r w:rsidRPr="00DC2FC2">
        <w:rPr>
          <w:rFonts w:ascii="Sakkal Majalla" w:hAnsi="Sakkal Majalla" w:cs="Sakkal Majalla"/>
          <w:color w:val="000000" w:themeColor="text1"/>
          <w:sz w:val="28"/>
          <w:szCs w:val="28"/>
          <w:rtl/>
          <w:lang w:bidi="ar-EG"/>
        </w:rPr>
        <w:t>، حيث ركزت على التحديات التي واجهتها الأنظمة الصحية والحكومات في التعامل مع تداعيات الجائحة، كما هدفت إلى تقييم فعالية السياسات والتدابير التي تم تبنيها للحد من تأثير الوباء، مع التركيز على الدروس المستفادة لتعزيز الاستعداد لمواجهة الأوبئة المستقبلية</w:t>
      </w:r>
    </w:p>
    <w:p w14:paraId="3AB6323B"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 xml:space="preserve">حيث المتغير المستقل هو إدارة مخاطر الكوارث خلال جائحة </w:t>
      </w:r>
      <w:r w:rsidRPr="00DC2FC2">
        <w:rPr>
          <w:rFonts w:ascii="Sakkal Majalla" w:hAnsi="Sakkal Majalla" w:cs="Sakkal Majalla"/>
          <w:color w:val="000000" w:themeColor="text1"/>
          <w:sz w:val="28"/>
          <w:szCs w:val="28"/>
          <w:lang w:bidi="ar-EG"/>
        </w:rPr>
        <w:t>COVID-19</w:t>
      </w:r>
      <w:r w:rsidRPr="00DC2FC2">
        <w:rPr>
          <w:rFonts w:ascii="Sakkal Majalla" w:hAnsi="Sakkal Majalla" w:cs="Sakkal Majalla"/>
          <w:color w:val="000000" w:themeColor="text1"/>
          <w:sz w:val="28"/>
          <w:szCs w:val="28"/>
          <w:rtl/>
          <w:lang w:bidi="ar-EG"/>
        </w:rPr>
        <w:t>، والذي يشمل أبعاده مثل التخطيط للطوارئ الصحية، الاستجابة السريعة للجائحة، آليات التنسيق بين الجهات الصحية والحكومية، وفاعلية استخدام التكنولوجيا في تتبع الحالات وإدارة الموارد الطبية، أما المتغير التابع فهو قدرة الأنظمة الصحية على التعامل مع الجائحة، والذي يتم قياسه من خلال مدى كفاءة تقديم الخدمات الصحية، استمرارية الرعاية الطبية أثناء الأزمة، وتقليل معدلات الإصابة والوفيات الناجمة عن الفيروس</w:t>
      </w:r>
    </w:p>
    <w:p w14:paraId="14C87782"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اعتمدت الدراسة على منهجية تحليلية قائمة على مراجعة الأدبيات العلمية حول استراتيجيات إدارة الأوبئة والكوارث الصحية، كما استخدمت منهج البحث المقارن لتحليل تجارب دول مختلفة في مواجهة الجائحة، حيث تم تقييم مدى نجاح السياسات المتبعة من خلال دراسة التقارير الصحية والإحصاءات الرسمية المتعلقة بعدد الإصابات، كفاءة الاستجابة، والتداعيات الصحية والاقتصادية للجائحة</w:t>
      </w:r>
    </w:p>
    <w:p w14:paraId="59DE0E2E"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lastRenderedPageBreak/>
        <w:t>وتوصلت الدراسة إلى أن الدول التي امتلكت خطط طوارئ صحية مسبقة وتنسيقًا فعالًا بين القطاعات المختلفة كانت أكثر قدرة على الحد من انتشار الفيروس وتقليل تأثيراته الصحية والاقتصادية، كما أظهرت النتائج أن الدول التي اعتمدت على التكنولوجيا مثل تطبيقات تتبع المخالطين، والذكاء الاصطناعي في تحليل البيانات الوبائية، استطاعت تحقيق استجابة أسرع وأكثر دقة، وأشارت الدراسة إلى أن نقص التمويل والتجهيزات الطبية في بعض الدول أدى إلى تفاقم الأزمة وإرهاق الأنظمة الصحية، مما أثر سلبًا على جودة الرعاية المقدمة للمصابين</w:t>
      </w:r>
    </w:p>
    <w:p w14:paraId="504B013D"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وأوصت الدراسة بضرورة تعزيز قدرات الأنظمة الصحية على التكيف مع الأوبئة من خلال وضع استراتيجيات مستدامة لإدارة المخاطر الصحية، كما أكدت على أهمية الاستثمار في تطوير البنية التحتية الطبية وزيادة المخزون الاستراتيجي من المعدات الطبية واللقاحات، وشددت على ضرورة إنشاء أنظمة مراقبة صحية متقدمة تعتمد على الذكاء الاصطناعي وتحليل البيانات الضخمة لتوقع انتشار الأوبئة قبل تفاقمها، كما دعت إلى تعزيز التعاون الدولي وتبادل الخبرات بين الدول لضمان استجابة أكثر فاعلية للأزمات الصحية المستقبلية</w:t>
      </w:r>
    </w:p>
    <w:p w14:paraId="33D5434B" w14:textId="279A540A" w:rsidR="000A7BA1" w:rsidRPr="00DC2FC2" w:rsidRDefault="003917F8" w:rsidP="007E488E">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DC2FC2">
        <w:rPr>
          <w:rFonts w:ascii="Sakkal Majalla" w:hAnsi="Sakkal Majalla" w:cs="Sakkal Majalla"/>
          <w:b/>
          <w:bCs/>
          <w:color w:val="000000" w:themeColor="text1"/>
          <w:sz w:val="28"/>
          <w:szCs w:val="28"/>
          <w:rtl/>
          <w:lang w:bidi="ar-EG"/>
        </w:rPr>
        <w:t xml:space="preserve">دراسة </w:t>
      </w:r>
      <w:r w:rsidRPr="00DC2FC2">
        <w:rPr>
          <w:rFonts w:ascii="Sakkal Majalla" w:hAnsi="Sakkal Majalla" w:cs="Sakkal Majalla"/>
          <w:b/>
          <w:bCs/>
          <w:color w:val="000000" w:themeColor="text1"/>
          <w:sz w:val="28"/>
          <w:szCs w:val="28"/>
          <w:lang w:bidi="ar-EG"/>
        </w:rPr>
        <w:t>Others (2024)</w:t>
      </w:r>
      <w:r w:rsidRPr="00DC2FC2">
        <w:rPr>
          <w:rFonts w:ascii="Sakkal Majalla" w:hAnsi="Sakkal Majalla" w:cs="Sakkal Majalla"/>
          <w:b/>
          <w:bCs/>
          <w:color w:val="000000" w:themeColor="text1"/>
          <w:sz w:val="28"/>
          <w:szCs w:val="28"/>
          <w:rtl/>
          <w:lang w:bidi="ar-EG"/>
        </w:rPr>
        <w:t xml:space="preserve"> </w:t>
      </w:r>
      <w:proofErr w:type="spellStart"/>
      <w:r w:rsidRPr="00DC2FC2">
        <w:rPr>
          <w:rFonts w:ascii="Sakkal Majalla" w:hAnsi="Sakkal Majalla" w:cs="Sakkal Majalla"/>
          <w:b/>
          <w:bCs/>
          <w:color w:val="000000" w:themeColor="text1"/>
          <w:sz w:val="28"/>
          <w:szCs w:val="28"/>
          <w:lang w:bidi="ar-EG"/>
        </w:rPr>
        <w:t>Hochrainer</w:t>
      </w:r>
      <w:proofErr w:type="spellEnd"/>
      <w:r w:rsidRPr="00DC2FC2">
        <w:rPr>
          <w:rFonts w:ascii="Times New Roman" w:hAnsi="Times New Roman" w:cs="Times New Roman"/>
          <w:b/>
          <w:bCs/>
          <w:color w:val="000000" w:themeColor="text1"/>
          <w:sz w:val="28"/>
          <w:szCs w:val="28"/>
          <w:lang w:bidi="ar-EG"/>
        </w:rPr>
        <w:t>‐</w:t>
      </w:r>
      <w:r w:rsidRPr="00DC2FC2">
        <w:rPr>
          <w:rFonts w:ascii="Sakkal Majalla" w:hAnsi="Sakkal Majalla" w:cs="Sakkal Majalla"/>
          <w:b/>
          <w:bCs/>
          <w:color w:val="000000" w:themeColor="text1"/>
          <w:sz w:val="28"/>
          <w:szCs w:val="28"/>
          <w:lang w:bidi="ar-EG"/>
        </w:rPr>
        <w:t>Stigler&amp;</w:t>
      </w:r>
    </w:p>
    <w:p w14:paraId="17835F07"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هدفت هذه الدراسة إلى تحليل إدارة المخاطر غير المباشرة الناجمة عن الكوارث، وذلك من خلال تطوير إطار حوكمة تشاركي متعدد النماذج يهدف إلى تحسين إدارة مخاطر الفيضانات في النمسا، كما سعت الدراسة إلى فهم التأثيرات الاقتصادية والاجتماعية غير المباشرة للكوارث، واقتراح استراتيجيات فعالة للحد من هذه المخاطر وتعزيز المرونة المجتمعية</w:t>
      </w:r>
    </w:p>
    <w:p w14:paraId="4F6D1620"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حيث المتغير المستقل هو إدارة المخاطر غير المباشرة الناجمة عن الكوارث، والذي يشمل أبعاده مثل تأثيرات الكوارث على سلاسل الإمداد، الخسائر الاقتصادية غير المباشرة، تأثيرات الفيضانات على سوق العمل، والتكاليف الاجتماعية المصاحبة، أما المتغير التابع فهو مستوى المرونة والاستجابة للكوارث في النمسا، والذي يقاس من خلال قدرة المؤسسات الحكومية والخاصة على التعافي، فاعلية سياسات الحماية الاقتصادية، ومستوى التعاون بين القطاعات المختلفة في إدارة الأزمات</w:t>
      </w:r>
    </w:p>
    <w:p w14:paraId="5D62EF7D"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lastRenderedPageBreak/>
        <w:t>اعتمدت الدراسة على منهجية تحليلية قائمة على النمذجة المتعددة، حيث تم استخدام نماذج اقتصادية ورياضية لتقييم المخاطر غير المباشرة الناجمة عن الفيضانات، كما تم تطبيق إطار حوكمة تشاركي شمل الجهات الفاعلة المختلفة مثل الحكومات المحلية، القطاع الخاص، والمجتمع المدني لتحديد أفضل الممارسات في الحد من المخاطر وتعزيز القدرة على الصمود</w:t>
      </w:r>
    </w:p>
    <w:p w14:paraId="573DC959"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وتوصلت الدراسة إلى أن الكوارث الطبيعية مثل الفيضانات لا تؤثر فقط على المناطق المتضررة بشكل مباشر، بل تمتد تأثيراتها إلى الاقتصاد الوطني من خلال تعطيل سلاسل الإمداد وارتفاع التكاليف الاقتصادية والاجتماعية، كما وجدت الدراسة أن دمج نهج الحوكمة التشاركية يمكن أن يسهم في تعزيز الاستجابة الفعالة للكوارث من خلال تمكين مختلف الجهات الفاعلة من المشاركة في اتخاذ القرارات، وأظهرت النتائج أن النمذجة المتعددة توفر أدوات دقيقة لتقييم المخاطر غير المباشرة، مما يساعد على تصميم سياسات وقائية أكثر كفاءة</w:t>
      </w:r>
    </w:p>
    <w:p w14:paraId="6B4B22E5" w14:textId="77777777" w:rsidR="000A7BA1" w:rsidRPr="00DC2FC2" w:rsidRDefault="000A7BA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وأوصت الدراسة بضرورة تبني نهج متكامل لإدارة المخاطر يجمع بين التحليل الاقتصادي، التخطيط الاستراتيجي، وإشراك الجهات المعنية في وضع السياسات، كما شددت على أهمية تطوير نماذج محاكاة متقدمة تساعد على التنبؤ بالتأثيرات غير المباشرة للكوارث قبل وقوعها، وأكدت على ضرورة تعزيز التعاون بين القطاعين العام والخاص لضمان استجابة أكثر مرونة واستدامة، بالإضافة إلى تعزيز الوعي المجتمعي حول أهمية الاستعداد لمواجهة الكوارث من خلال برامج تعليمية وتدريبية</w:t>
      </w:r>
    </w:p>
    <w:p w14:paraId="70916FCF" w14:textId="13404DA0" w:rsidR="00685361" w:rsidRPr="00DC2FC2" w:rsidRDefault="0081021E" w:rsidP="0081021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92209428"/>
      <w:r w:rsidRPr="00DC2FC2">
        <w:rPr>
          <w:rFonts w:ascii="Sakkal Majalla" w:hAnsi="Sakkal Majalla" w:cs="Sakkal Majalla" w:hint="cs"/>
          <w:b/>
          <w:bCs/>
          <w:color w:val="000000" w:themeColor="text1"/>
          <w:sz w:val="36"/>
          <w:szCs w:val="36"/>
          <w:rtl/>
        </w:rPr>
        <w:t xml:space="preserve">7.1 </w:t>
      </w:r>
      <w:r w:rsidR="00685361" w:rsidRPr="00DC2FC2">
        <w:rPr>
          <w:rFonts w:ascii="Sakkal Majalla" w:hAnsi="Sakkal Majalla" w:cs="Sakkal Majalla"/>
          <w:b/>
          <w:bCs/>
          <w:color w:val="000000" w:themeColor="text1"/>
          <w:sz w:val="36"/>
          <w:szCs w:val="36"/>
          <w:rtl/>
        </w:rPr>
        <w:t>المنطلقات النظرية للبحث</w:t>
      </w:r>
      <w:bookmarkEnd w:id="21"/>
    </w:p>
    <w:p w14:paraId="051F536D" w14:textId="3C650DCD" w:rsidR="000A7BA1" w:rsidRPr="00DC2FC2" w:rsidRDefault="0068536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C2FC2">
        <w:rPr>
          <w:rFonts w:ascii="Sakkal Majalla" w:hAnsi="Sakkal Majalla" w:cs="Sakkal Majalla"/>
          <w:color w:val="000000" w:themeColor="text1"/>
          <w:sz w:val="28"/>
          <w:szCs w:val="28"/>
          <w:rtl/>
        </w:rPr>
        <w:t>تعتمد هذه الدراسة على مجموعة من النظريات التي تسهم في بناء الإطار النظري لفهم دور إدارة المخاطر في تعزيز الاستجابة الصحية أثناء الكوارث، حيث تساعد هذه النظريات في تحليل كيفية تأثير استراتيجيات إدارة المخاطر على تحسين جاهزية المستشفيات وقدرتها على التعامل مع الأزمات بفعالية، ومن بين هذه النظريات</w:t>
      </w:r>
      <w:r w:rsidR="003917F8" w:rsidRPr="00DC2FC2">
        <w:rPr>
          <w:rFonts w:ascii="Sakkal Majalla" w:hAnsi="Sakkal Majalla" w:cs="Sakkal Majalla"/>
          <w:color w:val="000000" w:themeColor="text1"/>
          <w:sz w:val="28"/>
          <w:szCs w:val="28"/>
          <w:rtl/>
        </w:rPr>
        <w:t>.</w:t>
      </w:r>
    </w:p>
    <w:p w14:paraId="06418622" w14:textId="77777777" w:rsidR="00FD4CCC" w:rsidRDefault="00FD4CCC">
      <w:pPr>
        <w:bidi w:val="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65C02E30" w14:textId="4A49A4BB" w:rsidR="00685361" w:rsidRPr="00DC2FC2" w:rsidRDefault="00685361" w:rsidP="0081021E">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C2FC2">
        <w:rPr>
          <w:rFonts w:ascii="Sakkal Majalla" w:hAnsi="Sakkal Majalla" w:cs="Sakkal Majalla"/>
          <w:b/>
          <w:bCs/>
          <w:color w:val="000000" w:themeColor="text1"/>
          <w:sz w:val="28"/>
          <w:szCs w:val="28"/>
          <w:rtl/>
        </w:rPr>
        <w:lastRenderedPageBreak/>
        <w:t>1- النظرية المعرفية</w:t>
      </w:r>
    </w:p>
    <w:p w14:paraId="0445C22C" w14:textId="1DD02151" w:rsidR="00685361" w:rsidRPr="00DC2FC2" w:rsidRDefault="0068536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C2FC2">
        <w:rPr>
          <w:rFonts w:ascii="Sakkal Majalla" w:hAnsi="Sakkal Majalla" w:cs="Sakkal Majalla"/>
          <w:color w:val="000000" w:themeColor="text1"/>
          <w:sz w:val="28"/>
          <w:szCs w:val="28"/>
          <w:rtl/>
        </w:rPr>
        <w:t>تركز النظرية المعرفية على كيفية اكتساب المعرفة وتنظيمها واستخدامها في عملية اتخاذ القرارات، وهو ما يرتبط بشكل مباشر بإدارة المخاطر في المستشفيات، إذ تعتمد هذه المؤسسات على المعرفة المستمدة من البيانات السابقة والتجارب السابقة في تطوير استراتيجياتها لمواجهة الكوارث، حيث توفر أنظمة إدارة المخاطر إطارًا معرفيًا يسمح بتحديد التهديدات المحتملة، وتحليلها، وتصميم خطط استجابة قائمة على المعرفة المتاحة.</w:t>
      </w:r>
    </w:p>
    <w:p w14:paraId="0336D6D9" w14:textId="77777777" w:rsidR="00685361" w:rsidRPr="00DC2FC2" w:rsidRDefault="0068536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C2FC2">
        <w:rPr>
          <w:rFonts w:ascii="Sakkal Majalla" w:hAnsi="Sakkal Majalla" w:cs="Sakkal Majalla"/>
          <w:color w:val="000000" w:themeColor="text1"/>
          <w:sz w:val="28"/>
          <w:szCs w:val="28"/>
          <w:rtl/>
        </w:rPr>
        <w:t>في سياق المستشفيات، تعزز النظرية المعرفية فهم كيفية تخزين وتحليل البيانات المتعلقة بالمخاطر الصحية، مثل معدلات انتشار الأوبئة، والموارد المتاحة، وكفاءة الأنظمة الصحية، حيث تعتمد إدارة المخاطر على هذه المعرفة في تطوير استراتيجيات استجابة مرنة تعتمد على التعلم المستمر من الأزمات السابقة، ومن خلال تطبيق هذه النظرية، يمكن تحسين قدرة المستشفيات على اتخاذ قرارات مبنية على بيانات دقيقة، مما يسهم في تحسين جودة الرعاية الصحية أثناء الكوارث.</w:t>
      </w:r>
    </w:p>
    <w:p w14:paraId="75EE0CF2" w14:textId="549AD40D" w:rsidR="00685361" w:rsidRPr="00DC2FC2" w:rsidRDefault="0068536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C2FC2">
        <w:rPr>
          <w:rFonts w:ascii="Sakkal Majalla" w:hAnsi="Sakkal Majalla" w:cs="Sakkal Majalla"/>
          <w:color w:val="000000" w:themeColor="text1"/>
          <w:sz w:val="28"/>
          <w:szCs w:val="28"/>
          <w:rtl/>
        </w:rPr>
        <w:t>علاوة على ذلك، تساعد النظرية المعرفية في تفسير دور التكنولوجيا في إدارة المخاطر الصحية، حيث توفر الأنظمة الذكية أدوات تحليلية تساعد في رصد المخاطر بشكل استباقي، وتحليل تأثيرها، واقتراح حلول عملية، كما أن تعزيز المعرفة بين العاملين في القطاع الصحي عبر التدريب المستمر على إجراءات الطوارئ يسهم في بناء قدرة مؤسسية أكثر كفاءة في الاستجابة للأزمات الصحية.</w:t>
      </w:r>
    </w:p>
    <w:p w14:paraId="4873A3F0" w14:textId="77777777" w:rsidR="00685361" w:rsidRPr="00DC2FC2" w:rsidRDefault="00685361" w:rsidP="0081021E">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C2FC2">
        <w:rPr>
          <w:rFonts w:ascii="Sakkal Majalla" w:hAnsi="Sakkal Majalla" w:cs="Sakkal Majalla"/>
          <w:b/>
          <w:bCs/>
          <w:color w:val="000000" w:themeColor="text1"/>
          <w:sz w:val="28"/>
          <w:szCs w:val="28"/>
          <w:rtl/>
        </w:rPr>
        <w:t>2- النظرية البنائية</w:t>
      </w:r>
    </w:p>
    <w:p w14:paraId="1A424299" w14:textId="52C5D655" w:rsidR="00685361" w:rsidRPr="00DC2FC2" w:rsidRDefault="0068536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C2FC2">
        <w:rPr>
          <w:rFonts w:ascii="Sakkal Majalla" w:hAnsi="Sakkal Majalla" w:cs="Sakkal Majalla"/>
          <w:color w:val="000000" w:themeColor="text1"/>
          <w:sz w:val="28"/>
          <w:szCs w:val="28"/>
          <w:rtl/>
        </w:rPr>
        <w:t>تقدم النظرية البنائية إطارًا لفهم كيفية بناء المعرفة وتطويرها من خلال التجربة والتفاعل المستمر مع البيئة، حيث تركز هذه النظرية على دور التعلم التراكمي في تحسين الأداء المؤسسي، وهو ما يعد عنصرًا أساسيًا في إدارة المخاطر الصحية، إذ تعتمد المستشفيات على مراجعة وتحليل التجارب السابقة لتطوير استراتيجيات استجابة أكثر فاعلية للكوارث الصحية المستقبلية.</w:t>
      </w:r>
    </w:p>
    <w:p w14:paraId="0789A16B" w14:textId="0ABC4C08" w:rsidR="00685361" w:rsidRPr="00DC2FC2" w:rsidRDefault="0068536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C2FC2">
        <w:rPr>
          <w:rFonts w:ascii="Sakkal Majalla" w:hAnsi="Sakkal Majalla" w:cs="Sakkal Majalla"/>
          <w:color w:val="000000" w:themeColor="text1"/>
          <w:sz w:val="28"/>
          <w:szCs w:val="28"/>
          <w:rtl/>
        </w:rPr>
        <w:lastRenderedPageBreak/>
        <w:t>من خلال هذه الدراسة، تسهم النظرية البنائية في تفسير كيفية تطوير المستشفيات لاستراتيجيات إدارة المخاطر بناءً على التحديات السابقة، حيث يتم دمج الدروس المستفادة من الأزمات السابقة، مثل جائحة كورونا، في تصميم سياسات صحية أكثر تكيفًا مع الأوضاع الطارئة، كما أن تطبيق هذه النظرية يساعد على فهم كيفية تكوين المعرفة حول المخاطر المحتملة، وتوظيفها في بناء أنظمة استجابة متكاملة تعتمد على التدريب المستمر والتنسيق الفعّال بين مختلف الجهات الصحية.</w:t>
      </w:r>
    </w:p>
    <w:p w14:paraId="5EBAD8DD" w14:textId="74BD7784" w:rsidR="00685361" w:rsidRPr="00DC2FC2" w:rsidRDefault="0068536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C2FC2">
        <w:rPr>
          <w:rFonts w:ascii="Sakkal Majalla" w:hAnsi="Sakkal Majalla" w:cs="Sakkal Majalla"/>
          <w:color w:val="000000" w:themeColor="text1"/>
          <w:sz w:val="28"/>
          <w:szCs w:val="28"/>
          <w:rtl/>
        </w:rPr>
        <w:t>إضافة إلى ذلك، تساعد النظرية البنائية في توضيح أهمية التفاعل بين مختلف الأطراف الفاعلة في النظام الصحي، بما في ذلك المستشفيات، والجهات الحكومية، والمؤسسات البحثية، حيث يعزز هذا التفاعل تطوير سياسات قائمة على المعرفة المتراكمة حول المخاطر الصحية، مما يسهم في تحسين قدرة المستشفيات على التعامل مع الكوارث بمرونة وكفاءة أكبر.</w:t>
      </w:r>
    </w:p>
    <w:p w14:paraId="06C485EC" w14:textId="239EEE07" w:rsidR="00CE2A83" w:rsidRPr="00DC2FC2" w:rsidRDefault="00685361"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C2FC2">
        <w:rPr>
          <w:rFonts w:ascii="Sakkal Majalla" w:hAnsi="Sakkal Majalla" w:cs="Sakkal Majalla"/>
          <w:color w:val="000000" w:themeColor="text1"/>
          <w:sz w:val="28"/>
          <w:szCs w:val="28"/>
          <w:rtl/>
        </w:rPr>
        <w:t>بناءً على هذه المنطلقات النظرية، تسعى هذه الدراسة إلى تحليل دور إدارة المخاطر في تعزيز الاستجابة الصحية أثناء الكوارث، من خلال فهم كيفية توظيف المعرفة وتطويرها في تصميم استراتيجيات استجابة فعّالة، بما يسهم في تحسين جودة الخدمات الصحية وضمان جاهزية المستشفيات للتعامل مع الأزمات الصحية المختلفة.</w:t>
      </w:r>
    </w:p>
    <w:p w14:paraId="5FE1A5BA" w14:textId="39944CF4" w:rsidR="00CE2A83" w:rsidRPr="00DC2FC2" w:rsidRDefault="0081021E" w:rsidP="0081021E">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22" w:name="_Toc192209429"/>
      <w:r w:rsidRPr="00DC2FC2">
        <w:rPr>
          <w:rFonts w:ascii="Sakkal Majalla" w:eastAsia="Calibri" w:hAnsi="Sakkal Majalla" w:cs="Sakkal Majalla" w:hint="cs"/>
          <w:b/>
          <w:bCs/>
          <w:color w:val="000000" w:themeColor="text1"/>
          <w:kern w:val="0"/>
          <w:sz w:val="36"/>
          <w:szCs w:val="36"/>
          <w:rtl/>
          <w14:ligatures w14:val="none"/>
        </w:rPr>
        <w:t xml:space="preserve">8.1 </w:t>
      </w:r>
      <w:r w:rsidR="00CE2A83" w:rsidRPr="00DC2FC2">
        <w:rPr>
          <w:rFonts w:ascii="Sakkal Majalla" w:eastAsia="Calibri" w:hAnsi="Sakkal Majalla" w:cs="Sakkal Majalla"/>
          <w:b/>
          <w:bCs/>
          <w:color w:val="000000" w:themeColor="text1"/>
          <w:kern w:val="0"/>
          <w:sz w:val="36"/>
          <w:szCs w:val="36"/>
          <w:rtl/>
          <w14:ligatures w14:val="none"/>
        </w:rPr>
        <w:t>منهج البحث:</w:t>
      </w:r>
      <w:bookmarkEnd w:id="22"/>
    </w:p>
    <w:p w14:paraId="4DEBD736" w14:textId="231E4BC0" w:rsidR="00CE2A83" w:rsidRPr="00DC2FC2" w:rsidRDefault="00CE2A83" w:rsidP="0081021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DC2FC2">
        <w:rPr>
          <w:rFonts w:ascii="Sakkal Majalla" w:eastAsia="Calibri" w:hAnsi="Sakkal Majalla" w:cs="Sakkal Majalla"/>
          <w:color w:val="000000" w:themeColor="text1"/>
          <w:kern w:val="0"/>
          <w:sz w:val="28"/>
          <w:szCs w:val="28"/>
          <w:rtl/>
          <w14:ligatures w14:val="none"/>
        </w:rPr>
        <w:t>سيتم استخدام المنهج الوصفي التحليلي في هذا البحث لتحليل دور إدارة المخاطر في تعزيز الاستجابة الصحية أثناء الكوارث في المستشفيات بالمملكة العربية السعودية، يهدف هذا المنهج إلى تقديم وصف شامل لمدى تأثير تطبيق استراتيجيات إدارة المخاطر على تحسين فاعلية الاستجابة الصحية أثناء الكوارث، من خلال تحليل البيانات والمعلومات التي سيتم جمعها من عينة البحث، والتي تشمل المسؤولين عن إدارة المخاطر والطوارئ في المستشفيات، مثل مديري إدارات الطوارئ، فرق الاستجابة السريعة، والمشرفين على تنفيذ خطط الطوارئ الصحية.</w:t>
      </w:r>
    </w:p>
    <w:p w14:paraId="6BAC24A8" w14:textId="103D6E81" w:rsidR="00CE2A83" w:rsidRPr="00DC2FC2" w:rsidRDefault="00CE2A83" w:rsidP="0081021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DC2FC2">
        <w:rPr>
          <w:rFonts w:ascii="Sakkal Majalla" w:eastAsia="Calibri" w:hAnsi="Sakkal Majalla" w:cs="Sakkal Majalla"/>
          <w:color w:val="000000" w:themeColor="text1"/>
          <w:kern w:val="0"/>
          <w:sz w:val="28"/>
          <w:szCs w:val="28"/>
          <w:rtl/>
          <w14:ligatures w14:val="none"/>
        </w:rPr>
        <w:lastRenderedPageBreak/>
        <w:t>سيتم جمع البيانات باستخدام استبيانات موجهة تتضمن مجموعة من الأسئلة المصممة لقياس أبعاد إدارة المخاطر، والتي تشمل: (تقييم المخاطر، التخطيط والتأهب للكوارث،</w:t>
      </w:r>
      <w:r w:rsidR="000A7BA1" w:rsidRPr="00DC2FC2">
        <w:rPr>
          <w:rFonts w:ascii="Sakkal Majalla" w:eastAsia="Calibri" w:hAnsi="Sakkal Majalla" w:cs="Sakkal Majalla"/>
          <w:color w:val="000000" w:themeColor="text1"/>
          <w:kern w:val="0"/>
          <w:sz w:val="28"/>
          <w:szCs w:val="28"/>
          <w:rtl/>
          <w14:ligatures w14:val="none"/>
        </w:rPr>
        <w:t xml:space="preserve"> </w:t>
      </w:r>
      <w:r w:rsidRPr="00DC2FC2">
        <w:rPr>
          <w:rFonts w:ascii="Sakkal Majalla" w:eastAsia="Calibri" w:hAnsi="Sakkal Majalla" w:cs="Sakkal Majalla"/>
          <w:color w:val="000000" w:themeColor="text1"/>
          <w:kern w:val="0"/>
          <w:sz w:val="28"/>
          <w:szCs w:val="28"/>
          <w:rtl/>
          <w14:ligatures w14:val="none"/>
        </w:rPr>
        <w:t>التدريب وبناء القدرات)، سيعتمد الاستبيان على قياس مدى تطبيق هذه الجوانب في المستشفيات وأثرها المباشر على تحسين كفاءة الاستجابة الصحية، سيسهم هذا الاستبيان في توفير قياسات كمية دقيقة حول مدى تأثير ممارسات إدارة المخاطر على سرعة وكفاءة الاستجابة للكوارث الصحية.</w:t>
      </w:r>
    </w:p>
    <w:p w14:paraId="1C3F5080" w14:textId="77777777" w:rsidR="00CE2A83" w:rsidRPr="00DC2FC2" w:rsidRDefault="00CE2A83" w:rsidP="0081021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DC2FC2">
        <w:rPr>
          <w:rFonts w:ascii="Sakkal Majalla" w:eastAsia="Calibri" w:hAnsi="Sakkal Majalla" w:cs="Sakkal Majalla"/>
          <w:color w:val="000000" w:themeColor="text1"/>
          <w:kern w:val="0"/>
          <w:sz w:val="28"/>
          <w:szCs w:val="28"/>
          <w:rtl/>
          <w14:ligatures w14:val="none"/>
        </w:rPr>
        <w:t>بالإضافة إلى ذلك، سيتم تحليل البيانات الكمية باستخدام برامج إحصائية متخصصة، بهدف تحديد العلاقات والأنماط بين استراتيجيات إدارة المخاطر ومدى تأثيرها على فاعلية الاستجابة الصحية في المستشفيات، سيسهم هذا التحليل في تقديم فهم كمي دقيق حول كيفية مساهمة الإدارة الفعالة للمخاطر في تعزيز القدرة على التعامل مع الأزمات الصحية وتحسين كفاءة الأداء الطبي خلال الكوارث.</w:t>
      </w:r>
    </w:p>
    <w:p w14:paraId="6DA2244D" w14:textId="0BCF54AE" w:rsidR="00CE2A83" w:rsidRPr="00DC2FC2" w:rsidRDefault="00CE2A83" w:rsidP="0081021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DC2FC2">
        <w:rPr>
          <w:rFonts w:ascii="Sakkal Majalla" w:eastAsia="Calibri" w:hAnsi="Sakkal Majalla" w:cs="Sakkal Majalla"/>
          <w:color w:val="000000" w:themeColor="text1"/>
          <w:kern w:val="0"/>
          <w:sz w:val="28"/>
          <w:szCs w:val="28"/>
          <w:rtl/>
          <w14:ligatures w14:val="none"/>
        </w:rPr>
        <w:t>علاوة على ذلك، سيتم تطبيق المنهج النوعي من خلال إجراء مقابلات فردية معمقة مع المسؤولين في المستشفيات، لتقديم فهم أعمق حول كيفية تنفيذ خطط إدارة المخاطر ومدى تأثيرها على تحسين الاستجابة الصحية أثناء الأزمات، كما ستتيح هذه المقابلات جمع بيانات نوعية دقيقة حول تجارب المشاركين وتصوّراتهم عن فاعلية استراتيجيات إدارة المخاطر في التعامل مع الكوارث الصحية داخل المستشفيات.</w:t>
      </w:r>
    </w:p>
    <w:p w14:paraId="76834141" w14:textId="5EF7FE01" w:rsidR="00FD510C" w:rsidRPr="00DC2FC2" w:rsidRDefault="0081021E" w:rsidP="0081021E">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23" w:name="_Toc192209430"/>
      <w:r w:rsidRPr="00DC2FC2">
        <w:rPr>
          <w:rFonts w:ascii="Sakkal Majalla" w:eastAsia="Calibri" w:hAnsi="Sakkal Majalla" w:cs="Sakkal Majalla" w:hint="cs"/>
          <w:b/>
          <w:bCs/>
          <w:color w:val="000000" w:themeColor="text1"/>
          <w:kern w:val="0"/>
          <w:sz w:val="36"/>
          <w:szCs w:val="36"/>
          <w:rtl/>
          <w14:ligatures w14:val="none"/>
        </w:rPr>
        <w:t xml:space="preserve">9.1 </w:t>
      </w:r>
      <w:r w:rsidR="00FD510C" w:rsidRPr="00DC2FC2">
        <w:rPr>
          <w:rFonts w:ascii="Sakkal Majalla" w:eastAsia="Calibri" w:hAnsi="Sakkal Majalla" w:cs="Sakkal Majalla"/>
          <w:b/>
          <w:bCs/>
          <w:color w:val="000000" w:themeColor="text1"/>
          <w:kern w:val="0"/>
          <w:sz w:val="36"/>
          <w:szCs w:val="36"/>
          <w:rtl/>
          <w14:ligatures w14:val="none"/>
        </w:rPr>
        <w:t>مصادر البيانات:</w:t>
      </w:r>
      <w:bookmarkEnd w:id="23"/>
    </w:p>
    <w:p w14:paraId="246B4670" w14:textId="77777777" w:rsidR="00FD510C" w:rsidRPr="00DC2FC2" w:rsidRDefault="00FD510C" w:rsidP="0081021E">
      <w:pPr>
        <w:spacing w:before="100" w:beforeAutospacing="1" w:after="100" w:afterAutospacing="1" w:line="360" w:lineRule="auto"/>
        <w:ind w:firstLine="706"/>
        <w:jc w:val="both"/>
        <w:rPr>
          <w:rFonts w:ascii="Sakkal Majalla" w:eastAsia="Calibri" w:hAnsi="Sakkal Majalla" w:cs="Sakkal Majalla"/>
          <w:b/>
          <w:bCs/>
          <w:color w:val="000000" w:themeColor="text1"/>
          <w:kern w:val="0"/>
          <w:sz w:val="28"/>
          <w:szCs w:val="28"/>
          <w:rtl/>
          <w14:ligatures w14:val="none"/>
        </w:rPr>
      </w:pPr>
      <w:r w:rsidRPr="00DC2FC2">
        <w:rPr>
          <w:rFonts w:ascii="Sakkal Majalla" w:eastAsia="Calibri" w:hAnsi="Sakkal Majalla" w:cs="Sakkal Majalla"/>
          <w:b/>
          <w:bCs/>
          <w:color w:val="000000" w:themeColor="text1"/>
          <w:kern w:val="0"/>
          <w:sz w:val="28"/>
          <w:szCs w:val="28"/>
          <w:rtl/>
          <w14:ligatures w14:val="none"/>
        </w:rPr>
        <w:t>يعتمد البحث على مصدرين أساسيين في جمع البيانات والمعلومات كما يلي:</w:t>
      </w:r>
    </w:p>
    <w:p w14:paraId="4279F8D9" w14:textId="77777777" w:rsidR="00FD510C" w:rsidRPr="00DC2FC2" w:rsidRDefault="00FD510C" w:rsidP="007E488E">
      <w:pPr>
        <w:pStyle w:val="a6"/>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 w:val="32"/>
          <w:szCs w:val="32"/>
          <w:rtl/>
          <w14:ligatures w14:val="none"/>
        </w:rPr>
      </w:pPr>
      <w:r w:rsidRPr="00DC2FC2">
        <w:rPr>
          <w:rFonts w:ascii="Sakkal Majalla" w:eastAsia="Calibri" w:hAnsi="Sakkal Majalla" w:cs="Sakkal Majalla"/>
          <w:b/>
          <w:bCs/>
          <w:color w:val="000000" w:themeColor="text1"/>
          <w:kern w:val="0"/>
          <w:sz w:val="32"/>
          <w:szCs w:val="32"/>
          <w:rtl/>
          <w14:ligatures w14:val="none"/>
        </w:rPr>
        <w:t>المصادر الثانوية:</w:t>
      </w:r>
      <w:r w:rsidRPr="00DC2FC2">
        <w:rPr>
          <w:rFonts w:ascii="Sakkal Majalla" w:eastAsia="Calibri" w:hAnsi="Sakkal Majalla" w:cs="Sakkal Majalla"/>
          <w:color w:val="000000" w:themeColor="text1"/>
          <w:kern w:val="0"/>
          <w:sz w:val="32"/>
          <w:szCs w:val="32"/>
          <w:rtl/>
          <w14:ligatures w14:val="none"/>
        </w:rPr>
        <w:t xml:space="preserve"> </w:t>
      </w:r>
    </w:p>
    <w:p w14:paraId="5C4C8595" w14:textId="77777777" w:rsidR="00FD510C" w:rsidRPr="00DC2FC2" w:rsidRDefault="00FD510C" w:rsidP="0081021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DC2FC2">
        <w:rPr>
          <w:rFonts w:ascii="Sakkal Majalla" w:eastAsia="Calibri" w:hAnsi="Sakkal Majalla" w:cs="Sakkal Majalla"/>
          <w:color w:val="000000" w:themeColor="text1"/>
          <w:kern w:val="0"/>
          <w:sz w:val="28"/>
          <w:szCs w:val="28"/>
          <w:rtl/>
          <w14:ligatures w14:val="none"/>
        </w:rPr>
        <w:t xml:space="preserve">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w:t>
      </w:r>
      <w:r w:rsidRPr="00DC2FC2">
        <w:rPr>
          <w:rFonts w:ascii="Sakkal Majalla" w:eastAsia="Calibri" w:hAnsi="Sakkal Majalla" w:cs="Sakkal Majalla"/>
          <w:color w:val="000000" w:themeColor="text1"/>
          <w:kern w:val="0"/>
          <w:sz w:val="28"/>
          <w:szCs w:val="28"/>
          <w:rtl/>
          <w14:ligatures w14:val="none"/>
        </w:rPr>
        <w:lastRenderedPageBreak/>
        <w:t>في كتابة الدراسات وكذلك أخذ تصور عام عن آخر المستجدات التي حدثت في موضوعات الدراسة الحالية والتي تتميز بالتغير والتطور المستمر.</w:t>
      </w:r>
    </w:p>
    <w:p w14:paraId="7EAD7C6B" w14:textId="77777777" w:rsidR="00FD510C" w:rsidRPr="00DC2FC2" w:rsidRDefault="00FD510C" w:rsidP="007E488E">
      <w:pPr>
        <w:pStyle w:val="a6"/>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 w:val="32"/>
          <w:szCs w:val="32"/>
          <w:rtl/>
          <w14:ligatures w14:val="none"/>
        </w:rPr>
      </w:pPr>
      <w:r w:rsidRPr="00DC2FC2">
        <w:rPr>
          <w:rFonts w:ascii="Sakkal Majalla" w:eastAsia="Calibri" w:hAnsi="Sakkal Majalla" w:cs="Sakkal Majalla"/>
          <w:b/>
          <w:bCs/>
          <w:color w:val="000000" w:themeColor="text1"/>
          <w:kern w:val="0"/>
          <w:sz w:val="32"/>
          <w:szCs w:val="32"/>
          <w:rtl/>
          <w14:ligatures w14:val="none"/>
        </w:rPr>
        <w:t>المصادر الأولية:</w:t>
      </w:r>
      <w:r w:rsidRPr="00DC2FC2">
        <w:rPr>
          <w:rFonts w:ascii="Sakkal Majalla" w:eastAsia="Calibri" w:hAnsi="Sakkal Majalla" w:cs="Sakkal Majalla"/>
          <w:color w:val="000000" w:themeColor="text1"/>
          <w:kern w:val="0"/>
          <w:sz w:val="32"/>
          <w:szCs w:val="32"/>
          <w:rtl/>
          <w14:ligatures w14:val="none"/>
        </w:rPr>
        <w:t xml:space="preserve"> </w:t>
      </w:r>
    </w:p>
    <w:p w14:paraId="608B0629" w14:textId="77777777" w:rsidR="00FD510C" w:rsidRPr="00DC2FC2" w:rsidRDefault="00FD510C" w:rsidP="0081021E">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DC2FC2">
        <w:rPr>
          <w:rFonts w:ascii="Sakkal Majalla" w:eastAsia="Calibri" w:hAnsi="Sakkal Majalla" w:cs="Sakkal Majalla"/>
          <w:color w:val="000000" w:themeColor="text1"/>
          <w:kern w:val="0"/>
          <w:sz w:val="28"/>
          <w:szCs w:val="28"/>
          <w:rtl/>
          <w14:ligatures w14:val="none"/>
        </w:rPr>
        <w:t xml:space="preserve">اعتمدت الدراسة على الاستبانة كأداة رئيسية في جمع البيانات من مصادرها والتي تم تصميمها خصيصاً لهذا الغرض على </w:t>
      </w:r>
      <w:r w:rsidRPr="00DC2FC2">
        <w:rPr>
          <w:rFonts w:ascii="Sakkal Majalla" w:eastAsia="Calibri" w:hAnsi="Sakkal Majalla" w:cs="Sakkal Majalla"/>
          <w:color w:val="000000" w:themeColor="text1"/>
          <w:kern w:val="0"/>
          <w:sz w:val="28"/>
          <w:szCs w:val="28"/>
          <w14:ligatures w14:val="none"/>
        </w:rPr>
        <w:t>Google Forms</w:t>
      </w:r>
      <w:r w:rsidRPr="00DC2FC2">
        <w:rPr>
          <w:rFonts w:ascii="Sakkal Majalla" w:eastAsia="Calibri" w:hAnsi="Sakkal Majalla" w:cs="Sakkal Majalla"/>
          <w:color w:val="000000" w:themeColor="text1"/>
          <w:kern w:val="0"/>
          <w:sz w:val="28"/>
          <w:szCs w:val="28"/>
          <w:rtl/>
          <w14:ligatures w14:val="none"/>
        </w:rPr>
        <w:t xml:space="preserve"> وإرسال رابطها إلى مجتمع البحث.</w:t>
      </w:r>
    </w:p>
    <w:p w14:paraId="0587685C" w14:textId="7BB14828" w:rsidR="0081021E" w:rsidRPr="00DC2FC2" w:rsidRDefault="0081021E" w:rsidP="0081021E">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24" w:name="_Toc192209431"/>
      <w:r w:rsidRPr="00DC2FC2">
        <w:rPr>
          <w:rFonts w:ascii="Sakkal Majalla" w:eastAsia="Calibri" w:hAnsi="Sakkal Majalla" w:cs="Sakkal Majalla"/>
          <w:b/>
          <w:bCs/>
          <w:color w:val="000000" w:themeColor="text1"/>
          <w:kern w:val="0"/>
          <w:sz w:val="36"/>
          <w:szCs w:val="36"/>
          <w:rtl/>
          <w14:ligatures w14:val="none"/>
        </w:rPr>
        <w:t>10.1 أدوات الدراسة:</w:t>
      </w:r>
      <w:bookmarkEnd w:id="24"/>
    </w:p>
    <w:p w14:paraId="3107CF8D" w14:textId="77777777" w:rsidR="00FD510C" w:rsidRPr="00DC2FC2" w:rsidRDefault="00FD510C" w:rsidP="0081021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DC2FC2">
        <w:rPr>
          <w:rFonts w:ascii="Sakkal Majalla" w:eastAsia="Calibri" w:hAnsi="Sakkal Majalla" w:cs="Sakkal Majalla"/>
          <w:color w:val="000000" w:themeColor="text1"/>
          <w:kern w:val="0"/>
          <w:sz w:val="28"/>
          <w:szCs w:val="28"/>
          <w:rtl/>
          <w14:ligatures w14:val="none"/>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DC2FC2">
        <w:rPr>
          <w:rFonts w:ascii="Sakkal Majalla" w:eastAsia="Calibri" w:hAnsi="Sakkal Majalla" w:cs="Sakkal Majalla"/>
          <w:color w:val="000000" w:themeColor="text1"/>
          <w:kern w:val="0"/>
          <w:sz w:val="28"/>
          <w:szCs w:val="28"/>
          <w14:ligatures w14:val="none"/>
        </w:rPr>
        <w:t>"</w:t>
      </w:r>
      <w:r w:rsidRPr="00DC2FC2">
        <w:rPr>
          <w:rFonts w:ascii="Sakkal Majalla" w:eastAsia="Calibri" w:hAnsi="Sakkal Majalla" w:cs="Sakkal Majalla"/>
          <w:color w:val="000000" w:themeColor="text1"/>
          <w:kern w:val="0"/>
          <w:sz w:val="28"/>
          <w:szCs w:val="28"/>
          <w:rtl/>
          <w14:ligatures w14:val="none"/>
        </w:rPr>
        <w:t xml:space="preserve">صيغة محددة من الفقرات والأسئلة تهدف إلى جمع البيانات من أفراد البحث" </w:t>
      </w:r>
    </w:p>
    <w:p w14:paraId="10935389" w14:textId="64A0CE5E" w:rsidR="0081021E" w:rsidRPr="00DC2FC2" w:rsidRDefault="0081021E" w:rsidP="0081021E">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25" w:name="_Toc192209432"/>
      <w:r w:rsidRPr="00DC2FC2">
        <w:rPr>
          <w:rFonts w:ascii="Sakkal Majalla" w:eastAsia="Calibri" w:hAnsi="Sakkal Majalla" w:cs="Sakkal Majalla"/>
          <w:b/>
          <w:bCs/>
          <w:color w:val="000000" w:themeColor="text1"/>
          <w:kern w:val="0"/>
          <w:sz w:val="36"/>
          <w:szCs w:val="36"/>
          <w:rtl/>
          <w14:ligatures w14:val="none"/>
        </w:rPr>
        <w:t>11.1 الأساليب الإحصائية المتبعة</w:t>
      </w:r>
      <w:bookmarkEnd w:id="25"/>
    </w:p>
    <w:p w14:paraId="3433BDC8" w14:textId="77777777" w:rsidR="00FD510C" w:rsidRPr="00DC2FC2" w:rsidRDefault="00FD510C" w:rsidP="0081021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DC2FC2">
        <w:rPr>
          <w:rFonts w:ascii="Sakkal Majalla" w:eastAsia="Calibri" w:hAnsi="Sakkal Majalla" w:cs="Sakkal Majalla"/>
          <w:color w:val="000000" w:themeColor="text1"/>
          <w:kern w:val="0"/>
          <w:sz w:val="28"/>
          <w:szCs w:val="28"/>
          <w:rtl/>
          <w14:ligatures w14:val="none"/>
        </w:rPr>
        <w:t>تم استخدام برنامج الحزمة الإحصائية للعلوم الاجتماعية (</w:t>
      </w:r>
      <w:r w:rsidRPr="00DC2FC2">
        <w:rPr>
          <w:rFonts w:ascii="Sakkal Majalla" w:eastAsia="Calibri" w:hAnsi="Sakkal Majalla" w:cs="Sakkal Majalla"/>
          <w:color w:val="000000" w:themeColor="text1"/>
          <w:kern w:val="0"/>
          <w:sz w:val="28"/>
          <w:szCs w:val="28"/>
          <w14:ligatures w14:val="none"/>
        </w:rPr>
        <w:t>SPSS</w:t>
      </w:r>
      <w:r w:rsidRPr="00DC2FC2">
        <w:rPr>
          <w:rFonts w:ascii="Sakkal Majalla" w:eastAsia="Calibri" w:hAnsi="Sakkal Majalla" w:cs="Sakkal Majalla"/>
          <w:color w:val="000000" w:themeColor="text1"/>
          <w:kern w:val="0"/>
          <w:sz w:val="28"/>
          <w:szCs w:val="28"/>
          <w:rtl/>
          <w14:ligatures w14:val="none"/>
        </w:rPr>
        <w:t>) في هذه الدراسة لإجراء التحليل الوصفي واختبار الفرضيات باستخدام الأساليب الإحصائية التالية:</w:t>
      </w:r>
    </w:p>
    <w:p w14:paraId="40046937" w14:textId="77777777" w:rsidR="00FD510C" w:rsidRPr="00DC2FC2" w:rsidRDefault="00FD510C" w:rsidP="007E488E">
      <w:pPr>
        <w:numPr>
          <w:ilvl w:val="0"/>
          <w:numId w:val="1"/>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32"/>
          <w:szCs w:val="32"/>
          <w:rtl/>
          <w14:ligatures w14:val="none"/>
        </w:rPr>
      </w:pPr>
      <w:r w:rsidRPr="00DC2FC2">
        <w:rPr>
          <w:rFonts w:ascii="Sakkal Majalla" w:eastAsia="Calibri" w:hAnsi="Sakkal Majalla" w:cs="Sakkal Majalla"/>
          <w:b/>
          <w:bCs/>
          <w:color w:val="000000" w:themeColor="text1"/>
          <w:kern w:val="0"/>
          <w:sz w:val="32"/>
          <w:szCs w:val="32"/>
          <w:rtl/>
          <w14:ligatures w14:val="none"/>
        </w:rPr>
        <w:t>الإحصاء الوصفي:</w:t>
      </w:r>
    </w:p>
    <w:p w14:paraId="0445285E" w14:textId="77777777" w:rsidR="00FD510C" w:rsidRPr="00DC2FC2" w:rsidRDefault="00FD510C" w:rsidP="007E488E">
      <w:pPr>
        <w:numPr>
          <w:ilvl w:val="0"/>
          <w:numId w:val="2"/>
        </w:numPr>
        <w:spacing w:before="100" w:beforeAutospacing="1" w:after="100" w:afterAutospacing="1" w:line="360" w:lineRule="auto"/>
        <w:ind w:left="706"/>
        <w:jc w:val="both"/>
        <w:rPr>
          <w:rFonts w:ascii="Sakkal Majalla" w:eastAsia="Calibri" w:hAnsi="Sakkal Majalla" w:cs="Sakkal Majalla"/>
          <w:color w:val="000000" w:themeColor="text1"/>
          <w:kern w:val="0"/>
          <w:sz w:val="28"/>
          <w:szCs w:val="28"/>
          <w:rtl/>
          <w14:ligatures w14:val="none"/>
        </w:rPr>
      </w:pPr>
      <w:r w:rsidRPr="00DC2FC2">
        <w:rPr>
          <w:rFonts w:ascii="Sakkal Majalla" w:eastAsia="Calibri" w:hAnsi="Sakkal Majalla" w:cs="Sakkal Majalla"/>
          <w:b/>
          <w:bCs/>
          <w:color w:val="000000" w:themeColor="text1"/>
          <w:kern w:val="0"/>
          <w:sz w:val="28"/>
          <w:szCs w:val="28"/>
          <w:rtl/>
          <w14:ligatures w14:val="none"/>
        </w:rPr>
        <w:t>التكرارات والنسب المئوية</w:t>
      </w:r>
      <w:r w:rsidRPr="00DC2FC2">
        <w:rPr>
          <w:rFonts w:ascii="Sakkal Majalla" w:eastAsia="Calibri" w:hAnsi="Sakkal Majalla" w:cs="Sakkal Majalla"/>
          <w:color w:val="000000" w:themeColor="text1"/>
          <w:kern w:val="0"/>
          <w:sz w:val="28"/>
          <w:szCs w:val="28"/>
          <w:rtl/>
          <w14:ligatures w14:val="none"/>
        </w:rPr>
        <w:t>: تم استخدامها لتقديم توزيعات التكرار والنسب المئوية لخصائص أفراد العينة وإجاباتهم على استبانة الدراسة.</w:t>
      </w:r>
    </w:p>
    <w:p w14:paraId="6C2A5944" w14:textId="77777777" w:rsidR="00FD510C" w:rsidRPr="00DC2FC2" w:rsidRDefault="00FD510C" w:rsidP="007E488E">
      <w:pPr>
        <w:numPr>
          <w:ilvl w:val="0"/>
          <w:numId w:val="2"/>
        </w:numPr>
        <w:spacing w:before="100" w:beforeAutospacing="1" w:after="100" w:afterAutospacing="1" w:line="360" w:lineRule="auto"/>
        <w:ind w:left="706"/>
        <w:jc w:val="both"/>
        <w:rPr>
          <w:rFonts w:ascii="Sakkal Majalla" w:eastAsia="Calibri" w:hAnsi="Sakkal Majalla" w:cs="Sakkal Majalla"/>
          <w:color w:val="000000" w:themeColor="text1"/>
          <w:kern w:val="0"/>
          <w:sz w:val="28"/>
          <w:szCs w:val="28"/>
          <w:rtl/>
          <w14:ligatures w14:val="none"/>
        </w:rPr>
      </w:pPr>
      <w:r w:rsidRPr="00DC2FC2">
        <w:rPr>
          <w:rFonts w:ascii="Sakkal Majalla" w:eastAsia="Calibri" w:hAnsi="Sakkal Majalla" w:cs="Sakkal Majalla"/>
          <w:b/>
          <w:bCs/>
          <w:color w:val="000000" w:themeColor="text1"/>
          <w:kern w:val="0"/>
          <w:sz w:val="28"/>
          <w:szCs w:val="28"/>
          <w:rtl/>
          <w14:ligatures w14:val="none"/>
        </w:rPr>
        <w:t>الوسط الحسابي</w:t>
      </w:r>
      <w:r w:rsidRPr="00DC2FC2">
        <w:rPr>
          <w:rFonts w:ascii="Sakkal Majalla" w:eastAsia="Calibri" w:hAnsi="Sakkal Majalla" w:cs="Sakkal Majalla"/>
          <w:color w:val="000000" w:themeColor="text1"/>
          <w:kern w:val="0"/>
          <w:sz w:val="28"/>
          <w:szCs w:val="28"/>
          <w:rtl/>
          <w14:ligatures w14:val="none"/>
        </w:rPr>
        <w:t>: تم استخدامه كمقياس للنزعة المركزية لتقدير المتوسط الحسابي لإجابات أفراد العينة على أسئلة الاستبانة.</w:t>
      </w:r>
    </w:p>
    <w:p w14:paraId="2FAF6B9B" w14:textId="77777777" w:rsidR="00FD510C" w:rsidRPr="00DC2FC2" w:rsidRDefault="00FD510C" w:rsidP="007E488E">
      <w:pPr>
        <w:numPr>
          <w:ilvl w:val="0"/>
          <w:numId w:val="2"/>
        </w:numPr>
        <w:spacing w:before="100" w:beforeAutospacing="1" w:after="100" w:afterAutospacing="1" w:line="360" w:lineRule="auto"/>
        <w:ind w:left="706"/>
        <w:jc w:val="both"/>
        <w:rPr>
          <w:rFonts w:ascii="Sakkal Majalla" w:eastAsia="Calibri" w:hAnsi="Sakkal Majalla" w:cs="Sakkal Majalla"/>
          <w:color w:val="000000" w:themeColor="text1"/>
          <w:kern w:val="0"/>
          <w:sz w:val="28"/>
          <w:szCs w:val="28"/>
          <w14:ligatures w14:val="none"/>
        </w:rPr>
      </w:pPr>
      <w:r w:rsidRPr="00DC2FC2">
        <w:rPr>
          <w:rFonts w:ascii="Sakkal Majalla" w:eastAsia="Calibri" w:hAnsi="Sakkal Majalla" w:cs="Sakkal Majalla"/>
          <w:b/>
          <w:bCs/>
          <w:color w:val="000000" w:themeColor="text1"/>
          <w:kern w:val="0"/>
          <w:sz w:val="28"/>
          <w:szCs w:val="28"/>
          <w:rtl/>
          <w14:ligatures w14:val="none"/>
        </w:rPr>
        <w:t>الانحراف المعياري</w:t>
      </w:r>
      <w:r w:rsidRPr="00DC2FC2">
        <w:rPr>
          <w:rFonts w:ascii="Sakkal Majalla" w:eastAsia="Calibri" w:hAnsi="Sakkal Majalla" w:cs="Sakkal Majalla"/>
          <w:color w:val="000000" w:themeColor="text1"/>
          <w:kern w:val="0"/>
          <w:sz w:val="28"/>
          <w:szCs w:val="28"/>
          <w:rtl/>
          <w14:ligatures w14:val="none"/>
        </w:rPr>
        <w:t>: تم استخدامه كمقياس للتشتت لتقدير الانحراف في إجابات أفراد العينة حول المتوسط الحسابي.</w:t>
      </w:r>
    </w:p>
    <w:p w14:paraId="1A0DC869" w14:textId="77777777" w:rsidR="00FD510C" w:rsidRPr="00DC2FC2" w:rsidRDefault="00FD510C" w:rsidP="007E488E">
      <w:pPr>
        <w:numPr>
          <w:ilvl w:val="0"/>
          <w:numId w:val="3"/>
        </w:numPr>
        <w:spacing w:before="100" w:beforeAutospacing="1" w:after="100" w:afterAutospacing="1" w:line="360" w:lineRule="auto"/>
        <w:ind w:left="423"/>
        <w:jc w:val="both"/>
        <w:rPr>
          <w:rFonts w:ascii="Sakkal Majalla" w:eastAsia="Calibri" w:hAnsi="Sakkal Majalla" w:cs="Sakkal Majalla"/>
          <w:b/>
          <w:bCs/>
          <w:color w:val="000000" w:themeColor="text1"/>
          <w:kern w:val="0"/>
          <w:sz w:val="32"/>
          <w:szCs w:val="32"/>
          <w:rtl/>
          <w14:ligatures w14:val="none"/>
        </w:rPr>
      </w:pPr>
      <w:r w:rsidRPr="00DC2FC2">
        <w:rPr>
          <w:rFonts w:ascii="Sakkal Majalla" w:eastAsia="Calibri" w:hAnsi="Sakkal Majalla" w:cs="Sakkal Majalla"/>
          <w:b/>
          <w:bCs/>
          <w:color w:val="000000" w:themeColor="text1"/>
          <w:kern w:val="0"/>
          <w:sz w:val="32"/>
          <w:szCs w:val="32"/>
          <w:rtl/>
          <w14:ligatures w14:val="none"/>
        </w:rPr>
        <w:lastRenderedPageBreak/>
        <w:t>الإحصاء التحليلي:</w:t>
      </w:r>
    </w:p>
    <w:p w14:paraId="1DCE221D" w14:textId="77777777" w:rsidR="00FD510C" w:rsidRPr="00DC2FC2" w:rsidRDefault="00FD510C" w:rsidP="007E488E">
      <w:pPr>
        <w:numPr>
          <w:ilvl w:val="1"/>
          <w:numId w:val="4"/>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DC2FC2">
        <w:rPr>
          <w:rFonts w:ascii="Sakkal Majalla" w:eastAsia="Calibri" w:hAnsi="Sakkal Majalla" w:cs="Sakkal Majalla"/>
          <w:b/>
          <w:bCs/>
          <w:color w:val="000000" w:themeColor="text1"/>
          <w:kern w:val="0"/>
          <w:sz w:val="28"/>
          <w:szCs w:val="28"/>
          <w:rtl/>
          <w14:ligatures w14:val="none"/>
        </w:rPr>
        <w:t>تحليل الانحدار المتعدد</w:t>
      </w:r>
      <w:r w:rsidRPr="00DC2FC2">
        <w:rPr>
          <w:rFonts w:ascii="Sakkal Majalla" w:eastAsia="Calibri" w:hAnsi="Sakkal Majalla" w:cs="Sakkal Majalla"/>
          <w:color w:val="000000" w:themeColor="text1"/>
          <w:kern w:val="0"/>
          <w:sz w:val="28"/>
          <w:szCs w:val="28"/>
          <w:rtl/>
          <w14:ligatures w14:val="none"/>
        </w:rPr>
        <w:t xml:space="preserve"> (</w:t>
      </w:r>
      <w:r w:rsidRPr="00DC2FC2">
        <w:rPr>
          <w:rFonts w:ascii="Sakkal Majalla" w:eastAsia="Calibri" w:hAnsi="Sakkal Majalla" w:cs="Sakkal Majalla"/>
          <w:color w:val="000000" w:themeColor="text1"/>
          <w:kern w:val="0"/>
          <w:sz w:val="28"/>
          <w:szCs w:val="28"/>
          <w14:ligatures w14:val="none"/>
        </w:rPr>
        <w:t>Multiple Regression</w:t>
      </w:r>
      <w:r w:rsidRPr="00DC2FC2">
        <w:rPr>
          <w:rFonts w:ascii="Sakkal Majalla" w:eastAsia="Calibri" w:hAnsi="Sakkal Majalla" w:cs="Sakkal Majalla"/>
          <w:color w:val="000000" w:themeColor="text1"/>
          <w:kern w:val="0"/>
          <w:sz w:val="28"/>
          <w:szCs w:val="28"/>
          <w:rtl/>
          <w14:ligatures w14:val="none"/>
        </w:rPr>
        <w:t>): تم استخدامه لاختبار تأثير مجموعة من المتغيرات المستقلة على المتغير التابع.</w:t>
      </w:r>
    </w:p>
    <w:p w14:paraId="07FF6E55" w14:textId="77777777" w:rsidR="00FD510C" w:rsidRPr="00DC2FC2" w:rsidRDefault="00FD510C" w:rsidP="007E488E">
      <w:pPr>
        <w:numPr>
          <w:ilvl w:val="1"/>
          <w:numId w:val="4"/>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DC2FC2">
        <w:rPr>
          <w:rFonts w:ascii="Sakkal Majalla" w:eastAsia="Calibri" w:hAnsi="Sakkal Majalla" w:cs="Sakkal Majalla"/>
          <w:b/>
          <w:bCs/>
          <w:color w:val="000000" w:themeColor="text1"/>
          <w:kern w:val="0"/>
          <w:sz w:val="28"/>
          <w:szCs w:val="28"/>
          <w:rtl/>
          <w14:ligatures w14:val="none"/>
        </w:rPr>
        <w:t>تحليل الانحدار الخطي البسيط</w:t>
      </w:r>
      <w:r w:rsidRPr="00DC2FC2">
        <w:rPr>
          <w:rFonts w:ascii="Sakkal Majalla" w:eastAsia="Calibri" w:hAnsi="Sakkal Majalla" w:cs="Sakkal Majalla"/>
          <w:color w:val="000000" w:themeColor="text1"/>
          <w:kern w:val="0"/>
          <w:sz w:val="28"/>
          <w:szCs w:val="28"/>
          <w:rtl/>
          <w14:ligatures w14:val="none"/>
        </w:rPr>
        <w:t xml:space="preserve"> (</w:t>
      </w:r>
      <w:r w:rsidRPr="00DC2FC2">
        <w:rPr>
          <w:rFonts w:ascii="Sakkal Majalla" w:eastAsia="Calibri" w:hAnsi="Sakkal Majalla" w:cs="Sakkal Majalla"/>
          <w:color w:val="000000" w:themeColor="text1"/>
          <w:kern w:val="0"/>
          <w:sz w:val="28"/>
          <w:szCs w:val="28"/>
          <w14:ligatures w14:val="none"/>
        </w:rPr>
        <w:t>Simple Regression</w:t>
      </w:r>
      <w:r w:rsidRPr="00DC2FC2">
        <w:rPr>
          <w:rFonts w:ascii="Sakkal Majalla" w:eastAsia="Calibri" w:hAnsi="Sakkal Majalla" w:cs="Sakkal Majalla"/>
          <w:color w:val="000000" w:themeColor="text1"/>
          <w:kern w:val="0"/>
          <w:sz w:val="28"/>
          <w:szCs w:val="28"/>
          <w:rtl/>
          <w14:ligatures w14:val="none"/>
        </w:rPr>
        <w:t>): تم استخدامه لاختبار تأثير متغير مستقل على المتغير التابع.</w:t>
      </w:r>
    </w:p>
    <w:p w14:paraId="6D386467" w14:textId="77777777" w:rsidR="00FD510C" w:rsidRPr="00DC2FC2" w:rsidRDefault="00FD510C" w:rsidP="007E488E">
      <w:pPr>
        <w:numPr>
          <w:ilvl w:val="1"/>
          <w:numId w:val="4"/>
        </w:num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r w:rsidRPr="00DC2FC2">
        <w:rPr>
          <w:rFonts w:ascii="Sakkal Majalla" w:eastAsia="Calibri" w:hAnsi="Sakkal Majalla" w:cs="Sakkal Majalla"/>
          <w:b/>
          <w:bCs/>
          <w:color w:val="000000" w:themeColor="text1"/>
          <w:kern w:val="0"/>
          <w:sz w:val="28"/>
          <w:szCs w:val="28"/>
          <w:rtl/>
          <w14:ligatures w14:val="none"/>
        </w:rPr>
        <w:t>اختبار التوزيع الطبيعي</w:t>
      </w:r>
      <w:r w:rsidRPr="00DC2FC2">
        <w:rPr>
          <w:rFonts w:ascii="Sakkal Majalla" w:eastAsia="Calibri" w:hAnsi="Sakkal Majalla" w:cs="Sakkal Majalla"/>
          <w:color w:val="000000" w:themeColor="text1"/>
          <w:kern w:val="0"/>
          <w:sz w:val="28"/>
          <w:szCs w:val="28"/>
          <w:rtl/>
          <w14:ligatures w14:val="none"/>
        </w:rPr>
        <w:t xml:space="preserve"> (</w:t>
      </w:r>
      <w:r w:rsidRPr="00DC2FC2">
        <w:rPr>
          <w:rFonts w:ascii="Sakkal Majalla" w:eastAsia="Calibri" w:hAnsi="Sakkal Majalla" w:cs="Sakkal Majalla"/>
          <w:color w:val="000000" w:themeColor="text1"/>
          <w:kern w:val="0"/>
          <w:sz w:val="28"/>
          <w:szCs w:val="28"/>
          <w14:ligatures w14:val="none"/>
        </w:rPr>
        <w:t>Kurtosis Test</w:t>
      </w:r>
      <w:r w:rsidRPr="00DC2FC2">
        <w:rPr>
          <w:rFonts w:ascii="Sakkal Majalla" w:eastAsia="Calibri" w:hAnsi="Sakkal Majalla" w:cs="Sakkal Majalla"/>
          <w:color w:val="000000" w:themeColor="text1"/>
          <w:kern w:val="0"/>
          <w:sz w:val="28"/>
          <w:szCs w:val="28"/>
          <w:rtl/>
          <w14:ligatures w14:val="none"/>
        </w:rPr>
        <w:t>): تم استخدامه لاختبار مدى انحراف التوزيع عن التوزيع الطبيعي.</w:t>
      </w:r>
    </w:p>
    <w:p w14:paraId="12B81114" w14:textId="5D11E69D" w:rsidR="00BF6F53" w:rsidRPr="00DC2FC2" w:rsidRDefault="0081021E" w:rsidP="0081021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6" w:name="_Toc192209433"/>
      <w:bookmarkEnd w:id="2"/>
      <w:r w:rsidRPr="00DC2FC2">
        <w:rPr>
          <w:rFonts w:ascii="Sakkal Majalla" w:hAnsi="Sakkal Majalla" w:cs="Sakkal Majalla" w:hint="cs"/>
          <w:b/>
          <w:bCs/>
          <w:color w:val="000000" w:themeColor="text1"/>
          <w:sz w:val="36"/>
          <w:szCs w:val="36"/>
          <w:rtl/>
          <w:lang w:bidi="ar-EG"/>
        </w:rPr>
        <w:t xml:space="preserve">12.1 </w:t>
      </w:r>
      <w:r w:rsidR="00BF6F53" w:rsidRPr="00DC2FC2">
        <w:rPr>
          <w:rFonts w:ascii="Sakkal Majalla" w:hAnsi="Sakkal Majalla" w:cs="Sakkal Majalla"/>
          <w:b/>
          <w:bCs/>
          <w:color w:val="000000" w:themeColor="text1"/>
          <w:sz w:val="36"/>
          <w:szCs w:val="36"/>
          <w:rtl/>
          <w:lang w:bidi="ar-EG"/>
        </w:rPr>
        <w:t>نموذج الدراسة:</w:t>
      </w:r>
      <w:bookmarkEnd w:id="26"/>
    </w:p>
    <w:p w14:paraId="3A73F506" w14:textId="3287A660" w:rsidR="00BF6F53" w:rsidRPr="00DC2FC2" w:rsidRDefault="00BF6F53" w:rsidP="0081021E">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 xml:space="preserve">  والذي يتضمن تحليل العلاقة بين</w:t>
      </w:r>
      <w:r w:rsidRPr="00DC2FC2">
        <w:rPr>
          <w:rFonts w:ascii="Sakkal Majalla" w:hAnsi="Sakkal Majalla" w:cs="Sakkal Majalla"/>
          <w:color w:val="000000" w:themeColor="text1"/>
          <w:sz w:val="28"/>
          <w:szCs w:val="28"/>
          <w:rtl/>
        </w:rPr>
        <w:t xml:space="preserve"> </w:t>
      </w:r>
      <w:r w:rsidRPr="00DC2FC2">
        <w:rPr>
          <w:rFonts w:ascii="Sakkal Majalla" w:hAnsi="Sakkal Majalla" w:cs="Sakkal Majalla"/>
          <w:color w:val="000000" w:themeColor="text1"/>
          <w:sz w:val="28"/>
          <w:szCs w:val="28"/>
          <w:rtl/>
          <w:lang w:bidi="ar-EG"/>
        </w:rPr>
        <w:t>تحليل دور إدارة المخاطر في تعزيز الاستجابة الصحية أثناء الكوارث بالتطبيق على المستشفيات في المملكة العربية السعودية، ويتضمن المتغيرات التالية:</w:t>
      </w:r>
    </w:p>
    <w:p w14:paraId="743E16BC" w14:textId="7319E033" w:rsidR="00FD510C" w:rsidRPr="00DC2FC2" w:rsidRDefault="00BF6F53" w:rsidP="007E488E">
      <w:pPr>
        <w:pStyle w:val="a6"/>
        <w:numPr>
          <w:ilvl w:val="0"/>
          <w:numId w:val="24"/>
        </w:numPr>
        <w:spacing w:before="100" w:beforeAutospacing="1" w:after="100" w:afterAutospacing="1" w:line="360" w:lineRule="auto"/>
        <w:ind w:left="423"/>
        <w:jc w:val="both"/>
        <w:rPr>
          <w:rFonts w:ascii="Sakkal Majalla" w:eastAsiaTheme="majorEastAsia" w:hAnsi="Sakkal Majalla" w:cs="Sakkal Majalla"/>
          <w:color w:val="000000" w:themeColor="text1"/>
          <w:sz w:val="28"/>
          <w:szCs w:val="28"/>
          <w:rtl/>
          <w:lang w:bidi="ar-JO"/>
        </w:rPr>
      </w:pPr>
      <w:r w:rsidRPr="00DC2FC2">
        <w:rPr>
          <w:rFonts w:ascii="Sakkal Majalla" w:hAnsi="Sakkal Majalla" w:cs="Sakkal Majalla"/>
          <w:b/>
          <w:bCs/>
          <w:color w:val="000000" w:themeColor="text1"/>
          <w:sz w:val="28"/>
          <w:szCs w:val="28"/>
          <w:rtl/>
          <w:lang w:bidi="ar-EG"/>
        </w:rPr>
        <w:t>المتغير المستقل</w:t>
      </w:r>
      <w:r w:rsidRPr="00DC2FC2">
        <w:rPr>
          <w:rFonts w:ascii="Sakkal Majalla" w:hAnsi="Sakkal Majalla" w:cs="Sakkal Majalla"/>
          <w:b/>
          <w:bCs/>
          <w:color w:val="000000" w:themeColor="text1"/>
          <w:sz w:val="28"/>
          <w:szCs w:val="28"/>
          <w:lang w:bidi="ar-EG"/>
        </w:rPr>
        <w:t>:</w:t>
      </w:r>
      <w:r w:rsidRPr="00DC2FC2">
        <w:rPr>
          <w:rFonts w:ascii="Sakkal Majalla" w:hAnsi="Sakkal Majalla" w:cs="Sakkal Majalla"/>
          <w:b/>
          <w:bCs/>
          <w:color w:val="000000" w:themeColor="text1"/>
          <w:sz w:val="28"/>
          <w:szCs w:val="28"/>
          <w:rtl/>
          <w:lang w:bidi="ar-EG"/>
        </w:rPr>
        <w:t xml:space="preserve"> </w:t>
      </w:r>
      <w:r w:rsidR="00FD510C" w:rsidRPr="00DC2FC2">
        <w:rPr>
          <w:rFonts w:ascii="Sakkal Majalla" w:hAnsi="Sakkal Majalla" w:cs="Sakkal Majalla"/>
          <w:color w:val="000000" w:themeColor="text1"/>
          <w:sz w:val="28"/>
          <w:szCs w:val="28"/>
          <w:rtl/>
          <w:lang w:bidi="ar-EG"/>
        </w:rPr>
        <w:t xml:space="preserve"> إدارة المخاطر بأبعاده (تقييم المخاطر، التخطيط والتأهب للكوارث، التدريب وبناء القدرات).</w:t>
      </w:r>
    </w:p>
    <w:p w14:paraId="7B8003E5" w14:textId="23F9960B" w:rsidR="00BF6F53" w:rsidRPr="00DC2FC2" w:rsidRDefault="00BF6F53" w:rsidP="007E488E">
      <w:pPr>
        <w:pStyle w:val="a6"/>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DC2FC2">
        <w:rPr>
          <w:rFonts w:ascii="Sakkal Majalla" w:hAnsi="Sakkal Majalla" w:cs="Sakkal Majalla"/>
          <w:b/>
          <w:bCs/>
          <w:color w:val="000000" w:themeColor="text1"/>
          <w:sz w:val="28"/>
          <w:szCs w:val="28"/>
          <w:rtl/>
          <w:lang w:bidi="ar-EG"/>
        </w:rPr>
        <w:t>المتغير التابع</w:t>
      </w:r>
      <w:r w:rsidRPr="00DC2FC2">
        <w:rPr>
          <w:rFonts w:ascii="Sakkal Majalla" w:hAnsi="Sakkal Majalla" w:cs="Sakkal Majalla"/>
          <w:b/>
          <w:bCs/>
          <w:color w:val="000000" w:themeColor="text1"/>
          <w:sz w:val="28"/>
          <w:szCs w:val="28"/>
          <w:lang w:bidi="ar-EG"/>
        </w:rPr>
        <w:t>:</w:t>
      </w:r>
      <w:r w:rsidRPr="00DC2FC2">
        <w:rPr>
          <w:rFonts w:ascii="Sakkal Majalla" w:hAnsi="Sakkal Majalla" w:cs="Sakkal Majalla"/>
          <w:color w:val="000000" w:themeColor="text1"/>
          <w:sz w:val="28"/>
          <w:szCs w:val="28"/>
          <w:rtl/>
          <w:lang w:bidi="ar-EG"/>
        </w:rPr>
        <w:t xml:space="preserve"> </w:t>
      </w:r>
      <w:r w:rsidR="00FD510C" w:rsidRPr="00DC2FC2">
        <w:rPr>
          <w:rFonts w:ascii="Sakkal Majalla" w:hAnsi="Sakkal Majalla" w:cs="Sakkal Majalla"/>
          <w:color w:val="000000" w:themeColor="text1"/>
          <w:sz w:val="28"/>
          <w:szCs w:val="28"/>
          <w:rtl/>
          <w:lang w:bidi="ar-EG"/>
        </w:rPr>
        <w:t>الاستجابة الصحية أثناء الكوارث.</w:t>
      </w:r>
    </w:p>
    <w:p w14:paraId="3587D968" w14:textId="5641E1B4" w:rsidR="00BF6F53" w:rsidRPr="00DC2FC2" w:rsidRDefault="0081021E" w:rsidP="0081021E">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7" w:name="_Toc192209434"/>
      <w:r w:rsidRPr="00DC2FC2">
        <w:rPr>
          <w:rFonts w:ascii="Sakkal Majalla" w:hAnsi="Sakkal Majalla" w:cs="Sakkal Majalla" w:hint="cs"/>
          <w:b/>
          <w:bCs/>
          <w:color w:val="000000" w:themeColor="text1"/>
          <w:sz w:val="36"/>
          <w:szCs w:val="36"/>
          <w:rtl/>
          <w:lang w:bidi="ar-EG"/>
        </w:rPr>
        <w:t xml:space="preserve">13.1 </w:t>
      </w:r>
      <w:r w:rsidR="00BF6F53" w:rsidRPr="00DC2FC2">
        <w:rPr>
          <w:rFonts w:ascii="Sakkal Majalla" w:hAnsi="Sakkal Majalla" w:cs="Sakkal Majalla"/>
          <w:b/>
          <w:bCs/>
          <w:color w:val="000000" w:themeColor="text1"/>
          <w:sz w:val="36"/>
          <w:szCs w:val="36"/>
          <w:rtl/>
          <w:lang w:bidi="ar-EG"/>
        </w:rPr>
        <w:t>حدود البحث:</w:t>
      </w:r>
      <w:bookmarkEnd w:id="27"/>
    </w:p>
    <w:p w14:paraId="37AC4D9D" w14:textId="01FA3830" w:rsidR="00BF6F53" w:rsidRPr="00DC2FC2" w:rsidRDefault="00BF6F53" w:rsidP="007E488E">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DC2FC2">
        <w:rPr>
          <w:rFonts w:ascii="Sakkal Majalla" w:hAnsi="Sakkal Majalla" w:cs="Sakkal Majalla"/>
          <w:b/>
          <w:bCs/>
          <w:color w:val="000000" w:themeColor="text1"/>
          <w:sz w:val="28"/>
          <w:szCs w:val="28"/>
          <w:rtl/>
          <w:lang w:bidi="ar-EG"/>
        </w:rPr>
        <w:t>الحدود الزمانية</w:t>
      </w:r>
      <w:r w:rsidRPr="00DC2FC2">
        <w:rPr>
          <w:rFonts w:ascii="Sakkal Majalla" w:hAnsi="Sakkal Majalla" w:cs="Sakkal Majalla"/>
          <w:b/>
          <w:bCs/>
          <w:color w:val="000000" w:themeColor="text1"/>
          <w:sz w:val="28"/>
          <w:szCs w:val="28"/>
          <w:lang w:bidi="ar-EG"/>
        </w:rPr>
        <w:t>:</w:t>
      </w:r>
      <w:r w:rsidRPr="00DC2FC2">
        <w:rPr>
          <w:rFonts w:ascii="Sakkal Majalla" w:hAnsi="Sakkal Majalla" w:cs="Sakkal Majalla"/>
          <w:b/>
          <w:bCs/>
          <w:color w:val="000000" w:themeColor="text1"/>
          <w:sz w:val="28"/>
          <w:szCs w:val="28"/>
          <w:rtl/>
          <w:lang w:bidi="ar-EG"/>
        </w:rPr>
        <w:t xml:space="preserve"> </w:t>
      </w:r>
      <w:r w:rsidRPr="00DC2FC2">
        <w:rPr>
          <w:rFonts w:ascii="Sakkal Majalla" w:hAnsi="Sakkal Majalla" w:cs="Sakkal Majalla"/>
          <w:color w:val="000000" w:themeColor="text1"/>
          <w:sz w:val="28"/>
          <w:szCs w:val="28"/>
          <w:rtl/>
          <w:lang w:bidi="ar-EG"/>
        </w:rPr>
        <w:t>يدور نطاق الدراسة خلال عام 202</w:t>
      </w:r>
      <w:r w:rsidR="00FD510C" w:rsidRPr="00DC2FC2">
        <w:rPr>
          <w:rFonts w:ascii="Sakkal Majalla" w:hAnsi="Sakkal Majalla" w:cs="Sakkal Majalla"/>
          <w:color w:val="000000" w:themeColor="text1"/>
          <w:sz w:val="28"/>
          <w:szCs w:val="28"/>
          <w:rtl/>
          <w:lang w:bidi="ar-EG"/>
        </w:rPr>
        <w:t>5</w:t>
      </w:r>
      <w:r w:rsidRPr="00DC2FC2">
        <w:rPr>
          <w:rFonts w:ascii="Sakkal Majalla" w:hAnsi="Sakkal Majalla" w:cs="Sakkal Majalla"/>
          <w:color w:val="000000" w:themeColor="text1"/>
          <w:sz w:val="28"/>
          <w:szCs w:val="28"/>
          <w:rtl/>
          <w:lang w:bidi="ar-EG"/>
        </w:rPr>
        <w:t>.</w:t>
      </w:r>
    </w:p>
    <w:p w14:paraId="682A49EA" w14:textId="4F58325A" w:rsidR="00BF6F53" w:rsidRPr="00DC2FC2" w:rsidRDefault="00BF6F53" w:rsidP="007E488E">
      <w:pPr>
        <w:pStyle w:val="a6"/>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DC2FC2">
        <w:rPr>
          <w:rFonts w:ascii="Sakkal Majalla" w:hAnsi="Sakkal Majalla" w:cs="Sakkal Majalla"/>
          <w:b/>
          <w:bCs/>
          <w:color w:val="000000" w:themeColor="text1"/>
          <w:sz w:val="28"/>
          <w:szCs w:val="28"/>
          <w:rtl/>
          <w:lang w:bidi="ar-EG"/>
        </w:rPr>
        <w:t>الحدود المكانية</w:t>
      </w:r>
      <w:r w:rsidRPr="00DC2FC2">
        <w:rPr>
          <w:rFonts w:ascii="Sakkal Majalla" w:hAnsi="Sakkal Majalla" w:cs="Sakkal Majalla"/>
          <w:b/>
          <w:bCs/>
          <w:color w:val="000000" w:themeColor="text1"/>
          <w:sz w:val="28"/>
          <w:szCs w:val="28"/>
          <w:lang w:bidi="ar-EG"/>
        </w:rPr>
        <w:t>:</w:t>
      </w:r>
      <w:r w:rsidRPr="00DC2FC2">
        <w:rPr>
          <w:rFonts w:ascii="Sakkal Majalla" w:hAnsi="Sakkal Majalla" w:cs="Sakkal Majalla"/>
          <w:color w:val="000000" w:themeColor="text1"/>
          <w:sz w:val="28"/>
          <w:szCs w:val="28"/>
          <w:rtl/>
          <w:lang w:bidi="ar-EG"/>
        </w:rPr>
        <w:t xml:space="preserve"> تقتصر الدراسة على </w:t>
      </w:r>
      <w:r w:rsidR="00FD510C" w:rsidRPr="00DC2FC2">
        <w:rPr>
          <w:rFonts w:ascii="Sakkal Majalla" w:hAnsi="Sakkal Majalla" w:cs="Sakkal Majalla"/>
          <w:color w:val="000000" w:themeColor="text1"/>
          <w:sz w:val="28"/>
          <w:szCs w:val="28"/>
          <w:rtl/>
          <w:lang w:bidi="ar-EG"/>
        </w:rPr>
        <w:t>المستشفيات في المملكة العربية السعودية.</w:t>
      </w:r>
    </w:p>
    <w:p w14:paraId="337A5B8F" w14:textId="06733FB3" w:rsidR="00A537D2" w:rsidRPr="00DC2FC2" w:rsidRDefault="00BF6F53" w:rsidP="007E488E">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bookmarkStart w:id="28" w:name="_Hlk171523667"/>
      <w:r w:rsidRPr="00DC2FC2">
        <w:rPr>
          <w:rFonts w:ascii="Sakkal Majalla" w:hAnsi="Sakkal Majalla" w:cs="Sakkal Majalla"/>
          <w:b/>
          <w:bCs/>
          <w:color w:val="000000" w:themeColor="text1"/>
          <w:sz w:val="28"/>
          <w:szCs w:val="28"/>
          <w:rtl/>
          <w:lang w:bidi="ar-EG"/>
        </w:rPr>
        <w:t>الحدود الموضوعية</w:t>
      </w:r>
      <w:r w:rsidRPr="00DC2FC2">
        <w:rPr>
          <w:rFonts w:ascii="Sakkal Majalla" w:hAnsi="Sakkal Majalla" w:cs="Sakkal Majalla"/>
          <w:b/>
          <w:bCs/>
          <w:color w:val="000000" w:themeColor="text1"/>
          <w:sz w:val="28"/>
          <w:szCs w:val="28"/>
          <w:lang w:bidi="ar-EG"/>
        </w:rPr>
        <w:t>:</w:t>
      </w:r>
      <w:r w:rsidR="0081021E" w:rsidRPr="00DC2FC2">
        <w:rPr>
          <w:rFonts w:ascii="Sakkal Majalla" w:hAnsi="Sakkal Majalla" w:cs="Sakkal Majalla" w:hint="cs"/>
          <w:b/>
          <w:bCs/>
          <w:color w:val="000000" w:themeColor="text1"/>
          <w:sz w:val="28"/>
          <w:szCs w:val="28"/>
          <w:rtl/>
          <w:lang w:bidi="ar-EG"/>
        </w:rPr>
        <w:t xml:space="preserve"> </w:t>
      </w:r>
      <w:r w:rsidRPr="00DC2FC2">
        <w:rPr>
          <w:rFonts w:ascii="Sakkal Majalla" w:hAnsi="Sakkal Majalla" w:cs="Sakkal Majalla"/>
          <w:color w:val="000000" w:themeColor="text1"/>
          <w:sz w:val="28"/>
          <w:szCs w:val="28"/>
          <w:rtl/>
          <w:lang w:bidi="ar-EG"/>
        </w:rPr>
        <w:t>تركز الدراسة على تحليل</w:t>
      </w:r>
      <w:r w:rsidR="00FD510C" w:rsidRPr="00DC2FC2">
        <w:rPr>
          <w:rFonts w:ascii="Sakkal Majalla" w:hAnsi="Sakkal Majalla" w:cs="Sakkal Majalla"/>
          <w:color w:val="000000" w:themeColor="text1"/>
          <w:sz w:val="28"/>
          <w:szCs w:val="28"/>
          <w:rtl/>
        </w:rPr>
        <w:t xml:space="preserve"> </w:t>
      </w:r>
      <w:r w:rsidR="00FD510C" w:rsidRPr="00DC2FC2">
        <w:rPr>
          <w:rFonts w:ascii="Sakkal Majalla" w:hAnsi="Sakkal Majalla" w:cs="Sakkal Majalla"/>
          <w:color w:val="000000" w:themeColor="text1"/>
          <w:sz w:val="28"/>
          <w:szCs w:val="28"/>
          <w:rtl/>
          <w:lang w:bidi="ar-EG"/>
        </w:rPr>
        <w:t>دور إدارة المخاطر في تعزيز الاستجابة الصحية أثناء الكوارث بالتطبيق على المستشفيات في المملكة العربية السعودية</w:t>
      </w:r>
      <w:bookmarkEnd w:id="28"/>
      <w:r w:rsidR="000A7BA1" w:rsidRPr="00DC2FC2">
        <w:rPr>
          <w:rFonts w:ascii="Sakkal Majalla" w:hAnsi="Sakkal Majalla" w:cs="Sakkal Majalla"/>
          <w:color w:val="000000" w:themeColor="text1"/>
          <w:sz w:val="28"/>
          <w:szCs w:val="28"/>
          <w:rtl/>
          <w:lang w:bidi="ar-EG"/>
        </w:rPr>
        <w:t>.</w:t>
      </w:r>
    </w:p>
    <w:p w14:paraId="59CEF88C" w14:textId="77777777" w:rsidR="00FD4CCC" w:rsidRDefault="00FD4CCC">
      <w:pPr>
        <w:bidi w:val="0"/>
        <w:rPr>
          <w:rFonts w:ascii="Sakkal Majalla" w:hAnsi="Sakkal Majalla" w:cs="Sakkal Majalla"/>
          <w:b/>
          <w:bCs/>
          <w:color w:val="000000" w:themeColor="text1"/>
          <w:sz w:val="40"/>
          <w:szCs w:val="40"/>
          <w:rtl/>
          <w:lang w:bidi="ar-EG"/>
        </w:rPr>
      </w:pPr>
      <w:bookmarkStart w:id="29" w:name="_Toc192209435"/>
      <w:r>
        <w:rPr>
          <w:rFonts w:ascii="Sakkal Majalla" w:hAnsi="Sakkal Majalla" w:cs="Sakkal Majalla"/>
          <w:b/>
          <w:bCs/>
          <w:color w:val="000000" w:themeColor="text1"/>
          <w:sz w:val="40"/>
          <w:szCs w:val="40"/>
          <w:rtl/>
          <w:lang w:bidi="ar-EG"/>
        </w:rPr>
        <w:br w:type="page"/>
      </w:r>
    </w:p>
    <w:p w14:paraId="637B06EC" w14:textId="1AC384EB" w:rsidR="00E311EB" w:rsidRPr="00DC2FC2" w:rsidRDefault="00E311EB" w:rsidP="006B1436">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r w:rsidRPr="00DC2FC2">
        <w:rPr>
          <w:rFonts w:ascii="Sakkal Majalla" w:hAnsi="Sakkal Majalla" w:cs="Sakkal Majalla"/>
          <w:b/>
          <w:bCs/>
          <w:color w:val="000000" w:themeColor="text1"/>
          <w:sz w:val="40"/>
          <w:szCs w:val="40"/>
          <w:rtl/>
          <w:lang w:bidi="ar-EG"/>
        </w:rPr>
        <w:lastRenderedPageBreak/>
        <w:t>الفصل الثاني</w:t>
      </w:r>
      <w:r w:rsidR="006B1436" w:rsidRPr="00DC2FC2">
        <w:rPr>
          <w:rFonts w:ascii="Sakkal Majalla" w:hAnsi="Sakkal Majalla" w:cs="Sakkal Majalla" w:hint="cs"/>
          <w:b/>
          <w:bCs/>
          <w:color w:val="000000" w:themeColor="text1"/>
          <w:sz w:val="40"/>
          <w:szCs w:val="40"/>
          <w:rtl/>
          <w:lang w:bidi="ar-EG"/>
        </w:rPr>
        <w:t xml:space="preserve">: </w:t>
      </w:r>
      <w:r w:rsidRPr="00DC2FC2">
        <w:rPr>
          <w:rFonts w:ascii="Sakkal Majalla" w:hAnsi="Sakkal Majalla" w:cs="Sakkal Majalla"/>
          <w:b/>
          <w:bCs/>
          <w:color w:val="000000" w:themeColor="text1"/>
          <w:sz w:val="40"/>
          <w:szCs w:val="40"/>
          <w:rtl/>
          <w:lang w:bidi="ar-EG"/>
        </w:rPr>
        <w:t>الإطار النظري</w:t>
      </w:r>
      <w:bookmarkEnd w:id="29"/>
    </w:p>
    <w:p w14:paraId="1D6ACB86" w14:textId="1FF4987B" w:rsidR="00E311EB" w:rsidRPr="00DC2FC2" w:rsidRDefault="006B1436" w:rsidP="006B1436">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30" w:name="_Toc192209436"/>
      <w:r w:rsidRPr="00DC2FC2">
        <w:rPr>
          <w:rFonts w:ascii="Sakkal Majalla" w:hAnsi="Sakkal Majalla" w:cs="Sakkal Majalla" w:hint="cs"/>
          <w:b/>
          <w:bCs/>
          <w:color w:val="000000" w:themeColor="text1"/>
          <w:sz w:val="36"/>
          <w:szCs w:val="36"/>
          <w:rtl/>
          <w:lang w:bidi="ar-EG"/>
        </w:rPr>
        <w:t xml:space="preserve">المبحث الأول: </w:t>
      </w:r>
      <w:r w:rsidR="00E311EB" w:rsidRPr="00DC2FC2">
        <w:rPr>
          <w:rFonts w:ascii="Sakkal Majalla" w:hAnsi="Sakkal Majalla" w:cs="Sakkal Majalla"/>
          <w:b/>
          <w:bCs/>
          <w:color w:val="000000" w:themeColor="text1"/>
          <w:sz w:val="36"/>
          <w:szCs w:val="36"/>
          <w:rtl/>
          <w:lang w:bidi="ar-EG"/>
        </w:rPr>
        <w:t>إدارة المخاطر</w:t>
      </w:r>
      <w:bookmarkEnd w:id="30"/>
    </w:p>
    <w:p w14:paraId="250EA1E8" w14:textId="44E768A9" w:rsidR="00E311EB" w:rsidRPr="00DC2FC2" w:rsidRDefault="006B1436" w:rsidP="006B1436">
      <w:pPr>
        <w:spacing w:before="100" w:beforeAutospacing="1" w:after="100" w:afterAutospacing="1" w:line="360" w:lineRule="auto"/>
        <w:jc w:val="both"/>
        <w:outlineLvl w:val="2"/>
        <w:rPr>
          <w:rFonts w:ascii="Sakkal Majalla" w:hAnsi="Sakkal Majalla" w:cs="Sakkal Majalla"/>
          <w:color w:val="000000" w:themeColor="text1"/>
          <w:sz w:val="32"/>
          <w:szCs w:val="32"/>
          <w:lang w:bidi="ar-EG"/>
        </w:rPr>
      </w:pPr>
      <w:bookmarkStart w:id="31" w:name="_Toc192209437"/>
      <w:r w:rsidRPr="00DC2FC2">
        <w:rPr>
          <w:rFonts w:ascii="Sakkal Majalla" w:hAnsi="Sakkal Majalla" w:cs="Sakkal Majalla" w:hint="cs"/>
          <w:b/>
          <w:bCs/>
          <w:color w:val="000000" w:themeColor="text1"/>
          <w:sz w:val="32"/>
          <w:szCs w:val="32"/>
          <w:rtl/>
          <w:lang w:bidi="ar-EG"/>
        </w:rPr>
        <w:t xml:space="preserve">1.1.2 </w:t>
      </w:r>
      <w:r w:rsidR="00E311EB" w:rsidRPr="00DC2FC2">
        <w:rPr>
          <w:rFonts w:ascii="Sakkal Majalla" w:hAnsi="Sakkal Majalla" w:cs="Sakkal Majalla"/>
          <w:b/>
          <w:bCs/>
          <w:color w:val="000000" w:themeColor="text1"/>
          <w:sz w:val="32"/>
          <w:szCs w:val="32"/>
          <w:rtl/>
          <w:lang w:bidi="ar-EG"/>
        </w:rPr>
        <w:t>مفاهيم أساسية:</w:t>
      </w:r>
      <w:bookmarkEnd w:id="31"/>
    </w:p>
    <w:p w14:paraId="3D660D09" w14:textId="278B206C" w:rsidR="00E311EB" w:rsidRPr="00DC2FC2" w:rsidRDefault="00E311EB" w:rsidP="006B143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هناك نطاق واسع جدا من المفاهيم للمصطلحات الفردية كالخطأ، والضرر والخطر وإدارة المخاطر، والتي تنقسم إلى العديد من المفاهيم الفرعية التي لا يتم استخدامها دائما بشكل متناسب. لذلك وجب توضيح تلك التعاريف والتعرض لعلاقة تلك المصطلحات الفردية بعضها مع البعض. (</w:t>
      </w:r>
      <w:r w:rsidRPr="00DC2FC2">
        <w:rPr>
          <w:rFonts w:ascii="Sakkal Majalla" w:hAnsi="Sakkal Majalla" w:cs="Sakkal Majalla"/>
          <w:color w:val="000000" w:themeColor="text1"/>
          <w:sz w:val="28"/>
          <w:szCs w:val="28"/>
          <w:lang w:bidi="ar-EG"/>
        </w:rPr>
        <w:t>Ashqar, 2020</w:t>
      </w:r>
      <w:r w:rsidRPr="00DC2FC2">
        <w:rPr>
          <w:rFonts w:ascii="Sakkal Majalla" w:hAnsi="Sakkal Majalla" w:cs="Sakkal Majalla"/>
          <w:color w:val="000000" w:themeColor="text1"/>
          <w:sz w:val="28"/>
          <w:szCs w:val="28"/>
          <w:rtl/>
          <w:lang w:bidi="ar-EG"/>
        </w:rPr>
        <w:t>)</w:t>
      </w:r>
    </w:p>
    <w:p w14:paraId="0F0EDE40" w14:textId="1F678662" w:rsidR="00E311EB" w:rsidRPr="00DC2FC2" w:rsidRDefault="00E311EB" w:rsidP="007E488E">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الأخطاء:</w:t>
      </w:r>
    </w:p>
    <w:p w14:paraId="4870F7C5" w14:textId="1153B896" w:rsidR="00E311EB" w:rsidRPr="00DC2FC2" w:rsidRDefault="00E311EB" w:rsidP="006B143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الأخطاء جمع خطا، وقد تم تعريف الخطأ في قاموس جامعة كامبردج بأنه الإتيان بالمطلوب بشكل غير صحيح كالخطأ في الكتابة، أو في الحكم أو في القرار. وأما في اصطلاح الأدب فقد تم تعريف الخطأ في تحت بند 3.6.2 على أنه "عدم الوفاء". وعرف تحت بند 3.1.2 بأنه... رد فعل سلبي غير مقصود، وغالبا غير متوقع، لفعل تم تنفيذه بوعي أو بغير وعي".(سعودي، 2020)</w:t>
      </w:r>
    </w:p>
    <w:p w14:paraId="30DE1516" w14:textId="77777777" w:rsidR="00E311EB" w:rsidRPr="00DC2FC2" w:rsidRDefault="00E311EB" w:rsidP="006B143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يكون الخطأ في منظمات الرعاية الصحية ناتجا عن انتهاك القواعد في الغالب، ومادام أنه قد وقع لسبب معين فمن الممكن التخلص من النتائج غير المرغوب فيها. ومن خلال خبرة الباحث الطويلة في القطاع الطبي - وهو ما أشار إليه تعريف </w:t>
      </w:r>
      <w:r w:rsidRPr="00DC2FC2">
        <w:rPr>
          <w:rFonts w:ascii="Sakkal Majalla" w:hAnsi="Sakkal Majalla" w:cs="Sakkal Majalla"/>
          <w:color w:val="000000" w:themeColor="text1"/>
          <w:sz w:val="28"/>
          <w:szCs w:val="28"/>
          <w:lang w:bidi="ar-EG"/>
        </w:rPr>
        <w:t>ISO</w:t>
      </w:r>
      <w:r w:rsidRPr="00DC2FC2">
        <w:rPr>
          <w:rFonts w:ascii="Sakkal Majalla" w:hAnsi="Sakkal Majalla" w:cs="Sakkal Majalla"/>
          <w:color w:val="000000" w:themeColor="text1"/>
          <w:sz w:val="28"/>
          <w:szCs w:val="28"/>
          <w:rtl/>
          <w:lang w:bidi="ar-EG"/>
        </w:rPr>
        <w:t xml:space="preserve"> السابق فإن الأخطاء تظهر إما بوعي من مزود الخدمة حين يتعمد كسر القواعد، أو أنها تظهر لنقص فهمه، أو نسيانه مثلا - ليقال حينها قام بالخطأ بلا وعي منه. وفرق كبير بين الخطأين من جهة الفاعل، فالأول يستحق المحاسبة لوجود صفة الاختيار، والثاني لا يستحقه لانتفاء صفة الاختيار عنه، بل هذا يحتاج منا مزيد تدريب وتعليم. وكم من خطأ لم يكن لمزود الخدمة يد فيه، فقد قام بما عليه صحيحا، لكن كان الخطأ ناتجا عن مرحلة سابقة في سلسلة العمل.(</w:t>
      </w:r>
      <w:r w:rsidRPr="00DC2FC2">
        <w:rPr>
          <w:rFonts w:ascii="Sakkal Majalla" w:hAnsi="Sakkal Majalla" w:cs="Sakkal Majalla"/>
          <w:color w:val="000000" w:themeColor="text1"/>
          <w:sz w:val="28"/>
          <w:szCs w:val="28"/>
          <w:lang w:bidi="ar-EG"/>
        </w:rPr>
        <w:t>Lebda, 2024</w:t>
      </w:r>
      <w:r w:rsidRPr="00DC2FC2">
        <w:rPr>
          <w:rFonts w:ascii="Sakkal Majalla" w:hAnsi="Sakkal Majalla" w:cs="Sakkal Majalla"/>
          <w:color w:val="000000" w:themeColor="text1"/>
          <w:sz w:val="28"/>
          <w:szCs w:val="28"/>
          <w:rtl/>
          <w:lang w:bidi="ar-EG"/>
        </w:rPr>
        <w:t>)</w:t>
      </w:r>
    </w:p>
    <w:p w14:paraId="52DBC2A2" w14:textId="08EE02C2" w:rsidR="00E311EB" w:rsidRPr="00DC2FC2" w:rsidRDefault="00E311EB" w:rsidP="007E488E">
      <w:pPr>
        <w:pStyle w:val="a6"/>
        <w:numPr>
          <w:ilvl w:val="0"/>
          <w:numId w:val="27"/>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DC2FC2">
        <w:rPr>
          <w:rFonts w:ascii="Sakkal Majalla" w:hAnsi="Sakkal Majalla" w:cs="Sakkal Majalla"/>
          <w:b/>
          <w:bCs/>
          <w:color w:val="000000" w:themeColor="text1"/>
          <w:sz w:val="28"/>
          <w:szCs w:val="28"/>
          <w:rtl/>
          <w:lang w:bidi="ar-EG"/>
        </w:rPr>
        <w:lastRenderedPageBreak/>
        <w:t>الضرر</w:t>
      </w:r>
      <w:r w:rsidRPr="00DC2FC2">
        <w:rPr>
          <w:rFonts w:ascii="Sakkal Majalla" w:hAnsi="Sakkal Majalla" w:cs="Sakkal Majalla"/>
          <w:color w:val="000000" w:themeColor="text1"/>
          <w:sz w:val="28"/>
          <w:szCs w:val="28"/>
          <w:rtl/>
          <w:lang w:bidi="ar-EG"/>
        </w:rPr>
        <w:t>:</w:t>
      </w:r>
    </w:p>
    <w:p w14:paraId="53C6B24B" w14:textId="77777777" w:rsidR="00E311EB" w:rsidRPr="00DC2FC2" w:rsidRDefault="00E311EB" w:rsidP="006B143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تم تعريف الضرر في قاموس جامعة كامبردج  بأنه إيذاء أو إفساد شيء. فالمباني تتعرض للضرر البالغ نتيجة الحرب والسمعة تتعرض لضرر بالغ نتيجة فضيحة ما ليكون الضرر ماديا ومعنويا.</w:t>
      </w:r>
    </w:p>
    <w:p w14:paraId="08B2C13D" w14:textId="77777777" w:rsidR="00E311EB" w:rsidRPr="00DC2FC2" w:rsidRDefault="00E311EB" w:rsidP="006B143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إن الضرر كما نرى في حياتنا العملية يتشكل كعاقبة لفعل لم ينفذ بالشكل المطلوب والصحيح، أي أنه عاقبة خطأ ما، أو نتيجة حدث غير مرغوب فيه. وبالطبع لن يكون الضرر بنفس الدرجة، فالضرر الناتج عن خطأ في تشخيص طبيب ليس كخطأ ممرض في طريقة إعطاء علاج ليس كخطأ صيدلاني قرأ وصفة طبيب بطريقة خاطئة. وكم لاحظ الباحث أضرارا أثناء عمله الطويل في القطاع الصحي كان سببها أحيانا تركيبا خاطئا لجهاز طبي أو الصيانة الناقصة له، أو النوعية الرديئة للموارد اللازمة للرعاية الطبية. وفي اللحظة التي يظهر فيها الخطأ الطبي والضرر الناتج عنه ستقفز المصطلحات والمفردات القانونية إلى أعلى طاولة الحوار مع أن الباحث من خلال خبرته الطويلة يستطيع التأكيد على أنه ليس كل ضرر أو حالة وفاة تقع في المستشفى تعني سوء تصرف من قبل مزود الخدمة غير متناسيين أبدا أن ارتفاع حالات الوفاة في المستشفى بعد مؤشرا سلبيا في حقه.(طاهري، 2019)</w:t>
      </w:r>
    </w:p>
    <w:p w14:paraId="4CABFA68" w14:textId="77777777" w:rsidR="00E311EB" w:rsidRPr="00DC2FC2" w:rsidRDefault="00E311EB" w:rsidP="007E488E">
      <w:pPr>
        <w:pStyle w:val="a6"/>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الخطر:</w:t>
      </w:r>
    </w:p>
    <w:p w14:paraId="5C3ED16F" w14:textId="77777777" w:rsidR="00E311EB" w:rsidRPr="00DC2FC2" w:rsidRDefault="00E311EB" w:rsidP="006B143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جاء في قاموس أكسفورد الحديث تعريف الخطر بأنه: وضع شيء ما في حالة ينشأ عنها ضياعه، أو دماره، أو ضرره، كقول القائل: هو خاطر بنفسه لينقذ ابنه. وتأتي لفظة في اللغة الإنجليزية كاسم بمعنى فرصة حدوث شيء سيء، كقول القائل: هو قبل المخاطرة حين اشترى سيارة قديمة.</w:t>
      </w:r>
    </w:p>
    <w:p w14:paraId="70F57A8B" w14:textId="65F839AC" w:rsidR="00E311EB" w:rsidRPr="00DC2FC2" w:rsidRDefault="00E311EB" w:rsidP="006B143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وأما في لغة العرب فقد جاء في مختار الصحاح تعريف لفظة الخطر في اللغة العربية: " الخطر بفتحتين الإشراف على الهلاك، يقال: (خاطر) بنفسه. وذكر احد العلماء في كتابه لسان العرب المحيط" معاني خمسة للمخاطر الرهن، فيقال: خاطر الرجل بماله على فوز فرسه في السباق، ويأتي الخطر بمعنى الإشراف على الهلكة، وبمعنى ما يخطر في القلب من تدبير، أو هاجس، وجمعه خواطر، ومن معاني الخطر </w:t>
      </w:r>
      <w:r w:rsidRPr="00DC2FC2">
        <w:rPr>
          <w:rFonts w:ascii="Sakkal Majalla" w:hAnsi="Sakkal Majalla" w:cs="Sakkal Majalla"/>
          <w:color w:val="000000" w:themeColor="text1"/>
          <w:sz w:val="28"/>
          <w:szCs w:val="28"/>
          <w:rtl/>
          <w:lang w:bidi="ar-EG"/>
        </w:rPr>
        <w:lastRenderedPageBreak/>
        <w:t>التذبذب والاهتزاز إذ قال العرب رمح خطار بتشديد الطاء أي ذو اهتزاز شديد والمعنى الأخير للخطر: ارتفاع القدر والمنزلة، والمكانة والشرف، وكثرة المال.(حواس، 2024)</w:t>
      </w:r>
    </w:p>
    <w:p w14:paraId="146B23EE" w14:textId="77777777" w:rsidR="00E311EB" w:rsidRPr="00DC2FC2" w:rsidRDefault="00E311EB" w:rsidP="006B143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 xml:space="preserve">وإن تأملنا هذه المعاني لوجدنا أن المنظمات تخاطر بالمال، وهلكة هذا المال وخسارته أمر وارد، فهو غير محسوم النتيجة، </w:t>
      </w:r>
      <w:proofErr w:type="spellStart"/>
      <w:r w:rsidRPr="00DC2FC2">
        <w:rPr>
          <w:rFonts w:ascii="Sakkal Majalla" w:hAnsi="Sakkal Majalla" w:cs="Sakkal Majalla"/>
          <w:color w:val="000000" w:themeColor="text1"/>
          <w:sz w:val="28"/>
          <w:szCs w:val="28"/>
          <w:rtl/>
          <w:lang w:bidi="ar-EG"/>
        </w:rPr>
        <w:t>ومابين</w:t>
      </w:r>
      <w:proofErr w:type="spellEnd"/>
      <w:r w:rsidRPr="00DC2FC2">
        <w:rPr>
          <w:rFonts w:ascii="Sakkal Majalla" w:hAnsi="Sakkal Majalla" w:cs="Sakkal Majalla"/>
          <w:color w:val="000000" w:themeColor="text1"/>
          <w:sz w:val="28"/>
          <w:szCs w:val="28"/>
          <w:rtl/>
          <w:lang w:bidi="ar-EG"/>
        </w:rPr>
        <w:t xml:space="preserve"> الربح والخسارة يتذبذب المستقبل، ولولا ما للمال من مكانة وشرف ومنزلة ما عد الناس احتمال خسارته مخاطرة.</w:t>
      </w:r>
    </w:p>
    <w:p w14:paraId="6D4E17A2" w14:textId="05E9704E" w:rsidR="00E311EB" w:rsidRPr="00DC2FC2" w:rsidRDefault="00166A71" w:rsidP="00166A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2" w:name="_Toc192209438"/>
      <w:r w:rsidRPr="00DC2FC2">
        <w:rPr>
          <w:rFonts w:ascii="Sakkal Majalla" w:hAnsi="Sakkal Majalla" w:cs="Sakkal Majalla" w:hint="cs"/>
          <w:b/>
          <w:bCs/>
          <w:color w:val="000000" w:themeColor="text1"/>
          <w:sz w:val="32"/>
          <w:szCs w:val="32"/>
          <w:rtl/>
          <w:lang w:bidi="ar-EG"/>
        </w:rPr>
        <w:t xml:space="preserve">2.1.2 </w:t>
      </w:r>
      <w:r w:rsidR="00E311EB" w:rsidRPr="00DC2FC2">
        <w:rPr>
          <w:rFonts w:ascii="Sakkal Majalla" w:hAnsi="Sakkal Majalla" w:cs="Sakkal Majalla"/>
          <w:b/>
          <w:bCs/>
          <w:color w:val="000000" w:themeColor="text1"/>
          <w:sz w:val="32"/>
          <w:szCs w:val="32"/>
          <w:rtl/>
          <w:lang w:bidi="ar-EG"/>
        </w:rPr>
        <w:t>مفهوم الخطر والمخاطرة:</w:t>
      </w:r>
      <w:bookmarkEnd w:id="32"/>
    </w:p>
    <w:p w14:paraId="67ED8834" w14:textId="61578B78"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في أدبيات علم الإدارة "لا يوجد تعريف موحد لمفهوم الخطر المطبق في أدبيات الأعمال فقال بعضهم: "أن الخطر هو احتمال فقدان شيء ذي قيمة (مثل الصحة البدنية، أو الحالة الاجتماعية، أو الرفاهية العاطفية، أو الثروة المالية عند المخاطرة الناتجة عن فعل، أو تقاعس معين، متوقع أو غير متوقع مخطط أو غير مخطط له)</w:t>
      </w:r>
      <w:r w:rsidRPr="00DC2FC2">
        <w:rPr>
          <w:rFonts w:ascii="Sakkal Majalla" w:hAnsi="Sakkal Majalla" w:cs="Sakkal Majalla"/>
          <w:color w:val="000000" w:themeColor="text1"/>
          <w:sz w:val="28"/>
          <w:szCs w:val="28"/>
          <w:lang w:bidi="ar-EG"/>
        </w:rPr>
        <w:t xml:space="preserve"> </w:t>
      </w:r>
      <w:r w:rsidRPr="00DC2FC2">
        <w:rPr>
          <w:rFonts w:ascii="Sakkal Majalla" w:hAnsi="Sakkal Majalla" w:cs="Sakkal Majalla"/>
          <w:color w:val="000000" w:themeColor="text1"/>
          <w:sz w:val="28"/>
          <w:szCs w:val="28"/>
          <w:rtl/>
          <w:lang w:bidi="ar-EG"/>
        </w:rPr>
        <w:t xml:space="preserve">وقال آخرون: هو إمكانية مواجهة حدث قد يتسبب في حدوث ضرر أو خسارة، أو تعطيل للعمليات أي حدث مزعج وأما فرانك نايت فقد عرف الخطر في عام 1921 بأنه "حالة عدم يقين قابلة للقياس ومن الممكن تعريف الخطر باعتباره فرصة الخسارة، أو نتيجة غير مواتية مرتبطة بالإجراء... وكلما زاد عدم اليقين، زاد وعليه فأهم صفات الخطر اتصافه بعدم،  الخطر اليقين  بمعنى أن قيمة الاحتمالية أكبر من صفر، وأقل من واحد صحيح، ويترتب على حدوثه في الغالب خسائر من نوع ما... ويرى 2013 </w:t>
      </w:r>
      <w:r w:rsidRPr="00DC2FC2">
        <w:rPr>
          <w:rFonts w:ascii="Sakkal Majalla" w:hAnsi="Sakkal Majalla" w:cs="Sakkal Majalla"/>
          <w:color w:val="000000" w:themeColor="text1"/>
          <w:sz w:val="28"/>
          <w:szCs w:val="28"/>
          <w:lang w:bidi="ar-EG"/>
        </w:rPr>
        <w:t>Luko</w:t>
      </w:r>
      <w:r w:rsidRPr="00DC2FC2">
        <w:rPr>
          <w:rFonts w:ascii="Sakkal Majalla" w:hAnsi="Sakkal Majalla" w:cs="Sakkal Majalla"/>
          <w:color w:val="000000" w:themeColor="text1"/>
          <w:sz w:val="28"/>
          <w:szCs w:val="28"/>
          <w:rtl/>
          <w:lang w:bidi="ar-EG"/>
        </w:rPr>
        <w:t>) أنه " تأثير عدم اليقين على الأهداف واضعا ملاحظة محددة لمعنى لفظة (التأثير في التعريف وهو أنه انحراف - إيجابا أو سلبا عن المتوقع، فمدى الانحراف عن الهدف المتوقع، والدور الذي لعبه عدم اليقين في ذلك يسمى: خطرا. وأما الأهداف (</w:t>
      </w:r>
      <w:r w:rsidRPr="00DC2FC2">
        <w:rPr>
          <w:rFonts w:ascii="Sakkal Majalla" w:hAnsi="Sakkal Majalla" w:cs="Sakkal Majalla"/>
          <w:color w:val="000000" w:themeColor="text1"/>
          <w:sz w:val="28"/>
          <w:szCs w:val="28"/>
          <w:lang w:bidi="ar-EG"/>
        </w:rPr>
        <w:t>Objectives</w:t>
      </w:r>
      <w:r w:rsidRPr="00DC2FC2">
        <w:rPr>
          <w:rFonts w:ascii="Sakkal Majalla" w:hAnsi="Sakkal Majalla" w:cs="Sakkal Majalla"/>
          <w:color w:val="000000" w:themeColor="text1"/>
          <w:sz w:val="28"/>
          <w:szCs w:val="28"/>
          <w:rtl/>
          <w:lang w:bidi="ar-EG"/>
        </w:rPr>
        <w:t>) فجوانبها مختلفة فقد تكون جوانب صحة وسلامة، وجوانب مالية، وأهداف بينية، وأما من جهة التطبيق فإنها تطبق على مستوى الاستراتيجية، أو مستوى المنظمة، أو المشروع، أو المنتج والعملية.(</w:t>
      </w:r>
      <w:proofErr w:type="spellStart"/>
      <w:r w:rsidRPr="00DC2FC2">
        <w:rPr>
          <w:rFonts w:ascii="Sakkal Majalla" w:hAnsi="Sakkal Majalla" w:cs="Sakkal Majalla"/>
          <w:color w:val="000000" w:themeColor="text1"/>
          <w:sz w:val="28"/>
          <w:szCs w:val="28"/>
          <w:rtl/>
          <w:lang w:bidi="ar-EG"/>
        </w:rPr>
        <w:t>أقريقز</w:t>
      </w:r>
      <w:proofErr w:type="spellEnd"/>
      <w:r w:rsidRPr="00DC2FC2">
        <w:rPr>
          <w:rFonts w:ascii="Sakkal Majalla" w:hAnsi="Sakkal Majalla" w:cs="Sakkal Majalla"/>
          <w:color w:val="000000" w:themeColor="text1"/>
          <w:sz w:val="28"/>
          <w:szCs w:val="28"/>
          <w:rtl/>
          <w:lang w:bidi="ar-EG"/>
        </w:rPr>
        <w:t>، 2020)</w:t>
      </w:r>
    </w:p>
    <w:p w14:paraId="71A02B53" w14:textId="2B770530"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بالإضافة إلى عدم اليقين والهدف هناك ثلاثة مفاهيم مهمة لفهم المخاطر بصورة أكثر شمولية وهي الحدث وهو: "حدوث أو تغيير مجموعة معينة من الظروف، والمفهوم الثاني: العاقبة </w:t>
      </w:r>
      <w:proofErr w:type="spellStart"/>
      <w:r w:rsidRPr="00DC2FC2">
        <w:rPr>
          <w:rFonts w:ascii="Sakkal Majalla" w:hAnsi="Sakkal Majalla" w:cs="Sakkal Majalla"/>
          <w:color w:val="000000" w:themeColor="text1"/>
          <w:sz w:val="28"/>
          <w:szCs w:val="28"/>
          <w:rtl/>
          <w:lang w:bidi="ar-EG"/>
        </w:rPr>
        <w:t>ویعنی</w:t>
      </w:r>
      <w:proofErr w:type="spellEnd"/>
      <w:r w:rsidRPr="00DC2FC2">
        <w:rPr>
          <w:rFonts w:ascii="Sakkal Majalla" w:hAnsi="Sakkal Majalla" w:cs="Sakkal Majalla"/>
          <w:color w:val="000000" w:themeColor="text1"/>
          <w:sz w:val="28"/>
          <w:szCs w:val="28"/>
          <w:rtl/>
          <w:lang w:bidi="ar-EG"/>
        </w:rPr>
        <w:t xml:space="preserve"> به النتيجة التي جاءت بعد حصول الحدث من حجم التكاليف أو ما شابه وأما المفهوم الثالث فهو الأرجحية ويراد به </w:t>
      </w:r>
      <w:r w:rsidRPr="00DC2FC2">
        <w:rPr>
          <w:rFonts w:ascii="Sakkal Majalla" w:hAnsi="Sakkal Majalla" w:cs="Sakkal Majalla"/>
          <w:color w:val="000000" w:themeColor="text1"/>
          <w:sz w:val="28"/>
          <w:szCs w:val="28"/>
          <w:rtl/>
          <w:lang w:bidi="ar-EG"/>
        </w:rPr>
        <w:lastRenderedPageBreak/>
        <w:t>فرصة حدوث شيء ما، وقد يعبر عنه أحيانا بلفظ لعدم وجود لفظ مقابل للفظ في بعض اللغات. وتكون الاحتمالية هنا رقم بين الصفر المستحيل، والواحد اليقين المطلق. وأما مصطلح فيراد به عدد مرات تكرار الحدث، أو تكرر نتيجته بالنسبة لوحدة زمنية، وقد</w:t>
      </w:r>
      <w:r w:rsidR="00166A71" w:rsidRPr="00DC2FC2">
        <w:rPr>
          <w:rFonts w:ascii="Sakkal Majalla" w:hAnsi="Sakkal Majalla" w:cs="Sakkal Majalla" w:hint="cs"/>
          <w:color w:val="000000" w:themeColor="text1"/>
          <w:sz w:val="28"/>
          <w:szCs w:val="28"/>
          <w:rtl/>
          <w:lang w:bidi="ar-EG"/>
        </w:rPr>
        <w:t xml:space="preserve"> </w:t>
      </w:r>
      <w:r w:rsidRPr="00DC2FC2">
        <w:rPr>
          <w:rFonts w:ascii="Sakkal Majalla" w:hAnsi="Sakkal Majalla" w:cs="Sakkal Majalla"/>
          <w:color w:val="000000" w:themeColor="text1"/>
          <w:sz w:val="28"/>
          <w:szCs w:val="28"/>
          <w:rtl/>
          <w:lang w:bidi="ar-EG"/>
        </w:rPr>
        <w:t>يكون لحدث مضى، أو قادم</w:t>
      </w:r>
    </w:p>
    <w:p w14:paraId="28AB13B4"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proofErr w:type="spellStart"/>
      <w:r w:rsidRPr="00DC2FC2">
        <w:rPr>
          <w:rFonts w:ascii="Sakkal Majalla" w:hAnsi="Sakkal Majalla" w:cs="Sakkal Majalla"/>
          <w:color w:val="000000" w:themeColor="text1"/>
          <w:sz w:val="28"/>
          <w:szCs w:val="28"/>
          <w:rtl/>
          <w:lang w:bidi="ar-EG"/>
        </w:rPr>
        <w:t>ویری</w:t>
      </w:r>
      <w:proofErr w:type="spellEnd"/>
      <w:r w:rsidRPr="00DC2FC2">
        <w:rPr>
          <w:rFonts w:ascii="Sakkal Majalla" w:hAnsi="Sakkal Majalla" w:cs="Sakkal Majalla"/>
          <w:color w:val="000000" w:themeColor="text1"/>
          <w:sz w:val="28"/>
          <w:szCs w:val="28"/>
          <w:rtl/>
          <w:lang w:bidi="ar-EG"/>
        </w:rPr>
        <w:t xml:space="preserve"> احد العلماء ان المخاطرة والخطر بوابة الربح، فمتى لم يكن ثمة خطر فلن يكون هناك قابلية لإدارة العملية بمزيد من العناية لتحقيق النجاح. وكلما كان هناك احتمال للخسارة فهناك احتمال للربح. إن على القائمين على العملية الإدارية النظر في كافة البدائل المتاحة، ومراقبة مستويات الخطر المختلفة لتلك البدائل. وقد تكون هناك علاقة طردية بين حجم المخاطرة وحجم الأرباح، لكن صانع القرار قد لا تكون لديه قدرة لتحمل حجم المخاطرة لو وقعت، لذا فسيلجأ لاختيار حجم مخاطرة يتناسب مع قابليته للتحمل حتى وإن كان ذلك على حساب خفض حجم العائد من الأرباح. وعليه فالأمر كله بيد الإدارة.</w:t>
      </w:r>
    </w:p>
    <w:p w14:paraId="461FA04E"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إن الباحث يخلص إلى المخاطر تحول دون تحقيق التنمية المستقبلية، وتشكل اضطرابا في تحقيق المنظمات لأهدافها، وليست بالضرورة أن تكون هذه المخاطر في البيئة الخارجية للمنظمة، بل قد تكون داخلها.</w:t>
      </w:r>
    </w:p>
    <w:p w14:paraId="4655A7DA" w14:textId="1906AC32" w:rsidR="00E311EB" w:rsidRPr="00DC2FC2" w:rsidRDefault="00166A71" w:rsidP="00166A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3" w:name="_Toc192209439"/>
      <w:r w:rsidRPr="00DC2FC2">
        <w:rPr>
          <w:rFonts w:ascii="Sakkal Majalla" w:hAnsi="Sakkal Majalla" w:cs="Sakkal Majalla" w:hint="cs"/>
          <w:b/>
          <w:bCs/>
          <w:color w:val="000000" w:themeColor="text1"/>
          <w:sz w:val="32"/>
          <w:szCs w:val="32"/>
          <w:rtl/>
          <w:lang w:bidi="ar-EG"/>
        </w:rPr>
        <w:t xml:space="preserve">3.1.2 </w:t>
      </w:r>
      <w:r w:rsidR="00E311EB" w:rsidRPr="00DC2FC2">
        <w:rPr>
          <w:rFonts w:ascii="Sakkal Majalla" w:hAnsi="Sakkal Majalla" w:cs="Sakkal Majalla"/>
          <w:b/>
          <w:bCs/>
          <w:color w:val="000000" w:themeColor="text1"/>
          <w:sz w:val="32"/>
          <w:szCs w:val="32"/>
          <w:rtl/>
          <w:lang w:bidi="ar-EG"/>
        </w:rPr>
        <w:t>أنواع المخاطر:</w:t>
      </w:r>
      <w:bookmarkEnd w:id="33"/>
    </w:p>
    <w:p w14:paraId="5F153607"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إحدى الأمور المسلمة في حياتنا اليومية أنه ليس كل حدث سيء يخلف خسارة مادية، فهناك خسائر معنوية لا تقدر بالمال، كموت عزيز. كما أن الآثار السلبية على الإنسان ناتجة إما عن أحداث خارجة عن صنع البشر كالزلازل والبراكين والأعاصير، أو ما هو من نتاج يديه كبعض اختراعاته، أو بإهماله كإلقاء سيجارة مشتعلة وسط عشب يابس تخلف مصائب تكون خسارتها مادية، أو معنوية، أو حتى كليهما معا.</w:t>
      </w:r>
    </w:p>
    <w:p w14:paraId="1BA60032" w14:textId="582CB235"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إن تحديد هوية المخاطر هو الخطوة الأولى لإدارة المخاطر، وهو الأمر الذي يساعد في تطوير التدابير المضادة، أو البحث عن </w:t>
      </w:r>
      <w:proofErr w:type="spellStart"/>
      <w:r w:rsidRPr="00DC2FC2">
        <w:rPr>
          <w:rFonts w:ascii="Sakkal Majalla" w:hAnsi="Sakkal Majalla" w:cs="Sakkal Majalla"/>
          <w:color w:val="000000" w:themeColor="text1"/>
          <w:sz w:val="28"/>
          <w:szCs w:val="28"/>
          <w:rtl/>
          <w:lang w:bidi="ar-EG"/>
        </w:rPr>
        <w:t>مكافات</w:t>
      </w:r>
      <w:proofErr w:type="spellEnd"/>
      <w:r w:rsidRPr="00DC2FC2">
        <w:rPr>
          <w:rFonts w:ascii="Sakkal Majalla" w:hAnsi="Sakkal Majalla" w:cs="Sakkal Majalla"/>
          <w:color w:val="000000" w:themeColor="text1"/>
          <w:sz w:val="28"/>
          <w:szCs w:val="28"/>
          <w:rtl/>
          <w:lang w:bidi="ar-EG"/>
        </w:rPr>
        <w:t xml:space="preserve"> خفية. وقد قام بتصنيف المخاطر بشكل عام إلى أربعة أنواع:(</w:t>
      </w:r>
      <w:r w:rsidRPr="00DC2FC2">
        <w:rPr>
          <w:rFonts w:ascii="Sakkal Majalla" w:hAnsi="Sakkal Majalla" w:cs="Sakkal Majalla"/>
          <w:color w:val="000000" w:themeColor="text1"/>
          <w:sz w:val="28"/>
          <w:szCs w:val="28"/>
          <w:lang w:bidi="ar-EG"/>
        </w:rPr>
        <w:t>Ashqar, 2020</w:t>
      </w:r>
      <w:r w:rsidRPr="00DC2FC2">
        <w:rPr>
          <w:rFonts w:ascii="Sakkal Majalla" w:hAnsi="Sakkal Majalla" w:cs="Sakkal Majalla"/>
          <w:color w:val="000000" w:themeColor="text1"/>
          <w:sz w:val="28"/>
          <w:szCs w:val="28"/>
          <w:rtl/>
          <w:lang w:bidi="ar-EG"/>
        </w:rPr>
        <w:t>)</w:t>
      </w:r>
    </w:p>
    <w:p w14:paraId="4A6243FF" w14:textId="77777777" w:rsidR="00E311EB" w:rsidRPr="00DC2FC2" w:rsidRDefault="00E311EB" w:rsidP="007E488E">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lastRenderedPageBreak/>
        <w:t xml:space="preserve">مخاطر السوق </w:t>
      </w:r>
      <w:r w:rsidRPr="00DC2FC2">
        <w:rPr>
          <w:rFonts w:ascii="Sakkal Majalla" w:hAnsi="Sakkal Majalla" w:cs="Sakkal Majalla"/>
          <w:color w:val="000000" w:themeColor="text1"/>
          <w:sz w:val="28"/>
          <w:szCs w:val="28"/>
          <w:lang w:bidi="ar-EG"/>
        </w:rPr>
        <w:t>Market risks</w:t>
      </w:r>
      <w:r w:rsidRPr="00DC2FC2">
        <w:rPr>
          <w:rFonts w:ascii="Sakkal Majalla" w:hAnsi="Sakkal Majalla" w:cs="Sakkal Majalla"/>
          <w:color w:val="000000" w:themeColor="text1"/>
          <w:sz w:val="28"/>
          <w:szCs w:val="28"/>
          <w:rtl/>
          <w:lang w:bidi="ar-EG"/>
        </w:rPr>
        <w:t xml:space="preserve"> كفترات الركود، والكساد، ومخاطر أسعار الصرف، والسيولة والسياسة، والتضخم، ومعدلات الفائدة.</w:t>
      </w:r>
    </w:p>
    <w:p w14:paraId="36D77291" w14:textId="77777777" w:rsidR="00E311EB" w:rsidRPr="00DC2FC2" w:rsidRDefault="00E311EB" w:rsidP="007E488E">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مخاطر التخلف عن السداد </w:t>
      </w:r>
      <w:r w:rsidRPr="00DC2FC2">
        <w:rPr>
          <w:rFonts w:ascii="Sakkal Majalla" w:hAnsi="Sakkal Majalla" w:cs="Sakkal Majalla"/>
          <w:color w:val="000000" w:themeColor="text1"/>
          <w:sz w:val="28"/>
          <w:szCs w:val="28"/>
          <w:lang w:bidi="ar-EG"/>
        </w:rPr>
        <w:t>Default risks</w:t>
      </w:r>
      <w:r w:rsidRPr="00DC2FC2">
        <w:rPr>
          <w:rFonts w:ascii="Sakkal Majalla" w:hAnsi="Sakkal Majalla" w:cs="Sakkal Majalla"/>
          <w:color w:val="000000" w:themeColor="text1"/>
          <w:sz w:val="28"/>
          <w:szCs w:val="28"/>
          <w:rtl/>
          <w:lang w:bidi="ar-EG"/>
        </w:rPr>
        <w:t xml:space="preserve"> أو بعبارة أخرى عدم قدرة المدين على سداد دينه. ه المخاطر التشغيلية </w:t>
      </w:r>
      <w:r w:rsidRPr="00DC2FC2">
        <w:rPr>
          <w:rFonts w:ascii="Sakkal Majalla" w:hAnsi="Sakkal Majalla" w:cs="Sakkal Majalla"/>
          <w:color w:val="000000" w:themeColor="text1"/>
          <w:sz w:val="28"/>
          <w:szCs w:val="28"/>
          <w:lang w:bidi="ar-EG"/>
        </w:rPr>
        <w:t>Operational risks</w:t>
      </w:r>
      <w:r w:rsidRPr="00DC2FC2">
        <w:rPr>
          <w:rFonts w:ascii="Sakkal Majalla" w:hAnsi="Sakkal Majalla" w:cs="Sakkal Majalla"/>
          <w:color w:val="000000" w:themeColor="text1"/>
          <w:sz w:val="28"/>
          <w:szCs w:val="28"/>
          <w:rtl/>
          <w:lang w:bidi="ar-EG"/>
        </w:rPr>
        <w:t xml:space="preserve"> ويتم فهمها من خلال الأنشطة اليومية للمنظمات وتنتج عن الفشل في العمليات الداخلية، أو عدم كفايتها، أو حتى فيما يتعلق بالأنظمة والأشخاص، أو نتيجة لأحداث خارجية ما، والتي تؤدي في المحصلة إلى الخسارة، وترتبط في الغالب بممارسات السلامة العامة في موقع العمل، أو قد ترتبط بالمنتجات والعملاء والممارسات التجارية، وتعطل أو فشل النظام والأعمال، بالإضافة إلى آليات التسليم والتنفيذ، وإدارة العملية. ويمكن إجمال مصادر المخاطر التشغيلية الرئيسية في الأنظمة والعمليات والأفراد، والعوامل الخارجية. وقد دفع الدور المهم للمخاطر التشغيلية لجنة بازل للإشراف المصرفي لجعل المخاطر التشغيلية موضوعا حيويا لحساب رأس المال المطلوب، أي أدنى مبلغ مطلوب للحصول على الترخيص ؛ وأن يتوافق مع المخاطر المتوقعة.(حواس، 2024)</w:t>
      </w:r>
    </w:p>
    <w:p w14:paraId="0252F1DB"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إن عدم ذكر المخاطر الاستراتيجية فيما سبق لا يعني إغفالها، ونعني بها تلك التي تتعلق بطريقة وضع المنظمة للخطط التي تحقق من خلالها أهدافها. إذ أن من الأخطار التي لم يتم حساب أمرها منذ البداية ما يمكن أن يعرض أهم أهداف المنظمة للانهيار، مما يضعف احتمالات </w:t>
      </w:r>
      <w:proofErr w:type="spellStart"/>
      <w:r w:rsidRPr="00DC2FC2">
        <w:rPr>
          <w:rFonts w:ascii="Sakkal Majalla" w:hAnsi="Sakkal Majalla" w:cs="Sakkal Majalla"/>
          <w:color w:val="000000" w:themeColor="text1"/>
          <w:sz w:val="28"/>
          <w:szCs w:val="28"/>
          <w:rtl/>
          <w:lang w:bidi="ar-EG"/>
        </w:rPr>
        <w:t>النجاحويهدد</w:t>
      </w:r>
      <w:proofErr w:type="spellEnd"/>
      <w:r w:rsidRPr="00DC2FC2">
        <w:rPr>
          <w:rFonts w:ascii="Sakkal Majalla" w:hAnsi="Sakkal Majalla" w:cs="Sakkal Majalla"/>
          <w:color w:val="000000" w:themeColor="text1"/>
          <w:sz w:val="28"/>
          <w:szCs w:val="28"/>
          <w:rtl/>
          <w:lang w:bidi="ar-EG"/>
        </w:rPr>
        <w:t xml:space="preserve"> استمرار وجود المنظمة. لذا فإن (2015) </w:t>
      </w:r>
      <w:r w:rsidRPr="00DC2FC2">
        <w:rPr>
          <w:rFonts w:ascii="Sakkal Majalla" w:hAnsi="Sakkal Majalla" w:cs="Sakkal Majalla"/>
          <w:color w:val="000000" w:themeColor="text1"/>
          <w:sz w:val="28"/>
          <w:szCs w:val="28"/>
          <w:lang w:bidi="ar-EG"/>
        </w:rPr>
        <w:t>IFAC</w:t>
      </w:r>
      <w:r w:rsidRPr="00DC2FC2">
        <w:rPr>
          <w:rFonts w:ascii="Sakkal Majalla" w:hAnsi="Sakkal Majalla" w:cs="Sakkal Majalla"/>
          <w:color w:val="000000" w:themeColor="text1"/>
          <w:sz w:val="28"/>
          <w:szCs w:val="28"/>
          <w:rtl/>
          <w:lang w:bidi="ar-EG"/>
        </w:rPr>
        <w:t xml:space="preserve"> في تسلسله الهرمي للمخاطر أفردها بالذكر، وجعل من صميم إدارة المخاطر الاستراتيجية خلق وعي بين الموظفين بأهمية إدارة المخاطر في تحديد استراتيجية المنظمة.</w:t>
      </w:r>
    </w:p>
    <w:p w14:paraId="4315157B" w14:textId="0C854057" w:rsidR="00E311EB" w:rsidRPr="00DC2FC2" w:rsidRDefault="00166A71" w:rsidP="00166A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4" w:name="_Toc192209440"/>
      <w:r w:rsidRPr="00DC2FC2">
        <w:rPr>
          <w:rFonts w:ascii="Sakkal Majalla" w:hAnsi="Sakkal Majalla" w:cs="Sakkal Majalla" w:hint="cs"/>
          <w:b/>
          <w:bCs/>
          <w:color w:val="000000" w:themeColor="text1"/>
          <w:sz w:val="32"/>
          <w:szCs w:val="32"/>
          <w:rtl/>
          <w:lang w:bidi="ar-EG"/>
        </w:rPr>
        <w:t xml:space="preserve">4.1.2 </w:t>
      </w:r>
      <w:r w:rsidR="00E311EB" w:rsidRPr="00DC2FC2">
        <w:rPr>
          <w:rFonts w:ascii="Sakkal Majalla" w:hAnsi="Sakkal Majalla" w:cs="Sakkal Majalla"/>
          <w:b/>
          <w:bCs/>
          <w:color w:val="000000" w:themeColor="text1"/>
          <w:sz w:val="32"/>
          <w:szCs w:val="32"/>
          <w:rtl/>
          <w:lang w:bidi="ar-EG"/>
        </w:rPr>
        <w:t>إدارة المخاطر:</w:t>
      </w:r>
      <w:bookmarkEnd w:id="34"/>
    </w:p>
    <w:p w14:paraId="1AE5EEFF"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استعمل مفهوم إدارة المخاطر في الخدمات المصرفية والتأمينية منذ أوائل سبعينيات القرن العشرين. وقبلت في الصناعة الغربية من 1900م، وفي مستشفيات الولايات المتحدة من سبعينيات القرن الماضي، وهذا لا يعني أن أنشطة إدارة المخاطر لم يكن معمولا بها، ولكن دون استخدام )</w:t>
      </w:r>
      <w:r w:rsidRPr="00DC2FC2">
        <w:rPr>
          <w:rFonts w:ascii="Sakkal Majalla" w:hAnsi="Sakkal Majalla" w:cs="Sakkal Majalla"/>
          <w:color w:val="000000" w:themeColor="text1"/>
          <w:sz w:val="28"/>
          <w:szCs w:val="28"/>
          <w:lang w:bidi="ar-EG"/>
        </w:rPr>
        <w:t xml:space="preserve">Singh &amp; </w:t>
      </w:r>
      <w:proofErr w:type="spellStart"/>
      <w:r w:rsidRPr="00DC2FC2">
        <w:rPr>
          <w:rFonts w:ascii="Sakkal Majalla" w:hAnsi="Sakkal Majalla" w:cs="Sakkal Majalla"/>
          <w:color w:val="000000" w:themeColor="text1"/>
          <w:sz w:val="28"/>
          <w:szCs w:val="28"/>
          <w:lang w:bidi="ar-EG"/>
        </w:rPr>
        <w:t>Ghatala</w:t>
      </w:r>
      <w:proofErr w:type="spellEnd"/>
      <w:r w:rsidRPr="00DC2FC2">
        <w:rPr>
          <w:rFonts w:ascii="Sakkal Majalla" w:hAnsi="Sakkal Majalla" w:cs="Sakkal Majalla"/>
          <w:color w:val="000000" w:themeColor="text1"/>
          <w:sz w:val="28"/>
          <w:szCs w:val="28"/>
          <w:lang w:bidi="ar-EG"/>
        </w:rPr>
        <w:t>, 2012</w:t>
      </w:r>
      <w:r w:rsidRPr="00DC2FC2">
        <w:rPr>
          <w:rFonts w:ascii="Sakkal Majalla" w:hAnsi="Sakkal Majalla" w:cs="Sakkal Majalla"/>
          <w:color w:val="000000" w:themeColor="text1"/>
          <w:sz w:val="28"/>
          <w:szCs w:val="28"/>
          <w:rtl/>
          <w:lang w:bidi="ar-EG"/>
        </w:rPr>
        <w:t>("المصطلح المحدد "إدارة المخاطر.</w:t>
      </w:r>
    </w:p>
    <w:p w14:paraId="020E78EB"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lastRenderedPageBreak/>
        <w:t xml:space="preserve">ينقل لنا احد العلماء تعريفا لإدارة المخاطر وأنها مجموعة من الأنشطة تستهدف تدنية الخسائر المحتملة من وقوع المخاطر. وهي عملية تكاد تكون يومية، فالمستقبل مجهول، والقرار المستقبلي سيكون مبنيا على التنبؤ والاحتمال وعرفها احد العلماء العملية المنهجية لتحديد وتقييم ومعالجة المخاطر المحتملة والفعلية، فهي وظيفة استباقية تهدف لتقليل شدة الحوادث غير المتوقعة، والمطالبات القانونية، وتعزيز أداء الموثوقية العالية وتصميم النظام. ومع أن مايزا بين أنظمة إدارة الأعمال، وأنظمة إدارة المخاطر، يريان أن محاولة المقارنة بينهما يخلق صعوبة تحقيق الفاعلية في إحدى الإدارتين دون أن يلزم ذلك في الإدارة الأخرى، لكونهما متلازمتين، ومتكاملتين. لذا يخلص الباحث </w:t>
      </w:r>
      <w:proofErr w:type="spellStart"/>
      <w:r w:rsidRPr="00DC2FC2">
        <w:rPr>
          <w:rFonts w:ascii="Sakkal Majalla" w:hAnsi="Sakkal Majalla" w:cs="Sakkal Majalla"/>
          <w:color w:val="000000" w:themeColor="text1"/>
          <w:sz w:val="28"/>
          <w:szCs w:val="28"/>
          <w:rtl/>
          <w:lang w:bidi="ar-EG"/>
        </w:rPr>
        <w:t>لإلى</w:t>
      </w:r>
      <w:proofErr w:type="spellEnd"/>
      <w:r w:rsidRPr="00DC2FC2">
        <w:rPr>
          <w:rFonts w:ascii="Sakkal Majalla" w:hAnsi="Sakkal Majalla" w:cs="Sakkal Majalla"/>
          <w:color w:val="000000" w:themeColor="text1"/>
          <w:sz w:val="28"/>
          <w:szCs w:val="28"/>
          <w:rtl/>
          <w:lang w:bidi="ar-EG"/>
        </w:rPr>
        <w:t xml:space="preserve"> أن إدارة المخاطر تعتمد على أساس أكاديمي وهو علم الإدارة. فهي تخطيط وتنظيم وتوجيه، ورقابة، بهدف منع المخاطر التي قد تحول بين المنظمات، وبين تحقيق أهدافها المخطط لها لضمان استمرارها.</w:t>
      </w:r>
    </w:p>
    <w:p w14:paraId="00417F68" w14:textId="528B3B79"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المخاطرة جزء من أي قرار، وطريقة التعامل معها جزء من القيادة، وأمر لا بد منه لإدارة أي منظمة. ولا بد من استهداف فئة الإدارة العليا وتفهمها لضرورة وجود إدارة المخاطر ضمن كافة أنشطة المنظمة التنظيمية، وعدم إهمال الطبيعة التكرارية لإدارة المخاطر، وجمع كافة المعلومات من أهل الخبرة والمعرفة، للخروج بتحاليل حديثة، لضمان مراجعة كافة العناصر والإجراءات والضوابط في كل مراحل السلسلة.(سعودي، 2020)</w:t>
      </w:r>
    </w:p>
    <w:p w14:paraId="731E8E47" w14:textId="1D09D5AF"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ذكر احد العلماء أن ثمة مقولة شائعة تنص على أن إدارة المخاطر تخلق قيمة للشركة، من خلال خفض تكاليف التمويل الناتجة عن المشاكل المالية، والضرائب، أو مشاكل ضعف التناسق المعلوماتي وأن بحوثا كثيرة ناقشت وجود علاقة إيجابية بين قيمة الشركة وتطبيق إدارة المخاطر فيها. ومما يؤكد هذه البحوث ما نقله من اعتماد مؤتمر الأمم المتحدة للحد من مخاطر الكوارث ورقة استراتيجية بعنوان " إطار </w:t>
      </w:r>
      <w:proofErr w:type="spellStart"/>
      <w:r w:rsidRPr="00DC2FC2">
        <w:rPr>
          <w:rFonts w:ascii="Sakkal Majalla" w:hAnsi="Sakkal Majalla" w:cs="Sakkal Majalla"/>
          <w:color w:val="000000" w:themeColor="text1"/>
          <w:sz w:val="28"/>
          <w:szCs w:val="28"/>
          <w:rtl/>
          <w:lang w:bidi="ar-EG"/>
        </w:rPr>
        <w:t>سينداي</w:t>
      </w:r>
      <w:proofErr w:type="spellEnd"/>
      <w:r w:rsidRPr="00DC2FC2">
        <w:rPr>
          <w:rFonts w:ascii="Sakkal Majalla" w:hAnsi="Sakkal Majalla" w:cs="Sakkal Majalla"/>
          <w:color w:val="000000" w:themeColor="text1"/>
          <w:sz w:val="28"/>
          <w:szCs w:val="28"/>
          <w:rtl/>
          <w:lang w:bidi="ar-EG"/>
        </w:rPr>
        <w:t xml:space="preserve"> للحد من مخاطر الكوارث ، وتم التركيز فيها على الوقاية من الكوارث الطبيعية على أساس تقدير المخاطر وإدارتها.</w:t>
      </w:r>
    </w:p>
    <w:p w14:paraId="76452A42"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ومحصلة ما خرج به الباحث هنا أن إدارة المخاطر موضوعها كل ما من شأنه أن يؤثر على إنجاز المنظمة لأهدافها، وكشف غموض نتائج المستقبل، فهي لا تستهدف الخسارة نفسها، بل احتمالية الخسارة، </w:t>
      </w:r>
      <w:r w:rsidRPr="00DC2FC2">
        <w:rPr>
          <w:rFonts w:ascii="Sakkal Majalla" w:hAnsi="Sakkal Majalla" w:cs="Sakkal Majalla"/>
          <w:color w:val="000000" w:themeColor="text1"/>
          <w:sz w:val="28"/>
          <w:szCs w:val="28"/>
          <w:rtl/>
          <w:lang w:bidi="ar-EG"/>
        </w:rPr>
        <w:lastRenderedPageBreak/>
        <w:t>ولا تستهدف المشكلة نفسها وإنما مصدرها، ساعية لوضع أفضل ما يمكن لمعالجة تلك الاحتمالية وتلك المشكلة لتجنب الخسائر حفاظا على بقاء المنظمة متميزة وزيادة الأرباح، ولا يمكن تحقيق ذلك مادامت المخاطر المحيطة ببيئة المنظمة خفية على صناع القرار.(</w:t>
      </w:r>
      <w:proofErr w:type="spellStart"/>
      <w:r w:rsidRPr="00DC2FC2">
        <w:rPr>
          <w:rFonts w:ascii="Sakkal Majalla" w:hAnsi="Sakkal Majalla" w:cs="Sakkal Majalla"/>
          <w:color w:val="000000" w:themeColor="text1"/>
          <w:sz w:val="28"/>
          <w:szCs w:val="28"/>
          <w:rtl/>
          <w:lang w:bidi="ar-EG"/>
        </w:rPr>
        <w:t>أقريقز</w:t>
      </w:r>
      <w:proofErr w:type="spellEnd"/>
      <w:r w:rsidRPr="00DC2FC2">
        <w:rPr>
          <w:rFonts w:ascii="Sakkal Majalla" w:hAnsi="Sakkal Majalla" w:cs="Sakkal Majalla"/>
          <w:color w:val="000000" w:themeColor="text1"/>
          <w:sz w:val="28"/>
          <w:szCs w:val="28"/>
          <w:rtl/>
          <w:lang w:bidi="ar-EG"/>
        </w:rPr>
        <w:t>، 2020)</w:t>
      </w:r>
    </w:p>
    <w:p w14:paraId="5673188A" w14:textId="01BA6DA6" w:rsidR="00E311EB" w:rsidRPr="00DC2FC2" w:rsidRDefault="00E311EB" w:rsidP="00166A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r w:rsidRPr="00DC2FC2">
        <w:rPr>
          <w:rFonts w:ascii="Sakkal Majalla" w:hAnsi="Sakkal Majalla" w:cs="Sakkal Majalla"/>
          <w:b/>
          <w:bCs/>
          <w:color w:val="000000" w:themeColor="text1"/>
          <w:sz w:val="32"/>
          <w:szCs w:val="32"/>
          <w:rtl/>
          <w:lang w:bidi="ar-EG"/>
        </w:rPr>
        <w:t xml:space="preserve"> </w:t>
      </w:r>
      <w:bookmarkStart w:id="35" w:name="_Toc192209441"/>
      <w:r w:rsidR="00166A71" w:rsidRPr="00DC2FC2">
        <w:rPr>
          <w:rFonts w:ascii="Sakkal Majalla" w:hAnsi="Sakkal Majalla" w:cs="Sakkal Majalla" w:hint="cs"/>
          <w:b/>
          <w:bCs/>
          <w:color w:val="000000" w:themeColor="text1"/>
          <w:sz w:val="32"/>
          <w:szCs w:val="32"/>
          <w:rtl/>
          <w:lang w:bidi="ar-EG"/>
        </w:rPr>
        <w:t xml:space="preserve">5.1.2 </w:t>
      </w:r>
      <w:r w:rsidRPr="00DC2FC2">
        <w:rPr>
          <w:rFonts w:ascii="Sakkal Majalla" w:hAnsi="Sakkal Majalla" w:cs="Sakkal Majalla"/>
          <w:b/>
          <w:bCs/>
          <w:color w:val="000000" w:themeColor="text1"/>
          <w:sz w:val="32"/>
          <w:szCs w:val="32"/>
          <w:rtl/>
          <w:lang w:bidi="ar-EG"/>
        </w:rPr>
        <w:t>نظام إدارة المخاطر:</w:t>
      </w:r>
      <w:bookmarkEnd w:id="35"/>
    </w:p>
    <w:p w14:paraId="18815BFF"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يتبادر إلى الذهن سؤال مفاده: هل بالإمكان استخدام نظام إدارة مخاطر موحد لكافة البيئات وعلى اختلاف أنواعها؟.</w:t>
      </w:r>
    </w:p>
    <w:p w14:paraId="35B314C3" w14:textId="2BF0F868"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يرى أن ثمة جوانبا مشتركة عامة يمكن أن تدرج في نظام إدارة للمخاطر تصلح لكافة البيئات، وتتمثل في التوجيهات العامة لتطوير الأنظمة الإدارية دون بيان تفاصيل، وعليه فمن الممكن استخدام نموذج عام معد يصلح لكافة أنواع المنظمات الصناعية يتصف بحالة من التكاملية بين أجزاء نظام المخاطر تؤهله للعمل في مختلف البيئات. فكافة المنظمات تتبنى نهجا تحقق من خلاله أهدافها عبر برامج وميزانية وإجراءات، ليصبح هناك ضرورة العملية تقييم  لتلك الأهداف ومدى كفاءتها. ثم يأتي بعد ذلك دور نظام التدقيق الداخلي الذي يقوم بتدقيق مجمل اللوائح التي تستخدمها المنظمة، ليحدد على ضوء ذلك أية أهداف جديدة، أو تحسينات مطلوبة وممكنة من خلال النظر في نتائج التحليل على البيئة، والأمان والجودة، والصحة، والسلامة.. الخ..(طاهري، 2019)</w:t>
      </w:r>
    </w:p>
    <w:p w14:paraId="32304F7D" w14:textId="0530AC7A" w:rsidR="00E311EB" w:rsidRPr="00DC2FC2" w:rsidRDefault="00166A71" w:rsidP="00166A71">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6" w:name="_Toc192209442"/>
      <w:r w:rsidRPr="00DC2FC2">
        <w:rPr>
          <w:rFonts w:ascii="Sakkal Majalla" w:hAnsi="Sakkal Majalla" w:cs="Sakkal Majalla" w:hint="cs"/>
          <w:b/>
          <w:bCs/>
          <w:color w:val="000000" w:themeColor="text1"/>
          <w:sz w:val="32"/>
          <w:szCs w:val="32"/>
          <w:rtl/>
          <w:lang w:bidi="ar-EG"/>
        </w:rPr>
        <w:t xml:space="preserve">6.1.2 </w:t>
      </w:r>
      <w:r w:rsidR="00E311EB" w:rsidRPr="00DC2FC2">
        <w:rPr>
          <w:rFonts w:ascii="Sakkal Majalla" w:hAnsi="Sakkal Majalla" w:cs="Sakkal Majalla"/>
          <w:b/>
          <w:bCs/>
          <w:color w:val="000000" w:themeColor="text1"/>
          <w:sz w:val="32"/>
          <w:szCs w:val="32"/>
          <w:rtl/>
          <w:lang w:bidi="ar-EG"/>
        </w:rPr>
        <w:t>مكونات نظام إدارة المخاطر:</w:t>
      </w:r>
      <w:bookmarkEnd w:id="36"/>
    </w:p>
    <w:p w14:paraId="02662F4D" w14:textId="6F16DF37" w:rsidR="00E311EB" w:rsidRPr="00DC2FC2" w:rsidRDefault="00E311EB" w:rsidP="0081021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يتكون نظام إدارة المخاطر من الآتي:</w:t>
      </w:r>
    </w:p>
    <w:p w14:paraId="25315BFD"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 xml:space="preserve">أولا: </w:t>
      </w:r>
      <w:proofErr w:type="spellStart"/>
      <w:r w:rsidRPr="00DC2FC2">
        <w:rPr>
          <w:rFonts w:ascii="Sakkal Majalla" w:hAnsi="Sakkal Majalla" w:cs="Sakkal Majalla"/>
          <w:b/>
          <w:bCs/>
          <w:color w:val="000000" w:themeColor="text1"/>
          <w:sz w:val="28"/>
          <w:szCs w:val="28"/>
          <w:rtl/>
          <w:lang w:bidi="ar-EG"/>
        </w:rPr>
        <w:t>مباديء</w:t>
      </w:r>
      <w:proofErr w:type="spellEnd"/>
      <w:r w:rsidRPr="00DC2FC2">
        <w:rPr>
          <w:rFonts w:ascii="Sakkal Majalla" w:hAnsi="Sakkal Majalla" w:cs="Sakkal Majalla"/>
          <w:b/>
          <w:bCs/>
          <w:color w:val="000000" w:themeColor="text1"/>
          <w:sz w:val="28"/>
          <w:szCs w:val="28"/>
          <w:rtl/>
          <w:lang w:bidi="ar-EG"/>
        </w:rPr>
        <w:t xml:space="preserve"> إدارة المخاطر وهي عبارة عن مجموعة </w:t>
      </w:r>
      <w:proofErr w:type="spellStart"/>
      <w:r w:rsidRPr="00DC2FC2">
        <w:rPr>
          <w:rFonts w:ascii="Sakkal Majalla" w:hAnsi="Sakkal Majalla" w:cs="Sakkal Majalla"/>
          <w:b/>
          <w:bCs/>
          <w:color w:val="000000" w:themeColor="text1"/>
          <w:sz w:val="28"/>
          <w:szCs w:val="28"/>
          <w:rtl/>
          <w:lang w:bidi="ar-EG"/>
        </w:rPr>
        <w:t>مباديء</w:t>
      </w:r>
      <w:proofErr w:type="spellEnd"/>
      <w:r w:rsidRPr="00DC2FC2">
        <w:rPr>
          <w:rFonts w:ascii="Sakkal Majalla" w:hAnsi="Sakkal Majalla" w:cs="Sakkal Majalla"/>
          <w:b/>
          <w:bCs/>
          <w:color w:val="000000" w:themeColor="text1"/>
          <w:sz w:val="28"/>
          <w:szCs w:val="28"/>
          <w:rtl/>
          <w:lang w:bidi="ar-EG"/>
        </w:rPr>
        <w:t xml:space="preserve"> إرشادية لبناء إطار العمل. وتوفر إرشادات بيانًا بمبادئ إدارة المخاطر الثمانية:</w:t>
      </w:r>
    </w:p>
    <w:p w14:paraId="71A2C988" w14:textId="77777777" w:rsidR="00E311EB" w:rsidRPr="00DC2FC2" w:rsidRDefault="00E311EB" w:rsidP="007E488E">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يجب أن يكون الإطار والعمليات مخصصة ومتناسبة.</w:t>
      </w:r>
    </w:p>
    <w:p w14:paraId="0D1A6856" w14:textId="77777777" w:rsidR="00E311EB" w:rsidRPr="00DC2FC2" w:rsidRDefault="00E311EB" w:rsidP="007E488E">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المشاركة المناسبة وفي الوقت المناسب لأصحاب المصلحة أمر ضروري.</w:t>
      </w:r>
    </w:p>
    <w:p w14:paraId="49215D85" w14:textId="77777777" w:rsidR="00E311EB" w:rsidRPr="00DC2FC2" w:rsidRDefault="00E311EB" w:rsidP="007E488E">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lastRenderedPageBreak/>
        <w:t>الوصول للهيكلية والمنهجية الشاملة المتكاملة.</w:t>
      </w:r>
    </w:p>
    <w:p w14:paraId="200D8C96" w14:textId="77777777" w:rsidR="00E311EB" w:rsidRPr="00DC2FC2" w:rsidRDefault="00E311EB" w:rsidP="007E488E">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إدارة المخاطر جزء لا يتجزأ من جميع الأنشطة التنظيمية.</w:t>
      </w:r>
    </w:p>
    <w:p w14:paraId="42D72518" w14:textId="473BC6BD" w:rsidR="00E311EB" w:rsidRPr="00DC2FC2" w:rsidRDefault="00E311EB" w:rsidP="007E488E">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إدارة المخاطر تتوقع، وتكتشف، وتقر، وتستجيب للتغيرات.</w:t>
      </w:r>
    </w:p>
    <w:p w14:paraId="52B6D1F3" w14:textId="77777777" w:rsidR="00E311EB" w:rsidRPr="00DC2FC2" w:rsidRDefault="00E311EB" w:rsidP="007E488E">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تدرس إدارة المخاطر صراحة أي قيود على المعلومات المتاحة.</w:t>
      </w:r>
    </w:p>
    <w:p w14:paraId="4AA13503" w14:textId="77777777" w:rsidR="00E311EB" w:rsidRPr="00DC2FC2" w:rsidRDefault="00E311EB" w:rsidP="007E488E">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العوامل البشرية والثقافية تؤثر على جميع جوانب إدارة المخاطر.</w:t>
      </w:r>
    </w:p>
    <w:p w14:paraId="257B96D9" w14:textId="77777777" w:rsidR="00E311EB" w:rsidRPr="00DC2FC2" w:rsidRDefault="00E311EB" w:rsidP="007E488E">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يتم تحسين إدارة المخاطر باستمرار من خلال التعلم والخبرة.</w:t>
      </w:r>
    </w:p>
    <w:p w14:paraId="1156C5BF"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b/>
          <w:bCs/>
          <w:color w:val="000000" w:themeColor="text1"/>
          <w:sz w:val="28"/>
          <w:szCs w:val="28"/>
          <w:rtl/>
          <w:lang w:bidi="ar-EG"/>
        </w:rPr>
        <w:t>ثانيا</w:t>
      </w:r>
      <w:r w:rsidRPr="00DC2FC2">
        <w:rPr>
          <w:rFonts w:ascii="Sakkal Majalla" w:hAnsi="Sakkal Majalla" w:cs="Sakkal Majalla"/>
          <w:color w:val="000000" w:themeColor="text1"/>
          <w:sz w:val="28"/>
          <w:szCs w:val="28"/>
          <w:rtl/>
          <w:lang w:bidi="ar-EG"/>
        </w:rPr>
        <w:t>: إطار عمل إدارة المخاطر وهو الذي يقوم بتحديد عملية إدارة المخاطر ومساعدة المنظمة على دمج إدارة المخاطر ضمن كامل إدارة المنشأة.(</w:t>
      </w:r>
      <w:r w:rsidRPr="00DC2FC2">
        <w:rPr>
          <w:rFonts w:ascii="Sakkal Majalla" w:hAnsi="Sakkal Majalla" w:cs="Sakkal Majalla"/>
          <w:color w:val="000000" w:themeColor="text1"/>
          <w:sz w:val="28"/>
          <w:szCs w:val="28"/>
          <w:lang w:bidi="ar-EG"/>
        </w:rPr>
        <w:t>Lebda, 2024</w:t>
      </w:r>
      <w:r w:rsidRPr="00DC2FC2">
        <w:rPr>
          <w:rFonts w:ascii="Sakkal Majalla" w:hAnsi="Sakkal Majalla" w:cs="Sakkal Majalla"/>
          <w:color w:val="000000" w:themeColor="text1"/>
          <w:sz w:val="28"/>
          <w:szCs w:val="28"/>
          <w:rtl/>
          <w:lang w:bidi="ar-EG"/>
        </w:rPr>
        <w:t>)</w:t>
      </w:r>
    </w:p>
    <w:p w14:paraId="48ECEBBB"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b/>
          <w:bCs/>
          <w:color w:val="000000" w:themeColor="text1"/>
          <w:sz w:val="28"/>
          <w:szCs w:val="28"/>
          <w:rtl/>
          <w:lang w:bidi="ar-EG"/>
        </w:rPr>
        <w:t>ثالثا</w:t>
      </w:r>
      <w:r w:rsidRPr="00DC2FC2">
        <w:rPr>
          <w:rFonts w:ascii="Sakkal Majalla" w:hAnsi="Sakkal Majalla" w:cs="Sakkal Majalla"/>
          <w:color w:val="000000" w:themeColor="text1"/>
          <w:sz w:val="28"/>
          <w:szCs w:val="28"/>
          <w:rtl/>
          <w:lang w:bidi="ar-EG"/>
        </w:rPr>
        <w:t>: عملية إدارة المخاطر وهي التي يتم من خلالها تعريف وتحليل وتقييم المخاطر المحتملة ومعالجتها إن وقعت.</w:t>
      </w:r>
    </w:p>
    <w:p w14:paraId="441C3961"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مما ينبغي معرفته أن </w:t>
      </w:r>
      <w:proofErr w:type="spellStart"/>
      <w:r w:rsidRPr="00DC2FC2">
        <w:rPr>
          <w:rFonts w:ascii="Sakkal Majalla" w:hAnsi="Sakkal Majalla" w:cs="Sakkal Majalla"/>
          <w:color w:val="000000" w:themeColor="text1"/>
          <w:sz w:val="28"/>
          <w:szCs w:val="28"/>
          <w:rtl/>
          <w:lang w:bidi="ar-EG"/>
        </w:rPr>
        <w:t>مباديء</w:t>
      </w:r>
      <w:proofErr w:type="spellEnd"/>
      <w:r w:rsidRPr="00DC2FC2">
        <w:rPr>
          <w:rFonts w:ascii="Sakkal Majalla" w:hAnsi="Sakkal Majalla" w:cs="Sakkal Majalla"/>
          <w:color w:val="000000" w:themeColor="text1"/>
          <w:sz w:val="28"/>
          <w:szCs w:val="28"/>
          <w:rtl/>
          <w:lang w:bidi="ar-EG"/>
        </w:rPr>
        <w:t xml:space="preserve"> إدارة المخاطر، وإطار عملها مرتبطان ارتباطا وثيقا. فالمبدأ ما يجب تحقيقه، وأما الإطار فيوفر معلومات حول كيفية تحقيق التكامل المطلوب.</w:t>
      </w:r>
    </w:p>
    <w:p w14:paraId="09D20CEB" w14:textId="57382BE8" w:rsidR="00E311EB" w:rsidRPr="00DC2FC2" w:rsidRDefault="00166A71" w:rsidP="00166A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7" w:name="_Toc192209443"/>
      <w:r w:rsidRPr="00DC2FC2">
        <w:rPr>
          <w:rFonts w:ascii="Sakkal Majalla" w:hAnsi="Sakkal Majalla" w:cs="Sakkal Majalla" w:hint="cs"/>
          <w:b/>
          <w:bCs/>
          <w:color w:val="000000" w:themeColor="text1"/>
          <w:sz w:val="32"/>
          <w:szCs w:val="32"/>
          <w:rtl/>
          <w:lang w:bidi="ar-EG"/>
        </w:rPr>
        <w:t xml:space="preserve">7.1.2 </w:t>
      </w:r>
      <w:r w:rsidR="00E311EB" w:rsidRPr="00DC2FC2">
        <w:rPr>
          <w:rFonts w:ascii="Sakkal Majalla" w:hAnsi="Sakkal Majalla" w:cs="Sakkal Majalla"/>
          <w:b/>
          <w:bCs/>
          <w:color w:val="000000" w:themeColor="text1"/>
          <w:sz w:val="32"/>
          <w:szCs w:val="32"/>
          <w:rtl/>
          <w:lang w:bidi="ar-EG"/>
        </w:rPr>
        <w:t>تطوير إدارة المخاطر:</w:t>
      </w:r>
      <w:bookmarkEnd w:id="37"/>
    </w:p>
    <w:p w14:paraId="5A463C35"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لا أحد يستطيع المجادلة في أن ثمة تشابها كبيرا بين الطب والطيران من جهة أن المجالين يحويان عمليات معقدة، وأن من الضروري توفير أعلى درجة من الأمان، وإيجاد تفاعل بين الإنسان والآلة على قاعدة العمل الجماعي ضمن مستوى عال من الكفاءة في كلا المجالين.</w:t>
      </w:r>
    </w:p>
    <w:p w14:paraId="0C9DFE77"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إن الكائن البشري - مزود الخدمة في كلا المجالين يعتمد على مستوى قدراته الذاتية، كما وأن الآثار الناجمة عن الخطأ في مجال الطب والطيران وخيمة جدا لا تقتصر على الخسائر المادية بل تتعدى ذلك إلى احتمالية حدوث خسائر بشرية تصل لحد الكارثة في بعض الأحايين. من هنا فإنك لا تستغرب إذا ما وجدت أن الباحثين في مجالات الرعاية الصحية يحاولون اجترار تجربة السلامة في مجال الطيران ومحاولة تطبيقها </w:t>
      </w:r>
      <w:r w:rsidRPr="00DC2FC2">
        <w:rPr>
          <w:rFonts w:ascii="Sakkal Majalla" w:hAnsi="Sakkal Majalla" w:cs="Sakkal Majalla"/>
          <w:color w:val="000000" w:themeColor="text1"/>
          <w:sz w:val="28"/>
          <w:szCs w:val="28"/>
          <w:rtl/>
          <w:lang w:bidi="ar-EG"/>
        </w:rPr>
        <w:lastRenderedPageBreak/>
        <w:t>في مجال الطب. لكننا وفي اللحظة التي نقر فيها بكون الرعاية الصحية بحاجة لتتعلم الكثير من مجال الطيران إلا أننا لا ننسى أننا بحاجة إلى الدقة حين القيام بذلك، فالرعاية الصحية تمتاز بخصائص واحتياجات محددة للرعاية الصحية.</w:t>
      </w:r>
    </w:p>
    <w:p w14:paraId="2437CB30"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عقد بعضهم المجال مقارنة للسمات المميزة الطيران ومجال الرعاية الصحية كان من بينها وجود درجة عالية من الدعم الآلي والمحوسب في مجال الطيران، في حين وجود نقص في ذلك في مجال الرعاية الصحية. بالإضافة إلى أن الأحداث السلبية الكبرى في مجال الطيران يتم التحقيق فيها دائما من قبل هيئة وطنية بخلاف المجال الصحي الذي في الغالب يكون التحقيق محليا. وقد أوصى الباحثون بأن تكون المحاكاة بين المجالين في توفير الموارد للموظفين المتخصصين في الجوانب النفسية والعوامل البشرية ذات الصلة بسلامة المرضى ورفاهية الموظفين بالإضافة إلى شمول الموظفين المحترفين بالتدريب.</w:t>
      </w:r>
    </w:p>
    <w:p w14:paraId="0B7AAD82" w14:textId="08C4FB7E" w:rsidR="00E311EB" w:rsidRPr="00DC2FC2" w:rsidRDefault="00166A71" w:rsidP="00166A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8" w:name="_Toc192209444"/>
      <w:r w:rsidRPr="00DC2FC2">
        <w:rPr>
          <w:rFonts w:ascii="Sakkal Majalla" w:hAnsi="Sakkal Majalla" w:cs="Sakkal Majalla" w:hint="cs"/>
          <w:b/>
          <w:bCs/>
          <w:color w:val="000000" w:themeColor="text1"/>
          <w:sz w:val="32"/>
          <w:szCs w:val="32"/>
          <w:rtl/>
          <w:lang w:bidi="ar-EG"/>
        </w:rPr>
        <w:t xml:space="preserve">8.1.2 </w:t>
      </w:r>
      <w:r w:rsidR="00E311EB" w:rsidRPr="00DC2FC2">
        <w:rPr>
          <w:rFonts w:ascii="Sakkal Majalla" w:hAnsi="Sakkal Majalla" w:cs="Sakkal Majalla"/>
          <w:b/>
          <w:bCs/>
          <w:color w:val="000000" w:themeColor="text1"/>
          <w:sz w:val="32"/>
          <w:szCs w:val="32"/>
          <w:rtl/>
          <w:lang w:bidi="ar-EG"/>
        </w:rPr>
        <w:t>ممارسات إدارة المخاطر:(باقر، 2020)</w:t>
      </w:r>
      <w:bookmarkEnd w:id="38"/>
    </w:p>
    <w:p w14:paraId="7C5F091F"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تمثل ممارسات إدارة المخاطر الممارسات اللازمة وذات الصلة بتنفيذ إدارة المخاطر ويوضح الشكل رقم (3-8) صورة لدور الممارسات التي تم اختيارها كأبعاد في إدارة المخاطر مظهرا التسلسل في عملية إدارة المخاطر.</w:t>
      </w:r>
    </w:p>
    <w:p w14:paraId="64EDF39A" w14:textId="77777777" w:rsidR="00E311EB" w:rsidRPr="00DC2FC2" w:rsidRDefault="00E311EB" w:rsidP="007E488E">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إنشاء السياق العام:</w:t>
      </w:r>
    </w:p>
    <w:p w14:paraId="17A75934"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هو ان الهدف الرئيس لهذه الممارسة كما جاء في تحديد الأهداف والغايات التي سيتم بموجبها تحديد هوية المخاطر وإدارتها. مع المراعاة التامة الضرورة الموازنة بين التكاليف، والفوائد، والفرص.</w:t>
      </w:r>
    </w:p>
    <w:p w14:paraId="0A15D5D8"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ولا ننسى التركيز على بناء ثقافة المخاطر الوعي بالمخاطر). وأما بالنسبة للسياق الخارجي للمؤسسة فيشمل البيئة المحلية والوطنية والدولية، بالإضافة إلى أي عوامل خارجية تؤثر على أهدافها. ويشمل السياق الداخلي للمؤسسة أصحاب المصلحة الداخليين، وقدرات المؤسسة نفسها. </w:t>
      </w:r>
    </w:p>
    <w:p w14:paraId="1E398E13" w14:textId="299ED0FF"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lastRenderedPageBreak/>
        <w:t>مصطلح "الوعي بالمخاطر" لا نظن أن أحدا سيجادل في كونه نتاج ثقافة تترسخ عند العاملين، ولا يمكن الوصول إلى هذه النقطة إلا إذا نمت الرغبة في تحديد هوية المخاطر والإبلاغ عنها والقضاء عليها. وهذا بالطبع يحتاج عملية تعلم مكثفة تنتج من ترويج المنظمة لها بكل حيوية ونشاط.</w:t>
      </w:r>
    </w:p>
    <w:p w14:paraId="210C2322" w14:textId="191E9464"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المخاطر موجودة في المستويات الإستراتيجية والتشغيلية. لذا ينبغي النظر في كل مستوى فيما يتعلق بالسياق عند تطبيق إدارة المخاطر السريرية.</w:t>
      </w:r>
    </w:p>
    <w:p w14:paraId="69AC8A9E" w14:textId="47A00156"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لن تجد صاحب قرار مضطلع في مهامه الإدارية يضع هدفا في منطقة لا يحكم السيطرة عليها، وبالتالي فالتعديل سيستمر لجعل فرصة النجاح أفضل، ومع ذلك فهو معرض للفشل نتيجة ظروف قاهرة خارجة عن إرادته وحساباته. لكن في المحصلة فواضع الأهداف سيضعها ضمن ما يتوفر لديه، أو للعاملين لديه من مهارات وقدرات حتى يحافظ على مستوى الإنجاز المطلوب، وعلى ذلك يضع أهدافه لتكون أساسا لكافة قراراته.(</w:t>
      </w:r>
      <w:r w:rsidRPr="00DC2FC2">
        <w:rPr>
          <w:rFonts w:ascii="Sakkal Majalla" w:hAnsi="Sakkal Majalla" w:cs="Sakkal Majalla"/>
          <w:color w:val="000000" w:themeColor="text1"/>
          <w:sz w:val="28"/>
          <w:szCs w:val="28"/>
          <w:lang w:bidi="ar-EG"/>
        </w:rPr>
        <w:t>Ashqar, 2020</w:t>
      </w:r>
      <w:r w:rsidRPr="00DC2FC2">
        <w:rPr>
          <w:rFonts w:ascii="Sakkal Majalla" w:hAnsi="Sakkal Majalla" w:cs="Sakkal Majalla"/>
          <w:color w:val="000000" w:themeColor="text1"/>
          <w:sz w:val="28"/>
          <w:szCs w:val="28"/>
          <w:rtl/>
          <w:lang w:bidi="ar-EG"/>
        </w:rPr>
        <w:t>)</w:t>
      </w:r>
    </w:p>
    <w:p w14:paraId="1B4EC33D"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إن المتوقع بعد تحديد نطاق وعمق برنامج إدارة المخاطر السريرية في المنظمة الصحية أن يفكر </w:t>
      </w:r>
      <w:proofErr w:type="spellStart"/>
      <w:r w:rsidRPr="00DC2FC2">
        <w:rPr>
          <w:rFonts w:ascii="Sakkal Majalla" w:hAnsi="Sakkal Majalla" w:cs="Sakkal Majalla"/>
          <w:color w:val="000000" w:themeColor="text1"/>
          <w:sz w:val="28"/>
          <w:szCs w:val="28"/>
          <w:rtl/>
          <w:lang w:bidi="ar-EG"/>
        </w:rPr>
        <w:t>مزودوا</w:t>
      </w:r>
      <w:proofErr w:type="spellEnd"/>
      <w:r w:rsidRPr="00DC2FC2">
        <w:rPr>
          <w:rFonts w:ascii="Sakkal Majalla" w:hAnsi="Sakkal Majalla" w:cs="Sakkal Majalla"/>
          <w:color w:val="000000" w:themeColor="text1"/>
          <w:sz w:val="28"/>
          <w:szCs w:val="28"/>
          <w:rtl/>
          <w:lang w:bidi="ar-EG"/>
        </w:rPr>
        <w:t xml:space="preserve"> الخدمة فيما إذا كانت عملية إدارة المخاطر السريرية تهدف إلى تغطية مشكلات الخدمة. بعد تحديد النطاق سيتم تحديد السياق الداخلي والخارجي لبيئة الرعاية الصحية. بمعنى هل هناك منظمات خارجية تشكل تهديدا، أو فرصا قد تؤثر على عملية إدارة المخاطر في المستشفى؟. والجواب يكمن في فهم المنظمة لنفسها ثقافتها، وهيكلها، وقدراتها البشرية والمالية، وأهدافها واستراتيجيتها، وتحديد سياقها الخارجي والداخلي ولتستطيع المنظمة الصحية فعل ذلك عليها أن تراعي المرضى، ومتطلبات التوظيف، ومدد تعطل الخدمات، ومتطلبات الصحة والسلامة المهنية والقيود المفروضة على استخدام التمويل، وما إلى ذلك، وأن تبني ثقافة تقوم على مفاهيم واستراتيجيات إدارة المخاطر، وأن تتأكد أن لديها الموارد والدعم الكافيين لتطبيق هذه المفاهيم. وما هي الأسباب في عدم توفر ذلك إن وجد؟ وما حجم الوعي بوجود مبادئ الإدارة المخاطر ؟ وما هي  الأدوات المتاحة لتسهيل العملية؟(حواس، 2024)</w:t>
      </w:r>
    </w:p>
    <w:p w14:paraId="37A4CDF5"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lastRenderedPageBreak/>
        <w:t>إن مرحلة إنشاء السياق العام بما تحويه من وضع استراتيجية، وخلق الوعي الثقافي والتنسيق الفعال العلمي، إذا تمت بصورة صحيحة فإن خطة إدارة المخاطر ستستمر طوال فترة بقاء المنظمة واقفة على قدميها.(</w:t>
      </w:r>
      <w:proofErr w:type="spellStart"/>
      <w:r w:rsidRPr="00DC2FC2">
        <w:rPr>
          <w:rFonts w:ascii="Sakkal Majalla" w:hAnsi="Sakkal Majalla" w:cs="Sakkal Majalla"/>
          <w:color w:val="000000" w:themeColor="text1"/>
          <w:sz w:val="28"/>
          <w:szCs w:val="28"/>
          <w:rtl/>
          <w:lang w:bidi="ar-EG"/>
        </w:rPr>
        <w:t>أقريقز</w:t>
      </w:r>
      <w:proofErr w:type="spellEnd"/>
      <w:r w:rsidRPr="00DC2FC2">
        <w:rPr>
          <w:rFonts w:ascii="Sakkal Majalla" w:hAnsi="Sakkal Majalla" w:cs="Sakkal Majalla"/>
          <w:color w:val="000000" w:themeColor="text1"/>
          <w:sz w:val="28"/>
          <w:szCs w:val="28"/>
          <w:rtl/>
          <w:lang w:bidi="ar-EG"/>
        </w:rPr>
        <w:t>، 2020)</w:t>
      </w:r>
    </w:p>
    <w:p w14:paraId="487DFED4" w14:textId="11F423BA"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تقدير </w:t>
      </w:r>
      <w:proofErr w:type="spellStart"/>
      <w:r w:rsidRPr="00DC2FC2">
        <w:rPr>
          <w:rFonts w:ascii="Sakkal Majalla" w:hAnsi="Sakkal Majalla" w:cs="Sakkal Majalla"/>
          <w:color w:val="000000" w:themeColor="text1"/>
          <w:sz w:val="28"/>
          <w:szCs w:val="28"/>
          <w:rtl/>
          <w:lang w:bidi="ar-EG"/>
        </w:rPr>
        <w:t>المخاطر:ويشير</w:t>
      </w:r>
      <w:proofErr w:type="spellEnd"/>
      <w:r w:rsidRPr="00DC2FC2">
        <w:rPr>
          <w:rFonts w:ascii="Sakkal Majalla" w:hAnsi="Sakkal Majalla" w:cs="Sakkal Majalla"/>
          <w:color w:val="000000" w:themeColor="text1"/>
          <w:sz w:val="28"/>
          <w:szCs w:val="28"/>
          <w:rtl/>
          <w:lang w:bidi="ar-EG"/>
        </w:rPr>
        <w:t xml:space="preserve"> إلى وجود منهجية منظمة لتنظيم وتحليل المعرفة، والمعلومات العلمية للأنشطة التي يحتمل أن تكون خطرة، والآلات والعمليات والمواد وما إلى ذلك مما قد تشكل خطرا في ظل ظروف محددة.</w:t>
      </w:r>
      <w:r w:rsidRPr="00DC2FC2">
        <w:rPr>
          <w:rFonts w:ascii="Sakkal Majalla" w:hAnsi="Sakkal Majalla" w:cs="Sakkal Majalla"/>
          <w:color w:val="000000" w:themeColor="text1"/>
          <w:sz w:val="28"/>
          <w:szCs w:val="28"/>
          <w:lang w:bidi="ar-EG"/>
        </w:rPr>
        <w:t xml:space="preserve"> </w:t>
      </w:r>
      <w:r w:rsidRPr="00DC2FC2">
        <w:rPr>
          <w:rFonts w:ascii="Sakkal Majalla" w:hAnsi="Sakkal Majalla" w:cs="Sakkal Majalla"/>
          <w:color w:val="000000" w:themeColor="text1"/>
          <w:sz w:val="28"/>
          <w:szCs w:val="28"/>
          <w:rtl/>
          <w:lang w:bidi="ar-EG"/>
        </w:rPr>
        <w:t>وبالطبع فهي عملية تعتمد بشكل مباشر على الخبرة العلمية، ودرجة المعرفة للمعنيين بتقدير المخاطر، لتحديد فرصة حدوث خطر ما مستقبلا، وفرصة تكرره، ومعلومات عن أسبقية لهذا الخطر. وتتكون ممارسة  تقدير المخاطر من ثلاث خطوات هي: تحديد هوية المخاطر، وتقييم المخاطر ( تحليلها، وقياس درجة شدتها).</w:t>
      </w:r>
    </w:p>
    <w:p w14:paraId="24A5E827" w14:textId="77777777" w:rsidR="00E311EB" w:rsidRPr="00DC2FC2" w:rsidRDefault="00E311EB" w:rsidP="007E488E">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تحديد هوية المخاطر:</w:t>
      </w:r>
    </w:p>
    <w:p w14:paraId="0BC7F18B" w14:textId="5CF90658"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هدف هذه الخطوة هو: تحديد هوية جميع المخاطر المرتبطة بتحقيق الأهداف المحددة في ممارسة إنشاء السياق العام للمنظمة. فهي خطوة يراد بها "إيجاد ومعرفة ووصف المخاطر التي قد تؤثر على تحقيق الأهداف، وكما يلخص هذه المرحلة بأنها تحديد فئة الخطر، وعواقبه الرئيسية، والقضايا المتعلقة بهذه العواقب، والأسباب المحتملة لوقوعه.</w:t>
      </w:r>
    </w:p>
    <w:p w14:paraId="108A1F04"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إذا فنحن أمام عملية جرد لكافة المخاطر السريرية المحتملة بشكل شامل داخل المستشفى. وبالتالي لابد من تحديد الخدمات التي سيقوم المستشفى بتقديمها لترتيب أولويات المخاطر السريرية الداخلية والخارجية التي قد تشكل تهديداً.</w:t>
      </w:r>
    </w:p>
    <w:p w14:paraId="1DD494CD" w14:textId="2834E078"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ذكر احد العلماء أن تحديد هوية المخاطر نقطة انطلاق إدارة المخاطر؛ وتعتبر حاسمة؛ لأنه إذا لم يتم تحديد هوية المخاطر، فسيكون من شبه المستحيل الاستجابة لها بفعالية. فيقوم المعنيون بإدارة المخاطر بتوقع سيناريوهات الأخطار، ومحاولة تحديدها معتمدين على التنبؤ والتوقع. ونلاحظ أن هذه </w:t>
      </w:r>
      <w:r w:rsidRPr="00DC2FC2">
        <w:rPr>
          <w:rFonts w:ascii="Sakkal Majalla" w:hAnsi="Sakkal Majalla" w:cs="Sakkal Majalla"/>
          <w:color w:val="000000" w:themeColor="text1"/>
          <w:sz w:val="28"/>
          <w:szCs w:val="28"/>
          <w:rtl/>
          <w:lang w:bidi="ar-EG"/>
        </w:rPr>
        <w:lastRenderedPageBreak/>
        <w:t>المرحلة وهي الأولى من بعد تقدير المخاطر" يجب أن تنفذ بحذر، حيث أن أوجه القصور في هذه العملية تعرض العملية برمتها للخطر.(</w:t>
      </w:r>
      <w:r w:rsidRPr="00DC2FC2">
        <w:rPr>
          <w:rFonts w:ascii="Sakkal Majalla" w:hAnsi="Sakkal Majalla" w:cs="Sakkal Majalla"/>
          <w:color w:val="000000" w:themeColor="text1"/>
          <w:sz w:val="28"/>
          <w:szCs w:val="28"/>
          <w:lang w:bidi="ar-EG"/>
        </w:rPr>
        <w:t>Lebda, 2024</w:t>
      </w:r>
      <w:r w:rsidRPr="00DC2FC2">
        <w:rPr>
          <w:rFonts w:ascii="Sakkal Majalla" w:hAnsi="Sakkal Majalla" w:cs="Sakkal Majalla"/>
          <w:color w:val="000000" w:themeColor="text1"/>
          <w:sz w:val="28"/>
          <w:szCs w:val="28"/>
          <w:rtl/>
          <w:lang w:bidi="ar-EG"/>
        </w:rPr>
        <w:t>)</w:t>
      </w:r>
    </w:p>
    <w:p w14:paraId="7F5D46B9"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إن من جملة المخاطر السريرية التي قد تشكل تهديدا نقص التدريب، وعدم تطبيق متطلبات الاعتماد، والمسؤولية الطبية القانونية والتشريعات الحكومية والميزانية، وتوفير تكنولوجيا المعلومات والاتصالات ولتتم هذه العملية باقتدار فلا بد من دراسة أسباب هذه المخاطر، وأن تكون المعلومات الراجعة دقيقة وواضحة، وأن تكون الطرق المستخدمة لتحديد هوية المخاطر مختلفة، وأن تتم الاستفادة من خبرات ومعارف الجميع حتى المرضى وعائلاتهم (طاهري، 2019)</w:t>
      </w:r>
    </w:p>
    <w:p w14:paraId="386F27A3" w14:textId="77777777" w:rsidR="00E311EB" w:rsidRPr="00DC2FC2" w:rsidRDefault="00E311EB" w:rsidP="007E488E">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مصادر تحديد هوية المخاطر:</w:t>
      </w:r>
    </w:p>
    <w:p w14:paraId="1B505895" w14:textId="5D2679E6"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ينقل لنا احد العلماء تقسيم فئات المخاطر إلى ست فئات التشغيلية، والاقتصادية والسياسية والمالية، والبيئية، والاجتماعية الاقتصادية، والصحة والسلامة.</w:t>
      </w:r>
    </w:p>
    <w:p w14:paraId="746300BA"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يرى احد العلماء كونهم يعالجون مخاطرا تتعلق بالزراعة أن مصادر المخاطر للمشاريع الزراعية خمسة، وهي: الإنتاج، والتسويق، والمالية، والقانونية، والبشرية. وحين تحدثوا عن مخاطر الإنتاج ذكروا تغير المناخ والآفات والتكنولوجيا، وعلم الوراثة، وغير ذلك.</w:t>
      </w:r>
    </w:p>
    <w:p w14:paraId="151FCD0B"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أما مخاطر التسويق فتتعلق بالأنشطة الزراعية التي تحول الإنتاج إلى نجاح مالي، وعدوا الوصول للسوق في حد ذاته من مخاطر التسويق. أما المخاطر المالية؛ فكتوفر رأس المال، ووجود السيولة في الوقت المطلوب، ومدى قدرة المنظمات الزراعية على استيعاب المفاجآت المالية قصيرة الأجل، فعدم السداد يعني آثارا قانونية. وأما فيما يخص المخاطر البشرية فبقاء العاملين في وضع أمن واجب ليستمروا في الإنتاج في حالة من الرضا. ويتم وضع هذه المخاطر ضمن ما يعرف بسجل المخاطر.(سعودي، 2020)</w:t>
      </w:r>
    </w:p>
    <w:p w14:paraId="0009E103" w14:textId="77777777" w:rsidR="00E311EB" w:rsidRPr="00DC2FC2" w:rsidRDefault="00E311EB" w:rsidP="0081021E">
      <w:pPr>
        <w:spacing w:before="100" w:beforeAutospacing="1" w:after="100" w:afterAutospacing="1" w:line="360" w:lineRule="auto"/>
        <w:jc w:val="both"/>
        <w:rPr>
          <w:rFonts w:ascii="Sakkal Majalla" w:hAnsi="Sakkal Majalla" w:cs="Sakkal Majalla"/>
          <w:color w:val="000000" w:themeColor="text1"/>
          <w:sz w:val="28"/>
          <w:szCs w:val="28"/>
          <w:lang w:bidi="ar-EG"/>
        </w:rPr>
      </w:pPr>
    </w:p>
    <w:p w14:paraId="1609E48B"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lastRenderedPageBreak/>
        <w:t>لما كانت بيئة الدراسة هي بيئة الرعاية الصحية كان من الأمثلة على مصادر تحديد هوية المخاطر فيها المناقشات مع رؤساء الأقسام والمديرين والموظفين، ونشاط تتبع المريض تتبع رحلة المريض من دخوله وحتى خروجه والفحص بأثر رجعي السجلات المرضى، وتقارير هيئات الاعتماد، والإصابات المرتبطة بالرعاية الصحية و شكاوى المرضى، ونتائج مسح الرضا.</w:t>
      </w:r>
    </w:p>
    <w:p w14:paraId="149161AC"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من أجل التمييز بين أنواع المخاطر المختلفة يتم استخدام التصنيف التالي الذي أنتجته هيئة الصحة والسلامة في مكان العمل في </w:t>
      </w:r>
      <w:proofErr w:type="spellStart"/>
      <w:r w:rsidRPr="00DC2FC2">
        <w:rPr>
          <w:rFonts w:ascii="Sakkal Majalla" w:hAnsi="Sakkal Majalla" w:cs="Sakkal Majalla"/>
          <w:color w:val="000000" w:themeColor="text1"/>
          <w:sz w:val="28"/>
          <w:szCs w:val="28"/>
          <w:rtl/>
          <w:lang w:bidi="ar-EG"/>
        </w:rPr>
        <w:t>كوينزلاند</w:t>
      </w:r>
      <w:proofErr w:type="spellEnd"/>
      <w:r w:rsidRPr="00DC2FC2">
        <w:rPr>
          <w:rFonts w:ascii="Sakkal Majalla" w:hAnsi="Sakkal Majalla" w:cs="Sakkal Majalla"/>
          <w:color w:val="000000" w:themeColor="text1"/>
          <w:sz w:val="28"/>
          <w:szCs w:val="28"/>
          <w:rtl/>
          <w:lang w:bidi="ar-EG"/>
        </w:rPr>
        <w:t xml:space="preserve"> لتحفيز تخيل مخاطر جديدة في مختلف أنواع الطبيعة.</w:t>
      </w:r>
    </w:p>
    <w:p w14:paraId="285CB4F5" w14:textId="478FF3E7" w:rsidR="00E311EB" w:rsidRPr="00DC2FC2" w:rsidRDefault="00E311EB" w:rsidP="007E488E">
      <w:pPr>
        <w:pStyle w:val="a6"/>
        <w:numPr>
          <w:ilvl w:val="0"/>
          <w:numId w:val="29"/>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الخطر الواضح للحواس.</w:t>
      </w:r>
    </w:p>
    <w:p w14:paraId="0796E881" w14:textId="788CBAEF" w:rsidR="00E311EB" w:rsidRPr="00DC2FC2" w:rsidRDefault="00E311EB" w:rsidP="007E488E">
      <w:pPr>
        <w:pStyle w:val="a6"/>
        <w:numPr>
          <w:ilvl w:val="0"/>
          <w:numId w:val="29"/>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الخطر المخفي وغير واضح للحواس.</w:t>
      </w:r>
    </w:p>
    <w:p w14:paraId="4362416E" w14:textId="49EC50BE" w:rsidR="00E311EB" w:rsidRPr="00DC2FC2" w:rsidRDefault="00E311EB" w:rsidP="007E488E">
      <w:pPr>
        <w:pStyle w:val="a6"/>
        <w:numPr>
          <w:ilvl w:val="0"/>
          <w:numId w:val="29"/>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الخطر المتطور والذي لا يمكن التعرف عليه على الفور، ويتطور بمرور الوقت.</w:t>
      </w:r>
    </w:p>
    <w:p w14:paraId="2B74E504" w14:textId="09E274D9" w:rsidR="00E311EB" w:rsidRPr="00DC2FC2" w:rsidRDefault="00E311EB" w:rsidP="007E488E">
      <w:pPr>
        <w:pStyle w:val="a6"/>
        <w:numPr>
          <w:ilvl w:val="0"/>
          <w:numId w:val="29"/>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الخطر العابر وهو خطر متقطع أو مؤقت.</w:t>
      </w:r>
    </w:p>
    <w:p w14:paraId="3E828BF1"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ويسمح هذا التصنيف بتحديد المخاطر الموجودة في مكان العمل. ويمكن تطبيقه على سياقات الرعاية الصحية، حيث يكون النظام معقدا وبالتالي ينطوي على مجموعة متنوعة من المخاطر المختلفة. وهذا النوع من التصنيف يمكن أن يعزز فهم النظام وسلوكياته في عملية تحديد المخاطر. (</w:t>
      </w:r>
      <w:proofErr w:type="spellStart"/>
      <w:r w:rsidRPr="00DC2FC2">
        <w:rPr>
          <w:rFonts w:ascii="Sakkal Majalla" w:hAnsi="Sakkal Majalla" w:cs="Sakkal Majalla"/>
          <w:color w:val="000000" w:themeColor="text1"/>
          <w:sz w:val="28"/>
          <w:szCs w:val="28"/>
          <w:rtl/>
          <w:lang w:bidi="ar-EG"/>
        </w:rPr>
        <w:t>أقريقز</w:t>
      </w:r>
      <w:proofErr w:type="spellEnd"/>
      <w:r w:rsidRPr="00DC2FC2">
        <w:rPr>
          <w:rFonts w:ascii="Sakkal Majalla" w:hAnsi="Sakkal Majalla" w:cs="Sakkal Majalla"/>
          <w:color w:val="000000" w:themeColor="text1"/>
          <w:sz w:val="28"/>
          <w:szCs w:val="28"/>
          <w:rtl/>
          <w:lang w:bidi="ar-EG"/>
        </w:rPr>
        <w:t>، 2020)</w:t>
      </w:r>
    </w:p>
    <w:p w14:paraId="313F6CF3" w14:textId="77777777" w:rsidR="00E311EB" w:rsidRPr="00DC2FC2" w:rsidRDefault="00E311EB" w:rsidP="0081021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طرق وأساليب تحديد هوية المخاطر:</w:t>
      </w:r>
    </w:p>
    <w:p w14:paraId="69437C4B"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هناك العديد من الأساليب والأدوات لتحديد هوية المخاطر لتشكيل سجل لها، ومن التقنيات المستخدمة والأكثر شيوعا في تحديد هوية المخاطر والتي ذكرها احد العلماء وتتعلق بجمع المعلومات:</w:t>
      </w:r>
    </w:p>
    <w:p w14:paraId="5D04372A" w14:textId="71FF21B6" w:rsidR="00E311EB" w:rsidRPr="00DC2FC2" w:rsidRDefault="00E311EB" w:rsidP="007E488E">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العصف </w:t>
      </w:r>
      <w:proofErr w:type="spellStart"/>
      <w:r w:rsidRPr="00DC2FC2">
        <w:rPr>
          <w:rFonts w:ascii="Sakkal Majalla" w:hAnsi="Sakkal Majalla" w:cs="Sakkal Majalla"/>
          <w:color w:val="000000" w:themeColor="text1"/>
          <w:sz w:val="28"/>
          <w:szCs w:val="28"/>
          <w:rtl/>
          <w:lang w:bidi="ar-EG"/>
        </w:rPr>
        <w:t>الذهني:مناقشة</w:t>
      </w:r>
      <w:proofErr w:type="spellEnd"/>
      <w:r w:rsidRPr="00DC2FC2">
        <w:rPr>
          <w:rFonts w:ascii="Sakkal Majalla" w:hAnsi="Sakkal Majalla" w:cs="Sakkal Majalla"/>
          <w:color w:val="000000" w:themeColor="text1"/>
          <w:sz w:val="28"/>
          <w:szCs w:val="28"/>
          <w:rtl/>
          <w:lang w:bidi="ar-EG"/>
        </w:rPr>
        <w:t xml:space="preserve"> مفتوحة مع مجموعة من أصحاب التخصصات المختلفة من الخبراء ممن هم ليسوا ضمن فريق عمل إدارة المخاطر للحصول على لائحة تضم ما تقدم به المشاركون حول المخاطر المحتملة وآثارها. ويظهر في الجدول رقم (3-1) سجل المخاطر في المجلس التمريضي الأردني الذي أعد بأسلوب العصف الذهني.</w:t>
      </w:r>
    </w:p>
    <w:p w14:paraId="05C53202" w14:textId="6B42FB32" w:rsidR="00E311EB" w:rsidRPr="00DC2FC2" w:rsidRDefault="00E311EB" w:rsidP="007E488E">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lastRenderedPageBreak/>
        <w:t xml:space="preserve">المقابلات، ورأي </w:t>
      </w:r>
      <w:proofErr w:type="spellStart"/>
      <w:r w:rsidRPr="00DC2FC2">
        <w:rPr>
          <w:rFonts w:ascii="Sakkal Majalla" w:hAnsi="Sakkal Majalla" w:cs="Sakkal Majalla"/>
          <w:color w:val="000000" w:themeColor="text1"/>
          <w:sz w:val="28"/>
          <w:szCs w:val="28"/>
          <w:rtl/>
          <w:lang w:bidi="ar-EG"/>
        </w:rPr>
        <w:t>الخبراء:فالمقابلات</w:t>
      </w:r>
      <w:proofErr w:type="spellEnd"/>
      <w:r w:rsidRPr="00DC2FC2">
        <w:rPr>
          <w:rFonts w:ascii="Sakkal Majalla" w:hAnsi="Sakkal Majalla" w:cs="Sakkal Majalla"/>
          <w:color w:val="000000" w:themeColor="text1"/>
          <w:sz w:val="28"/>
          <w:szCs w:val="28"/>
          <w:rtl/>
          <w:lang w:bidi="ar-EG"/>
        </w:rPr>
        <w:t xml:space="preserve"> التي تجرى مع ذوي الخبرة في البيئة المستهدفة بإدارة المخاطر فيها له دور كبير في تحديد العوامل التي تصنع المخاطر.</w:t>
      </w:r>
    </w:p>
    <w:p w14:paraId="791C31D8" w14:textId="77777777" w:rsidR="00E311EB" w:rsidRPr="00DC2FC2" w:rsidRDefault="00E311EB" w:rsidP="007E488E">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الاستبيانات: بإعداد الأسئلة بالطريقة الصحيحة، وطبيعة الاستبيان تفرض حرية إعطاء المعلومة دون خوف أو قلق من تبعيتها، مما يعكس كافة المخاطر بشكل مفتوح، لكن تبقى مشكلة كونها تعبر عن فكر الأفراد.(باقر، 2020)</w:t>
      </w:r>
    </w:p>
    <w:p w14:paraId="28F4448D" w14:textId="6B26EC7A" w:rsidR="00E311EB" w:rsidRPr="00DC2FC2" w:rsidRDefault="00E311EB" w:rsidP="007E488E">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تقنية </w:t>
      </w:r>
      <w:proofErr w:type="spellStart"/>
      <w:r w:rsidRPr="00DC2FC2">
        <w:rPr>
          <w:rFonts w:ascii="Sakkal Majalla" w:hAnsi="Sakkal Majalla" w:cs="Sakkal Majalla"/>
          <w:color w:val="000000" w:themeColor="text1"/>
          <w:sz w:val="28"/>
          <w:szCs w:val="28"/>
          <w:rtl/>
          <w:lang w:bidi="ar-EG"/>
        </w:rPr>
        <w:t>دلفي:هذه</w:t>
      </w:r>
      <w:proofErr w:type="spellEnd"/>
      <w:r w:rsidRPr="00DC2FC2">
        <w:rPr>
          <w:rFonts w:ascii="Sakkal Majalla" w:hAnsi="Sakkal Majalla" w:cs="Sakkal Majalla"/>
          <w:color w:val="000000" w:themeColor="text1"/>
          <w:sz w:val="28"/>
          <w:szCs w:val="28"/>
          <w:rtl/>
          <w:lang w:bidi="ar-EG"/>
        </w:rPr>
        <w:t xml:space="preserve"> الطريقة مماثلة للعصف الذهني بفارق أنهم هنا لا يعرفون بعضهم بعضا، فهم هنا يعملون في أماكن مختلفة. فيتم تحديد العوامل دون مشاركة سائر الأفراد في المنظمة. ومع فائدة هذه التقنية في تحديد هوية المخاطر إلا أنه وكما يرى احد العلماء قد تكون هذه الطريقة مناسبة لتحديد المخاطر؛ ولكنها أكثر ملاءمة لربط إمكانية حدوث الآثار المحتملة الأحداث المخاطر المحددة مسبقا.(</w:t>
      </w:r>
      <w:r w:rsidRPr="00DC2FC2">
        <w:rPr>
          <w:rFonts w:ascii="Sakkal Majalla" w:hAnsi="Sakkal Majalla" w:cs="Sakkal Majalla"/>
          <w:color w:val="000000" w:themeColor="text1"/>
          <w:sz w:val="28"/>
          <w:szCs w:val="28"/>
          <w:lang w:bidi="ar-EG"/>
        </w:rPr>
        <w:t>Lebda, 2024</w:t>
      </w:r>
      <w:r w:rsidRPr="00DC2FC2">
        <w:rPr>
          <w:rFonts w:ascii="Sakkal Majalla" w:hAnsi="Sakkal Majalla" w:cs="Sakkal Majalla"/>
          <w:color w:val="000000" w:themeColor="text1"/>
          <w:sz w:val="28"/>
          <w:szCs w:val="28"/>
          <w:rtl/>
          <w:lang w:bidi="ar-EG"/>
        </w:rPr>
        <w:t>)</w:t>
      </w:r>
    </w:p>
    <w:p w14:paraId="3DF6A34C" w14:textId="77777777" w:rsidR="00E311EB" w:rsidRPr="00DC2FC2" w:rsidRDefault="00E311EB" w:rsidP="007E488E">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أنظمة الخبراء: وتعتمد على تجارب الخبراء السابقة، وعيبها أنها تميل إلى تجاهل أي خطر تم حذفه مسبقا ؛ وتعتمد فقط على المعرفة.</w:t>
      </w:r>
    </w:p>
    <w:p w14:paraId="39E37ECA" w14:textId="0B780053" w:rsidR="00E311EB" w:rsidRPr="00DC2FC2" w:rsidRDefault="00E311EB" w:rsidP="007E488E">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التجارب </w:t>
      </w:r>
      <w:proofErr w:type="spellStart"/>
      <w:r w:rsidRPr="00DC2FC2">
        <w:rPr>
          <w:rFonts w:ascii="Sakkal Majalla" w:hAnsi="Sakkal Majalla" w:cs="Sakkal Majalla"/>
          <w:color w:val="000000" w:themeColor="text1"/>
          <w:sz w:val="28"/>
          <w:szCs w:val="28"/>
          <w:rtl/>
          <w:lang w:bidi="ar-EG"/>
        </w:rPr>
        <w:t>السابقة:وهنا</w:t>
      </w:r>
      <w:proofErr w:type="spellEnd"/>
      <w:r w:rsidRPr="00DC2FC2">
        <w:rPr>
          <w:rFonts w:ascii="Sakkal Majalla" w:hAnsi="Sakkal Majalla" w:cs="Sakkal Majalla"/>
          <w:color w:val="000000" w:themeColor="text1"/>
          <w:sz w:val="28"/>
          <w:szCs w:val="28"/>
          <w:rtl/>
          <w:lang w:bidi="ar-EG"/>
        </w:rPr>
        <w:t xml:space="preserve"> يتم أخذ المرجعية في تحديد المخاطر بالرجوع إلى مشاريع مماثلة سابقة والاستفادة منها. وتعتمد على النظرة الثاقبة في دقة القياس.</w:t>
      </w:r>
    </w:p>
    <w:p w14:paraId="6783DF9A" w14:textId="77777777" w:rsidR="00E311EB" w:rsidRPr="00DC2FC2" w:rsidRDefault="00E311EB" w:rsidP="007E488E">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القائمة المرجعية: فمن خلال المعلومات والمعارف والتجارب السابقة، يتم بناء قائمة مرجعية. تمتاز هذه التقنية بالسرعة وأنها مباشرة ويسهل على العاملين تطبيقها.</w:t>
      </w:r>
    </w:p>
    <w:p w14:paraId="4925F714" w14:textId="77777777" w:rsidR="00E311EB" w:rsidRPr="00DC2FC2" w:rsidRDefault="00E311EB" w:rsidP="007E488E">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رسم الأثر البياني: هو تمثيل بالرسم البياني يشتمل على عقد </w:t>
      </w:r>
      <w:r w:rsidRPr="00DC2FC2">
        <w:rPr>
          <w:rFonts w:ascii="Sakkal Majalla" w:hAnsi="Sakkal Majalla" w:cs="Sakkal Majalla"/>
          <w:color w:val="000000" w:themeColor="text1"/>
          <w:sz w:val="28"/>
          <w:szCs w:val="28"/>
          <w:lang w:bidi="ar-EG"/>
        </w:rPr>
        <w:t>nodes</w:t>
      </w:r>
      <w:r w:rsidRPr="00DC2FC2">
        <w:rPr>
          <w:rFonts w:ascii="Sakkal Majalla" w:hAnsi="Sakkal Majalla" w:cs="Sakkal Majalla"/>
          <w:color w:val="000000" w:themeColor="text1"/>
          <w:sz w:val="28"/>
          <w:szCs w:val="28"/>
          <w:rtl/>
          <w:lang w:bidi="ar-EG"/>
        </w:rPr>
        <w:t xml:space="preserve"> تمثل المتغيرات الخاصة بالقرار المتعلق بالمشكلة.</w:t>
      </w:r>
    </w:p>
    <w:p w14:paraId="508495D4" w14:textId="77777777" w:rsidR="00E311EB" w:rsidRPr="00DC2FC2" w:rsidRDefault="00E311EB" w:rsidP="0081021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وقد ذكر احد العلماء من ضمن الأدوات:</w:t>
      </w:r>
    </w:p>
    <w:p w14:paraId="0974BE82"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الوثائق كأحد مصادر تحديد هوية المخاطر والتي تشمل قواعد البيانات والبيانات التاريخية من مشاريع مماثلة، وقوائم المراجعة، ودراسة وثائق المشروع الخطة، الملفات، إلخ)، ودراسة الأدب المتخصص، وكذلك البحوث المتعلقة بأصحاب المصلحة.</w:t>
      </w:r>
    </w:p>
    <w:p w14:paraId="5EBD488F" w14:textId="408E1E4E" w:rsidR="00E311EB" w:rsidRPr="00DC2FC2" w:rsidRDefault="00166A71" w:rsidP="00166A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9" w:name="_Toc192209445"/>
      <w:r w:rsidRPr="00DC2FC2">
        <w:rPr>
          <w:rFonts w:ascii="Sakkal Majalla" w:hAnsi="Sakkal Majalla" w:cs="Sakkal Majalla" w:hint="cs"/>
          <w:b/>
          <w:bCs/>
          <w:color w:val="000000" w:themeColor="text1"/>
          <w:sz w:val="32"/>
          <w:szCs w:val="32"/>
          <w:rtl/>
          <w:lang w:bidi="ar-EG"/>
        </w:rPr>
        <w:lastRenderedPageBreak/>
        <w:t xml:space="preserve">9.1.2 </w:t>
      </w:r>
      <w:r w:rsidR="00E311EB" w:rsidRPr="00DC2FC2">
        <w:rPr>
          <w:rFonts w:ascii="Sakkal Majalla" w:hAnsi="Sakkal Majalla" w:cs="Sakkal Majalla"/>
          <w:b/>
          <w:bCs/>
          <w:color w:val="000000" w:themeColor="text1"/>
          <w:sz w:val="32"/>
          <w:szCs w:val="32"/>
          <w:rtl/>
          <w:lang w:bidi="ar-EG"/>
        </w:rPr>
        <w:t>تقييم المخاطر تحليلها وقياس درجة شدتها:</w:t>
      </w:r>
      <w:bookmarkEnd w:id="39"/>
    </w:p>
    <w:p w14:paraId="1E956CCB"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المتنبئون الجويون حين يتعاملون مع الطقس هم يتعاملون مع احتمالات، فقد تشير الاحتمالات إلى هطول أمطار بنسبة 20%، أو فرصة تساقط ثلوج بنسبة 40%.</w:t>
      </w:r>
    </w:p>
    <w:p w14:paraId="4B66E8D9" w14:textId="272D72A6"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إن ممارسة تقييم المخاطر تشمل عملية تحليل المخاطر، والتي تهدف إلى حساب دقيق وموضوعي للمخاطر، لحد يسمح باتخاذ القرارات الممكنة. وبذا فنحن أمام تحديد عاقبة أرجحية حدوث الخطر، بالإضافة إلى تحديد حجم المخاطر  أي تحديد هوية المخاطر وتعريفها من حيث الحجم، والتأثير، وإطار الحدث الزمني. وتكمن أهداف تحليل المخاطر السريرية تتمثل في تحديد طبيعة الخطر وخصائصه، بما في ذلك مستوى الخطر إذا اقتضى الأمر.</w:t>
      </w:r>
    </w:p>
    <w:p w14:paraId="45FFB26F"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إن تقييم المخاطر يتضمن الترتيب العام للمخاطر باستخدام نهج التقييم النوعي، وتحديد حجم التعرض للمخاطر، وتطوير خطة استجابة لها. ويتم ذلك من خلال طرق متعددة تم تطويرها للنظر في الاحتمالات والنتائج من خلال البيانات التاريخية أو الإحصائية، أو من خلال الاحتمالات التي تترجم إلى معلومات رقمية. إن الهدف من تحليل المخاطر هو جعل عملية اتخاذ القرار أكثر ثقة. إذ اعتبروا أن تحليل المخاطر هو جوهر هذه الخطوة، من خلال التقاط جميع الخيارات الممكنة، وتحليل النتائج المختلفة لأي قرار، ومعرفة الحجم الكمي للمخاطر المحتملة من حيث تأثيرها على التكلفة، أو الوقت أو الإيرادات. أي قياس آثارها على المعايير الاقتصادية للعملية.(</w:t>
      </w:r>
      <w:r w:rsidRPr="00DC2FC2">
        <w:rPr>
          <w:rFonts w:ascii="Sakkal Majalla" w:hAnsi="Sakkal Majalla" w:cs="Sakkal Majalla"/>
          <w:color w:val="000000" w:themeColor="text1"/>
          <w:sz w:val="28"/>
          <w:szCs w:val="28"/>
          <w:lang w:bidi="ar-EG"/>
        </w:rPr>
        <w:t>Riad, 2024</w:t>
      </w:r>
      <w:r w:rsidRPr="00DC2FC2">
        <w:rPr>
          <w:rFonts w:ascii="Sakkal Majalla" w:hAnsi="Sakkal Majalla" w:cs="Sakkal Majalla"/>
          <w:color w:val="000000" w:themeColor="text1"/>
          <w:sz w:val="28"/>
          <w:szCs w:val="28"/>
          <w:rtl/>
          <w:lang w:bidi="ar-EG"/>
        </w:rPr>
        <w:t>)</w:t>
      </w:r>
    </w:p>
    <w:p w14:paraId="7D6D31D9"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تحليل المخاطر عند احد العلماء  يعني خبراء وخبرة، وحدس و احتمالات وحساسية تحللان واستخدام المحاكاة التي تحتاج إلى سعة خيال، ووضع السيناريوهات المتوقعة وتحليلها أيضا. ويقصد بمفهوم السيناريو كما ذكر الجار الله العملية التخيلية والمحاكاة المبنية على القدرة على التنبؤ بالتفصيلات والاحتمالات المستقبلية. وهي عملية وإن كانت غير مستحيلة إلا أنها تتسم بالصعوبة كونها تعتمد على قدرة التصور، وملكة الخيال. ويقوم المدراء المنوط بهم وضع السيناريوهات للمخاطر المحتملة بوضع أسوأ السيناريوهات وأفضلها، لاختبار جاهزية المؤسسة على التعامل معها من تسهيلات وإمدادات، وموارد، وغيرها.</w:t>
      </w:r>
    </w:p>
    <w:p w14:paraId="611E56C1"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lastRenderedPageBreak/>
        <w:t xml:space="preserve">إن تحليل المخاطر يستوجب معرفة شاملة بأنشطة المنظمة الخارجية والداخلية والأهداف الاستراتيجية لضمان تحقيقها من خلال اغتنام الفرص، وتجاوز التهديدات، وبالتالي فوظيفة القائمين بتحليل المخاطر هي ضمان أقل عدد ممكن من </w:t>
      </w:r>
      <w:proofErr w:type="spellStart"/>
      <w:r w:rsidRPr="00DC2FC2">
        <w:rPr>
          <w:rFonts w:ascii="Sakkal Majalla" w:hAnsi="Sakkal Majalla" w:cs="Sakkal Majalla"/>
          <w:color w:val="000000" w:themeColor="text1"/>
          <w:sz w:val="28"/>
          <w:szCs w:val="28"/>
          <w:rtl/>
          <w:lang w:bidi="ar-EG"/>
        </w:rPr>
        <w:t>المفاجات</w:t>
      </w:r>
      <w:proofErr w:type="spellEnd"/>
      <w:r w:rsidRPr="00DC2FC2">
        <w:rPr>
          <w:rFonts w:ascii="Sakkal Majalla" w:hAnsi="Sakkal Majalla" w:cs="Sakkal Majalla"/>
          <w:color w:val="000000" w:themeColor="text1"/>
          <w:sz w:val="28"/>
          <w:szCs w:val="28"/>
          <w:rtl/>
          <w:lang w:bidi="ar-EG"/>
        </w:rPr>
        <w:t xml:space="preserve"> المحتملة الحدوث.(حواس، 2024)</w:t>
      </w:r>
    </w:p>
    <w:p w14:paraId="63F30CF1"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يرى احد العلماء أنه ومن خلال استخدام طريقة احتمالية الخطر وتقييم الأثر فإنه يمكن تقييم فرصة حدوث خطر معين. وليتسنى لصناع القرار أن يقيموا أثر المخاطر على أهداف المنظمة فهم بحاجة ماسة لتحديد الاحتمالية و الأثر للخطر.(</w:t>
      </w:r>
      <w:proofErr w:type="spellStart"/>
      <w:r w:rsidRPr="00DC2FC2">
        <w:rPr>
          <w:rFonts w:ascii="Sakkal Majalla" w:hAnsi="Sakkal Majalla" w:cs="Sakkal Majalla"/>
          <w:color w:val="000000" w:themeColor="text1"/>
          <w:sz w:val="28"/>
          <w:szCs w:val="28"/>
          <w:rtl/>
          <w:lang w:bidi="ar-EG"/>
        </w:rPr>
        <w:t>أقريقز</w:t>
      </w:r>
      <w:proofErr w:type="spellEnd"/>
      <w:r w:rsidRPr="00DC2FC2">
        <w:rPr>
          <w:rFonts w:ascii="Sakkal Majalla" w:hAnsi="Sakkal Majalla" w:cs="Sakkal Majalla"/>
          <w:color w:val="000000" w:themeColor="text1"/>
          <w:sz w:val="28"/>
          <w:szCs w:val="28"/>
          <w:rtl/>
          <w:lang w:bidi="ar-EG"/>
        </w:rPr>
        <w:t>، 2020)</w:t>
      </w:r>
    </w:p>
    <w:p w14:paraId="7E4469CA" w14:textId="57AAAB03"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وللوصول لهذه الغاية فلا بد من وضع تعريفات واضحة للمقياس، أما نطاقه فيعتمد على طبيعة عمل المنظمة ومعاييرها وأهدافها. لذا وضع بعضهم مدى لاحتمالية حدوث الخطر يبدأ من " غير محتمل بشدة" إلى " مؤكد بشدة، وجعلوا مقياس أثر الخطر يتدرج من " منخفض جدا" إلى " مرتفع جدا". ومن هنا يبدأ أساس التحليل الكمي من خلال ما يعرف بـ" مصفوفة معدل احتمالية الخطر وتأثيره والتي تقدم خدمة مهمة في تحديد الأولويات من خلال، حساب متوسط الاحتمال والأثر. وأما نطاق درجة الأولوية، والمعدل، وتدرج الألوان فلتحديد أهمية كل(</w:t>
      </w:r>
      <w:r w:rsidRPr="00DC2FC2">
        <w:rPr>
          <w:rFonts w:ascii="Sakkal Majalla" w:hAnsi="Sakkal Majalla" w:cs="Sakkal Majalla"/>
          <w:color w:val="000000" w:themeColor="text1"/>
          <w:sz w:val="28"/>
          <w:szCs w:val="28"/>
          <w:lang w:bidi="ar-EG"/>
        </w:rPr>
        <w:t>Ashqar, 2020</w:t>
      </w:r>
      <w:r w:rsidRPr="00DC2FC2">
        <w:rPr>
          <w:rFonts w:ascii="Sakkal Majalla" w:hAnsi="Sakkal Majalla" w:cs="Sakkal Majalla"/>
          <w:color w:val="000000" w:themeColor="text1"/>
          <w:sz w:val="28"/>
          <w:szCs w:val="28"/>
          <w:rtl/>
          <w:lang w:bidi="ar-EG"/>
        </w:rPr>
        <w:t>)</w:t>
      </w:r>
    </w:p>
    <w:p w14:paraId="148F0DE4" w14:textId="48C1BCE0"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تجدر الإشارة إلى أن هناك ثلاث منهجيات يمكن استخدامها لحساب "عواقب" و "احتمال" المخاطر المنهجية الكمية وهي أكثرها دقة لجمع المعلومات، وتكون البيانات فيه متاحة لتحديد مستويات الخطر الكمي لإجراء طبي معين، أو لتحديد احتمال ونتائج المرض الذي يتطور في ظروف معينة، أول هذه المنهجيات المنهجية النوعية، وتعتمد على مدير يستخدم خبرته، وحكمته، والحدس لحساب مستوى الخطر. وأما الثانية: المنهجية شبه الكمية، وتستخدم الأرقام لتصنيف نوعية العمل مثل عالية أو متوسطة أو منخفضة. يجب أن تظهر التصنيفات في مقابل مقياس رقمي مناسب مما يسمح بمعالجة المعلومات كمياً،(</w:t>
      </w:r>
      <w:r w:rsidRPr="00DC2FC2">
        <w:rPr>
          <w:rFonts w:ascii="Sakkal Majalla" w:hAnsi="Sakkal Majalla" w:cs="Sakkal Majalla"/>
          <w:color w:val="000000" w:themeColor="text1"/>
          <w:sz w:val="28"/>
          <w:szCs w:val="28"/>
          <w:lang w:bidi="ar-EG"/>
        </w:rPr>
        <w:t>Al Shebani, 2023</w:t>
      </w:r>
      <w:r w:rsidRPr="00DC2FC2">
        <w:rPr>
          <w:rFonts w:ascii="Sakkal Majalla" w:hAnsi="Sakkal Majalla" w:cs="Sakkal Majalla"/>
          <w:color w:val="000000" w:themeColor="text1"/>
          <w:sz w:val="28"/>
          <w:szCs w:val="28"/>
          <w:rtl/>
          <w:lang w:bidi="ar-EG"/>
        </w:rPr>
        <w:t>)</w:t>
      </w:r>
    </w:p>
    <w:p w14:paraId="4F14926F"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وتمثل خريطة للمخاطر الآثار الضارة محددة بالرسم لتساعد صانعي السياسات على فهم أفضل لتوزيع المخاطر، وتحديد الأولويات في التخطيط للتعامل مع المخاطر حين تقع. وتسمى أحيانا "الخريطة الحرارية وبالتالي فإننا نحتاج في المستشفى تمثيلا بالرسم للآثار الضارة بالصحة التي من المتوقع أن تؤثر </w:t>
      </w:r>
      <w:r w:rsidRPr="00DC2FC2">
        <w:rPr>
          <w:rFonts w:ascii="Sakkal Majalla" w:hAnsi="Sakkal Majalla" w:cs="Sakkal Majalla"/>
          <w:color w:val="000000" w:themeColor="text1"/>
          <w:sz w:val="28"/>
          <w:szCs w:val="28"/>
          <w:rtl/>
          <w:lang w:bidi="ar-EG"/>
        </w:rPr>
        <w:lastRenderedPageBreak/>
        <w:t>على المرضى. وتعد خريطة المخاطر أحد أدوات مخاطر التحليل التجريبي التي سنتعرض لبعضها بالحديث في عنوان قادم بإذن الله.(سعودي، 2020)</w:t>
      </w:r>
    </w:p>
    <w:p w14:paraId="6342856A"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من المفترض - ومن خلال ما سبق أن نقوم بتقييم المخاطر من خلال تحليل المخاطر وحساب درجة شدتها، وأن نقدم تقييما لمواطن الضعف، ورفع التوصيات المحددة.</w:t>
      </w:r>
    </w:p>
    <w:p w14:paraId="0A050C3A"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فمدير المخاطر أمام عملية تحليل وقياس شاملة لتحديد ما إذا كان ينبغي تطوير العلاج للخطر، و/ أو تصعيد الخطر. وفي المستشفيات مثلا سيشمل ذلك إدخال المرضى، والفواتير، والمحاسبة وخدمات دعم المستشفى، والعيادات الخارجية، والزيارات اليومية، والمرضى الداخليين المنومين والجراحات وخدمات غرفة الطوارئ والأشعة والمختبرات المركزية، وموارد تكنولوجيا المعلومات والأطباء والمتدربين والممرضات والموظفين المساعدين والصيدلية، بهدف تحديد عوامل الضعف، لتعزيز قدرة المديرين التنفيذيين للرعاية الصحية، وصناع القرار، على خفض مخاطر الخدمة  كسعي لإكمال جودة الخدمة المقدمة في المستشفى.(</w:t>
      </w:r>
      <w:r w:rsidRPr="00DC2FC2">
        <w:rPr>
          <w:rFonts w:ascii="Sakkal Majalla" w:hAnsi="Sakkal Majalla" w:cs="Sakkal Majalla"/>
          <w:color w:val="000000" w:themeColor="text1"/>
          <w:sz w:val="28"/>
          <w:szCs w:val="28"/>
          <w:lang w:bidi="ar-EG"/>
        </w:rPr>
        <w:t>Al-</w:t>
      </w:r>
      <w:proofErr w:type="spellStart"/>
      <w:r w:rsidRPr="00DC2FC2">
        <w:rPr>
          <w:rFonts w:ascii="Sakkal Majalla" w:hAnsi="Sakkal Majalla" w:cs="Sakkal Majalla"/>
          <w:color w:val="000000" w:themeColor="text1"/>
          <w:sz w:val="28"/>
          <w:szCs w:val="28"/>
          <w:lang w:bidi="ar-EG"/>
        </w:rPr>
        <w:t>Habbashin</w:t>
      </w:r>
      <w:proofErr w:type="spellEnd"/>
      <w:r w:rsidRPr="00DC2FC2">
        <w:rPr>
          <w:rFonts w:ascii="Sakkal Majalla" w:hAnsi="Sakkal Majalla" w:cs="Sakkal Majalla"/>
          <w:color w:val="000000" w:themeColor="text1"/>
          <w:sz w:val="28"/>
          <w:szCs w:val="28"/>
          <w:lang w:bidi="ar-EG"/>
        </w:rPr>
        <w:t>, 2020</w:t>
      </w:r>
      <w:r w:rsidRPr="00DC2FC2">
        <w:rPr>
          <w:rFonts w:ascii="Sakkal Majalla" w:hAnsi="Sakkal Majalla" w:cs="Sakkal Majalla"/>
          <w:color w:val="000000" w:themeColor="text1"/>
          <w:sz w:val="28"/>
          <w:szCs w:val="28"/>
          <w:rtl/>
          <w:lang w:bidi="ar-EG"/>
        </w:rPr>
        <w:t>)</w:t>
      </w:r>
    </w:p>
    <w:p w14:paraId="7EB2C2F1"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يخلص الباحث إلى إن الغرض من تقييم المخاطر هو ترتيب الأولويات </w:t>
      </w:r>
      <w:proofErr w:type="spellStart"/>
      <w:r w:rsidRPr="00DC2FC2">
        <w:rPr>
          <w:rFonts w:ascii="Sakkal Majalla" w:hAnsi="Sakkal Majalla" w:cs="Sakkal Majalla"/>
          <w:color w:val="000000" w:themeColor="text1"/>
          <w:sz w:val="28"/>
          <w:szCs w:val="28"/>
          <w:rtl/>
          <w:lang w:bidi="ar-EG"/>
        </w:rPr>
        <w:t>بناءا</w:t>
      </w:r>
      <w:proofErr w:type="spellEnd"/>
      <w:r w:rsidRPr="00DC2FC2">
        <w:rPr>
          <w:rFonts w:ascii="Sakkal Majalla" w:hAnsi="Sakkal Majalla" w:cs="Sakkal Majalla"/>
          <w:color w:val="000000" w:themeColor="text1"/>
          <w:sz w:val="28"/>
          <w:szCs w:val="28"/>
          <w:rtl/>
          <w:lang w:bidi="ar-EG"/>
        </w:rPr>
        <w:t xml:space="preserve"> على درجة تحليل المخاطر، ومن ثم تحديد المخاطر التي تتطلب العلاج، وكيف هي طريقة العلاج.(طاهري، 2019)</w:t>
      </w:r>
    </w:p>
    <w:p w14:paraId="2AED8865" w14:textId="28EF50C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إن من أشهر طرق تحليل المخاطر التحليل الرباعي، والذي يقصد به تحليل نقاط القوة، والضعف في بيئة المنظمة الداخلية من موارد وقدرات وكفاءات أساسية، ومزايا تنافسية، والفرص، والتهديدات في بيئة المنظمة الخارجية بالنظر في موارد المنافسين والبيئة الصناعية، والبيئة العامة. ويهدف التحليل الرباعي إلى استغلال المعرفة المتوافرة عن بيئة المنظمة الداخلية والخارجية لصياغة الاستراتيجية المناسبة لها.(</w:t>
      </w:r>
      <w:r w:rsidRPr="00DC2FC2">
        <w:rPr>
          <w:rFonts w:ascii="Sakkal Majalla" w:hAnsi="Sakkal Majalla" w:cs="Sakkal Majalla"/>
          <w:color w:val="000000" w:themeColor="text1"/>
          <w:sz w:val="28"/>
          <w:szCs w:val="28"/>
          <w:lang w:bidi="ar-EG"/>
        </w:rPr>
        <w:t>Al Shebani, 2023</w:t>
      </w:r>
      <w:r w:rsidRPr="00DC2FC2">
        <w:rPr>
          <w:rFonts w:ascii="Sakkal Majalla" w:hAnsi="Sakkal Majalla" w:cs="Sakkal Majalla"/>
          <w:color w:val="000000" w:themeColor="text1"/>
          <w:sz w:val="28"/>
          <w:szCs w:val="28"/>
          <w:rtl/>
          <w:lang w:bidi="ar-EG"/>
        </w:rPr>
        <w:t>)</w:t>
      </w:r>
    </w:p>
    <w:p w14:paraId="230C2491"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أظهرت </w:t>
      </w:r>
      <w:proofErr w:type="spellStart"/>
      <w:r w:rsidRPr="00DC2FC2">
        <w:rPr>
          <w:rFonts w:ascii="Sakkal Majalla" w:hAnsi="Sakkal Majalla" w:cs="Sakkal Majalla"/>
          <w:color w:val="000000" w:themeColor="text1"/>
          <w:sz w:val="28"/>
          <w:szCs w:val="28"/>
          <w:rtl/>
          <w:lang w:bidi="ar-EG"/>
        </w:rPr>
        <w:t>الدرسات</w:t>
      </w:r>
      <w:proofErr w:type="spellEnd"/>
      <w:r w:rsidRPr="00DC2FC2">
        <w:rPr>
          <w:rFonts w:ascii="Sakkal Majalla" w:hAnsi="Sakkal Majalla" w:cs="Sakkal Majalla"/>
          <w:color w:val="000000" w:themeColor="text1"/>
          <w:sz w:val="28"/>
          <w:szCs w:val="28"/>
          <w:rtl/>
          <w:lang w:bidi="ar-EG"/>
        </w:rPr>
        <w:t xml:space="preserve"> أن التحليل الرباعي في المنظمات الصحية أبرز العوامل الداخلية التي توضح أداء المنظمات الصحية الاستثنائي وما يحول دون ذلك، فمن أمثلة نقاط القوة فيها وجود الموارد المتخصصة في الرعاية الصحية والمؤهلة، وتوافر أحدث الأجهزة والمعدات الطبية. وأما نقاط الضعف فتلك التي تعيق </w:t>
      </w:r>
      <w:r w:rsidRPr="00DC2FC2">
        <w:rPr>
          <w:rFonts w:ascii="Sakkal Majalla" w:hAnsi="Sakkal Majalla" w:cs="Sakkal Majalla"/>
          <w:color w:val="000000" w:themeColor="text1"/>
          <w:sz w:val="28"/>
          <w:szCs w:val="28"/>
          <w:rtl/>
          <w:lang w:bidi="ar-EG"/>
        </w:rPr>
        <w:lastRenderedPageBreak/>
        <w:t>العمل وتؤثر على الرعاية الصحية بشكل سلبي، كنقص الموارد، وسوء إدارتها. وأما الفرص التي توفر تحسينا على العمل فكالتعاون مع منظمات أخرى لتطوير الخدمات وبرامج تمويل وتدريب جديدة لبنية تحتية أفضل. وأما التهديدات فكتلك المخاطر المحتملة التي قد تضر بجودة عمل المنظمات الصحية، كعدم الاستقرار الاقتصادي وانعدام الأمن السياسي، والعجز في الميزانية.(باقر، 2020)</w:t>
      </w:r>
    </w:p>
    <w:p w14:paraId="23E394BC" w14:textId="77777777" w:rsidR="00E311EB" w:rsidRPr="00DC2FC2" w:rsidRDefault="00E311EB" w:rsidP="0081021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من خلال ما مضى يمكننا حصر عوامل التقييم في عوامل ثلاثة:</w:t>
      </w:r>
    </w:p>
    <w:p w14:paraId="2CDC1D62" w14:textId="77777777" w:rsidR="00E311EB" w:rsidRPr="00DC2FC2" w:rsidRDefault="00E311EB" w:rsidP="007E488E">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DC2FC2">
        <w:rPr>
          <w:rFonts w:ascii="Sakkal Majalla" w:hAnsi="Sakkal Majalla" w:cs="Sakkal Majalla"/>
          <w:b/>
          <w:bCs/>
          <w:color w:val="000000" w:themeColor="text1"/>
          <w:sz w:val="28"/>
          <w:szCs w:val="28"/>
          <w:rtl/>
          <w:lang w:bidi="ar-EG"/>
        </w:rPr>
        <w:t>أولها:</w:t>
      </w:r>
      <w:r w:rsidRPr="00DC2FC2">
        <w:rPr>
          <w:rFonts w:ascii="Sakkal Majalla" w:hAnsi="Sakkal Majalla" w:cs="Sakkal Majalla"/>
          <w:color w:val="000000" w:themeColor="text1"/>
          <w:sz w:val="28"/>
          <w:szCs w:val="28"/>
          <w:rtl/>
          <w:lang w:bidi="ar-EG"/>
        </w:rPr>
        <w:t xml:space="preserve"> احتمال حدوث الخطر. والذي هو إما مرتفع أو متوسط أو منخفض.</w:t>
      </w:r>
    </w:p>
    <w:p w14:paraId="135FF0BA" w14:textId="497D7902" w:rsidR="00E311EB" w:rsidRPr="00DC2FC2" w:rsidRDefault="00E311EB" w:rsidP="007E488E">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proofErr w:type="spellStart"/>
      <w:r w:rsidRPr="00DC2FC2">
        <w:rPr>
          <w:rFonts w:ascii="Sakkal Majalla" w:hAnsi="Sakkal Majalla" w:cs="Sakkal Majalla"/>
          <w:b/>
          <w:bCs/>
          <w:color w:val="000000" w:themeColor="text1"/>
          <w:sz w:val="28"/>
          <w:szCs w:val="28"/>
          <w:rtl/>
          <w:lang w:bidi="ar-EG"/>
        </w:rPr>
        <w:t>وثاني</w:t>
      </w:r>
      <w:r w:rsidRPr="00DC2FC2">
        <w:rPr>
          <w:rFonts w:ascii="Sakkal Majalla" w:hAnsi="Sakkal Majalla" w:cs="Sakkal Majalla"/>
          <w:color w:val="000000" w:themeColor="text1"/>
          <w:sz w:val="28"/>
          <w:szCs w:val="28"/>
          <w:rtl/>
          <w:lang w:bidi="ar-EG"/>
        </w:rPr>
        <w:t>:العوامل</w:t>
      </w:r>
      <w:proofErr w:type="spellEnd"/>
      <w:r w:rsidRPr="00DC2FC2">
        <w:rPr>
          <w:rFonts w:ascii="Sakkal Majalla" w:hAnsi="Sakkal Majalla" w:cs="Sakkal Majalla"/>
          <w:color w:val="000000" w:themeColor="text1"/>
          <w:sz w:val="28"/>
          <w:szCs w:val="28"/>
          <w:rtl/>
          <w:lang w:bidi="ar-EG"/>
        </w:rPr>
        <w:t xml:space="preserve"> الأثر الناجم عن وقوع ذلك الاحتمال.</w:t>
      </w:r>
    </w:p>
    <w:p w14:paraId="62A2C4EB" w14:textId="77777777" w:rsidR="00E311EB" w:rsidRPr="00DC2FC2" w:rsidRDefault="00E311EB" w:rsidP="007E488E">
      <w:pPr>
        <w:pStyle w:val="a6"/>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DC2FC2">
        <w:rPr>
          <w:rFonts w:ascii="Sakkal Majalla" w:hAnsi="Sakkal Majalla" w:cs="Sakkal Majalla"/>
          <w:b/>
          <w:bCs/>
          <w:color w:val="000000" w:themeColor="text1"/>
          <w:sz w:val="28"/>
          <w:szCs w:val="28"/>
          <w:rtl/>
          <w:lang w:bidi="ar-EG"/>
        </w:rPr>
        <w:t>وثالثها</w:t>
      </w:r>
      <w:r w:rsidRPr="00DC2FC2">
        <w:rPr>
          <w:rFonts w:ascii="Sakkal Majalla" w:hAnsi="Sakkal Majalla" w:cs="Sakkal Majalla"/>
          <w:color w:val="000000" w:themeColor="text1"/>
          <w:sz w:val="28"/>
          <w:szCs w:val="28"/>
          <w:rtl/>
          <w:lang w:bidi="ar-EG"/>
        </w:rPr>
        <w:t>: الزمن المتوقع لحدوث الخطر وأثره، فقد يكون ذا زمن قريب أو بعيد، أو متوسط والمتوقع من هذه الثلاثية أن يكون لها أثر في تحليل العمليات التشغيلية، وأن تقوم بالكشف المبكر عن التهديدات، وأن تقدم التوصيات اللازمة في أي تعديل على الخطط التكتيكية، أو حتى الاستراتيجية.</w:t>
      </w:r>
    </w:p>
    <w:p w14:paraId="196951CD"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تجدر الإشارة هنا إلى أن ثمة تقنيات لتحليل المخاطر عديدة لا يستطيع الباحث - خشية الإسهاب أن يأتي على تفصيلها، لكن يكفي الإشارة إليها - ولمن أراد التفصيل فعليه أن يراجع أدبيات الموضوع.</w:t>
      </w:r>
    </w:p>
    <w:p w14:paraId="7873E48F" w14:textId="7C585E07" w:rsidR="00E311EB" w:rsidRPr="00DC2FC2" w:rsidRDefault="00166A71" w:rsidP="00166A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0" w:name="_Toc192209446"/>
      <w:r w:rsidRPr="00DC2FC2">
        <w:rPr>
          <w:rFonts w:ascii="Sakkal Majalla" w:hAnsi="Sakkal Majalla" w:cs="Sakkal Majalla" w:hint="cs"/>
          <w:b/>
          <w:bCs/>
          <w:color w:val="000000" w:themeColor="text1"/>
          <w:sz w:val="32"/>
          <w:szCs w:val="32"/>
          <w:rtl/>
          <w:lang w:bidi="ar-EG"/>
        </w:rPr>
        <w:t xml:space="preserve">10.1.2 </w:t>
      </w:r>
      <w:r w:rsidR="00E311EB" w:rsidRPr="00DC2FC2">
        <w:rPr>
          <w:rFonts w:ascii="Sakkal Majalla" w:hAnsi="Sakkal Majalla" w:cs="Sakkal Majalla"/>
          <w:b/>
          <w:bCs/>
          <w:color w:val="000000" w:themeColor="text1"/>
          <w:sz w:val="32"/>
          <w:szCs w:val="32"/>
          <w:rtl/>
          <w:lang w:bidi="ar-EG"/>
        </w:rPr>
        <w:t>معالجة المخاطر:</w:t>
      </w:r>
      <w:bookmarkEnd w:id="40"/>
    </w:p>
    <w:p w14:paraId="11143FE8"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هدف هذه الممارسة هو تطوير خيارات فعالة من حيث التكلفة لمعالجة تلك المخاطر التي تم تقييمها  على أنها غير مقبولة.</w:t>
      </w:r>
    </w:p>
    <w:p w14:paraId="50E467CB"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على ضوء ما تم تحديده في مرحلة التحليل، وما رافقها من تقييم لحجم المخاطر المتوقعة وتدرجها في الأثر والشدة الناتجة، سيتم اتخاذ القرار بشأن الطريقة التي سيتم التعامل بها مع هذا النوع أو ذاك. ويرى بعضهم أهمية أن يسبق مرحلة معالجة المخاطر ما يدعى تخطيط الاستجابة للمخاطر بمعنى وضع خطة للحد من أثر المخاطر المحتملة وخاصة الاستراتيجية منها، اعتمادا على التقارير التي ترفع إلى الإدارة العليا حول ذلك، والتي يرى فيها معوقا عن تحقيق الأهداف، ليتسنى عقب ذلك اتباع إحدى الاستراتيجيات التالية لمعالجة الخطر كما في الشكل رقم والتعامل معه.(</w:t>
      </w:r>
      <w:r w:rsidRPr="00DC2FC2">
        <w:rPr>
          <w:rFonts w:ascii="Sakkal Majalla" w:hAnsi="Sakkal Majalla" w:cs="Sakkal Majalla"/>
          <w:color w:val="000000" w:themeColor="text1"/>
          <w:sz w:val="28"/>
          <w:szCs w:val="28"/>
          <w:lang w:bidi="ar-EG"/>
        </w:rPr>
        <w:t>Al Shebani, 2023</w:t>
      </w:r>
      <w:r w:rsidRPr="00DC2FC2">
        <w:rPr>
          <w:rFonts w:ascii="Sakkal Majalla" w:hAnsi="Sakkal Majalla" w:cs="Sakkal Majalla"/>
          <w:color w:val="000000" w:themeColor="text1"/>
          <w:sz w:val="28"/>
          <w:szCs w:val="28"/>
          <w:rtl/>
          <w:lang w:bidi="ar-EG"/>
        </w:rPr>
        <w:t>)</w:t>
      </w:r>
    </w:p>
    <w:p w14:paraId="656EBFA5"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lastRenderedPageBreak/>
        <w:t xml:space="preserve">إن الناس ليسوا سواء في قدرتهم على تحمل المخاطر، والمنظمات كذلك، فمن صناع القرار من يتسم بالحذر الشديد من المخاطرة، بل هم على أتم الاستعداد للتضحية بفرصة الربح المرتفع في سبيل تجنب المخاطر، والسلامة عندهم لا يعدلها شيء مع حفاظهم على أرباح مستقرة، أو وجود في السوق يتسم بالاستقرار. وهذه الفئة من المديرين لا ينكرون سعيهم لتحقيق أقصى درجات من </w:t>
      </w:r>
      <w:proofErr w:type="spellStart"/>
      <w:r w:rsidRPr="00DC2FC2">
        <w:rPr>
          <w:rFonts w:ascii="Sakkal Majalla" w:hAnsi="Sakkal Majalla" w:cs="Sakkal Majalla"/>
          <w:color w:val="000000" w:themeColor="text1"/>
          <w:sz w:val="28"/>
          <w:szCs w:val="28"/>
          <w:rtl/>
          <w:lang w:bidi="ar-EG"/>
        </w:rPr>
        <w:t>الأرباحمع</w:t>
      </w:r>
      <w:proofErr w:type="spellEnd"/>
      <w:r w:rsidRPr="00DC2FC2">
        <w:rPr>
          <w:rFonts w:ascii="Sakkal Majalla" w:hAnsi="Sakkal Majalla" w:cs="Sakkal Majalla"/>
          <w:color w:val="000000" w:themeColor="text1"/>
          <w:sz w:val="28"/>
          <w:szCs w:val="28"/>
          <w:rtl/>
          <w:lang w:bidi="ar-EG"/>
        </w:rPr>
        <w:t xml:space="preserve"> حذرهم ذلك، لكن في المقابل ستجد فئة تشعر بالإثارة أمام المخاطرة، وحب المغامرة، وليس بالضرورة أن يحققوا أهدافهم، فأحيانا لا يقومون بحساب العواقب بشكل كافي مما يوقعهم في نتائج لا تحمد عقباها.(</w:t>
      </w:r>
      <w:r w:rsidRPr="00DC2FC2">
        <w:rPr>
          <w:rFonts w:ascii="Sakkal Majalla" w:hAnsi="Sakkal Majalla" w:cs="Sakkal Majalla"/>
          <w:color w:val="000000" w:themeColor="text1"/>
          <w:sz w:val="28"/>
          <w:szCs w:val="28"/>
          <w:lang w:bidi="ar-EG"/>
        </w:rPr>
        <w:t>Riad, 2024</w:t>
      </w:r>
      <w:r w:rsidRPr="00DC2FC2">
        <w:rPr>
          <w:rFonts w:ascii="Sakkal Majalla" w:hAnsi="Sakkal Majalla" w:cs="Sakkal Majalla"/>
          <w:color w:val="000000" w:themeColor="text1"/>
          <w:sz w:val="28"/>
          <w:szCs w:val="28"/>
          <w:rtl/>
          <w:lang w:bidi="ar-EG"/>
        </w:rPr>
        <w:t>)</w:t>
      </w:r>
    </w:p>
    <w:p w14:paraId="64BB022B" w14:textId="01BF4D77" w:rsidR="00E311EB" w:rsidRPr="00DC2FC2" w:rsidRDefault="00166A71" w:rsidP="00166A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1" w:name="_Toc192209447"/>
      <w:r w:rsidRPr="00DC2FC2">
        <w:rPr>
          <w:rFonts w:ascii="Sakkal Majalla" w:hAnsi="Sakkal Majalla" w:cs="Sakkal Majalla" w:hint="cs"/>
          <w:b/>
          <w:bCs/>
          <w:color w:val="000000" w:themeColor="text1"/>
          <w:sz w:val="32"/>
          <w:szCs w:val="32"/>
          <w:rtl/>
          <w:lang w:bidi="ar-EG"/>
        </w:rPr>
        <w:t xml:space="preserve">11.1.2 </w:t>
      </w:r>
      <w:r w:rsidR="00E311EB" w:rsidRPr="00DC2FC2">
        <w:rPr>
          <w:rFonts w:ascii="Sakkal Majalla" w:hAnsi="Sakkal Majalla" w:cs="Sakkal Majalla"/>
          <w:b/>
          <w:bCs/>
          <w:color w:val="000000" w:themeColor="text1"/>
          <w:sz w:val="32"/>
          <w:szCs w:val="32"/>
          <w:rtl/>
          <w:lang w:bidi="ar-EG"/>
        </w:rPr>
        <w:t xml:space="preserve"> استراتيجية قبول المخاطرة:</w:t>
      </w:r>
      <w:bookmarkEnd w:id="41"/>
    </w:p>
    <w:p w14:paraId="754F14AB" w14:textId="48FD95D3"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يحلو للبعض أن يشير إلى قبول المخاطرة بعبارة "لا تفعل شيئًا. مع التأكيد أنه وإن كان قبول المخاطر خيارا إداريا مشروعا فهو لا يقلل من تأثيرها. إذ قد ترى الإدارة العليا أن الجدوى الاقتصادية من قبول المخاطر أكثر فائدة من معالجتها  أو تجنبها الذي قد يعني مزيدا من إنفاق المال أو الوقت. وللتوضيح أكثر فإن المنظمة ستطرح على نفسها سؤالا حول ما إذا كانت قادرة على الاستمرار بارتياح مع وجود هذا النوع من المخاطر؟ وهل حجم الخطر والمخاطر يتناسب مع شهية المنظمة للمخاطرة وحينها سيكون قرار القبول اقتصاديا إما لقلة حجم الخطر، أو أن التعامل مع آثاره أقل تكلفة، أو أقل وقتا من محاولة تجنبه أو السيطرة عليه، أو حتى نقله.</w:t>
      </w:r>
    </w:p>
    <w:p w14:paraId="75D8D748"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من خلال التقاء الباحث ببعض العاملين في إدارات المخاطر في البنوك كون هذه الدائرة باتت أساسية في تعليمات البنك المركزي الأردني وسؤال الباحث لهم عن المعنى الحقيقي لقبول المخاطرة في أعمالهم؟ أفادوني أنه وكمثال: فإن البنوك تكون قد تعاقدت مع شركات التأمين لتغطية حوادث السطو عليها، لكن هذا التأمين له سلم تختلف قيمته باختلاف حجم المبلغ المراد تغطيته من قبل شركة التأمين، فهل هو يبدأ من أول دينار ؟، أم أن البنك لديه قدرة لتحمل وقبول فقدان مبلغ (10000) دينارا أردنيا)، ليبدأ دور التأمين في المبالغ المفقودة بعد ذلك لأن ذلك أقل تكلفة على البنك؟. إن قبول البنك للمخاطرة بفقدان مبلغ (10000) دينار يمثل نوعا من استراتيجيات معالجة(</w:t>
      </w:r>
      <w:proofErr w:type="spellStart"/>
      <w:r w:rsidRPr="00DC2FC2">
        <w:rPr>
          <w:rFonts w:ascii="Sakkal Majalla" w:hAnsi="Sakkal Majalla" w:cs="Sakkal Majalla"/>
          <w:color w:val="000000" w:themeColor="text1"/>
          <w:sz w:val="28"/>
          <w:szCs w:val="28"/>
          <w:rtl/>
          <w:lang w:bidi="ar-EG"/>
        </w:rPr>
        <w:t>أقريقز</w:t>
      </w:r>
      <w:proofErr w:type="spellEnd"/>
      <w:r w:rsidRPr="00DC2FC2">
        <w:rPr>
          <w:rFonts w:ascii="Sakkal Majalla" w:hAnsi="Sakkal Majalla" w:cs="Sakkal Majalla"/>
          <w:color w:val="000000" w:themeColor="text1"/>
          <w:sz w:val="28"/>
          <w:szCs w:val="28"/>
          <w:rtl/>
          <w:lang w:bidi="ar-EG"/>
        </w:rPr>
        <w:t>، 2020)</w:t>
      </w:r>
    </w:p>
    <w:p w14:paraId="02C50004" w14:textId="7A9B9400"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lastRenderedPageBreak/>
        <w:t>المخاطر، وتكون مخاطر فقدان ما فوق (10000) دينار) مسؤولية شركة التأمين وهو ما يسمى استراتيجية نقل المخاطر" التي سيتم الحديث عنها لاحقا. وانظر مثلا إلى قطاعات الرعاية الطبية فإن شركات الأدوية، وكذا شركات الأجهزة والمعدات الطبية تدفع الأموال الطائلة في سبيل البحث والتطوير، لكن حجم هذه التكاليف والقبول بالمخاطرة بها يهون مع الإيرادات الضخمة المتوقعة والناتجة عن بيع الدواء، أو منتج الأجهزة والمعدات الطبية الجديد. ومن جهة أخرى ومن مشاهدات الباحث خلال عمله في القطاع الطبي فإن التصوير المعتمد على الصبغات الملونة التي يتناولها المريض فيها نسبة من المخاطرة التي يتم قبولها في سبيل الوصول لتشخيص أمراض من الممكن أن تتسبب بتهديد حقيقي على حياة المريض. ناهيك عن بعض أنواع العلاجات ( كالعلاج الكيميائي) في أمراض</w:t>
      </w:r>
      <w:r w:rsidR="00166A71" w:rsidRPr="00DC2FC2">
        <w:rPr>
          <w:rFonts w:ascii="Sakkal Majalla" w:hAnsi="Sakkal Majalla" w:cs="Sakkal Majalla" w:hint="cs"/>
          <w:color w:val="000000" w:themeColor="text1"/>
          <w:sz w:val="28"/>
          <w:szCs w:val="28"/>
          <w:rtl/>
          <w:lang w:bidi="ar-EG"/>
        </w:rPr>
        <w:t xml:space="preserve"> </w:t>
      </w:r>
      <w:r w:rsidRPr="00DC2FC2">
        <w:rPr>
          <w:rFonts w:ascii="Sakkal Majalla" w:hAnsi="Sakkal Majalla" w:cs="Sakkal Majalla"/>
          <w:color w:val="000000" w:themeColor="text1"/>
          <w:sz w:val="28"/>
          <w:szCs w:val="28"/>
          <w:rtl/>
          <w:lang w:bidi="ar-EG"/>
        </w:rPr>
        <w:t>السرطان والتي تنطوي على مخاطر على صحة المريض جراء استخدامها، لكن مخاطر هذا العلاج يتم قبولها في سبيل الحفاظ على حياة المريض.</w:t>
      </w:r>
    </w:p>
    <w:p w14:paraId="5A9E4FB3"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قد يعد قبول المخاطر هو الخيار الأقل تكلفة على المدى القريب، ولكن في الغالب سيكون الخيار الأكثر تكلفة على المدى الطويل في حالة حدوث حدث (ما) لم يتم حساب آثاره جيدا. فقد تستسهل بعض الإدارات شعار "لا تفعل شيئا" كونه يخفض التكاليف في الميزانية حاليا، إلا أنه قد حدثت أحداث سلبية كبيرة نتيجة اختيار استراتيجية قبول المخاطر أدت إلى كارثة حقيقية لبعض المنظمات. كما حدث لشركة بريتيش بتروليوم (</w:t>
      </w:r>
      <w:r w:rsidRPr="00DC2FC2">
        <w:rPr>
          <w:rFonts w:ascii="Sakkal Majalla" w:hAnsi="Sakkal Majalla" w:cs="Sakkal Majalla"/>
          <w:color w:val="000000" w:themeColor="text1"/>
          <w:sz w:val="28"/>
          <w:szCs w:val="28"/>
          <w:lang w:bidi="ar-EG"/>
        </w:rPr>
        <w:t>BP</w:t>
      </w:r>
      <w:r w:rsidRPr="00DC2FC2">
        <w:rPr>
          <w:rFonts w:ascii="Sakkal Majalla" w:hAnsi="Sakkal Majalla" w:cs="Sakkal Majalla"/>
          <w:color w:val="000000" w:themeColor="text1"/>
          <w:sz w:val="28"/>
          <w:szCs w:val="28"/>
          <w:rtl/>
          <w:lang w:bidi="ar-EG"/>
        </w:rPr>
        <w:t>) عام 2010م وقبولهم المخاطرة باستخدام أنابيب تنتهك قواعد السلامة، وتأخير اختبار مانع الانفجار، لتكون النتيجة حدوث انفجار في المنصة كانت آثاره المادية على الشركة كارثية قدرت بالمليارات.(</w:t>
      </w:r>
      <w:r w:rsidRPr="00DC2FC2">
        <w:rPr>
          <w:rFonts w:ascii="Sakkal Majalla" w:hAnsi="Sakkal Majalla" w:cs="Sakkal Majalla"/>
          <w:color w:val="000000" w:themeColor="text1"/>
          <w:sz w:val="28"/>
          <w:szCs w:val="28"/>
          <w:lang w:bidi="ar-EG"/>
        </w:rPr>
        <w:t>Al Shebani, 2023</w:t>
      </w:r>
      <w:r w:rsidRPr="00DC2FC2">
        <w:rPr>
          <w:rFonts w:ascii="Sakkal Majalla" w:hAnsi="Sakkal Majalla" w:cs="Sakkal Majalla"/>
          <w:color w:val="000000" w:themeColor="text1"/>
          <w:sz w:val="28"/>
          <w:szCs w:val="28"/>
          <w:rtl/>
          <w:lang w:bidi="ar-EG"/>
        </w:rPr>
        <w:t>)</w:t>
      </w:r>
    </w:p>
    <w:p w14:paraId="0664735B" w14:textId="1C283CE4" w:rsidR="00E311EB" w:rsidRPr="00DC2FC2" w:rsidRDefault="00166A71" w:rsidP="00166A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2" w:name="_Toc192209448"/>
      <w:r w:rsidRPr="00DC2FC2">
        <w:rPr>
          <w:rFonts w:ascii="Sakkal Majalla" w:hAnsi="Sakkal Majalla" w:cs="Sakkal Majalla" w:hint="cs"/>
          <w:b/>
          <w:bCs/>
          <w:color w:val="000000" w:themeColor="text1"/>
          <w:sz w:val="32"/>
          <w:szCs w:val="32"/>
          <w:rtl/>
          <w:lang w:bidi="ar-EG"/>
        </w:rPr>
        <w:t xml:space="preserve">12.1.2 </w:t>
      </w:r>
      <w:r w:rsidR="00E311EB" w:rsidRPr="00DC2FC2">
        <w:rPr>
          <w:rFonts w:ascii="Sakkal Majalla" w:hAnsi="Sakkal Majalla" w:cs="Sakkal Majalla"/>
          <w:b/>
          <w:bCs/>
          <w:color w:val="000000" w:themeColor="text1"/>
          <w:sz w:val="32"/>
          <w:szCs w:val="32"/>
          <w:rtl/>
          <w:lang w:bidi="ar-EG"/>
        </w:rPr>
        <w:t>استراتيجية السيطرة على المخاطر:</w:t>
      </w:r>
      <w:bookmarkEnd w:id="42"/>
    </w:p>
    <w:p w14:paraId="56AA0EB3"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وهو خيار ينطوي على تنفيذ التدابير المتخذة للتقليل من شدة الخطورة ودرجة تأثيرها، وبمعنى آخر التخفيف من آثارها، والتقييم المستمر لحالتها الحالية؛ لتطوير مواقع التراجع.</w:t>
      </w:r>
    </w:p>
    <w:p w14:paraId="5502BC0C"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إن الاحتفاظ بالنسخ الاحتياطية لبرامج خارج الموقع يعني تجنب فقدها في حال حدوث المخاطر كالزلازل أو الحرائق. ومن خلال لقاء الباحث ببعض العاملين في إدارات المخاطر في البنوك أفادوني أن مثل </w:t>
      </w:r>
      <w:r w:rsidRPr="00DC2FC2">
        <w:rPr>
          <w:rFonts w:ascii="Sakkal Majalla" w:hAnsi="Sakkal Majalla" w:cs="Sakkal Majalla"/>
          <w:color w:val="000000" w:themeColor="text1"/>
          <w:sz w:val="28"/>
          <w:szCs w:val="28"/>
          <w:rtl/>
          <w:lang w:bidi="ar-EG"/>
        </w:rPr>
        <w:lastRenderedPageBreak/>
        <w:t>هذه البرامج الخاصة بالبنك - بالتعاون مع المركز الجغرافي الملكي الأردني - يتم الاحتفاظ بها في مناطق خارج خط الزلازل في الأردن لتبقى آمنة.(</w:t>
      </w:r>
      <w:r w:rsidRPr="00DC2FC2">
        <w:rPr>
          <w:rFonts w:ascii="Sakkal Majalla" w:hAnsi="Sakkal Majalla" w:cs="Sakkal Majalla"/>
          <w:color w:val="000000" w:themeColor="text1"/>
          <w:sz w:val="28"/>
          <w:szCs w:val="28"/>
          <w:lang w:bidi="ar-EG"/>
        </w:rPr>
        <w:t>Lebda, 2024</w:t>
      </w:r>
      <w:r w:rsidRPr="00DC2FC2">
        <w:rPr>
          <w:rFonts w:ascii="Sakkal Majalla" w:hAnsi="Sakkal Majalla" w:cs="Sakkal Majalla"/>
          <w:color w:val="000000" w:themeColor="text1"/>
          <w:sz w:val="28"/>
          <w:szCs w:val="28"/>
          <w:rtl/>
          <w:lang w:bidi="ar-EG"/>
        </w:rPr>
        <w:t>)</w:t>
      </w:r>
    </w:p>
    <w:p w14:paraId="64F4FC16" w14:textId="47EFA8E4"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مراقبة ومراجعة جميع التدابير المتخذة لإدارة المخاطر شرط في ضمان فعاليتها. ويجب أن تكون السيطرة على المخاطر عملية مستمرة، ليتم من خلالها تقييم تأثير المخاطر بشكل متكرر. فما قد تقبل المنظمة المخاطرة به أو تخفيفه اليوم يصبح خطرا لا يمكن قبوله أو الاكتفاء بتخفيفه بعد فترة، لذا فالمراقبة الدائمة لخطة إدارة المخاطر، ومتابعة أية مستجدات تضمن نجاح الخطة الموضوعة والتطوير عليها أمر حاسم في العملية الإدارية ويمكن عرضها استراتيجيات معالجة المخاطر في الشكل.(</w:t>
      </w:r>
      <w:proofErr w:type="spellStart"/>
      <w:r w:rsidRPr="00DC2FC2">
        <w:rPr>
          <w:rFonts w:ascii="Sakkal Majalla" w:hAnsi="Sakkal Majalla" w:cs="Sakkal Majalla"/>
          <w:color w:val="000000" w:themeColor="text1"/>
          <w:sz w:val="28"/>
          <w:szCs w:val="28"/>
          <w:rtl/>
          <w:lang w:bidi="ar-EG"/>
        </w:rPr>
        <w:t>أقريقز</w:t>
      </w:r>
      <w:proofErr w:type="spellEnd"/>
      <w:r w:rsidRPr="00DC2FC2">
        <w:rPr>
          <w:rFonts w:ascii="Sakkal Majalla" w:hAnsi="Sakkal Majalla" w:cs="Sakkal Majalla"/>
          <w:color w:val="000000" w:themeColor="text1"/>
          <w:sz w:val="28"/>
          <w:szCs w:val="28"/>
          <w:rtl/>
          <w:lang w:bidi="ar-EG"/>
        </w:rPr>
        <w:t>، 2020)</w:t>
      </w:r>
    </w:p>
    <w:p w14:paraId="2577CF21" w14:textId="0214DF9B" w:rsidR="00E311EB" w:rsidRPr="00DC2FC2" w:rsidRDefault="00166A71" w:rsidP="00166A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3" w:name="_Toc192209449"/>
      <w:r w:rsidRPr="00DC2FC2">
        <w:rPr>
          <w:rFonts w:ascii="Sakkal Majalla" w:hAnsi="Sakkal Majalla" w:cs="Sakkal Majalla" w:hint="cs"/>
          <w:b/>
          <w:bCs/>
          <w:color w:val="000000" w:themeColor="text1"/>
          <w:sz w:val="32"/>
          <w:szCs w:val="32"/>
          <w:rtl/>
          <w:lang w:bidi="ar-EG"/>
        </w:rPr>
        <w:t xml:space="preserve">13.1.2 </w:t>
      </w:r>
      <w:r w:rsidR="00E311EB" w:rsidRPr="00DC2FC2">
        <w:rPr>
          <w:rFonts w:ascii="Sakkal Majalla" w:hAnsi="Sakkal Majalla" w:cs="Sakkal Majalla"/>
          <w:b/>
          <w:bCs/>
          <w:color w:val="000000" w:themeColor="text1"/>
          <w:sz w:val="32"/>
          <w:szCs w:val="32"/>
          <w:rtl/>
          <w:lang w:bidi="ar-EG"/>
        </w:rPr>
        <w:t>استراتيجية نقل المخاطر:</w:t>
      </w:r>
      <w:bookmarkEnd w:id="43"/>
    </w:p>
    <w:p w14:paraId="0051F77D" w14:textId="36BE1C89"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ببساطة فإن هذه الاستراتيجية تعني نقل المسؤولية المحتملة إلى الآخرين وذلك من خلال وجود طرف آخر يتحمل المخاطر كشركات التأمين - مثلا مما يعني أن استراتيجية نقل المخاطر تقوم بتخصيص المخاطر بعدالة، لتصبح مسؤولية المخاطرة مناطة بأطراف معينة تكون قادرة  طبعا على السيطرة على هذه المخاطر وتحمل آثارها.</w:t>
      </w:r>
    </w:p>
    <w:p w14:paraId="2C8F9C0C"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وفي الدراسة التي أجراها لتحليل أثر استخدام استراتيجية نقل المخاطر على أداء المشاريع في كينيا، أكدت هذه الدراسة على الأثر الكبير الاستراتيجية نقل المخاطر على المشاريع في وزارة الصحة الأردنية من خلال عمل الباحث فإن مثل هذه الاستراتيجية تنفذ من خلال التأمين الصحي، والتعاقد مع شركات الخدمات للتنظيف، والصيانة العامة، وصيانة بعض أنواع الأجهزة الطبية، وغير ذلك.(</w:t>
      </w:r>
      <w:r w:rsidRPr="00DC2FC2">
        <w:rPr>
          <w:rFonts w:ascii="Sakkal Majalla" w:hAnsi="Sakkal Majalla" w:cs="Sakkal Majalla"/>
          <w:color w:val="000000" w:themeColor="text1"/>
          <w:sz w:val="28"/>
          <w:szCs w:val="28"/>
          <w:lang w:bidi="ar-EG"/>
        </w:rPr>
        <w:t>Ashqar, 2020</w:t>
      </w:r>
      <w:r w:rsidRPr="00DC2FC2">
        <w:rPr>
          <w:rFonts w:ascii="Sakkal Majalla" w:hAnsi="Sakkal Majalla" w:cs="Sakkal Majalla"/>
          <w:color w:val="000000" w:themeColor="text1"/>
          <w:sz w:val="28"/>
          <w:szCs w:val="28"/>
          <w:rtl/>
          <w:lang w:bidi="ar-EG"/>
        </w:rPr>
        <w:t>)</w:t>
      </w:r>
    </w:p>
    <w:p w14:paraId="1C623042" w14:textId="1D62BD6E" w:rsidR="00E311EB" w:rsidRPr="00DC2FC2" w:rsidRDefault="00166A71" w:rsidP="00166A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4" w:name="_Toc192209450"/>
      <w:r w:rsidRPr="00DC2FC2">
        <w:rPr>
          <w:rFonts w:ascii="Sakkal Majalla" w:hAnsi="Sakkal Majalla" w:cs="Sakkal Majalla" w:hint="cs"/>
          <w:b/>
          <w:bCs/>
          <w:color w:val="000000" w:themeColor="text1"/>
          <w:sz w:val="32"/>
          <w:szCs w:val="32"/>
          <w:rtl/>
          <w:lang w:bidi="ar-EG"/>
        </w:rPr>
        <w:t xml:space="preserve">14.1.2 </w:t>
      </w:r>
      <w:r w:rsidR="00E311EB" w:rsidRPr="00DC2FC2">
        <w:rPr>
          <w:rFonts w:ascii="Sakkal Majalla" w:hAnsi="Sakkal Majalla" w:cs="Sakkal Majalla"/>
          <w:b/>
          <w:bCs/>
          <w:color w:val="000000" w:themeColor="text1"/>
          <w:sz w:val="32"/>
          <w:szCs w:val="32"/>
          <w:rtl/>
          <w:lang w:bidi="ar-EG"/>
        </w:rPr>
        <w:t>استراتيجية تجنب ومنع المخاطر:</w:t>
      </w:r>
      <w:bookmarkEnd w:id="44"/>
    </w:p>
    <w:p w14:paraId="7DE21AC8"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 xml:space="preserve">يتم تنفيذ هذا النوع من الاستراتيجيات من خلال اختيار نشاط بديل أكثر قبولا. فمزود خدمة الرعاية الصحية قد يكون أمام قرار بتجنب الخطر السريري من خلال اتخاذ قرار إما بعدم المضي في نشاط </w:t>
      </w:r>
      <w:r w:rsidRPr="00DC2FC2">
        <w:rPr>
          <w:rFonts w:ascii="Sakkal Majalla" w:hAnsi="Sakkal Majalla" w:cs="Sakkal Majalla"/>
          <w:color w:val="000000" w:themeColor="text1"/>
          <w:sz w:val="28"/>
          <w:szCs w:val="28"/>
          <w:rtl/>
          <w:lang w:bidi="ar-EG"/>
        </w:rPr>
        <w:lastRenderedPageBreak/>
        <w:t xml:space="preserve">يحتوي على مخاطر غير مقبولة، أو اختيار نشاط بديل أقل خطورة بالنسبة للمنظمة، أو اختيار منهجية أو عملية بديلة أقل خطورة لاستكمال النشاط المطلوب في دراستهما التي أجرياها في كينيا على أداء وقد تطرق  مشاريع </w:t>
      </w:r>
      <w:r w:rsidRPr="00DC2FC2">
        <w:rPr>
          <w:rFonts w:ascii="Sakkal Majalla" w:hAnsi="Sakkal Majalla" w:cs="Sakkal Majalla"/>
          <w:color w:val="000000" w:themeColor="text1"/>
          <w:sz w:val="28"/>
          <w:szCs w:val="28"/>
          <w:lang w:bidi="ar-EG"/>
        </w:rPr>
        <w:t>NHIF</w:t>
      </w:r>
      <w:r w:rsidRPr="00DC2FC2">
        <w:rPr>
          <w:rFonts w:ascii="Sakkal Majalla" w:hAnsi="Sakkal Majalla" w:cs="Sakkal Majalla"/>
          <w:color w:val="000000" w:themeColor="text1"/>
          <w:sz w:val="28"/>
          <w:szCs w:val="28"/>
          <w:rtl/>
          <w:lang w:bidi="ar-EG"/>
        </w:rPr>
        <w:t xml:space="preserve"> إلى آثار الوقاية من المخاطر فوجدوا أن الوقاية من المخاطر تؤثر على أداء المشاريع بشكل كبير، وأن استخدام الوقاية من المخاطر من خلال خطط العمل، والطوارئ، والنهج البديل له تأثير إلى حد كبير والشكل رقم (3-4) يوضح شبكة المخاطر وإستراتيجية التعامل معها تبعا لاحتمالية الحدوث، وحجم الخسائر المتوقعة نتيجة وقوع الحدث السلبي المحتمل. ويمكن ترتيب تدابير علاج المخاطر في ثلاث مجموعات أو استراتيجيات مختلفة رد الفعل والفعل الاستباقي والفعل الوقائي.(باقر، 2020)</w:t>
      </w:r>
    </w:p>
    <w:p w14:paraId="662A5D72" w14:textId="514C934F"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بعد كل الخطوات السابقة يتم نقل نتائجها إلى إطار عمل موحد، مثل سجل المخاطر"، ثم يتم إرسالها إلى الفريق الإداري لاتخاذ إجراء. وعليه فاختيار استراتيجيات معالجة المخاطر تعتمد على حجم شهية المنظمة في قبول المخاطر من عدم قبولها. ومدير المخاطر الأكثر مرونة هو الذي يستطيع الجمع بين مجموعة واسعة من الاستراتيجيات في أن معا.</w:t>
      </w:r>
    </w:p>
    <w:p w14:paraId="024FC2BF" w14:textId="4B324686" w:rsidR="00E311EB" w:rsidRPr="00DC2FC2" w:rsidRDefault="00166A71" w:rsidP="00166A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5" w:name="_Toc192209451"/>
      <w:r w:rsidRPr="00DC2FC2">
        <w:rPr>
          <w:rFonts w:ascii="Sakkal Majalla" w:hAnsi="Sakkal Majalla" w:cs="Sakkal Majalla" w:hint="cs"/>
          <w:b/>
          <w:bCs/>
          <w:color w:val="000000" w:themeColor="text1"/>
          <w:sz w:val="32"/>
          <w:szCs w:val="32"/>
          <w:rtl/>
          <w:lang w:bidi="ar-EG"/>
        </w:rPr>
        <w:t xml:space="preserve">15.1.2 </w:t>
      </w:r>
      <w:r w:rsidR="00E311EB" w:rsidRPr="00DC2FC2">
        <w:rPr>
          <w:rFonts w:ascii="Sakkal Majalla" w:hAnsi="Sakkal Majalla" w:cs="Sakkal Majalla"/>
          <w:b/>
          <w:bCs/>
          <w:color w:val="000000" w:themeColor="text1"/>
          <w:sz w:val="32"/>
          <w:szCs w:val="32"/>
          <w:rtl/>
          <w:lang w:bidi="ar-EG"/>
        </w:rPr>
        <w:t>مراقبة المخاطر:</w:t>
      </w:r>
      <w:bookmarkEnd w:id="45"/>
    </w:p>
    <w:p w14:paraId="48EED52E" w14:textId="25F35BD4"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من المهم جدا - خلال عملية إدارة المخاطر - مراقبة المخاطر بشكل مستمر لضمان </w:t>
      </w:r>
      <w:proofErr w:type="spellStart"/>
      <w:r w:rsidRPr="00DC2FC2">
        <w:rPr>
          <w:rFonts w:ascii="Sakkal Majalla" w:hAnsi="Sakkal Majalla" w:cs="Sakkal Majalla"/>
          <w:color w:val="000000" w:themeColor="text1"/>
          <w:sz w:val="28"/>
          <w:szCs w:val="28"/>
          <w:rtl/>
          <w:lang w:bidi="ar-EG"/>
        </w:rPr>
        <w:t>نجاحممارسة</w:t>
      </w:r>
      <w:proofErr w:type="spellEnd"/>
      <w:r w:rsidRPr="00DC2FC2">
        <w:rPr>
          <w:rFonts w:ascii="Sakkal Majalla" w:hAnsi="Sakkal Majalla" w:cs="Sakkal Majalla"/>
          <w:color w:val="000000" w:themeColor="text1"/>
          <w:sz w:val="28"/>
          <w:szCs w:val="28"/>
          <w:rtl/>
          <w:lang w:bidi="ar-EG"/>
        </w:rPr>
        <w:t xml:space="preserve"> التعامل معها ومعالجتها، فقد يتم اكتشاف مخاطر جديدة، أو إزالة مخاطر من السجل لم تعد ذات صلة، أو تغيير قيمة الخطر بعد اتخاذ الإجراءات المناسبة للمخاطر أساسيات برنامج إدارة المخاطر.</w:t>
      </w:r>
    </w:p>
    <w:p w14:paraId="0D751D9C" w14:textId="77777777" w:rsidR="00E311EB" w:rsidRPr="00DC2FC2" w:rsidRDefault="00E311EB" w:rsidP="0081021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فيما يلي الأساسيات لبرنامج إدارة المخاطر في المستشفى:</w:t>
      </w:r>
    </w:p>
    <w:p w14:paraId="60FD9042" w14:textId="77777777" w:rsidR="00E311EB" w:rsidRPr="00DC2FC2" w:rsidRDefault="00E311EB" w:rsidP="007E488E">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إيجاد منصب مدير مخاطر مدعوم من قبل الإدارة والموظفين الطبيين والقطاعات الأخرى في المستشفى.</w:t>
      </w:r>
    </w:p>
    <w:p w14:paraId="2004D885" w14:textId="77777777" w:rsidR="00E311EB" w:rsidRPr="00DC2FC2" w:rsidRDefault="00E311EB" w:rsidP="007E488E">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قيام مدير المخاطر بالتجوال ولقاء مختلف رؤساء الإدارات لتعريف كل منهم بمسؤولياته.</w:t>
      </w:r>
    </w:p>
    <w:p w14:paraId="74F31A8A" w14:textId="77777777" w:rsidR="00E311EB" w:rsidRPr="00DC2FC2" w:rsidRDefault="00E311EB" w:rsidP="007E488E">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اعتماد برنامج الخطوات الست التالية:</w:t>
      </w:r>
    </w:p>
    <w:p w14:paraId="2D4E1120" w14:textId="77777777" w:rsidR="00E311EB" w:rsidRPr="00DC2FC2" w:rsidRDefault="00E311EB" w:rsidP="007E488E">
      <w:pPr>
        <w:pStyle w:val="a6"/>
        <w:numPr>
          <w:ilvl w:val="0"/>
          <w:numId w:val="12"/>
        </w:numPr>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تحديد الحالات التي من الممكن أن تتسبب بحوادث تخلف خسائر مالية.</w:t>
      </w:r>
    </w:p>
    <w:p w14:paraId="26F3CF2B" w14:textId="77777777" w:rsidR="00E311EB" w:rsidRPr="00DC2FC2" w:rsidRDefault="00E311EB" w:rsidP="007E488E">
      <w:pPr>
        <w:pStyle w:val="a6"/>
        <w:numPr>
          <w:ilvl w:val="0"/>
          <w:numId w:val="12"/>
        </w:numPr>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lastRenderedPageBreak/>
        <w:t>. تقييم تقارير الحوادث لمدة ستة شهور للمقارنة مع أية بيانات متاحة لحوادث وقعت في مستشفيات أخرى ومحاولة تحديد ما يمكن أن يتسبب بحوادث.</w:t>
      </w:r>
    </w:p>
    <w:p w14:paraId="725F7697" w14:textId="77777777" w:rsidR="00E311EB" w:rsidRPr="00DC2FC2" w:rsidRDefault="00E311EB" w:rsidP="007E488E">
      <w:pPr>
        <w:pStyle w:val="a6"/>
        <w:numPr>
          <w:ilvl w:val="0"/>
          <w:numId w:val="12"/>
        </w:numPr>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آية إجراءات ممكن أن تكون خطرة ولا حاجة لها يتم حذفها، وكذا التخلص من آية معدات من الممكن أن تتسبب بدعاوى قانونية نتيجة خطورتها على المزود والمتلقي للخدمة.</w:t>
      </w:r>
    </w:p>
    <w:p w14:paraId="5355741E" w14:textId="77777777" w:rsidR="00E311EB" w:rsidRPr="00DC2FC2" w:rsidRDefault="00E311EB" w:rsidP="007E488E">
      <w:pPr>
        <w:pStyle w:val="a6"/>
        <w:numPr>
          <w:ilvl w:val="0"/>
          <w:numId w:val="12"/>
        </w:numPr>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وضع آلية تأمين يتم تمويلها داخليا وتشغيلها.</w:t>
      </w:r>
    </w:p>
    <w:p w14:paraId="10548715" w14:textId="77777777" w:rsidR="00E311EB" w:rsidRPr="00DC2FC2" w:rsidRDefault="00E311EB" w:rsidP="007E488E">
      <w:pPr>
        <w:pStyle w:val="a6"/>
        <w:numPr>
          <w:ilvl w:val="0"/>
          <w:numId w:val="12"/>
        </w:numPr>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عقد الاتفاقيات مع الشركات المصنعة للأدوية والمعدات الطبية لتجاوز أي مخاطر مستقبلية بنقل المسؤولية إليهم.</w:t>
      </w:r>
    </w:p>
    <w:p w14:paraId="15CEDE7D" w14:textId="77777777" w:rsidR="00E311EB" w:rsidRPr="00DC2FC2" w:rsidRDefault="00E311EB" w:rsidP="007E488E">
      <w:pPr>
        <w:pStyle w:val="a6"/>
        <w:numPr>
          <w:ilvl w:val="0"/>
          <w:numId w:val="12"/>
        </w:numPr>
        <w:spacing w:before="100" w:beforeAutospacing="1" w:after="100" w:afterAutospacing="1" w:line="360" w:lineRule="auto"/>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اعتماد التغطية التأمينية الفعالة لتغطية أية احتياجات للمستشفى بأكثر الطرق موثوقية وفعالية من حيث التكاليف.</w:t>
      </w:r>
    </w:p>
    <w:p w14:paraId="1C318F47"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بالإضافة إلى ما سبق تقوم إدارة المستشفى بتأمين الأمور التالية واعتمادها من صميم بنية برنامج إدارة المخاطر:</w:t>
      </w:r>
    </w:p>
    <w:p w14:paraId="345248EC" w14:textId="77777777" w:rsidR="00E311EB" w:rsidRPr="00DC2FC2" w:rsidRDefault="00E311EB" w:rsidP="007E488E">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إيجاد آلية مناسبة للتظلم أو الشكوى داخل المستشفى.</w:t>
      </w:r>
    </w:p>
    <w:p w14:paraId="53C44D11" w14:textId="77777777" w:rsidR="00E311EB" w:rsidRPr="00DC2FC2" w:rsidRDefault="00E311EB" w:rsidP="007E488E">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جمع البيانات المستمر حول نتائج الرعاية الصحية السلبية.</w:t>
      </w:r>
    </w:p>
    <w:p w14:paraId="2CCD5C05" w14:textId="77777777" w:rsidR="00E311EB" w:rsidRPr="00DC2FC2" w:rsidRDefault="00E311EB" w:rsidP="007E488E">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ايجاد آلية واضحة لتقييم الرعاية الطبية.</w:t>
      </w:r>
    </w:p>
    <w:p w14:paraId="5D4FF34C" w14:textId="77777777" w:rsidR="00E311EB" w:rsidRPr="00DC2FC2" w:rsidRDefault="00E311EB" w:rsidP="007E488E">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عقد البرامج التعليمية لكافة الموظفين في المستشفى والمشاركين في أنشطة رعاية المرضى.</w:t>
      </w:r>
    </w:p>
    <w:p w14:paraId="5F358F63" w14:textId="77777777" w:rsidR="00E311EB" w:rsidRPr="00DC2FC2" w:rsidRDefault="00E311EB" w:rsidP="007E488E">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التحسين المستمر لإجراءات إدارة المخاطر وجعلها جزءا لا يتجزأ من معايير المستشفى.</w:t>
      </w:r>
    </w:p>
    <w:p w14:paraId="24CAAE92"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ذكرنا سابقا أن برنامج التحكم في الخسائر هو مفتاح نجاح برنامج إدارة المخاطر، لذا فإن المستشفى بحاجة ماسة لبرنامج فعال لمكافحة الخسائر من خلال الالتزام المؤسسي، والتوثيق والتعليم، وتطوير نموذج تنظيمي وظيفي، وتحسين الاتصالات، والتقييم المستمر.</w:t>
      </w:r>
    </w:p>
    <w:p w14:paraId="0E97D635"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lastRenderedPageBreak/>
        <w:t>الجدير بالذكر الإشارة إلى اعتماد آلية فعالة للإبلاغ عن الحوادث السلبية في مستشفيات وزارة الصحة والتي تتعارض مع الممارسات والأنشطة المعتادة في المستشفى، للسيطرة على أي حوادث سلبية. ولقد أجمل  مهام آلية الإبلاغ عن الحوادث السلبية في الآتي:.(</w:t>
      </w:r>
      <w:r w:rsidRPr="00DC2FC2">
        <w:rPr>
          <w:rFonts w:ascii="Sakkal Majalla" w:hAnsi="Sakkal Majalla" w:cs="Sakkal Majalla"/>
          <w:color w:val="000000" w:themeColor="text1"/>
          <w:sz w:val="28"/>
          <w:szCs w:val="28"/>
          <w:lang w:bidi="ar-EG"/>
        </w:rPr>
        <w:t>Riad, 2024</w:t>
      </w:r>
      <w:r w:rsidRPr="00DC2FC2">
        <w:rPr>
          <w:rFonts w:ascii="Sakkal Majalla" w:hAnsi="Sakkal Majalla" w:cs="Sakkal Majalla"/>
          <w:color w:val="000000" w:themeColor="text1"/>
          <w:sz w:val="28"/>
          <w:szCs w:val="28"/>
          <w:rtl/>
          <w:lang w:bidi="ar-EG"/>
        </w:rPr>
        <w:t>)</w:t>
      </w:r>
    </w:p>
    <w:p w14:paraId="3AEA8975" w14:textId="77777777" w:rsidR="00E311EB" w:rsidRPr="00DC2FC2" w:rsidRDefault="00E311EB" w:rsidP="007E488E">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تحديد الخطر وكشفه.</w:t>
      </w:r>
    </w:p>
    <w:p w14:paraId="52A82FE2" w14:textId="77777777" w:rsidR="00E311EB" w:rsidRPr="00DC2FC2" w:rsidRDefault="00E311EB" w:rsidP="007E488E">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حساب وتقييم </w:t>
      </w:r>
      <w:proofErr w:type="spellStart"/>
      <w:r w:rsidRPr="00DC2FC2">
        <w:rPr>
          <w:rFonts w:ascii="Sakkal Majalla" w:hAnsi="Sakkal Majalla" w:cs="Sakkal Majalla"/>
          <w:color w:val="000000" w:themeColor="text1"/>
          <w:sz w:val="28"/>
          <w:szCs w:val="28"/>
          <w:rtl/>
          <w:lang w:bidi="ar-EG"/>
        </w:rPr>
        <w:t>ماتم</w:t>
      </w:r>
      <w:proofErr w:type="spellEnd"/>
      <w:r w:rsidRPr="00DC2FC2">
        <w:rPr>
          <w:rFonts w:ascii="Sakkal Majalla" w:hAnsi="Sakkal Majalla" w:cs="Sakkal Majalla"/>
          <w:color w:val="000000" w:themeColor="text1"/>
          <w:sz w:val="28"/>
          <w:szCs w:val="28"/>
          <w:rtl/>
          <w:lang w:bidi="ar-EG"/>
        </w:rPr>
        <w:t xml:space="preserve"> تحديده وكشفه من المخاطر.</w:t>
      </w:r>
    </w:p>
    <w:p w14:paraId="1941DDE6" w14:textId="77777777" w:rsidR="00E311EB" w:rsidRPr="00DC2FC2" w:rsidRDefault="00E311EB" w:rsidP="007E488E">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التنبؤ بالخسائر الناتجة عن وقوع المخاطر.</w:t>
      </w:r>
    </w:p>
    <w:p w14:paraId="0EEA9082" w14:textId="77777777" w:rsidR="00E311EB" w:rsidRPr="00DC2FC2" w:rsidRDefault="00E311EB" w:rsidP="007E488E">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معالجة أثر تلك المخاطر على المريض والمستشفى من خلال خطوات موضوعية</w:t>
      </w:r>
    </w:p>
    <w:p w14:paraId="57B6776F" w14:textId="1B6DFBD0" w:rsidR="00E311EB" w:rsidRPr="00DC2FC2" w:rsidRDefault="00166A71" w:rsidP="00166A71">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6" w:name="_Toc192209452"/>
      <w:r w:rsidRPr="00DC2FC2">
        <w:rPr>
          <w:rFonts w:ascii="Sakkal Majalla" w:hAnsi="Sakkal Majalla" w:cs="Sakkal Majalla" w:hint="cs"/>
          <w:b/>
          <w:bCs/>
          <w:color w:val="000000" w:themeColor="text1"/>
          <w:sz w:val="32"/>
          <w:szCs w:val="32"/>
          <w:rtl/>
          <w:lang w:bidi="ar-EG"/>
        </w:rPr>
        <w:t xml:space="preserve">16.1.2 </w:t>
      </w:r>
      <w:r w:rsidR="00E311EB" w:rsidRPr="00DC2FC2">
        <w:rPr>
          <w:rFonts w:ascii="Sakkal Majalla" w:hAnsi="Sakkal Majalla" w:cs="Sakkal Majalla"/>
          <w:b/>
          <w:bCs/>
          <w:color w:val="000000" w:themeColor="text1"/>
          <w:sz w:val="32"/>
          <w:szCs w:val="32"/>
          <w:rtl/>
          <w:lang w:bidi="ar-EG"/>
        </w:rPr>
        <w:t>المخاطر المتبقية:</w:t>
      </w:r>
      <w:bookmarkEnd w:id="46"/>
    </w:p>
    <w:p w14:paraId="0E10BD9C"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هي المخاطر التي لا تزال قائمة بعد تطبيق كل ما مضى من طرق السيطرة والمعالجة الممكنة، إذ ليس من الممكن دائما التخلص من كافة المخاطر، ولأجل ذلك تتخذ بعض الخطوات التي تخفضها إلى المستوى المقبول. ولا ينبغي أن يستهان بخطورة المخاطر المتبقية فمعظم الحوادث في صناعة التعدين مثلا هي نتيجة للمخاطر المتبقية مقارنة بالمخاطر الكامنة. </w:t>
      </w:r>
    </w:p>
    <w:p w14:paraId="3346CCCF" w14:textId="77777777" w:rsidR="00E311EB" w:rsidRPr="00DC2FC2" w:rsidRDefault="00E311EB" w:rsidP="0081021E">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المخاطر المتبقية = إجمالي المخاطر - السيطرة):</w:t>
      </w:r>
    </w:p>
    <w:p w14:paraId="3E2BF173"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وحتى الآن لا زال العمل جاريا من الباحثين في سبيل إيجاد نموذج معتمد عالميا لقياس المخاطر المتبقية، ولاحظ أننا هنا نتحدث عن التنبؤ بمخاطر آثار المخاطر الباقية من معالجة المخاطر الكامنة.</w:t>
      </w:r>
    </w:p>
    <w:p w14:paraId="36DA90DC"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يخلص الباحث إلى نتيجة مفادها أن إدارة المخاطر عملية مستمرة على مدار الساعة. وكأنها تسير في حركة دائرية متتابعة على درجة عالية من التنسيق والتركيز، واختيار الشكل الدائري يوحي بالمرونة والقابلية للتعديل، فهي تبدأ من حيث انتهت. وهي عملية تختلف حسب السياق وطبيعة المشكلة وأهميتها، والأثر الصحي المتوقع، والوضع الاجتماعي الاقتصادي، ووفرة البيانات العلمية.(</w:t>
      </w:r>
      <w:proofErr w:type="spellStart"/>
      <w:r w:rsidRPr="00DC2FC2">
        <w:rPr>
          <w:rFonts w:ascii="Sakkal Majalla" w:hAnsi="Sakkal Majalla" w:cs="Sakkal Majalla"/>
          <w:color w:val="000000" w:themeColor="text1"/>
          <w:sz w:val="28"/>
          <w:szCs w:val="28"/>
          <w:rtl/>
          <w:lang w:bidi="ar-EG"/>
        </w:rPr>
        <w:t>أقريقز</w:t>
      </w:r>
      <w:proofErr w:type="spellEnd"/>
      <w:r w:rsidRPr="00DC2FC2">
        <w:rPr>
          <w:rFonts w:ascii="Sakkal Majalla" w:hAnsi="Sakkal Majalla" w:cs="Sakkal Majalla"/>
          <w:color w:val="000000" w:themeColor="text1"/>
          <w:sz w:val="28"/>
          <w:szCs w:val="28"/>
          <w:rtl/>
          <w:lang w:bidi="ar-EG"/>
        </w:rPr>
        <w:t>، 2020)</w:t>
      </w:r>
    </w:p>
    <w:p w14:paraId="2104C57B" w14:textId="77777777" w:rsidR="00FD4CCC" w:rsidRDefault="00FD4CCC">
      <w:pPr>
        <w:bidi w:val="0"/>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79F417B8" w14:textId="0AE22727" w:rsidR="00E311EB" w:rsidRPr="00DC2FC2" w:rsidRDefault="00E311EB" w:rsidP="0081021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lastRenderedPageBreak/>
        <w:t>الرصد والمراجعة:</w:t>
      </w:r>
    </w:p>
    <w:p w14:paraId="243ED8D8" w14:textId="2658EC65"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بمجرد وضع إدارة المخاطر في مكانها الصحيح، فإن رصد ومراجعة العملية أو النظام) الذي تم الاهتمام به، يعد جزءًا لا يتجزأ من دورة إدارة المخاطر. وذلك - مثلا من خلال الإبلاغ عن الحوادث، وجولات السلامة، ومسح الرضا. (طاهري، 2019)</w:t>
      </w:r>
    </w:p>
    <w:p w14:paraId="1A1198A2" w14:textId="6FE877FA"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تقع على عاتق الفريق التنفيذي لمزود الخدمة الصحية مسؤولية رصد وتقييم جميع جوانب إطار إدارة المخاطر السريرية للمنظمة بما في ذلك ترتيبات المساءلة، وتطوير وتنفيذ واستخدام سياسات إدارة المخاطر السريرية والعمليات والتدريب والتطوير المهني للموظفين، والنتائج السريرية والتنظيمية، ونتائج التدقيق الداخلي. وقد تساعد مراجعات الهيئات المستقلة للخدمات الصحية في مراقبة الأداء واستعراضه وتحقيق النتائج المتوقعة للجهات المعنية، وتحديد مجالات الاهتمام </w:t>
      </w:r>
      <w:proofErr w:type="spellStart"/>
      <w:r w:rsidRPr="00DC2FC2">
        <w:rPr>
          <w:rFonts w:ascii="Sakkal Majalla" w:hAnsi="Sakkal Majalla" w:cs="Sakkal Majalla"/>
          <w:color w:val="000000" w:themeColor="text1"/>
          <w:sz w:val="28"/>
          <w:szCs w:val="28"/>
          <w:rtl/>
          <w:lang w:bidi="ar-EG"/>
        </w:rPr>
        <w:t>التي.يجب</w:t>
      </w:r>
      <w:proofErr w:type="spellEnd"/>
      <w:r w:rsidRPr="00DC2FC2">
        <w:rPr>
          <w:rFonts w:ascii="Sakkal Majalla" w:hAnsi="Sakkal Majalla" w:cs="Sakkal Majalla"/>
          <w:color w:val="000000" w:themeColor="text1"/>
          <w:sz w:val="28"/>
          <w:szCs w:val="28"/>
          <w:rtl/>
          <w:lang w:bidi="ar-EG"/>
        </w:rPr>
        <w:t xml:space="preserve"> معالجتها.(باقر، 2020)</w:t>
      </w:r>
    </w:p>
    <w:p w14:paraId="53E89873" w14:textId="77777777" w:rsidR="00E311EB" w:rsidRPr="00DC2FC2" w:rsidRDefault="00E311EB" w:rsidP="0081021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فشل إدارة المخاطر:</w:t>
      </w:r>
    </w:p>
    <w:p w14:paraId="1D2D6512" w14:textId="3E39FB46"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فشل إدارة المخاطر يحول بين المنظمات وتحقيق أهدافها وتوقعاتها، ففي عامي 2007 و 2008 خسرت شركة (</w:t>
      </w:r>
      <w:r w:rsidRPr="00DC2FC2">
        <w:rPr>
          <w:rFonts w:ascii="Sakkal Majalla" w:hAnsi="Sakkal Majalla" w:cs="Sakkal Majalla"/>
          <w:color w:val="000000" w:themeColor="text1"/>
          <w:sz w:val="28"/>
          <w:szCs w:val="28"/>
          <w:lang w:bidi="ar-EG"/>
        </w:rPr>
        <w:t>Merrill Lynch</w:t>
      </w:r>
      <w:r w:rsidRPr="00DC2FC2">
        <w:rPr>
          <w:rFonts w:ascii="Sakkal Majalla" w:hAnsi="Sakkal Majalla" w:cs="Sakkal Majalla"/>
          <w:color w:val="000000" w:themeColor="text1"/>
          <w:sz w:val="28"/>
          <w:szCs w:val="28"/>
          <w:rtl/>
          <w:lang w:bidi="ar-EG"/>
        </w:rPr>
        <w:t xml:space="preserve">) حوالي 30 مليار دولار على خلفية استثمارات الرهن العقاري المتعثرة بسبب فشل إدارة المخاطر، فتم بيع الشركة إلى </w:t>
      </w:r>
      <w:r w:rsidRPr="00DC2FC2">
        <w:rPr>
          <w:rFonts w:ascii="Sakkal Majalla" w:hAnsi="Sakkal Majalla" w:cs="Sakkal Majalla"/>
          <w:color w:val="000000" w:themeColor="text1"/>
          <w:sz w:val="28"/>
          <w:szCs w:val="28"/>
          <w:lang w:bidi="ar-EG"/>
        </w:rPr>
        <w:t>Bank of America</w:t>
      </w:r>
      <w:r w:rsidRPr="00DC2FC2">
        <w:rPr>
          <w:rFonts w:ascii="Sakkal Majalla" w:hAnsi="Sakkal Majalla" w:cs="Sakkal Majalla"/>
          <w:color w:val="000000" w:themeColor="text1"/>
          <w:sz w:val="28"/>
          <w:szCs w:val="28"/>
          <w:rtl/>
          <w:lang w:bidi="ar-EG"/>
        </w:rPr>
        <w:t>، وبعدها بعام تم إجبار كبير موظفي البنك على التنحي، لأنه لم يكن شفافًا مع المستثمرين فيما يتعلق بخطورة الوضع المالي للشركة المنكوبة.(حواس، 2024)</w:t>
      </w:r>
    </w:p>
    <w:p w14:paraId="718B2F97" w14:textId="77777777" w:rsidR="00E311EB" w:rsidRPr="00DC2FC2" w:rsidRDefault="00E311EB" w:rsidP="00166A71">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من خلال الإطار النظري السابق حول إدارة المخاطر فبإمكان الباحث التنبؤ بأسباب فشل إدارة المخاطر. فالتصور </w:t>
      </w:r>
      <w:proofErr w:type="spellStart"/>
      <w:r w:rsidRPr="00DC2FC2">
        <w:rPr>
          <w:rFonts w:ascii="Sakkal Majalla" w:hAnsi="Sakkal Majalla" w:cs="Sakkal Majalla"/>
          <w:color w:val="000000" w:themeColor="text1"/>
          <w:sz w:val="28"/>
          <w:szCs w:val="28"/>
          <w:rtl/>
          <w:lang w:bidi="ar-EG"/>
        </w:rPr>
        <w:t>الخاطيء</w:t>
      </w:r>
      <w:proofErr w:type="spellEnd"/>
      <w:r w:rsidRPr="00DC2FC2">
        <w:rPr>
          <w:rFonts w:ascii="Sakkal Majalla" w:hAnsi="Sakkal Majalla" w:cs="Sakkal Majalla"/>
          <w:color w:val="000000" w:themeColor="text1"/>
          <w:sz w:val="28"/>
          <w:szCs w:val="28"/>
          <w:rtl/>
          <w:lang w:bidi="ar-EG"/>
        </w:rPr>
        <w:t xml:space="preserve"> للمخاطر المحيطة بالمنظمة سواء الداخلية أو الخارجية، والبعد عن إشراك العاملين في القطاع المستهدف تحديد مخاطره، أو لنسمها قلة المعلومات، والذي يسقط ممارسة تحديد هوية المخاطر من عملية إدارة المخاطر. أو الخطأ في تحليل وقياس شدة المخاطر و درجتها، والتقصير في عملية المراقبة والمتابعة، والاختيار غير الموفق لاستراتيجية المعالجة، أو عدم قناعة العاملين في القطاع الصحي بجدوى أن تكون إدارة المخاطر جوهر خدمة الرعاية الصحية المقدمة، ذلك وغيره قد يؤدي إلى </w:t>
      </w:r>
      <w:r w:rsidRPr="00DC2FC2">
        <w:rPr>
          <w:rFonts w:ascii="Sakkal Majalla" w:hAnsi="Sakkal Majalla" w:cs="Sakkal Majalla"/>
          <w:color w:val="000000" w:themeColor="text1"/>
          <w:sz w:val="28"/>
          <w:szCs w:val="28"/>
          <w:rtl/>
          <w:lang w:bidi="ar-EG"/>
        </w:rPr>
        <w:lastRenderedPageBreak/>
        <w:t>فشل إدارة المخاطر، وعدم قيامها بالدور المنوط بها. لكن هل حدوث الخسائر يعني بالضرورة فشلا في إدارة المخاطر المطبقة في المنظمة أيا كانت طبيعة عملها ؟.(</w:t>
      </w:r>
      <w:r w:rsidRPr="00DC2FC2">
        <w:rPr>
          <w:rFonts w:ascii="Sakkal Majalla" w:hAnsi="Sakkal Majalla" w:cs="Sakkal Majalla"/>
          <w:color w:val="000000" w:themeColor="text1"/>
          <w:sz w:val="28"/>
          <w:szCs w:val="28"/>
          <w:lang w:bidi="ar-EG"/>
        </w:rPr>
        <w:t>Ashqar, 2020</w:t>
      </w:r>
      <w:r w:rsidRPr="00DC2FC2">
        <w:rPr>
          <w:rFonts w:ascii="Sakkal Majalla" w:hAnsi="Sakkal Majalla" w:cs="Sakkal Majalla"/>
          <w:color w:val="000000" w:themeColor="text1"/>
          <w:sz w:val="28"/>
          <w:szCs w:val="28"/>
          <w:rtl/>
          <w:lang w:bidi="ar-EG"/>
        </w:rPr>
        <w:t>)</w:t>
      </w:r>
    </w:p>
    <w:p w14:paraId="6A4B1629" w14:textId="179BE11F" w:rsidR="00166A71" w:rsidRPr="00DC2FC2" w:rsidRDefault="00166A71" w:rsidP="009E5B47">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47" w:name="_Toc192209453"/>
      <w:r w:rsidRPr="00DC2FC2">
        <w:rPr>
          <w:rFonts w:ascii="Sakkal Majalla" w:hAnsi="Sakkal Majalla" w:cs="Sakkal Majalla" w:hint="cs"/>
          <w:b/>
          <w:bCs/>
          <w:color w:val="000000" w:themeColor="text1"/>
          <w:sz w:val="40"/>
          <w:szCs w:val="40"/>
          <w:rtl/>
          <w:lang w:bidi="ar-EG"/>
        </w:rPr>
        <w:t>المبحث الثاني: الكارثة الصحية</w:t>
      </w:r>
      <w:bookmarkEnd w:id="47"/>
    </w:p>
    <w:p w14:paraId="363B3F4E" w14:textId="00E5BDB6" w:rsidR="00E311EB" w:rsidRPr="00DC2FC2" w:rsidRDefault="009E5B47" w:rsidP="009E5B47">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8" w:name="_Toc192209454"/>
      <w:r w:rsidRPr="00DC2FC2">
        <w:rPr>
          <w:rFonts w:ascii="Sakkal Majalla" w:hAnsi="Sakkal Majalla" w:cs="Sakkal Majalla" w:hint="cs"/>
          <w:b/>
          <w:bCs/>
          <w:color w:val="000000" w:themeColor="text1"/>
          <w:sz w:val="32"/>
          <w:szCs w:val="32"/>
          <w:rtl/>
          <w:lang w:bidi="ar-EG"/>
        </w:rPr>
        <w:t xml:space="preserve">1.2.2 </w:t>
      </w:r>
      <w:r w:rsidR="00E311EB" w:rsidRPr="00DC2FC2">
        <w:rPr>
          <w:rFonts w:ascii="Sakkal Majalla" w:hAnsi="Sakkal Majalla" w:cs="Sakkal Majalla"/>
          <w:b/>
          <w:bCs/>
          <w:color w:val="000000" w:themeColor="text1"/>
          <w:sz w:val="32"/>
          <w:szCs w:val="32"/>
          <w:rtl/>
          <w:lang w:bidi="ar-EG"/>
        </w:rPr>
        <w:t>تعريف الكارثة الصحية:</w:t>
      </w:r>
      <w:bookmarkEnd w:id="48"/>
    </w:p>
    <w:p w14:paraId="19F850EE" w14:textId="599B67DD"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قبل أن تتناول تعريف الكارثة الصحية، نعرض أولاً لتعريف الكارثة بوجه عام وهي تعرف على أنها: (حدث مفاجئ، يضعف احتمال وقوعه، ولكن إذا وقع فإنه يتسبب في خسائر فادحة بشرية أو مادية أو مالية، إلخ) بالنسبة لجماعة معينة من الناس مما يؤدى إلى درجة من التوتر في النسيج الاجتماعي لهذه الجماعة).(</w:t>
      </w:r>
      <w:r w:rsidRPr="00DC2FC2">
        <w:rPr>
          <w:rFonts w:ascii="Sakkal Majalla" w:hAnsi="Sakkal Majalla" w:cs="Sakkal Majalla"/>
          <w:color w:val="000000" w:themeColor="text1"/>
          <w:sz w:val="28"/>
          <w:szCs w:val="28"/>
          <w:lang w:bidi="ar-EG"/>
        </w:rPr>
        <w:t>Al-</w:t>
      </w:r>
      <w:proofErr w:type="spellStart"/>
      <w:r w:rsidRPr="00DC2FC2">
        <w:rPr>
          <w:rFonts w:ascii="Sakkal Majalla" w:hAnsi="Sakkal Majalla" w:cs="Sakkal Majalla"/>
          <w:color w:val="000000" w:themeColor="text1"/>
          <w:sz w:val="28"/>
          <w:szCs w:val="28"/>
          <w:lang w:bidi="ar-EG"/>
        </w:rPr>
        <w:t>Wadaei</w:t>
      </w:r>
      <w:proofErr w:type="spellEnd"/>
      <w:r w:rsidRPr="00DC2FC2">
        <w:rPr>
          <w:rFonts w:ascii="Sakkal Majalla" w:hAnsi="Sakkal Majalla" w:cs="Sakkal Majalla"/>
          <w:color w:val="000000" w:themeColor="text1"/>
          <w:sz w:val="28"/>
          <w:szCs w:val="28"/>
          <w:lang w:bidi="ar-EG"/>
        </w:rPr>
        <w:t>, 2020</w:t>
      </w:r>
      <w:r w:rsidRPr="00DC2FC2">
        <w:rPr>
          <w:rFonts w:ascii="Sakkal Majalla" w:hAnsi="Sakkal Majalla" w:cs="Sakkal Majalla"/>
          <w:color w:val="000000" w:themeColor="text1"/>
          <w:sz w:val="28"/>
          <w:szCs w:val="28"/>
          <w:rtl/>
          <w:lang w:bidi="ar-EG"/>
        </w:rPr>
        <w:t>)</w:t>
      </w:r>
    </w:p>
    <w:p w14:paraId="664579C6" w14:textId="364EB855"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وتعريف الكارثة بالبيئية يرجع أساساً إلى </w:t>
      </w:r>
      <w:proofErr w:type="spellStart"/>
      <w:r w:rsidRPr="00DC2FC2">
        <w:rPr>
          <w:rFonts w:ascii="Sakkal Majalla" w:hAnsi="Sakkal Majalla" w:cs="Sakkal Majalla"/>
          <w:color w:val="000000" w:themeColor="text1"/>
          <w:sz w:val="28"/>
          <w:szCs w:val="28"/>
          <w:rtl/>
          <w:lang w:bidi="ar-EG"/>
        </w:rPr>
        <w:t>إتجاه</w:t>
      </w:r>
      <w:proofErr w:type="spellEnd"/>
      <w:r w:rsidRPr="00DC2FC2">
        <w:rPr>
          <w:rFonts w:ascii="Sakkal Majalla" w:hAnsi="Sakkal Majalla" w:cs="Sakkal Majalla"/>
          <w:color w:val="000000" w:themeColor="text1"/>
          <w:sz w:val="28"/>
          <w:szCs w:val="28"/>
          <w:rtl/>
          <w:lang w:bidi="ar-EG"/>
        </w:rPr>
        <w:t xml:space="preserve"> لتعريف الحدث وفقاً لمصدره، ومن هنا تأتى التعريفات التقليدية للكوارث الطبيعية وتلك التي من صنع الإنسان. ومن ذلك أيضاً تعريف الكارثة بالصناعية أو التكنولوجية وتعريف الكارثة بالمدنية وهناك اتجاه آخر لتعريف الحدث وفقاً لآثاره وهو </w:t>
      </w:r>
      <w:proofErr w:type="spellStart"/>
      <w:r w:rsidRPr="00DC2FC2">
        <w:rPr>
          <w:rFonts w:ascii="Sakkal Majalla" w:hAnsi="Sakkal Majalla" w:cs="Sakkal Majalla"/>
          <w:color w:val="000000" w:themeColor="text1"/>
          <w:sz w:val="28"/>
          <w:szCs w:val="28"/>
          <w:rtl/>
          <w:lang w:bidi="ar-EG"/>
        </w:rPr>
        <w:t>الإتجاه</w:t>
      </w:r>
      <w:proofErr w:type="spellEnd"/>
      <w:r w:rsidRPr="00DC2FC2">
        <w:rPr>
          <w:rFonts w:ascii="Sakkal Majalla" w:hAnsi="Sakkal Majalla" w:cs="Sakkal Majalla"/>
          <w:color w:val="000000" w:themeColor="text1"/>
          <w:sz w:val="28"/>
          <w:szCs w:val="28"/>
          <w:rtl/>
          <w:lang w:bidi="ar-EG"/>
        </w:rPr>
        <w:t xml:space="preserve"> الذي نعتمده في تعريفنا للكارثة الصحية. وأخيراً هناك اتجاه ثالث لتعريف الحدث وفقاً لديناميته وعلاقاته البنيوية، وفي هذا الصدد يأتي التباين بين الكارثة والأزمة والصراع فيما يعرف </w:t>
      </w:r>
      <w:proofErr w:type="spellStart"/>
      <w:r w:rsidRPr="00DC2FC2">
        <w:rPr>
          <w:rFonts w:ascii="Sakkal Majalla" w:hAnsi="Sakkal Majalla" w:cs="Sakkal Majalla"/>
          <w:color w:val="000000" w:themeColor="text1"/>
          <w:sz w:val="28"/>
          <w:szCs w:val="28"/>
          <w:rtl/>
          <w:lang w:bidi="ar-EG"/>
        </w:rPr>
        <w:t>بالإضطرابات</w:t>
      </w:r>
      <w:proofErr w:type="spellEnd"/>
      <w:r w:rsidRPr="00DC2FC2">
        <w:rPr>
          <w:rFonts w:ascii="Sakkal Majalla" w:hAnsi="Sakkal Majalla" w:cs="Sakkal Majalla"/>
          <w:color w:val="000000" w:themeColor="text1"/>
          <w:sz w:val="28"/>
          <w:szCs w:val="28"/>
          <w:rtl/>
          <w:lang w:bidi="ar-EG"/>
        </w:rPr>
        <w:t xml:space="preserve"> الكبرى.(سليمان، 2020)</w:t>
      </w:r>
    </w:p>
    <w:p w14:paraId="125D8D6E" w14:textId="087DFD21"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والاتجاه لتعريف الكارثة وفقاً لمصدرها يخدم أهداف الإدارة على المستوى الإستراتيجي والتي تبدأ بمرحلة الرصد البيئي والذي يعنى بحصر مصادر الأخطار والكوارث المحتملة. </w:t>
      </w:r>
      <w:proofErr w:type="spellStart"/>
      <w:r w:rsidRPr="00DC2FC2">
        <w:rPr>
          <w:rFonts w:ascii="Sakkal Majalla" w:hAnsi="Sakkal Majalla" w:cs="Sakkal Majalla"/>
          <w:color w:val="000000" w:themeColor="text1"/>
          <w:sz w:val="28"/>
          <w:szCs w:val="28"/>
          <w:rtl/>
          <w:lang w:bidi="ar-EG"/>
        </w:rPr>
        <w:t>والإتجاه</w:t>
      </w:r>
      <w:proofErr w:type="spellEnd"/>
      <w:r w:rsidRPr="00DC2FC2">
        <w:rPr>
          <w:rFonts w:ascii="Sakkal Majalla" w:hAnsi="Sakkal Majalla" w:cs="Sakkal Majalla"/>
          <w:color w:val="000000" w:themeColor="text1"/>
          <w:sz w:val="28"/>
          <w:szCs w:val="28"/>
          <w:rtl/>
          <w:lang w:bidi="ar-EG"/>
        </w:rPr>
        <w:t xml:space="preserve"> لتعريف الأحداث وفقاً لديناميتها قد يخدم أكثر ما يخدم أغراض البحث والتنظير. أما تعريف الكوارث وفقاً لآثارها فيخدم إدارة العمليات المتخصصة في القطاعات المختلفة والتي تهدف بشكل رئيسي إلى تحجيم الخسائر التي قد تنجم عن تلك الأحداث فضلاً عن أعمال الوقاية منها.(معبد، 2020)</w:t>
      </w:r>
    </w:p>
    <w:p w14:paraId="2A07690A" w14:textId="7F922A38"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lastRenderedPageBreak/>
        <w:t>وبالرجوع إلى المفهوم الشامل للصحة، وفقاً لأحد تعريفات منظمة الصحة العالمية (٤)، والذي يتضمن الصحة البدنية والذهنية والاجتماعية وليس مجرد غياب المرض أو الإعاقة، فإننا نعرف الكارثة الصحية على أنها حدث مفاجئ شديد التأثير يتسع نطاقه ليصيب الحالة الصحية البدنية و / أو الذهنية و / أو الاجتماعية لتجمع معين من السكان بالشكل الذي يتطلب التدخل السريع والاستثنائي بهدف الحفاظ على الصحة والأرواح.</w:t>
      </w:r>
    </w:p>
    <w:p w14:paraId="79556152" w14:textId="4C92ED8C" w:rsidR="00E311EB" w:rsidRPr="00DC2FC2" w:rsidRDefault="00E311EB" w:rsidP="0081021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 xml:space="preserve">وتعريفنا هذا ينطلق من عدة </w:t>
      </w:r>
      <w:proofErr w:type="spellStart"/>
      <w:r w:rsidRPr="00DC2FC2">
        <w:rPr>
          <w:rFonts w:ascii="Sakkal Majalla" w:hAnsi="Sakkal Majalla" w:cs="Sakkal Majalla"/>
          <w:b/>
          <w:bCs/>
          <w:color w:val="000000" w:themeColor="text1"/>
          <w:sz w:val="28"/>
          <w:szCs w:val="28"/>
          <w:rtl/>
          <w:lang w:bidi="ar-EG"/>
        </w:rPr>
        <w:t>إعتبارات</w:t>
      </w:r>
      <w:proofErr w:type="spellEnd"/>
      <w:r w:rsidRPr="00DC2FC2">
        <w:rPr>
          <w:rFonts w:ascii="Sakkal Majalla" w:hAnsi="Sakkal Majalla" w:cs="Sakkal Majalla"/>
          <w:b/>
          <w:bCs/>
          <w:color w:val="000000" w:themeColor="text1"/>
          <w:sz w:val="28"/>
          <w:szCs w:val="28"/>
          <w:rtl/>
          <w:lang w:bidi="ar-EG"/>
        </w:rPr>
        <w:t xml:space="preserve"> ومفاهيم </w:t>
      </w:r>
      <w:proofErr w:type="spellStart"/>
      <w:r w:rsidRPr="00DC2FC2">
        <w:rPr>
          <w:rFonts w:ascii="Sakkal Majalla" w:hAnsi="Sakkal Majalla" w:cs="Sakkal Majalla"/>
          <w:b/>
          <w:bCs/>
          <w:color w:val="000000" w:themeColor="text1"/>
          <w:sz w:val="28"/>
          <w:szCs w:val="28"/>
          <w:rtl/>
          <w:lang w:bidi="ar-EG"/>
        </w:rPr>
        <w:t>ينبغى</w:t>
      </w:r>
      <w:proofErr w:type="spellEnd"/>
      <w:r w:rsidRPr="00DC2FC2">
        <w:rPr>
          <w:rFonts w:ascii="Sakkal Majalla" w:hAnsi="Sakkal Majalla" w:cs="Sakkal Majalla"/>
          <w:b/>
          <w:bCs/>
          <w:color w:val="000000" w:themeColor="text1"/>
          <w:sz w:val="28"/>
          <w:szCs w:val="28"/>
          <w:rtl/>
          <w:lang w:bidi="ar-EG"/>
        </w:rPr>
        <w:t xml:space="preserve"> الإشارة إليها:</w:t>
      </w:r>
    </w:p>
    <w:p w14:paraId="5B838BEF" w14:textId="297F6B57" w:rsidR="00E311EB" w:rsidRPr="00DC2FC2" w:rsidRDefault="009E5B47" w:rsidP="009E5B47">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9" w:name="_Toc192209455"/>
      <w:r w:rsidRPr="00DC2FC2">
        <w:rPr>
          <w:rFonts w:ascii="Sakkal Majalla" w:hAnsi="Sakkal Majalla" w:cs="Sakkal Majalla" w:hint="cs"/>
          <w:b/>
          <w:bCs/>
          <w:color w:val="000000" w:themeColor="text1"/>
          <w:sz w:val="32"/>
          <w:szCs w:val="32"/>
          <w:rtl/>
          <w:lang w:bidi="ar-EG"/>
        </w:rPr>
        <w:t xml:space="preserve">2.2.2 </w:t>
      </w:r>
      <w:r w:rsidR="00E311EB" w:rsidRPr="00DC2FC2">
        <w:rPr>
          <w:rFonts w:ascii="Sakkal Majalla" w:hAnsi="Sakkal Majalla" w:cs="Sakkal Majalla"/>
          <w:b/>
          <w:bCs/>
          <w:color w:val="000000" w:themeColor="text1"/>
          <w:sz w:val="32"/>
          <w:szCs w:val="32"/>
          <w:rtl/>
          <w:lang w:bidi="ar-EG"/>
        </w:rPr>
        <w:t xml:space="preserve"> مفهوم الإصابة الصحية:</w:t>
      </w:r>
      <w:bookmarkEnd w:id="49"/>
    </w:p>
    <w:p w14:paraId="609C477C" w14:textId="07D1B731"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إن التعريف الشامل للصحة والذى يتضمن البعدين النفسي والاجتماعي ليمكننا من استيعاب الآثار غير المباشرة لبعض الكوارث الصحية والتي قد يتعرض لها أهالي الضحايا أو الأفراد الذين يشهدون الحدث دون أن يتعرضوا لإصابات بدنية مباشرة أو التجمعات التي تتعرض لعمليات الإخلاء الوقائي وغيرها. وتلك الآثار تنحصر في حالات الفزع </w:t>
      </w:r>
      <w:proofErr w:type="spellStart"/>
      <w:r w:rsidRPr="00DC2FC2">
        <w:rPr>
          <w:rFonts w:ascii="Sakkal Majalla" w:hAnsi="Sakkal Majalla" w:cs="Sakkal Majalla"/>
          <w:color w:val="000000" w:themeColor="text1"/>
          <w:sz w:val="28"/>
          <w:szCs w:val="28"/>
          <w:rtl/>
          <w:lang w:bidi="ar-EG"/>
        </w:rPr>
        <w:t>والإضطرابات</w:t>
      </w:r>
      <w:proofErr w:type="spellEnd"/>
      <w:r w:rsidRPr="00DC2FC2">
        <w:rPr>
          <w:rFonts w:ascii="Sakkal Majalla" w:hAnsi="Sakkal Majalla" w:cs="Sakkal Majalla"/>
          <w:color w:val="000000" w:themeColor="text1"/>
          <w:sz w:val="28"/>
          <w:szCs w:val="28"/>
          <w:rtl/>
          <w:lang w:bidi="ar-EG"/>
        </w:rPr>
        <w:t xml:space="preserve"> النفسية الناجمة عن الصدمة أو فقدان الإحساس بالأمن الاجتماعي، وتكون لها خطورتها بالنسبة للأطفال خاصة. كما أن شمول التعريف يمكننا أيضاً من استيعاب إشاعات الكوارث والتي قد تحدث حالة من البلبلة والتوتر وفقدان الثقة كالإشاعة بتسميم مياه الشرب على سبيل المثال، ومن ذلك أيضاً حالات الخوف من الإصابة أو العدوى عند انتشار الوباء.</w:t>
      </w:r>
    </w:p>
    <w:p w14:paraId="666F3CF5" w14:textId="6E5D2597"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 xml:space="preserve">ومن هنا يأتي </w:t>
      </w:r>
      <w:proofErr w:type="spellStart"/>
      <w:r w:rsidRPr="00DC2FC2">
        <w:rPr>
          <w:rFonts w:ascii="Sakkal Majalla" w:hAnsi="Sakkal Majalla" w:cs="Sakkal Majalla"/>
          <w:color w:val="000000" w:themeColor="text1"/>
          <w:sz w:val="28"/>
          <w:szCs w:val="28"/>
          <w:rtl/>
          <w:lang w:bidi="ar-EG"/>
        </w:rPr>
        <w:t>الإرتباط</w:t>
      </w:r>
      <w:proofErr w:type="spellEnd"/>
      <w:r w:rsidRPr="00DC2FC2">
        <w:rPr>
          <w:rFonts w:ascii="Sakkal Majalla" w:hAnsi="Sakkal Majalla" w:cs="Sakkal Majalla"/>
          <w:color w:val="000000" w:themeColor="text1"/>
          <w:sz w:val="28"/>
          <w:szCs w:val="28"/>
          <w:rtl/>
          <w:lang w:bidi="ar-EG"/>
        </w:rPr>
        <w:t xml:space="preserve"> بين إدارة الخدمات الطبية وإدارة الخدمات النفسية والاجتماعية إبان الكوارث. والخيط الذي يجمع بين كل هذه الأعراض هو مفهوم توافق أو تكيف الفرد مع بيئته، فإن أدى الحدث إلى فقدان الأفراد لقدرتهم على التكيف مع الواقع المحيط، وإن لم تحدث الإصابة المرضية بمفهومها </w:t>
      </w:r>
      <w:proofErr w:type="spellStart"/>
      <w:r w:rsidRPr="00DC2FC2">
        <w:rPr>
          <w:rFonts w:ascii="Sakkal Majalla" w:hAnsi="Sakkal Majalla" w:cs="Sakkal Majalla"/>
          <w:color w:val="000000" w:themeColor="text1"/>
          <w:sz w:val="28"/>
          <w:szCs w:val="28"/>
          <w:rtl/>
          <w:lang w:bidi="ar-EG"/>
        </w:rPr>
        <w:t>العضوى</w:t>
      </w:r>
      <w:proofErr w:type="spellEnd"/>
      <w:r w:rsidRPr="00DC2FC2">
        <w:rPr>
          <w:rFonts w:ascii="Sakkal Majalla" w:hAnsi="Sakkal Majalla" w:cs="Sakkal Majalla"/>
          <w:color w:val="000000" w:themeColor="text1"/>
          <w:sz w:val="28"/>
          <w:szCs w:val="28"/>
          <w:rtl/>
          <w:lang w:bidi="ar-EG"/>
        </w:rPr>
        <w:t>، فإن هؤلاء الأفراد يكونون في عداد المصابين صحياً. وبمفهوم المخالفة، لو أن الإصابة العضوية لا تعوق الفرد عن ممارسة أنشطته(</w:t>
      </w:r>
      <w:r w:rsidRPr="00DC2FC2">
        <w:rPr>
          <w:rFonts w:ascii="Sakkal Majalla" w:hAnsi="Sakkal Majalla" w:cs="Sakkal Majalla"/>
          <w:color w:val="000000" w:themeColor="text1"/>
          <w:sz w:val="28"/>
          <w:szCs w:val="28"/>
          <w:lang w:bidi="ar-EG"/>
        </w:rPr>
        <w:t xml:space="preserve">Abu </w:t>
      </w:r>
      <w:proofErr w:type="spellStart"/>
      <w:r w:rsidRPr="00DC2FC2">
        <w:rPr>
          <w:rFonts w:ascii="Sakkal Majalla" w:hAnsi="Sakkal Majalla" w:cs="Sakkal Majalla"/>
          <w:color w:val="000000" w:themeColor="text1"/>
          <w:sz w:val="28"/>
          <w:szCs w:val="28"/>
          <w:lang w:bidi="ar-EG"/>
        </w:rPr>
        <w:t>Batnin</w:t>
      </w:r>
      <w:proofErr w:type="spellEnd"/>
      <w:r w:rsidRPr="00DC2FC2">
        <w:rPr>
          <w:rFonts w:ascii="Sakkal Majalla" w:hAnsi="Sakkal Majalla" w:cs="Sakkal Majalla"/>
          <w:color w:val="000000" w:themeColor="text1"/>
          <w:sz w:val="28"/>
          <w:szCs w:val="28"/>
          <w:lang w:bidi="ar-EG"/>
        </w:rPr>
        <w:t>, 2020</w:t>
      </w:r>
      <w:r w:rsidRPr="00DC2FC2">
        <w:rPr>
          <w:rFonts w:ascii="Sakkal Majalla" w:hAnsi="Sakkal Majalla" w:cs="Sakkal Majalla"/>
          <w:color w:val="000000" w:themeColor="text1"/>
          <w:sz w:val="28"/>
          <w:szCs w:val="28"/>
          <w:rtl/>
          <w:lang w:bidi="ar-EG"/>
        </w:rPr>
        <w:t>)</w:t>
      </w:r>
    </w:p>
    <w:p w14:paraId="548265D5" w14:textId="4299B1D3"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الحياتية والتكيف مع بيئته، فإن هذا الفرد - وفقاً لتعريف آخر لمنظمة الصحة العالمية لمفهوم الصحة - لا يعتبر مصاباً في صحته.</w:t>
      </w:r>
    </w:p>
    <w:p w14:paraId="29898CA0" w14:textId="063E2225" w:rsidR="00E311EB" w:rsidRPr="00DC2FC2" w:rsidRDefault="009E5B47" w:rsidP="009E5B47">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0" w:name="_Toc192209456"/>
      <w:r w:rsidRPr="00DC2FC2">
        <w:rPr>
          <w:rFonts w:ascii="Sakkal Majalla" w:hAnsi="Sakkal Majalla" w:cs="Sakkal Majalla" w:hint="cs"/>
          <w:b/>
          <w:bCs/>
          <w:color w:val="000000" w:themeColor="text1"/>
          <w:sz w:val="32"/>
          <w:szCs w:val="32"/>
          <w:rtl/>
          <w:lang w:bidi="ar-EG"/>
        </w:rPr>
        <w:lastRenderedPageBreak/>
        <w:t xml:space="preserve">3.2.2 </w:t>
      </w:r>
      <w:r w:rsidR="00E311EB" w:rsidRPr="00DC2FC2">
        <w:rPr>
          <w:rFonts w:ascii="Sakkal Majalla" w:hAnsi="Sakkal Majalla" w:cs="Sakkal Majalla"/>
          <w:b/>
          <w:bCs/>
          <w:color w:val="000000" w:themeColor="text1"/>
          <w:sz w:val="32"/>
          <w:szCs w:val="32"/>
          <w:rtl/>
          <w:lang w:bidi="ar-EG"/>
        </w:rPr>
        <w:t xml:space="preserve"> مفهوم نطاق الكارثة:</w:t>
      </w:r>
      <w:bookmarkEnd w:id="50"/>
    </w:p>
    <w:p w14:paraId="1CE48D5A" w14:textId="7C012377"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عندما نتحدث عن الكوارث الصحية فإننا نعنى أساساً بالأحداث ذات النطاق الجماعي. أما الكارثة عامة </w:t>
      </w:r>
      <w:proofErr w:type="spellStart"/>
      <w:r w:rsidRPr="00DC2FC2">
        <w:rPr>
          <w:rFonts w:ascii="Sakkal Majalla" w:hAnsi="Sakkal Majalla" w:cs="Sakkal Majalla"/>
          <w:color w:val="000000" w:themeColor="text1"/>
          <w:sz w:val="28"/>
          <w:szCs w:val="28"/>
          <w:rtl/>
          <w:lang w:bidi="ar-EG"/>
        </w:rPr>
        <w:t>فهى</w:t>
      </w:r>
      <w:proofErr w:type="spellEnd"/>
      <w:r w:rsidRPr="00DC2FC2">
        <w:rPr>
          <w:rFonts w:ascii="Sakkal Majalla" w:hAnsi="Sakkal Majalla" w:cs="Sakkal Majalla"/>
          <w:color w:val="000000" w:themeColor="text1"/>
          <w:sz w:val="28"/>
          <w:szCs w:val="28"/>
          <w:rtl/>
          <w:lang w:bidi="ar-EG"/>
        </w:rPr>
        <w:t xml:space="preserve"> قد تكون فردية كمصرع أحد الأشخاص في حادث سيارة مما قد يمتد آثاره إلى محيط الأسرة، أو جماعية في نطاق قد يتسع ليشمل سكان مدينة بأكملها مثل بعض الزلازل المدمرة، أو دولية تمتد آثارها إلى أقطار مثل حادث تشيرنوبيل وبما أننا نعرف الكارثة من منظور الإدارة فإنه لا يمكن تحديد نطاق معين يبدأ من عنده وصف الحدث بالكارثة إلا بالنسبة الدرجة الضغط على الموارد ومدى توفر الإمكانات المطلوبة لمواجهة واستيعاب الموقف من عدمه على مستوى هذا النطاق. وسوف نتناول ذلك بشيء من التفصيل في عرضنا للمعايير التي يمكن من خلالها تقدير فداحة الحدث. وعبارة التدخل الاستثنائي التي جاءت في التعريف تشير إجمالاً إلى عدم اعتياد الموقف بالنسبة لأجهزة الإدارة الصحية المعنية. وفي هذا الصدد سوف نتناول الفرق بين الحادث التقليدي أو الطوارئ الصحية وبين الكوارث الصحية.(القضاة، 2023)</w:t>
      </w:r>
    </w:p>
    <w:p w14:paraId="070F6428" w14:textId="48EAC1FE" w:rsidR="00E311EB" w:rsidRPr="00DC2FC2" w:rsidRDefault="009E5B47" w:rsidP="009E5B47">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1" w:name="_Toc192209457"/>
      <w:r w:rsidRPr="00DC2FC2">
        <w:rPr>
          <w:rFonts w:ascii="Sakkal Majalla" w:hAnsi="Sakkal Majalla" w:cs="Sakkal Majalla" w:hint="cs"/>
          <w:b/>
          <w:bCs/>
          <w:color w:val="000000" w:themeColor="text1"/>
          <w:sz w:val="32"/>
          <w:szCs w:val="32"/>
          <w:rtl/>
          <w:lang w:bidi="ar-EG"/>
        </w:rPr>
        <w:t xml:space="preserve">4.2.2 </w:t>
      </w:r>
      <w:r w:rsidR="00E311EB" w:rsidRPr="00DC2FC2">
        <w:rPr>
          <w:rFonts w:ascii="Sakkal Majalla" w:hAnsi="Sakkal Majalla" w:cs="Sakkal Majalla"/>
          <w:b/>
          <w:bCs/>
          <w:color w:val="000000" w:themeColor="text1"/>
          <w:sz w:val="32"/>
          <w:szCs w:val="32"/>
          <w:rtl/>
          <w:lang w:bidi="ar-EG"/>
        </w:rPr>
        <w:t xml:space="preserve"> الفرق بين الطوارئ الصحية والكوارث الصحية:</w:t>
      </w:r>
      <w:bookmarkEnd w:id="51"/>
    </w:p>
    <w:p w14:paraId="7481F751" w14:textId="4563EA5F"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يتميز الحادث التقليدي بأنه حدث معتاد، ذو شدة محدودة، تتم مواجهته بإجراءات محددة سلفاً من خلال عدد محدود نسبياً من الأفراد ومن خلال منظمات اعتادت العمل المشترك مع وجود هيكل سلطة معروف، ويكون الموقف عامة تحت السيطرة ونعنى بالطوارئ الصحية تلك الحوادث التقليدية المتكررة كحوادث السيارات وانهيارات المنازل المتفرقة والحرائق المحدودة والتي اعتادت الأجهزة المعنية مواجهتها تحت ما يعرف بالخدمات الطبية العاجلة. وأهمية توضيح الفرق بين الطوارئ الصحية والكوارث الصحية تتمثل في بيان حجم ونوع الاستعداد المطلوب لمواجهة تلك الأخيرة، وإلا فقد يظن خطأ أن درجة الكفاءة العالية في إدارة الطوارئ قد تكفى كمؤشر للقدرة على إدارة الكوارث.(</w:t>
      </w:r>
      <w:r w:rsidRPr="00DC2FC2">
        <w:rPr>
          <w:rFonts w:ascii="Sakkal Majalla" w:hAnsi="Sakkal Majalla" w:cs="Sakkal Majalla"/>
          <w:color w:val="000000" w:themeColor="text1"/>
          <w:sz w:val="28"/>
          <w:szCs w:val="28"/>
          <w:lang w:bidi="ar-EG"/>
        </w:rPr>
        <w:t xml:space="preserve">Abu </w:t>
      </w:r>
      <w:proofErr w:type="spellStart"/>
      <w:r w:rsidRPr="00DC2FC2">
        <w:rPr>
          <w:rFonts w:ascii="Sakkal Majalla" w:hAnsi="Sakkal Majalla" w:cs="Sakkal Majalla"/>
          <w:color w:val="000000" w:themeColor="text1"/>
          <w:sz w:val="28"/>
          <w:szCs w:val="28"/>
          <w:lang w:bidi="ar-EG"/>
        </w:rPr>
        <w:t>Batnin</w:t>
      </w:r>
      <w:proofErr w:type="spellEnd"/>
      <w:r w:rsidRPr="00DC2FC2">
        <w:rPr>
          <w:rFonts w:ascii="Sakkal Majalla" w:hAnsi="Sakkal Majalla" w:cs="Sakkal Majalla"/>
          <w:color w:val="000000" w:themeColor="text1"/>
          <w:sz w:val="28"/>
          <w:szCs w:val="28"/>
          <w:lang w:bidi="ar-EG"/>
        </w:rPr>
        <w:t>, 2020</w:t>
      </w:r>
      <w:r w:rsidRPr="00DC2FC2">
        <w:rPr>
          <w:rFonts w:ascii="Sakkal Majalla" w:hAnsi="Sakkal Majalla" w:cs="Sakkal Majalla"/>
          <w:color w:val="000000" w:themeColor="text1"/>
          <w:sz w:val="28"/>
          <w:szCs w:val="28"/>
          <w:rtl/>
          <w:lang w:bidi="ar-EG"/>
        </w:rPr>
        <w:t>)</w:t>
      </w:r>
    </w:p>
    <w:p w14:paraId="38F9E5BF" w14:textId="56F86F1C"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ولبيان العلاقة النسبية بين نطاق الحدث وتعريفه بالطارئ أو الكارثة نسوق مثال حادث سيارة نجمت عنه سبع إصابات خطيرة، فوقوع هذا الحادث في قرية نائية ليس بها إلا جراح واحد في عيادة غير مجهزة لهو في حكم الكارثة، بينما حدوثه في قلب القاهرة ليعد من قبيل الطوارئ الصحية المعتادة. فالكارثة </w:t>
      </w:r>
      <w:r w:rsidRPr="00DC2FC2">
        <w:rPr>
          <w:rFonts w:ascii="Sakkal Majalla" w:hAnsi="Sakkal Majalla" w:cs="Sakkal Majalla"/>
          <w:color w:val="000000" w:themeColor="text1"/>
          <w:sz w:val="28"/>
          <w:szCs w:val="28"/>
          <w:rtl/>
          <w:lang w:bidi="ar-EG"/>
        </w:rPr>
        <w:lastRenderedPageBreak/>
        <w:t xml:space="preserve">إذن تتطلب اللجوء إلى موارد إضافية </w:t>
      </w:r>
      <w:proofErr w:type="spellStart"/>
      <w:r w:rsidRPr="00DC2FC2">
        <w:rPr>
          <w:rFonts w:ascii="Sakkal Majalla" w:hAnsi="Sakkal Majalla" w:cs="Sakkal Majalla"/>
          <w:color w:val="000000" w:themeColor="text1"/>
          <w:sz w:val="28"/>
          <w:szCs w:val="28"/>
          <w:rtl/>
          <w:lang w:bidi="ar-EG"/>
        </w:rPr>
        <w:t>والإستعانة</w:t>
      </w:r>
      <w:proofErr w:type="spellEnd"/>
      <w:r w:rsidRPr="00DC2FC2">
        <w:rPr>
          <w:rFonts w:ascii="Sakkal Majalla" w:hAnsi="Sakkal Majalla" w:cs="Sakkal Majalla"/>
          <w:color w:val="000000" w:themeColor="text1"/>
          <w:sz w:val="28"/>
          <w:szCs w:val="28"/>
          <w:rtl/>
          <w:lang w:bidi="ar-EG"/>
        </w:rPr>
        <w:t xml:space="preserve"> بكفاءات خارجية بالنسبة لنطاق الحدث. ومن ذلك الاستعانة بالمساعدات الأجنبية والدولية بالنسبة للكوارث ذات النطاق الكبير على المستوى </w:t>
      </w:r>
      <w:proofErr w:type="spellStart"/>
      <w:r w:rsidRPr="00DC2FC2">
        <w:rPr>
          <w:rFonts w:ascii="Sakkal Majalla" w:hAnsi="Sakkal Majalla" w:cs="Sakkal Majalla"/>
          <w:color w:val="000000" w:themeColor="text1"/>
          <w:sz w:val="28"/>
          <w:szCs w:val="28"/>
          <w:rtl/>
          <w:lang w:bidi="ar-EG"/>
        </w:rPr>
        <w:t>القومى</w:t>
      </w:r>
      <w:proofErr w:type="spellEnd"/>
      <w:r w:rsidRPr="00DC2FC2">
        <w:rPr>
          <w:rFonts w:ascii="Sakkal Majalla" w:hAnsi="Sakkal Majalla" w:cs="Sakkal Majalla"/>
          <w:color w:val="000000" w:themeColor="text1"/>
          <w:sz w:val="28"/>
          <w:szCs w:val="28"/>
          <w:rtl/>
          <w:lang w:bidi="ar-EG"/>
        </w:rPr>
        <w:t xml:space="preserve">. ومن هنا تأتى صعوبة التنسيق </w:t>
      </w:r>
      <w:proofErr w:type="spellStart"/>
      <w:r w:rsidRPr="00DC2FC2">
        <w:rPr>
          <w:rFonts w:ascii="Sakkal Majalla" w:hAnsi="Sakkal Majalla" w:cs="Sakkal Majalla"/>
          <w:color w:val="000000" w:themeColor="text1"/>
          <w:sz w:val="28"/>
          <w:szCs w:val="28"/>
          <w:rtl/>
          <w:lang w:bidi="ar-EG"/>
        </w:rPr>
        <w:t>الإدارى</w:t>
      </w:r>
      <w:proofErr w:type="spellEnd"/>
      <w:r w:rsidRPr="00DC2FC2">
        <w:rPr>
          <w:rFonts w:ascii="Sakkal Majalla" w:hAnsi="Sakkal Majalla" w:cs="Sakkal Majalla"/>
          <w:color w:val="000000" w:themeColor="text1"/>
          <w:sz w:val="28"/>
          <w:szCs w:val="28"/>
          <w:rtl/>
          <w:lang w:bidi="ar-EG"/>
        </w:rPr>
        <w:t xml:space="preserve"> </w:t>
      </w:r>
      <w:proofErr w:type="spellStart"/>
      <w:r w:rsidRPr="00DC2FC2">
        <w:rPr>
          <w:rFonts w:ascii="Sakkal Majalla" w:hAnsi="Sakkal Majalla" w:cs="Sakkal Majalla"/>
          <w:color w:val="000000" w:themeColor="text1"/>
          <w:sz w:val="28"/>
          <w:szCs w:val="28"/>
          <w:rtl/>
          <w:lang w:bidi="ar-EG"/>
        </w:rPr>
        <w:t>والفنى</w:t>
      </w:r>
      <w:proofErr w:type="spellEnd"/>
      <w:r w:rsidRPr="00DC2FC2">
        <w:rPr>
          <w:rFonts w:ascii="Sakkal Majalla" w:hAnsi="Sakkal Majalla" w:cs="Sakkal Majalla"/>
          <w:color w:val="000000" w:themeColor="text1"/>
          <w:sz w:val="28"/>
          <w:szCs w:val="28"/>
          <w:rtl/>
          <w:lang w:bidi="ar-EG"/>
        </w:rPr>
        <w:t xml:space="preserve"> بين جهات لم تعتد العمل معاً.(</w:t>
      </w:r>
      <w:r w:rsidRPr="00DC2FC2">
        <w:rPr>
          <w:rFonts w:ascii="Sakkal Majalla" w:hAnsi="Sakkal Majalla" w:cs="Sakkal Majalla"/>
          <w:color w:val="000000" w:themeColor="text1"/>
          <w:sz w:val="28"/>
          <w:szCs w:val="28"/>
          <w:lang w:bidi="ar-EG"/>
        </w:rPr>
        <w:t>Nassar, 2020</w:t>
      </w:r>
      <w:r w:rsidRPr="00DC2FC2">
        <w:rPr>
          <w:rFonts w:ascii="Sakkal Majalla" w:hAnsi="Sakkal Majalla" w:cs="Sakkal Majalla"/>
          <w:color w:val="000000" w:themeColor="text1"/>
          <w:sz w:val="28"/>
          <w:szCs w:val="28"/>
          <w:rtl/>
          <w:lang w:bidi="ar-EG"/>
        </w:rPr>
        <w:t>)</w:t>
      </w:r>
    </w:p>
    <w:p w14:paraId="65EFAC06" w14:textId="50279252"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 xml:space="preserve">وعلى المستوى </w:t>
      </w:r>
      <w:proofErr w:type="spellStart"/>
      <w:r w:rsidRPr="00DC2FC2">
        <w:rPr>
          <w:rFonts w:ascii="Sakkal Majalla" w:hAnsi="Sakkal Majalla" w:cs="Sakkal Majalla"/>
          <w:color w:val="000000" w:themeColor="text1"/>
          <w:sz w:val="28"/>
          <w:szCs w:val="28"/>
          <w:rtl/>
          <w:lang w:bidi="ar-EG"/>
        </w:rPr>
        <w:t>المهنى</w:t>
      </w:r>
      <w:proofErr w:type="spellEnd"/>
      <w:r w:rsidRPr="00DC2FC2">
        <w:rPr>
          <w:rFonts w:ascii="Sakkal Majalla" w:hAnsi="Sakkal Majalla" w:cs="Sakkal Majalla"/>
          <w:color w:val="000000" w:themeColor="text1"/>
          <w:sz w:val="28"/>
          <w:szCs w:val="28"/>
          <w:rtl/>
          <w:lang w:bidi="ar-EG"/>
        </w:rPr>
        <w:t xml:space="preserve"> يهمنا أن نتطرق أيضاً إلى الفرق بين طب الطوارئ، وذلك وطب الكوارث يخدم أغراض التدريب وإعداد الكوادر الطبية المطلوبة لمواجهة الكوارث الصحية. قطب الطوارئ يتطرق إلى المهارات الإكلينيكية المطلوبة لعلاج الحالات الحرجة والتي تعتمد على سرعة التشخيص وإجراء التدخل العلاجي اللازم لإنقاذ حياة المريض أما طب الكوارث فيتطرق إلى المواقف التي يواجه الأطباء فيها عدداً كبيراً من الحالات مما يتطلب إجراء عملية فرز (سليمان، 2020)</w:t>
      </w:r>
    </w:p>
    <w:p w14:paraId="36A741A4" w14:textId="4F76961F"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لتحديد الحالات الأولى بالرعاية الطبية، وهذا يعنى استبعاد الحالات </w:t>
      </w:r>
      <w:proofErr w:type="spellStart"/>
      <w:r w:rsidRPr="00DC2FC2">
        <w:rPr>
          <w:rFonts w:ascii="Sakkal Majalla" w:hAnsi="Sakkal Majalla" w:cs="Sakkal Majalla"/>
          <w:color w:val="000000" w:themeColor="text1"/>
          <w:sz w:val="28"/>
          <w:szCs w:val="28"/>
          <w:rtl/>
          <w:lang w:bidi="ar-EG"/>
        </w:rPr>
        <w:t>الميئوس</w:t>
      </w:r>
      <w:proofErr w:type="spellEnd"/>
      <w:r w:rsidRPr="00DC2FC2">
        <w:rPr>
          <w:rFonts w:ascii="Sakkal Majalla" w:hAnsi="Sakkal Majalla" w:cs="Sakkal Majalla"/>
          <w:color w:val="000000" w:themeColor="text1"/>
          <w:sz w:val="28"/>
          <w:szCs w:val="28"/>
          <w:rtl/>
          <w:lang w:bidi="ar-EG"/>
        </w:rPr>
        <w:t xml:space="preserve"> منها وتأخير تلك التي لا يؤدى تأخير العلاج عنها إلى حدوث مضاعفات مستديمة، وتقديم الحالات الحرجة التي قد يؤدى تأخيرها إلى حدوث الوفاة أو الإعاقة مع إمكانية التدخل لإنقاذها في أقل وقت وبأقل إمكانيات. وهذا لا يتطلب فقط التأهيل </w:t>
      </w:r>
      <w:proofErr w:type="spellStart"/>
      <w:r w:rsidRPr="00DC2FC2">
        <w:rPr>
          <w:rFonts w:ascii="Sakkal Majalla" w:hAnsi="Sakkal Majalla" w:cs="Sakkal Majalla"/>
          <w:color w:val="000000" w:themeColor="text1"/>
          <w:sz w:val="28"/>
          <w:szCs w:val="28"/>
          <w:rtl/>
          <w:lang w:bidi="ar-EG"/>
        </w:rPr>
        <w:t>الفنى</w:t>
      </w:r>
      <w:proofErr w:type="spellEnd"/>
      <w:r w:rsidRPr="00DC2FC2">
        <w:rPr>
          <w:rFonts w:ascii="Sakkal Majalla" w:hAnsi="Sakkal Majalla" w:cs="Sakkal Majalla"/>
          <w:color w:val="000000" w:themeColor="text1"/>
          <w:sz w:val="28"/>
          <w:szCs w:val="28"/>
          <w:rtl/>
          <w:lang w:bidi="ar-EG"/>
        </w:rPr>
        <w:t xml:space="preserve"> للأطباء ومساعديهم ولكن يتطلب أيضاً إعداداً نفسياً خاصاً للطبيب لأنه في ظل الكارثة يتحول دور الطبيب من طبيعته الإنسانية الموجهة نحو المريض الواحد في الوقت الواحد، والذى يحاول أن يقوم تجاهه بكل ما يستطيع، إلى طبيعة أقرب للإدارية حيث يحاول الطبيب أن يحقق أفضل نتائج على مستوى المجموع في أسرع وقت ممكن وبأقل إمكانيات ؛ في صيغة أخرى: يسعى لتحجيم الخسائر بأعلى كفاءة ممكنة. وهذا يتطلب إجراء عملية الفرز في موقع الكارثة نفسه والإشراف على نقل الحالات الأولى بالرعاية إلى مراكز العلاج، وبدون ذلك التنظيم فإن الحالات التي تنجح في الانتقال بمفردها – أو حتى بمساعدة ذويها إلى أقسام </w:t>
      </w:r>
      <w:proofErr w:type="spellStart"/>
      <w:r w:rsidRPr="00DC2FC2">
        <w:rPr>
          <w:rFonts w:ascii="Sakkal Majalla" w:hAnsi="Sakkal Majalla" w:cs="Sakkal Majalla"/>
          <w:color w:val="000000" w:themeColor="text1"/>
          <w:sz w:val="28"/>
          <w:szCs w:val="28"/>
          <w:rtl/>
          <w:lang w:bidi="ar-EG"/>
        </w:rPr>
        <w:t>الإستقبال</w:t>
      </w:r>
      <w:proofErr w:type="spellEnd"/>
      <w:r w:rsidRPr="00DC2FC2">
        <w:rPr>
          <w:rFonts w:ascii="Sakkal Majalla" w:hAnsi="Sakkal Majalla" w:cs="Sakkal Majalla"/>
          <w:color w:val="000000" w:themeColor="text1"/>
          <w:sz w:val="28"/>
          <w:szCs w:val="28"/>
          <w:rtl/>
          <w:lang w:bidi="ar-EG"/>
        </w:rPr>
        <w:t xml:space="preserve"> في المستشفيات تكون غالباً من الحالات التي يمكن تأخير العلاج عنها، ويؤدى ورودها إلى المستشفيات إلى شغل الموارد الطبية المتاحة على حساب الحالات الحرجة مما يخل بتحقيق الكفاءة المطلوبة على مستوى الإدارة الطبية للكارثة ككل.(معبد، 2020)</w:t>
      </w:r>
    </w:p>
    <w:p w14:paraId="498DF3CA" w14:textId="77777777"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ومما سبق يتضح لنا أن طب الكوارث يعتمد على مهارات طب الطوارئ -في منتهى عملية الفرز - ولكنه لا يقتصر عليها. كما يتضح لنا مدى التباين بين طبيعة إدارة الطوارئ الصحية وطبيعة إدارة الكوارث.</w:t>
      </w:r>
    </w:p>
    <w:p w14:paraId="65CE6399" w14:textId="36EE4A57" w:rsidR="00E311EB" w:rsidRPr="00DC2FC2" w:rsidRDefault="009E5B47" w:rsidP="009E5B47">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2" w:name="_Toc192209458"/>
      <w:r w:rsidRPr="00DC2FC2">
        <w:rPr>
          <w:rFonts w:ascii="Sakkal Majalla" w:hAnsi="Sakkal Majalla" w:cs="Sakkal Majalla" w:hint="cs"/>
          <w:b/>
          <w:bCs/>
          <w:color w:val="000000" w:themeColor="text1"/>
          <w:sz w:val="32"/>
          <w:szCs w:val="32"/>
          <w:rtl/>
          <w:lang w:bidi="ar-EG"/>
        </w:rPr>
        <w:lastRenderedPageBreak/>
        <w:t xml:space="preserve">5.2.2 </w:t>
      </w:r>
      <w:r w:rsidR="00E311EB" w:rsidRPr="00DC2FC2">
        <w:rPr>
          <w:rFonts w:ascii="Sakkal Majalla" w:hAnsi="Sakkal Majalla" w:cs="Sakkal Majalla"/>
          <w:b/>
          <w:bCs/>
          <w:color w:val="000000" w:themeColor="text1"/>
          <w:sz w:val="32"/>
          <w:szCs w:val="32"/>
          <w:rtl/>
          <w:lang w:bidi="ar-EG"/>
        </w:rPr>
        <w:t xml:space="preserve"> البعد الزمني في تعريف الكارثة:</w:t>
      </w:r>
      <w:bookmarkEnd w:id="52"/>
    </w:p>
    <w:p w14:paraId="39CFCEE8" w14:textId="63E90293"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إن بعد الزمن ليمثل ضغطاً وقيداً على إدارة الكارثة الصحية وذلك من جهتين. أولاً: عنصر المفاجأة وضرورة التدخل السريع نظراً لطبيعة الإصابة والخطورة على الأرواح، وثانياً: كثافة وقوع الحالات بالنسبة للزمن. وإن كانت الطوارئ الصحية تشترك مع الكوارث فيما يتعلق بسرعة التدخل فهي تختلف عنها فيما يتعلق بكثافة الحالات. فقد يتعدى عدد القتلى والمصابين في حوادث السيارات حجم الخسائر الناجمة عن الزلازل المدمرة، ولكن تلك الحوادث لا تمثل نفس العبء على الإدارة الطبية نظراً لتوزيعها على الزمن بالنسبة للحيز الجغرافي الواحد..(</w:t>
      </w:r>
      <w:r w:rsidRPr="00DC2FC2">
        <w:rPr>
          <w:rFonts w:ascii="Sakkal Majalla" w:hAnsi="Sakkal Majalla" w:cs="Sakkal Majalla"/>
          <w:color w:val="000000" w:themeColor="text1"/>
          <w:sz w:val="28"/>
          <w:szCs w:val="28"/>
          <w:lang w:bidi="ar-EG"/>
        </w:rPr>
        <w:t>Jad Allah, 2019</w:t>
      </w:r>
      <w:r w:rsidRPr="00DC2FC2">
        <w:rPr>
          <w:rFonts w:ascii="Sakkal Majalla" w:hAnsi="Sakkal Majalla" w:cs="Sakkal Majalla"/>
          <w:color w:val="000000" w:themeColor="text1"/>
          <w:sz w:val="28"/>
          <w:szCs w:val="28"/>
          <w:rtl/>
          <w:lang w:bidi="ar-EG"/>
        </w:rPr>
        <w:t>)</w:t>
      </w:r>
    </w:p>
    <w:p w14:paraId="74416A74" w14:textId="1ABF8942"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وهناك مشكلات صحية قد تكون لها خطورتها على مستوى المجتمع وقد تعوق الفرد عن ممارسة حياته بشكل طبيعي بل وقد تسبب الوفاة ولكنها بطبيعتها المزمنة لا تمثل ضغوطاً استثنائية عاجلة على الإدارة الصحية، وبالتالي فلا ينطبق عليها تعريف الكارثة ولا تعد حتى من الطوارئ الصحية. ومن ذلك الفشل </w:t>
      </w:r>
      <w:proofErr w:type="spellStart"/>
      <w:r w:rsidRPr="00DC2FC2">
        <w:rPr>
          <w:rFonts w:ascii="Sakkal Majalla" w:hAnsi="Sakkal Majalla" w:cs="Sakkal Majalla"/>
          <w:color w:val="000000" w:themeColor="text1"/>
          <w:sz w:val="28"/>
          <w:szCs w:val="28"/>
          <w:rtl/>
          <w:lang w:bidi="ar-EG"/>
        </w:rPr>
        <w:t>الكلوى</w:t>
      </w:r>
      <w:proofErr w:type="spellEnd"/>
      <w:r w:rsidRPr="00DC2FC2">
        <w:rPr>
          <w:rFonts w:ascii="Sakkal Majalla" w:hAnsi="Sakkal Majalla" w:cs="Sakkal Majalla"/>
          <w:color w:val="000000" w:themeColor="text1"/>
          <w:sz w:val="28"/>
          <w:szCs w:val="28"/>
          <w:rtl/>
          <w:lang w:bidi="ar-EG"/>
        </w:rPr>
        <w:t xml:space="preserve"> ومرض الإيدز، حيث أن وصول المصابين إلى مرحلة الحالة الحرجة لا يكون مفاجئاً ولا مكثفاً بالنسبة للزمن في المكان الواحد، علماً بأن الآثار الاقتصادية والمجتمعية لتلك المشكلات الصحية قد تفوق الخسارة الناجمة عن الكوارث على المستوى الكلى.(سليمان، 2020)</w:t>
      </w:r>
    </w:p>
    <w:p w14:paraId="1C994065" w14:textId="4C9C486F"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وعلى ذلك فإننا لا نرى وجاهة تعريف وباء كوباء الإيدز بالكارثة لمجرد النظر إلى حجم الضحايا، وإلا فعادة التدخين تعتبر أكثر فداحة حيث أنه وفقاً لإحدى إحصائيات منظمة الصحة العالمية فإن عدد المصابين بالإيدز خلال الفترة من  إلى </w:t>
      </w:r>
      <w:r w:rsidRPr="00DC2FC2">
        <w:rPr>
          <w:rFonts w:ascii="Sakkal Majalla" w:hAnsi="Sakkal Majalla" w:cs="Sakkal Majalla"/>
          <w:color w:val="000000" w:themeColor="text1"/>
          <w:sz w:val="28"/>
          <w:szCs w:val="28"/>
          <w:rtl/>
          <w:lang w:bidi="fa-IR"/>
        </w:rPr>
        <w:t>۱۹۹۱</w:t>
      </w:r>
      <w:r w:rsidRPr="00DC2FC2">
        <w:rPr>
          <w:rFonts w:ascii="Sakkal Majalla" w:hAnsi="Sakkal Majalla" w:cs="Sakkal Majalla"/>
          <w:color w:val="000000" w:themeColor="text1"/>
          <w:sz w:val="28"/>
          <w:szCs w:val="28"/>
          <w:rtl/>
          <w:lang w:bidi="ar-EG"/>
        </w:rPr>
        <w:t xml:space="preserve"> قد بلغ </w:t>
      </w:r>
      <w:r w:rsidRPr="00DC2FC2">
        <w:rPr>
          <w:rFonts w:ascii="Sakkal Majalla" w:hAnsi="Sakkal Majalla" w:cs="Sakkal Majalla"/>
          <w:color w:val="000000" w:themeColor="text1"/>
          <w:sz w:val="28"/>
          <w:szCs w:val="28"/>
          <w:rtl/>
          <w:lang w:bidi="fa-IR"/>
        </w:rPr>
        <w:t>۲</w:t>
      </w:r>
      <w:r w:rsidRPr="00DC2FC2">
        <w:rPr>
          <w:rFonts w:ascii="Sakkal Majalla" w:hAnsi="Sakkal Majalla" w:cs="Sakkal Majalla"/>
          <w:color w:val="000000" w:themeColor="text1"/>
          <w:sz w:val="28"/>
          <w:szCs w:val="28"/>
          <w:rtl/>
          <w:lang w:bidi="ar-EG"/>
        </w:rPr>
        <w:t xml:space="preserve">٫٥ مليون حالة توفى من بينهم </w:t>
      </w:r>
      <w:r w:rsidRPr="00DC2FC2">
        <w:rPr>
          <w:rFonts w:ascii="Sakkal Majalla" w:hAnsi="Sakkal Majalla" w:cs="Sakkal Majalla"/>
          <w:color w:val="000000" w:themeColor="text1"/>
          <w:sz w:val="28"/>
          <w:szCs w:val="28"/>
          <w:rtl/>
          <w:lang w:bidi="fa-IR"/>
        </w:rPr>
        <w:t>۳۰۰,۰۰۰</w:t>
      </w:r>
      <w:r w:rsidRPr="00DC2FC2">
        <w:rPr>
          <w:rFonts w:ascii="Sakkal Majalla" w:hAnsi="Sakkal Majalla" w:cs="Sakkal Majalla"/>
          <w:color w:val="000000" w:themeColor="text1"/>
          <w:sz w:val="28"/>
          <w:szCs w:val="28"/>
          <w:rtl/>
          <w:lang w:bidi="ar-EG"/>
        </w:rPr>
        <w:t xml:space="preserve">، بينما بلغت الوفيات بسبب المضاعفات الرئوية والسرطانية الناجمة عن التدخين - في نفس الفترة المذكورة - عدة ملايين </w:t>
      </w:r>
    </w:p>
    <w:p w14:paraId="3E482DEB" w14:textId="19BCFC14"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وإن كانت تلك هي </w:t>
      </w:r>
      <w:proofErr w:type="spellStart"/>
      <w:r w:rsidRPr="00DC2FC2">
        <w:rPr>
          <w:rFonts w:ascii="Sakkal Majalla" w:hAnsi="Sakkal Majalla" w:cs="Sakkal Majalla"/>
          <w:color w:val="000000" w:themeColor="text1"/>
          <w:sz w:val="28"/>
          <w:szCs w:val="28"/>
          <w:rtl/>
          <w:lang w:bidi="ar-EG"/>
        </w:rPr>
        <w:t>منطلقاتنا</w:t>
      </w:r>
      <w:proofErr w:type="spellEnd"/>
      <w:r w:rsidRPr="00DC2FC2">
        <w:rPr>
          <w:rFonts w:ascii="Sakkal Majalla" w:hAnsi="Sakkal Majalla" w:cs="Sakkal Majalla"/>
          <w:color w:val="000000" w:themeColor="text1"/>
          <w:sz w:val="28"/>
          <w:szCs w:val="28"/>
          <w:rtl/>
          <w:lang w:bidi="ar-EG"/>
        </w:rPr>
        <w:t xml:space="preserve"> في تعريف الكارثة الصحية فإننا </w:t>
      </w:r>
      <w:proofErr w:type="spellStart"/>
      <w:r w:rsidRPr="00DC2FC2">
        <w:rPr>
          <w:rFonts w:ascii="Sakkal Majalla" w:hAnsi="Sakkal Majalla" w:cs="Sakkal Majalla"/>
          <w:color w:val="000000" w:themeColor="text1"/>
          <w:sz w:val="28"/>
          <w:szCs w:val="28"/>
          <w:rtl/>
          <w:lang w:bidi="ar-EG"/>
        </w:rPr>
        <w:t>نقترحالمعايير</w:t>
      </w:r>
      <w:proofErr w:type="spellEnd"/>
      <w:r w:rsidRPr="00DC2FC2">
        <w:rPr>
          <w:rFonts w:ascii="Sakkal Majalla" w:hAnsi="Sakkal Majalla" w:cs="Sakkal Majalla"/>
          <w:color w:val="000000" w:themeColor="text1"/>
          <w:sz w:val="28"/>
          <w:szCs w:val="28"/>
          <w:rtl/>
          <w:lang w:bidi="ar-EG"/>
        </w:rPr>
        <w:t xml:space="preserve"> الخمس الآتية لتقدير فداحة الحدث الذي ينطبق عليه هذا التعريف، وتلك المعايير عامة تعكس مدى الضغوط والقيود على الإدارة الصحية ومواردها إبان الكارثة.</w:t>
      </w:r>
    </w:p>
    <w:p w14:paraId="7216784B" w14:textId="20B25918" w:rsidR="00E311EB" w:rsidRPr="00DC2FC2" w:rsidRDefault="009E5B47" w:rsidP="009E5B47">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3" w:name="_Toc192209459"/>
      <w:r w:rsidRPr="00DC2FC2">
        <w:rPr>
          <w:rFonts w:ascii="Sakkal Majalla" w:hAnsi="Sakkal Majalla" w:cs="Sakkal Majalla" w:hint="cs"/>
          <w:b/>
          <w:bCs/>
          <w:color w:val="000000" w:themeColor="text1"/>
          <w:sz w:val="32"/>
          <w:szCs w:val="32"/>
          <w:rtl/>
          <w:lang w:bidi="ar-EG"/>
        </w:rPr>
        <w:t xml:space="preserve">6.2.2 </w:t>
      </w:r>
      <w:r w:rsidR="00E311EB" w:rsidRPr="00DC2FC2">
        <w:rPr>
          <w:rFonts w:ascii="Sakkal Majalla" w:hAnsi="Sakkal Majalla" w:cs="Sakkal Majalla"/>
          <w:b/>
          <w:bCs/>
          <w:color w:val="000000" w:themeColor="text1"/>
          <w:sz w:val="32"/>
          <w:szCs w:val="32"/>
          <w:rtl/>
          <w:lang w:bidi="ar-EG"/>
        </w:rPr>
        <w:t>معايير تقدير فداحة الكارثة الصحية:</w:t>
      </w:r>
      <w:bookmarkEnd w:id="53"/>
    </w:p>
    <w:p w14:paraId="6311D2F9" w14:textId="5885812D" w:rsidR="00E311EB" w:rsidRPr="00DC2FC2" w:rsidRDefault="00E311EB" w:rsidP="0081021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lastRenderedPageBreak/>
        <w:t>1 - مدة استمرار العامل المفجر للحدث:</w:t>
      </w:r>
    </w:p>
    <w:p w14:paraId="3DD792DE" w14:textId="24B8B735"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والمقصود هنا بالعامل المفجر للحدث هو السبب الذي ينجم عنه وقوع الإصابات كالهزة الأرضية بالنسبة للزلازل واحتمال ظهور توابع لها مما يعنى المزيد من الحالات وبالتالي المزيد من الضغط على الموارد الطبية، أو التسرب الغازي الذي قد يستمر لفترة زمنية طويلة نسبياً قبل التمكن من إيقافه وهذا يعنى استمرار وقوع حالات الاختناق على سبيل المثال. (سليمان، 2020)</w:t>
      </w:r>
    </w:p>
    <w:p w14:paraId="122A2485" w14:textId="188EB63E"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واستمرار هذا العامل لا يعنى فقط المزيد من الحالات ولكن يعنى أيضاً استمرار العمل تحت ظروف غير قياسية تتطلب اتخاذ إجراءات السلامة بالنسبة للكوادر الصحية التي تعمل في موقع الحدث والتي تكون بدورها معرضة للخطر بل وللضغوط النفسية أيضاً. (القضاة، 2023)</w:t>
      </w:r>
    </w:p>
    <w:p w14:paraId="75C7BBEF" w14:textId="5D593768"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ووفقاً للمفوضية الفرنسية المختصة بشئون الكوارث الطبيعية فإن هذا العامل المفجر للحدث قد يكون قصير المدى أقل من ساعة أو متوسط المدى أو طويل المدى (أكثر من ٢٤ ساعة).</w:t>
      </w:r>
    </w:p>
    <w:p w14:paraId="0A81B3D1" w14:textId="3D454BF8" w:rsidR="00E311EB" w:rsidRPr="00DC2FC2" w:rsidRDefault="00E311EB" w:rsidP="0081021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2. عدد الحالات بالنسبة لعدد الأطباء أو مؤشر الضغط على الموارد الطبية:</w:t>
      </w:r>
    </w:p>
    <w:p w14:paraId="2CDC134C" w14:textId="6E7246B9"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إن كانت نسبة المصابين الجدد إلى عدد السكان المعرضين للخطر - بما يعرف بنسبة الوقوع لتمكننا من تقدير حجم المشكلة الصحية التي تستجد بوجه عام في المجتمع خلال فترة زمنية معينة. فإن هذا المعيار يستخدم أيضاً في وبيئيات الكوارث حيث يتم حساب نسبة المصابين من جراء إحدى الزلازل على سبيل المثال إلى نسبة سكان المنطقة التي تعرضت لهذه الهزة الأرضية.</w:t>
      </w:r>
    </w:p>
    <w:p w14:paraId="68E962AF" w14:textId="10CA1CA5"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فعلى سبيل التطبيق بالنسبة لكارثة </w:t>
      </w:r>
      <w:proofErr w:type="spellStart"/>
      <w:r w:rsidRPr="00DC2FC2">
        <w:rPr>
          <w:rFonts w:ascii="Sakkal Majalla" w:hAnsi="Sakkal Majalla" w:cs="Sakkal Majalla"/>
          <w:color w:val="000000" w:themeColor="text1"/>
          <w:sz w:val="28"/>
          <w:szCs w:val="28"/>
          <w:rtl/>
          <w:lang w:bidi="ar-EG"/>
        </w:rPr>
        <w:t>بهوبال</w:t>
      </w:r>
      <w:proofErr w:type="spellEnd"/>
      <w:r w:rsidRPr="00DC2FC2">
        <w:rPr>
          <w:rFonts w:ascii="Sakkal Majalla" w:hAnsi="Sakkal Majalla" w:cs="Sakkal Majalla"/>
          <w:color w:val="000000" w:themeColor="text1"/>
          <w:sz w:val="28"/>
          <w:szCs w:val="28"/>
          <w:rtl/>
          <w:lang w:bidi="ar-EG"/>
        </w:rPr>
        <w:t xml:space="preserve"> الشهيرة - والتي وقعت في الهند عام ١٩٨٤ إثر </w:t>
      </w:r>
      <w:proofErr w:type="spellStart"/>
      <w:r w:rsidRPr="00DC2FC2">
        <w:rPr>
          <w:rFonts w:ascii="Sakkal Majalla" w:hAnsi="Sakkal Majalla" w:cs="Sakkal Majalla"/>
          <w:color w:val="000000" w:themeColor="text1"/>
          <w:sz w:val="28"/>
          <w:szCs w:val="28"/>
          <w:rtl/>
          <w:lang w:bidi="ar-EG"/>
        </w:rPr>
        <w:t>إنفجار</w:t>
      </w:r>
      <w:proofErr w:type="spellEnd"/>
      <w:r w:rsidRPr="00DC2FC2">
        <w:rPr>
          <w:rFonts w:ascii="Sakkal Majalla" w:hAnsi="Sakkal Majalla" w:cs="Sakkal Majalla"/>
          <w:color w:val="000000" w:themeColor="text1"/>
          <w:sz w:val="28"/>
          <w:szCs w:val="28"/>
          <w:rtl/>
          <w:lang w:bidi="ar-EG"/>
        </w:rPr>
        <w:t xml:space="preserve"> في مصنع للمبيدات الزراعية تملكه شركة يونيون </w:t>
      </w:r>
      <w:proofErr w:type="spellStart"/>
      <w:r w:rsidRPr="00DC2FC2">
        <w:rPr>
          <w:rFonts w:ascii="Sakkal Majalla" w:hAnsi="Sakkal Majalla" w:cs="Sakkal Majalla"/>
          <w:color w:val="000000" w:themeColor="text1"/>
          <w:sz w:val="28"/>
          <w:szCs w:val="28"/>
          <w:rtl/>
          <w:lang w:bidi="ar-EG"/>
        </w:rPr>
        <w:t>كاربيد</w:t>
      </w:r>
      <w:proofErr w:type="spellEnd"/>
      <w:r w:rsidRPr="00DC2FC2">
        <w:rPr>
          <w:rFonts w:ascii="Sakkal Majalla" w:hAnsi="Sakkal Majalla" w:cs="Sakkal Majalla"/>
          <w:color w:val="000000" w:themeColor="text1"/>
          <w:sz w:val="28"/>
          <w:szCs w:val="28"/>
          <w:rtl/>
          <w:lang w:bidi="ar-EG"/>
        </w:rPr>
        <w:t xml:space="preserve"> -فإن عدد سكان المنطقة كان يقدر بـ ٦٧٠ ألف نسمة بينما بلغ عدد الحالات المصابة ما يقرب من مائتي ألف حالة أو أكثر.(</w:t>
      </w:r>
      <w:r w:rsidRPr="00DC2FC2">
        <w:rPr>
          <w:rFonts w:ascii="Sakkal Majalla" w:hAnsi="Sakkal Majalla" w:cs="Sakkal Majalla"/>
          <w:color w:val="000000" w:themeColor="text1"/>
          <w:sz w:val="28"/>
          <w:szCs w:val="28"/>
          <w:lang w:bidi="ar-EG"/>
        </w:rPr>
        <w:t>Al-</w:t>
      </w:r>
      <w:proofErr w:type="spellStart"/>
      <w:r w:rsidRPr="00DC2FC2">
        <w:rPr>
          <w:rFonts w:ascii="Sakkal Majalla" w:hAnsi="Sakkal Majalla" w:cs="Sakkal Majalla"/>
          <w:color w:val="000000" w:themeColor="text1"/>
          <w:sz w:val="28"/>
          <w:szCs w:val="28"/>
          <w:lang w:bidi="ar-EG"/>
        </w:rPr>
        <w:t>Wadaei</w:t>
      </w:r>
      <w:proofErr w:type="spellEnd"/>
      <w:r w:rsidRPr="00DC2FC2">
        <w:rPr>
          <w:rFonts w:ascii="Sakkal Majalla" w:hAnsi="Sakkal Majalla" w:cs="Sakkal Majalla"/>
          <w:color w:val="000000" w:themeColor="text1"/>
          <w:sz w:val="28"/>
          <w:szCs w:val="28"/>
          <w:lang w:bidi="ar-EG"/>
        </w:rPr>
        <w:t>, 2020</w:t>
      </w:r>
      <w:r w:rsidRPr="00DC2FC2">
        <w:rPr>
          <w:rFonts w:ascii="Sakkal Majalla" w:hAnsi="Sakkal Majalla" w:cs="Sakkal Majalla"/>
          <w:color w:val="000000" w:themeColor="text1"/>
          <w:sz w:val="28"/>
          <w:szCs w:val="28"/>
          <w:rtl/>
          <w:lang w:bidi="ar-EG"/>
        </w:rPr>
        <w:t>)</w:t>
      </w:r>
    </w:p>
    <w:p w14:paraId="5C7BC444" w14:textId="26BC8D59"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 xml:space="preserve">أي أن حوالي ٣٠٪ من السكان قد أصيب من جراء الحادث. وإن كان المؤشر يعكس شدة تأثير الحدث إلا أنه لا يخدم أغراض الإدارة الصحية والتي تعنى أساساً بتوفير الخدمة الطبية لهؤلاء المصابين. </w:t>
      </w:r>
      <w:r w:rsidRPr="00DC2FC2">
        <w:rPr>
          <w:rFonts w:ascii="Sakkal Majalla" w:hAnsi="Sakkal Majalla" w:cs="Sakkal Majalla"/>
          <w:color w:val="000000" w:themeColor="text1"/>
          <w:sz w:val="28"/>
          <w:szCs w:val="28"/>
          <w:rtl/>
          <w:lang w:bidi="ar-EG"/>
        </w:rPr>
        <w:lastRenderedPageBreak/>
        <w:t xml:space="preserve">فإذا علمنا أن عدد الأطباء في منطقة </w:t>
      </w:r>
      <w:proofErr w:type="spellStart"/>
      <w:r w:rsidRPr="00DC2FC2">
        <w:rPr>
          <w:rFonts w:ascii="Sakkal Majalla" w:hAnsi="Sakkal Majalla" w:cs="Sakkal Majalla"/>
          <w:color w:val="000000" w:themeColor="text1"/>
          <w:sz w:val="28"/>
          <w:szCs w:val="28"/>
          <w:rtl/>
          <w:lang w:bidi="ar-EG"/>
        </w:rPr>
        <w:t>بهوبال</w:t>
      </w:r>
      <w:proofErr w:type="spellEnd"/>
      <w:r w:rsidRPr="00DC2FC2">
        <w:rPr>
          <w:rFonts w:ascii="Sakkal Majalla" w:hAnsi="Sakkal Majalla" w:cs="Sakkal Majalla"/>
          <w:color w:val="000000" w:themeColor="text1"/>
          <w:sz w:val="28"/>
          <w:szCs w:val="28"/>
          <w:rtl/>
          <w:lang w:bidi="ar-EG"/>
        </w:rPr>
        <w:t xml:space="preserve"> إبان الحادث كان يقدر بـ </w:t>
      </w:r>
      <w:r w:rsidRPr="00DC2FC2">
        <w:rPr>
          <w:rFonts w:ascii="Sakkal Majalla" w:hAnsi="Sakkal Majalla" w:cs="Sakkal Majalla"/>
          <w:color w:val="000000" w:themeColor="text1"/>
          <w:sz w:val="28"/>
          <w:szCs w:val="28"/>
          <w:rtl/>
          <w:lang w:bidi="fa-IR"/>
        </w:rPr>
        <w:t>۳۰۰</w:t>
      </w:r>
      <w:r w:rsidRPr="00DC2FC2">
        <w:rPr>
          <w:rFonts w:ascii="Sakkal Majalla" w:hAnsi="Sakkal Majalla" w:cs="Sakkal Majalla"/>
          <w:color w:val="000000" w:themeColor="text1"/>
          <w:sz w:val="28"/>
          <w:szCs w:val="28"/>
          <w:rtl/>
          <w:lang w:bidi="ar-EG"/>
        </w:rPr>
        <w:t xml:space="preserve"> طبيب فقط، وفقاً للمرجع السابق، أي بنسبة طبيب واحد لكل </w:t>
      </w:r>
      <w:r w:rsidRPr="00DC2FC2">
        <w:rPr>
          <w:rFonts w:ascii="Sakkal Majalla" w:hAnsi="Sakkal Majalla" w:cs="Sakkal Majalla"/>
          <w:color w:val="000000" w:themeColor="text1"/>
          <w:sz w:val="28"/>
          <w:szCs w:val="28"/>
          <w:rtl/>
          <w:lang w:bidi="fa-IR"/>
        </w:rPr>
        <w:t>۷۰۰</w:t>
      </w:r>
      <w:r w:rsidRPr="00DC2FC2">
        <w:rPr>
          <w:rFonts w:ascii="Sakkal Majalla" w:hAnsi="Sakkal Majalla" w:cs="Sakkal Majalla"/>
          <w:color w:val="000000" w:themeColor="text1"/>
          <w:sz w:val="28"/>
          <w:szCs w:val="28"/>
          <w:rtl/>
          <w:lang w:bidi="ar-EG"/>
        </w:rPr>
        <w:t xml:space="preserve"> حالة فإننا من الممكن أن نتصور فداحة الموقف من وجهة نظر الإدارة، وخاصة إذا علمنا أن وقوع أكثر من 4 حالات لكل طبيب ليعد كافياً لتوصيف الموقف بالكارثة وفقاً لمعيار المفوضية الفرنسية المذكورة سالفاً. لذلك فنحن نميل إلى أن نسبة الحالات إلى عدد الأطباء أو ما نسميه بمؤشر الضغط على الموارد الطبية لأبلغ من الناحية الوظيفية بالنسبة لحاجة الإدارة إلى تقييم الموقف.(</w:t>
      </w:r>
      <w:r w:rsidRPr="00DC2FC2">
        <w:rPr>
          <w:rFonts w:ascii="Sakkal Majalla" w:hAnsi="Sakkal Majalla" w:cs="Sakkal Majalla"/>
          <w:color w:val="000000" w:themeColor="text1"/>
          <w:sz w:val="28"/>
          <w:szCs w:val="28"/>
          <w:lang w:bidi="ar-EG"/>
        </w:rPr>
        <w:t>Nassar, 2020</w:t>
      </w:r>
      <w:r w:rsidRPr="00DC2FC2">
        <w:rPr>
          <w:rFonts w:ascii="Sakkal Majalla" w:hAnsi="Sakkal Majalla" w:cs="Sakkal Majalla"/>
          <w:color w:val="000000" w:themeColor="text1"/>
          <w:sz w:val="28"/>
          <w:szCs w:val="28"/>
          <w:rtl/>
          <w:lang w:bidi="ar-EG"/>
        </w:rPr>
        <w:t>)</w:t>
      </w:r>
    </w:p>
    <w:p w14:paraId="132545BD" w14:textId="2E1F8FCF" w:rsidR="00E311EB" w:rsidRPr="00DC2FC2" w:rsidRDefault="00E311EB" w:rsidP="0081021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3_خطر انتشار الحالات واتساع دائرة الإصابة:</w:t>
      </w:r>
    </w:p>
    <w:p w14:paraId="17F11FC1" w14:textId="67C53CE3"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ونعنى بهذا المعيار </w:t>
      </w:r>
      <w:proofErr w:type="spellStart"/>
      <w:r w:rsidRPr="00DC2FC2">
        <w:rPr>
          <w:rFonts w:ascii="Sakkal Majalla" w:hAnsi="Sakkal Majalla" w:cs="Sakkal Majalla"/>
          <w:color w:val="000000" w:themeColor="text1"/>
          <w:sz w:val="28"/>
          <w:szCs w:val="28"/>
          <w:rtl/>
          <w:lang w:bidi="ar-EG"/>
        </w:rPr>
        <w:t>إحتمال</w:t>
      </w:r>
      <w:proofErr w:type="spellEnd"/>
      <w:r w:rsidRPr="00DC2FC2">
        <w:rPr>
          <w:rFonts w:ascii="Sakkal Majalla" w:hAnsi="Sakkal Majalla" w:cs="Sakkal Majalla"/>
          <w:color w:val="000000" w:themeColor="text1"/>
          <w:sz w:val="28"/>
          <w:szCs w:val="28"/>
          <w:rtl/>
          <w:lang w:bidi="ar-EG"/>
        </w:rPr>
        <w:t xml:space="preserve"> إصابة حالات جديدة بشكل غير مباشر عن طريق العدوى مثلاً بالنسبة للكوارث البيولوجية عامة، أو عن طريق انتقال السحب السامة إلى أماكن أخرى مع التغيرات المناخية (اتجاه الرياح في حالات الكوارث الكيميائية، مما يزيد الموقف تعقيداً حيث يصعب حصر دائرة الإصابة. وقد يتعرض أفراد الفرق الطبية أنفسهم لهذا الخطر وعلى الأخص في حالات الأوبئة الفتاكة كمرض </w:t>
      </w:r>
      <w:proofErr w:type="spellStart"/>
      <w:r w:rsidRPr="00DC2FC2">
        <w:rPr>
          <w:rFonts w:ascii="Sakkal Majalla" w:hAnsi="Sakkal Majalla" w:cs="Sakkal Majalla"/>
          <w:color w:val="000000" w:themeColor="text1"/>
          <w:sz w:val="28"/>
          <w:szCs w:val="28"/>
          <w:rtl/>
          <w:lang w:bidi="ar-EG"/>
        </w:rPr>
        <w:t>الإيبولا</w:t>
      </w:r>
      <w:proofErr w:type="spellEnd"/>
      <w:r w:rsidRPr="00DC2FC2">
        <w:rPr>
          <w:rFonts w:ascii="Sakkal Majalla" w:hAnsi="Sakkal Majalla" w:cs="Sakkal Majalla"/>
          <w:color w:val="000000" w:themeColor="text1"/>
          <w:sz w:val="28"/>
          <w:szCs w:val="28"/>
          <w:rtl/>
          <w:lang w:bidi="ar-EG"/>
        </w:rPr>
        <w:t xml:space="preserve"> على سبيل المثال. وكل ذلك لا يؤدى فقط إلى زيادة عدد الحالات بالنسبة لعدد الأطباء المتاح ولكن يتطلب أيضاً اتخاذ التدابير الوقائية الإضافية ويزيد من صعوبة السيطرة على الكارثة عامة.</w:t>
      </w:r>
    </w:p>
    <w:p w14:paraId="185BFC84" w14:textId="2F9F2FD9" w:rsidR="00E311EB" w:rsidRPr="00DC2FC2" w:rsidRDefault="00E311EB" w:rsidP="0081021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4- عدم التأكد الطبي:</w:t>
      </w:r>
    </w:p>
    <w:p w14:paraId="374622A6" w14:textId="311006BE"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 xml:space="preserve">إن كان مؤشر الضغط على الموارد الطبية السالف الذكر ليعكس نوعاً من الصعوبة الكمية بالنسبة لأداء الأطباء، فإن عنصر عدم التأكد الطبي ليعكس الصعوبة النوعية المتمثلة في التعامل مع إصابة مجهولة الأسباب أو غير معلومة العلاج أو كلاهما معاً. وذلك البعد هو الذى أزاد الموقف تعقيداً في </w:t>
      </w:r>
      <w:proofErr w:type="spellStart"/>
      <w:r w:rsidRPr="00DC2FC2">
        <w:rPr>
          <w:rFonts w:ascii="Sakkal Majalla" w:hAnsi="Sakkal Majalla" w:cs="Sakkal Majalla"/>
          <w:color w:val="000000" w:themeColor="text1"/>
          <w:sz w:val="28"/>
          <w:szCs w:val="28"/>
          <w:rtl/>
          <w:lang w:bidi="ar-EG"/>
        </w:rPr>
        <w:t>بهوبال</w:t>
      </w:r>
      <w:proofErr w:type="spellEnd"/>
      <w:r w:rsidRPr="00DC2FC2">
        <w:rPr>
          <w:rFonts w:ascii="Sakkal Majalla" w:hAnsi="Sakkal Majalla" w:cs="Sakkal Majalla"/>
          <w:color w:val="000000" w:themeColor="text1"/>
          <w:sz w:val="28"/>
          <w:szCs w:val="28"/>
          <w:rtl/>
          <w:lang w:bidi="ar-EG"/>
        </w:rPr>
        <w:t xml:space="preserve"> حيث أن السحابة الناتجة عن </w:t>
      </w:r>
      <w:proofErr w:type="spellStart"/>
      <w:r w:rsidRPr="00DC2FC2">
        <w:rPr>
          <w:rFonts w:ascii="Sakkal Majalla" w:hAnsi="Sakkal Majalla" w:cs="Sakkal Majalla"/>
          <w:color w:val="000000" w:themeColor="text1"/>
          <w:sz w:val="28"/>
          <w:szCs w:val="28"/>
          <w:rtl/>
          <w:lang w:bidi="ar-EG"/>
        </w:rPr>
        <w:t>إنفجار</w:t>
      </w:r>
      <w:proofErr w:type="spellEnd"/>
      <w:r w:rsidRPr="00DC2FC2">
        <w:rPr>
          <w:rFonts w:ascii="Sakkal Majalla" w:hAnsi="Sakkal Majalla" w:cs="Sakkal Majalla"/>
          <w:color w:val="000000" w:themeColor="text1"/>
          <w:sz w:val="28"/>
          <w:szCs w:val="28"/>
          <w:rtl/>
          <w:lang w:bidi="ar-EG"/>
        </w:rPr>
        <w:t xml:space="preserve"> المصنع الكيميائي كانت عبارة عن مادة الميثيل </w:t>
      </w:r>
      <w:proofErr w:type="spellStart"/>
      <w:r w:rsidRPr="00DC2FC2">
        <w:rPr>
          <w:rFonts w:ascii="Sakkal Majalla" w:hAnsi="Sakkal Majalla" w:cs="Sakkal Majalla"/>
          <w:color w:val="000000" w:themeColor="text1"/>
          <w:sz w:val="28"/>
          <w:szCs w:val="28"/>
          <w:rtl/>
          <w:lang w:bidi="ar-EG"/>
        </w:rPr>
        <w:t>أيزوسيانات</w:t>
      </w:r>
      <w:proofErr w:type="spellEnd"/>
      <w:r w:rsidRPr="00DC2FC2">
        <w:rPr>
          <w:rFonts w:ascii="Sakkal Majalla" w:hAnsi="Sakkal Majalla" w:cs="Sakkal Majalla"/>
          <w:color w:val="000000" w:themeColor="text1"/>
          <w:sz w:val="28"/>
          <w:szCs w:val="28"/>
          <w:rtl/>
          <w:lang w:bidi="ar-EG"/>
        </w:rPr>
        <w:t xml:space="preserve"> والتي كانت تستخدم كغاز للحرب في الحرب العالمية الأولى وهى مادة طيارة قابلة </w:t>
      </w:r>
      <w:proofErr w:type="spellStart"/>
      <w:r w:rsidRPr="00DC2FC2">
        <w:rPr>
          <w:rFonts w:ascii="Sakkal Majalla" w:hAnsi="Sakkal Majalla" w:cs="Sakkal Majalla"/>
          <w:color w:val="000000" w:themeColor="text1"/>
          <w:sz w:val="28"/>
          <w:szCs w:val="28"/>
          <w:rtl/>
          <w:lang w:bidi="ar-EG"/>
        </w:rPr>
        <w:t>للإشتعال</w:t>
      </w:r>
      <w:proofErr w:type="spellEnd"/>
      <w:r w:rsidRPr="00DC2FC2">
        <w:rPr>
          <w:rFonts w:ascii="Sakkal Majalla" w:hAnsi="Sakkal Majalla" w:cs="Sakkal Majalla"/>
          <w:color w:val="000000" w:themeColor="text1"/>
          <w:sz w:val="28"/>
          <w:szCs w:val="28"/>
          <w:rtl/>
          <w:lang w:bidi="ar-EG"/>
        </w:rPr>
        <w:t xml:space="preserve"> </w:t>
      </w:r>
      <w:proofErr w:type="spellStart"/>
      <w:r w:rsidRPr="00DC2FC2">
        <w:rPr>
          <w:rFonts w:ascii="Sakkal Majalla" w:hAnsi="Sakkal Majalla" w:cs="Sakkal Majalla"/>
          <w:color w:val="000000" w:themeColor="text1"/>
          <w:sz w:val="28"/>
          <w:szCs w:val="28"/>
          <w:rtl/>
          <w:lang w:bidi="ar-EG"/>
        </w:rPr>
        <w:t>والإنفجار</w:t>
      </w:r>
      <w:proofErr w:type="spellEnd"/>
      <w:r w:rsidRPr="00DC2FC2">
        <w:rPr>
          <w:rFonts w:ascii="Sakkal Majalla" w:hAnsi="Sakkal Majalla" w:cs="Sakkal Majalla"/>
          <w:color w:val="000000" w:themeColor="text1"/>
          <w:sz w:val="28"/>
          <w:szCs w:val="28"/>
          <w:rtl/>
          <w:lang w:bidi="ar-EG"/>
        </w:rPr>
        <w:t xml:space="preserve">، تسبب نوعاً من </w:t>
      </w:r>
      <w:proofErr w:type="spellStart"/>
      <w:r w:rsidRPr="00DC2FC2">
        <w:rPr>
          <w:rFonts w:ascii="Sakkal Majalla" w:hAnsi="Sakkal Majalla" w:cs="Sakkal Majalla"/>
          <w:color w:val="000000" w:themeColor="text1"/>
          <w:sz w:val="28"/>
          <w:szCs w:val="28"/>
          <w:rtl/>
          <w:lang w:bidi="ar-EG"/>
        </w:rPr>
        <w:t>الإختناق</w:t>
      </w:r>
      <w:proofErr w:type="spellEnd"/>
      <w:r w:rsidRPr="00DC2FC2">
        <w:rPr>
          <w:rFonts w:ascii="Sakkal Majalla" w:hAnsi="Sakkal Majalla" w:cs="Sakkal Majalla"/>
          <w:color w:val="000000" w:themeColor="text1"/>
          <w:sz w:val="28"/>
          <w:szCs w:val="28"/>
          <w:rtl/>
          <w:lang w:bidi="ar-EG"/>
        </w:rPr>
        <w:t xml:space="preserve"> </w:t>
      </w:r>
      <w:proofErr w:type="spellStart"/>
      <w:r w:rsidRPr="00DC2FC2">
        <w:rPr>
          <w:rFonts w:ascii="Sakkal Majalla" w:hAnsi="Sakkal Majalla" w:cs="Sakkal Majalla"/>
          <w:color w:val="000000" w:themeColor="text1"/>
          <w:sz w:val="28"/>
          <w:szCs w:val="28"/>
          <w:rtl/>
          <w:lang w:bidi="ar-EG"/>
        </w:rPr>
        <w:t>والإضطرابات</w:t>
      </w:r>
      <w:proofErr w:type="spellEnd"/>
      <w:r w:rsidRPr="00DC2FC2">
        <w:rPr>
          <w:rFonts w:ascii="Sakkal Majalla" w:hAnsi="Sakkal Majalla" w:cs="Sakkal Majalla"/>
          <w:color w:val="000000" w:themeColor="text1"/>
          <w:sz w:val="28"/>
          <w:szCs w:val="28"/>
          <w:rtl/>
          <w:lang w:bidi="ar-EG"/>
        </w:rPr>
        <w:t xml:space="preserve"> التنفسية وتؤدى إلى التهاب الأغشية المخاطية ومنها العين  وحتى الآن لم يتم اكتشاف درياق لهذا السم، ويقتصر العلاج المتاح على علاج الأعراض عن طريق الأوكسجين وغسيل الأماكن </w:t>
      </w:r>
      <w:r w:rsidRPr="00DC2FC2">
        <w:rPr>
          <w:rFonts w:ascii="Sakkal Majalla" w:hAnsi="Sakkal Majalla" w:cs="Sakkal Majalla"/>
          <w:color w:val="000000" w:themeColor="text1"/>
          <w:sz w:val="28"/>
          <w:szCs w:val="28"/>
          <w:rtl/>
          <w:lang w:bidi="ar-EG"/>
        </w:rPr>
        <w:lastRenderedPageBreak/>
        <w:t>المصابة خارجياً. ومن البديهي أن عنصر عدم التأكد الطبي ليختلف باختلاف التقدم العلمي من بيئة إلى أخرى كما يختلف باختلاف الإصابة.</w:t>
      </w:r>
    </w:p>
    <w:p w14:paraId="18AC0C6E" w14:textId="3079FE46" w:rsidR="00E311EB" w:rsidRPr="00DC2FC2" w:rsidRDefault="00E311EB" w:rsidP="0081021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5_بيئة الحدث:</w:t>
      </w:r>
    </w:p>
    <w:p w14:paraId="1B658E70" w14:textId="6637590A"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ونعني بهذا المعيار الحالة العامة لمجتمع الكارثة </w:t>
      </w:r>
      <w:proofErr w:type="spellStart"/>
      <w:r w:rsidRPr="00DC2FC2">
        <w:rPr>
          <w:rFonts w:ascii="Sakkal Majalla" w:hAnsi="Sakkal Majalla" w:cs="Sakkal Majalla"/>
          <w:color w:val="000000" w:themeColor="text1"/>
          <w:sz w:val="28"/>
          <w:szCs w:val="28"/>
          <w:rtl/>
          <w:lang w:bidi="ar-EG"/>
        </w:rPr>
        <w:t>سواءاً</w:t>
      </w:r>
      <w:proofErr w:type="spellEnd"/>
      <w:r w:rsidRPr="00DC2FC2">
        <w:rPr>
          <w:rFonts w:ascii="Sakkal Majalla" w:hAnsi="Sakkal Majalla" w:cs="Sakkal Majalla"/>
          <w:color w:val="000000" w:themeColor="text1"/>
          <w:sz w:val="28"/>
          <w:szCs w:val="28"/>
          <w:rtl/>
          <w:lang w:bidi="ar-EG"/>
        </w:rPr>
        <w:t xml:space="preserve"> بالنسبة لدرجة وعى الجمهور وسلوكه ومدى تعاونه مع السلطات المعنية ومنها مسئولو الخدمة الصحية أو بالنسبة لحالة البنية التحتية ومدى كفاءة طرق النقل ووسائل الاتصال والتي تعد حيوية بالنسبة لكافة القطاعات المشاركة في إدارة الكارثة ومنها القطاع </w:t>
      </w:r>
      <w:proofErr w:type="spellStart"/>
      <w:r w:rsidRPr="00DC2FC2">
        <w:rPr>
          <w:rFonts w:ascii="Sakkal Majalla" w:hAnsi="Sakkal Majalla" w:cs="Sakkal Majalla"/>
          <w:color w:val="000000" w:themeColor="text1"/>
          <w:sz w:val="28"/>
          <w:szCs w:val="28"/>
          <w:rtl/>
          <w:lang w:bidi="ar-EG"/>
        </w:rPr>
        <w:t>الصحى</w:t>
      </w:r>
      <w:proofErr w:type="spellEnd"/>
      <w:r w:rsidRPr="00DC2FC2">
        <w:rPr>
          <w:rFonts w:ascii="Sakkal Majalla" w:hAnsi="Sakkal Majalla" w:cs="Sakkal Majalla"/>
          <w:color w:val="000000" w:themeColor="text1"/>
          <w:sz w:val="28"/>
          <w:szCs w:val="28"/>
          <w:rtl/>
          <w:lang w:bidi="ar-EG"/>
        </w:rPr>
        <w:t xml:space="preserve">. وقد رأينا في إقليم </w:t>
      </w:r>
      <w:proofErr w:type="spellStart"/>
      <w:r w:rsidRPr="00DC2FC2">
        <w:rPr>
          <w:rFonts w:ascii="Sakkal Majalla" w:hAnsi="Sakkal Majalla" w:cs="Sakkal Majalla"/>
          <w:color w:val="000000" w:themeColor="text1"/>
          <w:sz w:val="28"/>
          <w:szCs w:val="28"/>
          <w:rtl/>
          <w:lang w:bidi="ar-EG"/>
        </w:rPr>
        <w:t>الكويبك</w:t>
      </w:r>
      <w:proofErr w:type="spellEnd"/>
      <w:r w:rsidRPr="00DC2FC2">
        <w:rPr>
          <w:rFonts w:ascii="Sakkal Majalla" w:hAnsi="Sakkal Majalla" w:cs="Sakkal Majalla"/>
          <w:color w:val="000000" w:themeColor="text1"/>
          <w:sz w:val="28"/>
          <w:szCs w:val="28"/>
          <w:rtl/>
          <w:lang w:bidi="ar-EG"/>
        </w:rPr>
        <w:t xml:space="preserve"> أن وباء </w:t>
      </w:r>
      <w:proofErr w:type="spellStart"/>
      <w:r w:rsidRPr="00DC2FC2">
        <w:rPr>
          <w:rFonts w:ascii="Sakkal Majalla" w:hAnsi="Sakkal Majalla" w:cs="Sakkal Majalla"/>
          <w:color w:val="000000" w:themeColor="text1"/>
          <w:sz w:val="28"/>
          <w:szCs w:val="28"/>
          <w:rtl/>
          <w:lang w:bidi="ar-EG"/>
        </w:rPr>
        <w:t>الإلتهاب</w:t>
      </w:r>
      <w:proofErr w:type="spellEnd"/>
      <w:r w:rsidRPr="00DC2FC2">
        <w:rPr>
          <w:rFonts w:ascii="Sakkal Majalla" w:hAnsi="Sakkal Majalla" w:cs="Sakkal Majalla"/>
          <w:color w:val="000000" w:themeColor="text1"/>
          <w:sz w:val="28"/>
          <w:szCs w:val="28"/>
          <w:rtl/>
          <w:lang w:bidi="ar-EG"/>
        </w:rPr>
        <w:t xml:space="preserve"> السحائي لا يصنف على سبيل الكوارث ولكن يعتبر من قبيل طوارئ الصحة العامة، حيث أن الظروف الصحية للمنازل ودرجة وعى الأفراد وتوفر الخدمة الطبية، يجعل من إدارة الوباء مجرد إدارة لحملة تطعيم بسيطة (١٥). كما تعكس درجة تقدم المجتمع مستوى الخدمة الطبية نفسها وأيضاً مدى اتخاذ الإجراءات الوقائية ضد الكوارث، كالأبنية المقاومة للزلازل على سبيل المثال، والتي تقلل من نسبة وقوع الإصابات وبالتالي تسهل من مهمة الإدارة الصحية للكارثة.(معبد، 2020)</w:t>
      </w:r>
    </w:p>
    <w:p w14:paraId="22161430" w14:textId="6DCB954A"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ولتطبيق تلك المعايير الخمس على مثال لكارثة صحية فادحة فلنتخيل مثال الحرب البيولوجية في إحدى الدول النامية. فالضربة البيولوجية قد تستمر لعدة أيام فضلاً عن إمكانية تكرارها من قبل العدو، مع خطر العدوى حتى بالنسبة للكوادر الطبية نفسها واتساع دائرة الإصابة، مما يشكل ضغطاً على الموارد الطبية خاصة في ظل عدم التأكد الطبي المتعلق بطبيعة العامل المسبب للإصابة وطرق انتقاله وعلاجه، كل ذلك مع ضعف الإمكانات المرتبط بدرجة تقدم المجتمع فضلاً عن وجود حالة الحرب نفسها، مع انتشار حالات الخوف من الإصابة.</w:t>
      </w:r>
    </w:p>
    <w:p w14:paraId="44114370" w14:textId="1ABC8311"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في عرضنا السابق تطرقنا إلى عدة أمثلة لكوارث صحية، وهذا يدفعنا إلى </w:t>
      </w:r>
      <w:proofErr w:type="spellStart"/>
      <w:r w:rsidRPr="00DC2FC2">
        <w:rPr>
          <w:rFonts w:ascii="Sakkal Majalla" w:hAnsi="Sakkal Majalla" w:cs="Sakkal Majalla"/>
          <w:color w:val="000000" w:themeColor="text1"/>
          <w:sz w:val="28"/>
          <w:szCs w:val="28"/>
          <w:rtl/>
          <w:lang w:bidi="ar-EG"/>
        </w:rPr>
        <w:t>إقتراح</w:t>
      </w:r>
      <w:proofErr w:type="spellEnd"/>
      <w:r w:rsidRPr="00DC2FC2">
        <w:rPr>
          <w:rFonts w:ascii="Sakkal Majalla" w:hAnsi="Sakkal Majalla" w:cs="Sakkal Majalla"/>
          <w:color w:val="000000" w:themeColor="text1"/>
          <w:sz w:val="28"/>
          <w:szCs w:val="28"/>
          <w:rtl/>
          <w:lang w:bidi="ar-EG"/>
        </w:rPr>
        <w:t xml:space="preserve"> تصنيف لتلك الكوارث يعين الإدارة الصحية على </w:t>
      </w:r>
      <w:proofErr w:type="spellStart"/>
      <w:r w:rsidRPr="00DC2FC2">
        <w:rPr>
          <w:rFonts w:ascii="Sakkal Majalla" w:hAnsi="Sakkal Majalla" w:cs="Sakkal Majalla"/>
          <w:color w:val="000000" w:themeColor="text1"/>
          <w:sz w:val="28"/>
          <w:szCs w:val="28"/>
          <w:rtl/>
          <w:lang w:bidi="ar-EG"/>
        </w:rPr>
        <w:t>التهيئ</w:t>
      </w:r>
      <w:proofErr w:type="spellEnd"/>
      <w:r w:rsidRPr="00DC2FC2">
        <w:rPr>
          <w:rFonts w:ascii="Sakkal Majalla" w:hAnsi="Sakkal Majalla" w:cs="Sakkal Majalla"/>
          <w:color w:val="000000" w:themeColor="text1"/>
          <w:sz w:val="28"/>
          <w:szCs w:val="28"/>
          <w:rtl/>
          <w:lang w:bidi="ar-EG"/>
        </w:rPr>
        <w:t xml:space="preserve"> لكل نوع من أنواعها كمشروع له خصوصيته من الناحية الفنية </w:t>
      </w:r>
      <w:proofErr w:type="spellStart"/>
      <w:r w:rsidRPr="00DC2FC2">
        <w:rPr>
          <w:rFonts w:ascii="Sakkal Majalla" w:hAnsi="Sakkal Majalla" w:cs="Sakkal Majalla"/>
          <w:color w:val="000000" w:themeColor="text1"/>
          <w:sz w:val="28"/>
          <w:szCs w:val="28"/>
          <w:rtl/>
          <w:lang w:bidi="ar-EG"/>
        </w:rPr>
        <w:t>سواءاً</w:t>
      </w:r>
      <w:proofErr w:type="spellEnd"/>
      <w:r w:rsidRPr="00DC2FC2">
        <w:rPr>
          <w:rFonts w:ascii="Sakkal Majalla" w:hAnsi="Sakkal Majalla" w:cs="Sakkal Majalla"/>
          <w:color w:val="000000" w:themeColor="text1"/>
          <w:sz w:val="28"/>
          <w:szCs w:val="28"/>
          <w:rtl/>
          <w:lang w:bidi="ar-EG"/>
        </w:rPr>
        <w:t xml:space="preserve"> بالنسبة للإدارة الطبية للحالات أو لإدارة العمليات الرئيسية المميزة لكل كارثة وفقاً للتصنيف المقترح.</w:t>
      </w:r>
    </w:p>
    <w:p w14:paraId="6554FCE5" w14:textId="225F9A45" w:rsidR="00E311EB" w:rsidRPr="00DC2FC2" w:rsidRDefault="009E5B47" w:rsidP="009E5B47">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54" w:name="_Toc192209460"/>
      <w:r w:rsidRPr="00DC2FC2">
        <w:rPr>
          <w:rFonts w:ascii="Sakkal Majalla" w:hAnsi="Sakkal Majalla" w:cs="Sakkal Majalla" w:hint="cs"/>
          <w:b/>
          <w:bCs/>
          <w:color w:val="000000" w:themeColor="text1"/>
          <w:sz w:val="32"/>
          <w:szCs w:val="32"/>
          <w:rtl/>
          <w:lang w:bidi="ar-EG"/>
        </w:rPr>
        <w:lastRenderedPageBreak/>
        <w:t xml:space="preserve">7.2.2 </w:t>
      </w:r>
      <w:r w:rsidR="00E311EB" w:rsidRPr="00DC2FC2">
        <w:rPr>
          <w:rFonts w:ascii="Sakkal Majalla" w:hAnsi="Sakkal Majalla" w:cs="Sakkal Majalla"/>
          <w:b/>
          <w:bCs/>
          <w:color w:val="000000" w:themeColor="text1"/>
          <w:sz w:val="32"/>
          <w:szCs w:val="32"/>
          <w:rtl/>
          <w:lang w:bidi="ar-EG"/>
        </w:rPr>
        <w:t>تصنيف الكوارث الصحية:</w:t>
      </w:r>
      <w:bookmarkEnd w:id="54"/>
    </w:p>
    <w:p w14:paraId="0876DBE6" w14:textId="1383D2F2"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هذا التصنيف يتخطى التصنيفات التقليدية للكوارث الطبيعية وتلك التي من صنع الإنسان، إلخ. لأننا لا نراها تخدم أهداف الإدارة الصحية، فانهيار المباني مثلاً نتيجة القصف ( إذن كارثة من صنع الإنسان أو نتيجة الزلازل </w:t>
      </w:r>
      <w:proofErr w:type="spellStart"/>
      <w:r w:rsidRPr="00DC2FC2">
        <w:rPr>
          <w:rFonts w:ascii="Sakkal Majalla" w:hAnsi="Sakkal Majalla" w:cs="Sakkal Majalla"/>
          <w:color w:val="000000" w:themeColor="text1"/>
          <w:sz w:val="28"/>
          <w:szCs w:val="28"/>
          <w:rtl/>
          <w:lang w:bidi="ar-EG"/>
        </w:rPr>
        <w:t>وماقد</w:t>
      </w:r>
      <w:proofErr w:type="spellEnd"/>
      <w:r w:rsidRPr="00DC2FC2">
        <w:rPr>
          <w:rFonts w:ascii="Sakkal Majalla" w:hAnsi="Sakkal Majalla" w:cs="Sakkal Majalla"/>
          <w:color w:val="000000" w:themeColor="text1"/>
          <w:sz w:val="28"/>
          <w:szCs w:val="28"/>
          <w:rtl/>
          <w:lang w:bidi="ar-EG"/>
        </w:rPr>
        <w:t xml:space="preserve"> يصحبها من حرائق إذن كارثة طبيعية لا تعنى بالنسبة لطبيب الكوارث إلا أنه سوف يواجه حالات </w:t>
      </w:r>
      <w:proofErr w:type="spellStart"/>
      <w:r w:rsidRPr="00DC2FC2">
        <w:rPr>
          <w:rFonts w:ascii="Sakkal Majalla" w:hAnsi="Sakkal Majalla" w:cs="Sakkal Majalla"/>
          <w:color w:val="000000" w:themeColor="text1"/>
          <w:sz w:val="28"/>
          <w:szCs w:val="28"/>
          <w:rtl/>
          <w:lang w:bidi="ar-EG"/>
        </w:rPr>
        <w:t>الرضحيات</w:t>
      </w:r>
      <w:proofErr w:type="spellEnd"/>
      <w:r w:rsidRPr="00DC2FC2">
        <w:rPr>
          <w:rFonts w:ascii="Sakkal Majalla" w:hAnsi="Sakkal Majalla" w:cs="Sakkal Majalla"/>
          <w:color w:val="000000" w:themeColor="text1"/>
          <w:sz w:val="28"/>
          <w:szCs w:val="28"/>
          <w:rtl/>
          <w:lang w:bidi="ar-EG"/>
        </w:rPr>
        <w:t xml:space="preserve"> كالجروح والكسور، إلخ. لذا وجب الوقوف على تصنيف يخدم هذا الغرض الوظيفي المتعلق بتحديد نوع الإدارة الطبية المطلوب للحالات بالنسبة لكل نوع من أنواع الكوارث الصحية.</w:t>
      </w:r>
    </w:p>
    <w:p w14:paraId="52DEBFF3" w14:textId="44108FEB"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وبما أن العلاج الطبي أو الإدارة الطبية للحالة تتوقف أكثر ما تتوقف على نوع العامل المسبب للإصابة، وهو إما أن يكون عاملاً بيولوجيا أو كيميائياً أو فيزيقياً  كالأشعة المختلفة والحرارة وغيرها) أو بالصدمة المباشرة فإننا نميل إلى تصنيف الكوارث الصحية إلى كوارث بيولوجية وكوارث كيميائية وكوارث نووية ( وهى تعتبر نوعاً خاصاً من الإصابات الفيزيقية حيث أن ضربات البرودة أو الحرارة أو التعرض غير المحسوب لأشعة الليزر مثلاً من النادر أن يصل إلى حد الكارثة بالنسبة لعدد المصابين وسيكون في الغالب على سبيل الطوارئ الصحية وكوارث مدمرة وهي التي تسبب الصدمات </w:t>
      </w:r>
      <w:proofErr w:type="spellStart"/>
      <w:r w:rsidRPr="00DC2FC2">
        <w:rPr>
          <w:rFonts w:ascii="Sakkal Majalla" w:hAnsi="Sakkal Majalla" w:cs="Sakkal Majalla"/>
          <w:color w:val="000000" w:themeColor="text1"/>
          <w:sz w:val="28"/>
          <w:szCs w:val="28"/>
          <w:rtl/>
          <w:lang w:bidi="ar-EG"/>
        </w:rPr>
        <w:t>والرضوح</w:t>
      </w:r>
      <w:proofErr w:type="spellEnd"/>
      <w:r w:rsidRPr="00DC2FC2">
        <w:rPr>
          <w:rFonts w:ascii="Sakkal Majalla" w:hAnsi="Sakkal Majalla" w:cs="Sakkal Majalla"/>
          <w:color w:val="000000" w:themeColor="text1"/>
          <w:sz w:val="28"/>
          <w:szCs w:val="28"/>
          <w:rtl/>
          <w:lang w:bidi="ar-EG"/>
        </w:rPr>
        <w:t xml:space="preserve">، وسوف تلحق بها الحروق بالرغم أن العامل المسبب لها فيزيقي (النار أو الحرارة وذلك لانتشار الحرائق والإصابات الحارقة مع الزلازل </w:t>
      </w:r>
      <w:proofErr w:type="spellStart"/>
      <w:r w:rsidRPr="00DC2FC2">
        <w:rPr>
          <w:rFonts w:ascii="Sakkal Majalla" w:hAnsi="Sakkal Majalla" w:cs="Sakkal Majalla"/>
          <w:color w:val="000000" w:themeColor="text1"/>
          <w:sz w:val="28"/>
          <w:szCs w:val="28"/>
          <w:rtl/>
          <w:lang w:bidi="ar-EG"/>
        </w:rPr>
        <w:t>والإنهيارات</w:t>
      </w:r>
      <w:proofErr w:type="spellEnd"/>
      <w:r w:rsidRPr="00DC2FC2">
        <w:rPr>
          <w:rFonts w:ascii="Sakkal Majalla" w:hAnsi="Sakkal Majalla" w:cs="Sakkal Majalla"/>
          <w:color w:val="000000" w:themeColor="text1"/>
          <w:sz w:val="28"/>
          <w:szCs w:val="28"/>
          <w:rtl/>
          <w:lang w:bidi="ar-EG"/>
        </w:rPr>
        <w:t xml:space="preserve"> الناتجة عن التفجير والتي تسبب أساساً الجروح والكسور، ويلحق بها أيضاً حالات الغرق إبان الفيضانات والسيول أو غرق السفن أو سقوط الطائرات، إلخ. والتي يصحبها الانهيارات والتدمير وبالتالي أنواع </w:t>
      </w:r>
      <w:proofErr w:type="spellStart"/>
      <w:r w:rsidRPr="00DC2FC2">
        <w:rPr>
          <w:rFonts w:ascii="Sakkal Majalla" w:hAnsi="Sakkal Majalla" w:cs="Sakkal Majalla"/>
          <w:color w:val="000000" w:themeColor="text1"/>
          <w:sz w:val="28"/>
          <w:szCs w:val="28"/>
          <w:rtl/>
          <w:lang w:bidi="ar-EG"/>
        </w:rPr>
        <w:t>الرضوح</w:t>
      </w:r>
      <w:proofErr w:type="spellEnd"/>
      <w:r w:rsidRPr="00DC2FC2">
        <w:rPr>
          <w:rFonts w:ascii="Sakkal Majalla" w:hAnsi="Sakkal Majalla" w:cs="Sakkal Majalla"/>
          <w:color w:val="000000" w:themeColor="text1"/>
          <w:sz w:val="28"/>
          <w:szCs w:val="28"/>
          <w:rtl/>
          <w:lang w:bidi="ar-EG"/>
        </w:rPr>
        <w:t xml:space="preserve"> المختلفة عامة.(القضاة، 2023)</w:t>
      </w:r>
    </w:p>
    <w:p w14:paraId="4676AC5C" w14:textId="18979E9D"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ويبقى في النهاية نوع خاص من الكوارث الصحية خلاف الكوارث المدمرة والبيولوجية والكيميائية والنووية (الفيزيقية) وهى الكوارث المركبة وفقاً لتعريف منظمات الإغاثة التابعة للأمم المتحدة، وهي تحدث خاصة في ظل المجاعات والتي قد تنجم عن الجفاف أو الصراعات المسلحة أو النقص الحاد في الغذاء نتيجة الأوبئة الزراعية أو غزو الجراد أو الفيضانات أو الأزمات الاقتصادية الحادة. وهي في الأصل تعتبر كوارث غذائية ولكن ارتباطها بكوارث أخرى قد تسببها مع خطر انتشار الأوبئة في ظل الظروف الصحية المتردية، يجعل الموقف من الناحية الصحية - وعلى الأخص في ظل التعريف الشامل للصحة - من التعقيد بمكان.</w:t>
      </w:r>
    </w:p>
    <w:p w14:paraId="51BF3284" w14:textId="77744052"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lastRenderedPageBreak/>
        <w:t xml:space="preserve">سوف نتناول إذن </w:t>
      </w:r>
      <w:proofErr w:type="spellStart"/>
      <w:r w:rsidRPr="00DC2FC2">
        <w:rPr>
          <w:rFonts w:ascii="Sakkal Majalla" w:hAnsi="Sakkal Majalla" w:cs="Sakkal Majalla"/>
          <w:color w:val="000000" w:themeColor="text1"/>
          <w:sz w:val="28"/>
          <w:szCs w:val="28"/>
          <w:rtl/>
          <w:lang w:bidi="ar-EG"/>
        </w:rPr>
        <w:t>بشئ</w:t>
      </w:r>
      <w:proofErr w:type="spellEnd"/>
      <w:r w:rsidRPr="00DC2FC2">
        <w:rPr>
          <w:rFonts w:ascii="Sakkal Majalla" w:hAnsi="Sakkal Majalla" w:cs="Sakkal Majalla"/>
          <w:color w:val="000000" w:themeColor="text1"/>
          <w:sz w:val="28"/>
          <w:szCs w:val="28"/>
          <w:rtl/>
          <w:lang w:bidi="ar-EG"/>
        </w:rPr>
        <w:t xml:space="preserve"> من التفصيل 5 أنواع من الكوارث الصحية: الكوارث المدمرة والكوارث البيولوجية والكوارث الكيميائية والكوارث النووية والكوارث المركبة.</w:t>
      </w:r>
    </w:p>
    <w:p w14:paraId="2F01DDC7" w14:textId="77777777" w:rsidR="00E311EB" w:rsidRPr="00DC2FC2" w:rsidRDefault="00E311EB" w:rsidP="007E488E">
      <w:pPr>
        <w:pStyle w:val="a6"/>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الكوارث المدمرة:</w:t>
      </w:r>
    </w:p>
    <w:p w14:paraId="75A5DD60" w14:textId="3EEE15DC"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وهي تشمل الكوارث الطبيعية المختلفة كالفيضانات والسيول والزلازل </w:t>
      </w:r>
      <w:proofErr w:type="spellStart"/>
      <w:r w:rsidRPr="00DC2FC2">
        <w:rPr>
          <w:rFonts w:ascii="Sakkal Majalla" w:hAnsi="Sakkal Majalla" w:cs="Sakkal Majalla"/>
          <w:color w:val="000000" w:themeColor="text1"/>
          <w:sz w:val="28"/>
          <w:szCs w:val="28"/>
          <w:rtl/>
          <w:lang w:bidi="ar-EG"/>
        </w:rPr>
        <w:t>والإنهيارات</w:t>
      </w:r>
      <w:proofErr w:type="spellEnd"/>
      <w:r w:rsidRPr="00DC2FC2">
        <w:rPr>
          <w:rFonts w:ascii="Sakkal Majalla" w:hAnsi="Sakkal Majalla" w:cs="Sakkal Majalla"/>
          <w:color w:val="000000" w:themeColor="text1"/>
          <w:sz w:val="28"/>
          <w:szCs w:val="28"/>
          <w:rtl/>
          <w:lang w:bidi="ar-EG"/>
        </w:rPr>
        <w:t xml:space="preserve"> الأرضية والبراكين والأعاصير، كما تشمل أعمال التفجير المصاحبة للحروب أو العمليات الإرهابية، أو الحرائق </w:t>
      </w:r>
      <w:proofErr w:type="spellStart"/>
      <w:r w:rsidRPr="00DC2FC2">
        <w:rPr>
          <w:rFonts w:ascii="Sakkal Majalla" w:hAnsi="Sakkal Majalla" w:cs="Sakkal Majalla"/>
          <w:color w:val="000000" w:themeColor="text1"/>
          <w:sz w:val="28"/>
          <w:szCs w:val="28"/>
          <w:rtl/>
          <w:lang w:bidi="ar-EG"/>
        </w:rPr>
        <w:t>وإنهيارات</w:t>
      </w:r>
      <w:proofErr w:type="spellEnd"/>
      <w:r w:rsidRPr="00DC2FC2">
        <w:rPr>
          <w:rFonts w:ascii="Sakkal Majalla" w:hAnsi="Sakkal Majalla" w:cs="Sakkal Majalla"/>
          <w:color w:val="000000" w:themeColor="text1"/>
          <w:sz w:val="28"/>
          <w:szCs w:val="28"/>
          <w:rtl/>
          <w:lang w:bidi="ar-EG"/>
        </w:rPr>
        <w:t xml:space="preserve"> المباني الضخمة، أو حوادث القطارات وسقوط الطائرات وغرق السفن وحوادث النقل عامة.(</w:t>
      </w:r>
      <w:r w:rsidRPr="00DC2FC2">
        <w:rPr>
          <w:rFonts w:ascii="Sakkal Majalla" w:hAnsi="Sakkal Majalla" w:cs="Sakkal Majalla"/>
          <w:color w:val="000000" w:themeColor="text1"/>
          <w:sz w:val="28"/>
          <w:szCs w:val="28"/>
          <w:lang w:bidi="ar-EG"/>
        </w:rPr>
        <w:t>Jad Allah, 2019</w:t>
      </w:r>
      <w:r w:rsidRPr="00DC2FC2">
        <w:rPr>
          <w:rFonts w:ascii="Sakkal Majalla" w:hAnsi="Sakkal Majalla" w:cs="Sakkal Majalla"/>
          <w:color w:val="000000" w:themeColor="text1"/>
          <w:sz w:val="28"/>
          <w:szCs w:val="28"/>
          <w:rtl/>
          <w:lang w:bidi="ar-EG"/>
        </w:rPr>
        <w:t>)</w:t>
      </w:r>
    </w:p>
    <w:p w14:paraId="772AB404" w14:textId="3DBE5CBB"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 xml:space="preserve">والإصابات الناتجة تنحصر في حالات الجروح والكسور والحروق والغرق أو حالات مركبة من أكثر من واحدة من تلك الإصابات. ويندرج هذا في معظمه تحت مبحث </w:t>
      </w:r>
      <w:proofErr w:type="spellStart"/>
      <w:r w:rsidRPr="00DC2FC2">
        <w:rPr>
          <w:rFonts w:ascii="Sakkal Majalla" w:hAnsi="Sakkal Majalla" w:cs="Sakkal Majalla"/>
          <w:color w:val="000000" w:themeColor="text1"/>
          <w:sz w:val="28"/>
          <w:szCs w:val="28"/>
          <w:rtl/>
          <w:lang w:bidi="ar-EG"/>
        </w:rPr>
        <w:t>الرضوح</w:t>
      </w:r>
      <w:proofErr w:type="spellEnd"/>
      <w:r w:rsidRPr="00DC2FC2">
        <w:rPr>
          <w:rFonts w:ascii="Sakkal Majalla" w:hAnsi="Sakkal Majalla" w:cs="Sakkal Majalla"/>
          <w:color w:val="000000" w:themeColor="text1"/>
          <w:sz w:val="28"/>
          <w:szCs w:val="28"/>
          <w:rtl/>
          <w:lang w:bidi="ar-EG"/>
        </w:rPr>
        <w:t>. ويستدعى اللجوء إلى الكوادر المتخصصة</w:t>
      </w:r>
    </w:p>
    <w:p w14:paraId="3C48FF4E" w14:textId="2DDFD0A0"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في فروع الجراحة المختلفة فضلاً عن أطباء الطوارئ والعناية المركزة. والعملية الرئيسية في الإدارة الطبية لتلك الكوارث هي عملية فرز الحالات والتي تتوقف عليها كفاءة إدارة الحدث، وإن كانت تلك العملية تميز كل أنواع الكوارث الصحية إلا أن أهميتها تتزايد أكثر مما تتزايد عند لزوم التدخل الجراحي العاجل وهو الحال بالنسبة للكوارث المدمرة بشكل عام.</w:t>
      </w:r>
    </w:p>
    <w:p w14:paraId="10D0B740" w14:textId="5EFE1A1C" w:rsidR="00E311EB" w:rsidRPr="00DC2FC2" w:rsidRDefault="00E311EB" w:rsidP="0081021E">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وتتمثل أهداف عملية الفرز في عدة نقاط رئيسية.</w:t>
      </w:r>
    </w:p>
    <w:p w14:paraId="3212BE3C" w14:textId="7ADD12E2" w:rsidR="00E311EB" w:rsidRPr="00DC2FC2" w:rsidRDefault="00E311EB" w:rsidP="007E488E">
      <w:pPr>
        <w:pStyle w:val="a6"/>
        <w:numPr>
          <w:ilvl w:val="0"/>
          <w:numId w:val="32"/>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الرغبة في فصل المصابين عن مشاهد الموتى.</w:t>
      </w:r>
    </w:p>
    <w:p w14:paraId="1418CF2E" w14:textId="0E2A57D3" w:rsidR="00E311EB" w:rsidRPr="00DC2FC2" w:rsidRDefault="00E311EB" w:rsidP="007E488E">
      <w:pPr>
        <w:pStyle w:val="a6"/>
        <w:numPr>
          <w:ilvl w:val="0"/>
          <w:numId w:val="32"/>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الرغبة في فصل المصابين إصابات معدية - إن وجدت - عن غيرهم من المرضى والجرحى.</w:t>
      </w:r>
    </w:p>
    <w:p w14:paraId="16D0C0D9" w14:textId="5DCDB8CA" w:rsidR="00E311EB" w:rsidRPr="00DC2FC2" w:rsidRDefault="00E311EB" w:rsidP="007E488E">
      <w:pPr>
        <w:pStyle w:val="a6"/>
        <w:numPr>
          <w:ilvl w:val="0"/>
          <w:numId w:val="32"/>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الرغبة في فصل وإخلاء الجرحى الذين يمكن نقلهم عن أولئك الذين تستدعى حالتهم العلاج في موقع الحدث.</w:t>
      </w:r>
    </w:p>
    <w:p w14:paraId="618313F4" w14:textId="3836F2E0" w:rsidR="00E311EB" w:rsidRPr="00DC2FC2" w:rsidRDefault="00E311EB" w:rsidP="007E488E">
      <w:pPr>
        <w:pStyle w:val="a6"/>
        <w:numPr>
          <w:ilvl w:val="0"/>
          <w:numId w:val="32"/>
        </w:numPr>
        <w:spacing w:before="100" w:beforeAutospacing="1" w:after="100" w:afterAutospacing="1" w:line="360" w:lineRule="auto"/>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الرغبة في تحديد أولويات التدخل </w:t>
      </w:r>
      <w:proofErr w:type="spellStart"/>
      <w:r w:rsidRPr="00DC2FC2">
        <w:rPr>
          <w:rFonts w:ascii="Sakkal Majalla" w:hAnsi="Sakkal Majalla" w:cs="Sakkal Majalla"/>
          <w:color w:val="000000" w:themeColor="text1"/>
          <w:sz w:val="28"/>
          <w:szCs w:val="28"/>
          <w:rtl/>
          <w:lang w:bidi="ar-EG"/>
        </w:rPr>
        <w:t>الطبى</w:t>
      </w:r>
      <w:proofErr w:type="spellEnd"/>
      <w:r w:rsidRPr="00DC2FC2">
        <w:rPr>
          <w:rFonts w:ascii="Sakkal Majalla" w:hAnsi="Sakkal Majalla" w:cs="Sakkal Majalla"/>
          <w:color w:val="000000" w:themeColor="text1"/>
          <w:sz w:val="28"/>
          <w:szCs w:val="28"/>
          <w:rtl/>
          <w:lang w:bidi="ar-EG"/>
        </w:rPr>
        <w:t xml:space="preserve"> </w:t>
      </w:r>
      <w:proofErr w:type="spellStart"/>
      <w:r w:rsidRPr="00DC2FC2">
        <w:rPr>
          <w:rFonts w:ascii="Sakkal Majalla" w:hAnsi="Sakkal Majalla" w:cs="Sakkal Majalla"/>
          <w:color w:val="000000" w:themeColor="text1"/>
          <w:sz w:val="28"/>
          <w:szCs w:val="28"/>
          <w:rtl/>
          <w:lang w:bidi="ar-EG"/>
        </w:rPr>
        <w:t>سواءاً</w:t>
      </w:r>
      <w:proofErr w:type="spellEnd"/>
      <w:r w:rsidRPr="00DC2FC2">
        <w:rPr>
          <w:rFonts w:ascii="Sakkal Majalla" w:hAnsi="Sakkal Majalla" w:cs="Sakkal Majalla"/>
          <w:color w:val="000000" w:themeColor="text1"/>
          <w:sz w:val="28"/>
          <w:szCs w:val="28"/>
          <w:rtl/>
          <w:lang w:bidi="ar-EG"/>
        </w:rPr>
        <w:t xml:space="preserve"> على سبيل الإسعاف الأولى أو على سبيل العلاج النهائي بالنسبة للحالات التي يتم نقلها إلى مراكز العلاج.</w:t>
      </w:r>
    </w:p>
    <w:p w14:paraId="7CA170A5" w14:textId="0EE2F1EF"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lastRenderedPageBreak/>
        <w:t xml:space="preserve">وعملية الفرز في مضمونها هي عملية </w:t>
      </w:r>
      <w:proofErr w:type="spellStart"/>
      <w:r w:rsidRPr="00DC2FC2">
        <w:rPr>
          <w:rFonts w:ascii="Sakkal Majalla" w:hAnsi="Sakkal Majalla" w:cs="Sakkal Majalla"/>
          <w:color w:val="000000" w:themeColor="text1"/>
          <w:sz w:val="28"/>
          <w:szCs w:val="28"/>
          <w:rtl/>
          <w:lang w:bidi="ar-EG"/>
        </w:rPr>
        <w:t>إتخاذ</w:t>
      </w:r>
      <w:proofErr w:type="spellEnd"/>
      <w:r w:rsidRPr="00DC2FC2">
        <w:rPr>
          <w:rFonts w:ascii="Sakkal Majalla" w:hAnsi="Sakkal Majalla" w:cs="Sakkal Majalla"/>
          <w:color w:val="000000" w:themeColor="text1"/>
          <w:sz w:val="28"/>
          <w:szCs w:val="28"/>
          <w:rtl/>
          <w:lang w:bidi="ar-EG"/>
        </w:rPr>
        <w:t xml:space="preserve"> قرار يتم على أساسها - كما سبق أن أوضحنا - تحديد الحالات الأولى بالرعاية. ويوجد عدة مقاييس لتقدير فداحة الحالة ومدى تأثر الوظائف الحيوية للجسم وبالتالي الخطورة على الحياة ومن ذلك مقياس </w:t>
      </w:r>
      <w:proofErr w:type="spellStart"/>
      <w:r w:rsidRPr="00DC2FC2">
        <w:rPr>
          <w:rFonts w:ascii="Sakkal Majalla" w:hAnsi="Sakkal Majalla" w:cs="Sakkal Majalla"/>
          <w:color w:val="000000" w:themeColor="text1"/>
          <w:sz w:val="28"/>
          <w:szCs w:val="28"/>
          <w:rtl/>
          <w:lang w:bidi="ar-EG"/>
        </w:rPr>
        <w:t>ليندساي</w:t>
      </w:r>
      <w:proofErr w:type="spellEnd"/>
      <w:r w:rsidRPr="00DC2FC2">
        <w:rPr>
          <w:rFonts w:ascii="Sakkal Majalla" w:hAnsi="Sakkal Majalla" w:cs="Sakkal Majalla"/>
          <w:color w:val="000000" w:themeColor="text1"/>
          <w:sz w:val="28"/>
          <w:szCs w:val="28"/>
          <w:rtl/>
          <w:lang w:bidi="ar-EG"/>
        </w:rPr>
        <w:t xml:space="preserve"> والذي يحدد خطورة الحالة بالنسبة </w:t>
      </w:r>
      <w:proofErr w:type="spellStart"/>
      <w:r w:rsidRPr="00DC2FC2">
        <w:rPr>
          <w:rFonts w:ascii="Sakkal Majalla" w:hAnsi="Sakkal Majalla" w:cs="Sakkal Majalla"/>
          <w:color w:val="000000" w:themeColor="text1"/>
          <w:sz w:val="28"/>
          <w:szCs w:val="28"/>
          <w:rtl/>
          <w:lang w:bidi="ar-EG"/>
        </w:rPr>
        <w:t>للرضوح</w:t>
      </w:r>
      <w:proofErr w:type="spellEnd"/>
      <w:r w:rsidRPr="00DC2FC2">
        <w:rPr>
          <w:rFonts w:ascii="Sakkal Majalla" w:hAnsi="Sakkal Majalla" w:cs="Sakkal Majalla"/>
          <w:color w:val="000000" w:themeColor="text1"/>
          <w:sz w:val="28"/>
          <w:szCs w:val="28"/>
          <w:rtl/>
          <w:lang w:bidi="ar-EG"/>
        </w:rPr>
        <w:t xml:space="preserve"> من خلال. معايير وهي منطقة الإصابة ونوعها وحالة الجهاز </w:t>
      </w:r>
      <w:proofErr w:type="spellStart"/>
      <w:r w:rsidRPr="00DC2FC2">
        <w:rPr>
          <w:rFonts w:ascii="Sakkal Majalla" w:hAnsi="Sakkal Majalla" w:cs="Sakkal Majalla"/>
          <w:color w:val="000000" w:themeColor="text1"/>
          <w:sz w:val="28"/>
          <w:szCs w:val="28"/>
          <w:rtl/>
          <w:lang w:bidi="ar-EG"/>
        </w:rPr>
        <w:t>الدورى</w:t>
      </w:r>
      <w:proofErr w:type="spellEnd"/>
      <w:r w:rsidRPr="00DC2FC2">
        <w:rPr>
          <w:rFonts w:ascii="Sakkal Majalla" w:hAnsi="Sakkal Majalla" w:cs="Sakkal Majalla"/>
          <w:color w:val="000000" w:themeColor="text1"/>
          <w:sz w:val="28"/>
          <w:szCs w:val="28"/>
          <w:rtl/>
          <w:lang w:bidi="ar-EG"/>
        </w:rPr>
        <w:t xml:space="preserve"> </w:t>
      </w:r>
      <w:proofErr w:type="spellStart"/>
      <w:r w:rsidRPr="00DC2FC2">
        <w:rPr>
          <w:rFonts w:ascii="Sakkal Majalla" w:hAnsi="Sakkal Majalla" w:cs="Sakkal Majalla"/>
          <w:color w:val="000000" w:themeColor="text1"/>
          <w:sz w:val="28"/>
          <w:szCs w:val="28"/>
          <w:rtl/>
          <w:lang w:bidi="ar-EG"/>
        </w:rPr>
        <w:t>والتنفسى</w:t>
      </w:r>
      <w:proofErr w:type="spellEnd"/>
      <w:r w:rsidRPr="00DC2FC2">
        <w:rPr>
          <w:rFonts w:ascii="Sakkal Majalla" w:hAnsi="Sakkal Majalla" w:cs="Sakkal Majalla"/>
          <w:color w:val="000000" w:themeColor="text1"/>
          <w:sz w:val="28"/>
          <w:szCs w:val="28"/>
          <w:rtl/>
          <w:lang w:bidi="ar-EG"/>
        </w:rPr>
        <w:t xml:space="preserve"> ودرجة الوعى ويصنف الحالات إلى 4 مستويات: حميدة ومتوسطة الشدة تتطلب الرعاية بالمستشفى وشديدة قابلة </w:t>
      </w:r>
      <w:proofErr w:type="spellStart"/>
      <w:r w:rsidRPr="00DC2FC2">
        <w:rPr>
          <w:rFonts w:ascii="Sakkal Majalla" w:hAnsi="Sakkal Majalla" w:cs="Sakkal Majalla"/>
          <w:color w:val="000000" w:themeColor="text1"/>
          <w:sz w:val="28"/>
          <w:szCs w:val="28"/>
          <w:rtl/>
          <w:lang w:bidi="ar-EG"/>
        </w:rPr>
        <w:t>للإستقرار</w:t>
      </w:r>
      <w:proofErr w:type="spellEnd"/>
      <w:r w:rsidRPr="00DC2FC2">
        <w:rPr>
          <w:rFonts w:ascii="Sakkal Majalla" w:hAnsi="Sakkal Majalla" w:cs="Sakkal Majalla"/>
          <w:color w:val="000000" w:themeColor="text1"/>
          <w:sz w:val="28"/>
          <w:szCs w:val="28"/>
          <w:rtl/>
          <w:lang w:bidi="ar-EG"/>
        </w:rPr>
        <w:t xml:space="preserve"> بعد العلاج وأخيراً الحالات ذات الإصابات المضاعفة والتي تتميز بنسبة وفيات مرتفعة وللحروق على وجه خاص مقاييس أخرى لفرز الحالات منها قاعدة والاس أو قاعدة التسعة وهى تحدد شدة الحالة بدلالة مساحة الجسم التي تم تعرضها للحروق ( على أساس أن الرأس تمثل ٩ والجزع يمثل ٣٦ والأطراف العلوية </w:t>
      </w:r>
      <w:r w:rsidRPr="00DC2FC2">
        <w:rPr>
          <w:rFonts w:ascii="Sakkal Majalla" w:hAnsi="Sakkal Majalla" w:cs="Sakkal Majalla"/>
          <w:color w:val="000000" w:themeColor="text1"/>
          <w:sz w:val="28"/>
          <w:szCs w:val="28"/>
          <w:rtl/>
          <w:lang w:bidi="fa-IR"/>
        </w:rPr>
        <w:t>۱۸</w:t>
      </w:r>
      <w:r w:rsidRPr="00DC2FC2">
        <w:rPr>
          <w:rFonts w:ascii="Sakkal Majalla" w:hAnsi="Sakkal Majalla" w:cs="Sakkal Majalla"/>
          <w:color w:val="000000" w:themeColor="text1"/>
          <w:sz w:val="28"/>
          <w:szCs w:val="28"/>
          <w:rtl/>
          <w:lang w:bidi="ar-EG"/>
        </w:rPr>
        <w:t xml:space="preserve"> والأطراف السفلية ٣٦ والأعضاء التناسلية الخارجية، هذا بالإضافة إلى التقدير الإكلينيكي لمدى عمق الإصابة بالنسبة لطبقات الجلد التي تم تعرضها للحرق والذى يعد مكملاً لقاعدة المساحة في تقييم الحالات.(القضاة، 2023)</w:t>
      </w:r>
    </w:p>
    <w:p w14:paraId="586B778E" w14:textId="3C833097"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أما حالات الغرق فتنقسم بدورها إلى ٤ مستويات: المستوى الأول يكون فيه الغريق في حالة من الوعى دون اضطرابات تنفسية أو دورية، والمستويين الثاني والثالث يندرجان تحت حالات عوز الأكسجين بدرجتي شدة مختلفين حيث يعاني المستوى الثالث من اضطراب في الوعى، أما المستوى الرابع والأخير فيعاني من نقص الأكسجين حيث ينخفض ضغط الدم بشدة ويكون الغريق في حالة من الإغماء.(سليمان، 2020)</w:t>
      </w:r>
    </w:p>
    <w:p w14:paraId="7FEA115B" w14:textId="4EDF7147"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proofErr w:type="spellStart"/>
      <w:r w:rsidRPr="00DC2FC2">
        <w:rPr>
          <w:rFonts w:ascii="Sakkal Majalla" w:hAnsi="Sakkal Majalla" w:cs="Sakkal Majalla"/>
          <w:color w:val="000000" w:themeColor="text1"/>
          <w:sz w:val="28"/>
          <w:szCs w:val="28"/>
          <w:rtl/>
          <w:lang w:bidi="ar-EG"/>
        </w:rPr>
        <w:t>والرضوح</w:t>
      </w:r>
      <w:proofErr w:type="spellEnd"/>
      <w:r w:rsidRPr="00DC2FC2">
        <w:rPr>
          <w:rFonts w:ascii="Sakkal Majalla" w:hAnsi="Sakkal Majalla" w:cs="Sakkal Majalla"/>
          <w:color w:val="000000" w:themeColor="text1"/>
          <w:sz w:val="28"/>
          <w:szCs w:val="28"/>
          <w:rtl/>
          <w:lang w:bidi="ar-EG"/>
        </w:rPr>
        <w:t xml:space="preserve"> الجروح والكسور بالإضافة إلى الحروق وحالات الغرق تلخص الحالات الأكثر شيوعاً إبان تلك الكوارث المدمرة بوجه عام.</w:t>
      </w:r>
    </w:p>
    <w:p w14:paraId="51A8DC40" w14:textId="77777777" w:rsidR="00E311EB" w:rsidRPr="00DC2FC2" w:rsidRDefault="00E311EB" w:rsidP="007E488E">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الكوارث البيولوجية:</w:t>
      </w:r>
    </w:p>
    <w:p w14:paraId="56165765" w14:textId="6D098ADB"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وهي تشمل الأوبئة وحالات التسمم الغذائي الميكروبي والحرب البيولوجية وكل إصابة جماعية بسبب عامل بيولوجي. وعلى المستوى العلمي فإن الإدارة الطبية لتلك الحالات تتعلق بما يعرف بعلم الأحياء المجهرية الطبي وأكثر ما يميز تلك الحالات هو خطر العدوى واتساع دائرة الإصابة والذي قد يصل إلى نطاق </w:t>
      </w:r>
      <w:proofErr w:type="spellStart"/>
      <w:r w:rsidRPr="00DC2FC2">
        <w:rPr>
          <w:rFonts w:ascii="Sakkal Majalla" w:hAnsi="Sakkal Majalla" w:cs="Sakkal Majalla"/>
          <w:color w:val="000000" w:themeColor="text1"/>
          <w:sz w:val="28"/>
          <w:szCs w:val="28"/>
          <w:rtl/>
          <w:lang w:bidi="ar-EG"/>
        </w:rPr>
        <w:lastRenderedPageBreak/>
        <w:t>دولى</w:t>
      </w:r>
      <w:proofErr w:type="spellEnd"/>
      <w:r w:rsidRPr="00DC2FC2">
        <w:rPr>
          <w:rFonts w:ascii="Sakkal Majalla" w:hAnsi="Sakkal Majalla" w:cs="Sakkal Majalla"/>
          <w:color w:val="000000" w:themeColor="text1"/>
          <w:sz w:val="28"/>
          <w:szCs w:val="28"/>
          <w:rtl/>
          <w:lang w:bidi="ar-EG"/>
        </w:rPr>
        <w:t xml:space="preserve"> كما هو الحال بالنسبة للأوبئة، وكذلك عنصر عدم التأكد </w:t>
      </w:r>
      <w:proofErr w:type="spellStart"/>
      <w:r w:rsidRPr="00DC2FC2">
        <w:rPr>
          <w:rFonts w:ascii="Sakkal Majalla" w:hAnsi="Sakkal Majalla" w:cs="Sakkal Majalla"/>
          <w:color w:val="000000" w:themeColor="text1"/>
          <w:sz w:val="28"/>
          <w:szCs w:val="28"/>
          <w:rtl/>
          <w:lang w:bidi="ar-EG"/>
        </w:rPr>
        <w:t>الطبى</w:t>
      </w:r>
      <w:proofErr w:type="spellEnd"/>
      <w:r w:rsidRPr="00DC2FC2">
        <w:rPr>
          <w:rFonts w:ascii="Sakkal Majalla" w:hAnsi="Sakkal Majalla" w:cs="Sakkal Majalla"/>
          <w:color w:val="000000" w:themeColor="text1"/>
          <w:sz w:val="28"/>
          <w:szCs w:val="28"/>
          <w:rtl/>
          <w:lang w:bidi="ar-EG"/>
        </w:rPr>
        <w:t xml:space="preserve"> المصاحب للحرب البيولوجية على الأخص. (معبد، 2020)</w:t>
      </w:r>
    </w:p>
    <w:p w14:paraId="322396DB" w14:textId="77777777"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والعمليات الرئيسية في الإدارة الطبية لتلك الكوارث هي عمليات العزل والحجر </w:t>
      </w:r>
      <w:proofErr w:type="spellStart"/>
      <w:r w:rsidRPr="00DC2FC2">
        <w:rPr>
          <w:rFonts w:ascii="Sakkal Majalla" w:hAnsi="Sakkal Majalla" w:cs="Sakkal Majalla"/>
          <w:color w:val="000000" w:themeColor="text1"/>
          <w:sz w:val="28"/>
          <w:szCs w:val="28"/>
          <w:rtl/>
          <w:lang w:bidi="ar-EG"/>
        </w:rPr>
        <w:t>الصحى</w:t>
      </w:r>
      <w:proofErr w:type="spellEnd"/>
      <w:r w:rsidRPr="00DC2FC2">
        <w:rPr>
          <w:rFonts w:ascii="Sakkal Majalla" w:hAnsi="Sakkal Majalla" w:cs="Sakkal Majalla"/>
          <w:color w:val="000000" w:themeColor="text1"/>
          <w:sz w:val="28"/>
          <w:szCs w:val="28"/>
          <w:rtl/>
          <w:lang w:bidi="ar-EG"/>
        </w:rPr>
        <w:t xml:space="preserve"> وحملات التطعيم والتمنيع السلبي.</w:t>
      </w:r>
    </w:p>
    <w:p w14:paraId="1A5F2F3F" w14:textId="7CF60FB2"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والمكافحة البيولوجية قد لا تقتصر على العامل الميكروبي المسبب للإصابة بل تمتد أيضاً إلى الكائنات العائلة لتلك الميكروبات من الحشرات أو القوارض، وكذلك النباتات التي قد تتجمع عليها تلك الحشرات، ومصادر التلوث البيولوجي الأخرى كالمسطحات المائية والمخلفات، إلخ. ومن كل ذلك تبرز أهمية البعد الصحي البيئي بوجه عام في إدارة الأوبئة.(</w:t>
      </w:r>
      <w:r w:rsidRPr="00DC2FC2">
        <w:rPr>
          <w:rFonts w:ascii="Sakkal Majalla" w:hAnsi="Sakkal Majalla" w:cs="Sakkal Majalla"/>
          <w:color w:val="000000" w:themeColor="text1"/>
          <w:sz w:val="28"/>
          <w:szCs w:val="28"/>
          <w:lang w:bidi="ar-EG"/>
        </w:rPr>
        <w:t>Qaoud, 2019</w:t>
      </w:r>
      <w:r w:rsidRPr="00DC2FC2">
        <w:rPr>
          <w:rFonts w:ascii="Sakkal Majalla" w:hAnsi="Sakkal Majalla" w:cs="Sakkal Majalla"/>
          <w:color w:val="000000" w:themeColor="text1"/>
          <w:sz w:val="28"/>
          <w:szCs w:val="28"/>
          <w:rtl/>
          <w:lang w:bidi="ar-EG"/>
        </w:rPr>
        <w:t>)</w:t>
      </w:r>
    </w:p>
    <w:p w14:paraId="50A435A3" w14:textId="543ECF91"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وفي الإصابات البيولوجية التي ينطبق عليها بالفعل تعريف الكارثة الصحية كما أوردناه، فإن صعوبة إدارة تلك الأحداث تتمثل في أن كل السكان - في حيز جغرافي معين - سوف يمثلون موضوع الكارثة وإن لم يكونوا في عداد المصابين، وذلك على ثلاثة دوائر: المصابين ومخالطيهم وباقي السكان.</w:t>
      </w:r>
    </w:p>
    <w:p w14:paraId="46AA9F6E" w14:textId="0DD4843E" w:rsidR="00E311EB" w:rsidRPr="00DC2FC2" w:rsidRDefault="00E311EB" w:rsidP="00FD4CCC">
      <w:pPr>
        <w:spacing w:before="100" w:beforeAutospacing="1" w:after="0"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ومن هنا يأتي الضغط على الموارد الطبية حيث أن إهمال أي دائرة من تلك الدوائر يضر بكفاءة مكافحة الإصابة البيولوجية ككل. ومبدأ الفرز بالنسبة للمصابين إصابات فعلية، وإن كان قائماً، فإنه لا يمثل درجة كبيرة من الأهمية نظراً لإمكانية الاستعانة بالمتطوعين لمتابعة العلاج اللازم لتلك الحالات تحت إشراف الأطباء، وذلك للسهولة النسبية للإدارة الطبية لتلك الحالات على المستوى </w:t>
      </w:r>
      <w:proofErr w:type="spellStart"/>
      <w:r w:rsidRPr="00DC2FC2">
        <w:rPr>
          <w:rFonts w:ascii="Sakkal Majalla" w:hAnsi="Sakkal Majalla" w:cs="Sakkal Majalla"/>
          <w:color w:val="000000" w:themeColor="text1"/>
          <w:sz w:val="28"/>
          <w:szCs w:val="28"/>
          <w:rtl/>
          <w:lang w:bidi="ar-EG"/>
        </w:rPr>
        <w:t>الفردى</w:t>
      </w:r>
      <w:proofErr w:type="spellEnd"/>
      <w:r w:rsidRPr="00DC2FC2">
        <w:rPr>
          <w:rFonts w:ascii="Sakkal Majalla" w:hAnsi="Sakkal Majalla" w:cs="Sakkal Majalla"/>
          <w:color w:val="000000" w:themeColor="text1"/>
          <w:sz w:val="28"/>
          <w:szCs w:val="28"/>
          <w:rtl/>
          <w:lang w:bidi="ar-EG"/>
        </w:rPr>
        <w:t xml:space="preserve"> للإصابة في معظم الأحيان. ولكن في المقابل فإن إدارة الوباء تعنى إدارة البيئة البيولوجية المجتمع الكارثة ككل وذلك ينسحب حتى على المعالجة الصحية لجثث الضحايا قبل دفنها، مما يمثل إرهاقاً لهياكل الإدارة الصحية وغيرها.</w:t>
      </w:r>
    </w:p>
    <w:p w14:paraId="1AB32A69" w14:textId="77777777" w:rsidR="00E311EB" w:rsidRPr="00DC2FC2" w:rsidRDefault="00E311EB" w:rsidP="00FD4CCC">
      <w:pPr>
        <w:pStyle w:val="a6"/>
        <w:numPr>
          <w:ilvl w:val="0"/>
          <w:numId w:val="35"/>
        </w:numPr>
        <w:spacing w:after="0" w:line="360" w:lineRule="auto"/>
        <w:ind w:left="423"/>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الكوارث الكيميائية:</w:t>
      </w:r>
    </w:p>
    <w:p w14:paraId="42589323" w14:textId="2220DA23" w:rsidR="00E311EB" w:rsidRPr="00DC2FC2" w:rsidRDefault="00E311EB" w:rsidP="00FD4CCC">
      <w:pPr>
        <w:spacing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وهي تشمل الكوارث المتعلقة بتسرب أو حريق أو </w:t>
      </w:r>
      <w:proofErr w:type="spellStart"/>
      <w:r w:rsidRPr="00DC2FC2">
        <w:rPr>
          <w:rFonts w:ascii="Sakkal Majalla" w:hAnsi="Sakkal Majalla" w:cs="Sakkal Majalla"/>
          <w:color w:val="000000" w:themeColor="text1"/>
          <w:sz w:val="28"/>
          <w:szCs w:val="28"/>
          <w:rtl/>
          <w:lang w:bidi="ar-EG"/>
        </w:rPr>
        <w:t>إنفجار</w:t>
      </w:r>
      <w:proofErr w:type="spellEnd"/>
      <w:r w:rsidRPr="00DC2FC2">
        <w:rPr>
          <w:rFonts w:ascii="Sakkal Majalla" w:hAnsi="Sakkal Majalla" w:cs="Sakkal Majalla"/>
          <w:color w:val="000000" w:themeColor="text1"/>
          <w:sz w:val="28"/>
          <w:szCs w:val="28"/>
          <w:rtl/>
          <w:lang w:bidi="ar-EG"/>
        </w:rPr>
        <w:t xml:space="preserve"> المواد الكيميائية في المنشآت الصناعية أو المخازن أو تلك المتعلقة بحوادث نقل المواد الخطرة وكذلك حالات الحرب الكيميائية، أو تلوث المياه أو الطعام بالمواد الكيميائية.</w:t>
      </w:r>
    </w:p>
    <w:p w14:paraId="5B117F41" w14:textId="7DAD6313"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lastRenderedPageBreak/>
        <w:t xml:space="preserve">وعلى المستوى </w:t>
      </w:r>
      <w:proofErr w:type="spellStart"/>
      <w:r w:rsidRPr="00DC2FC2">
        <w:rPr>
          <w:rFonts w:ascii="Sakkal Majalla" w:hAnsi="Sakkal Majalla" w:cs="Sakkal Majalla"/>
          <w:color w:val="000000" w:themeColor="text1"/>
          <w:sz w:val="28"/>
          <w:szCs w:val="28"/>
          <w:rtl/>
          <w:lang w:bidi="ar-EG"/>
        </w:rPr>
        <w:t>العلمى</w:t>
      </w:r>
      <w:proofErr w:type="spellEnd"/>
      <w:r w:rsidRPr="00DC2FC2">
        <w:rPr>
          <w:rFonts w:ascii="Sakkal Majalla" w:hAnsi="Sakkal Majalla" w:cs="Sakkal Majalla"/>
          <w:color w:val="000000" w:themeColor="text1"/>
          <w:sz w:val="28"/>
          <w:szCs w:val="28"/>
          <w:rtl/>
          <w:lang w:bidi="ar-EG"/>
        </w:rPr>
        <w:t xml:space="preserve"> فإن الإدارة الطبية للحالات الناجمة عن تلك الكوارث لتؤول إلى ما يعرف بعلم </w:t>
      </w:r>
      <w:proofErr w:type="spellStart"/>
      <w:r w:rsidRPr="00DC2FC2">
        <w:rPr>
          <w:rFonts w:ascii="Sakkal Majalla" w:hAnsi="Sakkal Majalla" w:cs="Sakkal Majalla"/>
          <w:color w:val="000000" w:themeColor="text1"/>
          <w:sz w:val="28"/>
          <w:szCs w:val="28"/>
          <w:rtl/>
          <w:lang w:bidi="ar-EG"/>
        </w:rPr>
        <w:t>السموميات</w:t>
      </w:r>
      <w:proofErr w:type="spellEnd"/>
      <w:r w:rsidRPr="00DC2FC2">
        <w:rPr>
          <w:rFonts w:ascii="Sakkal Majalla" w:hAnsi="Sakkal Majalla" w:cs="Sakkal Majalla"/>
          <w:color w:val="000000" w:themeColor="text1"/>
          <w:sz w:val="28"/>
          <w:szCs w:val="28"/>
          <w:rtl/>
          <w:lang w:bidi="ar-EG"/>
        </w:rPr>
        <w:t xml:space="preserve"> الطبي. والعمليات الرئيسية في إدارة الكوارث المتعلقة بتلوث الهواء هي عمليات الإخلاء أو الحبس ونعنى بالأخيرة منع الأفراد من الخروج من الأماكن المغلقة مع إحكام سد المنافذ وذلك في بعض حالات التسرب الغازي السام نتيجة تلك الكوارث. </w:t>
      </w:r>
      <w:proofErr w:type="spellStart"/>
      <w:r w:rsidRPr="00DC2FC2">
        <w:rPr>
          <w:rFonts w:ascii="Sakkal Majalla" w:hAnsi="Sakkal Majalla" w:cs="Sakkal Majalla"/>
          <w:color w:val="000000" w:themeColor="text1"/>
          <w:sz w:val="28"/>
          <w:szCs w:val="28"/>
          <w:rtl/>
          <w:lang w:bidi="ar-EG"/>
        </w:rPr>
        <w:t>والإختيار</w:t>
      </w:r>
      <w:proofErr w:type="spellEnd"/>
      <w:r w:rsidRPr="00DC2FC2">
        <w:rPr>
          <w:rFonts w:ascii="Sakkal Majalla" w:hAnsi="Sakkal Majalla" w:cs="Sakkal Majalla"/>
          <w:color w:val="000000" w:themeColor="text1"/>
          <w:sz w:val="28"/>
          <w:szCs w:val="28"/>
          <w:rtl/>
          <w:lang w:bidi="ar-EG"/>
        </w:rPr>
        <w:t xml:space="preserve"> بين الإخلاء أو الحبس ليعد من القرارات الحيوية بالنسبة لحصر الخسائر التي من الممكن أن تنجم في مثل تلك المواقف وهو قرار يتوقف على عدة عوامل منها طبيعة المواد المتسربة وآثارها الصحية والظروف المناخية وطبيعة المباني وتقدير زمن مرور السحابة السامة.</w:t>
      </w:r>
    </w:p>
    <w:p w14:paraId="494BBCC6" w14:textId="087FE7F3"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وتلعب مراكز السموم دوراً رئيسياً في تحقيق فاعلية الإدارة الصحية لتلك الكوارث من حيث التعرف على الطبيعة الكيميائية للمادة وتحديد الدرياق إن وجد. ومن الجدير بالذكر أن الإصابة قد تأتي عن طريق الماء أو الطعام كما قد تأتي عن طريق الهواء. وفي الحالة الأخيرة تنحصر معظم الآثار في الأعراض التنفسية وإصابات العيون والجلد. أما الإصابة عن طريق تناول المادة الكيميائية مع الماء أو الطعام فقد يمثل صعوبة بالنسبة لتشخيص المادة المسببة للإصابة وبالتالي فإن العلاج سيكون أكثر ما يكون علاجاً للأعراض.. ويمثل البعد الإعلامي لذلك النوع الخاص من الكوارث الكيميائية أهمية كبرى من حيث نوعية الجمهور بمصدر الخطر (مثل مياه الشرب أو على العكس - في حالة سوء الإدارة الإعلامية للحدث - إلى بث الذعر غير المبرر.(</w:t>
      </w:r>
      <w:r w:rsidRPr="00DC2FC2">
        <w:rPr>
          <w:rFonts w:ascii="Sakkal Majalla" w:hAnsi="Sakkal Majalla" w:cs="Sakkal Majalla"/>
          <w:color w:val="000000" w:themeColor="text1"/>
          <w:sz w:val="28"/>
          <w:szCs w:val="28"/>
          <w:lang w:bidi="ar-EG"/>
        </w:rPr>
        <w:t>Nassar, 2020</w:t>
      </w:r>
      <w:r w:rsidRPr="00DC2FC2">
        <w:rPr>
          <w:rFonts w:ascii="Sakkal Majalla" w:hAnsi="Sakkal Majalla" w:cs="Sakkal Majalla"/>
          <w:color w:val="000000" w:themeColor="text1"/>
          <w:sz w:val="28"/>
          <w:szCs w:val="28"/>
          <w:rtl/>
          <w:lang w:bidi="ar-EG"/>
        </w:rPr>
        <w:t>)</w:t>
      </w:r>
    </w:p>
    <w:p w14:paraId="7995E1CD" w14:textId="390768A2"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وإذا عدنا إلى مشكلة التشخيص فإنها تستدعى اللجوء إلى ما يعرف بعلم </w:t>
      </w:r>
      <w:proofErr w:type="spellStart"/>
      <w:r w:rsidRPr="00DC2FC2">
        <w:rPr>
          <w:rFonts w:ascii="Sakkal Majalla" w:hAnsi="Sakkal Majalla" w:cs="Sakkal Majalla"/>
          <w:color w:val="000000" w:themeColor="text1"/>
          <w:sz w:val="28"/>
          <w:szCs w:val="28"/>
          <w:rtl/>
          <w:lang w:bidi="ar-EG"/>
        </w:rPr>
        <w:t>السموميات</w:t>
      </w:r>
      <w:proofErr w:type="spellEnd"/>
      <w:r w:rsidRPr="00DC2FC2">
        <w:rPr>
          <w:rFonts w:ascii="Sakkal Majalla" w:hAnsi="Sakkal Majalla" w:cs="Sakkal Majalla"/>
          <w:color w:val="000000" w:themeColor="text1"/>
          <w:sz w:val="28"/>
          <w:szCs w:val="28"/>
          <w:rtl/>
          <w:lang w:bidi="ar-EG"/>
        </w:rPr>
        <w:t xml:space="preserve"> التحليلي واعتماد النتائج على النحو الأمثل يتطلب التشاور بين الكيميائيين والأطباء وأخصائي البيئة وغيرهم.</w:t>
      </w:r>
    </w:p>
    <w:p w14:paraId="06046891" w14:textId="4D424AE9" w:rsidR="00E311EB" w:rsidRPr="00DC2FC2" w:rsidRDefault="00E311EB" w:rsidP="00FD4CCC">
      <w:pPr>
        <w:spacing w:before="100" w:beforeAutospacing="1" w:after="100" w:afterAutospacing="1" w:line="360" w:lineRule="auto"/>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وبهذا يتبين لنا أن طرق الإصابة في كل من الكوارث البيولوجية والكيميائية هي الهواء أو الماء أو الطعام.</w:t>
      </w:r>
    </w:p>
    <w:p w14:paraId="722C3626" w14:textId="77777777" w:rsidR="00E311EB" w:rsidRPr="00DC2FC2" w:rsidRDefault="00E311EB" w:rsidP="007E488E">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t>الكوارث النووية:</w:t>
      </w:r>
    </w:p>
    <w:p w14:paraId="252647D7" w14:textId="6045CB7A"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 xml:space="preserve">والكوارث الفيزيقية وهو تعبير أعم - تشمل الإصابات الناتجة عن التعرض للإشعاعات المختلفة، وهي تشمل الضوء والحرارة، ولكن أنواع الأشعة الأكثر خطورة هي الأشعة التي تسبب التأين وذلك لأنها </w:t>
      </w:r>
      <w:r w:rsidRPr="00DC2FC2">
        <w:rPr>
          <w:rFonts w:ascii="Sakkal Majalla" w:hAnsi="Sakkal Majalla" w:cs="Sakkal Majalla"/>
          <w:color w:val="000000" w:themeColor="text1"/>
          <w:sz w:val="28"/>
          <w:szCs w:val="28"/>
          <w:rtl/>
          <w:lang w:bidi="ar-EG"/>
        </w:rPr>
        <w:lastRenderedPageBreak/>
        <w:t xml:space="preserve">تحمل كمية من الطاقة كافية لتغيير التركيب الذرى للمواد التي تعترضها. وهو الحال بالنسبة للحمض </w:t>
      </w:r>
      <w:proofErr w:type="spellStart"/>
      <w:r w:rsidRPr="00DC2FC2">
        <w:rPr>
          <w:rFonts w:ascii="Sakkal Majalla" w:hAnsi="Sakkal Majalla" w:cs="Sakkal Majalla"/>
          <w:color w:val="000000" w:themeColor="text1"/>
          <w:sz w:val="28"/>
          <w:szCs w:val="28"/>
          <w:rtl/>
          <w:lang w:bidi="ar-EG"/>
        </w:rPr>
        <w:t>النووى</w:t>
      </w:r>
      <w:proofErr w:type="spellEnd"/>
      <w:r w:rsidRPr="00DC2FC2">
        <w:rPr>
          <w:rFonts w:ascii="Sakkal Majalla" w:hAnsi="Sakkal Majalla" w:cs="Sakkal Majalla"/>
          <w:color w:val="000000" w:themeColor="text1"/>
          <w:sz w:val="28"/>
          <w:szCs w:val="28"/>
          <w:rtl/>
          <w:lang w:bidi="ar-EG"/>
        </w:rPr>
        <w:t xml:space="preserve"> </w:t>
      </w:r>
      <w:proofErr w:type="spellStart"/>
      <w:r w:rsidRPr="00DC2FC2">
        <w:rPr>
          <w:rFonts w:ascii="Sakkal Majalla" w:hAnsi="Sakkal Majalla" w:cs="Sakkal Majalla"/>
          <w:color w:val="000000" w:themeColor="text1"/>
          <w:sz w:val="28"/>
          <w:szCs w:val="28"/>
          <w:rtl/>
          <w:lang w:bidi="ar-EG"/>
        </w:rPr>
        <w:t>الديوكسي</w:t>
      </w:r>
      <w:proofErr w:type="spellEnd"/>
      <w:r w:rsidRPr="00DC2FC2">
        <w:rPr>
          <w:rFonts w:ascii="Sakkal Majalla" w:hAnsi="Sakkal Majalla" w:cs="Sakkal Majalla"/>
          <w:color w:val="000000" w:themeColor="text1"/>
          <w:sz w:val="28"/>
          <w:szCs w:val="28"/>
          <w:rtl/>
          <w:lang w:bidi="ar-EG"/>
        </w:rPr>
        <w:t xml:space="preserve"> </w:t>
      </w:r>
      <w:proofErr w:type="spellStart"/>
      <w:r w:rsidRPr="00DC2FC2">
        <w:rPr>
          <w:rFonts w:ascii="Sakkal Majalla" w:hAnsi="Sakkal Majalla" w:cs="Sakkal Majalla"/>
          <w:color w:val="000000" w:themeColor="text1"/>
          <w:sz w:val="28"/>
          <w:szCs w:val="28"/>
          <w:rtl/>
          <w:lang w:bidi="ar-EG"/>
        </w:rPr>
        <w:t>ريبوزي</w:t>
      </w:r>
      <w:proofErr w:type="spellEnd"/>
      <w:r w:rsidRPr="00DC2FC2">
        <w:rPr>
          <w:rFonts w:ascii="Sakkal Majalla" w:hAnsi="Sakkal Majalla" w:cs="Sakkal Majalla"/>
          <w:color w:val="000000" w:themeColor="text1"/>
          <w:sz w:val="28"/>
          <w:szCs w:val="28"/>
          <w:rtl/>
          <w:lang w:bidi="ar-EG"/>
        </w:rPr>
        <w:t xml:space="preserve"> في نواة الخلية البشرية حيث يؤدى تعرضه للإشعاع المؤين إلى انقسام غير طبيعي للخلية مما يسبب الإصابة السرطانية - وذلك عند الجرعات المنخفضة من الإشعاع، أما الجرعات المرتفعة فتؤدى إلى قتل الخلية بالكامل. وتكون الخلايا الأسرع </w:t>
      </w:r>
      <w:proofErr w:type="spellStart"/>
      <w:r w:rsidRPr="00DC2FC2">
        <w:rPr>
          <w:rFonts w:ascii="Sakkal Majalla" w:hAnsi="Sakkal Majalla" w:cs="Sakkal Majalla"/>
          <w:color w:val="000000" w:themeColor="text1"/>
          <w:sz w:val="28"/>
          <w:szCs w:val="28"/>
          <w:rtl/>
          <w:lang w:bidi="ar-EG"/>
        </w:rPr>
        <w:t>إنقساماً</w:t>
      </w:r>
      <w:proofErr w:type="spellEnd"/>
      <w:r w:rsidRPr="00DC2FC2">
        <w:rPr>
          <w:rFonts w:ascii="Sakkal Majalla" w:hAnsi="Sakkal Majalla" w:cs="Sakkal Majalla"/>
          <w:color w:val="000000" w:themeColor="text1"/>
          <w:sz w:val="28"/>
          <w:szCs w:val="28"/>
          <w:rtl/>
          <w:lang w:bidi="ar-EG"/>
        </w:rPr>
        <w:t xml:space="preserve"> هي الأسرع تأثراً وهو الحال بالنسبة لكرات الدم الحمراء حيث يؤدى تعرضها للجرعات المنخفضة من الإشعاع إلى الإصابة بابيضاض الدم، أما الجرعات المرتفعة فتؤدى إلى تدمير مختلف الخلايا الدموية.(</w:t>
      </w:r>
      <w:r w:rsidRPr="00DC2FC2">
        <w:rPr>
          <w:rFonts w:ascii="Sakkal Majalla" w:hAnsi="Sakkal Majalla" w:cs="Sakkal Majalla"/>
          <w:color w:val="000000" w:themeColor="text1"/>
          <w:sz w:val="28"/>
          <w:szCs w:val="28"/>
          <w:lang w:bidi="ar-EG"/>
        </w:rPr>
        <w:t>Jad Allah, 2019</w:t>
      </w:r>
      <w:r w:rsidRPr="00DC2FC2">
        <w:rPr>
          <w:rFonts w:ascii="Sakkal Majalla" w:hAnsi="Sakkal Majalla" w:cs="Sakkal Majalla"/>
          <w:color w:val="000000" w:themeColor="text1"/>
          <w:sz w:val="28"/>
          <w:szCs w:val="28"/>
          <w:rtl/>
          <w:lang w:bidi="ar-EG"/>
        </w:rPr>
        <w:t>)</w:t>
      </w:r>
    </w:p>
    <w:p w14:paraId="489EDCA5" w14:textId="76E70292"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proofErr w:type="spellStart"/>
      <w:r w:rsidRPr="00DC2FC2">
        <w:rPr>
          <w:rFonts w:ascii="Sakkal Majalla" w:hAnsi="Sakkal Majalla" w:cs="Sakkal Majalla"/>
          <w:color w:val="000000" w:themeColor="text1"/>
          <w:sz w:val="28"/>
          <w:szCs w:val="28"/>
          <w:rtl/>
          <w:lang w:bidi="ar-EG"/>
        </w:rPr>
        <w:t>والإنشطار</w:t>
      </w:r>
      <w:proofErr w:type="spellEnd"/>
      <w:r w:rsidRPr="00DC2FC2">
        <w:rPr>
          <w:rFonts w:ascii="Sakkal Majalla" w:hAnsi="Sakkal Majalla" w:cs="Sakkal Majalla"/>
          <w:color w:val="000000" w:themeColor="text1"/>
          <w:sz w:val="28"/>
          <w:szCs w:val="28"/>
          <w:rtl/>
          <w:lang w:bidi="ar-EG"/>
        </w:rPr>
        <w:t xml:space="preserve"> </w:t>
      </w:r>
      <w:proofErr w:type="spellStart"/>
      <w:r w:rsidRPr="00DC2FC2">
        <w:rPr>
          <w:rFonts w:ascii="Sakkal Majalla" w:hAnsi="Sakkal Majalla" w:cs="Sakkal Majalla"/>
          <w:color w:val="000000" w:themeColor="text1"/>
          <w:sz w:val="28"/>
          <w:szCs w:val="28"/>
          <w:rtl/>
          <w:lang w:bidi="ar-EG"/>
        </w:rPr>
        <w:t>النووى</w:t>
      </w:r>
      <w:proofErr w:type="spellEnd"/>
      <w:r w:rsidRPr="00DC2FC2">
        <w:rPr>
          <w:rFonts w:ascii="Sakkal Majalla" w:hAnsi="Sakkal Majalla" w:cs="Sakkal Majalla"/>
          <w:color w:val="000000" w:themeColor="text1"/>
          <w:sz w:val="28"/>
          <w:szCs w:val="28"/>
          <w:rtl/>
          <w:lang w:bidi="ar-EG"/>
        </w:rPr>
        <w:t xml:space="preserve"> تكمن خطورته بالنسبة لصحة الإنسان في تلك الطاقة الهائلة المتولدة والتي تسبب الآثار التي سبق الإشارة إليها. والوفاة الفورية الناتجة عن التعرض للإشعاع </w:t>
      </w:r>
      <w:proofErr w:type="spellStart"/>
      <w:r w:rsidRPr="00DC2FC2">
        <w:rPr>
          <w:rFonts w:ascii="Sakkal Majalla" w:hAnsi="Sakkal Majalla" w:cs="Sakkal Majalla"/>
          <w:color w:val="000000" w:themeColor="text1"/>
          <w:sz w:val="28"/>
          <w:szCs w:val="28"/>
          <w:rtl/>
          <w:lang w:bidi="ar-EG"/>
        </w:rPr>
        <w:t>النووى</w:t>
      </w:r>
      <w:proofErr w:type="spellEnd"/>
      <w:r w:rsidRPr="00DC2FC2">
        <w:rPr>
          <w:rFonts w:ascii="Sakkal Majalla" w:hAnsi="Sakkal Majalla" w:cs="Sakkal Majalla"/>
          <w:color w:val="000000" w:themeColor="text1"/>
          <w:sz w:val="28"/>
          <w:szCs w:val="28"/>
          <w:rtl/>
          <w:lang w:bidi="ar-EG"/>
        </w:rPr>
        <w:t xml:space="preserve"> أو الإصابة السرطانية على المدى البعيد نسبياً قد لا تستلزم تدخلاً طبياً طارئاً، ولكن المشكلة الأساسية في الإدارة الصحية لمثل تلك الكوارث لتكمن فيما يعرف بالتلوث الإشعاعي، مما يتطلب إجراءات خاصة لمعالجة الأفراد </w:t>
      </w:r>
      <w:proofErr w:type="spellStart"/>
      <w:r w:rsidRPr="00DC2FC2">
        <w:rPr>
          <w:rFonts w:ascii="Sakkal Majalla" w:hAnsi="Sakkal Majalla" w:cs="Sakkal Majalla"/>
          <w:color w:val="000000" w:themeColor="text1"/>
          <w:sz w:val="28"/>
          <w:szCs w:val="28"/>
          <w:rtl/>
          <w:lang w:bidi="ar-EG"/>
        </w:rPr>
        <w:t>ومتعلقاتهم</w:t>
      </w:r>
      <w:proofErr w:type="spellEnd"/>
      <w:r w:rsidRPr="00DC2FC2">
        <w:rPr>
          <w:rFonts w:ascii="Sakkal Majalla" w:hAnsi="Sakkal Majalla" w:cs="Sakkal Majalla"/>
          <w:color w:val="000000" w:themeColor="text1"/>
          <w:sz w:val="28"/>
          <w:szCs w:val="28"/>
          <w:rtl/>
          <w:lang w:bidi="ar-EG"/>
        </w:rPr>
        <w:t xml:space="preserve"> والبيئة الطبيعية للموقع ككل بهدف الكشف عن هذا التلوث وإزالته. وفي ذلك خطورة كبيرة على الأفراد العاملين بالخدمات الطبية وغيرها لأن الشخص الملوث بالإشعاع - والذي يتم التعامل معه إبان الحادث - لا يزال يصدر إشعاعاً قد يصيب الآخرين. أما الشخص المصاب بالإشعاع فهو شخص مما له الضرر البالغ على صحته - ولكنه لا يصدره وبالتالي تعرض للإشعاع فليس منه خطر.(القضاة، 2023)</w:t>
      </w:r>
    </w:p>
    <w:p w14:paraId="1183821B" w14:textId="258F0D79"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C2FC2">
        <w:rPr>
          <w:rFonts w:ascii="Sakkal Majalla" w:hAnsi="Sakkal Majalla" w:cs="Sakkal Majalla"/>
          <w:color w:val="000000" w:themeColor="text1"/>
          <w:sz w:val="28"/>
          <w:szCs w:val="28"/>
          <w:rtl/>
          <w:lang w:bidi="ar-EG"/>
        </w:rPr>
        <w:t xml:space="preserve">والتلوث الإشعاعي، مثل التلوث البيولوجي والتلوث الكيميائي، قد ينتقل عن طريق الهواء أو الماء أو الطعام. وأثناء الكارثة النووية يصبح جميع السكان - في دائرة واسعة من موقع الحادث - موضوعاً للإدارة الصحية لمثل هذا الحدث. فعلى سبيل المثال عند التعرض لإشعاع اليود </w:t>
      </w:r>
      <w:r w:rsidRPr="00DC2FC2">
        <w:rPr>
          <w:rFonts w:ascii="Sakkal Majalla" w:hAnsi="Sakkal Majalla" w:cs="Sakkal Majalla"/>
          <w:color w:val="000000" w:themeColor="text1"/>
          <w:sz w:val="28"/>
          <w:szCs w:val="28"/>
          <w:rtl/>
          <w:lang w:bidi="fa-IR"/>
        </w:rPr>
        <w:t>۱۳۱</w:t>
      </w:r>
      <w:r w:rsidRPr="00DC2FC2">
        <w:rPr>
          <w:rFonts w:ascii="Sakkal Majalla" w:hAnsi="Sakkal Majalla" w:cs="Sakkal Majalla"/>
          <w:color w:val="000000" w:themeColor="text1"/>
          <w:sz w:val="28"/>
          <w:szCs w:val="28"/>
          <w:rtl/>
          <w:lang w:bidi="ar-EG"/>
        </w:rPr>
        <w:t xml:space="preserve"> يتم توزيع بود مستقر على سكان المنطقة وذلك بهدف منع تراكم اليود المشع بالغدة. الدرقية.</w:t>
      </w:r>
    </w:p>
    <w:p w14:paraId="7D230951" w14:textId="5A3177F2"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 xml:space="preserve">وتلك الكوارث النووية قد تنجم عن حوادث التسرب الإشعاعي أو </w:t>
      </w:r>
      <w:proofErr w:type="spellStart"/>
      <w:r w:rsidRPr="00DC2FC2">
        <w:rPr>
          <w:rFonts w:ascii="Sakkal Majalla" w:hAnsi="Sakkal Majalla" w:cs="Sakkal Majalla"/>
          <w:color w:val="000000" w:themeColor="text1"/>
          <w:sz w:val="28"/>
          <w:szCs w:val="28"/>
          <w:rtl/>
          <w:lang w:bidi="ar-EG"/>
        </w:rPr>
        <w:t>الإنفجار</w:t>
      </w:r>
      <w:proofErr w:type="spellEnd"/>
      <w:r w:rsidRPr="00DC2FC2">
        <w:rPr>
          <w:rFonts w:ascii="Sakkal Majalla" w:hAnsi="Sakkal Majalla" w:cs="Sakkal Majalla"/>
          <w:color w:val="000000" w:themeColor="text1"/>
          <w:sz w:val="28"/>
          <w:szCs w:val="28"/>
          <w:rtl/>
          <w:lang w:bidi="ar-EG"/>
        </w:rPr>
        <w:t xml:space="preserve"> المتعلقة بالمنشآت النووية </w:t>
      </w:r>
      <w:proofErr w:type="spellStart"/>
      <w:r w:rsidRPr="00DC2FC2">
        <w:rPr>
          <w:rFonts w:ascii="Sakkal Majalla" w:hAnsi="Sakkal Majalla" w:cs="Sakkal Majalla"/>
          <w:color w:val="000000" w:themeColor="text1"/>
          <w:sz w:val="28"/>
          <w:szCs w:val="28"/>
          <w:rtl/>
          <w:lang w:bidi="ar-EG"/>
        </w:rPr>
        <w:t>سواءاً</w:t>
      </w:r>
      <w:proofErr w:type="spellEnd"/>
      <w:r w:rsidRPr="00DC2FC2">
        <w:rPr>
          <w:rFonts w:ascii="Sakkal Majalla" w:hAnsi="Sakkal Majalla" w:cs="Sakkal Majalla"/>
          <w:color w:val="000000" w:themeColor="text1"/>
          <w:sz w:val="28"/>
          <w:szCs w:val="28"/>
          <w:rtl/>
          <w:lang w:bidi="ar-EG"/>
        </w:rPr>
        <w:t xml:space="preserve"> المدنية أو العسكرية، فضلاً عن حالات الحرب النووية. والطب </w:t>
      </w:r>
      <w:proofErr w:type="spellStart"/>
      <w:r w:rsidRPr="00DC2FC2">
        <w:rPr>
          <w:rFonts w:ascii="Sakkal Majalla" w:hAnsi="Sakkal Majalla" w:cs="Sakkal Majalla"/>
          <w:color w:val="000000" w:themeColor="text1"/>
          <w:sz w:val="28"/>
          <w:szCs w:val="28"/>
          <w:rtl/>
          <w:lang w:bidi="ar-EG"/>
        </w:rPr>
        <w:t>النووى</w:t>
      </w:r>
      <w:proofErr w:type="spellEnd"/>
      <w:r w:rsidRPr="00DC2FC2">
        <w:rPr>
          <w:rFonts w:ascii="Sakkal Majalla" w:hAnsi="Sakkal Majalla" w:cs="Sakkal Majalla"/>
          <w:color w:val="000000" w:themeColor="text1"/>
          <w:sz w:val="28"/>
          <w:szCs w:val="28"/>
          <w:rtl/>
          <w:lang w:bidi="ar-EG"/>
        </w:rPr>
        <w:t xml:space="preserve"> وإن كان يختص أصلاً باستخدام النظائر المشعة في العلاج إلا أنه قد يقدم المعرفة اللازمة لدراسة ومعالجة التعرض غير المحسوب لمثل تلك الإشعاعات.(</w:t>
      </w:r>
      <w:r w:rsidRPr="00DC2FC2">
        <w:rPr>
          <w:rFonts w:ascii="Sakkal Majalla" w:hAnsi="Sakkal Majalla" w:cs="Sakkal Majalla"/>
          <w:color w:val="000000" w:themeColor="text1"/>
          <w:sz w:val="28"/>
          <w:szCs w:val="28"/>
          <w:lang w:bidi="ar-EG"/>
        </w:rPr>
        <w:t>Al-</w:t>
      </w:r>
      <w:proofErr w:type="spellStart"/>
      <w:r w:rsidRPr="00DC2FC2">
        <w:rPr>
          <w:rFonts w:ascii="Sakkal Majalla" w:hAnsi="Sakkal Majalla" w:cs="Sakkal Majalla"/>
          <w:color w:val="000000" w:themeColor="text1"/>
          <w:sz w:val="28"/>
          <w:szCs w:val="28"/>
          <w:lang w:bidi="ar-EG"/>
        </w:rPr>
        <w:t>Wadaei</w:t>
      </w:r>
      <w:proofErr w:type="spellEnd"/>
      <w:r w:rsidRPr="00DC2FC2">
        <w:rPr>
          <w:rFonts w:ascii="Sakkal Majalla" w:hAnsi="Sakkal Majalla" w:cs="Sakkal Majalla"/>
          <w:color w:val="000000" w:themeColor="text1"/>
          <w:sz w:val="28"/>
          <w:szCs w:val="28"/>
          <w:lang w:bidi="ar-EG"/>
        </w:rPr>
        <w:t>, 2020</w:t>
      </w:r>
      <w:r w:rsidRPr="00DC2FC2">
        <w:rPr>
          <w:rFonts w:ascii="Sakkal Majalla" w:hAnsi="Sakkal Majalla" w:cs="Sakkal Majalla"/>
          <w:color w:val="000000" w:themeColor="text1"/>
          <w:sz w:val="28"/>
          <w:szCs w:val="28"/>
          <w:rtl/>
          <w:lang w:bidi="ar-EG"/>
        </w:rPr>
        <w:t>)</w:t>
      </w:r>
    </w:p>
    <w:p w14:paraId="44295B84" w14:textId="77777777" w:rsidR="00E311EB" w:rsidRPr="00DC2FC2" w:rsidRDefault="00E311EB" w:rsidP="007E488E">
      <w:pPr>
        <w:pStyle w:val="a6"/>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DC2FC2">
        <w:rPr>
          <w:rFonts w:ascii="Sakkal Majalla" w:hAnsi="Sakkal Majalla" w:cs="Sakkal Majalla"/>
          <w:b/>
          <w:bCs/>
          <w:color w:val="000000" w:themeColor="text1"/>
          <w:sz w:val="28"/>
          <w:szCs w:val="28"/>
          <w:rtl/>
          <w:lang w:bidi="ar-EG"/>
        </w:rPr>
        <w:lastRenderedPageBreak/>
        <w:t>الكوارث المركبة:</w:t>
      </w:r>
    </w:p>
    <w:p w14:paraId="50C3AA45" w14:textId="4A6C0805" w:rsidR="00E311EB" w:rsidRPr="00DC2FC2" w:rsidRDefault="00E311EB" w:rsidP="009E5B4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C2FC2">
        <w:rPr>
          <w:rFonts w:ascii="Sakkal Majalla" w:hAnsi="Sakkal Majalla" w:cs="Sakkal Majalla"/>
          <w:color w:val="000000" w:themeColor="text1"/>
          <w:sz w:val="28"/>
          <w:szCs w:val="28"/>
          <w:rtl/>
          <w:lang w:bidi="ar-EG"/>
        </w:rPr>
        <w:t xml:space="preserve">تعبير: الكوارث المركبة يشير أصلاً إلى الظروف الصحية المتدهورة للتجمعات الضخمة من اللاجئين والذين يفرون من الحروب الأهلية غالباً والتي أصبحت مميزة للقارة الأفريقية على وجه الخصوص. وتلك التجمعات تعانى من نقص شديد في الغذاء، وسوء التغذية فضلاً عن خطر المجاعة، خاصة مع تردى الظروف الصحية والمعيشية، يؤدى إلى ظهور العديد من الأمراض مع خطر </w:t>
      </w:r>
      <w:proofErr w:type="spellStart"/>
      <w:r w:rsidRPr="00DC2FC2">
        <w:rPr>
          <w:rFonts w:ascii="Sakkal Majalla" w:hAnsi="Sakkal Majalla" w:cs="Sakkal Majalla"/>
          <w:color w:val="000000" w:themeColor="text1"/>
          <w:sz w:val="28"/>
          <w:szCs w:val="28"/>
          <w:rtl/>
          <w:lang w:bidi="ar-EG"/>
        </w:rPr>
        <w:t>إنتشار</w:t>
      </w:r>
      <w:proofErr w:type="spellEnd"/>
      <w:r w:rsidRPr="00DC2FC2">
        <w:rPr>
          <w:rFonts w:ascii="Sakkal Majalla" w:hAnsi="Sakkal Majalla" w:cs="Sakkal Majalla"/>
          <w:color w:val="000000" w:themeColor="text1"/>
          <w:sz w:val="28"/>
          <w:szCs w:val="28"/>
          <w:rtl/>
          <w:lang w:bidi="ar-EG"/>
        </w:rPr>
        <w:t xml:space="preserve"> الأوبئة. وتلك الأوضاع يطلق عليها أيضاً تعبير الكوارث الإنسانية. ووفقاً لتقرير قسم الشئون الإنسانية بالأمم المتحدة فإن الصراع العرقي المسلح بدولة رواندا قد أدى إلى </w:t>
      </w:r>
      <w:proofErr w:type="spellStart"/>
      <w:r w:rsidRPr="00DC2FC2">
        <w:rPr>
          <w:rFonts w:ascii="Sakkal Majalla" w:hAnsi="Sakkal Majalla" w:cs="Sakkal Majalla"/>
          <w:color w:val="000000" w:themeColor="text1"/>
          <w:sz w:val="28"/>
          <w:szCs w:val="28"/>
          <w:rtl/>
          <w:lang w:bidi="ar-EG"/>
        </w:rPr>
        <w:t>إنتقال</w:t>
      </w:r>
      <w:proofErr w:type="spellEnd"/>
      <w:r w:rsidRPr="00DC2FC2">
        <w:rPr>
          <w:rFonts w:ascii="Sakkal Majalla" w:hAnsi="Sakkal Majalla" w:cs="Sakkal Majalla"/>
          <w:color w:val="000000" w:themeColor="text1"/>
          <w:sz w:val="28"/>
          <w:szCs w:val="28"/>
          <w:rtl/>
          <w:lang w:bidi="ar-EG"/>
        </w:rPr>
        <w:t xml:space="preserve"> أكثر من </w:t>
      </w:r>
      <w:r w:rsidRPr="00DC2FC2">
        <w:rPr>
          <w:rFonts w:ascii="Sakkal Majalla" w:hAnsi="Sakkal Majalla" w:cs="Sakkal Majalla"/>
          <w:color w:val="000000" w:themeColor="text1"/>
          <w:sz w:val="28"/>
          <w:szCs w:val="28"/>
          <w:rtl/>
          <w:lang w:bidi="fa-IR"/>
        </w:rPr>
        <w:t>۹۰۰۰۰</w:t>
      </w:r>
      <w:r w:rsidRPr="00DC2FC2">
        <w:rPr>
          <w:rFonts w:ascii="Sakkal Majalla" w:hAnsi="Sakkal Majalla" w:cs="Sakkal Majalla"/>
          <w:color w:val="000000" w:themeColor="text1"/>
          <w:sz w:val="28"/>
          <w:szCs w:val="28"/>
          <w:rtl/>
          <w:lang w:bidi="ar-EG"/>
        </w:rPr>
        <w:t xml:space="preserve"> مواطن - ما بين أكتوبر </w:t>
      </w:r>
      <w:r w:rsidRPr="00DC2FC2">
        <w:rPr>
          <w:rFonts w:ascii="Sakkal Majalla" w:hAnsi="Sakkal Majalla" w:cs="Sakkal Majalla"/>
          <w:color w:val="000000" w:themeColor="text1"/>
          <w:sz w:val="28"/>
          <w:szCs w:val="28"/>
          <w:rtl/>
          <w:lang w:bidi="fa-IR"/>
        </w:rPr>
        <w:t>۹۰</w:t>
      </w:r>
      <w:r w:rsidRPr="00DC2FC2">
        <w:rPr>
          <w:rFonts w:ascii="Sakkal Majalla" w:hAnsi="Sakkal Majalla" w:cs="Sakkal Majalla"/>
          <w:color w:val="000000" w:themeColor="text1"/>
          <w:sz w:val="28"/>
          <w:szCs w:val="28"/>
          <w:rtl/>
          <w:lang w:bidi="ar-EG"/>
        </w:rPr>
        <w:t xml:space="preserve"> وفبراير </w:t>
      </w:r>
      <w:r w:rsidRPr="00DC2FC2">
        <w:rPr>
          <w:rFonts w:ascii="Sakkal Majalla" w:hAnsi="Sakkal Majalla" w:cs="Sakkal Majalla"/>
          <w:color w:val="000000" w:themeColor="text1"/>
          <w:sz w:val="28"/>
          <w:szCs w:val="28"/>
          <w:rtl/>
          <w:lang w:bidi="fa-IR"/>
        </w:rPr>
        <w:t>۹۳ -</w:t>
      </w:r>
      <w:r w:rsidRPr="00DC2FC2">
        <w:rPr>
          <w:rFonts w:ascii="Sakkal Majalla" w:hAnsi="Sakkal Majalla" w:cs="Sakkal Majalla"/>
          <w:color w:val="000000" w:themeColor="text1"/>
          <w:sz w:val="28"/>
          <w:szCs w:val="28"/>
          <w:rtl/>
          <w:lang w:bidi="ar-EG"/>
        </w:rPr>
        <w:t>من الشمال إلى الجنوب. وهذا يعنى أنهم قد هجروا النشاط الزراعي والذي يقع أساساً في شمال البلاد وتحولوا من منتجين إلى مستهلكين. فإذا أضفنا إلى ذلك أن القتال قد أدى إلى تدمير المخزون الحيواني فإننا من الممكن أن نتخيل مدى الضغط على الموارد الغذائية الذي ينتج عن هذا الصراع. وقد يكون تدهور الأوضاع - بالرغم من فداحته - لا ينطبق عليه تعريف الكارثة من حيث البعد الزمني، ولكن إذا نظرنا كيف انفجرت الأوضاع في ١٩٩٤ فسوف نتحقق من تعريف الموقف بالكارثة حيث وصل معدل اللاجئين الفارين نحو دولة زائير إلى مليون لاجئ خلال ٨ ساعات فقط وذلك في يوليو ٩٤ – وفقاً لمندوب المكتب الأوروبي لمنظمة أطباء بلا حدود وتبع ذلك ظهور وباء الكوليرا ضمن مشكلات صحية أخرى فضلاً عن خطر المجاعة.(</w:t>
      </w:r>
      <w:r w:rsidRPr="00DC2FC2">
        <w:rPr>
          <w:rFonts w:ascii="Sakkal Majalla" w:hAnsi="Sakkal Majalla" w:cs="Sakkal Majalla"/>
          <w:color w:val="000000" w:themeColor="text1"/>
          <w:sz w:val="28"/>
          <w:szCs w:val="28"/>
          <w:lang w:bidi="ar-EG"/>
        </w:rPr>
        <w:t>Qaoud, 2019</w:t>
      </w:r>
      <w:r w:rsidRPr="00DC2FC2">
        <w:rPr>
          <w:rFonts w:ascii="Sakkal Majalla" w:hAnsi="Sakkal Majalla" w:cs="Sakkal Majalla"/>
          <w:color w:val="000000" w:themeColor="text1"/>
          <w:sz w:val="28"/>
          <w:szCs w:val="28"/>
          <w:rtl/>
          <w:lang w:bidi="ar-EG"/>
        </w:rPr>
        <w:t>)</w:t>
      </w:r>
    </w:p>
    <w:p w14:paraId="1559CE2A" w14:textId="09B7BF07" w:rsidR="009E76E1" w:rsidRPr="00DC2FC2" w:rsidRDefault="009E76E1" w:rsidP="009E76E1">
      <w:pPr>
        <w:spacing w:before="100" w:beforeAutospacing="1" w:after="100" w:afterAutospacing="1"/>
        <w:ind w:left="720"/>
        <w:jc w:val="right"/>
        <w:rPr>
          <w:rFonts w:cs="Sakkal Majalla"/>
          <w:b/>
          <w:bCs/>
          <w:color w:val="000000" w:themeColor="text1"/>
          <w:sz w:val="28"/>
          <w:szCs w:val="32"/>
          <w:rtl/>
        </w:rPr>
        <w:sectPr w:rsidR="009E76E1" w:rsidRPr="00DC2FC2" w:rsidSect="0081021E">
          <w:footerReference w:type="default" r:id="rId10"/>
          <w:pgSz w:w="11906" w:h="16838" w:code="9"/>
          <w:pgMar w:top="1440" w:right="1985" w:bottom="1440" w:left="1418" w:header="720" w:footer="720" w:gutter="567"/>
          <w:pgNumType w:start="1"/>
          <w:cols w:space="720"/>
          <w:bidi/>
          <w:rtlGutter/>
          <w:docGrid w:linePitch="360"/>
        </w:sectPr>
      </w:pPr>
    </w:p>
    <w:p w14:paraId="271C3958" w14:textId="610993C9" w:rsidR="00A72F9B" w:rsidRPr="00DC2FC2" w:rsidRDefault="00A72F9B" w:rsidP="0081021E">
      <w:pPr>
        <w:pStyle w:val="a6"/>
        <w:tabs>
          <w:tab w:val="left" w:pos="993"/>
        </w:tabs>
        <w:bidi w:val="0"/>
        <w:spacing w:before="100" w:beforeAutospacing="1" w:after="100" w:afterAutospacing="1" w:line="360" w:lineRule="auto"/>
        <w:ind w:left="0"/>
        <w:contextualSpacing w:val="0"/>
        <w:jc w:val="both"/>
        <w:rPr>
          <w:rFonts w:ascii="Sakkal Majalla" w:hAnsi="Sakkal Majalla" w:cs="Sakkal Majalla"/>
          <w:b/>
          <w:bCs/>
          <w:color w:val="000000" w:themeColor="text1"/>
          <w:sz w:val="32"/>
          <w:szCs w:val="32"/>
        </w:rPr>
      </w:pPr>
      <w:r w:rsidRPr="00DC2FC2">
        <w:rPr>
          <w:rFonts w:ascii="Sakkal Majalla" w:hAnsi="Sakkal Majalla" w:cs="Sakkal Majalla"/>
          <w:b/>
          <w:bCs/>
          <w:noProof/>
          <w:color w:val="000000" w:themeColor="text1"/>
          <w:sz w:val="32"/>
          <w:szCs w:val="32"/>
        </w:rPr>
        <w:lastRenderedPageBreak/>
        <w:drawing>
          <wp:anchor distT="0" distB="0" distL="114300" distR="114300" simplePos="0" relativeHeight="251659264" behindDoc="1" locked="0" layoutInCell="1" allowOverlap="1" wp14:anchorId="47DB3005" wp14:editId="20D93EA4">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C2FC2">
        <w:rPr>
          <w:rFonts w:ascii="Sakkal Majalla" w:eastAsia="Calibri" w:hAnsi="Sakkal Majalla" w:cs="Sakkal Majalla"/>
          <w:b/>
          <w:bCs/>
          <w:color w:val="000000" w:themeColor="text1"/>
          <w:kern w:val="0"/>
          <w:sz w:val="32"/>
          <w:szCs w:val="32"/>
          <w:lang w:bidi="ar-EG"/>
          <w14:ligatures w14:val="none"/>
        </w:rPr>
        <w:t>Mid-Ocean University</w:t>
      </w:r>
    </w:p>
    <w:p w14:paraId="00D0BC57" w14:textId="77777777" w:rsidR="00A72F9B" w:rsidRPr="00DC2FC2" w:rsidRDefault="00A72F9B" w:rsidP="0081021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C2FC2">
        <w:rPr>
          <w:rFonts w:ascii="Sakkal Majalla" w:eastAsia="Calibri" w:hAnsi="Sakkal Majalla" w:cs="Sakkal Majalla"/>
          <w:b/>
          <w:bCs/>
          <w:color w:val="000000" w:themeColor="text1"/>
          <w:kern w:val="0"/>
          <w:sz w:val="32"/>
          <w:szCs w:val="32"/>
          <w:lang w:bidi="ar-EG"/>
          <w14:ligatures w14:val="none"/>
        </w:rPr>
        <w:t>College of Management</w:t>
      </w:r>
    </w:p>
    <w:p w14:paraId="62D60123" w14:textId="109B2423" w:rsidR="00A72F9B" w:rsidRPr="00DC2FC2" w:rsidRDefault="00A72F9B" w:rsidP="0081021E">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DC2FC2">
        <w:rPr>
          <w:rFonts w:ascii="Sakkal Majalla" w:eastAsia="Calibri" w:hAnsi="Sakkal Majalla" w:cs="Sakkal Majalla"/>
          <w:b/>
          <w:bCs/>
          <w:color w:val="000000" w:themeColor="text1"/>
          <w:kern w:val="0"/>
          <w:sz w:val="32"/>
          <w:szCs w:val="32"/>
          <w:lang w:bidi="ar-EG"/>
          <w14:ligatures w14:val="none"/>
        </w:rPr>
        <w:t>Department of risk management</w:t>
      </w:r>
    </w:p>
    <w:p w14:paraId="46F68A03" w14:textId="77777777" w:rsidR="00A72F9B" w:rsidRPr="00DC2FC2" w:rsidRDefault="00A72F9B" w:rsidP="0081021E">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lang w:bidi="ar-EG"/>
          <w14:ligatures w14:val="none"/>
        </w:rPr>
      </w:pPr>
    </w:p>
    <w:p w14:paraId="6FAA0B26" w14:textId="71896C17" w:rsidR="00A72F9B" w:rsidRPr="00DC2FC2" w:rsidRDefault="00A72F9B" w:rsidP="009E76E1">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DC2FC2">
        <w:rPr>
          <w:rFonts w:ascii="Sakkal Majalla" w:eastAsia="Calibri" w:hAnsi="Sakkal Majalla" w:cs="Sakkal Majalla"/>
          <w:b/>
          <w:bCs/>
          <w:color w:val="000000" w:themeColor="text1"/>
          <w:kern w:val="0"/>
          <w:sz w:val="40"/>
          <w:szCs w:val="40"/>
          <w:lang w:bidi="ar-EG"/>
          <w14:ligatures w14:val="none"/>
        </w:rPr>
        <w:t xml:space="preserve">The Role of Risk Management in Enhancing Health Response </w:t>
      </w:r>
      <w:r w:rsidR="009E76E1" w:rsidRPr="00DC2FC2">
        <w:rPr>
          <w:rFonts w:ascii="Sakkal Majalla" w:eastAsia="Calibri" w:hAnsi="Sakkal Majalla" w:cs="Sakkal Majalla"/>
          <w:b/>
          <w:bCs/>
          <w:color w:val="000000" w:themeColor="text1"/>
          <w:kern w:val="0"/>
          <w:sz w:val="40"/>
          <w:szCs w:val="40"/>
          <w:lang w:bidi="ar-EG"/>
          <w14:ligatures w14:val="none"/>
        </w:rPr>
        <w:t>during</w:t>
      </w:r>
      <w:r w:rsidRPr="00DC2FC2">
        <w:rPr>
          <w:rFonts w:ascii="Sakkal Majalla" w:eastAsia="Calibri" w:hAnsi="Sakkal Majalla" w:cs="Sakkal Majalla"/>
          <w:b/>
          <w:bCs/>
          <w:color w:val="000000" w:themeColor="text1"/>
          <w:kern w:val="0"/>
          <w:sz w:val="40"/>
          <w:szCs w:val="40"/>
          <w:lang w:bidi="ar-EG"/>
          <w14:ligatures w14:val="none"/>
        </w:rPr>
        <w:t xml:space="preserve"> Disasters: An Applied Study on Hospitals in the Kingdom of Saudi Arabia</w:t>
      </w:r>
    </w:p>
    <w:p w14:paraId="0920EB81" w14:textId="77777777" w:rsidR="00007A4E" w:rsidRPr="00007A4E" w:rsidRDefault="00007A4E" w:rsidP="009E76E1">
      <w:pPr>
        <w:bidi w:val="0"/>
        <w:spacing w:before="100" w:beforeAutospacing="1" w:after="100" w:afterAutospacing="1" w:line="360" w:lineRule="auto"/>
        <w:jc w:val="center"/>
        <w:rPr>
          <w:rFonts w:ascii="Sakkal Majalla" w:eastAsia="Calibri" w:hAnsi="Sakkal Majalla" w:cs="Sakkal Majalla"/>
          <w:b/>
          <w:bCs/>
          <w:color w:val="000000" w:themeColor="text1"/>
          <w:kern w:val="0"/>
          <w:sz w:val="8"/>
          <w:szCs w:val="8"/>
          <w:rtl/>
          <w:lang w:bidi="ar-EG"/>
          <w14:ligatures w14:val="none"/>
        </w:rPr>
      </w:pPr>
    </w:p>
    <w:p w14:paraId="17E167BC" w14:textId="2B2D6FA6" w:rsidR="00A72F9B" w:rsidRPr="00DC2FC2" w:rsidRDefault="00A72F9B" w:rsidP="00007A4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C2FC2">
        <w:rPr>
          <w:rFonts w:ascii="Sakkal Majalla" w:eastAsia="Calibri" w:hAnsi="Sakkal Majalla" w:cs="Sakkal Majalla"/>
          <w:b/>
          <w:bCs/>
          <w:color w:val="000000" w:themeColor="text1"/>
          <w:kern w:val="0"/>
          <w:sz w:val="36"/>
          <w:szCs w:val="36"/>
          <w:lang w:bidi="ar-EG"/>
          <w14:ligatures w14:val="none"/>
        </w:rPr>
        <w:t>Preparation</w:t>
      </w:r>
      <w:r w:rsidRPr="00DC2FC2">
        <w:rPr>
          <w:rFonts w:ascii="Sakkal Majalla" w:eastAsia="Calibri" w:hAnsi="Sakkal Majalla" w:cs="Sakkal Majalla"/>
          <w:b/>
          <w:bCs/>
          <w:color w:val="000000" w:themeColor="text1"/>
          <w:kern w:val="0"/>
          <w:sz w:val="36"/>
          <w:szCs w:val="36"/>
          <w:rtl/>
          <w:lang w:bidi="ar-EG"/>
          <w14:ligatures w14:val="none"/>
        </w:rPr>
        <w:t>:</w:t>
      </w:r>
    </w:p>
    <w:p w14:paraId="3D554813" w14:textId="77777777" w:rsidR="00A72F9B" w:rsidRPr="00DC2FC2" w:rsidRDefault="00A72F9B" w:rsidP="009E76E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1BD38C46" w14:textId="77777777" w:rsidR="00A72F9B" w:rsidRPr="00DC2FC2" w:rsidRDefault="00A72F9B" w:rsidP="009E76E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1DB91A2C" w14:textId="77777777" w:rsidR="00A72F9B" w:rsidRPr="00DC2FC2" w:rsidRDefault="00A72F9B" w:rsidP="009E76E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C2FC2">
        <w:rPr>
          <w:rFonts w:ascii="Sakkal Majalla" w:eastAsia="Calibri" w:hAnsi="Sakkal Majalla" w:cs="Sakkal Majalla"/>
          <w:b/>
          <w:bCs/>
          <w:color w:val="000000" w:themeColor="text1"/>
          <w:kern w:val="0"/>
          <w:sz w:val="36"/>
          <w:szCs w:val="36"/>
          <w:lang w:bidi="ar-EG"/>
          <w14:ligatures w14:val="none"/>
        </w:rPr>
        <w:t>Supervision:</w:t>
      </w:r>
    </w:p>
    <w:p w14:paraId="55BA4DA7" w14:textId="77777777" w:rsidR="009E76E1" w:rsidRPr="00007A4E" w:rsidRDefault="009E76E1" w:rsidP="009E76E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007A4E">
        <w:rPr>
          <w:rFonts w:ascii="Sakkal Majalla" w:eastAsia="Calibri" w:hAnsi="Sakkal Majalla" w:cs="Sakkal Majalla"/>
          <w:color w:val="000000" w:themeColor="text1"/>
          <w:kern w:val="0"/>
          <w:sz w:val="36"/>
          <w:szCs w:val="36"/>
          <w:lang w:bidi="ar-EG"/>
          <w14:ligatures w14:val="none"/>
        </w:rPr>
        <w:t xml:space="preserve">Dr. Al </w:t>
      </w:r>
      <w:proofErr w:type="spellStart"/>
      <w:r w:rsidRPr="00007A4E">
        <w:rPr>
          <w:rFonts w:ascii="Sakkal Majalla" w:eastAsia="Calibri" w:hAnsi="Sakkal Majalla" w:cs="Sakkal Majalla"/>
          <w:color w:val="000000" w:themeColor="text1"/>
          <w:kern w:val="0"/>
          <w:sz w:val="36"/>
          <w:szCs w:val="36"/>
          <w:lang w:bidi="ar-EG"/>
          <w14:ligatures w14:val="none"/>
        </w:rPr>
        <w:t>faisal</w:t>
      </w:r>
      <w:proofErr w:type="spellEnd"/>
      <w:r w:rsidRPr="00007A4E">
        <w:rPr>
          <w:rFonts w:ascii="Sakkal Majalla" w:eastAsia="Calibri" w:hAnsi="Sakkal Majalla" w:cs="Sakkal Majalla"/>
          <w:color w:val="000000" w:themeColor="text1"/>
          <w:kern w:val="0"/>
          <w:sz w:val="36"/>
          <w:szCs w:val="36"/>
          <w:lang w:bidi="ar-EG"/>
          <w14:ligatures w14:val="none"/>
        </w:rPr>
        <w:t xml:space="preserve"> </w:t>
      </w:r>
      <w:proofErr w:type="spellStart"/>
      <w:r w:rsidRPr="00007A4E">
        <w:rPr>
          <w:rFonts w:ascii="Sakkal Majalla" w:eastAsia="Calibri" w:hAnsi="Sakkal Majalla" w:cs="Sakkal Majalla"/>
          <w:color w:val="000000" w:themeColor="text1"/>
          <w:kern w:val="0"/>
          <w:sz w:val="36"/>
          <w:szCs w:val="36"/>
          <w:lang w:bidi="ar-EG"/>
          <w14:ligatures w14:val="none"/>
        </w:rPr>
        <w:t>Abdelhameed</w:t>
      </w:r>
      <w:proofErr w:type="spellEnd"/>
      <w:r w:rsidRPr="00007A4E">
        <w:rPr>
          <w:rFonts w:ascii="Sakkal Majalla" w:eastAsia="Calibri" w:hAnsi="Sakkal Majalla" w:cs="Sakkal Majalla"/>
          <w:color w:val="000000" w:themeColor="text1"/>
          <w:kern w:val="0"/>
          <w:sz w:val="36"/>
          <w:szCs w:val="36"/>
          <w:lang w:bidi="ar-EG"/>
          <w14:ligatures w14:val="none"/>
        </w:rPr>
        <w:t xml:space="preserve"> Mohamed</w:t>
      </w:r>
    </w:p>
    <w:p w14:paraId="6641CAE0" w14:textId="77777777" w:rsidR="009E76E1" w:rsidRPr="00007A4E" w:rsidRDefault="009E76E1" w:rsidP="009E76E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007A4E">
        <w:rPr>
          <w:rFonts w:ascii="Sakkal Majalla" w:eastAsia="Calibri" w:hAnsi="Sakkal Majalla" w:cs="Sakkal Majalla"/>
          <w:color w:val="000000" w:themeColor="text1"/>
          <w:kern w:val="0"/>
          <w:sz w:val="36"/>
          <w:szCs w:val="36"/>
          <w:lang w:bidi="ar-EG"/>
          <w14:ligatures w14:val="none"/>
        </w:rPr>
        <w:t xml:space="preserve">Dr. Fayez Ali </w:t>
      </w:r>
      <w:proofErr w:type="spellStart"/>
      <w:r w:rsidRPr="00007A4E">
        <w:rPr>
          <w:rFonts w:ascii="Sakkal Majalla" w:eastAsia="Calibri" w:hAnsi="Sakkal Majalla" w:cs="Sakkal Majalla"/>
          <w:color w:val="000000" w:themeColor="text1"/>
          <w:kern w:val="0"/>
          <w:sz w:val="36"/>
          <w:szCs w:val="36"/>
          <w:lang w:bidi="ar-EG"/>
          <w14:ligatures w14:val="none"/>
        </w:rPr>
        <w:t>Jrad</w:t>
      </w:r>
      <w:proofErr w:type="spellEnd"/>
    </w:p>
    <w:p w14:paraId="326E2DAE" w14:textId="3322286C" w:rsidR="00A72F9B" w:rsidRPr="00DC2FC2" w:rsidRDefault="00A72F9B" w:rsidP="009E76E1">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tl/>
        </w:rPr>
      </w:pPr>
      <w:r w:rsidRPr="00DC2FC2">
        <w:rPr>
          <w:rFonts w:ascii="Sakkal Majalla" w:eastAsia="Calibri" w:hAnsi="Sakkal Majalla" w:cs="Sakkal Majalla"/>
          <w:b/>
          <w:bCs/>
          <w:color w:val="000000" w:themeColor="text1"/>
          <w:kern w:val="0"/>
          <w:sz w:val="36"/>
          <w:szCs w:val="36"/>
          <w:rtl/>
          <w:lang w:bidi="ar-EG"/>
          <w14:ligatures w14:val="none"/>
        </w:rPr>
        <w:t>1446 - 2025</w:t>
      </w:r>
    </w:p>
    <w:sectPr w:rsidR="00A72F9B" w:rsidRPr="00DC2FC2" w:rsidSect="0081021E">
      <w:footerReference w:type="default" r:id="rId12"/>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20E80B" w14:textId="77777777" w:rsidR="00C227B1" w:rsidRDefault="00C227B1" w:rsidP="007641C3">
      <w:pPr>
        <w:spacing w:after="0" w:line="240" w:lineRule="auto"/>
      </w:pPr>
      <w:r>
        <w:separator/>
      </w:r>
    </w:p>
  </w:endnote>
  <w:endnote w:type="continuationSeparator" w:id="0">
    <w:p w14:paraId="18808467" w14:textId="77777777" w:rsidR="00C227B1" w:rsidRDefault="00C227B1" w:rsidP="007641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DINNextLTArabic-Medium">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F Arabic">
    <w:altName w:val="Cambria"/>
    <w:charset w:val="00"/>
    <w:family w:val="roman"/>
    <w:pitch w:val="default"/>
  </w:font>
  <w:font w:name="UICTFontTextStyleBody">
    <w:charset w:val="00"/>
    <w:family w:val="roman"/>
    <w:pitch w:val="default"/>
  </w:font>
  <w:font w:name=".SFArabic-Regular">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2029323"/>
      <w:docPartObj>
        <w:docPartGallery w:val="Page Numbers (Bottom of Page)"/>
        <w:docPartUnique/>
      </w:docPartObj>
    </w:sdtPr>
    <w:sdtContent>
      <w:p w14:paraId="6D7E8CC9" w14:textId="3B9BE6BE" w:rsidR="002311D8" w:rsidRDefault="002311D8">
        <w:pPr>
          <w:pStyle w:val="ad"/>
          <w:jc w:val="center"/>
        </w:pPr>
        <w:r>
          <w:fldChar w:fldCharType="begin"/>
        </w:r>
        <w:r>
          <w:instrText xml:space="preserve"> PAGE   \* MERGEFORMAT </w:instrText>
        </w:r>
        <w:r>
          <w:fldChar w:fldCharType="separate"/>
        </w:r>
        <w:r>
          <w:rPr>
            <w:noProof/>
            <w:rtl/>
          </w:rPr>
          <w:t>2</w:t>
        </w:r>
        <w:r>
          <w:rPr>
            <w:noProof/>
          </w:rPr>
          <w:fldChar w:fldCharType="end"/>
        </w:r>
      </w:p>
    </w:sdtContent>
  </w:sdt>
  <w:p w14:paraId="593E0B13" w14:textId="77777777" w:rsidR="002311D8" w:rsidRDefault="002311D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33309404"/>
      <w:docPartObj>
        <w:docPartGallery w:val="Page Numbers (Bottom of Page)"/>
        <w:docPartUnique/>
      </w:docPartObj>
    </w:sdtPr>
    <w:sdtContent>
      <w:p w14:paraId="406D9008" w14:textId="77777777" w:rsidR="002311D8" w:rsidRDefault="002311D8">
        <w:pPr>
          <w:pStyle w:val="ad"/>
        </w:pPr>
        <w:r>
          <w:rPr>
            <w:noProof/>
          </w:rPr>
          <mc:AlternateContent>
            <mc:Choice Requires="wpg">
              <w:drawing>
                <wp:anchor distT="0" distB="0" distL="114300" distR="114300" simplePos="0" relativeHeight="251661312" behindDoc="0" locked="0" layoutInCell="1" allowOverlap="1" wp14:anchorId="463B558D" wp14:editId="6D4DE979">
                  <wp:simplePos x="0" y="0"/>
                  <wp:positionH relativeFrom="page">
                    <wp:align>center</wp:align>
                  </wp:positionH>
                  <wp:positionV relativeFrom="bottomMargin">
                    <wp:posOffset>227841</wp:posOffset>
                  </wp:positionV>
                  <wp:extent cx="518160" cy="441960"/>
                  <wp:effectExtent l="38100" t="57150" r="53340" b="5334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160" cy="441960"/>
                            <a:chOff x="10104" y="14464"/>
                            <a:chExt cx="720" cy="548"/>
                          </a:xfrm>
                        </wpg:grpSpPr>
                        <wps:wsp>
                          <wps:cNvPr id="11"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2"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3"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61D96AB1" w14:textId="77777777" w:rsidR="002311D8" w:rsidRPr="0081021E" w:rsidRDefault="002311D8">
                                <w:pPr>
                                  <w:pStyle w:val="ad"/>
                                  <w:jc w:val="center"/>
                                  <w:rPr>
                                    <w:rFonts w:ascii="Sakkal Majalla" w:hAnsi="Sakkal Majalla" w:cs="Sakkal Majalla"/>
                                    <w:b/>
                                    <w:bCs/>
                                    <w:rtl/>
                                    <w:lang w:bidi="ar-EG"/>
                                  </w:rPr>
                                </w:pPr>
                                <w:r w:rsidRPr="0081021E">
                                  <w:rPr>
                                    <w:rFonts w:ascii="Sakkal Majalla" w:hAnsi="Sakkal Majalla" w:cs="Sakkal Majalla"/>
                                    <w:b/>
                                    <w:bCs/>
                                  </w:rPr>
                                  <w:fldChar w:fldCharType="begin"/>
                                </w:r>
                                <w:r w:rsidRPr="0081021E">
                                  <w:rPr>
                                    <w:rFonts w:ascii="Sakkal Majalla" w:hAnsi="Sakkal Majalla" w:cs="Sakkal Majalla"/>
                                    <w:b/>
                                    <w:bCs/>
                                  </w:rPr>
                                  <w:instrText xml:space="preserve"> PAGE    \* MERGEFORMAT </w:instrText>
                                </w:r>
                                <w:r w:rsidRPr="0081021E">
                                  <w:rPr>
                                    <w:rFonts w:ascii="Sakkal Majalla" w:hAnsi="Sakkal Majalla" w:cs="Sakkal Majalla"/>
                                    <w:b/>
                                    <w:bCs/>
                                  </w:rPr>
                                  <w:fldChar w:fldCharType="separate"/>
                                </w:r>
                                <w:r w:rsidR="009629DF">
                                  <w:rPr>
                                    <w:rFonts w:ascii="Sakkal Majalla" w:hAnsi="Sakkal Majalla" w:cs="Sakkal Majalla"/>
                                    <w:b/>
                                    <w:bCs/>
                                    <w:noProof/>
                                    <w:rtl/>
                                  </w:rPr>
                                  <w:t>32</w:t>
                                </w:r>
                                <w:r w:rsidRPr="0081021E">
                                  <w:rPr>
                                    <w:rFonts w:ascii="Sakkal Majalla" w:hAnsi="Sakkal Majalla" w:cs="Sakkal Majalla"/>
                                    <w:b/>
                                    <w:bCs/>
                                    <w:noProof/>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3B558D" id="Group 10" o:spid="_x0000_s1030" style="position:absolute;left:0;text-align:left;margin-left:0;margin-top:17.95pt;width:40.8pt;height:34.8pt;z-index:251661312;mso-position-horizontal:center;mso-position-horizontal-relative:page;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">
                  <v:rect id="Rectangle 20" o:spid="_x0000_s1031" style="position:absolute;left:10190;top:14378;width:548;height:720;rotation:-631987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iVcEA&#10;AADbAAAADwAAAGRycy9kb3ducmV2LnhtbERPTWvCQBC9F/wPywi9NRul2BBdRZQW6aHQKHgdspNN&#10;MDsbsmsS/323UOhtHu9zNrvJtmKg3jeOFSySFARx6XTDRsHl/P6SgfABWWPrmBQ8yMNuO3vaYK7d&#10;yN80FMGIGMI+RwV1CF0upS9rsugT1xFHrnK9xRBhb6TucYzhtpXLNF1Jiw3Hhho7OtRU3oq7VbAy&#10;nBXTWVevtvgyn+lbdfy4Vko9z6f9GkSgKfyL/9wnHecv4PeXeIDc/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kIlXBAAAA2wAAAA8AAAAAAAAAAAAAAAAAmAIAAGRycy9kb3du&#10;cmV2LnhtbFBLBQYAAAAABAAEAPUAAACGAwAAAAA=&#10;" strokecolor="#737373"/>
                  <v:rect id="Rectangle 21" o:spid="_x0000_s1032" style="position:absolute;left:10190;top:14378;width:548;height:720;rotation:-5392142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iGV8EA&#10;AADbAAAADwAAAGRycy9kb3ducmV2LnhtbERP22oCMRB9F/yHMELfNKtQL1ujqNBiEQRXP2DYjJul&#10;m8mSpLr265tCwbc5nOss151txI18qB0rGI8yEMSl0zVXCi7n9+EcRIjIGhvHpOBBAdarfm+JuXZ3&#10;PtGtiJVIIRxyVGBibHMpQ2nIYhi5ljhxV+ctxgR9JbXHewq3jZxk2VRarDk1GGxpZ6j8Kr6tAts9&#10;tuf28PEzM1c+Lk7+c3YpXpV6GXSbNxCRuvgU/7v3Os2fwN8v6QC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IhlfBAAAA2wAAAA8AAAAAAAAAAAAAAAAAmAIAAGRycy9kb3du&#10;cmV2LnhtbFBLBQYAAAAABAAEAPUAAACGAwAAAAA=&#10;" strokecolor="#737373"/>
                  <v:rect id="Rectangle 22" o:spid="_x0000_s1033" style="position:absolute;left:10190;top:14378;width:548;height:7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HHAcAA&#10;AADbAAAADwAAAGRycy9kb3ducmV2LnhtbERPTYvCMBC9C/6HMII3m1Z3q1SjiCC47Gm768Hb0Ixt&#10;sZmUJmr992ZB8DaP9zmrTW8acaPO1ZYVJFEMgriwuuZSwd/vfrIA4TyyxsYyKXiQg816OFhhpu2d&#10;f+iW+1KEEHYZKqi8bzMpXVGRQRfZljhwZ9sZ9AF2pdQd3kO4aeQ0jlNpsObQUGFLu4qKS341CuS5&#10;lEl+Spz7mM2PaZp+9tfvL6XGo367BOGp92/xy33QYf4M/n8JB8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zHHAcAAAADbAAAADwAAAAAAAAAAAAAAAACYAgAAZHJzL2Rvd25y&#10;ZXYueG1sUEsFBgAAAAAEAAQA9QAAAIUDAAAAAA==&#10;" strokecolor="#737373">
                    <v:textbox>
                      <w:txbxContent>
                        <w:p w14:paraId="61D96AB1" w14:textId="77777777" w:rsidR="002311D8" w:rsidRPr="0081021E" w:rsidRDefault="002311D8">
                          <w:pPr>
                            <w:pStyle w:val="Footer"/>
                            <w:jc w:val="center"/>
                            <w:rPr>
                              <w:rFonts w:ascii="Sakkal Majalla" w:hAnsi="Sakkal Majalla" w:cs="Sakkal Majalla"/>
                              <w:b/>
                              <w:bCs/>
                              <w:rtl/>
                              <w:lang w:bidi="ar-EG"/>
                            </w:rPr>
                          </w:pPr>
                          <w:r w:rsidRPr="0081021E">
                            <w:rPr>
                              <w:rFonts w:ascii="Sakkal Majalla" w:hAnsi="Sakkal Majalla" w:cs="Sakkal Majalla"/>
                              <w:b/>
                              <w:bCs/>
                            </w:rPr>
                            <w:fldChar w:fldCharType="begin"/>
                          </w:r>
                          <w:r w:rsidRPr="0081021E">
                            <w:rPr>
                              <w:rFonts w:ascii="Sakkal Majalla" w:hAnsi="Sakkal Majalla" w:cs="Sakkal Majalla"/>
                              <w:b/>
                              <w:bCs/>
                            </w:rPr>
                            <w:instrText xml:space="preserve"> PAGE    \* MERGEFORMAT </w:instrText>
                          </w:r>
                          <w:r w:rsidRPr="0081021E">
                            <w:rPr>
                              <w:rFonts w:ascii="Sakkal Majalla" w:hAnsi="Sakkal Majalla" w:cs="Sakkal Majalla"/>
                              <w:b/>
                              <w:bCs/>
                            </w:rPr>
                            <w:fldChar w:fldCharType="separate"/>
                          </w:r>
                          <w:r w:rsidR="009629DF">
                            <w:rPr>
                              <w:rFonts w:ascii="Sakkal Majalla" w:hAnsi="Sakkal Majalla" w:cs="Sakkal Majalla"/>
                              <w:b/>
                              <w:bCs/>
                              <w:noProof/>
                              <w:rtl/>
                            </w:rPr>
                            <w:t>32</w:t>
                          </w:r>
                          <w:r w:rsidRPr="0081021E">
                            <w:rPr>
                              <w:rFonts w:ascii="Sakkal Majalla" w:hAnsi="Sakkal Majalla" w:cs="Sakkal Majalla"/>
                              <w:b/>
                              <w:bCs/>
                              <w:noProof/>
                            </w:rPr>
                            <w:fldChar w:fldCharType="end"/>
                          </w:r>
                        </w:p>
                      </w:txbxContent>
                    </v:textbox>
                  </v:rect>
                  <w10:wrap anchorx="page" anchory="margin"/>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B7F99" w14:textId="7A2AF08D" w:rsidR="002311D8" w:rsidRDefault="002311D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96731" w14:textId="77777777" w:rsidR="00C227B1" w:rsidRDefault="00C227B1" w:rsidP="007641C3">
      <w:pPr>
        <w:spacing w:after="0" w:line="240" w:lineRule="auto"/>
      </w:pPr>
      <w:r>
        <w:separator/>
      </w:r>
    </w:p>
  </w:footnote>
  <w:footnote w:type="continuationSeparator" w:id="0">
    <w:p w14:paraId="6247E3EF" w14:textId="77777777" w:rsidR="00C227B1" w:rsidRDefault="00C227B1" w:rsidP="007641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4482FF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971478788" o:spid="_x0000_i1025" type="#_x0000_t75" style="width:11.25pt;height:11.25pt;visibility:visible;mso-wrap-style:square">
            <v:imagedata r:id="rId1" o:title=""/>
          </v:shape>
        </w:pict>
      </mc:Choice>
      <mc:Fallback>
        <w:drawing>
          <wp:inline distT="0" distB="0" distL="0" distR="0" wp14:anchorId="4C186024" wp14:editId="5E2D2822">
            <wp:extent cx="142875" cy="142875"/>
            <wp:effectExtent l="0" t="0" r="0" b="0"/>
            <wp:docPr id="1971478788" name="صورة 1971478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0DC137A"/>
    <w:multiLevelType w:val="hybridMultilevel"/>
    <w:tmpl w:val="C9A660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 w15:restartNumberingAfterBreak="0">
    <w:nsid w:val="047A67F6"/>
    <w:multiLevelType w:val="hybridMultilevel"/>
    <w:tmpl w:val="39D03176"/>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 w15:restartNumberingAfterBreak="0">
    <w:nsid w:val="09966408"/>
    <w:multiLevelType w:val="hybridMultilevel"/>
    <w:tmpl w:val="839A3F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7E42D5"/>
    <w:multiLevelType w:val="hybridMultilevel"/>
    <w:tmpl w:val="4A1094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9810D2"/>
    <w:multiLevelType w:val="hybridMultilevel"/>
    <w:tmpl w:val="F3A0CCDE"/>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956637"/>
    <w:multiLevelType w:val="hybridMultilevel"/>
    <w:tmpl w:val="8728B04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503CDA"/>
    <w:multiLevelType w:val="hybridMultilevel"/>
    <w:tmpl w:val="6BD425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72568A"/>
    <w:multiLevelType w:val="hybridMultilevel"/>
    <w:tmpl w:val="54B872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C013E0"/>
    <w:multiLevelType w:val="hybridMultilevel"/>
    <w:tmpl w:val="857433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671354"/>
    <w:multiLevelType w:val="hybridMultilevel"/>
    <w:tmpl w:val="8424F8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1B6AB6"/>
    <w:multiLevelType w:val="hybridMultilevel"/>
    <w:tmpl w:val="FB4884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447C79"/>
    <w:multiLevelType w:val="hybridMultilevel"/>
    <w:tmpl w:val="17009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541C20"/>
    <w:multiLevelType w:val="hybridMultilevel"/>
    <w:tmpl w:val="60422D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C229C2"/>
    <w:multiLevelType w:val="hybridMultilevel"/>
    <w:tmpl w:val="6206E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4D412A"/>
    <w:multiLevelType w:val="hybridMultilevel"/>
    <w:tmpl w:val="4D54E8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1E2A7F"/>
    <w:multiLevelType w:val="hybridMultilevel"/>
    <w:tmpl w:val="8AB4B0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647DCE"/>
    <w:multiLevelType w:val="hybridMultilevel"/>
    <w:tmpl w:val="2DF218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EF77AB"/>
    <w:multiLevelType w:val="hybridMultilevel"/>
    <w:tmpl w:val="8E8C354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AC17B2"/>
    <w:multiLevelType w:val="hybridMultilevel"/>
    <w:tmpl w:val="08C4A78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900F08"/>
    <w:multiLevelType w:val="hybridMultilevel"/>
    <w:tmpl w:val="CC92AAC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565DE5"/>
    <w:multiLevelType w:val="hybridMultilevel"/>
    <w:tmpl w:val="E5569BA2"/>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697F80"/>
    <w:multiLevelType w:val="multilevel"/>
    <w:tmpl w:val="39165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1E21BAF"/>
    <w:multiLevelType w:val="hybridMultilevel"/>
    <w:tmpl w:val="A290FC28"/>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5" w15:restartNumberingAfterBreak="0">
    <w:nsid w:val="61E12E32"/>
    <w:multiLevelType w:val="hybridMultilevel"/>
    <w:tmpl w:val="0040FAD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F150D8"/>
    <w:multiLevelType w:val="hybridMultilevel"/>
    <w:tmpl w:val="476A3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5E0A57"/>
    <w:multiLevelType w:val="hybridMultilevel"/>
    <w:tmpl w:val="AC48E2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A36999"/>
    <w:multiLevelType w:val="hybridMultilevel"/>
    <w:tmpl w:val="C7F0D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F467C6"/>
    <w:multiLevelType w:val="hybridMultilevel"/>
    <w:tmpl w:val="C0FABD00"/>
    <w:lvl w:ilvl="0" w:tplc="A21CA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D502F3"/>
    <w:multiLevelType w:val="hybridMultilevel"/>
    <w:tmpl w:val="8EA03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24109C6"/>
    <w:multiLevelType w:val="hybridMultilevel"/>
    <w:tmpl w:val="48E4A530"/>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15:restartNumberingAfterBreak="0">
    <w:nsid w:val="72421CE3"/>
    <w:multiLevelType w:val="hybridMultilevel"/>
    <w:tmpl w:val="84563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2E74C1F"/>
    <w:multiLevelType w:val="hybridMultilevel"/>
    <w:tmpl w:val="11D8DE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30D10E5"/>
    <w:multiLevelType w:val="hybridMultilevel"/>
    <w:tmpl w:val="33D2608E"/>
    <w:lvl w:ilvl="0" w:tplc="B4607C98">
      <w:start w:val="1"/>
      <w:numFmt w:val="bullet"/>
      <w:pStyle w:val="21"/>
      <w:lvlText w:val=""/>
      <w:lvlJc w:val="left"/>
      <w:pPr>
        <w:ind w:left="643" w:hanging="360"/>
      </w:pPr>
      <w:rPr>
        <w:rFonts w:ascii="Symbol" w:hAnsi="Symbol" w:hint="default"/>
        <w:lang w:bidi="ar-SA"/>
      </w:rPr>
    </w:lvl>
    <w:lvl w:ilvl="1" w:tplc="04090003">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5" w15:restartNumberingAfterBreak="0">
    <w:nsid w:val="78452ECA"/>
    <w:multiLevelType w:val="hybridMultilevel"/>
    <w:tmpl w:val="F63E29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B01A23"/>
    <w:multiLevelType w:val="multilevel"/>
    <w:tmpl w:val="BB5C5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38" w15:restartNumberingAfterBreak="0">
    <w:nsid w:val="7CB32307"/>
    <w:multiLevelType w:val="hybridMultilevel"/>
    <w:tmpl w:val="0BAC476E"/>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9" w15:restartNumberingAfterBreak="0">
    <w:nsid w:val="7D917327"/>
    <w:multiLevelType w:val="hybridMultilevel"/>
    <w:tmpl w:val="FF32D67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45209655">
    <w:abstractNumId w:val="24"/>
  </w:num>
  <w:num w:numId="2" w16cid:durableId="439878576">
    <w:abstractNumId w:val="1"/>
  </w:num>
  <w:num w:numId="3" w16cid:durableId="2090688146">
    <w:abstractNumId w:val="38"/>
  </w:num>
  <w:num w:numId="4" w16cid:durableId="2111123568">
    <w:abstractNumId w:val="3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19997975">
    <w:abstractNumId w:val="27"/>
  </w:num>
  <w:num w:numId="6" w16cid:durableId="622419356">
    <w:abstractNumId w:val="33"/>
  </w:num>
  <w:num w:numId="7" w16cid:durableId="1283925990">
    <w:abstractNumId w:val="28"/>
  </w:num>
  <w:num w:numId="8" w16cid:durableId="1112283835">
    <w:abstractNumId w:val="32"/>
  </w:num>
  <w:num w:numId="9" w16cid:durableId="1375276791">
    <w:abstractNumId w:val="15"/>
  </w:num>
  <w:num w:numId="10" w16cid:durableId="1829705334">
    <w:abstractNumId w:val="9"/>
  </w:num>
  <w:num w:numId="11" w16cid:durableId="465242962">
    <w:abstractNumId w:val="30"/>
  </w:num>
  <w:num w:numId="12" w16cid:durableId="1563373504">
    <w:abstractNumId w:val="26"/>
  </w:num>
  <w:num w:numId="13" w16cid:durableId="1002317608">
    <w:abstractNumId w:val="14"/>
  </w:num>
  <w:num w:numId="14" w16cid:durableId="897668637">
    <w:abstractNumId w:val="13"/>
  </w:num>
  <w:num w:numId="15" w16cid:durableId="2076270167">
    <w:abstractNumId w:val="34"/>
  </w:num>
  <w:num w:numId="16" w16cid:durableId="770130559">
    <w:abstractNumId w:val="29"/>
  </w:num>
  <w:num w:numId="17" w16cid:durableId="1259951534">
    <w:abstractNumId w:val="18"/>
  </w:num>
  <w:num w:numId="18" w16cid:durableId="904879147">
    <w:abstractNumId w:val="36"/>
  </w:num>
  <w:num w:numId="19" w16cid:durableId="21323098">
    <w:abstractNumId w:val="23"/>
  </w:num>
  <w:num w:numId="20" w16cid:durableId="554852901">
    <w:abstractNumId w:val="10"/>
  </w:num>
  <w:num w:numId="21" w16cid:durableId="1127120008">
    <w:abstractNumId w:val="8"/>
  </w:num>
  <w:num w:numId="22" w16cid:durableId="1487236497">
    <w:abstractNumId w:val="35"/>
  </w:num>
  <w:num w:numId="23" w16cid:durableId="1435905347">
    <w:abstractNumId w:val="4"/>
  </w:num>
  <w:num w:numId="24" w16cid:durableId="1498613005">
    <w:abstractNumId w:val="21"/>
  </w:num>
  <w:num w:numId="25" w16cid:durableId="423914004">
    <w:abstractNumId w:val="11"/>
  </w:num>
  <w:num w:numId="26" w16cid:durableId="1707365393">
    <w:abstractNumId w:val="7"/>
  </w:num>
  <w:num w:numId="27" w16cid:durableId="1307776681">
    <w:abstractNumId w:val="20"/>
  </w:num>
  <w:num w:numId="28" w16cid:durableId="721710300">
    <w:abstractNumId w:val="12"/>
  </w:num>
  <w:num w:numId="29" w16cid:durableId="1881741289">
    <w:abstractNumId w:val="5"/>
  </w:num>
  <w:num w:numId="30" w16cid:durableId="683242931">
    <w:abstractNumId w:val="3"/>
  </w:num>
  <w:num w:numId="31" w16cid:durableId="1419861157">
    <w:abstractNumId w:val="16"/>
  </w:num>
  <w:num w:numId="32" w16cid:durableId="124007616">
    <w:abstractNumId w:val="22"/>
  </w:num>
  <w:num w:numId="33" w16cid:durableId="1518731610">
    <w:abstractNumId w:val="6"/>
  </w:num>
  <w:num w:numId="34" w16cid:durableId="2136488297">
    <w:abstractNumId w:val="17"/>
  </w:num>
  <w:num w:numId="35" w16cid:durableId="1664384059">
    <w:abstractNumId w:val="0"/>
  </w:num>
  <w:num w:numId="36" w16cid:durableId="1789854454">
    <w:abstractNumId w:val="19"/>
  </w:num>
  <w:num w:numId="37" w16cid:durableId="1387757137">
    <w:abstractNumId w:val="2"/>
  </w:num>
  <w:num w:numId="38" w16cid:durableId="1327592470">
    <w:abstractNumId w:val="31"/>
  </w:num>
  <w:num w:numId="39" w16cid:durableId="2061248142">
    <w:abstractNumId w:val="25"/>
  </w:num>
  <w:num w:numId="40" w16cid:durableId="604774384">
    <w:abstractNumId w:val="3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553"/>
    <w:rsid w:val="00007A4E"/>
    <w:rsid w:val="00035B4E"/>
    <w:rsid w:val="000650C6"/>
    <w:rsid w:val="000A7BA1"/>
    <w:rsid w:val="000B25E2"/>
    <w:rsid w:val="000B46A8"/>
    <w:rsid w:val="00100955"/>
    <w:rsid w:val="00166A71"/>
    <w:rsid w:val="002037D0"/>
    <w:rsid w:val="002311D8"/>
    <w:rsid w:val="00295164"/>
    <w:rsid w:val="002B5754"/>
    <w:rsid w:val="002F18B0"/>
    <w:rsid w:val="002F6658"/>
    <w:rsid w:val="003917F8"/>
    <w:rsid w:val="003F43D4"/>
    <w:rsid w:val="004077B9"/>
    <w:rsid w:val="00412B2E"/>
    <w:rsid w:val="004163CF"/>
    <w:rsid w:val="0048443E"/>
    <w:rsid w:val="004E01C2"/>
    <w:rsid w:val="004F7F30"/>
    <w:rsid w:val="0050491A"/>
    <w:rsid w:val="0052004B"/>
    <w:rsid w:val="0057077E"/>
    <w:rsid w:val="00574E42"/>
    <w:rsid w:val="005972E5"/>
    <w:rsid w:val="00685361"/>
    <w:rsid w:val="006B1436"/>
    <w:rsid w:val="006B17CA"/>
    <w:rsid w:val="006F15F9"/>
    <w:rsid w:val="00731C21"/>
    <w:rsid w:val="007641C3"/>
    <w:rsid w:val="00776041"/>
    <w:rsid w:val="007A4F98"/>
    <w:rsid w:val="007C3ACE"/>
    <w:rsid w:val="007E488E"/>
    <w:rsid w:val="0081021E"/>
    <w:rsid w:val="00883A43"/>
    <w:rsid w:val="00884032"/>
    <w:rsid w:val="0088485C"/>
    <w:rsid w:val="00925BD8"/>
    <w:rsid w:val="009629DF"/>
    <w:rsid w:val="0096785B"/>
    <w:rsid w:val="009716B9"/>
    <w:rsid w:val="009E5B47"/>
    <w:rsid w:val="009E76E1"/>
    <w:rsid w:val="00A537D2"/>
    <w:rsid w:val="00A65B16"/>
    <w:rsid w:val="00A72F9B"/>
    <w:rsid w:val="00B453C7"/>
    <w:rsid w:val="00B63B59"/>
    <w:rsid w:val="00BE54D7"/>
    <w:rsid w:val="00BF3A7E"/>
    <w:rsid w:val="00BF6F53"/>
    <w:rsid w:val="00C227B1"/>
    <w:rsid w:val="00C27E55"/>
    <w:rsid w:val="00C56DFB"/>
    <w:rsid w:val="00CE2A83"/>
    <w:rsid w:val="00D06016"/>
    <w:rsid w:val="00D578CE"/>
    <w:rsid w:val="00DB56A0"/>
    <w:rsid w:val="00DC26FC"/>
    <w:rsid w:val="00DC2FC2"/>
    <w:rsid w:val="00DD5553"/>
    <w:rsid w:val="00E311EB"/>
    <w:rsid w:val="00EA180C"/>
    <w:rsid w:val="00EE4821"/>
    <w:rsid w:val="00F54E5D"/>
    <w:rsid w:val="00F6321D"/>
    <w:rsid w:val="00F63AA8"/>
    <w:rsid w:val="00FB0ED3"/>
    <w:rsid w:val="00FD4CCC"/>
    <w:rsid w:val="00FD510C"/>
    <w:rsid w:val="00FE3420"/>
    <w:rsid w:val="00FF483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8ED7B1"/>
  <w15:chartTrackingRefBased/>
  <w15:docId w15:val="{F4F04BF7-32A7-4FA7-AFC9-C7BCE9877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D55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D55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D555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D555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D555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D555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D555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D555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D555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D555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D555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D555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D555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D5553"/>
    <w:rPr>
      <w:rFonts w:eastAsiaTheme="majorEastAsia" w:cstheme="majorBidi"/>
      <w:color w:val="2F5496" w:themeColor="accent1" w:themeShade="BF"/>
    </w:rPr>
  </w:style>
  <w:style w:type="character" w:customStyle="1" w:styleId="6Char">
    <w:name w:val="عنوان 6 Char"/>
    <w:basedOn w:val="a0"/>
    <w:link w:val="6"/>
    <w:uiPriority w:val="9"/>
    <w:semiHidden/>
    <w:rsid w:val="00DD5553"/>
    <w:rPr>
      <w:rFonts w:eastAsiaTheme="majorEastAsia" w:cstheme="majorBidi"/>
      <w:i/>
      <w:iCs/>
      <w:color w:val="595959" w:themeColor="text1" w:themeTint="A6"/>
    </w:rPr>
  </w:style>
  <w:style w:type="character" w:customStyle="1" w:styleId="7Char">
    <w:name w:val="عنوان 7 Char"/>
    <w:basedOn w:val="a0"/>
    <w:link w:val="7"/>
    <w:uiPriority w:val="9"/>
    <w:semiHidden/>
    <w:rsid w:val="00DD5553"/>
    <w:rPr>
      <w:rFonts w:eastAsiaTheme="majorEastAsia" w:cstheme="majorBidi"/>
      <w:color w:val="595959" w:themeColor="text1" w:themeTint="A6"/>
    </w:rPr>
  </w:style>
  <w:style w:type="character" w:customStyle="1" w:styleId="8Char">
    <w:name w:val="عنوان 8 Char"/>
    <w:basedOn w:val="a0"/>
    <w:link w:val="8"/>
    <w:uiPriority w:val="9"/>
    <w:semiHidden/>
    <w:rsid w:val="00DD5553"/>
    <w:rPr>
      <w:rFonts w:eastAsiaTheme="majorEastAsia" w:cstheme="majorBidi"/>
      <w:i/>
      <w:iCs/>
      <w:color w:val="272727" w:themeColor="text1" w:themeTint="D8"/>
    </w:rPr>
  </w:style>
  <w:style w:type="character" w:customStyle="1" w:styleId="9Char">
    <w:name w:val="عنوان 9 Char"/>
    <w:basedOn w:val="a0"/>
    <w:link w:val="9"/>
    <w:uiPriority w:val="9"/>
    <w:semiHidden/>
    <w:rsid w:val="00DD5553"/>
    <w:rPr>
      <w:rFonts w:eastAsiaTheme="majorEastAsia" w:cstheme="majorBidi"/>
      <w:color w:val="272727" w:themeColor="text1" w:themeTint="D8"/>
    </w:rPr>
  </w:style>
  <w:style w:type="paragraph" w:styleId="a3">
    <w:name w:val="Title"/>
    <w:basedOn w:val="a"/>
    <w:next w:val="a"/>
    <w:link w:val="Char"/>
    <w:uiPriority w:val="10"/>
    <w:qFormat/>
    <w:rsid w:val="00DD55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D555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D555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D555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D5553"/>
    <w:pPr>
      <w:spacing w:before="160"/>
      <w:jc w:val="center"/>
    </w:pPr>
    <w:rPr>
      <w:i/>
      <w:iCs/>
      <w:color w:val="404040" w:themeColor="text1" w:themeTint="BF"/>
    </w:rPr>
  </w:style>
  <w:style w:type="character" w:customStyle="1" w:styleId="Char1">
    <w:name w:val="اقتباس Char"/>
    <w:basedOn w:val="a0"/>
    <w:link w:val="a5"/>
    <w:uiPriority w:val="29"/>
    <w:rsid w:val="00DD5553"/>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DD5553"/>
    <w:pPr>
      <w:ind w:left="720"/>
      <w:contextualSpacing/>
    </w:pPr>
  </w:style>
  <w:style w:type="character" w:styleId="a7">
    <w:name w:val="Intense Emphasis"/>
    <w:basedOn w:val="a0"/>
    <w:uiPriority w:val="21"/>
    <w:qFormat/>
    <w:rsid w:val="00DD5553"/>
    <w:rPr>
      <w:i/>
      <w:iCs/>
      <w:color w:val="2F5496" w:themeColor="accent1" w:themeShade="BF"/>
    </w:rPr>
  </w:style>
  <w:style w:type="paragraph" w:styleId="a8">
    <w:name w:val="Intense Quote"/>
    <w:basedOn w:val="a"/>
    <w:next w:val="a"/>
    <w:link w:val="Char3"/>
    <w:uiPriority w:val="30"/>
    <w:qFormat/>
    <w:rsid w:val="00DD55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D5553"/>
    <w:rPr>
      <w:i/>
      <w:iCs/>
      <w:color w:val="2F5496" w:themeColor="accent1" w:themeShade="BF"/>
    </w:rPr>
  </w:style>
  <w:style w:type="character" w:styleId="a9">
    <w:name w:val="Intense Reference"/>
    <w:basedOn w:val="a0"/>
    <w:uiPriority w:val="32"/>
    <w:qFormat/>
    <w:rsid w:val="00DD5553"/>
    <w:rPr>
      <w:b/>
      <w:bCs/>
      <w:smallCaps/>
      <w:color w:val="2F5496" w:themeColor="accent1" w:themeShade="BF"/>
      <w:spacing w:val="5"/>
    </w:rPr>
  </w:style>
  <w:style w:type="character" w:styleId="Hyperlink">
    <w:name w:val="Hyperlink"/>
    <w:basedOn w:val="a0"/>
    <w:uiPriority w:val="99"/>
    <w:unhideWhenUsed/>
    <w:rsid w:val="00A537D2"/>
    <w:rPr>
      <w:color w:val="0563C1" w:themeColor="hyperlink"/>
      <w:u w:val="single"/>
    </w:rPr>
  </w:style>
  <w:style w:type="character" w:customStyle="1" w:styleId="10">
    <w:name w:val="إشارة لم يتم حلها1"/>
    <w:basedOn w:val="a0"/>
    <w:uiPriority w:val="99"/>
    <w:semiHidden/>
    <w:unhideWhenUsed/>
    <w:rsid w:val="00A537D2"/>
    <w:rPr>
      <w:color w:val="605E5C"/>
      <w:shd w:val="clear" w:color="auto" w:fill="E1DFDD"/>
    </w:rPr>
  </w:style>
  <w:style w:type="paragraph" w:styleId="aa">
    <w:name w:val="Normal (Web)"/>
    <w:basedOn w:val="a"/>
    <w:uiPriority w:val="99"/>
    <w:unhideWhenUsed/>
    <w:rsid w:val="0096785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b">
    <w:name w:val="Strong"/>
    <w:basedOn w:val="a0"/>
    <w:uiPriority w:val="22"/>
    <w:qFormat/>
    <w:rsid w:val="0096785B"/>
    <w:rPr>
      <w:b/>
      <w:bCs/>
    </w:rPr>
  </w:style>
  <w:style w:type="character" w:customStyle="1" w:styleId="overflow-hidden">
    <w:name w:val="overflow-hidden"/>
    <w:basedOn w:val="a0"/>
    <w:rsid w:val="0096785B"/>
  </w:style>
  <w:style w:type="paragraph" w:styleId="ac">
    <w:name w:val="header"/>
    <w:basedOn w:val="a"/>
    <w:link w:val="Char4"/>
    <w:uiPriority w:val="99"/>
    <w:unhideWhenUsed/>
    <w:rsid w:val="007641C3"/>
    <w:pPr>
      <w:tabs>
        <w:tab w:val="center" w:pos="4513"/>
        <w:tab w:val="right" w:pos="9026"/>
      </w:tabs>
      <w:spacing w:after="0" w:line="240" w:lineRule="auto"/>
    </w:pPr>
  </w:style>
  <w:style w:type="character" w:customStyle="1" w:styleId="Char4">
    <w:name w:val="رأس الصفحة Char"/>
    <w:basedOn w:val="a0"/>
    <w:link w:val="ac"/>
    <w:uiPriority w:val="99"/>
    <w:rsid w:val="007641C3"/>
  </w:style>
  <w:style w:type="paragraph" w:styleId="ad">
    <w:name w:val="footer"/>
    <w:basedOn w:val="a"/>
    <w:link w:val="Char5"/>
    <w:uiPriority w:val="99"/>
    <w:unhideWhenUsed/>
    <w:rsid w:val="007641C3"/>
    <w:pPr>
      <w:tabs>
        <w:tab w:val="center" w:pos="4513"/>
        <w:tab w:val="right" w:pos="9026"/>
      </w:tabs>
      <w:spacing w:after="0" w:line="240" w:lineRule="auto"/>
    </w:pPr>
  </w:style>
  <w:style w:type="character" w:customStyle="1" w:styleId="Char5">
    <w:name w:val="تذييل الصفحة Char"/>
    <w:basedOn w:val="a0"/>
    <w:link w:val="ad"/>
    <w:uiPriority w:val="99"/>
    <w:rsid w:val="007641C3"/>
  </w:style>
  <w:style w:type="numbering" w:customStyle="1" w:styleId="11">
    <w:name w:val="بلا قائمة1"/>
    <w:next w:val="a2"/>
    <w:uiPriority w:val="99"/>
    <w:semiHidden/>
    <w:unhideWhenUsed/>
    <w:rsid w:val="00B63B59"/>
  </w:style>
  <w:style w:type="paragraph" w:styleId="ae">
    <w:name w:val="TOC Heading"/>
    <w:basedOn w:val="1"/>
    <w:next w:val="a"/>
    <w:uiPriority w:val="39"/>
    <w:unhideWhenUsed/>
    <w:qFormat/>
    <w:rsid w:val="00B63B59"/>
    <w:pPr>
      <w:spacing w:after="40" w:line="240" w:lineRule="auto"/>
      <w:outlineLvl w:val="9"/>
    </w:pPr>
    <w:rPr>
      <w:color w:val="538135" w:themeColor="accent6" w:themeShade="BF"/>
      <w:kern w:val="0"/>
      <w14:ligatures w14:val="none"/>
    </w:rPr>
  </w:style>
  <w:style w:type="paragraph" w:styleId="12">
    <w:name w:val="toc 1"/>
    <w:basedOn w:val="a"/>
    <w:next w:val="a"/>
    <w:autoRedefine/>
    <w:uiPriority w:val="39"/>
    <w:unhideWhenUsed/>
    <w:rsid w:val="00B63B59"/>
    <w:pPr>
      <w:spacing w:after="100" w:line="288" w:lineRule="auto"/>
    </w:pPr>
    <w:rPr>
      <w:rFonts w:eastAsiaTheme="minorEastAsia"/>
      <w:kern w:val="0"/>
      <w:sz w:val="21"/>
      <w:szCs w:val="21"/>
      <w14:ligatures w14:val="none"/>
    </w:rPr>
  </w:style>
  <w:style w:type="paragraph" w:styleId="30">
    <w:name w:val="toc 3"/>
    <w:basedOn w:val="a"/>
    <w:next w:val="a"/>
    <w:autoRedefine/>
    <w:uiPriority w:val="39"/>
    <w:unhideWhenUsed/>
    <w:rsid w:val="00B63B59"/>
    <w:pPr>
      <w:spacing w:after="100" w:line="288" w:lineRule="auto"/>
      <w:ind w:left="440"/>
    </w:pPr>
    <w:rPr>
      <w:rFonts w:eastAsiaTheme="minorEastAsia"/>
      <w:kern w:val="0"/>
      <w:sz w:val="21"/>
      <w:szCs w:val="21"/>
      <w14:ligatures w14:val="none"/>
    </w:rPr>
  </w:style>
  <w:style w:type="character" w:styleId="af">
    <w:name w:val="Emphasis"/>
    <w:basedOn w:val="a0"/>
    <w:uiPriority w:val="20"/>
    <w:qFormat/>
    <w:rsid w:val="00B63B59"/>
    <w:rPr>
      <w:i/>
      <w:iCs/>
      <w:color w:val="70AD47" w:themeColor="accent6"/>
    </w:rPr>
  </w:style>
  <w:style w:type="character" w:styleId="af0">
    <w:name w:val="FollowedHyperlink"/>
    <w:basedOn w:val="a0"/>
    <w:uiPriority w:val="99"/>
    <w:semiHidden/>
    <w:unhideWhenUsed/>
    <w:rsid w:val="00B63B59"/>
    <w:rPr>
      <w:color w:val="954F72" w:themeColor="followedHyperlink"/>
      <w:u w:val="single"/>
    </w:rPr>
  </w:style>
  <w:style w:type="paragraph" w:customStyle="1" w:styleId="21">
    <w:name w:val="عنوان 21"/>
    <w:basedOn w:val="a"/>
    <w:next w:val="a"/>
    <w:uiPriority w:val="9"/>
    <w:unhideWhenUsed/>
    <w:rsid w:val="00B63B59"/>
    <w:pPr>
      <w:keepNext/>
      <w:keepLines/>
      <w:numPr>
        <w:numId w:val="15"/>
      </w:numPr>
      <w:spacing w:before="40" w:after="0" w:line="480" w:lineRule="auto"/>
      <w:ind w:left="1440"/>
      <w:jc w:val="both"/>
      <w:outlineLvl w:val="1"/>
    </w:pPr>
    <w:rPr>
      <w:rFonts w:ascii="Sakkal Majalla" w:eastAsia="Times New Roman" w:hAnsi="Sakkal Majalla" w:cs="Sakkal Majalla"/>
      <w:b/>
      <w:bCs/>
      <w:kern w:val="0"/>
      <w:sz w:val="36"/>
      <w:szCs w:val="36"/>
      <w14:ligatures w14:val="none"/>
    </w:rPr>
  </w:style>
  <w:style w:type="paragraph" w:customStyle="1" w:styleId="41">
    <w:name w:val="عنوان 41"/>
    <w:basedOn w:val="a"/>
    <w:next w:val="a"/>
    <w:uiPriority w:val="9"/>
    <w:semiHidden/>
    <w:unhideWhenUsed/>
    <w:rsid w:val="00B63B59"/>
    <w:pPr>
      <w:keepNext/>
      <w:keepLines/>
      <w:spacing w:before="40" w:after="0" w:line="360" w:lineRule="auto"/>
      <w:ind w:left="862" w:firstLine="720"/>
      <w:jc w:val="both"/>
      <w:outlineLvl w:val="3"/>
    </w:pPr>
    <w:rPr>
      <w:rFonts w:ascii="Calibri Light" w:eastAsia="Times New Roman" w:hAnsi="Calibri Light" w:cs="Times New Roman"/>
      <w:i/>
      <w:iCs/>
      <w:color w:val="2F5496"/>
      <w:kern w:val="0"/>
      <w:sz w:val="21"/>
      <w:szCs w:val="21"/>
      <w14:ligatures w14:val="none"/>
    </w:rPr>
  </w:style>
  <w:style w:type="numbering" w:customStyle="1" w:styleId="110">
    <w:name w:val="بلا قائمة11"/>
    <w:next w:val="a2"/>
    <w:uiPriority w:val="99"/>
    <w:semiHidden/>
    <w:unhideWhenUsed/>
    <w:rsid w:val="00B63B59"/>
  </w:style>
  <w:style w:type="table" w:styleId="af1">
    <w:name w:val="Table Grid"/>
    <w:basedOn w:val="a1"/>
    <w:uiPriority w:val="39"/>
    <w:rsid w:val="00B63B59"/>
    <w:pPr>
      <w:bidi/>
      <w:spacing w:after="0" w:line="240" w:lineRule="auto"/>
      <w:ind w:left="862" w:hanging="142"/>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Placeholder Text"/>
    <w:basedOn w:val="a0"/>
    <w:uiPriority w:val="99"/>
    <w:semiHidden/>
    <w:rsid w:val="00B63B59"/>
    <w:rPr>
      <w:color w:val="808080"/>
    </w:rPr>
  </w:style>
  <w:style w:type="table" w:customStyle="1" w:styleId="31">
    <w:name w:val="جدول شبكة 31"/>
    <w:basedOn w:val="a1"/>
    <w:next w:val="32"/>
    <w:uiPriority w:val="48"/>
    <w:rsid w:val="00B63B59"/>
    <w:pPr>
      <w:bidi/>
      <w:spacing w:after="0" w:line="240" w:lineRule="auto"/>
      <w:ind w:left="862" w:hanging="142"/>
    </w:pPr>
    <w:rPr>
      <w:rFonts w:eastAsiaTheme="minorEastAsia"/>
      <w:kern w:val="0"/>
      <w:sz w:val="21"/>
      <w:szCs w:val="21"/>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310">
    <w:name w:val="جدول عادي 31"/>
    <w:basedOn w:val="a1"/>
    <w:next w:val="33"/>
    <w:uiPriority w:val="43"/>
    <w:rsid w:val="00B63B59"/>
    <w:pPr>
      <w:bidi/>
      <w:spacing w:after="0" w:line="240" w:lineRule="auto"/>
      <w:ind w:left="862" w:hanging="142"/>
    </w:pPr>
    <w:rPr>
      <w:rFonts w:eastAsiaTheme="minorEastAsia"/>
      <w:kern w:val="0"/>
      <w:sz w:val="21"/>
      <w:szCs w:val="21"/>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51">
    <w:name w:val="جدول عادي 51"/>
    <w:basedOn w:val="a1"/>
    <w:next w:val="50"/>
    <w:uiPriority w:val="45"/>
    <w:rsid w:val="00B63B59"/>
    <w:pPr>
      <w:bidi/>
      <w:spacing w:after="0" w:line="240" w:lineRule="auto"/>
      <w:ind w:left="862" w:hanging="142"/>
    </w:pPr>
    <w:rPr>
      <w:rFonts w:eastAsiaTheme="minorEastAsia"/>
      <w:kern w:val="0"/>
      <w:sz w:val="21"/>
      <w:szCs w:val="21"/>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
    <w:uiPriority w:val="99"/>
    <w:semiHidden/>
    <w:unhideWhenUsed/>
    <w:rsid w:val="00B63B59"/>
    <w:pPr>
      <w:spacing w:after="0" w:line="240" w:lineRule="auto"/>
      <w:ind w:left="862" w:firstLine="720"/>
      <w:jc w:val="both"/>
    </w:pPr>
    <w:rPr>
      <w:rFonts w:ascii="Consolas" w:eastAsiaTheme="minorEastAsia" w:hAnsi="Consolas"/>
      <w:kern w:val="0"/>
      <w:sz w:val="20"/>
      <w:szCs w:val="20"/>
      <w14:ligatures w14:val="none"/>
    </w:rPr>
  </w:style>
  <w:style w:type="character" w:customStyle="1" w:styleId="HTMLChar">
    <w:name w:val="بتنسيق HTML مسبق Char"/>
    <w:basedOn w:val="a0"/>
    <w:link w:val="HTML"/>
    <w:uiPriority w:val="99"/>
    <w:semiHidden/>
    <w:rsid w:val="00B63B59"/>
    <w:rPr>
      <w:rFonts w:ascii="Consolas" w:eastAsiaTheme="minorEastAsia" w:hAnsi="Consolas"/>
      <w:kern w:val="0"/>
      <w:sz w:val="20"/>
      <w:szCs w:val="20"/>
      <w14:ligatures w14:val="none"/>
    </w:rPr>
  </w:style>
  <w:style w:type="table" w:customStyle="1" w:styleId="4-51">
    <w:name w:val="جدول شبكة 4 - تمييز 51"/>
    <w:basedOn w:val="a1"/>
    <w:next w:val="4-5"/>
    <w:uiPriority w:val="49"/>
    <w:rsid w:val="00B63B59"/>
    <w:pPr>
      <w:bidi/>
      <w:spacing w:after="0" w:line="240" w:lineRule="auto"/>
      <w:ind w:left="862" w:hanging="142"/>
    </w:pPr>
    <w:rPr>
      <w:rFonts w:eastAsiaTheme="minorEastAsia"/>
      <w:kern w:val="0"/>
      <w:sz w:val="21"/>
      <w:szCs w:val="21"/>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fontstyle01">
    <w:name w:val="fontstyle01"/>
    <w:basedOn w:val="a0"/>
    <w:rsid w:val="00B63B59"/>
    <w:rPr>
      <w:rFonts w:ascii="DINNextLTArabic-Medium" w:hAnsi="DINNextLTArabic-Medium" w:hint="default"/>
      <w:b w:val="0"/>
      <w:bCs w:val="0"/>
      <w:i w:val="0"/>
      <w:iCs w:val="0"/>
      <w:color w:val="05547D"/>
      <w:sz w:val="30"/>
      <w:szCs w:val="30"/>
    </w:rPr>
  </w:style>
  <w:style w:type="numbering" w:customStyle="1" w:styleId="111">
    <w:name w:val="بلا قائمة111"/>
    <w:next w:val="a2"/>
    <w:uiPriority w:val="99"/>
    <w:semiHidden/>
    <w:unhideWhenUsed/>
    <w:rsid w:val="00B63B59"/>
  </w:style>
  <w:style w:type="table" w:customStyle="1" w:styleId="13">
    <w:name w:val="شبكة جدول1"/>
    <w:basedOn w:val="a1"/>
    <w:next w:val="af1"/>
    <w:uiPriority w:val="39"/>
    <w:rsid w:val="00B63B59"/>
    <w:pPr>
      <w:bidi/>
      <w:spacing w:after="0" w:line="240"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rsid w:val="00B63B59"/>
    <w:rPr>
      <w:sz w:val="16"/>
      <w:szCs w:val="16"/>
    </w:rPr>
  </w:style>
  <w:style w:type="paragraph" w:customStyle="1" w:styleId="14">
    <w:name w:val="نص تعليق1"/>
    <w:basedOn w:val="a"/>
    <w:next w:val="af4"/>
    <w:link w:val="Char6"/>
    <w:uiPriority w:val="99"/>
    <w:semiHidden/>
    <w:unhideWhenUsed/>
    <w:rsid w:val="00B63B59"/>
    <w:pPr>
      <w:spacing w:after="200" w:line="240" w:lineRule="auto"/>
    </w:pPr>
    <w:rPr>
      <w:rFonts w:eastAsiaTheme="minorEastAsia"/>
      <w:kern w:val="0"/>
      <w:sz w:val="20"/>
      <w:szCs w:val="20"/>
      <w14:ligatures w14:val="none"/>
    </w:rPr>
  </w:style>
  <w:style w:type="character" w:customStyle="1" w:styleId="Char6">
    <w:name w:val="نص تعليق Char"/>
    <w:basedOn w:val="a0"/>
    <w:link w:val="14"/>
    <w:uiPriority w:val="99"/>
    <w:semiHidden/>
    <w:rsid w:val="00B63B59"/>
    <w:rPr>
      <w:rFonts w:eastAsiaTheme="minorEastAsia"/>
      <w:kern w:val="0"/>
      <w:sz w:val="20"/>
      <w:szCs w:val="20"/>
      <w14:ligatures w14:val="none"/>
    </w:r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B63B59"/>
  </w:style>
  <w:style w:type="paragraph" w:customStyle="1" w:styleId="Body">
    <w:name w:val="Body"/>
    <w:rsid w:val="00B63B59"/>
    <w:pPr>
      <w:pBdr>
        <w:top w:val="nil"/>
        <w:left w:val="nil"/>
        <w:bottom w:val="nil"/>
        <w:right w:val="nil"/>
        <w:between w:val="nil"/>
        <w:bar w:val="nil"/>
      </w:pBdr>
      <w:bidi/>
      <w:spacing w:after="0" w:line="240" w:lineRule="auto"/>
    </w:pPr>
    <w:rPr>
      <w:rFonts w:ascii="Times New Roman" w:eastAsia="Arial Unicode MS" w:hAnsi="Times New Roman" w:cs="Arial Unicode MS"/>
      <w:color w:val="000000"/>
      <w:kern w:val="0"/>
      <w:u w:color="000000"/>
      <w:bdr w:val="nil"/>
      <w14:ligatures w14:val="none"/>
    </w:rPr>
  </w:style>
  <w:style w:type="paragraph" w:styleId="af4">
    <w:name w:val="annotation text"/>
    <w:basedOn w:val="a"/>
    <w:link w:val="Char10"/>
    <w:uiPriority w:val="99"/>
    <w:semiHidden/>
    <w:unhideWhenUsed/>
    <w:rsid w:val="00B63B59"/>
    <w:pPr>
      <w:spacing w:after="200" w:line="240" w:lineRule="auto"/>
      <w:ind w:left="862" w:firstLine="720"/>
      <w:jc w:val="both"/>
    </w:pPr>
    <w:rPr>
      <w:rFonts w:eastAsiaTheme="minorEastAsia"/>
      <w:kern w:val="0"/>
      <w:sz w:val="20"/>
      <w:szCs w:val="20"/>
      <w14:ligatures w14:val="none"/>
    </w:rPr>
  </w:style>
  <w:style w:type="character" w:customStyle="1" w:styleId="Char10">
    <w:name w:val="نص تعليق Char1"/>
    <w:basedOn w:val="a0"/>
    <w:link w:val="af4"/>
    <w:uiPriority w:val="99"/>
    <w:semiHidden/>
    <w:rsid w:val="00B63B59"/>
    <w:rPr>
      <w:rFonts w:eastAsiaTheme="minorEastAsia"/>
      <w:kern w:val="0"/>
      <w:sz w:val="20"/>
      <w:szCs w:val="20"/>
      <w14:ligatures w14:val="none"/>
    </w:rPr>
  </w:style>
  <w:style w:type="paragraph" w:customStyle="1" w:styleId="15">
    <w:name w:val="العنوان1"/>
    <w:basedOn w:val="a"/>
    <w:next w:val="a"/>
    <w:uiPriority w:val="10"/>
    <w:rsid w:val="00B63B59"/>
    <w:pPr>
      <w:spacing w:after="0" w:line="216" w:lineRule="auto"/>
      <w:contextualSpacing/>
    </w:pPr>
    <w:rPr>
      <w:rFonts w:ascii="Calibri Light" w:eastAsia="Times New Roman" w:hAnsi="Calibri Light" w:cs="Times New Roman"/>
      <w:color w:val="404040"/>
      <w:spacing w:val="-10"/>
      <w:kern w:val="28"/>
      <w:sz w:val="56"/>
      <w:szCs w:val="56"/>
      <w:rtl/>
      <w14:ligatures w14:val="none"/>
    </w:rPr>
  </w:style>
  <w:style w:type="paragraph" w:customStyle="1" w:styleId="16">
    <w:name w:val="عنوان فرعي1"/>
    <w:basedOn w:val="a"/>
    <w:next w:val="a"/>
    <w:uiPriority w:val="11"/>
    <w:rsid w:val="00B63B59"/>
    <w:pPr>
      <w:numPr>
        <w:ilvl w:val="1"/>
      </w:numPr>
      <w:spacing w:after="200" w:line="288" w:lineRule="auto"/>
      <w:ind w:left="862" w:firstLine="720"/>
    </w:pPr>
    <w:rPr>
      <w:rFonts w:eastAsia="Times New Roman" w:cs="Times New Roman"/>
      <w:color w:val="5A5A5A"/>
      <w:spacing w:val="15"/>
      <w:kern w:val="0"/>
      <w:sz w:val="21"/>
      <w:szCs w:val="21"/>
      <w:rtl/>
      <w14:ligatures w14:val="none"/>
    </w:rPr>
  </w:style>
  <w:style w:type="table" w:customStyle="1" w:styleId="410">
    <w:name w:val="جدول عادي 41"/>
    <w:basedOn w:val="a1"/>
    <w:next w:val="40"/>
    <w:uiPriority w:val="44"/>
    <w:rsid w:val="00B63B59"/>
    <w:pPr>
      <w:bidi/>
      <w:spacing w:after="0" w:line="240" w:lineRule="auto"/>
      <w:ind w:left="862" w:hanging="142"/>
    </w:pPr>
    <w:rPr>
      <w:rFonts w:eastAsiaTheme="minorEastAsia"/>
      <w:kern w:val="0"/>
      <w:sz w:val="21"/>
      <w:szCs w:val="21"/>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3-11">
    <w:name w:val="جدول شبكة 3 - تمييز 11"/>
    <w:basedOn w:val="a1"/>
    <w:next w:val="3-1"/>
    <w:uiPriority w:val="48"/>
    <w:rsid w:val="00B63B59"/>
    <w:pPr>
      <w:bidi/>
      <w:spacing w:after="0" w:line="240" w:lineRule="auto"/>
      <w:ind w:left="862" w:hanging="142"/>
    </w:pPr>
    <w:rPr>
      <w:rFonts w:eastAsiaTheme="minorEastAsia"/>
      <w:kern w:val="0"/>
      <w:sz w:val="21"/>
      <w:szCs w:val="21"/>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paragraph" w:customStyle="1" w:styleId="citationtext">
    <w:name w:val="citationtext"/>
    <w:basedOn w:val="a"/>
    <w:rsid w:val="00B63B59"/>
    <w:pPr>
      <w:bidi w:val="0"/>
      <w:spacing w:before="100" w:beforeAutospacing="1" w:after="100" w:afterAutospacing="1" w:line="240" w:lineRule="auto"/>
    </w:pPr>
    <w:rPr>
      <w:rFonts w:ascii="Times New Roman" w:eastAsia="Times New Roman" w:hAnsi="Times New Roman" w:cs="Times New Roman"/>
      <w:kern w:val="0"/>
      <w14:ligatures w14:val="none"/>
    </w:rPr>
  </w:style>
  <w:style w:type="table" w:customStyle="1" w:styleId="1-31">
    <w:name w:val="جدول شبكة 1 فاتح - تمييز 31"/>
    <w:basedOn w:val="a1"/>
    <w:next w:val="1-3"/>
    <w:uiPriority w:val="46"/>
    <w:rsid w:val="00B63B59"/>
    <w:pPr>
      <w:bidi/>
      <w:spacing w:after="0" w:line="240" w:lineRule="auto"/>
      <w:ind w:left="862" w:hanging="142"/>
    </w:pPr>
    <w:rPr>
      <w:rFonts w:eastAsiaTheme="minorEastAsia"/>
      <w:kern w:val="0"/>
      <w:sz w:val="21"/>
      <w:szCs w:val="21"/>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20">
    <w:name w:val="بلا قائمة2"/>
    <w:next w:val="a2"/>
    <w:uiPriority w:val="99"/>
    <w:semiHidden/>
    <w:unhideWhenUsed/>
    <w:rsid w:val="00B63B59"/>
  </w:style>
  <w:style w:type="table" w:customStyle="1" w:styleId="22">
    <w:name w:val="شبكة جدول2"/>
    <w:basedOn w:val="a1"/>
    <w:next w:val="af1"/>
    <w:uiPriority w:val="39"/>
    <w:rsid w:val="00B63B59"/>
    <w:pPr>
      <w:bidi/>
      <w:spacing w:after="0" w:line="240"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
    <w:name w:val="p3"/>
    <w:basedOn w:val="a"/>
    <w:rsid w:val="00B63B59"/>
    <w:pPr>
      <w:bidi w:val="0"/>
      <w:spacing w:after="0" w:line="240" w:lineRule="auto"/>
    </w:pPr>
    <w:rPr>
      <w:rFonts w:ascii=".SF Arabic" w:eastAsia="Times New Roman" w:hAnsi=".SF Arabic" w:cs="Times New Roman"/>
      <w:kern w:val="0"/>
      <w:sz w:val="26"/>
      <w:szCs w:val="26"/>
      <w14:ligatures w14:val="none"/>
    </w:rPr>
  </w:style>
  <w:style w:type="character" w:customStyle="1" w:styleId="s2">
    <w:name w:val="s2"/>
    <w:basedOn w:val="a0"/>
    <w:rsid w:val="00B63B59"/>
    <w:rPr>
      <w:rFonts w:ascii="UICTFontTextStyleBody" w:hAnsi="UICTFontTextStyleBody" w:hint="default"/>
      <w:b w:val="0"/>
      <w:bCs w:val="0"/>
      <w:i w:val="0"/>
      <w:iCs w:val="0"/>
      <w:sz w:val="26"/>
      <w:szCs w:val="26"/>
    </w:rPr>
  </w:style>
  <w:style w:type="character" w:customStyle="1" w:styleId="s3">
    <w:name w:val="s3"/>
    <w:basedOn w:val="a0"/>
    <w:rsid w:val="00B63B59"/>
    <w:rPr>
      <w:rFonts w:ascii=".SFArabic-Regular" w:hAnsi=".SFArabic-Regular" w:hint="default"/>
      <w:b w:val="0"/>
      <w:bCs w:val="0"/>
      <w:i w:val="0"/>
      <w:iCs w:val="0"/>
      <w:sz w:val="26"/>
      <w:szCs w:val="26"/>
    </w:rPr>
  </w:style>
  <w:style w:type="table" w:customStyle="1" w:styleId="112">
    <w:name w:val="جدول عادي 11"/>
    <w:basedOn w:val="a1"/>
    <w:next w:val="17"/>
    <w:uiPriority w:val="41"/>
    <w:rsid w:val="00B63B59"/>
    <w:pPr>
      <w:bidi/>
      <w:spacing w:after="0" w:line="240" w:lineRule="auto"/>
      <w:ind w:left="862" w:hanging="142"/>
    </w:pPr>
    <w:rPr>
      <w:rFonts w:eastAsiaTheme="minorEastAsia"/>
      <w:kern w:val="0"/>
      <w:sz w:val="21"/>
      <w:szCs w:val="21"/>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23">
    <w:name w:val="toc 2"/>
    <w:basedOn w:val="a"/>
    <w:next w:val="a"/>
    <w:autoRedefine/>
    <w:uiPriority w:val="39"/>
    <w:unhideWhenUsed/>
    <w:rsid w:val="00DC2FC2"/>
    <w:pPr>
      <w:tabs>
        <w:tab w:val="right" w:leader="dot" w:pos="7926"/>
      </w:tabs>
      <w:spacing w:before="100" w:beforeAutospacing="1" w:after="100" w:afterAutospacing="1" w:line="276" w:lineRule="auto"/>
      <w:ind w:left="-2" w:firstLine="283"/>
      <w:jc w:val="both"/>
    </w:pPr>
    <w:rPr>
      <w:rFonts w:eastAsiaTheme="minorEastAsia"/>
      <w:kern w:val="0"/>
      <w:sz w:val="21"/>
      <w:szCs w:val="21"/>
      <w14:ligatures w14:val="none"/>
    </w:rPr>
  </w:style>
  <w:style w:type="paragraph" w:styleId="42">
    <w:name w:val="toc 4"/>
    <w:basedOn w:val="a"/>
    <w:next w:val="a"/>
    <w:autoRedefine/>
    <w:uiPriority w:val="39"/>
    <w:unhideWhenUsed/>
    <w:rsid w:val="00B63B59"/>
    <w:pPr>
      <w:spacing w:after="100" w:line="360" w:lineRule="auto"/>
      <w:ind w:left="660" w:firstLine="720"/>
      <w:jc w:val="both"/>
    </w:pPr>
    <w:rPr>
      <w:rFonts w:eastAsiaTheme="minorEastAsia"/>
      <w:kern w:val="0"/>
      <w:sz w:val="21"/>
      <w:szCs w:val="21"/>
      <w14:ligatures w14:val="none"/>
    </w:rPr>
  </w:style>
  <w:style w:type="table" w:customStyle="1" w:styleId="18">
    <w:name w:val="شبكة جدول فاتح1"/>
    <w:basedOn w:val="a1"/>
    <w:next w:val="af5"/>
    <w:uiPriority w:val="40"/>
    <w:rsid w:val="00B63B59"/>
    <w:pPr>
      <w:bidi/>
      <w:spacing w:after="0" w:line="240" w:lineRule="auto"/>
    </w:pPr>
    <w:rPr>
      <w:rFonts w:eastAsiaTheme="minorEastAsia" w:cs="Simplified Arabic"/>
      <w:kern w:val="0"/>
      <w:sz w:val="28"/>
      <w:szCs w:val="28"/>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32">
    <w:name w:val="Grid Table 3"/>
    <w:basedOn w:val="a1"/>
    <w:uiPriority w:val="48"/>
    <w:rsid w:val="00B63B59"/>
    <w:pPr>
      <w:bidi/>
      <w:spacing w:after="0" w:line="240" w:lineRule="auto"/>
    </w:pPr>
    <w:rPr>
      <w:rFonts w:eastAsiaTheme="minorEastAsia"/>
      <w:kern w:val="0"/>
      <w:sz w:val="21"/>
      <w:szCs w:val="21"/>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3">
    <w:name w:val="Plain Table 3"/>
    <w:basedOn w:val="a1"/>
    <w:uiPriority w:val="43"/>
    <w:rsid w:val="00B63B59"/>
    <w:pPr>
      <w:bidi/>
      <w:spacing w:after="0" w:line="240" w:lineRule="auto"/>
    </w:pPr>
    <w:rPr>
      <w:rFonts w:eastAsiaTheme="minorEastAsia"/>
      <w:kern w:val="0"/>
      <w:sz w:val="21"/>
      <w:szCs w:val="21"/>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0">
    <w:name w:val="Plain Table 5"/>
    <w:basedOn w:val="a1"/>
    <w:uiPriority w:val="45"/>
    <w:rsid w:val="00B63B59"/>
    <w:pPr>
      <w:bidi/>
      <w:spacing w:after="0" w:line="240" w:lineRule="auto"/>
    </w:pPr>
    <w:rPr>
      <w:rFonts w:eastAsiaTheme="minorEastAsia"/>
      <w:kern w:val="0"/>
      <w:sz w:val="21"/>
      <w:szCs w:val="21"/>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Grid Table 4 Accent 5"/>
    <w:basedOn w:val="a1"/>
    <w:uiPriority w:val="49"/>
    <w:rsid w:val="00B63B59"/>
    <w:pPr>
      <w:bidi/>
      <w:spacing w:after="0" w:line="240" w:lineRule="auto"/>
    </w:pPr>
    <w:rPr>
      <w:rFonts w:eastAsiaTheme="minorEastAsia"/>
      <w:kern w:val="0"/>
      <w:sz w:val="21"/>
      <w:szCs w:val="21"/>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2Char1">
    <w:name w:val="عنوان 2 Char1"/>
    <w:basedOn w:val="a0"/>
    <w:uiPriority w:val="9"/>
    <w:semiHidden/>
    <w:rsid w:val="00B63B59"/>
    <w:rPr>
      <w:rFonts w:asciiTheme="majorHAnsi" w:eastAsiaTheme="majorEastAsia" w:hAnsiTheme="majorHAnsi" w:cstheme="majorBidi"/>
      <w:color w:val="2F5496" w:themeColor="accent1" w:themeShade="BF"/>
      <w:sz w:val="26"/>
      <w:szCs w:val="26"/>
    </w:rPr>
  </w:style>
  <w:style w:type="character" w:customStyle="1" w:styleId="Char11">
    <w:name w:val="العنوان Char1"/>
    <w:basedOn w:val="a0"/>
    <w:uiPriority w:val="10"/>
    <w:rsid w:val="00B63B59"/>
    <w:rPr>
      <w:rFonts w:asciiTheme="majorHAnsi" w:eastAsiaTheme="majorEastAsia" w:hAnsiTheme="majorHAnsi" w:cstheme="majorBidi"/>
      <w:spacing w:val="-10"/>
      <w:kern w:val="28"/>
      <w:sz w:val="56"/>
      <w:szCs w:val="56"/>
    </w:rPr>
  </w:style>
  <w:style w:type="character" w:customStyle="1" w:styleId="Char12">
    <w:name w:val="عنوان فرعي Char1"/>
    <w:basedOn w:val="a0"/>
    <w:uiPriority w:val="11"/>
    <w:rsid w:val="00B63B59"/>
    <w:rPr>
      <w:rFonts w:eastAsiaTheme="minorEastAsia"/>
      <w:color w:val="5A5A5A" w:themeColor="text1" w:themeTint="A5"/>
      <w:spacing w:val="15"/>
    </w:rPr>
  </w:style>
  <w:style w:type="character" w:customStyle="1" w:styleId="4Char1">
    <w:name w:val="عنوان 4 Char1"/>
    <w:basedOn w:val="a0"/>
    <w:uiPriority w:val="9"/>
    <w:semiHidden/>
    <w:rsid w:val="00B63B59"/>
    <w:rPr>
      <w:rFonts w:asciiTheme="majorHAnsi" w:eastAsiaTheme="majorEastAsia" w:hAnsiTheme="majorHAnsi" w:cstheme="majorBidi"/>
      <w:i/>
      <w:iCs/>
      <w:color w:val="2F5496" w:themeColor="accent1" w:themeShade="BF"/>
    </w:rPr>
  </w:style>
  <w:style w:type="table" w:styleId="40">
    <w:name w:val="Plain Table 4"/>
    <w:basedOn w:val="a1"/>
    <w:uiPriority w:val="44"/>
    <w:rsid w:val="00B63B59"/>
    <w:pPr>
      <w:bidi/>
      <w:spacing w:after="0" w:line="240" w:lineRule="auto"/>
    </w:pPr>
    <w:rPr>
      <w:rFonts w:eastAsiaTheme="minorEastAsia"/>
      <w:kern w:val="0"/>
      <w:sz w:val="21"/>
      <w:szCs w:val="21"/>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1">
    <w:name w:val="Grid Table 3 Accent 1"/>
    <w:basedOn w:val="a1"/>
    <w:uiPriority w:val="48"/>
    <w:rsid w:val="00B63B59"/>
    <w:pPr>
      <w:bidi/>
      <w:spacing w:after="0" w:line="240" w:lineRule="auto"/>
    </w:pPr>
    <w:rPr>
      <w:rFonts w:eastAsiaTheme="minorEastAsia"/>
      <w:kern w:val="0"/>
      <w:sz w:val="21"/>
      <w:szCs w:val="21"/>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1-3">
    <w:name w:val="Grid Table 1 Light Accent 3"/>
    <w:basedOn w:val="a1"/>
    <w:uiPriority w:val="46"/>
    <w:rsid w:val="00B63B59"/>
    <w:pPr>
      <w:bidi/>
      <w:spacing w:after="0" w:line="240" w:lineRule="auto"/>
    </w:pPr>
    <w:rPr>
      <w:rFonts w:eastAsiaTheme="minorEastAsia"/>
      <w:kern w:val="0"/>
      <w:sz w:val="21"/>
      <w:szCs w:val="21"/>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17">
    <w:name w:val="Plain Table 1"/>
    <w:basedOn w:val="a1"/>
    <w:uiPriority w:val="41"/>
    <w:rsid w:val="00B63B59"/>
    <w:pPr>
      <w:bidi/>
      <w:spacing w:after="0" w:line="240" w:lineRule="auto"/>
    </w:pPr>
    <w:rPr>
      <w:rFonts w:eastAsiaTheme="minorEastAsia"/>
      <w:kern w:val="0"/>
      <w:sz w:val="21"/>
      <w:szCs w:val="21"/>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f5">
    <w:name w:val="Grid Table Light"/>
    <w:basedOn w:val="a1"/>
    <w:uiPriority w:val="40"/>
    <w:rsid w:val="00B63B59"/>
    <w:pPr>
      <w:bidi/>
      <w:spacing w:after="0" w:line="240" w:lineRule="auto"/>
    </w:pPr>
    <w:rPr>
      <w:rFonts w:eastAsiaTheme="minorEastAsia"/>
      <w:kern w:val="0"/>
      <w:sz w:val="21"/>
      <w:szCs w:val="21"/>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6">
    <w:name w:val="caption"/>
    <w:basedOn w:val="a"/>
    <w:next w:val="a"/>
    <w:uiPriority w:val="35"/>
    <w:semiHidden/>
    <w:unhideWhenUsed/>
    <w:qFormat/>
    <w:rsid w:val="00B63B59"/>
    <w:pPr>
      <w:spacing w:after="200" w:line="240" w:lineRule="auto"/>
    </w:pPr>
    <w:rPr>
      <w:rFonts w:eastAsiaTheme="minorEastAsia"/>
      <w:b/>
      <w:bCs/>
      <w:smallCaps/>
      <w:color w:val="595959" w:themeColor="text1" w:themeTint="A6"/>
      <w:kern w:val="0"/>
      <w:sz w:val="21"/>
      <w:szCs w:val="21"/>
      <w14:ligatures w14:val="none"/>
    </w:rPr>
  </w:style>
  <w:style w:type="paragraph" w:styleId="af7">
    <w:name w:val="No Spacing"/>
    <w:uiPriority w:val="1"/>
    <w:qFormat/>
    <w:rsid w:val="00B63B59"/>
    <w:pPr>
      <w:bidi/>
      <w:spacing w:after="0" w:line="240" w:lineRule="auto"/>
    </w:pPr>
    <w:rPr>
      <w:rFonts w:eastAsiaTheme="minorEastAsia"/>
      <w:kern w:val="0"/>
      <w:sz w:val="21"/>
      <w:szCs w:val="21"/>
      <w14:ligatures w14:val="none"/>
    </w:rPr>
  </w:style>
  <w:style w:type="character" w:styleId="af8">
    <w:name w:val="Subtle Emphasis"/>
    <w:basedOn w:val="a0"/>
    <w:uiPriority w:val="19"/>
    <w:qFormat/>
    <w:rsid w:val="00B63B59"/>
    <w:rPr>
      <w:i/>
      <w:iCs/>
    </w:rPr>
  </w:style>
  <w:style w:type="character" w:styleId="af9">
    <w:name w:val="Subtle Reference"/>
    <w:basedOn w:val="a0"/>
    <w:uiPriority w:val="31"/>
    <w:qFormat/>
    <w:rsid w:val="00B63B59"/>
    <w:rPr>
      <w:smallCaps/>
      <w:color w:val="595959" w:themeColor="text1" w:themeTint="A6"/>
    </w:rPr>
  </w:style>
  <w:style w:type="character" w:styleId="afa">
    <w:name w:val="Book Title"/>
    <w:basedOn w:val="a0"/>
    <w:uiPriority w:val="33"/>
    <w:qFormat/>
    <w:rsid w:val="00B63B59"/>
    <w:rPr>
      <w:b/>
      <w:bCs/>
      <w:caps w:val="0"/>
      <w:smallCaps/>
      <w:spacing w:val="7"/>
      <w:sz w:val="21"/>
      <w:szCs w:val="21"/>
    </w:rPr>
  </w:style>
  <w:style w:type="table" w:styleId="6-4">
    <w:name w:val="Grid Table 6 Colorful Accent 4"/>
    <w:basedOn w:val="a1"/>
    <w:uiPriority w:val="51"/>
    <w:rsid w:val="0081021E"/>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3">
    <w:name w:val="Grid Table 6 Colorful Accent 3"/>
    <w:basedOn w:val="a1"/>
    <w:uiPriority w:val="51"/>
    <w:rsid w:val="006B143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52">
    <w:name w:val="toc 5"/>
    <w:basedOn w:val="a"/>
    <w:next w:val="a"/>
    <w:autoRedefine/>
    <w:uiPriority w:val="39"/>
    <w:unhideWhenUsed/>
    <w:rsid w:val="00DC2FC2"/>
    <w:pPr>
      <w:spacing w:after="100" w:line="259" w:lineRule="auto"/>
      <w:ind w:left="880"/>
    </w:pPr>
    <w:rPr>
      <w:rFonts w:eastAsiaTheme="minorEastAsia"/>
      <w:kern w:val="0"/>
      <w:sz w:val="22"/>
      <w:szCs w:val="22"/>
      <w14:ligatures w14:val="none"/>
    </w:rPr>
  </w:style>
  <w:style w:type="paragraph" w:styleId="60">
    <w:name w:val="toc 6"/>
    <w:basedOn w:val="a"/>
    <w:next w:val="a"/>
    <w:autoRedefine/>
    <w:uiPriority w:val="39"/>
    <w:unhideWhenUsed/>
    <w:rsid w:val="00DC2FC2"/>
    <w:pPr>
      <w:spacing w:after="100" w:line="259" w:lineRule="auto"/>
      <w:ind w:left="1100"/>
    </w:pPr>
    <w:rPr>
      <w:rFonts w:eastAsiaTheme="minorEastAsia"/>
      <w:kern w:val="0"/>
      <w:sz w:val="22"/>
      <w:szCs w:val="22"/>
      <w14:ligatures w14:val="none"/>
    </w:rPr>
  </w:style>
  <w:style w:type="paragraph" w:styleId="70">
    <w:name w:val="toc 7"/>
    <w:basedOn w:val="a"/>
    <w:next w:val="a"/>
    <w:autoRedefine/>
    <w:uiPriority w:val="39"/>
    <w:unhideWhenUsed/>
    <w:rsid w:val="00DC2FC2"/>
    <w:pPr>
      <w:spacing w:after="100" w:line="259" w:lineRule="auto"/>
      <w:ind w:left="1320"/>
    </w:pPr>
    <w:rPr>
      <w:rFonts w:eastAsiaTheme="minorEastAsia"/>
      <w:kern w:val="0"/>
      <w:sz w:val="22"/>
      <w:szCs w:val="22"/>
      <w14:ligatures w14:val="none"/>
    </w:rPr>
  </w:style>
  <w:style w:type="paragraph" w:styleId="80">
    <w:name w:val="toc 8"/>
    <w:basedOn w:val="a"/>
    <w:next w:val="a"/>
    <w:autoRedefine/>
    <w:uiPriority w:val="39"/>
    <w:unhideWhenUsed/>
    <w:rsid w:val="00DC2FC2"/>
    <w:pPr>
      <w:spacing w:after="100" w:line="259" w:lineRule="auto"/>
      <w:ind w:left="1540"/>
    </w:pPr>
    <w:rPr>
      <w:rFonts w:eastAsiaTheme="minorEastAsia"/>
      <w:kern w:val="0"/>
      <w:sz w:val="22"/>
      <w:szCs w:val="22"/>
      <w14:ligatures w14:val="none"/>
    </w:rPr>
  </w:style>
  <w:style w:type="paragraph" w:styleId="90">
    <w:name w:val="toc 9"/>
    <w:basedOn w:val="a"/>
    <w:next w:val="a"/>
    <w:autoRedefine/>
    <w:uiPriority w:val="39"/>
    <w:unhideWhenUsed/>
    <w:rsid w:val="00DC2FC2"/>
    <w:pPr>
      <w:spacing w:after="100" w:line="259" w:lineRule="auto"/>
      <w:ind w:left="1760"/>
    </w:pPr>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24366">
      <w:bodyDiv w:val="1"/>
      <w:marLeft w:val="0"/>
      <w:marRight w:val="0"/>
      <w:marTop w:val="0"/>
      <w:marBottom w:val="0"/>
      <w:divBdr>
        <w:top w:val="none" w:sz="0" w:space="0" w:color="auto"/>
        <w:left w:val="none" w:sz="0" w:space="0" w:color="auto"/>
        <w:bottom w:val="none" w:sz="0" w:space="0" w:color="auto"/>
        <w:right w:val="none" w:sz="0" w:space="0" w:color="auto"/>
      </w:divBdr>
      <w:divsChild>
        <w:div w:id="31349166">
          <w:marLeft w:val="0"/>
          <w:marRight w:val="0"/>
          <w:marTop w:val="0"/>
          <w:marBottom w:val="0"/>
          <w:divBdr>
            <w:top w:val="none" w:sz="0" w:space="0" w:color="auto"/>
            <w:left w:val="none" w:sz="0" w:space="0" w:color="auto"/>
            <w:bottom w:val="none" w:sz="0" w:space="0" w:color="auto"/>
            <w:right w:val="none" w:sz="0" w:space="0" w:color="auto"/>
          </w:divBdr>
          <w:divsChild>
            <w:div w:id="580913279">
              <w:marLeft w:val="0"/>
              <w:marRight w:val="0"/>
              <w:marTop w:val="0"/>
              <w:marBottom w:val="0"/>
              <w:divBdr>
                <w:top w:val="none" w:sz="0" w:space="0" w:color="auto"/>
                <w:left w:val="none" w:sz="0" w:space="0" w:color="auto"/>
                <w:bottom w:val="none" w:sz="0" w:space="0" w:color="auto"/>
                <w:right w:val="none" w:sz="0" w:space="0" w:color="auto"/>
              </w:divBdr>
              <w:divsChild>
                <w:div w:id="75249946">
                  <w:marLeft w:val="0"/>
                  <w:marRight w:val="0"/>
                  <w:marTop w:val="0"/>
                  <w:marBottom w:val="0"/>
                  <w:divBdr>
                    <w:top w:val="none" w:sz="0" w:space="0" w:color="auto"/>
                    <w:left w:val="none" w:sz="0" w:space="0" w:color="auto"/>
                    <w:bottom w:val="none" w:sz="0" w:space="0" w:color="auto"/>
                    <w:right w:val="none" w:sz="0" w:space="0" w:color="auto"/>
                  </w:divBdr>
                  <w:divsChild>
                    <w:div w:id="69442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894156">
          <w:marLeft w:val="0"/>
          <w:marRight w:val="0"/>
          <w:marTop w:val="0"/>
          <w:marBottom w:val="0"/>
          <w:divBdr>
            <w:top w:val="none" w:sz="0" w:space="0" w:color="auto"/>
            <w:left w:val="none" w:sz="0" w:space="0" w:color="auto"/>
            <w:bottom w:val="none" w:sz="0" w:space="0" w:color="auto"/>
            <w:right w:val="none" w:sz="0" w:space="0" w:color="auto"/>
          </w:divBdr>
          <w:divsChild>
            <w:div w:id="1799377893">
              <w:marLeft w:val="0"/>
              <w:marRight w:val="0"/>
              <w:marTop w:val="0"/>
              <w:marBottom w:val="0"/>
              <w:divBdr>
                <w:top w:val="none" w:sz="0" w:space="0" w:color="auto"/>
                <w:left w:val="none" w:sz="0" w:space="0" w:color="auto"/>
                <w:bottom w:val="none" w:sz="0" w:space="0" w:color="auto"/>
                <w:right w:val="none" w:sz="0" w:space="0" w:color="auto"/>
              </w:divBdr>
              <w:divsChild>
                <w:div w:id="596713567">
                  <w:marLeft w:val="0"/>
                  <w:marRight w:val="0"/>
                  <w:marTop w:val="0"/>
                  <w:marBottom w:val="0"/>
                  <w:divBdr>
                    <w:top w:val="none" w:sz="0" w:space="0" w:color="auto"/>
                    <w:left w:val="none" w:sz="0" w:space="0" w:color="auto"/>
                    <w:bottom w:val="none" w:sz="0" w:space="0" w:color="auto"/>
                    <w:right w:val="none" w:sz="0" w:space="0" w:color="auto"/>
                  </w:divBdr>
                  <w:divsChild>
                    <w:div w:id="237400026">
                      <w:marLeft w:val="0"/>
                      <w:marRight w:val="0"/>
                      <w:marTop w:val="0"/>
                      <w:marBottom w:val="0"/>
                      <w:divBdr>
                        <w:top w:val="none" w:sz="0" w:space="0" w:color="auto"/>
                        <w:left w:val="none" w:sz="0" w:space="0" w:color="auto"/>
                        <w:bottom w:val="none" w:sz="0" w:space="0" w:color="auto"/>
                        <w:right w:val="none" w:sz="0" w:space="0" w:color="auto"/>
                      </w:divBdr>
                    </w:div>
                  </w:divsChild>
                </w:div>
                <w:div w:id="993921154">
                  <w:marLeft w:val="0"/>
                  <w:marRight w:val="0"/>
                  <w:marTop w:val="0"/>
                  <w:marBottom w:val="0"/>
                  <w:divBdr>
                    <w:top w:val="none" w:sz="0" w:space="0" w:color="auto"/>
                    <w:left w:val="none" w:sz="0" w:space="0" w:color="auto"/>
                    <w:bottom w:val="none" w:sz="0" w:space="0" w:color="auto"/>
                    <w:right w:val="none" w:sz="0" w:space="0" w:color="auto"/>
                  </w:divBdr>
                  <w:divsChild>
                    <w:div w:id="202161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465054">
      <w:bodyDiv w:val="1"/>
      <w:marLeft w:val="0"/>
      <w:marRight w:val="0"/>
      <w:marTop w:val="0"/>
      <w:marBottom w:val="0"/>
      <w:divBdr>
        <w:top w:val="none" w:sz="0" w:space="0" w:color="auto"/>
        <w:left w:val="none" w:sz="0" w:space="0" w:color="auto"/>
        <w:bottom w:val="none" w:sz="0" w:space="0" w:color="auto"/>
        <w:right w:val="none" w:sz="0" w:space="0" w:color="auto"/>
      </w:divBdr>
      <w:divsChild>
        <w:div w:id="357463655">
          <w:marLeft w:val="0"/>
          <w:marRight w:val="0"/>
          <w:marTop w:val="0"/>
          <w:marBottom w:val="0"/>
          <w:divBdr>
            <w:top w:val="none" w:sz="0" w:space="0" w:color="auto"/>
            <w:left w:val="none" w:sz="0" w:space="0" w:color="auto"/>
            <w:bottom w:val="none" w:sz="0" w:space="0" w:color="auto"/>
            <w:right w:val="none" w:sz="0" w:space="0" w:color="auto"/>
          </w:divBdr>
          <w:divsChild>
            <w:div w:id="808060605">
              <w:marLeft w:val="0"/>
              <w:marRight w:val="0"/>
              <w:marTop w:val="0"/>
              <w:marBottom w:val="0"/>
              <w:divBdr>
                <w:top w:val="none" w:sz="0" w:space="0" w:color="auto"/>
                <w:left w:val="none" w:sz="0" w:space="0" w:color="auto"/>
                <w:bottom w:val="none" w:sz="0" w:space="0" w:color="auto"/>
                <w:right w:val="none" w:sz="0" w:space="0" w:color="auto"/>
              </w:divBdr>
              <w:divsChild>
                <w:div w:id="1335189452">
                  <w:marLeft w:val="0"/>
                  <w:marRight w:val="0"/>
                  <w:marTop w:val="0"/>
                  <w:marBottom w:val="0"/>
                  <w:divBdr>
                    <w:top w:val="none" w:sz="0" w:space="0" w:color="auto"/>
                    <w:left w:val="none" w:sz="0" w:space="0" w:color="auto"/>
                    <w:bottom w:val="none" w:sz="0" w:space="0" w:color="auto"/>
                    <w:right w:val="none" w:sz="0" w:space="0" w:color="auto"/>
                  </w:divBdr>
                  <w:divsChild>
                    <w:div w:id="63930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272785">
          <w:marLeft w:val="0"/>
          <w:marRight w:val="0"/>
          <w:marTop w:val="0"/>
          <w:marBottom w:val="0"/>
          <w:divBdr>
            <w:top w:val="none" w:sz="0" w:space="0" w:color="auto"/>
            <w:left w:val="none" w:sz="0" w:space="0" w:color="auto"/>
            <w:bottom w:val="none" w:sz="0" w:space="0" w:color="auto"/>
            <w:right w:val="none" w:sz="0" w:space="0" w:color="auto"/>
          </w:divBdr>
          <w:divsChild>
            <w:div w:id="337275521">
              <w:marLeft w:val="0"/>
              <w:marRight w:val="0"/>
              <w:marTop w:val="0"/>
              <w:marBottom w:val="0"/>
              <w:divBdr>
                <w:top w:val="none" w:sz="0" w:space="0" w:color="auto"/>
                <w:left w:val="none" w:sz="0" w:space="0" w:color="auto"/>
                <w:bottom w:val="none" w:sz="0" w:space="0" w:color="auto"/>
                <w:right w:val="none" w:sz="0" w:space="0" w:color="auto"/>
              </w:divBdr>
              <w:divsChild>
                <w:div w:id="1113283854">
                  <w:marLeft w:val="0"/>
                  <w:marRight w:val="0"/>
                  <w:marTop w:val="0"/>
                  <w:marBottom w:val="0"/>
                  <w:divBdr>
                    <w:top w:val="none" w:sz="0" w:space="0" w:color="auto"/>
                    <w:left w:val="none" w:sz="0" w:space="0" w:color="auto"/>
                    <w:bottom w:val="none" w:sz="0" w:space="0" w:color="auto"/>
                    <w:right w:val="none" w:sz="0" w:space="0" w:color="auto"/>
                  </w:divBdr>
                  <w:divsChild>
                    <w:div w:id="3605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37393">
      <w:bodyDiv w:val="1"/>
      <w:marLeft w:val="0"/>
      <w:marRight w:val="0"/>
      <w:marTop w:val="0"/>
      <w:marBottom w:val="0"/>
      <w:divBdr>
        <w:top w:val="none" w:sz="0" w:space="0" w:color="auto"/>
        <w:left w:val="none" w:sz="0" w:space="0" w:color="auto"/>
        <w:bottom w:val="none" w:sz="0" w:space="0" w:color="auto"/>
        <w:right w:val="none" w:sz="0" w:space="0" w:color="auto"/>
      </w:divBdr>
      <w:divsChild>
        <w:div w:id="1702392473">
          <w:marLeft w:val="0"/>
          <w:marRight w:val="0"/>
          <w:marTop w:val="0"/>
          <w:marBottom w:val="0"/>
          <w:divBdr>
            <w:top w:val="none" w:sz="0" w:space="0" w:color="auto"/>
            <w:left w:val="none" w:sz="0" w:space="0" w:color="auto"/>
            <w:bottom w:val="none" w:sz="0" w:space="0" w:color="auto"/>
            <w:right w:val="none" w:sz="0" w:space="0" w:color="auto"/>
          </w:divBdr>
        </w:div>
      </w:divsChild>
    </w:div>
    <w:div w:id="227347336">
      <w:bodyDiv w:val="1"/>
      <w:marLeft w:val="0"/>
      <w:marRight w:val="0"/>
      <w:marTop w:val="0"/>
      <w:marBottom w:val="0"/>
      <w:divBdr>
        <w:top w:val="none" w:sz="0" w:space="0" w:color="auto"/>
        <w:left w:val="none" w:sz="0" w:space="0" w:color="auto"/>
        <w:bottom w:val="none" w:sz="0" w:space="0" w:color="auto"/>
        <w:right w:val="none" w:sz="0" w:space="0" w:color="auto"/>
      </w:divBdr>
      <w:divsChild>
        <w:div w:id="1337029770">
          <w:marLeft w:val="0"/>
          <w:marRight w:val="0"/>
          <w:marTop w:val="0"/>
          <w:marBottom w:val="0"/>
          <w:divBdr>
            <w:top w:val="none" w:sz="0" w:space="0" w:color="auto"/>
            <w:left w:val="none" w:sz="0" w:space="0" w:color="auto"/>
            <w:bottom w:val="none" w:sz="0" w:space="0" w:color="auto"/>
            <w:right w:val="none" w:sz="0" w:space="0" w:color="auto"/>
          </w:divBdr>
          <w:divsChild>
            <w:div w:id="592978188">
              <w:marLeft w:val="0"/>
              <w:marRight w:val="0"/>
              <w:marTop w:val="0"/>
              <w:marBottom w:val="0"/>
              <w:divBdr>
                <w:top w:val="none" w:sz="0" w:space="0" w:color="auto"/>
                <w:left w:val="none" w:sz="0" w:space="0" w:color="auto"/>
                <w:bottom w:val="none" w:sz="0" w:space="0" w:color="auto"/>
                <w:right w:val="none" w:sz="0" w:space="0" w:color="auto"/>
              </w:divBdr>
              <w:divsChild>
                <w:div w:id="1429694569">
                  <w:marLeft w:val="0"/>
                  <w:marRight w:val="0"/>
                  <w:marTop w:val="0"/>
                  <w:marBottom w:val="0"/>
                  <w:divBdr>
                    <w:top w:val="none" w:sz="0" w:space="0" w:color="auto"/>
                    <w:left w:val="none" w:sz="0" w:space="0" w:color="auto"/>
                    <w:bottom w:val="none" w:sz="0" w:space="0" w:color="auto"/>
                    <w:right w:val="none" w:sz="0" w:space="0" w:color="auto"/>
                  </w:divBdr>
                  <w:divsChild>
                    <w:div w:id="143027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026132">
      <w:bodyDiv w:val="1"/>
      <w:marLeft w:val="0"/>
      <w:marRight w:val="0"/>
      <w:marTop w:val="0"/>
      <w:marBottom w:val="0"/>
      <w:divBdr>
        <w:top w:val="none" w:sz="0" w:space="0" w:color="auto"/>
        <w:left w:val="none" w:sz="0" w:space="0" w:color="auto"/>
        <w:bottom w:val="none" w:sz="0" w:space="0" w:color="auto"/>
        <w:right w:val="none" w:sz="0" w:space="0" w:color="auto"/>
      </w:divBdr>
      <w:divsChild>
        <w:div w:id="1940600613">
          <w:marLeft w:val="0"/>
          <w:marRight w:val="0"/>
          <w:marTop w:val="0"/>
          <w:marBottom w:val="0"/>
          <w:divBdr>
            <w:top w:val="single" w:sz="2" w:space="0" w:color="E4E6E8"/>
            <w:left w:val="single" w:sz="2" w:space="0" w:color="E4E6E8"/>
            <w:bottom w:val="single" w:sz="2" w:space="0" w:color="E4E6E8"/>
            <w:right w:val="single" w:sz="2" w:space="0" w:color="E4E6E8"/>
          </w:divBdr>
          <w:divsChild>
            <w:div w:id="223761253">
              <w:marLeft w:val="0"/>
              <w:marRight w:val="0"/>
              <w:marTop w:val="0"/>
              <w:marBottom w:val="0"/>
              <w:divBdr>
                <w:top w:val="single" w:sz="2" w:space="0" w:color="E4E6E8"/>
                <w:left w:val="single" w:sz="2" w:space="0" w:color="E4E6E8"/>
                <w:bottom w:val="single" w:sz="2" w:space="0" w:color="E4E6E8"/>
                <w:right w:val="single" w:sz="2" w:space="0" w:color="E4E6E8"/>
              </w:divBdr>
              <w:divsChild>
                <w:div w:id="979268940">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130049781">
      <w:bodyDiv w:val="1"/>
      <w:marLeft w:val="0"/>
      <w:marRight w:val="0"/>
      <w:marTop w:val="0"/>
      <w:marBottom w:val="0"/>
      <w:divBdr>
        <w:top w:val="none" w:sz="0" w:space="0" w:color="auto"/>
        <w:left w:val="none" w:sz="0" w:space="0" w:color="auto"/>
        <w:bottom w:val="none" w:sz="0" w:space="0" w:color="auto"/>
        <w:right w:val="none" w:sz="0" w:space="0" w:color="auto"/>
      </w:divBdr>
      <w:divsChild>
        <w:div w:id="756169569">
          <w:marLeft w:val="0"/>
          <w:marRight w:val="0"/>
          <w:marTop w:val="0"/>
          <w:marBottom w:val="0"/>
          <w:divBdr>
            <w:top w:val="none" w:sz="0" w:space="0" w:color="auto"/>
            <w:left w:val="none" w:sz="0" w:space="0" w:color="auto"/>
            <w:bottom w:val="none" w:sz="0" w:space="0" w:color="auto"/>
            <w:right w:val="none" w:sz="0" w:space="0" w:color="auto"/>
          </w:divBdr>
          <w:divsChild>
            <w:div w:id="1335642071">
              <w:marLeft w:val="0"/>
              <w:marRight w:val="0"/>
              <w:marTop w:val="0"/>
              <w:marBottom w:val="0"/>
              <w:divBdr>
                <w:top w:val="none" w:sz="0" w:space="0" w:color="auto"/>
                <w:left w:val="none" w:sz="0" w:space="0" w:color="auto"/>
                <w:bottom w:val="none" w:sz="0" w:space="0" w:color="auto"/>
                <w:right w:val="none" w:sz="0" w:space="0" w:color="auto"/>
              </w:divBdr>
              <w:divsChild>
                <w:div w:id="1705979349">
                  <w:marLeft w:val="0"/>
                  <w:marRight w:val="0"/>
                  <w:marTop w:val="0"/>
                  <w:marBottom w:val="0"/>
                  <w:divBdr>
                    <w:top w:val="none" w:sz="0" w:space="0" w:color="auto"/>
                    <w:left w:val="none" w:sz="0" w:space="0" w:color="auto"/>
                    <w:bottom w:val="none" w:sz="0" w:space="0" w:color="auto"/>
                    <w:right w:val="none" w:sz="0" w:space="0" w:color="auto"/>
                  </w:divBdr>
                  <w:divsChild>
                    <w:div w:id="42804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102540">
          <w:marLeft w:val="0"/>
          <w:marRight w:val="0"/>
          <w:marTop w:val="0"/>
          <w:marBottom w:val="0"/>
          <w:divBdr>
            <w:top w:val="none" w:sz="0" w:space="0" w:color="auto"/>
            <w:left w:val="none" w:sz="0" w:space="0" w:color="auto"/>
            <w:bottom w:val="none" w:sz="0" w:space="0" w:color="auto"/>
            <w:right w:val="none" w:sz="0" w:space="0" w:color="auto"/>
          </w:divBdr>
          <w:divsChild>
            <w:div w:id="2028021697">
              <w:marLeft w:val="0"/>
              <w:marRight w:val="0"/>
              <w:marTop w:val="0"/>
              <w:marBottom w:val="0"/>
              <w:divBdr>
                <w:top w:val="none" w:sz="0" w:space="0" w:color="auto"/>
                <w:left w:val="none" w:sz="0" w:space="0" w:color="auto"/>
                <w:bottom w:val="none" w:sz="0" w:space="0" w:color="auto"/>
                <w:right w:val="none" w:sz="0" w:space="0" w:color="auto"/>
              </w:divBdr>
              <w:divsChild>
                <w:div w:id="566696368">
                  <w:marLeft w:val="0"/>
                  <w:marRight w:val="0"/>
                  <w:marTop w:val="0"/>
                  <w:marBottom w:val="0"/>
                  <w:divBdr>
                    <w:top w:val="none" w:sz="0" w:space="0" w:color="auto"/>
                    <w:left w:val="none" w:sz="0" w:space="0" w:color="auto"/>
                    <w:bottom w:val="none" w:sz="0" w:space="0" w:color="auto"/>
                    <w:right w:val="none" w:sz="0" w:space="0" w:color="auto"/>
                  </w:divBdr>
                  <w:divsChild>
                    <w:div w:id="4538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870045">
      <w:bodyDiv w:val="1"/>
      <w:marLeft w:val="0"/>
      <w:marRight w:val="0"/>
      <w:marTop w:val="0"/>
      <w:marBottom w:val="0"/>
      <w:divBdr>
        <w:top w:val="none" w:sz="0" w:space="0" w:color="auto"/>
        <w:left w:val="none" w:sz="0" w:space="0" w:color="auto"/>
        <w:bottom w:val="none" w:sz="0" w:space="0" w:color="auto"/>
        <w:right w:val="none" w:sz="0" w:space="0" w:color="auto"/>
      </w:divBdr>
      <w:divsChild>
        <w:div w:id="314913893">
          <w:marLeft w:val="0"/>
          <w:marRight w:val="0"/>
          <w:marTop w:val="0"/>
          <w:marBottom w:val="0"/>
          <w:divBdr>
            <w:top w:val="single" w:sz="2" w:space="0" w:color="E4E6E8"/>
            <w:left w:val="single" w:sz="2" w:space="0" w:color="E4E6E8"/>
            <w:bottom w:val="single" w:sz="2" w:space="0" w:color="E4E6E8"/>
            <w:right w:val="single" w:sz="2" w:space="0" w:color="E4E6E8"/>
          </w:divBdr>
          <w:divsChild>
            <w:div w:id="210460759">
              <w:marLeft w:val="0"/>
              <w:marRight w:val="0"/>
              <w:marTop w:val="0"/>
              <w:marBottom w:val="0"/>
              <w:divBdr>
                <w:top w:val="single" w:sz="2" w:space="0" w:color="E4E6E8"/>
                <w:left w:val="single" w:sz="2" w:space="0" w:color="E4E6E8"/>
                <w:bottom w:val="single" w:sz="2" w:space="0" w:color="E4E6E8"/>
                <w:right w:val="single" w:sz="2" w:space="0" w:color="E4E6E8"/>
              </w:divBdr>
              <w:divsChild>
                <w:div w:id="1072393948">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371996923">
      <w:bodyDiv w:val="1"/>
      <w:marLeft w:val="0"/>
      <w:marRight w:val="0"/>
      <w:marTop w:val="0"/>
      <w:marBottom w:val="0"/>
      <w:divBdr>
        <w:top w:val="none" w:sz="0" w:space="0" w:color="auto"/>
        <w:left w:val="none" w:sz="0" w:space="0" w:color="auto"/>
        <w:bottom w:val="none" w:sz="0" w:space="0" w:color="auto"/>
        <w:right w:val="none" w:sz="0" w:space="0" w:color="auto"/>
      </w:divBdr>
      <w:divsChild>
        <w:div w:id="537668287">
          <w:marLeft w:val="0"/>
          <w:marRight w:val="0"/>
          <w:marTop w:val="0"/>
          <w:marBottom w:val="0"/>
          <w:divBdr>
            <w:top w:val="single" w:sz="2" w:space="0" w:color="E4E6E8"/>
            <w:left w:val="single" w:sz="2" w:space="0" w:color="E4E6E8"/>
            <w:bottom w:val="single" w:sz="2" w:space="0" w:color="E4E6E8"/>
            <w:right w:val="single" w:sz="2" w:space="0" w:color="E4E6E8"/>
          </w:divBdr>
          <w:divsChild>
            <w:div w:id="1595015192">
              <w:marLeft w:val="0"/>
              <w:marRight w:val="0"/>
              <w:marTop w:val="0"/>
              <w:marBottom w:val="0"/>
              <w:divBdr>
                <w:top w:val="single" w:sz="2" w:space="0" w:color="E4E6E8"/>
                <w:left w:val="single" w:sz="2" w:space="0" w:color="E4E6E8"/>
                <w:bottom w:val="single" w:sz="2" w:space="0" w:color="E4E6E8"/>
                <w:right w:val="single" w:sz="2" w:space="0" w:color="E4E6E8"/>
              </w:divBdr>
              <w:divsChild>
                <w:div w:id="779909511">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645501595">
      <w:bodyDiv w:val="1"/>
      <w:marLeft w:val="0"/>
      <w:marRight w:val="0"/>
      <w:marTop w:val="0"/>
      <w:marBottom w:val="0"/>
      <w:divBdr>
        <w:top w:val="none" w:sz="0" w:space="0" w:color="auto"/>
        <w:left w:val="none" w:sz="0" w:space="0" w:color="auto"/>
        <w:bottom w:val="none" w:sz="0" w:space="0" w:color="auto"/>
        <w:right w:val="none" w:sz="0" w:space="0" w:color="auto"/>
      </w:divBdr>
      <w:divsChild>
        <w:div w:id="1918124179">
          <w:marLeft w:val="0"/>
          <w:marRight w:val="0"/>
          <w:marTop w:val="0"/>
          <w:marBottom w:val="0"/>
          <w:divBdr>
            <w:top w:val="none" w:sz="0" w:space="0" w:color="auto"/>
            <w:left w:val="none" w:sz="0" w:space="0" w:color="auto"/>
            <w:bottom w:val="none" w:sz="0" w:space="0" w:color="auto"/>
            <w:right w:val="none" w:sz="0" w:space="0" w:color="auto"/>
          </w:divBdr>
          <w:divsChild>
            <w:div w:id="1679654780">
              <w:marLeft w:val="0"/>
              <w:marRight w:val="0"/>
              <w:marTop w:val="0"/>
              <w:marBottom w:val="0"/>
              <w:divBdr>
                <w:top w:val="none" w:sz="0" w:space="0" w:color="auto"/>
                <w:left w:val="none" w:sz="0" w:space="0" w:color="auto"/>
                <w:bottom w:val="none" w:sz="0" w:space="0" w:color="auto"/>
                <w:right w:val="none" w:sz="0" w:space="0" w:color="auto"/>
              </w:divBdr>
              <w:divsChild>
                <w:div w:id="83918693">
                  <w:marLeft w:val="0"/>
                  <w:marRight w:val="0"/>
                  <w:marTop w:val="0"/>
                  <w:marBottom w:val="0"/>
                  <w:divBdr>
                    <w:top w:val="none" w:sz="0" w:space="0" w:color="auto"/>
                    <w:left w:val="none" w:sz="0" w:space="0" w:color="auto"/>
                    <w:bottom w:val="none" w:sz="0" w:space="0" w:color="auto"/>
                    <w:right w:val="none" w:sz="0" w:space="0" w:color="auto"/>
                  </w:divBdr>
                  <w:divsChild>
                    <w:div w:id="179413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938933">
      <w:bodyDiv w:val="1"/>
      <w:marLeft w:val="0"/>
      <w:marRight w:val="0"/>
      <w:marTop w:val="0"/>
      <w:marBottom w:val="0"/>
      <w:divBdr>
        <w:top w:val="none" w:sz="0" w:space="0" w:color="auto"/>
        <w:left w:val="none" w:sz="0" w:space="0" w:color="auto"/>
        <w:bottom w:val="none" w:sz="0" w:space="0" w:color="auto"/>
        <w:right w:val="none" w:sz="0" w:space="0" w:color="auto"/>
      </w:divBdr>
      <w:divsChild>
        <w:div w:id="155145415">
          <w:marLeft w:val="0"/>
          <w:marRight w:val="0"/>
          <w:marTop w:val="0"/>
          <w:marBottom w:val="0"/>
          <w:divBdr>
            <w:top w:val="none" w:sz="0" w:space="0" w:color="auto"/>
            <w:left w:val="none" w:sz="0" w:space="0" w:color="auto"/>
            <w:bottom w:val="none" w:sz="0" w:space="0" w:color="auto"/>
            <w:right w:val="none" w:sz="0" w:space="0" w:color="auto"/>
          </w:divBdr>
          <w:divsChild>
            <w:div w:id="1129325587">
              <w:marLeft w:val="0"/>
              <w:marRight w:val="0"/>
              <w:marTop w:val="0"/>
              <w:marBottom w:val="0"/>
              <w:divBdr>
                <w:top w:val="none" w:sz="0" w:space="0" w:color="auto"/>
                <w:left w:val="none" w:sz="0" w:space="0" w:color="auto"/>
                <w:bottom w:val="none" w:sz="0" w:space="0" w:color="auto"/>
                <w:right w:val="none" w:sz="0" w:space="0" w:color="auto"/>
              </w:divBdr>
              <w:divsChild>
                <w:div w:id="943850011">
                  <w:marLeft w:val="0"/>
                  <w:marRight w:val="0"/>
                  <w:marTop w:val="0"/>
                  <w:marBottom w:val="0"/>
                  <w:divBdr>
                    <w:top w:val="none" w:sz="0" w:space="0" w:color="auto"/>
                    <w:left w:val="none" w:sz="0" w:space="0" w:color="auto"/>
                    <w:bottom w:val="none" w:sz="0" w:space="0" w:color="auto"/>
                    <w:right w:val="none" w:sz="0" w:space="0" w:color="auto"/>
                  </w:divBdr>
                  <w:divsChild>
                    <w:div w:id="181259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EAF9D-DF69-448B-920F-A75BBC582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14708</Words>
  <Characters>83836</Characters>
  <Application>Microsoft Office Word</Application>
  <DocSecurity>0</DocSecurity>
  <Lines>698</Lines>
  <Paragraphs>196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fares anqaz</cp:lastModifiedBy>
  <cp:revision>2</cp:revision>
  <cp:lastPrinted>2025-03-10T00:04:00Z</cp:lastPrinted>
  <dcterms:created xsi:type="dcterms:W3CDTF">2025-03-11T00:16:00Z</dcterms:created>
  <dcterms:modified xsi:type="dcterms:W3CDTF">2025-03-11T00:16:00Z</dcterms:modified>
</cp:coreProperties>
</file>