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495E7" w14:textId="77777777" w:rsidR="00E81721" w:rsidRPr="001902DB" w:rsidRDefault="00E81721" w:rsidP="00E8172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E578520" w14:textId="77777777" w:rsidR="00E81721" w:rsidRPr="001902DB" w:rsidRDefault="00E81721" w:rsidP="00E8172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5A0C1F2" wp14:editId="233D27C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E9AFE09" w14:textId="77777777" w:rsidR="00E81721" w:rsidRPr="009125CE" w:rsidRDefault="00E81721" w:rsidP="00E8172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المخاطر</w:t>
      </w:r>
    </w:p>
    <w:p w14:paraId="6B1057D7" w14:textId="77777777" w:rsidR="00E81721" w:rsidRPr="009125CE" w:rsidRDefault="00E81721" w:rsidP="00E81721">
      <w:pPr>
        <w:rPr>
          <w:rFonts w:ascii="Sakkal Majalla" w:hAnsi="Sakkal Majalla" w:cs="Sakkal Majalla"/>
          <w:sz w:val="28"/>
          <w:szCs w:val="28"/>
          <w:rtl/>
          <w:lang w:bidi="ar-EG"/>
        </w:rPr>
      </w:pPr>
    </w:p>
    <w:p w14:paraId="6D06B243" w14:textId="77777777" w:rsidR="00E81721" w:rsidRPr="009125CE" w:rsidRDefault="00E81721" w:rsidP="00E81721">
      <w:pPr>
        <w:rPr>
          <w:rFonts w:ascii="Sakkal Majalla" w:hAnsi="Sakkal Majalla" w:cs="Sakkal Majalla"/>
          <w:sz w:val="28"/>
          <w:szCs w:val="28"/>
          <w:rtl/>
          <w:lang w:bidi="ar-EG"/>
        </w:rPr>
      </w:pPr>
    </w:p>
    <w:p w14:paraId="34F1A88E" w14:textId="77777777" w:rsidR="00E81721" w:rsidRPr="009125CE" w:rsidRDefault="00E81721" w:rsidP="00E81721">
      <w:pPr>
        <w:rPr>
          <w:rFonts w:ascii="Sakkal Majalla" w:hAnsi="Sakkal Majalla" w:cs="Sakkal Majalla"/>
          <w:sz w:val="28"/>
          <w:szCs w:val="28"/>
          <w:rtl/>
          <w:lang w:bidi="ar-EG"/>
        </w:rPr>
      </w:pPr>
    </w:p>
    <w:p w14:paraId="35DC1EF0" w14:textId="77777777" w:rsidR="00E81721" w:rsidRPr="001902DB" w:rsidRDefault="00E81721" w:rsidP="00E8172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89B9E60" w14:textId="77777777" w:rsidR="00E81721" w:rsidRPr="00B93627" w:rsidRDefault="00E81721" w:rsidP="00E81721">
      <w:pPr>
        <w:jc w:val="center"/>
        <w:rPr>
          <w:rFonts w:ascii="Simplified Arabic" w:hAnsi="Simplified Arabic" w:cs="Simplified Arabic"/>
          <w:b/>
          <w:bCs/>
          <w:sz w:val="36"/>
          <w:szCs w:val="36"/>
          <w:rtl/>
          <w:lang w:bidi="ar-SY"/>
        </w:rPr>
      </w:pPr>
      <w:r w:rsidRPr="00B93627">
        <w:rPr>
          <w:rFonts w:ascii="Simplified Arabic" w:hAnsi="Simplified Arabic" w:cs="Simplified Arabic"/>
          <w:b/>
          <w:bCs/>
          <w:sz w:val="36"/>
          <w:szCs w:val="36"/>
          <w:rtl/>
          <w:lang w:bidi="ar-SY"/>
        </w:rPr>
        <w:t xml:space="preserve">أثر إدارة </w:t>
      </w:r>
      <w:proofErr w:type="gramStart"/>
      <w:r w:rsidRPr="00B93627">
        <w:rPr>
          <w:rFonts w:ascii="Simplified Arabic" w:hAnsi="Simplified Arabic" w:cs="Simplified Arabic"/>
          <w:b/>
          <w:bCs/>
          <w:sz w:val="36"/>
          <w:szCs w:val="36"/>
          <w:rtl/>
          <w:lang w:bidi="ar-SY"/>
        </w:rPr>
        <w:t>مخاطر</w:t>
      </w:r>
      <w:proofErr w:type="gramEnd"/>
      <w:r w:rsidRPr="00B93627">
        <w:rPr>
          <w:rFonts w:ascii="Simplified Arabic" w:hAnsi="Simplified Arabic" w:cs="Simplified Arabic"/>
          <w:b/>
          <w:bCs/>
          <w:sz w:val="36"/>
          <w:szCs w:val="36"/>
          <w:rtl/>
          <w:lang w:bidi="ar-SY"/>
        </w:rPr>
        <w:t xml:space="preserve"> الائتمان على أداء البنوك الإسلامية</w:t>
      </w:r>
    </w:p>
    <w:p w14:paraId="6517A3C3" w14:textId="77777777" w:rsidR="00E81721" w:rsidRDefault="00E81721" w:rsidP="00E81721">
      <w:pPr>
        <w:jc w:val="center"/>
        <w:rPr>
          <w:rFonts w:ascii="Simplified Arabic" w:hAnsi="Simplified Arabic" w:cs="Simplified Arabic"/>
          <w:b/>
          <w:bCs/>
          <w:sz w:val="36"/>
          <w:szCs w:val="36"/>
          <w:lang w:bidi="ar-SY"/>
        </w:rPr>
      </w:pPr>
      <w:r w:rsidRPr="00B93627">
        <w:rPr>
          <w:rFonts w:ascii="Simplified Arabic" w:hAnsi="Simplified Arabic" w:cs="Simplified Arabic"/>
          <w:b/>
          <w:bCs/>
          <w:sz w:val="36"/>
          <w:szCs w:val="36"/>
          <w:lang w:bidi="ar-SY"/>
        </w:rPr>
        <w:t>The Impact of Credit Risk Management on the Performance of Islamic Banks</w:t>
      </w:r>
    </w:p>
    <w:p w14:paraId="7B26E525" w14:textId="477588E6" w:rsidR="0004344B" w:rsidRPr="0004344B" w:rsidRDefault="0004344B" w:rsidP="00E81721">
      <w:pPr>
        <w:jc w:val="center"/>
        <w:rPr>
          <w:rFonts w:ascii="Simplified Arabic" w:hAnsi="Simplified Arabic" w:cs="Simplified Arabic"/>
          <w:b/>
          <w:bCs/>
          <w:sz w:val="28"/>
          <w:szCs w:val="28"/>
          <w:rtl/>
        </w:rPr>
      </w:pPr>
      <w:r w:rsidRPr="0004344B">
        <w:rPr>
          <w:rFonts w:ascii="Simplified Arabic" w:hAnsi="Simplified Arabic" w:cs="Simplified Arabic" w:hint="cs"/>
          <w:b/>
          <w:bCs/>
          <w:sz w:val="28"/>
          <w:szCs w:val="28"/>
          <w:rtl/>
        </w:rPr>
        <w:t>دراسة حالة: بنك الإنماء</w:t>
      </w:r>
    </w:p>
    <w:p w14:paraId="56F25657" w14:textId="77777777" w:rsidR="00E81721" w:rsidRPr="0004344B" w:rsidRDefault="00E81721" w:rsidP="00E81721">
      <w:pPr>
        <w:jc w:val="center"/>
        <w:rPr>
          <w:rFonts w:ascii="Simplified Arabic" w:hAnsi="Simplified Arabic" w:cs="Simplified Arabic"/>
          <w:b/>
          <w:bCs/>
          <w:sz w:val="24"/>
          <w:szCs w:val="24"/>
          <w:rtl/>
          <w:lang w:bidi="ar-SY"/>
        </w:rPr>
      </w:pPr>
    </w:p>
    <w:p w14:paraId="29E73407" w14:textId="77777777" w:rsidR="00E81721" w:rsidRDefault="00E81721" w:rsidP="00E8172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w:t>
      </w:r>
      <w:r w:rsidRPr="001902DB">
        <w:rPr>
          <w:rFonts w:ascii="Sakkal Majalla" w:hAnsi="Sakkal Majalla" w:cs="Sakkal Majalla"/>
          <w:b/>
          <w:bCs/>
          <w:sz w:val="28"/>
          <w:szCs w:val="28"/>
          <w:rtl/>
          <w:lang w:bidi="ar-EG"/>
        </w:rPr>
        <w:t>عداد الطالب/</w:t>
      </w:r>
    </w:p>
    <w:p w14:paraId="25C3C404" w14:textId="77777777" w:rsidR="00E81721" w:rsidRPr="004528D7" w:rsidRDefault="00E81721" w:rsidP="00E81721">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أحمد خالد </w:t>
      </w:r>
      <w:proofErr w:type="spellStart"/>
      <w:r>
        <w:rPr>
          <w:rFonts w:ascii="Simplified Arabic" w:hAnsi="Simplified Arabic" w:cs="Simplified Arabic" w:hint="cs"/>
          <w:sz w:val="32"/>
          <w:szCs w:val="32"/>
          <w:rtl/>
          <w:lang w:bidi="ar-SY"/>
        </w:rPr>
        <w:t>عبدالرب</w:t>
      </w:r>
      <w:proofErr w:type="spellEnd"/>
      <w:r>
        <w:rPr>
          <w:rFonts w:ascii="Simplified Arabic" w:hAnsi="Simplified Arabic" w:cs="Simplified Arabic" w:hint="cs"/>
          <w:sz w:val="32"/>
          <w:szCs w:val="32"/>
          <w:rtl/>
          <w:lang w:bidi="ar-SY"/>
        </w:rPr>
        <w:t xml:space="preserve"> بن وقيل</w:t>
      </w:r>
    </w:p>
    <w:p w14:paraId="62438E44" w14:textId="6A9F28D4" w:rsidR="00E81721" w:rsidRPr="001902DB" w:rsidRDefault="00681E09" w:rsidP="00E81721">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رقم </w:t>
      </w:r>
      <w:proofErr w:type="spellStart"/>
      <w:proofErr w:type="gramStart"/>
      <w:r>
        <w:rPr>
          <w:rFonts w:ascii="Sakkal Majalla" w:hAnsi="Sakkal Majalla" w:cs="Sakkal Majalla" w:hint="cs"/>
          <w:b/>
          <w:bCs/>
          <w:sz w:val="28"/>
          <w:szCs w:val="28"/>
          <w:rtl/>
        </w:rPr>
        <w:t>الأوركيد</w:t>
      </w:r>
      <w:proofErr w:type="spellEnd"/>
      <w:r>
        <w:rPr>
          <w:rFonts w:ascii="Sakkal Majalla" w:hAnsi="Sakkal Majalla" w:cs="Sakkal Majalla" w:hint="cs"/>
          <w:b/>
          <w:bCs/>
          <w:sz w:val="28"/>
          <w:szCs w:val="28"/>
          <w:rtl/>
        </w:rPr>
        <w:t xml:space="preserve"> :</w:t>
      </w:r>
      <w:proofErr w:type="gramEnd"/>
      <w:r>
        <w:rPr>
          <w:rFonts w:ascii="Sakkal Majalla" w:hAnsi="Sakkal Majalla" w:cs="Sakkal Majalla" w:hint="cs"/>
          <w:b/>
          <w:bCs/>
          <w:sz w:val="28"/>
          <w:szCs w:val="28"/>
          <w:rtl/>
        </w:rPr>
        <w:t xml:space="preserve"> </w:t>
      </w:r>
      <w:r>
        <w:rPr>
          <w:rFonts w:ascii="Sakkal Majalla" w:hAnsi="Sakkal Majalla" w:cs="Sakkal Majalla"/>
          <w:b/>
          <w:bCs/>
          <w:sz w:val="28"/>
          <w:szCs w:val="28"/>
        </w:rPr>
        <w:t>0009-0000-6059-7695</w:t>
      </w:r>
    </w:p>
    <w:p w14:paraId="54B5A51D" w14:textId="77777777" w:rsidR="00E81721" w:rsidRPr="001902DB" w:rsidRDefault="00E81721" w:rsidP="00E81721">
      <w:pPr>
        <w:jc w:val="center"/>
        <w:rPr>
          <w:rFonts w:ascii="Sakkal Majalla" w:hAnsi="Sakkal Majalla" w:cs="Sakkal Majalla"/>
          <w:b/>
          <w:bCs/>
          <w:sz w:val="28"/>
          <w:szCs w:val="28"/>
          <w:rtl/>
          <w:lang w:bidi="ar-EG"/>
        </w:rPr>
      </w:pPr>
    </w:p>
    <w:p w14:paraId="578C1E47" w14:textId="77777777" w:rsidR="00E81721" w:rsidRPr="001902DB" w:rsidRDefault="00E81721" w:rsidP="00E8172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5727458" w14:textId="77777777" w:rsidR="00E81721" w:rsidRDefault="00E81721" w:rsidP="00E81721">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02E612B0" w14:textId="77777777" w:rsidR="00E81721" w:rsidRPr="001902DB" w:rsidRDefault="00E81721" w:rsidP="00E81721">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4F679EB0" w14:textId="77777777" w:rsidR="00E81721" w:rsidRPr="001902DB" w:rsidRDefault="00E81721" w:rsidP="00E81721">
      <w:pPr>
        <w:jc w:val="center"/>
        <w:rPr>
          <w:rFonts w:ascii="Sakkal Majalla" w:hAnsi="Sakkal Majalla" w:cs="Sakkal Majalla"/>
          <w:b/>
          <w:bCs/>
          <w:sz w:val="28"/>
          <w:szCs w:val="28"/>
          <w:rtl/>
          <w:lang w:bidi="ar-EG"/>
        </w:rPr>
      </w:pPr>
    </w:p>
    <w:p w14:paraId="553F9AFC" w14:textId="77777777" w:rsidR="00E81721" w:rsidRPr="001902DB" w:rsidRDefault="00E81721" w:rsidP="00E81721">
      <w:pPr>
        <w:jc w:val="center"/>
        <w:rPr>
          <w:rFonts w:ascii="Sakkal Majalla" w:hAnsi="Sakkal Majalla" w:cs="Sakkal Majalla"/>
          <w:b/>
          <w:bCs/>
          <w:sz w:val="28"/>
          <w:szCs w:val="28"/>
          <w:rtl/>
          <w:lang w:bidi="ar-EG"/>
        </w:rPr>
      </w:pPr>
    </w:p>
    <w:p w14:paraId="04298640" w14:textId="77777777" w:rsidR="00E81721" w:rsidRPr="001902DB" w:rsidRDefault="00E81721" w:rsidP="00E8172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C8E6CE8" w14:textId="10A152CB" w:rsidR="002F33DE" w:rsidRPr="00E81721" w:rsidRDefault="00E81721" w:rsidP="00E8172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68EC511" w14:textId="77777777" w:rsidR="008565BD" w:rsidRDefault="008565BD">
      <w:pPr>
        <w:rPr>
          <w:rFonts w:ascii="Simplified Arabic" w:hAnsi="Simplified Arabic" w:cs="Simplified Arabic"/>
          <w:sz w:val="28"/>
          <w:szCs w:val="28"/>
          <w:rtl/>
          <w:lang w:bidi="ar-SY"/>
        </w:rPr>
        <w:sectPr w:rsidR="008565BD" w:rsidSect="00B058DE">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0E2B0614" w14:textId="77777777" w:rsidR="008565BD" w:rsidRDefault="00B93627">
      <w:pPr>
        <w:rPr>
          <w:rFonts w:ascii="Simplified Arabic" w:hAnsi="Simplified Arabic" w:cs="Simplified Arabic"/>
          <w:sz w:val="28"/>
          <w:szCs w:val="28"/>
          <w:rtl/>
          <w:lang w:bidi="ar-SY"/>
        </w:rPr>
        <w:sectPr w:rsidR="008565BD" w:rsidSect="00B058DE">
          <w:pgSz w:w="11906" w:h="16838"/>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2"/>
          <w:cols w:space="708"/>
          <w:vAlign w:val="center"/>
          <w:bidi/>
          <w:rtlGutter/>
          <w:docGrid w:linePitch="360"/>
        </w:sectPr>
      </w:pPr>
      <w:r>
        <w:rPr>
          <w:rFonts w:ascii="Simplified Arabic" w:hAnsi="Simplified Arabic" w:cs="Simplified Arabic"/>
          <w:noProof/>
          <w:sz w:val="28"/>
          <w:szCs w:val="28"/>
          <w:lang w:bidi="ar-SY"/>
        </w:rPr>
        <w:lastRenderedPageBreak/>
        <w:drawing>
          <wp:inline distT="0" distB="0" distL="0" distR="0" wp14:anchorId="22D18895" wp14:editId="188B5470">
            <wp:extent cx="5724525" cy="5724525"/>
            <wp:effectExtent l="0" t="0" r="0" b="0"/>
            <wp:docPr id="16321600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a:ln>
                      <a:noFill/>
                    </a:ln>
                  </pic:spPr>
                </pic:pic>
              </a:graphicData>
            </a:graphic>
          </wp:inline>
        </w:drawing>
      </w:r>
    </w:p>
    <w:p w14:paraId="4A56A186" w14:textId="52EC836B" w:rsidR="00553291" w:rsidRPr="00112B83" w:rsidRDefault="00553291" w:rsidP="00553291">
      <w:pPr>
        <w:bidi w:val="0"/>
        <w:rPr>
          <w:rFonts w:ascii="Simplified Arabic" w:hAnsi="Simplified Arabic" w:cs="Simplified Arabic"/>
          <w:sz w:val="28"/>
          <w:szCs w:val="28"/>
          <w:rtl/>
        </w:rPr>
      </w:pPr>
    </w:p>
    <w:p w14:paraId="75F9744F" w14:textId="1E7BA0CD" w:rsidR="00112B83" w:rsidRDefault="00112B83">
      <w:pPr>
        <w:bidi w:val="0"/>
        <w:rPr>
          <w:rFonts w:ascii="Simplified Arabic" w:hAnsi="Simplified Arabic" w:cs="Simplified Arabic"/>
          <w:sz w:val="28"/>
          <w:szCs w:val="28"/>
          <w:rtl/>
          <w:lang w:bidi="ar-SY"/>
        </w:rPr>
      </w:pPr>
    </w:p>
    <w:p w14:paraId="660BE7C3" w14:textId="14582D7C" w:rsidR="008565BD" w:rsidRPr="00FF2B28" w:rsidRDefault="00B93627" w:rsidP="00FF2B28">
      <w:pPr>
        <w:bidi w:val="0"/>
        <w:jc w:val="center"/>
        <w:rPr>
          <w:rFonts w:ascii="Simplified Arabic" w:hAnsi="Simplified Arabic" w:cs="Simplified Arabic"/>
          <w:b/>
          <w:bCs/>
          <w:sz w:val="28"/>
          <w:szCs w:val="28"/>
          <w:lang w:bidi="ar-SY"/>
        </w:rPr>
        <w:sectPr w:rsidR="008565BD" w:rsidRPr="00FF2B28" w:rsidSect="00B058DE">
          <w:footerReference w:type="default" r:id="rId11"/>
          <w:pgSz w:w="11906" w:h="16838"/>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vAlign w:val="center"/>
          <w:bidi/>
          <w:rtlGutter/>
          <w:docGrid w:linePitch="360"/>
        </w:sectPr>
      </w:pPr>
      <w:r w:rsidRPr="00112B83">
        <w:rPr>
          <w:rFonts w:ascii="Simplified Arabic" w:hAnsi="Simplified Arabic" w:cs="Simplified Arabic"/>
          <w:b/>
          <w:bCs/>
          <w:sz w:val="80"/>
          <w:szCs w:val="80"/>
          <w:rtl/>
          <w:lang w:bidi="ar-SY"/>
        </w:rPr>
        <w:t xml:space="preserve">الفصل الأول: </w:t>
      </w:r>
      <w:r w:rsidRPr="00112B83">
        <w:rPr>
          <w:rFonts w:ascii="Simplified Arabic" w:hAnsi="Simplified Arabic" w:cs="Simplified Arabic" w:hint="cs"/>
          <w:b/>
          <w:bCs/>
          <w:sz w:val="80"/>
          <w:szCs w:val="80"/>
          <w:rtl/>
          <w:lang w:bidi="ar-SY"/>
        </w:rPr>
        <w:t>الإطار العام للدراسة</w:t>
      </w:r>
    </w:p>
    <w:p w14:paraId="264F111C" w14:textId="77777777" w:rsidR="00B93627" w:rsidRPr="008C7EE5" w:rsidRDefault="00B93627" w:rsidP="00057514">
      <w:pPr>
        <w:spacing w:line="276" w:lineRule="auto"/>
        <w:rPr>
          <w:rFonts w:ascii="Simplified Arabic" w:hAnsi="Simplified Arabic" w:cs="Simplified Arabic"/>
          <w:b/>
          <w:bCs/>
          <w:sz w:val="32"/>
          <w:szCs w:val="32"/>
          <w:lang w:bidi="ar-SY"/>
        </w:rPr>
      </w:pPr>
      <w:r w:rsidRPr="008C7EE5">
        <w:rPr>
          <w:rFonts w:ascii="Simplified Arabic" w:hAnsi="Simplified Arabic" w:cs="Simplified Arabic"/>
          <w:b/>
          <w:bCs/>
          <w:sz w:val="32"/>
          <w:szCs w:val="32"/>
          <w:rtl/>
          <w:lang w:bidi="ar-SY"/>
        </w:rPr>
        <w:lastRenderedPageBreak/>
        <w:t>1-1 المقدمة (</w:t>
      </w:r>
      <w:r w:rsidRPr="008C7EE5">
        <w:rPr>
          <w:rFonts w:ascii="Simplified Arabic" w:hAnsi="Simplified Arabic" w:cs="Simplified Arabic"/>
          <w:b/>
          <w:bCs/>
          <w:sz w:val="32"/>
          <w:szCs w:val="32"/>
          <w:lang w:bidi="ar-SY"/>
        </w:rPr>
        <w:t>Introduction</w:t>
      </w:r>
      <w:r w:rsidRPr="008C7EE5">
        <w:rPr>
          <w:rFonts w:ascii="Simplified Arabic" w:hAnsi="Simplified Arabic" w:cs="Simplified Arabic"/>
          <w:b/>
          <w:bCs/>
          <w:sz w:val="32"/>
          <w:szCs w:val="32"/>
          <w:rtl/>
          <w:lang w:bidi="ar-SY"/>
        </w:rPr>
        <w:t>)</w:t>
      </w:r>
    </w:p>
    <w:p w14:paraId="42502741" w14:textId="77777777" w:rsidR="00B93627" w:rsidRPr="00B93627" w:rsidRDefault="00B93627" w:rsidP="00057514">
      <w:pPr>
        <w:spacing w:before="120" w:line="276" w:lineRule="auto"/>
        <w:ind w:firstLine="1088"/>
        <w:jc w:val="highKashida"/>
        <w:rPr>
          <w:rFonts w:ascii="Simplified Arabic" w:hAnsi="Simplified Arabic" w:cs="Simplified Arabic"/>
          <w:sz w:val="28"/>
          <w:szCs w:val="28"/>
          <w:lang w:bidi="ar-SY"/>
        </w:rPr>
      </w:pPr>
      <w:r w:rsidRPr="00B93627">
        <w:rPr>
          <w:rFonts w:ascii="Simplified Arabic" w:hAnsi="Simplified Arabic" w:cs="Simplified Arabic"/>
          <w:sz w:val="28"/>
          <w:szCs w:val="28"/>
          <w:rtl/>
          <w:lang w:bidi="ar-SY"/>
        </w:rPr>
        <w:t>تُعد البنوك الإسلامية (</w:t>
      </w:r>
      <w:r w:rsidRPr="00B93627">
        <w:rPr>
          <w:rFonts w:ascii="Simplified Arabic" w:hAnsi="Simplified Arabic" w:cs="Simplified Arabic"/>
          <w:sz w:val="28"/>
          <w:szCs w:val="28"/>
          <w:lang w:bidi="ar-SY"/>
        </w:rPr>
        <w:t>Islamic Banks</w:t>
      </w:r>
      <w:r w:rsidRPr="00B93627">
        <w:rPr>
          <w:rFonts w:ascii="Simplified Arabic" w:hAnsi="Simplified Arabic" w:cs="Simplified Arabic"/>
          <w:sz w:val="28"/>
          <w:szCs w:val="28"/>
          <w:rtl/>
          <w:lang w:bidi="ar-SY"/>
        </w:rPr>
        <w:t xml:space="preserve">) إحدى الركائز الأساسية في الأنظمة المالية المعاصرة، حيث تلعب دورًا مهمًا في تحقيق التنمية الاقتصادية والاجتماعية وفقًا لأحكام الشريعة الإسلامية. ومع توسّع هذه البنوك وانتشارها، أصبحت تواجه العديد من التحديات المرتبطة بالبيئة الاقتصادية والمالية، وعلى رأسها </w:t>
      </w:r>
      <w:proofErr w:type="gramStart"/>
      <w:r w:rsidRPr="00B93627">
        <w:rPr>
          <w:rFonts w:ascii="Simplified Arabic" w:hAnsi="Simplified Arabic" w:cs="Simplified Arabic"/>
          <w:sz w:val="28"/>
          <w:szCs w:val="28"/>
          <w:rtl/>
          <w:lang w:bidi="ar-SY"/>
        </w:rPr>
        <w:t>مخاطر</w:t>
      </w:r>
      <w:proofErr w:type="gramEnd"/>
      <w:r w:rsidRPr="00B93627">
        <w:rPr>
          <w:rFonts w:ascii="Simplified Arabic" w:hAnsi="Simplified Arabic" w:cs="Simplified Arabic"/>
          <w:sz w:val="28"/>
          <w:szCs w:val="28"/>
          <w:rtl/>
          <w:lang w:bidi="ar-SY"/>
        </w:rPr>
        <w:t xml:space="preserve"> الائتمان (</w:t>
      </w:r>
      <w:r w:rsidRPr="00B93627">
        <w:rPr>
          <w:rFonts w:ascii="Simplified Arabic" w:hAnsi="Simplified Arabic" w:cs="Simplified Arabic"/>
          <w:sz w:val="28"/>
          <w:szCs w:val="28"/>
          <w:lang w:bidi="ar-SY"/>
        </w:rPr>
        <w:t>Credit Risk</w:t>
      </w:r>
      <w:r w:rsidRPr="00B93627">
        <w:rPr>
          <w:rFonts w:ascii="Simplified Arabic" w:hAnsi="Simplified Arabic" w:cs="Simplified Arabic"/>
          <w:sz w:val="28"/>
          <w:szCs w:val="28"/>
          <w:rtl/>
          <w:lang w:bidi="ar-SY"/>
        </w:rPr>
        <w:t>)، والتي تُعد من أخطر أنواع المخاطر التي تهدد استقرار وربحية البنوك بشكل عام.</w:t>
      </w:r>
    </w:p>
    <w:p w14:paraId="17FEB86A" w14:textId="77777777" w:rsidR="00B93627" w:rsidRPr="00B93627" w:rsidRDefault="00B93627" w:rsidP="00057514">
      <w:pPr>
        <w:spacing w:before="120" w:line="276" w:lineRule="auto"/>
        <w:ind w:firstLine="1088"/>
        <w:jc w:val="highKashida"/>
        <w:rPr>
          <w:rFonts w:ascii="Simplified Arabic" w:hAnsi="Simplified Arabic" w:cs="Simplified Arabic"/>
          <w:sz w:val="28"/>
          <w:szCs w:val="28"/>
          <w:lang w:bidi="ar-SY"/>
        </w:rPr>
      </w:pPr>
    </w:p>
    <w:p w14:paraId="21F57F25" w14:textId="77777777" w:rsidR="00B93627" w:rsidRPr="00B93627" w:rsidRDefault="00B93627" w:rsidP="00057514">
      <w:pPr>
        <w:spacing w:before="120" w:line="276" w:lineRule="auto"/>
        <w:ind w:firstLine="1088"/>
        <w:jc w:val="highKashida"/>
        <w:rPr>
          <w:rFonts w:ascii="Simplified Arabic" w:hAnsi="Simplified Arabic" w:cs="Simplified Arabic"/>
          <w:sz w:val="28"/>
          <w:szCs w:val="28"/>
          <w:lang w:bidi="ar-SY"/>
        </w:rPr>
      </w:pPr>
      <w:r w:rsidRPr="00B93627">
        <w:rPr>
          <w:rFonts w:ascii="Simplified Arabic" w:hAnsi="Simplified Arabic" w:cs="Simplified Arabic"/>
          <w:sz w:val="28"/>
          <w:szCs w:val="28"/>
          <w:rtl/>
          <w:lang w:bidi="ar-SY"/>
        </w:rPr>
        <w:t xml:space="preserve">وتبرز أهمية إدارة هذه المخاطر من خلال تطوير سياسات وإجراءات تهدف إلى التحقق من قدرة العملاء على السداد، وتقييم الضمانات، وتحديد حدود الائتمان، ومراقبة الأداء الائتماني. وفي ضوء ذلك، تعتمد إدارة </w:t>
      </w:r>
      <w:proofErr w:type="gramStart"/>
      <w:r w:rsidRPr="00B93627">
        <w:rPr>
          <w:rFonts w:ascii="Simplified Arabic" w:hAnsi="Simplified Arabic" w:cs="Simplified Arabic"/>
          <w:sz w:val="28"/>
          <w:szCs w:val="28"/>
          <w:rtl/>
          <w:lang w:bidi="ar-SY"/>
        </w:rPr>
        <w:t>مخاطر</w:t>
      </w:r>
      <w:proofErr w:type="gramEnd"/>
      <w:r w:rsidRPr="00B93627">
        <w:rPr>
          <w:rFonts w:ascii="Simplified Arabic" w:hAnsi="Simplified Arabic" w:cs="Simplified Arabic"/>
          <w:sz w:val="28"/>
          <w:szCs w:val="28"/>
          <w:rtl/>
          <w:lang w:bidi="ar-SY"/>
        </w:rPr>
        <w:t xml:space="preserve"> الائتمان (</w:t>
      </w:r>
      <w:r w:rsidRPr="00B93627">
        <w:rPr>
          <w:rFonts w:ascii="Simplified Arabic" w:hAnsi="Simplified Arabic" w:cs="Simplified Arabic"/>
          <w:sz w:val="28"/>
          <w:szCs w:val="28"/>
          <w:lang w:bidi="ar-SY"/>
        </w:rPr>
        <w:t>Credit Risk Management</w:t>
      </w:r>
      <w:r w:rsidRPr="00B93627">
        <w:rPr>
          <w:rFonts w:ascii="Simplified Arabic" w:hAnsi="Simplified Arabic" w:cs="Simplified Arabic"/>
          <w:sz w:val="28"/>
          <w:szCs w:val="28"/>
          <w:rtl/>
          <w:lang w:bidi="ar-SY"/>
        </w:rPr>
        <w:t>) على عدة أدوات، منها: تحليل الجدارة الائتمانية، تصنيف العملاء، إدارة الضمانات، وأنظمة الإنذار المبكر.</w:t>
      </w:r>
    </w:p>
    <w:p w14:paraId="621B709A" w14:textId="77777777" w:rsidR="00B93627" w:rsidRPr="00B93627" w:rsidRDefault="00B93627" w:rsidP="00057514">
      <w:pPr>
        <w:spacing w:before="120" w:line="276" w:lineRule="auto"/>
        <w:ind w:firstLine="1088"/>
        <w:jc w:val="highKashida"/>
        <w:rPr>
          <w:rFonts w:ascii="Simplified Arabic" w:hAnsi="Simplified Arabic" w:cs="Simplified Arabic"/>
          <w:sz w:val="28"/>
          <w:szCs w:val="28"/>
          <w:lang w:bidi="ar-SY"/>
        </w:rPr>
      </w:pPr>
    </w:p>
    <w:p w14:paraId="51BBACB2" w14:textId="77777777" w:rsidR="00B93627" w:rsidRPr="00B93627" w:rsidRDefault="00B93627" w:rsidP="00057514">
      <w:pPr>
        <w:spacing w:before="120" w:line="276" w:lineRule="auto"/>
        <w:ind w:firstLine="1088"/>
        <w:jc w:val="highKashida"/>
        <w:rPr>
          <w:rFonts w:ascii="Simplified Arabic" w:hAnsi="Simplified Arabic" w:cs="Simplified Arabic"/>
          <w:sz w:val="28"/>
          <w:szCs w:val="28"/>
          <w:rtl/>
          <w:lang w:bidi="ar-SY"/>
        </w:rPr>
      </w:pPr>
      <w:r w:rsidRPr="00B93627">
        <w:rPr>
          <w:rFonts w:ascii="Simplified Arabic" w:hAnsi="Simplified Arabic" w:cs="Simplified Arabic"/>
          <w:sz w:val="28"/>
          <w:szCs w:val="28"/>
          <w:rtl/>
          <w:lang w:bidi="ar-SY"/>
        </w:rPr>
        <w:t xml:space="preserve">في هذا السياق، يسعى هذا البحث إلى دراسة أثر إدارة </w:t>
      </w:r>
      <w:proofErr w:type="gramStart"/>
      <w:r w:rsidRPr="00B93627">
        <w:rPr>
          <w:rFonts w:ascii="Simplified Arabic" w:hAnsi="Simplified Arabic" w:cs="Simplified Arabic"/>
          <w:sz w:val="28"/>
          <w:szCs w:val="28"/>
          <w:rtl/>
          <w:lang w:bidi="ar-SY"/>
        </w:rPr>
        <w:t>مخاطر</w:t>
      </w:r>
      <w:proofErr w:type="gramEnd"/>
      <w:r w:rsidRPr="00B93627">
        <w:rPr>
          <w:rFonts w:ascii="Simplified Arabic" w:hAnsi="Simplified Arabic" w:cs="Simplified Arabic"/>
          <w:sz w:val="28"/>
          <w:szCs w:val="28"/>
          <w:rtl/>
          <w:lang w:bidi="ar-SY"/>
        </w:rPr>
        <w:t xml:space="preserve"> الائتمان على أداء البنوك الإسلامية (</w:t>
      </w:r>
      <w:r w:rsidRPr="00B93627">
        <w:rPr>
          <w:rFonts w:ascii="Simplified Arabic" w:hAnsi="Simplified Arabic" w:cs="Simplified Arabic"/>
          <w:sz w:val="28"/>
          <w:szCs w:val="28"/>
          <w:lang w:bidi="ar-SY"/>
        </w:rPr>
        <w:t>Islamic Bank Performance</w:t>
      </w:r>
      <w:r w:rsidRPr="00B93627">
        <w:rPr>
          <w:rFonts w:ascii="Simplified Arabic" w:hAnsi="Simplified Arabic" w:cs="Simplified Arabic"/>
          <w:sz w:val="28"/>
          <w:szCs w:val="28"/>
          <w:rtl/>
          <w:lang w:bidi="ar-SY"/>
        </w:rPr>
        <w:t>)، من خلال تحليل العلاقة بين جودة إدارة هذه المخاطر وبين مؤشرات الأداء المالي للبنك، مثل: الربحية، جودة المحفظة الائتمانية، وانخفاض معدلات التعثر.</w:t>
      </w:r>
    </w:p>
    <w:p w14:paraId="69721DB6" w14:textId="77777777" w:rsidR="00B93627" w:rsidRPr="00B93627" w:rsidRDefault="00B93627" w:rsidP="00057514">
      <w:pPr>
        <w:spacing w:line="276" w:lineRule="auto"/>
        <w:jc w:val="highKashida"/>
        <w:rPr>
          <w:rFonts w:ascii="Simplified Arabic" w:hAnsi="Simplified Arabic" w:cs="Simplified Arabic"/>
          <w:sz w:val="28"/>
          <w:szCs w:val="28"/>
          <w:rtl/>
          <w:lang w:bidi="ar-SY"/>
        </w:rPr>
      </w:pPr>
    </w:p>
    <w:p w14:paraId="3891AAF9" w14:textId="77777777" w:rsidR="00B93627" w:rsidRPr="008C7EE5" w:rsidRDefault="00B93627" w:rsidP="00057514">
      <w:pPr>
        <w:spacing w:line="276" w:lineRule="auto"/>
        <w:jc w:val="highKashida"/>
        <w:rPr>
          <w:rFonts w:ascii="Simplified Arabic" w:hAnsi="Simplified Arabic" w:cs="Simplified Arabic"/>
          <w:b/>
          <w:bCs/>
          <w:sz w:val="32"/>
          <w:szCs w:val="32"/>
          <w:rtl/>
          <w:lang w:bidi="ar-SY"/>
        </w:rPr>
      </w:pPr>
      <w:r w:rsidRPr="008C7EE5">
        <w:rPr>
          <w:rFonts w:ascii="Simplified Arabic" w:hAnsi="Simplified Arabic" w:cs="Simplified Arabic"/>
          <w:b/>
          <w:bCs/>
          <w:sz w:val="32"/>
          <w:szCs w:val="32"/>
          <w:rtl/>
          <w:lang w:bidi="ar-SY"/>
        </w:rPr>
        <w:t>1-2 مشكلة الدراسة (</w:t>
      </w:r>
      <w:r w:rsidRPr="008C7EE5">
        <w:rPr>
          <w:rFonts w:ascii="Simplified Arabic" w:hAnsi="Simplified Arabic" w:cs="Simplified Arabic"/>
          <w:b/>
          <w:bCs/>
          <w:sz w:val="32"/>
          <w:szCs w:val="32"/>
          <w:lang w:bidi="ar-SY"/>
        </w:rPr>
        <w:t>Problem Statement</w:t>
      </w:r>
      <w:r w:rsidRPr="008C7EE5">
        <w:rPr>
          <w:rFonts w:ascii="Simplified Arabic" w:hAnsi="Simplified Arabic" w:cs="Simplified Arabic"/>
          <w:b/>
          <w:bCs/>
          <w:sz w:val="32"/>
          <w:szCs w:val="32"/>
          <w:rtl/>
          <w:lang w:bidi="ar-SY"/>
        </w:rPr>
        <w:t>)</w:t>
      </w:r>
    </w:p>
    <w:p w14:paraId="4AF116C8" w14:textId="77777777" w:rsidR="009176EA" w:rsidRPr="009176EA" w:rsidRDefault="009176EA" w:rsidP="00057514">
      <w:pPr>
        <w:spacing w:line="276" w:lineRule="auto"/>
        <w:ind w:firstLine="1088"/>
        <w:jc w:val="highKashida"/>
        <w:rPr>
          <w:rFonts w:ascii="Simplified Arabic" w:hAnsi="Simplified Arabic" w:cs="Simplified Arabic"/>
          <w:sz w:val="28"/>
          <w:szCs w:val="28"/>
          <w:lang w:bidi="ar-SY"/>
        </w:rPr>
      </w:pPr>
      <w:r w:rsidRPr="009176EA">
        <w:rPr>
          <w:rFonts w:ascii="Simplified Arabic" w:hAnsi="Simplified Arabic" w:cs="Simplified Arabic"/>
          <w:sz w:val="28"/>
          <w:szCs w:val="28"/>
          <w:rtl/>
        </w:rPr>
        <w:t>على الرغم من التزام البنوك الإسلامية</w:t>
      </w:r>
      <w:r w:rsidRPr="009176EA">
        <w:rPr>
          <w:rFonts w:ascii="Simplified Arabic" w:hAnsi="Simplified Arabic" w:cs="Simplified Arabic"/>
          <w:sz w:val="28"/>
          <w:szCs w:val="28"/>
          <w:lang w:bidi="ar-SY"/>
        </w:rPr>
        <w:t xml:space="preserve"> (Islamic Banks) </w:t>
      </w:r>
      <w:r w:rsidRPr="009176EA">
        <w:rPr>
          <w:rFonts w:ascii="Simplified Arabic" w:hAnsi="Simplified Arabic" w:cs="Simplified Arabic"/>
          <w:sz w:val="28"/>
          <w:szCs w:val="28"/>
          <w:rtl/>
        </w:rPr>
        <w:t xml:space="preserve">بالضوابط الشرعية التي تحدّ من تعرضها لبعض أنواع المخاطر، إلا أنها لا تزال تواجه تحديات متزايدة في إدارة </w:t>
      </w:r>
      <w:proofErr w:type="gramStart"/>
      <w:r w:rsidRPr="009176EA">
        <w:rPr>
          <w:rFonts w:ascii="Simplified Arabic" w:hAnsi="Simplified Arabic" w:cs="Simplified Arabic"/>
          <w:sz w:val="28"/>
          <w:szCs w:val="28"/>
          <w:rtl/>
        </w:rPr>
        <w:t>مخاطر</w:t>
      </w:r>
      <w:proofErr w:type="gramEnd"/>
      <w:r w:rsidRPr="009176EA">
        <w:rPr>
          <w:rFonts w:ascii="Simplified Arabic" w:hAnsi="Simplified Arabic" w:cs="Simplified Arabic"/>
          <w:sz w:val="28"/>
          <w:szCs w:val="28"/>
          <w:rtl/>
        </w:rPr>
        <w:t xml:space="preserve"> الائتمان</w:t>
      </w:r>
      <w:r w:rsidRPr="009176EA">
        <w:rPr>
          <w:rFonts w:ascii="Simplified Arabic" w:hAnsi="Simplified Arabic" w:cs="Simplified Arabic"/>
          <w:sz w:val="28"/>
          <w:szCs w:val="28"/>
          <w:lang w:bidi="ar-SY"/>
        </w:rPr>
        <w:t xml:space="preserve"> (Credit Risk Management) </w:t>
      </w:r>
      <w:r w:rsidRPr="009176EA">
        <w:rPr>
          <w:rFonts w:ascii="Simplified Arabic" w:hAnsi="Simplified Arabic" w:cs="Simplified Arabic"/>
          <w:sz w:val="28"/>
          <w:szCs w:val="28"/>
          <w:rtl/>
        </w:rPr>
        <w:t xml:space="preserve">نتيجة </w:t>
      </w:r>
      <w:r w:rsidRPr="009176EA">
        <w:rPr>
          <w:rFonts w:ascii="Simplified Arabic" w:hAnsi="Simplified Arabic" w:cs="Simplified Arabic"/>
          <w:sz w:val="28"/>
          <w:szCs w:val="28"/>
          <w:rtl/>
        </w:rPr>
        <w:lastRenderedPageBreak/>
        <w:t>توسّعها في الأنشطة التمويلية وارتفاع حجم محفظة التمويل، خصوصًا في ظل الظروف الاقتصادية المتقلبة وزيادة معدلات التعثر المالي للعملاء</w:t>
      </w:r>
      <w:r w:rsidRPr="009176EA">
        <w:rPr>
          <w:rFonts w:ascii="Simplified Arabic" w:hAnsi="Simplified Arabic" w:cs="Simplified Arabic"/>
          <w:sz w:val="28"/>
          <w:szCs w:val="28"/>
          <w:lang w:bidi="ar-SY"/>
        </w:rPr>
        <w:t>.</w:t>
      </w:r>
    </w:p>
    <w:p w14:paraId="1E03CA81" w14:textId="77777777" w:rsidR="009176EA" w:rsidRPr="009176EA" w:rsidRDefault="009176EA" w:rsidP="00057514">
      <w:pPr>
        <w:spacing w:line="276" w:lineRule="auto"/>
        <w:ind w:firstLine="1088"/>
        <w:jc w:val="highKashida"/>
        <w:rPr>
          <w:rFonts w:ascii="Simplified Arabic" w:hAnsi="Simplified Arabic" w:cs="Simplified Arabic"/>
          <w:sz w:val="28"/>
          <w:szCs w:val="28"/>
          <w:lang w:bidi="ar-SY"/>
        </w:rPr>
      </w:pPr>
      <w:r w:rsidRPr="009176EA">
        <w:rPr>
          <w:rFonts w:ascii="Simplified Arabic" w:hAnsi="Simplified Arabic" w:cs="Simplified Arabic"/>
          <w:sz w:val="28"/>
          <w:szCs w:val="28"/>
          <w:rtl/>
        </w:rPr>
        <w:t xml:space="preserve">تُعد </w:t>
      </w:r>
      <w:proofErr w:type="gramStart"/>
      <w:r w:rsidRPr="009176EA">
        <w:rPr>
          <w:rFonts w:ascii="Simplified Arabic" w:hAnsi="Simplified Arabic" w:cs="Simplified Arabic"/>
          <w:sz w:val="28"/>
          <w:szCs w:val="28"/>
          <w:rtl/>
        </w:rPr>
        <w:t>مخاطر</w:t>
      </w:r>
      <w:proofErr w:type="gramEnd"/>
      <w:r w:rsidRPr="009176EA">
        <w:rPr>
          <w:rFonts w:ascii="Simplified Arabic" w:hAnsi="Simplified Arabic" w:cs="Simplified Arabic"/>
          <w:sz w:val="28"/>
          <w:szCs w:val="28"/>
          <w:rtl/>
        </w:rPr>
        <w:t xml:space="preserve"> الائتمان</w:t>
      </w:r>
      <w:r w:rsidRPr="009176EA">
        <w:rPr>
          <w:rFonts w:ascii="Simplified Arabic" w:hAnsi="Simplified Arabic" w:cs="Simplified Arabic"/>
          <w:sz w:val="28"/>
          <w:szCs w:val="28"/>
          <w:lang w:bidi="ar-SY"/>
        </w:rPr>
        <w:t xml:space="preserve"> (Credit Risk) </w:t>
      </w:r>
      <w:r w:rsidRPr="009176EA">
        <w:rPr>
          <w:rFonts w:ascii="Simplified Arabic" w:hAnsi="Simplified Arabic" w:cs="Simplified Arabic"/>
          <w:sz w:val="28"/>
          <w:szCs w:val="28"/>
          <w:rtl/>
        </w:rPr>
        <w:t>من أبرز المخاطر التي تؤثر على كفاءة الأداء المالي للبنوك الإسلامية</w:t>
      </w:r>
      <w:r w:rsidRPr="009176EA">
        <w:rPr>
          <w:rFonts w:ascii="Simplified Arabic" w:hAnsi="Simplified Arabic" w:cs="Simplified Arabic"/>
          <w:sz w:val="28"/>
          <w:szCs w:val="28"/>
          <w:lang w:bidi="ar-SY"/>
        </w:rPr>
        <w:t xml:space="preserve"> (Islamic Banks’ Financial Performance)</w:t>
      </w:r>
      <w:r w:rsidRPr="009176EA">
        <w:rPr>
          <w:rFonts w:ascii="Simplified Arabic" w:hAnsi="Simplified Arabic" w:cs="Simplified Arabic"/>
          <w:sz w:val="28"/>
          <w:szCs w:val="28"/>
          <w:rtl/>
        </w:rPr>
        <w:t>، حيث تؤدي الممارسات الضعيفة في تقييم الجدارة الائتمانية أو المتابعة غير الفعّالة للمحافظ التمويلية إلى زيادة القروض المتعثرة</w:t>
      </w:r>
      <w:r w:rsidRPr="009176EA">
        <w:rPr>
          <w:rFonts w:ascii="Simplified Arabic" w:hAnsi="Simplified Arabic" w:cs="Simplified Arabic"/>
          <w:sz w:val="28"/>
          <w:szCs w:val="28"/>
          <w:lang w:bidi="ar-SY"/>
        </w:rPr>
        <w:t xml:space="preserve"> (Non-Performing Loans - NPLs) </w:t>
      </w:r>
      <w:r w:rsidRPr="009176EA">
        <w:rPr>
          <w:rFonts w:ascii="Simplified Arabic" w:hAnsi="Simplified Arabic" w:cs="Simplified Arabic"/>
          <w:sz w:val="28"/>
          <w:szCs w:val="28"/>
          <w:rtl/>
        </w:rPr>
        <w:t>وتراجع مؤشرات الربحية مثل العائد على الأصول</w:t>
      </w:r>
      <w:r w:rsidRPr="009176EA">
        <w:rPr>
          <w:rFonts w:ascii="Simplified Arabic" w:hAnsi="Simplified Arabic" w:cs="Simplified Arabic"/>
          <w:sz w:val="28"/>
          <w:szCs w:val="28"/>
          <w:lang w:bidi="ar-SY"/>
        </w:rPr>
        <w:t xml:space="preserve"> (Return on Assets - ROA) </w:t>
      </w:r>
      <w:r w:rsidRPr="009176EA">
        <w:rPr>
          <w:rFonts w:ascii="Simplified Arabic" w:hAnsi="Simplified Arabic" w:cs="Simplified Arabic"/>
          <w:sz w:val="28"/>
          <w:szCs w:val="28"/>
          <w:rtl/>
        </w:rPr>
        <w:t>والعائد على حقوق المساهمين</w:t>
      </w:r>
      <w:r w:rsidRPr="009176EA">
        <w:rPr>
          <w:rFonts w:ascii="Simplified Arabic" w:hAnsi="Simplified Arabic" w:cs="Simplified Arabic"/>
          <w:sz w:val="28"/>
          <w:szCs w:val="28"/>
          <w:lang w:bidi="ar-SY"/>
        </w:rPr>
        <w:t xml:space="preserve"> (Return on Equity - ROE).</w:t>
      </w:r>
    </w:p>
    <w:p w14:paraId="127C7428" w14:textId="77777777" w:rsidR="009176EA" w:rsidRPr="009176EA" w:rsidRDefault="009176EA" w:rsidP="00057514">
      <w:pPr>
        <w:spacing w:line="276" w:lineRule="auto"/>
        <w:ind w:firstLine="1088"/>
        <w:jc w:val="highKashida"/>
        <w:rPr>
          <w:rFonts w:ascii="Simplified Arabic" w:hAnsi="Simplified Arabic" w:cs="Simplified Arabic"/>
          <w:sz w:val="28"/>
          <w:szCs w:val="28"/>
          <w:lang w:bidi="ar-SY"/>
        </w:rPr>
      </w:pPr>
      <w:r w:rsidRPr="009176EA">
        <w:rPr>
          <w:rFonts w:ascii="Simplified Arabic" w:hAnsi="Simplified Arabic" w:cs="Simplified Arabic"/>
          <w:sz w:val="28"/>
          <w:szCs w:val="28"/>
          <w:rtl/>
        </w:rPr>
        <w:t>وفي هذا الإطار، تبرز بنك الإنماء</w:t>
      </w:r>
      <w:r w:rsidRPr="009176EA">
        <w:rPr>
          <w:rFonts w:ascii="Simplified Arabic" w:hAnsi="Simplified Arabic" w:cs="Simplified Arabic"/>
          <w:sz w:val="28"/>
          <w:szCs w:val="28"/>
          <w:lang w:bidi="ar-SY"/>
        </w:rPr>
        <w:t xml:space="preserve"> (</w:t>
      </w:r>
      <w:proofErr w:type="spellStart"/>
      <w:r w:rsidRPr="009176EA">
        <w:rPr>
          <w:rFonts w:ascii="Simplified Arabic" w:hAnsi="Simplified Arabic" w:cs="Simplified Arabic"/>
          <w:sz w:val="28"/>
          <w:szCs w:val="28"/>
          <w:lang w:bidi="ar-SY"/>
        </w:rPr>
        <w:t>Alinma</w:t>
      </w:r>
      <w:proofErr w:type="spellEnd"/>
      <w:r w:rsidRPr="009176EA">
        <w:rPr>
          <w:rFonts w:ascii="Simplified Arabic" w:hAnsi="Simplified Arabic" w:cs="Simplified Arabic"/>
          <w:sz w:val="28"/>
          <w:szCs w:val="28"/>
          <w:lang w:bidi="ar-SY"/>
        </w:rPr>
        <w:t xml:space="preserve"> Bank) </w:t>
      </w:r>
      <w:r w:rsidRPr="009176EA">
        <w:rPr>
          <w:rFonts w:ascii="Simplified Arabic" w:hAnsi="Simplified Arabic" w:cs="Simplified Arabic"/>
          <w:sz w:val="28"/>
          <w:szCs w:val="28"/>
          <w:rtl/>
        </w:rPr>
        <w:t>كحالة دراسة مهمة نظرًا لموقعه الريادي في القطاع المصرفي الإسلامي بالمملكة العربية السعودية، واعتماده على نماذج تمويل شرعية متنوعة تشمل المرابحة</w:t>
      </w:r>
      <w:r w:rsidRPr="009176EA">
        <w:rPr>
          <w:rFonts w:ascii="Simplified Arabic" w:hAnsi="Simplified Arabic" w:cs="Simplified Arabic"/>
          <w:sz w:val="28"/>
          <w:szCs w:val="28"/>
          <w:lang w:bidi="ar-SY"/>
        </w:rPr>
        <w:t xml:space="preserve"> (Murabaha) </w:t>
      </w:r>
      <w:r w:rsidRPr="009176EA">
        <w:rPr>
          <w:rFonts w:ascii="Simplified Arabic" w:hAnsi="Simplified Arabic" w:cs="Simplified Arabic"/>
          <w:sz w:val="28"/>
          <w:szCs w:val="28"/>
          <w:rtl/>
        </w:rPr>
        <w:t>والإجارة</w:t>
      </w:r>
      <w:r w:rsidRPr="009176EA">
        <w:rPr>
          <w:rFonts w:ascii="Simplified Arabic" w:hAnsi="Simplified Arabic" w:cs="Simplified Arabic"/>
          <w:sz w:val="28"/>
          <w:szCs w:val="28"/>
          <w:lang w:bidi="ar-SY"/>
        </w:rPr>
        <w:t xml:space="preserve"> (Ijarah) </w:t>
      </w:r>
      <w:r w:rsidRPr="009176EA">
        <w:rPr>
          <w:rFonts w:ascii="Simplified Arabic" w:hAnsi="Simplified Arabic" w:cs="Simplified Arabic"/>
          <w:sz w:val="28"/>
          <w:szCs w:val="28"/>
          <w:rtl/>
        </w:rPr>
        <w:t>والمضاربة</w:t>
      </w:r>
      <w:r w:rsidRPr="009176EA">
        <w:rPr>
          <w:rFonts w:ascii="Simplified Arabic" w:hAnsi="Simplified Arabic" w:cs="Simplified Arabic"/>
          <w:sz w:val="28"/>
          <w:szCs w:val="28"/>
          <w:lang w:bidi="ar-SY"/>
        </w:rPr>
        <w:t xml:space="preserve"> (Mudarabah)</w:t>
      </w:r>
      <w:r w:rsidRPr="009176EA">
        <w:rPr>
          <w:rFonts w:ascii="Simplified Arabic" w:hAnsi="Simplified Arabic" w:cs="Simplified Arabic"/>
          <w:sz w:val="28"/>
          <w:szCs w:val="28"/>
          <w:rtl/>
        </w:rPr>
        <w:t xml:space="preserve">، مما يجعله نموذجًا مثاليًا لتحليل العلاقة بين سياسات إدارة </w:t>
      </w:r>
      <w:proofErr w:type="gramStart"/>
      <w:r w:rsidRPr="009176EA">
        <w:rPr>
          <w:rFonts w:ascii="Simplified Arabic" w:hAnsi="Simplified Arabic" w:cs="Simplified Arabic"/>
          <w:sz w:val="28"/>
          <w:szCs w:val="28"/>
          <w:rtl/>
        </w:rPr>
        <w:t>مخاطر</w:t>
      </w:r>
      <w:proofErr w:type="gramEnd"/>
      <w:r w:rsidRPr="009176EA">
        <w:rPr>
          <w:rFonts w:ascii="Simplified Arabic" w:hAnsi="Simplified Arabic" w:cs="Simplified Arabic"/>
          <w:sz w:val="28"/>
          <w:szCs w:val="28"/>
          <w:rtl/>
        </w:rPr>
        <w:t xml:space="preserve"> الائتمان وأداء البنوك الإسلامية</w:t>
      </w:r>
      <w:r w:rsidRPr="009176EA">
        <w:rPr>
          <w:rFonts w:ascii="Simplified Arabic" w:hAnsi="Simplified Arabic" w:cs="Simplified Arabic"/>
          <w:sz w:val="28"/>
          <w:szCs w:val="28"/>
          <w:lang w:bidi="ar-SY"/>
        </w:rPr>
        <w:t>.</w:t>
      </w:r>
    </w:p>
    <w:p w14:paraId="4B80EC56" w14:textId="77777777" w:rsidR="009176EA" w:rsidRPr="009176EA" w:rsidRDefault="009176EA" w:rsidP="00057514">
      <w:pPr>
        <w:spacing w:line="276" w:lineRule="auto"/>
        <w:ind w:firstLine="1088"/>
        <w:jc w:val="highKashida"/>
        <w:rPr>
          <w:rFonts w:ascii="Simplified Arabic" w:hAnsi="Simplified Arabic" w:cs="Simplified Arabic"/>
          <w:sz w:val="28"/>
          <w:szCs w:val="28"/>
          <w:lang w:bidi="ar-SY"/>
        </w:rPr>
      </w:pPr>
      <w:r w:rsidRPr="009176EA">
        <w:rPr>
          <w:rFonts w:ascii="Simplified Arabic" w:hAnsi="Simplified Arabic" w:cs="Simplified Arabic"/>
          <w:sz w:val="28"/>
          <w:szCs w:val="28"/>
          <w:rtl/>
        </w:rPr>
        <w:t xml:space="preserve">وتتمثل المشكلة البحثية في التساؤل عن مدى قدرة بنك الإنماء على تطبيق أساليب فعّالة في إدارة </w:t>
      </w:r>
      <w:proofErr w:type="gramStart"/>
      <w:r w:rsidRPr="009176EA">
        <w:rPr>
          <w:rFonts w:ascii="Simplified Arabic" w:hAnsi="Simplified Arabic" w:cs="Simplified Arabic"/>
          <w:sz w:val="28"/>
          <w:szCs w:val="28"/>
          <w:rtl/>
        </w:rPr>
        <w:t>مخاطر</w:t>
      </w:r>
      <w:proofErr w:type="gramEnd"/>
      <w:r w:rsidRPr="009176EA">
        <w:rPr>
          <w:rFonts w:ascii="Simplified Arabic" w:hAnsi="Simplified Arabic" w:cs="Simplified Arabic"/>
          <w:sz w:val="28"/>
          <w:szCs w:val="28"/>
          <w:rtl/>
        </w:rPr>
        <w:t xml:space="preserve"> الائتمان بما يسهم في تحسين أدائه المالي واستدامته التشغيلية، وذلك من خلال دراسة العلاقة بين ممارسات إدارة </w:t>
      </w:r>
      <w:proofErr w:type="gramStart"/>
      <w:r w:rsidRPr="009176EA">
        <w:rPr>
          <w:rFonts w:ascii="Simplified Arabic" w:hAnsi="Simplified Arabic" w:cs="Simplified Arabic"/>
          <w:sz w:val="28"/>
          <w:szCs w:val="28"/>
          <w:rtl/>
        </w:rPr>
        <w:t>مخاطر</w:t>
      </w:r>
      <w:proofErr w:type="gramEnd"/>
      <w:r w:rsidRPr="009176EA">
        <w:rPr>
          <w:rFonts w:ascii="Simplified Arabic" w:hAnsi="Simplified Arabic" w:cs="Simplified Arabic"/>
          <w:sz w:val="28"/>
          <w:szCs w:val="28"/>
          <w:rtl/>
        </w:rPr>
        <w:t xml:space="preserve"> الائتمان ومؤشرات الأداء المالي للبنك</w:t>
      </w:r>
      <w:r w:rsidRPr="009176EA">
        <w:rPr>
          <w:rFonts w:ascii="Simplified Arabic" w:hAnsi="Simplified Arabic" w:cs="Simplified Arabic"/>
          <w:sz w:val="28"/>
          <w:szCs w:val="28"/>
          <w:lang w:bidi="ar-SY"/>
        </w:rPr>
        <w:t>.</w:t>
      </w:r>
    </w:p>
    <w:p w14:paraId="53F4742D" w14:textId="77777777" w:rsidR="009244DB" w:rsidRPr="009244DB" w:rsidRDefault="009244DB" w:rsidP="00057514">
      <w:pPr>
        <w:spacing w:line="276" w:lineRule="auto"/>
        <w:ind w:firstLine="1088"/>
        <w:jc w:val="highKashida"/>
        <w:rPr>
          <w:rFonts w:ascii="Simplified Arabic" w:hAnsi="Simplified Arabic" w:cs="Simplified Arabic"/>
          <w:sz w:val="28"/>
          <w:szCs w:val="28"/>
        </w:rPr>
      </w:pPr>
      <w:r w:rsidRPr="009244DB">
        <w:rPr>
          <w:rFonts w:ascii="Simplified Arabic" w:hAnsi="Simplified Arabic" w:cs="Simplified Arabic"/>
          <w:sz w:val="28"/>
          <w:szCs w:val="28"/>
          <w:rtl/>
        </w:rPr>
        <w:t>إضافة إلى ما سبق، تواجه البنوك الإسلامية، ومن بينها بنك الإنماء</w:t>
      </w:r>
      <w:r w:rsidRPr="009244DB">
        <w:rPr>
          <w:rFonts w:ascii="Simplified Arabic" w:hAnsi="Simplified Arabic" w:cs="Simplified Arabic"/>
          <w:sz w:val="28"/>
          <w:szCs w:val="28"/>
        </w:rPr>
        <w:t xml:space="preserve"> (</w:t>
      </w:r>
      <w:proofErr w:type="spellStart"/>
      <w:r w:rsidRPr="009244DB">
        <w:rPr>
          <w:rFonts w:ascii="Simplified Arabic" w:hAnsi="Simplified Arabic" w:cs="Simplified Arabic"/>
          <w:sz w:val="28"/>
          <w:szCs w:val="28"/>
        </w:rPr>
        <w:t>Alinma</w:t>
      </w:r>
      <w:proofErr w:type="spellEnd"/>
      <w:r w:rsidRPr="009244DB">
        <w:rPr>
          <w:rFonts w:ascii="Simplified Arabic" w:hAnsi="Simplified Arabic" w:cs="Simplified Arabic"/>
          <w:sz w:val="28"/>
          <w:szCs w:val="28"/>
        </w:rPr>
        <w:t xml:space="preserve"> Bank)</w:t>
      </w:r>
      <w:r w:rsidRPr="009244DB">
        <w:rPr>
          <w:rFonts w:ascii="Simplified Arabic" w:hAnsi="Simplified Arabic" w:cs="Simplified Arabic"/>
          <w:sz w:val="28"/>
          <w:szCs w:val="28"/>
          <w:rtl/>
        </w:rPr>
        <w:t>، تحديًا مستمرًا في تحقيق التوازن بين الالتزام بالضوابط الشرعية ومتطلبات الكفاءة المالية. فبينما تهدف إلى تحقيق الربحية من خلال صيغ تمويلية تتوافق مع الشريعة الإسلامية مثل المرابحة</w:t>
      </w:r>
      <w:r w:rsidRPr="009244DB">
        <w:rPr>
          <w:rFonts w:ascii="Simplified Arabic" w:hAnsi="Simplified Arabic" w:cs="Simplified Arabic"/>
          <w:sz w:val="28"/>
          <w:szCs w:val="28"/>
        </w:rPr>
        <w:t xml:space="preserve"> (Murabaha) </w:t>
      </w:r>
      <w:r w:rsidRPr="009244DB">
        <w:rPr>
          <w:rFonts w:ascii="Simplified Arabic" w:hAnsi="Simplified Arabic" w:cs="Simplified Arabic"/>
          <w:sz w:val="28"/>
          <w:szCs w:val="28"/>
          <w:rtl/>
        </w:rPr>
        <w:t>والإجارة</w:t>
      </w:r>
      <w:r w:rsidRPr="009244DB">
        <w:rPr>
          <w:rFonts w:ascii="Simplified Arabic" w:hAnsi="Simplified Arabic" w:cs="Simplified Arabic"/>
          <w:sz w:val="28"/>
          <w:szCs w:val="28"/>
        </w:rPr>
        <w:t xml:space="preserve"> (Ijarah) </w:t>
      </w:r>
      <w:r w:rsidRPr="009244DB">
        <w:rPr>
          <w:rFonts w:ascii="Simplified Arabic" w:hAnsi="Simplified Arabic" w:cs="Simplified Arabic"/>
          <w:sz w:val="28"/>
          <w:szCs w:val="28"/>
          <w:rtl/>
        </w:rPr>
        <w:t>والمضاربة</w:t>
      </w:r>
      <w:r w:rsidRPr="009244DB">
        <w:rPr>
          <w:rFonts w:ascii="Simplified Arabic" w:hAnsi="Simplified Arabic" w:cs="Simplified Arabic"/>
          <w:sz w:val="28"/>
          <w:szCs w:val="28"/>
        </w:rPr>
        <w:t xml:space="preserve"> (Mudarabah)</w:t>
      </w:r>
      <w:r w:rsidRPr="009244DB">
        <w:rPr>
          <w:rFonts w:ascii="Simplified Arabic" w:hAnsi="Simplified Arabic" w:cs="Simplified Arabic"/>
          <w:sz w:val="28"/>
          <w:szCs w:val="28"/>
          <w:rtl/>
        </w:rPr>
        <w:t xml:space="preserve">، فإن هذه الصيغ تنطوي على درجات متفاوتة من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w:t>
      </w:r>
      <w:r w:rsidRPr="009244DB">
        <w:rPr>
          <w:rFonts w:ascii="Simplified Arabic" w:hAnsi="Simplified Arabic" w:cs="Simplified Arabic"/>
          <w:sz w:val="28"/>
          <w:szCs w:val="28"/>
        </w:rPr>
        <w:t xml:space="preserve"> (Credit Risk) </w:t>
      </w:r>
      <w:r w:rsidRPr="009244DB">
        <w:rPr>
          <w:rFonts w:ascii="Simplified Arabic" w:hAnsi="Simplified Arabic" w:cs="Simplified Arabic"/>
          <w:sz w:val="28"/>
          <w:szCs w:val="28"/>
          <w:rtl/>
        </w:rPr>
        <w:t>نتيجة اختلاف طبيعة العلاقة بين البنك والعميل، وغياب الضمانات التقليدية المعتمدة في البنوك التجارية</w:t>
      </w:r>
      <w:r w:rsidRPr="009244DB">
        <w:rPr>
          <w:rFonts w:ascii="Simplified Arabic" w:hAnsi="Simplified Arabic" w:cs="Simplified Arabic"/>
          <w:sz w:val="28"/>
          <w:szCs w:val="28"/>
        </w:rPr>
        <w:t>.</w:t>
      </w:r>
    </w:p>
    <w:p w14:paraId="6419C8FF" w14:textId="77777777" w:rsidR="009244DB" w:rsidRPr="009244DB" w:rsidRDefault="009244DB" w:rsidP="00057514">
      <w:pPr>
        <w:spacing w:line="276" w:lineRule="auto"/>
        <w:ind w:firstLine="1088"/>
        <w:jc w:val="highKashida"/>
        <w:rPr>
          <w:rFonts w:ascii="Simplified Arabic" w:hAnsi="Simplified Arabic" w:cs="Simplified Arabic"/>
          <w:sz w:val="28"/>
          <w:szCs w:val="28"/>
        </w:rPr>
      </w:pPr>
      <w:r w:rsidRPr="009244DB">
        <w:rPr>
          <w:rFonts w:ascii="Simplified Arabic" w:hAnsi="Simplified Arabic" w:cs="Simplified Arabic"/>
          <w:sz w:val="28"/>
          <w:szCs w:val="28"/>
          <w:rtl/>
        </w:rPr>
        <w:lastRenderedPageBreak/>
        <w:t xml:space="preserve">ومع تزايد حجم محافظ التمويل في بنك الإنماء خلال السنوات الأخيرة، وتنوع القطاعات الاقتصادية التي يتعامل معها، برزت الحاجة الملحة إلى تعزيز آليات إدارة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w:t>
      </w:r>
      <w:r w:rsidRPr="009244DB">
        <w:rPr>
          <w:rFonts w:ascii="Simplified Arabic" w:hAnsi="Simplified Arabic" w:cs="Simplified Arabic"/>
          <w:sz w:val="28"/>
          <w:szCs w:val="28"/>
        </w:rPr>
        <w:t xml:space="preserve"> (Credit Risk Management Practices) </w:t>
      </w:r>
      <w:r w:rsidRPr="009244DB">
        <w:rPr>
          <w:rFonts w:ascii="Simplified Arabic" w:hAnsi="Simplified Arabic" w:cs="Simplified Arabic"/>
          <w:sz w:val="28"/>
          <w:szCs w:val="28"/>
          <w:rtl/>
        </w:rPr>
        <w:t>بما يضمن تقييمًا أدق للجدارة الائتمانية، ومتابعة أكثر فعالية للعملاء، وتطبيق أنظمة إنذار مبكر</w:t>
      </w:r>
      <w:r w:rsidRPr="009244DB">
        <w:rPr>
          <w:rFonts w:ascii="Simplified Arabic" w:hAnsi="Simplified Arabic" w:cs="Simplified Arabic"/>
          <w:sz w:val="28"/>
          <w:szCs w:val="28"/>
        </w:rPr>
        <w:t xml:space="preserve"> (Early Warning Systems) </w:t>
      </w:r>
      <w:r w:rsidRPr="009244DB">
        <w:rPr>
          <w:rFonts w:ascii="Simplified Arabic" w:hAnsi="Simplified Arabic" w:cs="Simplified Arabic"/>
          <w:sz w:val="28"/>
          <w:szCs w:val="28"/>
          <w:rtl/>
        </w:rPr>
        <w:t>قادرة على اكتشاف التعثر المحتمل قبل وقوعه</w:t>
      </w:r>
      <w:r w:rsidRPr="009244DB">
        <w:rPr>
          <w:rFonts w:ascii="Simplified Arabic" w:hAnsi="Simplified Arabic" w:cs="Simplified Arabic"/>
          <w:sz w:val="28"/>
          <w:szCs w:val="28"/>
        </w:rPr>
        <w:t>.</w:t>
      </w:r>
    </w:p>
    <w:p w14:paraId="4C40D8FF" w14:textId="77777777" w:rsidR="009244DB" w:rsidRPr="009244DB" w:rsidRDefault="009244DB" w:rsidP="00057514">
      <w:pPr>
        <w:spacing w:line="276" w:lineRule="auto"/>
        <w:ind w:firstLine="1088"/>
        <w:jc w:val="highKashida"/>
        <w:rPr>
          <w:rFonts w:ascii="Simplified Arabic" w:hAnsi="Simplified Arabic" w:cs="Simplified Arabic"/>
          <w:sz w:val="28"/>
          <w:szCs w:val="28"/>
        </w:rPr>
      </w:pPr>
      <w:r w:rsidRPr="009244DB">
        <w:rPr>
          <w:rFonts w:ascii="Simplified Arabic" w:hAnsi="Simplified Arabic" w:cs="Simplified Arabic"/>
          <w:sz w:val="28"/>
          <w:szCs w:val="28"/>
          <w:rtl/>
        </w:rPr>
        <w:t xml:space="preserve">وتزداد أهمية المشكلة في ظل التغيرات الاقتصادية المتسارعة التي تشهدها المملكة، وتوجهات رؤية السعودية 2030 التي تدفع البنوك الإسلامية نحو التوسع في تمويل القطاعات الإنتاجية والاستثمارية. هذا التوسع يُحتّم تطوير أدوات إدارة المخاطر بما يتلاءم مع ازدياد عدد العملاء وتنوع طبيعة التمويلات، خصوصًا مع ظهور تقنيات التمويل الرقمي التي تحمل بدورها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جديدة على استقرار الأداء المالي للبنوك</w:t>
      </w:r>
      <w:r w:rsidRPr="009244DB">
        <w:rPr>
          <w:rFonts w:ascii="Simplified Arabic" w:hAnsi="Simplified Arabic" w:cs="Simplified Arabic"/>
          <w:sz w:val="28"/>
          <w:szCs w:val="28"/>
        </w:rPr>
        <w:t>.</w:t>
      </w:r>
    </w:p>
    <w:p w14:paraId="6ED179DD" w14:textId="77777777" w:rsidR="009244DB" w:rsidRPr="009244DB" w:rsidRDefault="009244DB" w:rsidP="00057514">
      <w:pPr>
        <w:spacing w:line="276" w:lineRule="auto"/>
        <w:ind w:firstLine="1088"/>
        <w:jc w:val="highKashida"/>
        <w:rPr>
          <w:rFonts w:ascii="Simplified Arabic" w:hAnsi="Simplified Arabic" w:cs="Simplified Arabic"/>
          <w:sz w:val="28"/>
          <w:szCs w:val="28"/>
        </w:rPr>
      </w:pPr>
      <w:r w:rsidRPr="009244DB">
        <w:rPr>
          <w:rFonts w:ascii="Simplified Arabic" w:hAnsi="Simplified Arabic" w:cs="Simplified Arabic"/>
          <w:sz w:val="28"/>
          <w:szCs w:val="28"/>
          <w:rtl/>
        </w:rPr>
        <w:t>كما تشير البيانات المالية الدورية للبنوك الإسلامية إلى تفاوت واضح في مؤشرات الأداء المالي</w:t>
      </w:r>
      <w:r w:rsidRPr="009244DB">
        <w:rPr>
          <w:rFonts w:ascii="Simplified Arabic" w:hAnsi="Simplified Arabic" w:cs="Simplified Arabic"/>
          <w:sz w:val="28"/>
          <w:szCs w:val="28"/>
        </w:rPr>
        <w:t xml:space="preserve"> (Financial Performance Indicators) </w:t>
      </w:r>
      <w:r w:rsidRPr="009244DB">
        <w:rPr>
          <w:rFonts w:ascii="Simplified Arabic" w:hAnsi="Simplified Arabic" w:cs="Simplified Arabic"/>
          <w:sz w:val="28"/>
          <w:szCs w:val="28"/>
          <w:rtl/>
        </w:rPr>
        <w:t>مثل العائد على الأصول</w:t>
      </w:r>
      <w:r w:rsidRPr="009244DB">
        <w:rPr>
          <w:rFonts w:ascii="Simplified Arabic" w:hAnsi="Simplified Arabic" w:cs="Simplified Arabic"/>
          <w:sz w:val="28"/>
          <w:szCs w:val="28"/>
        </w:rPr>
        <w:t xml:space="preserve"> (ROA) </w:t>
      </w:r>
      <w:r w:rsidRPr="009244DB">
        <w:rPr>
          <w:rFonts w:ascii="Simplified Arabic" w:hAnsi="Simplified Arabic" w:cs="Simplified Arabic"/>
          <w:sz w:val="28"/>
          <w:szCs w:val="28"/>
          <w:rtl/>
        </w:rPr>
        <w:t>والعائد على حقوق المساهمين</w:t>
      </w:r>
      <w:r w:rsidRPr="009244DB">
        <w:rPr>
          <w:rFonts w:ascii="Simplified Arabic" w:hAnsi="Simplified Arabic" w:cs="Simplified Arabic"/>
          <w:sz w:val="28"/>
          <w:szCs w:val="28"/>
        </w:rPr>
        <w:t xml:space="preserve"> (ROE) </w:t>
      </w:r>
      <w:r w:rsidRPr="009244DB">
        <w:rPr>
          <w:rFonts w:ascii="Simplified Arabic" w:hAnsi="Simplified Arabic" w:cs="Simplified Arabic"/>
          <w:sz w:val="28"/>
          <w:szCs w:val="28"/>
          <w:rtl/>
        </w:rPr>
        <w:t>ونسبة القروض المتعثرة</w:t>
      </w:r>
      <w:r w:rsidRPr="009244DB">
        <w:rPr>
          <w:rFonts w:ascii="Simplified Arabic" w:hAnsi="Simplified Arabic" w:cs="Simplified Arabic"/>
          <w:sz w:val="28"/>
          <w:szCs w:val="28"/>
        </w:rPr>
        <w:t xml:space="preserve"> (NPLs)</w:t>
      </w:r>
      <w:r w:rsidRPr="009244DB">
        <w:rPr>
          <w:rFonts w:ascii="Simplified Arabic" w:hAnsi="Simplified Arabic" w:cs="Simplified Arabic"/>
          <w:sz w:val="28"/>
          <w:szCs w:val="28"/>
          <w:rtl/>
        </w:rPr>
        <w:t>، الأمر الذي يعكس وجود فجوات في كفاءة إدارة الائتمان من بنك لآخر. ومن هنا، تنبع الحاجة إلى دراسة معمقة تبيّن ما إذا كانت الأساليب المطبقة في بنك الإنماء قادرة على الحد من التعثر وتحسين الأداء المالي بشكل مستدام</w:t>
      </w:r>
      <w:r w:rsidRPr="009244DB">
        <w:rPr>
          <w:rFonts w:ascii="Simplified Arabic" w:hAnsi="Simplified Arabic" w:cs="Simplified Arabic"/>
          <w:sz w:val="28"/>
          <w:szCs w:val="28"/>
        </w:rPr>
        <w:t>.</w:t>
      </w:r>
    </w:p>
    <w:p w14:paraId="753CFB35" w14:textId="77777777" w:rsidR="009244DB" w:rsidRPr="009244DB" w:rsidRDefault="009244DB" w:rsidP="00057514">
      <w:pPr>
        <w:spacing w:line="276" w:lineRule="auto"/>
        <w:ind w:firstLine="1088"/>
        <w:jc w:val="highKashida"/>
        <w:rPr>
          <w:rFonts w:ascii="Simplified Arabic" w:hAnsi="Simplified Arabic" w:cs="Simplified Arabic"/>
          <w:sz w:val="28"/>
          <w:szCs w:val="28"/>
        </w:rPr>
      </w:pPr>
      <w:r w:rsidRPr="009244DB">
        <w:rPr>
          <w:rFonts w:ascii="Simplified Arabic" w:hAnsi="Simplified Arabic" w:cs="Simplified Arabic"/>
          <w:sz w:val="28"/>
          <w:szCs w:val="28"/>
          <w:rtl/>
        </w:rPr>
        <w:t xml:space="preserve">وبناءً على ما سبق، تتمثل مشكلة الدراسة الجوهرية في السعي إلى فهم وتحليل العلاقة بين فعالية إدارة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 ومستوى الأداء المالي لبنك الإنماء، من خلال تحديد ما إذا كانت السياسات الحالية لإدارة الائتمان تساهم فعليًا في تحقيق استقرار وربحية البنك، أم أن هناك حاجة لإعادة تصميم الاستراتيجيات بما يتوافق مع أفضل الممارسات المصرفية الحديثة وأحكام الشريعة الإسلامية في آنٍ واحد</w:t>
      </w:r>
      <w:r w:rsidRPr="009244DB">
        <w:rPr>
          <w:rFonts w:ascii="Simplified Arabic" w:hAnsi="Simplified Arabic" w:cs="Simplified Arabic"/>
          <w:sz w:val="28"/>
          <w:szCs w:val="28"/>
        </w:rPr>
        <w:t>.</w:t>
      </w:r>
    </w:p>
    <w:p w14:paraId="3DB7E748" w14:textId="77777777" w:rsidR="006D6AA1" w:rsidRPr="009244DB" w:rsidRDefault="006D6AA1" w:rsidP="00057514">
      <w:pPr>
        <w:spacing w:line="276" w:lineRule="auto"/>
        <w:ind w:firstLine="1088"/>
        <w:jc w:val="highKashida"/>
        <w:rPr>
          <w:rFonts w:ascii="Simplified Arabic" w:hAnsi="Simplified Arabic" w:cs="Simplified Arabic"/>
          <w:sz w:val="28"/>
          <w:szCs w:val="28"/>
          <w:rtl/>
        </w:rPr>
      </w:pPr>
    </w:p>
    <w:p w14:paraId="74202A7C" w14:textId="30DD8805" w:rsidR="006D6AA1" w:rsidRPr="006D6AA1" w:rsidRDefault="006D6AA1" w:rsidP="00057514">
      <w:pPr>
        <w:spacing w:line="276" w:lineRule="auto"/>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lastRenderedPageBreak/>
        <w:t>بعبارة أخرى، تحاول الدراسة الإجابة عن السؤال الرئيس الآتي</w:t>
      </w:r>
      <w:r w:rsidRPr="006D6AA1">
        <w:rPr>
          <w:rFonts w:ascii="Simplified Arabic" w:hAnsi="Simplified Arabic" w:cs="Simplified Arabic"/>
          <w:sz w:val="28"/>
          <w:szCs w:val="28"/>
          <w:lang w:bidi="ar-SY"/>
        </w:rPr>
        <w:t>:</w:t>
      </w:r>
    </w:p>
    <w:p w14:paraId="110ABBFA" w14:textId="77777777" w:rsidR="006D6AA1" w:rsidRPr="006D6AA1" w:rsidRDefault="006D6AA1" w:rsidP="00057514">
      <w:pPr>
        <w:spacing w:line="276" w:lineRule="auto"/>
        <w:ind w:firstLine="1088"/>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 xml:space="preserve">إلى أي مدى تؤثر ممارسات 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 في بنك الإنماء على أدائه المالي؟</w:t>
      </w:r>
    </w:p>
    <w:p w14:paraId="45037152" w14:textId="77777777" w:rsidR="008C7EE5" w:rsidRPr="006D6AA1" w:rsidRDefault="008C7EE5" w:rsidP="00057514">
      <w:pPr>
        <w:spacing w:line="276" w:lineRule="auto"/>
        <w:rPr>
          <w:rFonts w:ascii="Simplified Arabic" w:hAnsi="Simplified Arabic" w:cs="Simplified Arabic"/>
          <w:b/>
          <w:bCs/>
          <w:sz w:val="28"/>
          <w:szCs w:val="28"/>
          <w:rtl/>
          <w:lang w:bidi="ar-SY"/>
        </w:rPr>
      </w:pPr>
    </w:p>
    <w:p w14:paraId="1B599439" w14:textId="77777777" w:rsidR="008C7EE5" w:rsidRPr="008C7EE5" w:rsidRDefault="008C7EE5" w:rsidP="00057514">
      <w:pPr>
        <w:spacing w:line="276" w:lineRule="auto"/>
        <w:rPr>
          <w:rFonts w:ascii="Simplified Arabic" w:hAnsi="Simplified Arabic" w:cs="Simplified Arabic"/>
          <w:b/>
          <w:bCs/>
          <w:sz w:val="32"/>
          <w:szCs w:val="32"/>
          <w:rtl/>
          <w:lang w:bidi="ar-SY"/>
        </w:rPr>
      </w:pPr>
      <w:r w:rsidRPr="008C7EE5">
        <w:rPr>
          <w:rFonts w:ascii="Simplified Arabic" w:hAnsi="Simplified Arabic" w:cs="Simplified Arabic"/>
          <w:b/>
          <w:bCs/>
          <w:sz w:val="32"/>
          <w:szCs w:val="32"/>
          <w:rtl/>
          <w:lang w:bidi="ar-SY"/>
        </w:rPr>
        <w:t>1-3 أهداف الدراسة (</w:t>
      </w:r>
      <w:r w:rsidRPr="008C7EE5">
        <w:rPr>
          <w:rFonts w:ascii="Simplified Arabic" w:hAnsi="Simplified Arabic" w:cs="Simplified Arabic"/>
          <w:b/>
          <w:bCs/>
          <w:sz w:val="32"/>
          <w:szCs w:val="32"/>
          <w:lang w:bidi="ar-SY"/>
        </w:rPr>
        <w:t>Study Objectives</w:t>
      </w:r>
      <w:r w:rsidRPr="008C7EE5">
        <w:rPr>
          <w:rFonts w:ascii="Simplified Arabic" w:hAnsi="Simplified Arabic" w:cs="Simplified Arabic"/>
          <w:b/>
          <w:bCs/>
          <w:sz w:val="32"/>
          <w:szCs w:val="32"/>
          <w:rtl/>
          <w:lang w:bidi="ar-SY"/>
        </w:rPr>
        <w:t>)</w:t>
      </w:r>
    </w:p>
    <w:p w14:paraId="56981BBB"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تهدف هذه الدراسة إلى تحقيق ما يلي:</w:t>
      </w:r>
    </w:p>
    <w:p w14:paraId="246CCAA6"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p>
    <w:p w14:paraId="7CA7037D"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 xml:space="preserve">التعرف على الأساليب والإجراءات المتبعة في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في البنوك الإسلامية.</w:t>
      </w:r>
    </w:p>
    <w:p w14:paraId="2E3DD3AA"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p>
    <w:p w14:paraId="14EDE0F9"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تحليل أثر تلك الأساليب على الأداء المالي للبنوك.</w:t>
      </w:r>
    </w:p>
    <w:p w14:paraId="04DC7D7D"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p>
    <w:p w14:paraId="19C6CD66"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 xml:space="preserve">قياس العلاقة بين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ومؤشرات الأداء الرئيسية.</w:t>
      </w:r>
    </w:p>
    <w:p w14:paraId="7AC2833D" w14:textId="77777777" w:rsidR="008C7EE5" w:rsidRPr="008C7EE5" w:rsidRDefault="008C7EE5" w:rsidP="00057514">
      <w:pPr>
        <w:spacing w:line="276" w:lineRule="auto"/>
        <w:jc w:val="highKashida"/>
        <w:rPr>
          <w:rFonts w:ascii="Simplified Arabic" w:hAnsi="Simplified Arabic" w:cs="Simplified Arabic"/>
          <w:sz w:val="28"/>
          <w:szCs w:val="28"/>
          <w:rtl/>
          <w:lang w:bidi="ar-SY"/>
        </w:rPr>
      </w:pPr>
    </w:p>
    <w:p w14:paraId="3796824A" w14:textId="1331BC6A" w:rsidR="008C7EE5" w:rsidRDefault="008C7EE5" w:rsidP="00057514">
      <w:pPr>
        <w:spacing w:line="276" w:lineRule="auto"/>
        <w:jc w:val="highKashida"/>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تقديم توصيات عملية لتحسين فعالية إدارة المخاطر في البنوك الإسلامية.</w:t>
      </w:r>
    </w:p>
    <w:p w14:paraId="4273FC3C" w14:textId="77777777" w:rsidR="008C7EE5" w:rsidRDefault="008C7EE5" w:rsidP="00057514">
      <w:pPr>
        <w:spacing w:line="276" w:lineRule="auto"/>
        <w:jc w:val="highKashida"/>
        <w:rPr>
          <w:rFonts w:ascii="Simplified Arabic" w:hAnsi="Simplified Arabic" w:cs="Simplified Arabic"/>
          <w:sz w:val="28"/>
          <w:szCs w:val="28"/>
          <w:rtl/>
          <w:lang w:bidi="ar-SY"/>
        </w:rPr>
      </w:pPr>
    </w:p>
    <w:p w14:paraId="0088C7FF" w14:textId="455D4815" w:rsidR="008C7EE5" w:rsidRDefault="008C7EE5" w:rsidP="00057514">
      <w:pPr>
        <w:bidi w:val="0"/>
        <w:spacing w:line="276" w:lineRule="auto"/>
        <w:jc w:val="highKashida"/>
        <w:rPr>
          <w:rFonts w:ascii="Simplified Arabic" w:hAnsi="Simplified Arabic" w:cs="Simplified Arabic"/>
          <w:sz w:val="28"/>
          <w:szCs w:val="28"/>
          <w:rtl/>
          <w:lang w:bidi="ar-SY"/>
        </w:rPr>
      </w:pPr>
      <w:r>
        <w:rPr>
          <w:rFonts w:ascii="Simplified Arabic" w:hAnsi="Simplified Arabic" w:cs="Simplified Arabic"/>
          <w:sz w:val="28"/>
          <w:szCs w:val="28"/>
          <w:rtl/>
          <w:lang w:bidi="ar-SY"/>
        </w:rPr>
        <w:br w:type="page"/>
      </w:r>
    </w:p>
    <w:p w14:paraId="5667CD5D" w14:textId="77777777" w:rsidR="008C7EE5" w:rsidRDefault="008C7EE5" w:rsidP="00057514">
      <w:pPr>
        <w:spacing w:line="276" w:lineRule="auto"/>
        <w:rPr>
          <w:rFonts w:ascii="Simplified Arabic" w:hAnsi="Simplified Arabic" w:cs="Simplified Arabic"/>
          <w:b/>
          <w:bCs/>
          <w:sz w:val="32"/>
          <w:szCs w:val="32"/>
          <w:rtl/>
          <w:lang w:bidi="ar-SY"/>
        </w:rPr>
      </w:pPr>
      <w:r w:rsidRPr="008C7EE5">
        <w:rPr>
          <w:rFonts w:ascii="Simplified Arabic" w:hAnsi="Simplified Arabic" w:cs="Simplified Arabic"/>
          <w:b/>
          <w:bCs/>
          <w:sz w:val="32"/>
          <w:szCs w:val="32"/>
          <w:rtl/>
          <w:lang w:bidi="ar-SY"/>
        </w:rPr>
        <w:lastRenderedPageBreak/>
        <w:t>1-4 أهمية الدراسة (</w:t>
      </w:r>
      <w:r w:rsidRPr="008C7EE5">
        <w:rPr>
          <w:rFonts w:ascii="Simplified Arabic" w:hAnsi="Simplified Arabic" w:cs="Simplified Arabic"/>
          <w:b/>
          <w:bCs/>
          <w:sz w:val="32"/>
          <w:szCs w:val="32"/>
          <w:lang w:bidi="ar-SY"/>
        </w:rPr>
        <w:t>Research Importance</w:t>
      </w:r>
      <w:r w:rsidRPr="008C7EE5">
        <w:rPr>
          <w:rFonts w:ascii="Simplified Arabic" w:hAnsi="Simplified Arabic" w:cs="Simplified Arabic"/>
          <w:b/>
          <w:bCs/>
          <w:sz w:val="32"/>
          <w:szCs w:val="32"/>
          <w:rtl/>
          <w:lang w:bidi="ar-SY"/>
        </w:rPr>
        <w:t>)</w:t>
      </w:r>
    </w:p>
    <w:p w14:paraId="691BB099" w14:textId="77777777" w:rsidR="006D6AA1" w:rsidRPr="006D6AA1" w:rsidRDefault="006D6AA1" w:rsidP="00057514">
      <w:pPr>
        <w:spacing w:line="276" w:lineRule="auto"/>
        <w:ind w:firstLine="1088"/>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 xml:space="preserve">تنبع أهمية هذه الدراسة من الدور المحوري الذي تؤديه 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w:t>
      </w:r>
      <w:r w:rsidRPr="006D6AA1">
        <w:rPr>
          <w:rFonts w:ascii="Simplified Arabic" w:hAnsi="Simplified Arabic" w:cs="Simplified Arabic"/>
          <w:sz w:val="28"/>
          <w:szCs w:val="28"/>
          <w:lang w:bidi="ar-SY"/>
        </w:rPr>
        <w:t xml:space="preserve"> (Credit Risk Management) </w:t>
      </w:r>
      <w:r w:rsidRPr="006D6AA1">
        <w:rPr>
          <w:rFonts w:ascii="Simplified Arabic" w:hAnsi="Simplified Arabic" w:cs="Simplified Arabic"/>
          <w:sz w:val="28"/>
          <w:szCs w:val="28"/>
          <w:rtl/>
        </w:rPr>
        <w:t>في تعزيز الاستقرار المالي والأداء التشغيلي للبنوك الإسلامية</w:t>
      </w:r>
      <w:r w:rsidRPr="006D6AA1">
        <w:rPr>
          <w:rFonts w:ascii="Simplified Arabic" w:hAnsi="Simplified Arabic" w:cs="Simplified Arabic"/>
          <w:sz w:val="28"/>
          <w:szCs w:val="28"/>
          <w:lang w:bidi="ar-SY"/>
        </w:rPr>
        <w:t xml:space="preserve"> (Islamic Banks)</w:t>
      </w:r>
      <w:r w:rsidRPr="006D6AA1">
        <w:rPr>
          <w:rFonts w:ascii="Simplified Arabic" w:hAnsi="Simplified Arabic" w:cs="Simplified Arabic"/>
          <w:sz w:val="28"/>
          <w:szCs w:val="28"/>
          <w:rtl/>
        </w:rPr>
        <w:t xml:space="preserve">، ولاسيما في ظل تزايد حجم التمويلات وتعقّد المعاملات المصرفية الحديثة. إذ تسعى هذه الدراسة إلى تسليط الضوء على مدى فعالية أدوات وأساليب 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 في الحد من التعثر المالي وتحسين كفاءة استخدام الموارد المالية داخل البنك</w:t>
      </w:r>
      <w:r w:rsidRPr="006D6AA1">
        <w:rPr>
          <w:rFonts w:ascii="Simplified Arabic" w:hAnsi="Simplified Arabic" w:cs="Simplified Arabic"/>
          <w:sz w:val="28"/>
          <w:szCs w:val="28"/>
          <w:lang w:bidi="ar-SY"/>
        </w:rPr>
        <w:t>.</w:t>
      </w:r>
    </w:p>
    <w:p w14:paraId="76D47CFE" w14:textId="407256CB" w:rsidR="006D6AA1" w:rsidRPr="006D6AA1" w:rsidRDefault="006D6AA1" w:rsidP="00057514">
      <w:pPr>
        <w:spacing w:line="276" w:lineRule="auto"/>
        <w:ind w:firstLine="1088"/>
        <w:jc w:val="highKashida"/>
        <w:rPr>
          <w:rFonts w:ascii="Simplified Arabic" w:hAnsi="Simplified Arabic" w:cs="Simplified Arabic"/>
          <w:sz w:val="28"/>
          <w:szCs w:val="28"/>
          <w:rtl/>
          <w:lang w:bidi="ar-SY"/>
        </w:rPr>
      </w:pPr>
      <w:r w:rsidRPr="006D6AA1">
        <w:rPr>
          <w:rFonts w:ascii="Simplified Arabic" w:hAnsi="Simplified Arabic" w:cs="Simplified Arabic"/>
          <w:sz w:val="28"/>
          <w:szCs w:val="28"/>
          <w:rtl/>
        </w:rPr>
        <w:t>وفي إطار ذلك، تكتسب بنك الإنماء</w:t>
      </w:r>
      <w:r w:rsidRPr="006D6AA1">
        <w:rPr>
          <w:rFonts w:ascii="Simplified Arabic" w:hAnsi="Simplified Arabic" w:cs="Simplified Arabic"/>
          <w:sz w:val="28"/>
          <w:szCs w:val="28"/>
          <w:lang w:bidi="ar-SY"/>
        </w:rPr>
        <w:t xml:space="preserve"> (</w:t>
      </w:r>
      <w:proofErr w:type="spellStart"/>
      <w:r w:rsidRPr="006D6AA1">
        <w:rPr>
          <w:rFonts w:ascii="Simplified Arabic" w:hAnsi="Simplified Arabic" w:cs="Simplified Arabic"/>
          <w:sz w:val="28"/>
          <w:szCs w:val="28"/>
          <w:lang w:bidi="ar-SY"/>
        </w:rPr>
        <w:t>Alinma</w:t>
      </w:r>
      <w:proofErr w:type="spellEnd"/>
      <w:r w:rsidRPr="006D6AA1">
        <w:rPr>
          <w:rFonts w:ascii="Simplified Arabic" w:hAnsi="Simplified Arabic" w:cs="Simplified Arabic"/>
          <w:sz w:val="28"/>
          <w:szCs w:val="28"/>
          <w:lang w:bidi="ar-SY"/>
        </w:rPr>
        <w:t xml:space="preserve"> Bank) </w:t>
      </w:r>
      <w:r w:rsidRPr="006D6AA1">
        <w:rPr>
          <w:rFonts w:ascii="Simplified Arabic" w:hAnsi="Simplified Arabic" w:cs="Simplified Arabic"/>
          <w:sz w:val="28"/>
          <w:szCs w:val="28"/>
          <w:rtl/>
        </w:rPr>
        <w:t xml:space="preserve">أهمية خاصة بوصفه من أبرز البنوك الإسلامية في المملكة العربية السعودية، إذ يتميز بتنوّع منتجاته التمويلية واعتماده على منهجيات شرعية في التعاملات الائتمانية. لذا، فإن دراسة حالة بنك الإنماء تسهم في فهم أعمق لكيفية تطبيق مفاهيم 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 على أرض الواقع وتأثيرها على مؤشرات الأداء المالي</w:t>
      </w:r>
      <w:r w:rsidRPr="006D6AA1">
        <w:rPr>
          <w:rFonts w:ascii="Simplified Arabic" w:hAnsi="Simplified Arabic" w:cs="Simplified Arabic"/>
          <w:sz w:val="28"/>
          <w:szCs w:val="28"/>
          <w:lang w:bidi="ar-SY"/>
        </w:rPr>
        <w:t xml:space="preserve"> (Financial Performance Indicators) </w:t>
      </w:r>
      <w:r w:rsidRPr="006D6AA1">
        <w:rPr>
          <w:rFonts w:ascii="Simplified Arabic" w:hAnsi="Simplified Arabic" w:cs="Simplified Arabic"/>
          <w:sz w:val="28"/>
          <w:szCs w:val="28"/>
          <w:rtl/>
        </w:rPr>
        <w:t>مثل العائد على الأصول</w:t>
      </w:r>
      <w:r w:rsidRPr="006D6AA1">
        <w:rPr>
          <w:rFonts w:ascii="Simplified Arabic" w:hAnsi="Simplified Arabic" w:cs="Simplified Arabic"/>
          <w:sz w:val="28"/>
          <w:szCs w:val="28"/>
          <w:lang w:bidi="ar-SY"/>
        </w:rPr>
        <w:t xml:space="preserve"> (ROA) </w:t>
      </w:r>
      <w:r w:rsidRPr="006D6AA1">
        <w:rPr>
          <w:rFonts w:ascii="Simplified Arabic" w:hAnsi="Simplified Arabic" w:cs="Simplified Arabic"/>
          <w:sz w:val="28"/>
          <w:szCs w:val="28"/>
          <w:rtl/>
        </w:rPr>
        <w:t>والعائد على حقوق المساهمين</w:t>
      </w:r>
      <w:r w:rsidRPr="006D6AA1">
        <w:rPr>
          <w:rFonts w:ascii="Simplified Arabic" w:hAnsi="Simplified Arabic" w:cs="Simplified Arabic"/>
          <w:sz w:val="28"/>
          <w:szCs w:val="28"/>
          <w:lang w:bidi="ar-SY"/>
        </w:rPr>
        <w:t xml:space="preserve"> (ROE) </w:t>
      </w:r>
      <w:r w:rsidRPr="006D6AA1">
        <w:rPr>
          <w:rFonts w:ascii="Simplified Arabic" w:hAnsi="Simplified Arabic" w:cs="Simplified Arabic"/>
          <w:sz w:val="28"/>
          <w:szCs w:val="28"/>
          <w:rtl/>
        </w:rPr>
        <w:t xml:space="preserve">ونسبة القروض </w:t>
      </w:r>
      <w:proofErr w:type="gramStart"/>
      <w:r w:rsidRPr="006D6AA1">
        <w:rPr>
          <w:rFonts w:ascii="Simplified Arabic" w:hAnsi="Simplified Arabic" w:cs="Simplified Arabic"/>
          <w:sz w:val="28"/>
          <w:szCs w:val="28"/>
          <w:rtl/>
        </w:rPr>
        <w:t>المتعثرة</w:t>
      </w:r>
      <w:r>
        <w:rPr>
          <w:rFonts w:ascii="Simplified Arabic" w:hAnsi="Simplified Arabic" w:cs="Simplified Arabic" w:hint="cs"/>
          <w:sz w:val="28"/>
          <w:szCs w:val="28"/>
          <w:rtl/>
        </w:rPr>
        <w:t xml:space="preserve"> </w:t>
      </w:r>
      <w:r w:rsidRPr="006D6AA1">
        <w:rPr>
          <w:rFonts w:ascii="Simplified Arabic" w:hAnsi="Simplified Arabic" w:cs="Simplified Arabic"/>
          <w:sz w:val="28"/>
          <w:szCs w:val="28"/>
          <w:lang w:bidi="ar-SY"/>
        </w:rPr>
        <w:t xml:space="preserve"> (</w:t>
      </w:r>
      <w:proofErr w:type="gramEnd"/>
      <w:r w:rsidRPr="006D6AA1">
        <w:rPr>
          <w:rFonts w:ascii="Simplified Arabic" w:hAnsi="Simplified Arabic" w:cs="Simplified Arabic"/>
          <w:sz w:val="28"/>
          <w:szCs w:val="28"/>
          <w:lang w:bidi="ar-SY"/>
        </w:rPr>
        <w:t>NPLs)</w:t>
      </w:r>
    </w:p>
    <w:p w14:paraId="33629DBB" w14:textId="77777777" w:rsidR="00057514" w:rsidRDefault="00057514" w:rsidP="00057514">
      <w:pPr>
        <w:spacing w:line="276" w:lineRule="auto"/>
        <w:rPr>
          <w:rFonts w:ascii="Simplified Arabic" w:hAnsi="Simplified Arabic" w:cs="Simplified Arabic"/>
          <w:b/>
          <w:bCs/>
          <w:sz w:val="32"/>
          <w:szCs w:val="32"/>
          <w:rtl/>
          <w:lang w:bidi="ar-SY"/>
        </w:rPr>
      </w:pPr>
    </w:p>
    <w:p w14:paraId="673E4911" w14:textId="676BF353" w:rsidR="008C7EE5" w:rsidRPr="008C7EE5" w:rsidRDefault="008C7EE5" w:rsidP="00057514">
      <w:pPr>
        <w:spacing w:line="276" w:lineRule="auto"/>
        <w:rPr>
          <w:rFonts w:ascii="Simplified Arabic" w:hAnsi="Simplified Arabic" w:cs="Simplified Arabic"/>
          <w:b/>
          <w:bCs/>
          <w:sz w:val="32"/>
          <w:szCs w:val="32"/>
          <w:rtl/>
          <w:lang w:bidi="ar-SY"/>
        </w:rPr>
      </w:pPr>
      <w:r w:rsidRPr="008C7EE5">
        <w:rPr>
          <w:rFonts w:ascii="Simplified Arabic" w:hAnsi="Simplified Arabic" w:cs="Simplified Arabic"/>
          <w:b/>
          <w:bCs/>
          <w:sz w:val="32"/>
          <w:szCs w:val="32"/>
          <w:rtl/>
          <w:lang w:bidi="ar-SY"/>
        </w:rPr>
        <w:t>أولًا: الأهمية العلمية (</w:t>
      </w:r>
      <w:r w:rsidRPr="008C7EE5">
        <w:rPr>
          <w:rFonts w:ascii="Simplified Arabic" w:hAnsi="Simplified Arabic" w:cs="Simplified Arabic"/>
          <w:b/>
          <w:bCs/>
          <w:sz w:val="32"/>
          <w:szCs w:val="32"/>
          <w:lang w:bidi="ar-SY"/>
        </w:rPr>
        <w:t>Scientific Importance</w:t>
      </w:r>
      <w:r w:rsidRPr="008C7EE5">
        <w:rPr>
          <w:rFonts w:ascii="Simplified Arabic" w:hAnsi="Simplified Arabic" w:cs="Simplified Arabic"/>
          <w:b/>
          <w:bCs/>
          <w:sz w:val="32"/>
          <w:szCs w:val="32"/>
          <w:rtl/>
          <w:lang w:bidi="ar-SY"/>
        </w:rPr>
        <w:t>)</w:t>
      </w:r>
    </w:p>
    <w:p w14:paraId="1CF41524" w14:textId="77777777" w:rsidR="006D6AA1" w:rsidRPr="006D6AA1" w:rsidRDefault="006D6AA1" w:rsidP="00057514">
      <w:pPr>
        <w:spacing w:line="276" w:lineRule="auto"/>
        <w:ind w:firstLine="1088"/>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تُسهم هذه الدراسة في إثراء الأدبيات العلمية في مجال إدارة المخاطر المصرفية</w:t>
      </w:r>
      <w:r w:rsidRPr="006D6AA1">
        <w:rPr>
          <w:rFonts w:ascii="Simplified Arabic" w:hAnsi="Simplified Arabic" w:cs="Simplified Arabic"/>
          <w:sz w:val="28"/>
          <w:szCs w:val="28"/>
          <w:lang w:bidi="ar-SY"/>
        </w:rPr>
        <w:t xml:space="preserve"> (Bank Risk Management) </w:t>
      </w:r>
      <w:r w:rsidRPr="006D6AA1">
        <w:rPr>
          <w:rFonts w:ascii="Simplified Arabic" w:hAnsi="Simplified Arabic" w:cs="Simplified Arabic"/>
          <w:sz w:val="28"/>
          <w:szCs w:val="28"/>
          <w:rtl/>
        </w:rPr>
        <w:t>من خلال الربط بين الجانب الشرعي والجانب المالي للأداء في البنوك الإسلامية، إضافة إلى تقديم نموذج تطبيقي حديث يُظهر كيف تؤثر سياسات الائتمان على الأداء المالي الفعلي. كما ترفد نتائجها الباحثين والمهتمين بنماذج تحليل المخاطر الحديثة وطرق قياسها في المؤسسات المالية الإسلامية</w:t>
      </w:r>
      <w:r w:rsidRPr="006D6AA1">
        <w:rPr>
          <w:rFonts w:ascii="Simplified Arabic" w:hAnsi="Simplified Arabic" w:cs="Simplified Arabic"/>
          <w:sz w:val="28"/>
          <w:szCs w:val="28"/>
          <w:lang w:bidi="ar-SY"/>
        </w:rPr>
        <w:t>.</w:t>
      </w:r>
    </w:p>
    <w:p w14:paraId="3DEE8F19" w14:textId="77777777" w:rsidR="008C7EE5" w:rsidRPr="006D6AA1" w:rsidRDefault="008C7EE5" w:rsidP="00057514">
      <w:pPr>
        <w:spacing w:line="276" w:lineRule="auto"/>
        <w:rPr>
          <w:rFonts w:ascii="Simplified Arabic" w:hAnsi="Simplified Arabic" w:cs="Simplified Arabic"/>
          <w:sz w:val="28"/>
          <w:szCs w:val="28"/>
          <w:rtl/>
          <w:lang w:bidi="ar-SY"/>
        </w:rPr>
      </w:pPr>
    </w:p>
    <w:p w14:paraId="03F47A2B" w14:textId="77777777" w:rsidR="008C7EE5" w:rsidRPr="008C7EE5" w:rsidRDefault="008C7EE5" w:rsidP="00057514">
      <w:pPr>
        <w:spacing w:line="276" w:lineRule="auto"/>
        <w:rPr>
          <w:rFonts w:ascii="Simplified Arabic" w:hAnsi="Simplified Arabic" w:cs="Simplified Arabic"/>
          <w:b/>
          <w:bCs/>
          <w:sz w:val="32"/>
          <w:szCs w:val="32"/>
          <w:rtl/>
          <w:lang w:bidi="ar-SY"/>
        </w:rPr>
      </w:pPr>
      <w:r w:rsidRPr="008C7EE5">
        <w:rPr>
          <w:rFonts w:ascii="Simplified Arabic" w:hAnsi="Simplified Arabic" w:cs="Simplified Arabic"/>
          <w:b/>
          <w:bCs/>
          <w:sz w:val="32"/>
          <w:szCs w:val="32"/>
          <w:rtl/>
          <w:lang w:bidi="ar-SY"/>
        </w:rPr>
        <w:lastRenderedPageBreak/>
        <w:t>ثانيًا: الأهمية العملية (</w:t>
      </w:r>
      <w:r w:rsidRPr="008C7EE5">
        <w:rPr>
          <w:rFonts w:ascii="Simplified Arabic" w:hAnsi="Simplified Arabic" w:cs="Simplified Arabic"/>
          <w:b/>
          <w:bCs/>
          <w:sz w:val="32"/>
          <w:szCs w:val="32"/>
          <w:lang w:bidi="ar-SY"/>
        </w:rPr>
        <w:t>Practical Importance</w:t>
      </w:r>
      <w:r w:rsidRPr="008C7EE5">
        <w:rPr>
          <w:rFonts w:ascii="Simplified Arabic" w:hAnsi="Simplified Arabic" w:cs="Simplified Arabic"/>
          <w:b/>
          <w:bCs/>
          <w:sz w:val="32"/>
          <w:szCs w:val="32"/>
          <w:rtl/>
          <w:lang w:bidi="ar-SY"/>
        </w:rPr>
        <w:t>)</w:t>
      </w:r>
    </w:p>
    <w:p w14:paraId="05D6CA26" w14:textId="1A540582" w:rsidR="006D6AA1" w:rsidRPr="006D6AA1" w:rsidRDefault="006D6AA1" w:rsidP="00057514">
      <w:pPr>
        <w:spacing w:line="276" w:lineRule="auto"/>
        <w:ind w:firstLine="1088"/>
        <w:jc w:val="highKashida"/>
        <w:rPr>
          <w:rFonts w:ascii="Simplified Arabic" w:hAnsi="Simplified Arabic" w:cs="Simplified Arabic"/>
          <w:sz w:val="28"/>
          <w:szCs w:val="28"/>
          <w:rtl/>
        </w:rPr>
      </w:pPr>
      <w:r w:rsidRPr="006D6AA1">
        <w:rPr>
          <w:rFonts w:ascii="Simplified Arabic" w:hAnsi="Simplified Arabic" w:cs="Simplified Arabic"/>
          <w:sz w:val="28"/>
          <w:szCs w:val="28"/>
          <w:rtl/>
        </w:rPr>
        <w:t>تتمثل الأهمية العملية للدراسة في تقديم مؤشرات واقعية وتوصيات تطبيقية لإدارات الائتمان والمخاطر في البنوك الإسلامية عامةً، وبنك الإنماء على وجه الخصوص، حول كيفية تحسين سياسات تقييم الجدارة الائتمانية ومتابعة المحافظ التمويلية وتطبيق أنظمة الإنذار المبكر</w:t>
      </w:r>
      <w:r w:rsidRPr="006D6AA1">
        <w:rPr>
          <w:rFonts w:ascii="Simplified Arabic" w:hAnsi="Simplified Arabic" w:cs="Simplified Arabic"/>
          <w:sz w:val="28"/>
          <w:szCs w:val="28"/>
        </w:rPr>
        <w:t xml:space="preserve"> (Early Warning </w:t>
      </w:r>
      <w:proofErr w:type="gramStart"/>
      <w:r w:rsidRPr="006D6AA1">
        <w:rPr>
          <w:rFonts w:ascii="Simplified Arabic" w:hAnsi="Simplified Arabic" w:cs="Simplified Arabic"/>
          <w:sz w:val="28"/>
          <w:szCs w:val="28"/>
        </w:rPr>
        <w:t xml:space="preserve">Systems) </w:t>
      </w:r>
      <w:r>
        <w:rPr>
          <w:rFonts w:ascii="Simplified Arabic" w:hAnsi="Simplified Arabic" w:cs="Simplified Arabic" w:hint="cs"/>
          <w:sz w:val="28"/>
          <w:szCs w:val="28"/>
          <w:rtl/>
        </w:rPr>
        <w:t xml:space="preserve"> </w:t>
      </w:r>
      <w:r w:rsidRPr="006D6AA1">
        <w:rPr>
          <w:rFonts w:ascii="Simplified Arabic" w:hAnsi="Simplified Arabic" w:cs="Simplified Arabic"/>
          <w:sz w:val="28"/>
          <w:szCs w:val="28"/>
          <w:rtl/>
        </w:rPr>
        <w:t>للحد</w:t>
      </w:r>
      <w:proofErr w:type="gramEnd"/>
      <w:r w:rsidRPr="006D6AA1">
        <w:rPr>
          <w:rFonts w:ascii="Simplified Arabic" w:hAnsi="Simplified Arabic" w:cs="Simplified Arabic"/>
          <w:sz w:val="28"/>
          <w:szCs w:val="28"/>
          <w:rtl/>
        </w:rPr>
        <w:t xml:space="preserve"> من التعثر. كما تساعد نتائج الدراسة صناع القرار في البنوك على تحسين كفاءة الأداء المالي والاستدامة التشغيلية من خلال إدارة رشيدة للمخاطر الائتمانية</w:t>
      </w:r>
      <w:r w:rsidRPr="006D6AA1">
        <w:rPr>
          <w:rFonts w:ascii="Simplified Arabic" w:hAnsi="Simplified Arabic" w:cs="Simplified Arabic"/>
          <w:sz w:val="28"/>
          <w:szCs w:val="28"/>
        </w:rPr>
        <w:t>.</w:t>
      </w:r>
    </w:p>
    <w:p w14:paraId="09C76FA0" w14:textId="77777777" w:rsidR="006D6AA1" w:rsidRDefault="006D6AA1" w:rsidP="00057514">
      <w:pPr>
        <w:spacing w:line="276" w:lineRule="auto"/>
        <w:rPr>
          <w:rFonts w:ascii="Simplified Arabic" w:hAnsi="Simplified Arabic" w:cs="Simplified Arabic"/>
          <w:sz w:val="28"/>
          <w:szCs w:val="28"/>
          <w:rtl/>
        </w:rPr>
      </w:pPr>
    </w:p>
    <w:p w14:paraId="09C5827E" w14:textId="1C15C230" w:rsidR="008C7EE5" w:rsidRPr="008C7EE5" w:rsidRDefault="008C7EE5" w:rsidP="00057514">
      <w:pPr>
        <w:spacing w:line="276" w:lineRule="auto"/>
        <w:rPr>
          <w:rFonts w:ascii="Simplified Arabic" w:hAnsi="Simplified Arabic" w:cs="Simplified Arabic"/>
          <w:b/>
          <w:bCs/>
          <w:sz w:val="32"/>
          <w:szCs w:val="32"/>
          <w:lang w:bidi="ar-SY"/>
        </w:rPr>
      </w:pPr>
      <w:r w:rsidRPr="008C7EE5">
        <w:rPr>
          <w:rFonts w:ascii="Simplified Arabic" w:hAnsi="Simplified Arabic" w:cs="Simplified Arabic"/>
          <w:b/>
          <w:bCs/>
          <w:sz w:val="32"/>
          <w:szCs w:val="32"/>
          <w:rtl/>
          <w:lang w:bidi="ar-SY"/>
        </w:rPr>
        <w:t>1-5 تساؤلات الدراسة (</w:t>
      </w:r>
      <w:r w:rsidRPr="008C7EE5">
        <w:rPr>
          <w:rFonts w:ascii="Simplified Arabic" w:hAnsi="Simplified Arabic" w:cs="Simplified Arabic"/>
          <w:b/>
          <w:bCs/>
          <w:sz w:val="32"/>
          <w:szCs w:val="32"/>
          <w:lang w:bidi="ar-SY"/>
        </w:rPr>
        <w:t>Research Questions</w:t>
      </w:r>
      <w:r w:rsidRPr="008C7EE5">
        <w:rPr>
          <w:rFonts w:ascii="Simplified Arabic" w:hAnsi="Simplified Arabic" w:cs="Simplified Arabic"/>
          <w:b/>
          <w:bCs/>
          <w:sz w:val="32"/>
          <w:szCs w:val="32"/>
          <w:rtl/>
          <w:lang w:bidi="ar-SY"/>
        </w:rPr>
        <w:t>)</w:t>
      </w:r>
    </w:p>
    <w:p w14:paraId="792BCC79"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تسعى الدراسة للإجابة على التساؤلات التالية:</w:t>
      </w:r>
    </w:p>
    <w:p w14:paraId="205040B6" w14:textId="77777777" w:rsidR="008C7EE5" w:rsidRPr="008C7EE5" w:rsidRDefault="008C7EE5" w:rsidP="00057514">
      <w:pPr>
        <w:spacing w:line="276" w:lineRule="auto"/>
        <w:rPr>
          <w:rFonts w:ascii="Simplified Arabic" w:hAnsi="Simplified Arabic" w:cs="Simplified Arabic"/>
          <w:sz w:val="28"/>
          <w:szCs w:val="28"/>
          <w:lang w:bidi="ar-SY"/>
        </w:rPr>
      </w:pPr>
    </w:p>
    <w:p w14:paraId="41CF383F"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ما هي السياسات المعتمدة لدى البنوك الإسلامية في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w:t>
      </w:r>
    </w:p>
    <w:p w14:paraId="45AD9038" w14:textId="77777777" w:rsidR="008C7EE5" w:rsidRPr="008C7EE5" w:rsidRDefault="008C7EE5" w:rsidP="00057514">
      <w:pPr>
        <w:spacing w:line="276" w:lineRule="auto"/>
        <w:rPr>
          <w:rFonts w:ascii="Simplified Arabic" w:hAnsi="Simplified Arabic" w:cs="Simplified Arabic"/>
          <w:sz w:val="28"/>
          <w:szCs w:val="28"/>
          <w:lang w:bidi="ar-SY"/>
        </w:rPr>
      </w:pPr>
    </w:p>
    <w:p w14:paraId="2E828B30"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ما مدى تأثير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على أداء البنوك الإسلامية؟</w:t>
      </w:r>
    </w:p>
    <w:p w14:paraId="612277EB" w14:textId="77777777" w:rsidR="008C7EE5" w:rsidRPr="008C7EE5" w:rsidRDefault="008C7EE5" w:rsidP="00057514">
      <w:pPr>
        <w:spacing w:line="276" w:lineRule="auto"/>
        <w:rPr>
          <w:rFonts w:ascii="Simplified Arabic" w:hAnsi="Simplified Arabic" w:cs="Simplified Arabic"/>
          <w:sz w:val="28"/>
          <w:szCs w:val="28"/>
          <w:lang w:bidi="ar-SY"/>
        </w:rPr>
      </w:pPr>
    </w:p>
    <w:p w14:paraId="025F5727"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هل توجد فروقات ذات دلالة إحصائية في الأداء بين البنوك ذات إدارة فعالة للمخاطر وتلك التي لا تطبقها بفعالية؟</w:t>
      </w:r>
    </w:p>
    <w:p w14:paraId="1E9F3269" w14:textId="77777777" w:rsidR="008C7EE5" w:rsidRPr="008C7EE5" w:rsidRDefault="008C7EE5" w:rsidP="00057514">
      <w:pPr>
        <w:spacing w:line="276" w:lineRule="auto"/>
        <w:rPr>
          <w:rFonts w:ascii="Simplified Arabic" w:hAnsi="Simplified Arabic" w:cs="Simplified Arabic"/>
          <w:sz w:val="28"/>
          <w:szCs w:val="28"/>
          <w:lang w:bidi="ar-SY"/>
        </w:rPr>
      </w:pPr>
    </w:p>
    <w:p w14:paraId="3CBB313B" w14:textId="14AA8D26" w:rsidR="008C7EE5" w:rsidRDefault="008C7EE5" w:rsidP="00057514">
      <w:pPr>
        <w:bidi w:val="0"/>
        <w:spacing w:line="276" w:lineRule="auto"/>
        <w:jc w:val="right"/>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 xml:space="preserve">ما هي أبرز التحديات التي تواجه البنوك الإسلامية في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w:t>
      </w:r>
    </w:p>
    <w:p w14:paraId="491BF9FE" w14:textId="77777777" w:rsidR="008C7EE5" w:rsidRPr="008C7EE5" w:rsidRDefault="008C7EE5" w:rsidP="00057514">
      <w:pPr>
        <w:spacing w:line="276" w:lineRule="auto"/>
        <w:rPr>
          <w:rFonts w:ascii="Simplified Arabic" w:hAnsi="Simplified Arabic" w:cs="Simplified Arabic"/>
          <w:b/>
          <w:bCs/>
          <w:sz w:val="32"/>
          <w:szCs w:val="32"/>
          <w:lang w:bidi="ar-SY"/>
        </w:rPr>
      </w:pPr>
      <w:r w:rsidRPr="008C7EE5">
        <w:rPr>
          <w:rFonts w:ascii="Simplified Arabic" w:hAnsi="Simplified Arabic" w:cs="Simplified Arabic"/>
          <w:b/>
          <w:bCs/>
          <w:sz w:val="32"/>
          <w:szCs w:val="32"/>
          <w:rtl/>
          <w:lang w:bidi="ar-SY"/>
        </w:rPr>
        <w:br w:type="page"/>
      </w:r>
      <w:r w:rsidRPr="008C7EE5">
        <w:rPr>
          <w:rFonts w:ascii="Simplified Arabic" w:hAnsi="Simplified Arabic" w:cs="Simplified Arabic"/>
          <w:b/>
          <w:bCs/>
          <w:sz w:val="32"/>
          <w:szCs w:val="32"/>
          <w:rtl/>
          <w:lang w:bidi="ar-SY"/>
        </w:rPr>
        <w:lastRenderedPageBreak/>
        <w:t>1-6 فرضيات الدراسة (</w:t>
      </w:r>
      <w:r w:rsidRPr="008C7EE5">
        <w:rPr>
          <w:rFonts w:ascii="Simplified Arabic" w:hAnsi="Simplified Arabic" w:cs="Simplified Arabic"/>
          <w:b/>
          <w:bCs/>
          <w:sz w:val="32"/>
          <w:szCs w:val="32"/>
          <w:lang w:bidi="ar-SY"/>
        </w:rPr>
        <w:t>Research Hypotheses</w:t>
      </w:r>
      <w:r w:rsidRPr="008C7EE5">
        <w:rPr>
          <w:rFonts w:ascii="Simplified Arabic" w:hAnsi="Simplified Arabic" w:cs="Simplified Arabic"/>
          <w:b/>
          <w:bCs/>
          <w:sz w:val="32"/>
          <w:szCs w:val="32"/>
          <w:rtl/>
          <w:lang w:bidi="ar-SY"/>
        </w:rPr>
        <w:t>)</w:t>
      </w:r>
    </w:p>
    <w:p w14:paraId="51525E10" w14:textId="77777777" w:rsidR="008C7EE5" w:rsidRPr="008C7EE5" w:rsidRDefault="008C7EE5" w:rsidP="00057514">
      <w:pPr>
        <w:spacing w:line="276" w:lineRule="auto"/>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تمثلت فرضيات الدراسة </w:t>
      </w:r>
      <w:proofErr w:type="gramStart"/>
      <w:r w:rsidRPr="008C7EE5">
        <w:rPr>
          <w:rFonts w:ascii="Simplified Arabic" w:hAnsi="Simplified Arabic" w:cs="Simplified Arabic"/>
          <w:sz w:val="28"/>
          <w:szCs w:val="28"/>
          <w:rtl/>
          <w:lang w:bidi="ar-SY"/>
        </w:rPr>
        <w:t>في ما</w:t>
      </w:r>
      <w:proofErr w:type="gramEnd"/>
      <w:r w:rsidRPr="008C7EE5">
        <w:rPr>
          <w:rFonts w:ascii="Simplified Arabic" w:hAnsi="Simplified Arabic" w:cs="Simplified Arabic"/>
          <w:sz w:val="28"/>
          <w:szCs w:val="28"/>
          <w:rtl/>
          <w:lang w:bidi="ar-SY"/>
        </w:rPr>
        <w:t xml:space="preserve"> يلي:</w:t>
      </w:r>
    </w:p>
    <w:p w14:paraId="5FEF6F04" w14:textId="77777777" w:rsidR="008C7EE5" w:rsidRPr="008C7EE5" w:rsidRDefault="008C7EE5" w:rsidP="00057514">
      <w:pPr>
        <w:spacing w:line="276" w:lineRule="auto"/>
        <w:jc w:val="highKashida"/>
        <w:rPr>
          <w:rFonts w:ascii="Simplified Arabic" w:hAnsi="Simplified Arabic" w:cs="Simplified Arabic"/>
          <w:sz w:val="28"/>
          <w:szCs w:val="28"/>
          <w:lang w:bidi="ar-SY"/>
        </w:rPr>
      </w:pPr>
    </w:p>
    <w:p w14:paraId="7F82D92C" w14:textId="77777777" w:rsidR="008C7EE5" w:rsidRPr="008C7EE5" w:rsidRDefault="008C7EE5" w:rsidP="00057514">
      <w:pPr>
        <w:spacing w:line="276" w:lineRule="auto"/>
        <w:jc w:val="highKashida"/>
        <w:rPr>
          <w:rFonts w:ascii="Simplified Arabic" w:hAnsi="Simplified Arabic" w:cs="Simplified Arabic"/>
          <w:b/>
          <w:bCs/>
          <w:sz w:val="28"/>
          <w:szCs w:val="28"/>
          <w:lang w:bidi="ar-SY"/>
        </w:rPr>
      </w:pPr>
      <w:r w:rsidRPr="008C7EE5">
        <w:rPr>
          <w:rFonts w:ascii="Simplified Arabic" w:hAnsi="Simplified Arabic" w:cs="Simplified Arabic"/>
          <w:b/>
          <w:bCs/>
          <w:sz w:val="28"/>
          <w:szCs w:val="28"/>
          <w:rtl/>
          <w:lang w:bidi="ar-SY"/>
        </w:rPr>
        <w:t>الفرضية الرئيسية (</w:t>
      </w:r>
      <w:r w:rsidRPr="008C7EE5">
        <w:rPr>
          <w:rFonts w:ascii="Simplified Arabic" w:hAnsi="Simplified Arabic" w:cs="Simplified Arabic"/>
          <w:b/>
          <w:bCs/>
          <w:sz w:val="28"/>
          <w:szCs w:val="28"/>
          <w:lang w:bidi="ar-SY"/>
        </w:rPr>
        <w:t>Main Hypothesis</w:t>
      </w:r>
      <w:r w:rsidRPr="008C7EE5">
        <w:rPr>
          <w:rFonts w:ascii="Simplified Arabic" w:hAnsi="Simplified Arabic" w:cs="Simplified Arabic"/>
          <w:b/>
          <w:bCs/>
          <w:sz w:val="28"/>
          <w:szCs w:val="28"/>
          <w:rtl/>
          <w:lang w:bidi="ar-SY"/>
        </w:rPr>
        <w:t>):</w:t>
      </w:r>
    </w:p>
    <w:p w14:paraId="59D25C54" w14:textId="77777777" w:rsidR="008C7EE5" w:rsidRPr="008C7EE5" w:rsidRDefault="008C7EE5" w:rsidP="00057514">
      <w:pPr>
        <w:spacing w:line="276" w:lineRule="auto"/>
        <w:jc w:val="highKashida"/>
        <w:rPr>
          <w:rFonts w:ascii="Simplified Arabic" w:hAnsi="Simplified Arabic" w:cs="Simplified Arabic"/>
          <w:sz w:val="28"/>
          <w:szCs w:val="28"/>
          <w:lang w:bidi="ar-SY"/>
        </w:rPr>
      </w:pPr>
    </w:p>
    <w:p w14:paraId="762CD95B"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هناك علاقة ذات دلالة إحصائية بين فعالية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وبين الأداء المالي للبنوك الإسلامية.</w:t>
      </w:r>
    </w:p>
    <w:p w14:paraId="319B65E8" w14:textId="77777777" w:rsidR="008C7EE5" w:rsidRPr="008C7EE5" w:rsidRDefault="008C7EE5" w:rsidP="00057514">
      <w:pPr>
        <w:spacing w:line="276" w:lineRule="auto"/>
        <w:jc w:val="highKashida"/>
        <w:rPr>
          <w:rFonts w:ascii="Simplified Arabic" w:hAnsi="Simplified Arabic" w:cs="Simplified Arabic"/>
          <w:sz w:val="28"/>
          <w:szCs w:val="28"/>
          <w:lang w:bidi="ar-SY"/>
        </w:rPr>
      </w:pPr>
    </w:p>
    <w:p w14:paraId="31A133D9" w14:textId="77777777" w:rsidR="008C7EE5" w:rsidRPr="008C7EE5" w:rsidRDefault="008C7EE5" w:rsidP="00057514">
      <w:pPr>
        <w:spacing w:line="276" w:lineRule="auto"/>
        <w:jc w:val="highKashida"/>
        <w:rPr>
          <w:rFonts w:ascii="Simplified Arabic" w:hAnsi="Simplified Arabic" w:cs="Simplified Arabic"/>
          <w:b/>
          <w:bCs/>
          <w:sz w:val="28"/>
          <w:szCs w:val="28"/>
          <w:lang w:bidi="ar-SY"/>
        </w:rPr>
      </w:pPr>
      <w:r w:rsidRPr="008C7EE5">
        <w:rPr>
          <w:rFonts w:ascii="Simplified Arabic" w:hAnsi="Simplified Arabic" w:cs="Simplified Arabic"/>
          <w:b/>
          <w:bCs/>
          <w:sz w:val="28"/>
          <w:szCs w:val="28"/>
          <w:rtl/>
          <w:lang w:bidi="ar-SY"/>
        </w:rPr>
        <w:t>الفرضيات الفرعية:</w:t>
      </w:r>
    </w:p>
    <w:p w14:paraId="104ED903" w14:textId="77777777" w:rsidR="008C7EE5" w:rsidRPr="008C7EE5" w:rsidRDefault="008C7EE5" w:rsidP="00057514">
      <w:pPr>
        <w:spacing w:line="276" w:lineRule="auto"/>
        <w:jc w:val="highKashida"/>
        <w:rPr>
          <w:rFonts w:ascii="Simplified Arabic" w:hAnsi="Simplified Arabic" w:cs="Simplified Arabic"/>
          <w:sz w:val="28"/>
          <w:szCs w:val="28"/>
          <w:lang w:bidi="ar-SY"/>
        </w:rPr>
      </w:pPr>
    </w:p>
    <w:p w14:paraId="3BE7FF03"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توجد علاقة إيجابية بين تقييم الجدارة الائتمانية للعملاء وتحسين جودة المحفظة الائتمانية.</w:t>
      </w:r>
    </w:p>
    <w:p w14:paraId="4E2EF566" w14:textId="77777777" w:rsidR="008C7EE5" w:rsidRPr="008C7EE5" w:rsidRDefault="008C7EE5" w:rsidP="00057514">
      <w:pPr>
        <w:spacing w:line="276" w:lineRule="auto"/>
        <w:jc w:val="highKashida"/>
        <w:rPr>
          <w:rFonts w:ascii="Simplified Arabic" w:hAnsi="Simplified Arabic" w:cs="Simplified Arabic"/>
          <w:sz w:val="28"/>
          <w:szCs w:val="28"/>
          <w:lang w:bidi="ar-SY"/>
        </w:rPr>
      </w:pPr>
    </w:p>
    <w:p w14:paraId="7A8925B0"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يؤدي تحسين عمليات الرقابة على القروض إلى خفض معدلات التعثر.</w:t>
      </w:r>
    </w:p>
    <w:p w14:paraId="7A77D6C2" w14:textId="77777777" w:rsidR="008C7EE5" w:rsidRPr="008C7EE5" w:rsidRDefault="008C7EE5" w:rsidP="00057514">
      <w:pPr>
        <w:spacing w:line="276" w:lineRule="auto"/>
        <w:jc w:val="highKashida"/>
        <w:rPr>
          <w:rFonts w:ascii="Simplified Arabic" w:hAnsi="Simplified Arabic" w:cs="Simplified Arabic"/>
          <w:sz w:val="28"/>
          <w:szCs w:val="28"/>
          <w:lang w:bidi="ar-SY"/>
        </w:rPr>
      </w:pPr>
    </w:p>
    <w:p w14:paraId="6DF5A7DE" w14:textId="6276BA33" w:rsidR="008C7EE5" w:rsidRDefault="008C7EE5" w:rsidP="00057514">
      <w:pPr>
        <w:spacing w:line="276" w:lineRule="auto"/>
        <w:ind w:firstLine="1088"/>
        <w:jc w:val="highKashida"/>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 xml:space="preserve">يساهم استخدام النماذج الإحصائية المتقدمة في تقليل حجم الخسائر الناتجة عن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w:t>
      </w:r>
      <w:r w:rsidRPr="008C7EE5">
        <w:rPr>
          <w:rFonts w:ascii="Simplified Arabic" w:hAnsi="Simplified Arabic" w:cs="Simplified Arabic"/>
          <w:sz w:val="28"/>
          <w:szCs w:val="28"/>
          <w:lang w:bidi="ar-SY"/>
        </w:rPr>
        <w:t>.</w:t>
      </w:r>
    </w:p>
    <w:p w14:paraId="7718FCE3" w14:textId="77777777" w:rsidR="00B93627" w:rsidRDefault="00B93627" w:rsidP="00057514">
      <w:pPr>
        <w:bidi w:val="0"/>
        <w:spacing w:line="276" w:lineRule="auto"/>
        <w:jc w:val="right"/>
        <w:rPr>
          <w:rFonts w:ascii="Simplified Arabic" w:hAnsi="Simplified Arabic" w:cs="Simplified Arabic"/>
          <w:sz w:val="28"/>
          <w:szCs w:val="28"/>
          <w:rtl/>
          <w:lang w:bidi="ar-SY"/>
        </w:rPr>
      </w:pPr>
    </w:p>
    <w:p w14:paraId="571CBFE1" w14:textId="77777777" w:rsidR="008C7EE5" w:rsidRDefault="008C7EE5" w:rsidP="00057514">
      <w:pPr>
        <w:bidi w:val="0"/>
        <w:spacing w:line="276" w:lineRule="auto"/>
        <w:rPr>
          <w:rFonts w:ascii="Simplified Arabic" w:hAnsi="Simplified Arabic" w:cs="Simplified Arabic"/>
          <w:b/>
          <w:bCs/>
          <w:sz w:val="32"/>
          <w:szCs w:val="32"/>
          <w:lang w:bidi="ar-SY"/>
        </w:rPr>
      </w:pPr>
      <w:r>
        <w:rPr>
          <w:rFonts w:ascii="Simplified Arabic" w:hAnsi="Simplified Arabic" w:cs="Simplified Arabic"/>
          <w:b/>
          <w:bCs/>
          <w:sz w:val="32"/>
          <w:szCs w:val="32"/>
          <w:lang w:bidi="ar-SY"/>
        </w:rPr>
        <w:br w:type="page"/>
      </w:r>
    </w:p>
    <w:p w14:paraId="17C5360B" w14:textId="2F38E0BB" w:rsidR="008C7EE5" w:rsidRPr="008C7EE5" w:rsidRDefault="00F218A8" w:rsidP="00057514">
      <w:pPr>
        <w:spacing w:line="276" w:lineRule="auto"/>
        <w:rPr>
          <w:rFonts w:ascii="Simplified Arabic" w:hAnsi="Simplified Arabic" w:cs="Simplified Arabic"/>
          <w:b/>
          <w:bCs/>
          <w:sz w:val="32"/>
          <w:szCs w:val="32"/>
          <w:lang w:bidi="ar-SY"/>
        </w:rPr>
      </w:pPr>
      <w:r w:rsidRPr="008C7EE5">
        <w:rPr>
          <w:rFonts w:ascii="Simplified Arabic" w:hAnsi="Simplified Arabic" w:cs="Simplified Arabic"/>
          <w:b/>
          <w:bCs/>
          <w:sz w:val="32"/>
          <w:szCs w:val="32"/>
          <w:rtl/>
          <w:lang w:bidi="ar-SY"/>
        </w:rPr>
        <w:lastRenderedPageBreak/>
        <w:t>1-</w:t>
      </w:r>
      <w:r>
        <w:rPr>
          <w:rFonts w:ascii="Simplified Arabic" w:hAnsi="Simplified Arabic" w:cs="Simplified Arabic" w:hint="cs"/>
          <w:b/>
          <w:bCs/>
          <w:sz w:val="32"/>
          <w:szCs w:val="32"/>
          <w:rtl/>
        </w:rPr>
        <w:t>7</w:t>
      </w:r>
      <w:r w:rsidR="008C7EE5" w:rsidRPr="008C7EE5">
        <w:rPr>
          <w:rFonts w:ascii="Simplified Arabic" w:hAnsi="Simplified Arabic" w:cs="Simplified Arabic"/>
          <w:b/>
          <w:bCs/>
          <w:sz w:val="32"/>
          <w:szCs w:val="32"/>
          <w:rtl/>
          <w:lang w:bidi="ar-SY"/>
        </w:rPr>
        <w:t xml:space="preserve"> النموذج النظري (</w:t>
      </w:r>
      <w:r w:rsidR="008C7EE5" w:rsidRPr="008C7EE5">
        <w:rPr>
          <w:rFonts w:ascii="Simplified Arabic" w:hAnsi="Simplified Arabic" w:cs="Simplified Arabic"/>
          <w:b/>
          <w:bCs/>
          <w:sz w:val="32"/>
          <w:szCs w:val="32"/>
          <w:lang w:bidi="ar-SY"/>
        </w:rPr>
        <w:t>Theoretical Model</w:t>
      </w:r>
      <w:r w:rsidR="008C7EE5" w:rsidRPr="008C7EE5">
        <w:rPr>
          <w:rFonts w:ascii="Simplified Arabic" w:hAnsi="Simplified Arabic" w:cs="Simplified Arabic"/>
          <w:b/>
          <w:bCs/>
          <w:sz w:val="32"/>
          <w:szCs w:val="32"/>
          <w:rtl/>
          <w:lang w:bidi="ar-SY"/>
        </w:rPr>
        <w:t>)</w:t>
      </w:r>
    </w:p>
    <w:p w14:paraId="03B6FC32" w14:textId="77777777" w:rsidR="008C7EE5" w:rsidRPr="008C7EE5" w:rsidRDefault="008C7EE5" w:rsidP="00057514">
      <w:pPr>
        <w:spacing w:line="276" w:lineRule="auto"/>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يعتمد النموذج النظري للدراسة على العلاقة بين متغيرين رئيسيين:</w:t>
      </w:r>
    </w:p>
    <w:p w14:paraId="1DF5C67C" w14:textId="77777777" w:rsidR="008C7EE5" w:rsidRPr="008C7EE5" w:rsidRDefault="008C7EE5" w:rsidP="00057514">
      <w:pPr>
        <w:spacing w:line="276" w:lineRule="auto"/>
        <w:rPr>
          <w:rFonts w:ascii="Simplified Arabic" w:hAnsi="Simplified Arabic" w:cs="Simplified Arabic"/>
          <w:sz w:val="28"/>
          <w:szCs w:val="28"/>
          <w:lang w:bidi="ar-SY"/>
        </w:rPr>
      </w:pPr>
    </w:p>
    <w:p w14:paraId="78CC3EFD" w14:textId="77777777" w:rsidR="008C7EE5" w:rsidRPr="008C7EE5" w:rsidRDefault="008C7EE5" w:rsidP="00057514">
      <w:pPr>
        <w:spacing w:line="276" w:lineRule="auto"/>
        <w:rPr>
          <w:rFonts w:ascii="Simplified Arabic" w:hAnsi="Simplified Arabic" w:cs="Simplified Arabic"/>
          <w:b/>
          <w:bCs/>
          <w:sz w:val="28"/>
          <w:szCs w:val="28"/>
          <w:lang w:bidi="ar-SY"/>
        </w:rPr>
      </w:pPr>
      <w:r w:rsidRPr="008C7EE5">
        <w:rPr>
          <w:rFonts w:ascii="Simplified Arabic" w:hAnsi="Simplified Arabic" w:cs="Simplified Arabic"/>
          <w:b/>
          <w:bCs/>
          <w:sz w:val="28"/>
          <w:szCs w:val="28"/>
          <w:rtl/>
          <w:lang w:bidi="ar-SY"/>
        </w:rPr>
        <w:t>المتغير المستقل (</w:t>
      </w:r>
      <w:r w:rsidRPr="008C7EE5">
        <w:rPr>
          <w:rFonts w:ascii="Simplified Arabic" w:hAnsi="Simplified Arabic" w:cs="Simplified Arabic"/>
          <w:b/>
          <w:bCs/>
          <w:sz w:val="28"/>
          <w:szCs w:val="28"/>
          <w:lang w:bidi="ar-SY"/>
        </w:rPr>
        <w:t>Independent Variable</w:t>
      </w:r>
      <w:r w:rsidRPr="008C7EE5">
        <w:rPr>
          <w:rFonts w:ascii="Simplified Arabic" w:hAnsi="Simplified Arabic" w:cs="Simplified Arabic"/>
          <w:b/>
          <w:bCs/>
          <w:sz w:val="28"/>
          <w:szCs w:val="28"/>
          <w:rtl/>
          <w:lang w:bidi="ar-SY"/>
        </w:rPr>
        <w:t>):</w:t>
      </w:r>
    </w:p>
    <w:p w14:paraId="4E9955BD" w14:textId="77777777" w:rsidR="008C7EE5" w:rsidRPr="008C7EE5" w:rsidRDefault="008C7EE5" w:rsidP="00057514">
      <w:pPr>
        <w:spacing w:line="276" w:lineRule="auto"/>
        <w:rPr>
          <w:rFonts w:ascii="Simplified Arabic" w:hAnsi="Simplified Arabic" w:cs="Simplified Arabic"/>
          <w:sz w:val="28"/>
          <w:szCs w:val="28"/>
          <w:lang w:bidi="ar-SY"/>
        </w:rPr>
      </w:pPr>
    </w:p>
    <w:p w14:paraId="6B7B07CD" w14:textId="77777777" w:rsidR="008C7EE5" w:rsidRPr="008C7EE5" w:rsidRDefault="008C7EE5" w:rsidP="00057514">
      <w:pPr>
        <w:spacing w:line="276" w:lineRule="auto"/>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w:t>
      </w:r>
      <w:r w:rsidRPr="008C7EE5">
        <w:rPr>
          <w:rFonts w:ascii="Simplified Arabic" w:hAnsi="Simplified Arabic" w:cs="Simplified Arabic"/>
          <w:sz w:val="28"/>
          <w:szCs w:val="28"/>
          <w:lang w:bidi="ar-SY"/>
        </w:rPr>
        <w:t>Credit Risk Management</w:t>
      </w:r>
      <w:r w:rsidRPr="008C7EE5">
        <w:rPr>
          <w:rFonts w:ascii="Simplified Arabic" w:hAnsi="Simplified Arabic" w:cs="Simplified Arabic"/>
          <w:sz w:val="28"/>
          <w:szCs w:val="28"/>
          <w:rtl/>
          <w:lang w:bidi="ar-SY"/>
        </w:rPr>
        <w:t>)، وتشمل أدوات مثل: تحليل الجدارة، إدارة الضمانات، أنظمة المراقبة.</w:t>
      </w:r>
    </w:p>
    <w:p w14:paraId="69E74300" w14:textId="77777777" w:rsidR="008C7EE5" w:rsidRPr="008C7EE5" w:rsidRDefault="008C7EE5" w:rsidP="00057514">
      <w:pPr>
        <w:spacing w:line="276" w:lineRule="auto"/>
        <w:rPr>
          <w:rFonts w:ascii="Simplified Arabic" w:hAnsi="Simplified Arabic" w:cs="Simplified Arabic"/>
          <w:sz w:val="28"/>
          <w:szCs w:val="28"/>
          <w:lang w:bidi="ar-SY"/>
        </w:rPr>
      </w:pPr>
    </w:p>
    <w:p w14:paraId="680236D5" w14:textId="77777777" w:rsidR="008C7EE5" w:rsidRPr="008C7EE5" w:rsidRDefault="008C7EE5" w:rsidP="00057514">
      <w:pPr>
        <w:spacing w:line="276" w:lineRule="auto"/>
        <w:rPr>
          <w:rFonts w:ascii="Simplified Arabic" w:hAnsi="Simplified Arabic" w:cs="Simplified Arabic"/>
          <w:b/>
          <w:bCs/>
          <w:sz w:val="28"/>
          <w:szCs w:val="28"/>
          <w:lang w:bidi="ar-SY"/>
        </w:rPr>
      </w:pPr>
      <w:r w:rsidRPr="008C7EE5">
        <w:rPr>
          <w:rFonts w:ascii="Simplified Arabic" w:hAnsi="Simplified Arabic" w:cs="Simplified Arabic"/>
          <w:b/>
          <w:bCs/>
          <w:sz w:val="28"/>
          <w:szCs w:val="28"/>
          <w:rtl/>
          <w:lang w:bidi="ar-SY"/>
        </w:rPr>
        <w:t>المتغير التابع (</w:t>
      </w:r>
      <w:r w:rsidRPr="008C7EE5">
        <w:rPr>
          <w:rFonts w:ascii="Simplified Arabic" w:hAnsi="Simplified Arabic" w:cs="Simplified Arabic"/>
          <w:b/>
          <w:bCs/>
          <w:sz w:val="28"/>
          <w:szCs w:val="28"/>
          <w:lang w:bidi="ar-SY"/>
        </w:rPr>
        <w:t>Dependent Variable</w:t>
      </w:r>
      <w:r w:rsidRPr="008C7EE5">
        <w:rPr>
          <w:rFonts w:ascii="Simplified Arabic" w:hAnsi="Simplified Arabic" w:cs="Simplified Arabic"/>
          <w:b/>
          <w:bCs/>
          <w:sz w:val="28"/>
          <w:szCs w:val="28"/>
          <w:rtl/>
          <w:lang w:bidi="ar-SY"/>
        </w:rPr>
        <w:t>):</w:t>
      </w:r>
    </w:p>
    <w:p w14:paraId="37FE6F6F" w14:textId="77777777" w:rsidR="008C7EE5" w:rsidRPr="008C7EE5" w:rsidRDefault="008C7EE5" w:rsidP="00057514">
      <w:pPr>
        <w:spacing w:line="276" w:lineRule="auto"/>
        <w:rPr>
          <w:rFonts w:ascii="Simplified Arabic" w:hAnsi="Simplified Arabic" w:cs="Simplified Arabic"/>
          <w:sz w:val="28"/>
          <w:szCs w:val="28"/>
          <w:lang w:bidi="ar-SY"/>
        </w:rPr>
      </w:pPr>
    </w:p>
    <w:p w14:paraId="3705B7F0"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أداء البنوك الإسلامية (</w:t>
      </w:r>
      <w:r w:rsidRPr="008C7EE5">
        <w:rPr>
          <w:rFonts w:ascii="Simplified Arabic" w:hAnsi="Simplified Arabic" w:cs="Simplified Arabic"/>
          <w:sz w:val="28"/>
          <w:szCs w:val="28"/>
          <w:lang w:bidi="ar-SY"/>
        </w:rPr>
        <w:t>Islamic Bank Performance</w:t>
      </w:r>
      <w:r w:rsidRPr="008C7EE5">
        <w:rPr>
          <w:rFonts w:ascii="Simplified Arabic" w:hAnsi="Simplified Arabic" w:cs="Simplified Arabic"/>
          <w:sz w:val="28"/>
          <w:szCs w:val="28"/>
          <w:rtl/>
          <w:lang w:bidi="ar-SY"/>
        </w:rPr>
        <w:t>)، ويقاس من خلال مؤشرات مثل: العائد على الأصول (</w:t>
      </w:r>
      <w:r w:rsidRPr="008C7EE5">
        <w:rPr>
          <w:rFonts w:ascii="Simplified Arabic" w:hAnsi="Simplified Arabic" w:cs="Simplified Arabic"/>
          <w:sz w:val="28"/>
          <w:szCs w:val="28"/>
          <w:lang w:bidi="ar-SY"/>
        </w:rPr>
        <w:t>ROA</w:t>
      </w:r>
      <w:r w:rsidRPr="008C7EE5">
        <w:rPr>
          <w:rFonts w:ascii="Simplified Arabic" w:hAnsi="Simplified Arabic" w:cs="Simplified Arabic"/>
          <w:sz w:val="28"/>
          <w:szCs w:val="28"/>
          <w:rtl/>
          <w:lang w:bidi="ar-SY"/>
        </w:rPr>
        <w:t>)، العائد على حقوق المساهمين (</w:t>
      </w:r>
      <w:r w:rsidRPr="008C7EE5">
        <w:rPr>
          <w:rFonts w:ascii="Simplified Arabic" w:hAnsi="Simplified Arabic" w:cs="Simplified Arabic"/>
          <w:sz w:val="28"/>
          <w:szCs w:val="28"/>
          <w:lang w:bidi="ar-SY"/>
        </w:rPr>
        <w:t>ROE</w:t>
      </w:r>
      <w:r w:rsidRPr="008C7EE5">
        <w:rPr>
          <w:rFonts w:ascii="Simplified Arabic" w:hAnsi="Simplified Arabic" w:cs="Simplified Arabic"/>
          <w:sz w:val="28"/>
          <w:szCs w:val="28"/>
          <w:rtl/>
          <w:lang w:bidi="ar-SY"/>
        </w:rPr>
        <w:t>)، ونسبة القروض المتعثرة (</w:t>
      </w:r>
      <w:r w:rsidRPr="008C7EE5">
        <w:rPr>
          <w:rFonts w:ascii="Simplified Arabic" w:hAnsi="Simplified Arabic" w:cs="Simplified Arabic"/>
          <w:sz w:val="28"/>
          <w:szCs w:val="28"/>
          <w:lang w:bidi="ar-SY"/>
        </w:rPr>
        <w:t>Non-performing Loans</w:t>
      </w:r>
      <w:r w:rsidRPr="008C7EE5">
        <w:rPr>
          <w:rFonts w:ascii="Simplified Arabic" w:hAnsi="Simplified Arabic" w:cs="Simplified Arabic"/>
          <w:sz w:val="28"/>
          <w:szCs w:val="28"/>
          <w:rtl/>
          <w:lang w:bidi="ar-SY"/>
        </w:rPr>
        <w:t>).</w:t>
      </w:r>
    </w:p>
    <w:p w14:paraId="716E3805"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p>
    <w:p w14:paraId="2C67FCBF"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سيتم التعبير عن العلاقة بين المتغيرين من خلال نموذج تحليلي مبني على دراسات سابقة ونظريات اقتصادية ذات صلة مثل: نظرية المخاطر (</w:t>
      </w:r>
      <w:r w:rsidRPr="008C7EE5">
        <w:rPr>
          <w:rFonts w:ascii="Simplified Arabic" w:hAnsi="Simplified Arabic" w:cs="Simplified Arabic"/>
          <w:sz w:val="28"/>
          <w:szCs w:val="28"/>
          <w:lang w:bidi="ar-SY"/>
        </w:rPr>
        <w:t>Risk Theory</w:t>
      </w:r>
      <w:r w:rsidRPr="008C7EE5">
        <w:rPr>
          <w:rFonts w:ascii="Simplified Arabic" w:hAnsi="Simplified Arabic" w:cs="Simplified Arabic"/>
          <w:sz w:val="28"/>
          <w:szCs w:val="28"/>
          <w:rtl/>
          <w:lang w:bidi="ar-SY"/>
        </w:rPr>
        <w:t>) ونظرية التمويل الإسلامي (</w:t>
      </w:r>
      <w:r w:rsidRPr="008C7EE5">
        <w:rPr>
          <w:rFonts w:ascii="Simplified Arabic" w:hAnsi="Simplified Arabic" w:cs="Simplified Arabic"/>
          <w:sz w:val="28"/>
          <w:szCs w:val="28"/>
          <w:lang w:bidi="ar-SY"/>
        </w:rPr>
        <w:t>Islamic Finance Theory</w:t>
      </w:r>
      <w:r w:rsidRPr="008C7EE5">
        <w:rPr>
          <w:rFonts w:ascii="Simplified Arabic" w:hAnsi="Simplified Arabic" w:cs="Simplified Arabic"/>
          <w:sz w:val="28"/>
          <w:szCs w:val="28"/>
          <w:rtl/>
          <w:lang w:bidi="ar-SY"/>
        </w:rPr>
        <w:t>).</w:t>
      </w:r>
    </w:p>
    <w:p w14:paraId="3A7FA42A" w14:textId="77777777" w:rsidR="008C7EE5" w:rsidRDefault="008C7EE5" w:rsidP="00057514">
      <w:pPr>
        <w:bidi w:val="0"/>
        <w:spacing w:line="276" w:lineRule="auto"/>
        <w:jc w:val="right"/>
        <w:rPr>
          <w:rFonts w:ascii="Simplified Arabic" w:hAnsi="Simplified Arabic" w:cs="Simplified Arabic"/>
          <w:sz w:val="28"/>
          <w:szCs w:val="28"/>
          <w:rtl/>
          <w:lang w:bidi="ar-SY"/>
        </w:rPr>
      </w:pPr>
    </w:p>
    <w:p w14:paraId="56ABA0E4" w14:textId="11481F20" w:rsidR="008C7EE5" w:rsidRDefault="008C7EE5" w:rsidP="00057514">
      <w:pPr>
        <w:bidi w:val="0"/>
        <w:spacing w:line="276" w:lineRule="auto"/>
        <w:rPr>
          <w:rFonts w:ascii="Simplified Arabic" w:hAnsi="Simplified Arabic" w:cs="Simplified Arabic"/>
          <w:sz w:val="28"/>
          <w:szCs w:val="28"/>
          <w:rtl/>
          <w:lang w:bidi="ar-SY"/>
        </w:rPr>
      </w:pPr>
      <w:r>
        <w:rPr>
          <w:rFonts w:ascii="Simplified Arabic" w:hAnsi="Simplified Arabic" w:cs="Simplified Arabic"/>
          <w:sz w:val="28"/>
          <w:szCs w:val="28"/>
          <w:rtl/>
          <w:lang w:bidi="ar-SY"/>
        </w:rPr>
        <w:br w:type="page"/>
      </w:r>
    </w:p>
    <w:p w14:paraId="1F1746C2" w14:textId="77777777" w:rsidR="008565BD" w:rsidRDefault="008565BD" w:rsidP="00057514">
      <w:pPr>
        <w:spacing w:line="276" w:lineRule="auto"/>
        <w:jc w:val="center"/>
        <w:rPr>
          <w:rFonts w:ascii="Simplified Arabic" w:hAnsi="Simplified Arabic" w:cs="Simplified Arabic"/>
          <w:b/>
          <w:bCs/>
          <w:sz w:val="80"/>
          <w:szCs w:val="80"/>
          <w:rtl/>
          <w:lang w:bidi="ar-SY"/>
        </w:rPr>
        <w:sectPr w:rsidR="008565BD" w:rsidSect="00B058DE">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DF3EE53" w14:textId="77777777" w:rsidR="008C7EE5" w:rsidRPr="008565BD" w:rsidRDefault="008C7EE5" w:rsidP="00057514">
      <w:pPr>
        <w:spacing w:line="276" w:lineRule="auto"/>
        <w:jc w:val="center"/>
        <w:rPr>
          <w:rFonts w:ascii="Simplified Arabic" w:hAnsi="Simplified Arabic" w:cs="Simplified Arabic"/>
          <w:b/>
          <w:bCs/>
          <w:sz w:val="80"/>
          <w:szCs w:val="80"/>
          <w:rtl/>
          <w:lang w:bidi="ar-SY"/>
        </w:rPr>
      </w:pPr>
      <w:r w:rsidRPr="008565BD">
        <w:rPr>
          <w:rFonts w:ascii="Simplified Arabic" w:hAnsi="Simplified Arabic" w:cs="Simplified Arabic"/>
          <w:b/>
          <w:bCs/>
          <w:sz w:val="80"/>
          <w:szCs w:val="80"/>
          <w:rtl/>
          <w:lang w:bidi="ar-SY"/>
        </w:rPr>
        <w:lastRenderedPageBreak/>
        <w:t>الفصل الثاني: الدراسات السابقة (</w:t>
      </w:r>
      <w:r w:rsidRPr="008565BD">
        <w:rPr>
          <w:rFonts w:ascii="Simplified Arabic" w:hAnsi="Simplified Arabic" w:cs="Simplified Arabic"/>
          <w:b/>
          <w:bCs/>
          <w:sz w:val="80"/>
          <w:szCs w:val="80"/>
          <w:lang w:bidi="ar-SY"/>
        </w:rPr>
        <w:t>Literature Review</w:t>
      </w:r>
      <w:r w:rsidRPr="008565BD">
        <w:rPr>
          <w:rFonts w:ascii="Simplified Arabic" w:hAnsi="Simplified Arabic" w:cs="Simplified Arabic"/>
          <w:b/>
          <w:bCs/>
          <w:sz w:val="80"/>
          <w:szCs w:val="80"/>
          <w:rtl/>
          <w:lang w:bidi="ar-SY"/>
        </w:rPr>
        <w:t>)</w:t>
      </w:r>
    </w:p>
    <w:p w14:paraId="5B025226" w14:textId="77777777" w:rsidR="008565BD" w:rsidRDefault="008565BD" w:rsidP="00057514">
      <w:pPr>
        <w:bidi w:val="0"/>
        <w:spacing w:line="276" w:lineRule="auto"/>
        <w:rPr>
          <w:rFonts w:ascii="Simplified Arabic" w:hAnsi="Simplified Arabic" w:cs="Simplified Arabic"/>
          <w:b/>
          <w:bCs/>
          <w:sz w:val="32"/>
          <w:szCs w:val="32"/>
          <w:lang w:bidi="ar-SY"/>
        </w:rPr>
        <w:sectPr w:rsidR="008565BD" w:rsidSect="00B058DE">
          <w:pgSz w:w="11906" w:h="16838"/>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center"/>
          <w:bidi/>
          <w:rtlGutter/>
          <w:docGrid w:linePitch="360"/>
        </w:sectPr>
      </w:pPr>
    </w:p>
    <w:p w14:paraId="620A8FA9" w14:textId="69BE7B84" w:rsidR="008C7EE5" w:rsidRPr="008C7EE5" w:rsidRDefault="00F218A8" w:rsidP="00057514">
      <w:pPr>
        <w:spacing w:line="276" w:lineRule="auto"/>
        <w:rPr>
          <w:rFonts w:ascii="Simplified Arabic" w:hAnsi="Simplified Arabic" w:cs="Simplified Arabic"/>
          <w:b/>
          <w:bCs/>
          <w:sz w:val="32"/>
          <w:szCs w:val="32"/>
          <w:lang w:bidi="ar-SY"/>
        </w:rPr>
      </w:pPr>
      <w:r>
        <w:rPr>
          <w:rFonts w:ascii="Simplified Arabic" w:hAnsi="Simplified Arabic" w:cs="Simplified Arabic" w:hint="cs"/>
          <w:b/>
          <w:bCs/>
          <w:sz w:val="32"/>
          <w:szCs w:val="32"/>
          <w:rtl/>
          <w:lang w:bidi="ar-SY"/>
        </w:rPr>
        <w:lastRenderedPageBreak/>
        <w:t>2</w:t>
      </w:r>
      <w:r w:rsidRPr="008C7EE5">
        <w:rPr>
          <w:rFonts w:ascii="Simplified Arabic" w:hAnsi="Simplified Arabic" w:cs="Simplified Arabic"/>
          <w:b/>
          <w:bCs/>
          <w:sz w:val="32"/>
          <w:szCs w:val="32"/>
          <w:rtl/>
          <w:lang w:bidi="ar-SY"/>
        </w:rPr>
        <w:t>-</w:t>
      </w:r>
      <w:r>
        <w:rPr>
          <w:rFonts w:ascii="Simplified Arabic" w:hAnsi="Simplified Arabic" w:cs="Simplified Arabic" w:hint="cs"/>
          <w:b/>
          <w:bCs/>
          <w:sz w:val="32"/>
          <w:szCs w:val="32"/>
          <w:rtl/>
          <w:lang w:bidi="ar-SY"/>
        </w:rPr>
        <w:t>1</w:t>
      </w:r>
      <w:r w:rsidR="008C7EE5" w:rsidRPr="008C7EE5">
        <w:rPr>
          <w:rFonts w:ascii="Simplified Arabic" w:hAnsi="Simplified Arabic" w:cs="Simplified Arabic"/>
          <w:b/>
          <w:bCs/>
          <w:sz w:val="32"/>
          <w:szCs w:val="32"/>
          <w:rtl/>
          <w:lang w:bidi="ar-SY"/>
        </w:rPr>
        <w:t xml:space="preserve"> مقدمة الفصل</w:t>
      </w:r>
    </w:p>
    <w:p w14:paraId="4A36385C"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تُعد مراجعة الدراسات السابقة عنصرًا أساسيًا في أي بحث علمي، حيث تُمكن الباحث من فهم الإطار المعرفي للموضوع، وتحديد الفجوات البحثية، والاستفادة من الأساليب والمنهجيات التي استخدمها باحثون سابقون. في هذا الفصل، سيتم استعراض الدراسات المرتبطة بـإدارة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w:t>
      </w:r>
      <w:r w:rsidRPr="008C7EE5">
        <w:rPr>
          <w:rFonts w:ascii="Simplified Arabic" w:hAnsi="Simplified Arabic" w:cs="Simplified Arabic"/>
          <w:sz w:val="28"/>
          <w:szCs w:val="28"/>
          <w:lang w:bidi="ar-SY"/>
        </w:rPr>
        <w:t>Credit Risk Management</w:t>
      </w:r>
      <w:r w:rsidRPr="008C7EE5">
        <w:rPr>
          <w:rFonts w:ascii="Simplified Arabic" w:hAnsi="Simplified Arabic" w:cs="Simplified Arabic"/>
          <w:sz w:val="28"/>
          <w:szCs w:val="28"/>
          <w:rtl/>
          <w:lang w:bidi="ar-SY"/>
        </w:rPr>
        <w:t>) وأداء البنوك الإسلامية (</w:t>
      </w:r>
      <w:r w:rsidRPr="008C7EE5">
        <w:rPr>
          <w:rFonts w:ascii="Simplified Arabic" w:hAnsi="Simplified Arabic" w:cs="Simplified Arabic"/>
          <w:sz w:val="28"/>
          <w:szCs w:val="28"/>
          <w:lang w:bidi="ar-SY"/>
        </w:rPr>
        <w:t>Islamic Bank Performance</w:t>
      </w:r>
      <w:r w:rsidRPr="008C7EE5">
        <w:rPr>
          <w:rFonts w:ascii="Simplified Arabic" w:hAnsi="Simplified Arabic" w:cs="Simplified Arabic"/>
          <w:sz w:val="28"/>
          <w:szCs w:val="28"/>
          <w:rtl/>
          <w:lang w:bidi="ar-SY"/>
        </w:rPr>
        <w:t>)، مع تحليل العلاقة بين هذين المتغيرين في سياقات مختلفة.</w:t>
      </w:r>
    </w:p>
    <w:p w14:paraId="1D1D05D4" w14:textId="77777777" w:rsidR="008C7EE5" w:rsidRPr="008C7EE5" w:rsidRDefault="008C7EE5" w:rsidP="00057514">
      <w:pPr>
        <w:spacing w:line="276" w:lineRule="auto"/>
        <w:rPr>
          <w:rFonts w:ascii="Simplified Arabic" w:hAnsi="Simplified Arabic" w:cs="Simplified Arabic"/>
          <w:b/>
          <w:bCs/>
          <w:sz w:val="32"/>
          <w:szCs w:val="32"/>
          <w:lang w:bidi="ar-SY"/>
        </w:rPr>
      </w:pPr>
    </w:p>
    <w:p w14:paraId="7D7558C6" w14:textId="47907479" w:rsidR="008C7EE5" w:rsidRPr="008C7EE5" w:rsidRDefault="00F218A8" w:rsidP="00057514">
      <w:pPr>
        <w:spacing w:line="276" w:lineRule="auto"/>
        <w:rPr>
          <w:rFonts w:ascii="Simplified Arabic" w:hAnsi="Simplified Arabic" w:cs="Simplified Arabic"/>
          <w:b/>
          <w:bCs/>
          <w:sz w:val="32"/>
          <w:szCs w:val="32"/>
          <w:lang w:bidi="ar-SY"/>
        </w:rPr>
      </w:pPr>
      <w:r>
        <w:rPr>
          <w:rFonts w:ascii="Simplified Arabic" w:hAnsi="Simplified Arabic" w:cs="Simplified Arabic" w:hint="cs"/>
          <w:b/>
          <w:bCs/>
          <w:sz w:val="32"/>
          <w:szCs w:val="32"/>
          <w:rtl/>
          <w:lang w:bidi="ar-SY"/>
        </w:rPr>
        <w:t>2</w:t>
      </w:r>
      <w:r w:rsidRPr="008C7EE5">
        <w:rPr>
          <w:rFonts w:ascii="Simplified Arabic" w:hAnsi="Simplified Arabic" w:cs="Simplified Arabic"/>
          <w:b/>
          <w:bCs/>
          <w:sz w:val="32"/>
          <w:szCs w:val="32"/>
          <w:rtl/>
          <w:lang w:bidi="ar-SY"/>
        </w:rPr>
        <w:t>-</w:t>
      </w:r>
      <w:r>
        <w:rPr>
          <w:rFonts w:ascii="Simplified Arabic" w:hAnsi="Simplified Arabic" w:cs="Simplified Arabic" w:hint="cs"/>
          <w:b/>
          <w:bCs/>
          <w:sz w:val="32"/>
          <w:szCs w:val="32"/>
          <w:rtl/>
          <w:lang w:bidi="ar-SY"/>
        </w:rPr>
        <w:t>2</w:t>
      </w:r>
      <w:r w:rsidR="008C7EE5" w:rsidRPr="008C7EE5">
        <w:rPr>
          <w:rFonts w:ascii="Simplified Arabic" w:hAnsi="Simplified Arabic" w:cs="Simplified Arabic"/>
          <w:b/>
          <w:bCs/>
          <w:sz w:val="32"/>
          <w:szCs w:val="32"/>
          <w:rtl/>
          <w:lang w:bidi="ar-SY"/>
        </w:rPr>
        <w:t xml:space="preserve"> المتغير التابع: أداء البنوك الإسلامية (</w:t>
      </w:r>
      <w:r w:rsidR="008C7EE5" w:rsidRPr="008C7EE5">
        <w:rPr>
          <w:rFonts w:ascii="Simplified Arabic" w:hAnsi="Simplified Arabic" w:cs="Simplified Arabic"/>
          <w:b/>
          <w:bCs/>
          <w:sz w:val="32"/>
          <w:szCs w:val="32"/>
          <w:lang w:bidi="ar-SY"/>
        </w:rPr>
        <w:t>Dependent Variable: Islamic Bank Performance</w:t>
      </w:r>
      <w:r w:rsidR="008C7EE5" w:rsidRPr="008C7EE5">
        <w:rPr>
          <w:rFonts w:ascii="Simplified Arabic" w:hAnsi="Simplified Arabic" w:cs="Simplified Arabic"/>
          <w:b/>
          <w:bCs/>
          <w:sz w:val="32"/>
          <w:szCs w:val="32"/>
          <w:rtl/>
          <w:lang w:bidi="ar-SY"/>
        </w:rPr>
        <w:t>)</w:t>
      </w:r>
    </w:p>
    <w:p w14:paraId="19DB9E11" w14:textId="77777777" w:rsidR="008C7EE5" w:rsidRPr="008C7EE5" w:rsidRDefault="008C7EE5" w:rsidP="00057514">
      <w:pPr>
        <w:spacing w:line="276" w:lineRule="auto"/>
        <w:rPr>
          <w:rFonts w:ascii="Simplified Arabic" w:hAnsi="Simplified Arabic" w:cs="Simplified Arabic"/>
          <w:b/>
          <w:bCs/>
          <w:sz w:val="28"/>
          <w:szCs w:val="28"/>
          <w:lang w:bidi="ar-SY"/>
        </w:rPr>
      </w:pPr>
      <w:r w:rsidRPr="008C7EE5">
        <w:rPr>
          <w:rFonts w:ascii="Simplified Arabic" w:hAnsi="Simplified Arabic" w:cs="Simplified Arabic"/>
          <w:b/>
          <w:bCs/>
          <w:sz w:val="28"/>
          <w:szCs w:val="28"/>
          <w:rtl/>
          <w:lang w:bidi="ar-SY"/>
        </w:rPr>
        <w:t>أولًا: تعريف أداء البنوك الإسلامية</w:t>
      </w:r>
    </w:p>
    <w:p w14:paraId="194BA8A7" w14:textId="77777777"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يشير أداء البنوك الإسلامية إلى مدى قدرة البنك على تحقيق أهدافه التشغيلية والمالية ضمن إطار الشريعة الإسلامية. ومن أبرز مؤشرات الأداء المالي:</w:t>
      </w:r>
    </w:p>
    <w:p w14:paraId="0691C42C" w14:textId="77777777" w:rsidR="008C7EE5" w:rsidRPr="008C7EE5" w:rsidRDefault="008C7EE5" w:rsidP="00057514">
      <w:pPr>
        <w:spacing w:line="276" w:lineRule="auto"/>
        <w:rPr>
          <w:rFonts w:ascii="Simplified Arabic" w:hAnsi="Simplified Arabic" w:cs="Simplified Arabic"/>
          <w:sz w:val="28"/>
          <w:szCs w:val="28"/>
          <w:lang w:bidi="ar-SY"/>
        </w:rPr>
      </w:pPr>
    </w:p>
    <w:p w14:paraId="211F73A0"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العائد على الأصول (</w:t>
      </w:r>
      <w:r w:rsidRPr="008C7EE5">
        <w:rPr>
          <w:rFonts w:ascii="Simplified Arabic" w:hAnsi="Simplified Arabic" w:cs="Simplified Arabic"/>
          <w:sz w:val="28"/>
          <w:szCs w:val="28"/>
          <w:lang w:bidi="ar-SY"/>
        </w:rPr>
        <w:t>Return on Assets - ROA</w:t>
      </w:r>
      <w:r w:rsidRPr="008C7EE5">
        <w:rPr>
          <w:rFonts w:ascii="Simplified Arabic" w:hAnsi="Simplified Arabic" w:cs="Simplified Arabic"/>
          <w:sz w:val="28"/>
          <w:szCs w:val="28"/>
          <w:rtl/>
          <w:lang w:bidi="ar-SY"/>
        </w:rPr>
        <w:t>)</w:t>
      </w:r>
    </w:p>
    <w:p w14:paraId="4EA377F9" w14:textId="77777777" w:rsidR="008C7EE5" w:rsidRPr="008C7EE5" w:rsidRDefault="008C7EE5" w:rsidP="00057514">
      <w:pPr>
        <w:spacing w:line="276" w:lineRule="auto"/>
        <w:rPr>
          <w:rFonts w:ascii="Simplified Arabic" w:hAnsi="Simplified Arabic" w:cs="Simplified Arabic"/>
          <w:sz w:val="28"/>
          <w:szCs w:val="28"/>
          <w:lang w:bidi="ar-SY"/>
        </w:rPr>
      </w:pPr>
    </w:p>
    <w:p w14:paraId="703E63CB"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العائد على حقوق المساهمين (</w:t>
      </w:r>
      <w:r w:rsidRPr="008C7EE5">
        <w:rPr>
          <w:rFonts w:ascii="Simplified Arabic" w:hAnsi="Simplified Arabic" w:cs="Simplified Arabic"/>
          <w:sz w:val="28"/>
          <w:szCs w:val="28"/>
          <w:lang w:bidi="ar-SY"/>
        </w:rPr>
        <w:t>Return on Equity - ROE</w:t>
      </w:r>
      <w:r w:rsidRPr="008C7EE5">
        <w:rPr>
          <w:rFonts w:ascii="Simplified Arabic" w:hAnsi="Simplified Arabic" w:cs="Simplified Arabic"/>
          <w:sz w:val="28"/>
          <w:szCs w:val="28"/>
          <w:rtl/>
          <w:lang w:bidi="ar-SY"/>
        </w:rPr>
        <w:t>)</w:t>
      </w:r>
    </w:p>
    <w:p w14:paraId="248768DF" w14:textId="77777777" w:rsidR="008C7EE5" w:rsidRPr="008C7EE5" w:rsidRDefault="008C7EE5" w:rsidP="00057514">
      <w:pPr>
        <w:spacing w:line="276" w:lineRule="auto"/>
        <w:rPr>
          <w:rFonts w:ascii="Simplified Arabic" w:hAnsi="Simplified Arabic" w:cs="Simplified Arabic"/>
          <w:sz w:val="28"/>
          <w:szCs w:val="28"/>
          <w:lang w:bidi="ar-SY"/>
        </w:rPr>
      </w:pPr>
    </w:p>
    <w:p w14:paraId="79CEEBE1"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نسبة القروض المتعثرة (</w:t>
      </w:r>
      <w:r w:rsidRPr="008C7EE5">
        <w:rPr>
          <w:rFonts w:ascii="Simplified Arabic" w:hAnsi="Simplified Arabic" w:cs="Simplified Arabic"/>
          <w:sz w:val="28"/>
          <w:szCs w:val="28"/>
          <w:lang w:bidi="ar-SY"/>
        </w:rPr>
        <w:t>Non-performing Loans - NPLs</w:t>
      </w:r>
      <w:r w:rsidRPr="008C7EE5">
        <w:rPr>
          <w:rFonts w:ascii="Simplified Arabic" w:hAnsi="Simplified Arabic" w:cs="Simplified Arabic"/>
          <w:sz w:val="28"/>
          <w:szCs w:val="28"/>
          <w:rtl/>
          <w:lang w:bidi="ar-SY"/>
        </w:rPr>
        <w:t>)</w:t>
      </w:r>
    </w:p>
    <w:p w14:paraId="123C11C6" w14:textId="77777777" w:rsidR="008C7EE5" w:rsidRPr="008C7EE5" w:rsidRDefault="008C7EE5" w:rsidP="00057514">
      <w:pPr>
        <w:spacing w:line="276" w:lineRule="auto"/>
        <w:rPr>
          <w:rFonts w:ascii="Simplified Arabic" w:hAnsi="Simplified Arabic" w:cs="Simplified Arabic"/>
          <w:sz w:val="28"/>
          <w:szCs w:val="28"/>
          <w:lang w:bidi="ar-SY"/>
        </w:rPr>
      </w:pPr>
    </w:p>
    <w:p w14:paraId="2582964C"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نسبة كفاية رأس المال (</w:t>
      </w:r>
      <w:r w:rsidRPr="008C7EE5">
        <w:rPr>
          <w:rFonts w:ascii="Simplified Arabic" w:hAnsi="Simplified Arabic" w:cs="Simplified Arabic"/>
          <w:sz w:val="28"/>
          <w:szCs w:val="28"/>
          <w:lang w:bidi="ar-SY"/>
        </w:rPr>
        <w:t>Capital Adequacy Ratio - CAR</w:t>
      </w:r>
      <w:r w:rsidRPr="008C7EE5">
        <w:rPr>
          <w:rFonts w:ascii="Simplified Arabic" w:hAnsi="Simplified Arabic" w:cs="Simplified Arabic"/>
          <w:sz w:val="28"/>
          <w:szCs w:val="28"/>
          <w:rtl/>
          <w:lang w:bidi="ar-SY"/>
        </w:rPr>
        <w:t>)</w:t>
      </w:r>
    </w:p>
    <w:p w14:paraId="1DCCB262" w14:textId="77777777" w:rsidR="008C7EE5" w:rsidRPr="008C7EE5" w:rsidRDefault="008C7EE5" w:rsidP="00057514">
      <w:pPr>
        <w:spacing w:line="276" w:lineRule="auto"/>
        <w:rPr>
          <w:rFonts w:ascii="Simplified Arabic" w:hAnsi="Simplified Arabic" w:cs="Simplified Arabic"/>
          <w:sz w:val="28"/>
          <w:szCs w:val="28"/>
          <w:lang w:bidi="ar-SY"/>
        </w:rPr>
      </w:pPr>
    </w:p>
    <w:p w14:paraId="50E42C19" w14:textId="77777777" w:rsidR="008C7EE5" w:rsidRPr="0049021F" w:rsidRDefault="008C7EE5"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ثانيًا: محددات الأداء في البنوك الإسلامية</w:t>
      </w:r>
    </w:p>
    <w:p w14:paraId="5C7C9465"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تتميز البنوك الإسلامية عن التقليدية في نماذجها التمويلية، مما يؤثر على أدائها. تعتمد في تمويلها على أدوات مثل: المرابحة (</w:t>
      </w:r>
      <w:r w:rsidRPr="008C7EE5">
        <w:rPr>
          <w:rFonts w:ascii="Simplified Arabic" w:hAnsi="Simplified Arabic" w:cs="Simplified Arabic"/>
          <w:sz w:val="28"/>
          <w:szCs w:val="28"/>
          <w:lang w:bidi="ar-SY"/>
        </w:rPr>
        <w:t>Murabaha</w:t>
      </w:r>
      <w:r w:rsidRPr="008C7EE5">
        <w:rPr>
          <w:rFonts w:ascii="Simplified Arabic" w:hAnsi="Simplified Arabic" w:cs="Simplified Arabic"/>
          <w:sz w:val="28"/>
          <w:szCs w:val="28"/>
          <w:rtl/>
          <w:lang w:bidi="ar-SY"/>
        </w:rPr>
        <w:t>)، المضاربة (</w:t>
      </w:r>
      <w:r w:rsidRPr="008C7EE5">
        <w:rPr>
          <w:rFonts w:ascii="Simplified Arabic" w:hAnsi="Simplified Arabic" w:cs="Simplified Arabic"/>
          <w:sz w:val="28"/>
          <w:szCs w:val="28"/>
          <w:lang w:bidi="ar-SY"/>
        </w:rPr>
        <w:t>Mudarabah</w:t>
      </w:r>
      <w:r w:rsidRPr="008C7EE5">
        <w:rPr>
          <w:rFonts w:ascii="Simplified Arabic" w:hAnsi="Simplified Arabic" w:cs="Simplified Arabic"/>
          <w:sz w:val="28"/>
          <w:szCs w:val="28"/>
          <w:rtl/>
          <w:lang w:bidi="ar-SY"/>
        </w:rPr>
        <w:t>)، والإجارة (</w:t>
      </w:r>
      <w:r w:rsidRPr="008C7EE5">
        <w:rPr>
          <w:rFonts w:ascii="Simplified Arabic" w:hAnsi="Simplified Arabic" w:cs="Simplified Arabic"/>
          <w:sz w:val="28"/>
          <w:szCs w:val="28"/>
          <w:lang w:bidi="ar-SY"/>
        </w:rPr>
        <w:t>Ijarah</w:t>
      </w:r>
      <w:r w:rsidRPr="008C7EE5">
        <w:rPr>
          <w:rFonts w:ascii="Simplified Arabic" w:hAnsi="Simplified Arabic" w:cs="Simplified Arabic"/>
          <w:sz w:val="28"/>
          <w:szCs w:val="28"/>
          <w:rtl/>
          <w:lang w:bidi="ar-SY"/>
        </w:rPr>
        <w:t>)، مما يتطلب إدارة فعالة للمخاطر.</w:t>
      </w:r>
    </w:p>
    <w:p w14:paraId="44AEE262" w14:textId="77777777" w:rsidR="00057514" w:rsidRDefault="00057514" w:rsidP="00057514">
      <w:pPr>
        <w:spacing w:line="276" w:lineRule="auto"/>
        <w:rPr>
          <w:rFonts w:ascii="Simplified Arabic" w:hAnsi="Simplified Arabic" w:cs="Simplified Arabic"/>
          <w:b/>
          <w:bCs/>
          <w:sz w:val="28"/>
          <w:szCs w:val="28"/>
          <w:u w:val="single"/>
          <w:rtl/>
        </w:rPr>
      </w:pPr>
    </w:p>
    <w:p w14:paraId="318A0424" w14:textId="77777777" w:rsidR="00057514" w:rsidRDefault="00057514" w:rsidP="00057514">
      <w:pPr>
        <w:spacing w:line="276" w:lineRule="auto"/>
        <w:rPr>
          <w:rFonts w:ascii="Simplified Arabic" w:hAnsi="Simplified Arabic" w:cs="Simplified Arabic"/>
          <w:b/>
          <w:bCs/>
          <w:sz w:val="28"/>
          <w:szCs w:val="28"/>
          <w:u w:val="single"/>
          <w:rtl/>
        </w:rPr>
      </w:pPr>
    </w:p>
    <w:p w14:paraId="316CDD5D" w14:textId="042F9C40" w:rsidR="008C7EE5" w:rsidRPr="0049021F" w:rsidRDefault="008C7EE5" w:rsidP="00057514">
      <w:pPr>
        <w:spacing w:line="276" w:lineRule="auto"/>
        <w:rPr>
          <w:rFonts w:ascii="Simplified Arabic" w:hAnsi="Simplified Arabic" w:cs="Simplified Arabic"/>
          <w:b/>
          <w:bCs/>
          <w:sz w:val="28"/>
          <w:szCs w:val="28"/>
          <w:u w:val="single"/>
          <w:rtl/>
        </w:rPr>
      </w:pPr>
      <w:r w:rsidRPr="008C7EE5">
        <w:rPr>
          <w:rFonts w:ascii="Simplified Arabic" w:hAnsi="Simplified Arabic" w:cs="Simplified Arabic"/>
          <w:b/>
          <w:bCs/>
          <w:sz w:val="28"/>
          <w:szCs w:val="28"/>
          <w:u w:val="single"/>
          <w:rtl/>
        </w:rPr>
        <w:t>جدول (1): مؤشرات الأداء المالي في البنوك الإسلامية</w:t>
      </w:r>
    </w:p>
    <w:p w14:paraId="30BB84C9" w14:textId="77777777" w:rsidR="008C7EE5" w:rsidRPr="008C7EE5" w:rsidRDefault="008C7EE5" w:rsidP="00057514">
      <w:pPr>
        <w:spacing w:line="276" w:lineRule="auto"/>
        <w:rPr>
          <w:rFonts w:ascii="Simplified Arabic" w:hAnsi="Simplified Arabic" w:cs="Simplified Arabic"/>
          <w:sz w:val="28"/>
          <w:szCs w:val="28"/>
          <w:lang w:bidi="ar-SY"/>
        </w:rPr>
      </w:pPr>
    </w:p>
    <w:tbl>
      <w:tblPr>
        <w:tblStyle w:val="ListTable4"/>
        <w:tblW w:w="0" w:type="auto"/>
        <w:tblLook w:val="04A0" w:firstRow="1" w:lastRow="0" w:firstColumn="1" w:lastColumn="0" w:noHBand="0" w:noVBand="1"/>
      </w:tblPr>
      <w:tblGrid>
        <w:gridCol w:w="2898"/>
        <w:gridCol w:w="3780"/>
        <w:gridCol w:w="2338"/>
      </w:tblGrid>
      <w:tr w:rsidR="008C7EE5" w:rsidRPr="008C7EE5" w14:paraId="0FF0AF08" w14:textId="77777777" w:rsidTr="000575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C31DC6" w14:textId="77777777" w:rsidR="008C7EE5" w:rsidRPr="008C7EE5" w:rsidRDefault="008C7EE5" w:rsidP="00057514">
            <w:pPr>
              <w:spacing w:after="160" w:line="276" w:lineRule="auto"/>
              <w:jc w:val="center"/>
              <w:rPr>
                <w:rFonts w:ascii="Simplified Arabic" w:hAnsi="Simplified Arabic" w:cs="Simplified Arabic"/>
                <w:sz w:val="28"/>
                <w:szCs w:val="28"/>
                <w:lang w:bidi="ar-SY"/>
              </w:rPr>
            </w:pPr>
            <w:r w:rsidRPr="008C7EE5">
              <w:rPr>
                <w:rFonts w:ascii="Simplified Arabic" w:hAnsi="Simplified Arabic" w:cs="Simplified Arabic"/>
                <w:sz w:val="28"/>
                <w:szCs w:val="28"/>
                <w:rtl/>
              </w:rPr>
              <w:t>المؤشر</w:t>
            </w:r>
          </w:p>
        </w:tc>
        <w:tc>
          <w:tcPr>
            <w:tcW w:w="0" w:type="auto"/>
            <w:vAlign w:val="center"/>
            <w:hideMark/>
          </w:tcPr>
          <w:p w14:paraId="3D5A021B" w14:textId="77777777" w:rsidR="008C7EE5" w:rsidRPr="008C7EE5" w:rsidRDefault="008C7EE5" w:rsidP="00057514">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المعنى</w:t>
            </w:r>
          </w:p>
        </w:tc>
        <w:tc>
          <w:tcPr>
            <w:tcW w:w="0" w:type="auto"/>
            <w:vAlign w:val="center"/>
            <w:hideMark/>
          </w:tcPr>
          <w:p w14:paraId="410FA318" w14:textId="77777777" w:rsidR="008C7EE5" w:rsidRPr="008C7EE5" w:rsidRDefault="008C7EE5" w:rsidP="00057514">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الدلالة</w:t>
            </w:r>
          </w:p>
        </w:tc>
      </w:tr>
      <w:tr w:rsidR="008C7EE5" w:rsidRPr="008C7EE5" w14:paraId="3D44AF62" w14:textId="77777777" w:rsidTr="000575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777B2F" w14:textId="77777777" w:rsidR="008C7EE5" w:rsidRPr="008C7EE5" w:rsidRDefault="008C7EE5" w:rsidP="00057514">
            <w:pPr>
              <w:spacing w:after="160" w:line="276" w:lineRule="auto"/>
              <w:jc w:val="center"/>
              <w:rPr>
                <w:rFonts w:ascii="Simplified Arabic" w:hAnsi="Simplified Arabic" w:cs="Simplified Arabic"/>
                <w:sz w:val="28"/>
                <w:szCs w:val="28"/>
                <w:lang w:bidi="ar-SY"/>
              </w:rPr>
            </w:pPr>
            <w:r w:rsidRPr="008C7EE5">
              <w:rPr>
                <w:rFonts w:ascii="Simplified Arabic" w:hAnsi="Simplified Arabic" w:cs="Simplified Arabic"/>
                <w:sz w:val="28"/>
                <w:szCs w:val="28"/>
                <w:rtl/>
              </w:rPr>
              <w:t>العائد على الأصول</w:t>
            </w:r>
            <w:r w:rsidRPr="008C7EE5">
              <w:rPr>
                <w:rFonts w:ascii="Simplified Arabic" w:hAnsi="Simplified Arabic" w:cs="Simplified Arabic"/>
                <w:sz w:val="28"/>
                <w:szCs w:val="28"/>
                <w:lang w:bidi="ar-SY"/>
              </w:rPr>
              <w:t xml:space="preserve"> (ROA)</w:t>
            </w:r>
          </w:p>
        </w:tc>
        <w:tc>
          <w:tcPr>
            <w:tcW w:w="0" w:type="auto"/>
            <w:vAlign w:val="center"/>
            <w:hideMark/>
          </w:tcPr>
          <w:p w14:paraId="45BD732B" w14:textId="77777777" w:rsidR="008C7EE5" w:rsidRPr="008C7EE5" w:rsidRDefault="008C7EE5" w:rsidP="00057514">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صافي الدخل ÷ إجمالي الأصول</w:t>
            </w:r>
          </w:p>
        </w:tc>
        <w:tc>
          <w:tcPr>
            <w:tcW w:w="0" w:type="auto"/>
            <w:vAlign w:val="center"/>
            <w:hideMark/>
          </w:tcPr>
          <w:p w14:paraId="0FF82233" w14:textId="77777777" w:rsidR="008C7EE5" w:rsidRPr="008C7EE5" w:rsidRDefault="008C7EE5" w:rsidP="00057514">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كلما ارتفع كان أفضل</w:t>
            </w:r>
          </w:p>
        </w:tc>
      </w:tr>
      <w:tr w:rsidR="008C7EE5" w:rsidRPr="008C7EE5" w14:paraId="39AA969A" w14:textId="77777777" w:rsidTr="0005751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090691" w14:textId="77777777" w:rsidR="008C7EE5" w:rsidRPr="008C7EE5" w:rsidRDefault="008C7EE5" w:rsidP="00057514">
            <w:pPr>
              <w:spacing w:after="160" w:line="276" w:lineRule="auto"/>
              <w:jc w:val="center"/>
              <w:rPr>
                <w:rFonts w:ascii="Simplified Arabic" w:hAnsi="Simplified Arabic" w:cs="Simplified Arabic"/>
                <w:sz w:val="28"/>
                <w:szCs w:val="28"/>
                <w:lang w:bidi="ar-SY"/>
              </w:rPr>
            </w:pPr>
            <w:r w:rsidRPr="008C7EE5">
              <w:rPr>
                <w:rFonts w:ascii="Simplified Arabic" w:hAnsi="Simplified Arabic" w:cs="Simplified Arabic"/>
                <w:sz w:val="28"/>
                <w:szCs w:val="28"/>
                <w:rtl/>
              </w:rPr>
              <w:t>العائد على حقوق المساهمين</w:t>
            </w:r>
            <w:r w:rsidRPr="008C7EE5">
              <w:rPr>
                <w:rFonts w:ascii="Simplified Arabic" w:hAnsi="Simplified Arabic" w:cs="Simplified Arabic"/>
                <w:sz w:val="28"/>
                <w:szCs w:val="28"/>
                <w:lang w:bidi="ar-SY"/>
              </w:rPr>
              <w:t xml:space="preserve"> (ROE)</w:t>
            </w:r>
          </w:p>
        </w:tc>
        <w:tc>
          <w:tcPr>
            <w:tcW w:w="0" w:type="auto"/>
            <w:vAlign w:val="center"/>
            <w:hideMark/>
          </w:tcPr>
          <w:p w14:paraId="684D927C" w14:textId="77777777" w:rsidR="008C7EE5" w:rsidRPr="008C7EE5" w:rsidRDefault="008C7EE5" w:rsidP="0005751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صافي الدخل ÷ حقوق المساهمين</w:t>
            </w:r>
          </w:p>
        </w:tc>
        <w:tc>
          <w:tcPr>
            <w:tcW w:w="0" w:type="auto"/>
            <w:vAlign w:val="center"/>
            <w:hideMark/>
          </w:tcPr>
          <w:p w14:paraId="02F98687" w14:textId="77777777" w:rsidR="008C7EE5" w:rsidRPr="008C7EE5" w:rsidRDefault="008C7EE5" w:rsidP="0005751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مقياس لربحية المساهمين</w:t>
            </w:r>
          </w:p>
        </w:tc>
      </w:tr>
      <w:tr w:rsidR="008C7EE5" w:rsidRPr="008C7EE5" w14:paraId="57862090" w14:textId="77777777" w:rsidTr="000575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605635" w14:textId="77777777" w:rsidR="008C7EE5" w:rsidRPr="008C7EE5" w:rsidRDefault="008C7EE5" w:rsidP="00057514">
            <w:pPr>
              <w:spacing w:after="160" w:line="276" w:lineRule="auto"/>
              <w:jc w:val="center"/>
              <w:rPr>
                <w:rFonts w:ascii="Simplified Arabic" w:hAnsi="Simplified Arabic" w:cs="Simplified Arabic"/>
                <w:sz w:val="28"/>
                <w:szCs w:val="28"/>
                <w:lang w:bidi="ar-SY"/>
              </w:rPr>
            </w:pPr>
            <w:r w:rsidRPr="008C7EE5">
              <w:rPr>
                <w:rFonts w:ascii="Simplified Arabic" w:hAnsi="Simplified Arabic" w:cs="Simplified Arabic"/>
                <w:sz w:val="28"/>
                <w:szCs w:val="28"/>
                <w:rtl/>
              </w:rPr>
              <w:t>القروض المتعثرة</w:t>
            </w:r>
            <w:r w:rsidRPr="008C7EE5">
              <w:rPr>
                <w:rFonts w:ascii="Simplified Arabic" w:hAnsi="Simplified Arabic" w:cs="Simplified Arabic"/>
                <w:sz w:val="28"/>
                <w:szCs w:val="28"/>
                <w:lang w:bidi="ar-SY"/>
              </w:rPr>
              <w:t xml:space="preserve"> (NPLs)</w:t>
            </w:r>
          </w:p>
        </w:tc>
        <w:tc>
          <w:tcPr>
            <w:tcW w:w="0" w:type="auto"/>
            <w:vAlign w:val="center"/>
            <w:hideMark/>
          </w:tcPr>
          <w:p w14:paraId="6AD80BF0" w14:textId="77777777" w:rsidR="008C7EE5" w:rsidRPr="008C7EE5" w:rsidRDefault="008C7EE5" w:rsidP="00057514">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نسبة التمويلات التي لم تُسدد ضمن الأجل المتفق عليه</w:t>
            </w:r>
          </w:p>
        </w:tc>
        <w:tc>
          <w:tcPr>
            <w:tcW w:w="0" w:type="auto"/>
            <w:vAlign w:val="center"/>
            <w:hideMark/>
          </w:tcPr>
          <w:p w14:paraId="7D4EEA79" w14:textId="77777777" w:rsidR="008C7EE5" w:rsidRPr="008C7EE5" w:rsidRDefault="008C7EE5" w:rsidP="00057514">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كلما انخفضت كان ذلك إيجابيًا</w:t>
            </w:r>
          </w:p>
        </w:tc>
      </w:tr>
      <w:tr w:rsidR="008C7EE5" w:rsidRPr="008C7EE5" w14:paraId="442841A9" w14:textId="77777777" w:rsidTr="0005751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9C10D9" w14:textId="77777777" w:rsidR="008C7EE5" w:rsidRPr="008C7EE5" w:rsidRDefault="008C7EE5" w:rsidP="00057514">
            <w:pPr>
              <w:spacing w:after="160" w:line="276" w:lineRule="auto"/>
              <w:jc w:val="center"/>
              <w:rPr>
                <w:rFonts w:ascii="Simplified Arabic" w:hAnsi="Simplified Arabic" w:cs="Simplified Arabic"/>
                <w:sz w:val="28"/>
                <w:szCs w:val="28"/>
                <w:lang w:bidi="ar-SY"/>
              </w:rPr>
            </w:pPr>
            <w:r w:rsidRPr="008C7EE5">
              <w:rPr>
                <w:rFonts w:ascii="Simplified Arabic" w:hAnsi="Simplified Arabic" w:cs="Simplified Arabic"/>
                <w:sz w:val="28"/>
                <w:szCs w:val="28"/>
                <w:rtl/>
              </w:rPr>
              <w:t>كفاية رأس المال</w:t>
            </w:r>
            <w:r w:rsidRPr="008C7EE5">
              <w:rPr>
                <w:rFonts w:ascii="Simplified Arabic" w:hAnsi="Simplified Arabic" w:cs="Simplified Arabic"/>
                <w:sz w:val="28"/>
                <w:szCs w:val="28"/>
                <w:lang w:bidi="ar-SY"/>
              </w:rPr>
              <w:t xml:space="preserve"> (CAR)</w:t>
            </w:r>
          </w:p>
        </w:tc>
        <w:tc>
          <w:tcPr>
            <w:tcW w:w="0" w:type="auto"/>
            <w:vAlign w:val="center"/>
            <w:hideMark/>
          </w:tcPr>
          <w:p w14:paraId="313F3B2F" w14:textId="77777777" w:rsidR="008C7EE5" w:rsidRPr="008C7EE5" w:rsidRDefault="008C7EE5" w:rsidP="0005751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رأس المال التنظيمي ÷ الأصول المرجحة بالمخاطر</w:t>
            </w:r>
          </w:p>
        </w:tc>
        <w:tc>
          <w:tcPr>
            <w:tcW w:w="0" w:type="auto"/>
            <w:vAlign w:val="center"/>
            <w:hideMark/>
          </w:tcPr>
          <w:p w14:paraId="61CE588F" w14:textId="77777777" w:rsidR="008C7EE5" w:rsidRPr="008C7EE5" w:rsidRDefault="008C7EE5" w:rsidP="0005751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8C7EE5">
              <w:rPr>
                <w:rFonts w:ascii="Simplified Arabic" w:hAnsi="Simplified Arabic" w:cs="Simplified Arabic"/>
                <w:sz w:val="28"/>
                <w:szCs w:val="28"/>
                <w:rtl/>
              </w:rPr>
              <w:t>مؤشر على استقرار البنك</w:t>
            </w:r>
          </w:p>
        </w:tc>
      </w:tr>
    </w:tbl>
    <w:p w14:paraId="33E1EEE6" w14:textId="77777777" w:rsidR="008C7EE5" w:rsidRPr="008C7EE5" w:rsidRDefault="008C7EE5" w:rsidP="00057514">
      <w:pPr>
        <w:spacing w:line="276" w:lineRule="auto"/>
        <w:rPr>
          <w:rFonts w:ascii="Simplified Arabic" w:hAnsi="Simplified Arabic" w:cs="Simplified Arabic"/>
          <w:sz w:val="28"/>
          <w:szCs w:val="28"/>
          <w:lang w:bidi="ar-SY"/>
        </w:rPr>
      </w:pPr>
    </w:p>
    <w:p w14:paraId="77837473" w14:textId="77777777" w:rsidR="008C7EE5" w:rsidRPr="008C7EE5" w:rsidRDefault="008C7EE5" w:rsidP="00057514">
      <w:pPr>
        <w:spacing w:line="276" w:lineRule="auto"/>
        <w:rPr>
          <w:rFonts w:ascii="Simplified Arabic" w:hAnsi="Simplified Arabic" w:cs="Simplified Arabic"/>
          <w:sz w:val="28"/>
          <w:szCs w:val="28"/>
          <w:lang w:bidi="ar-SY"/>
        </w:rPr>
      </w:pPr>
    </w:p>
    <w:p w14:paraId="082BDCB3" w14:textId="77777777" w:rsidR="00057514" w:rsidRDefault="00057514">
      <w:pPr>
        <w:bidi w:val="0"/>
        <w:rPr>
          <w:rFonts w:ascii="Simplified Arabic" w:hAnsi="Simplified Arabic" w:cs="Simplified Arabic"/>
          <w:b/>
          <w:bCs/>
          <w:sz w:val="32"/>
          <w:szCs w:val="32"/>
          <w:lang w:bidi="ar-SY"/>
        </w:rPr>
      </w:pPr>
      <w:r>
        <w:rPr>
          <w:rFonts w:ascii="Simplified Arabic" w:hAnsi="Simplified Arabic" w:cs="Simplified Arabic"/>
          <w:b/>
          <w:bCs/>
          <w:sz w:val="32"/>
          <w:szCs w:val="32"/>
          <w:lang w:bidi="ar-SY"/>
        </w:rPr>
        <w:br w:type="page"/>
      </w:r>
    </w:p>
    <w:p w14:paraId="09175E7C" w14:textId="68697890" w:rsidR="008C7EE5" w:rsidRPr="0049021F" w:rsidRDefault="00F218A8" w:rsidP="00057514">
      <w:pPr>
        <w:spacing w:line="276" w:lineRule="auto"/>
        <w:rPr>
          <w:rFonts w:ascii="Simplified Arabic" w:hAnsi="Simplified Arabic" w:cs="Simplified Arabic"/>
          <w:b/>
          <w:bCs/>
          <w:sz w:val="32"/>
          <w:szCs w:val="32"/>
          <w:lang w:bidi="ar-SY"/>
        </w:rPr>
      </w:pPr>
      <w:r>
        <w:rPr>
          <w:rFonts w:ascii="Simplified Arabic" w:hAnsi="Simplified Arabic" w:cs="Simplified Arabic" w:hint="cs"/>
          <w:b/>
          <w:bCs/>
          <w:sz w:val="32"/>
          <w:szCs w:val="32"/>
          <w:rtl/>
          <w:lang w:bidi="ar-SY"/>
        </w:rPr>
        <w:lastRenderedPageBreak/>
        <w:t>2</w:t>
      </w:r>
      <w:r w:rsidRPr="008C7EE5">
        <w:rPr>
          <w:rFonts w:ascii="Simplified Arabic" w:hAnsi="Simplified Arabic" w:cs="Simplified Arabic"/>
          <w:b/>
          <w:bCs/>
          <w:sz w:val="32"/>
          <w:szCs w:val="32"/>
          <w:rtl/>
          <w:lang w:bidi="ar-SY"/>
        </w:rPr>
        <w:t>-</w:t>
      </w:r>
      <w:r>
        <w:rPr>
          <w:rFonts w:ascii="Simplified Arabic" w:hAnsi="Simplified Arabic" w:cs="Simplified Arabic" w:hint="cs"/>
          <w:b/>
          <w:bCs/>
          <w:sz w:val="32"/>
          <w:szCs w:val="32"/>
          <w:rtl/>
          <w:lang w:bidi="ar-SY"/>
        </w:rPr>
        <w:t>3</w:t>
      </w:r>
      <w:r w:rsidR="008C7EE5" w:rsidRPr="0049021F">
        <w:rPr>
          <w:rFonts w:ascii="Simplified Arabic" w:hAnsi="Simplified Arabic" w:cs="Simplified Arabic"/>
          <w:b/>
          <w:bCs/>
          <w:sz w:val="32"/>
          <w:szCs w:val="32"/>
          <w:rtl/>
          <w:lang w:bidi="ar-SY"/>
        </w:rPr>
        <w:t xml:space="preserve"> المتغير المستقل: إدارة </w:t>
      </w:r>
      <w:proofErr w:type="gramStart"/>
      <w:r w:rsidR="008C7EE5" w:rsidRPr="0049021F">
        <w:rPr>
          <w:rFonts w:ascii="Simplified Arabic" w:hAnsi="Simplified Arabic" w:cs="Simplified Arabic"/>
          <w:b/>
          <w:bCs/>
          <w:sz w:val="32"/>
          <w:szCs w:val="32"/>
          <w:rtl/>
          <w:lang w:bidi="ar-SY"/>
        </w:rPr>
        <w:t>مخاطر</w:t>
      </w:r>
      <w:proofErr w:type="gramEnd"/>
      <w:r w:rsidR="008C7EE5" w:rsidRPr="0049021F">
        <w:rPr>
          <w:rFonts w:ascii="Simplified Arabic" w:hAnsi="Simplified Arabic" w:cs="Simplified Arabic"/>
          <w:b/>
          <w:bCs/>
          <w:sz w:val="32"/>
          <w:szCs w:val="32"/>
          <w:rtl/>
          <w:lang w:bidi="ar-SY"/>
        </w:rPr>
        <w:t xml:space="preserve"> الائتمان (</w:t>
      </w:r>
      <w:r w:rsidR="008C7EE5" w:rsidRPr="0049021F">
        <w:rPr>
          <w:rFonts w:ascii="Simplified Arabic" w:hAnsi="Simplified Arabic" w:cs="Simplified Arabic"/>
          <w:b/>
          <w:bCs/>
          <w:sz w:val="32"/>
          <w:szCs w:val="32"/>
          <w:lang w:bidi="ar-SY"/>
        </w:rPr>
        <w:t>Independent Variable: Credit Risk Management</w:t>
      </w:r>
      <w:r w:rsidR="008C7EE5" w:rsidRPr="0049021F">
        <w:rPr>
          <w:rFonts w:ascii="Simplified Arabic" w:hAnsi="Simplified Arabic" w:cs="Simplified Arabic"/>
          <w:b/>
          <w:bCs/>
          <w:sz w:val="32"/>
          <w:szCs w:val="32"/>
          <w:rtl/>
          <w:lang w:bidi="ar-SY"/>
        </w:rPr>
        <w:t>)</w:t>
      </w:r>
    </w:p>
    <w:p w14:paraId="60907484" w14:textId="77777777" w:rsidR="008C7EE5" w:rsidRPr="0049021F" w:rsidRDefault="008C7EE5"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 xml:space="preserve">أولًا: تعريف </w:t>
      </w:r>
      <w:proofErr w:type="gramStart"/>
      <w:r w:rsidRPr="0049021F">
        <w:rPr>
          <w:rFonts w:ascii="Simplified Arabic" w:hAnsi="Simplified Arabic" w:cs="Simplified Arabic"/>
          <w:b/>
          <w:bCs/>
          <w:sz w:val="28"/>
          <w:szCs w:val="28"/>
          <w:rtl/>
          <w:lang w:bidi="ar-SY"/>
        </w:rPr>
        <w:t>مخاطر</w:t>
      </w:r>
      <w:proofErr w:type="gramEnd"/>
      <w:r w:rsidRPr="0049021F">
        <w:rPr>
          <w:rFonts w:ascii="Simplified Arabic" w:hAnsi="Simplified Arabic" w:cs="Simplified Arabic"/>
          <w:b/>
          <w:bCs/>
          <w:sz w:val="28"/>
          <w:szCs w:val="28"/>
          <w:rtl/>
          <w:lang w:bidi="ar-SY"/>
        </w:rPr>
        <w:t xml:space="preserve"> الائتمان</w:t>
      </w:r>
    </w:p>
    <w:p w14:paraId="52CF5956" w14:textId="24AD7924" w:rsidR="008C7EE5" w:rsidRPr="008C7EE5" w:rsidRDefault="008C7EE5" w:rsidP="00057514">
      <w:pPr>
        <w:spacing w:line="276" w:lineRule="auto"/>
        <w:ind w:firstLine="1088"/>
        <w:jc w:val="highKashida"/>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تعرف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 (</w:t>
      </w:r>
      <w:r w:rsidRPr="008C7EE5">
        <w:rPr>
          <w:rFonts w:ascii="Simplified Arabic" w:hAnsi="Simplified Arabic" w:cs="Simplified Arabic"/>
          <w:sz w:val="28"/>
          <w:szCs w:val="28"/>
          <w:lang w:bidi="ar-SY"/>
        </w:rPr>
        <w:t>Credit Risk</w:t>
      </w:r>
      <w:r w:rsidRPr="008C7EE5">
        <w:rPr>
          <w:rFonts w:ascii="Simplified Arabic" w:hAnsi="Simplified Arabic" w:cs="Simplified Arabic"/>
          <w:sz w:val="28"/>
          <w:szCs w:val="28"/>
          <w:rtl/>
          <w:lang w:bidi="ar-SY"/>
        </w:rPr>
        <w:t>) بأنها احتمال فشل العميل في الوفاء بالتزاماته التعاقدية تجاه البنك، مما يؤدي إلى خسائر مالية. وتشمل أنواعها:</w:t>
      </w:r>
    </w:p>
    <w:p w14:paraId="7989E1AD" w14:textId="77777777" w:rsidR="0049021F" w:rsidRDefault="0049021F" w:rsidP="00057514">
      <w:pPr>
        <w:spacing w:line="276" w:lineRule="auto"/>
        <w:rPr>
          <w:rFonts w:ascii="Simplified Arabic" w:hAnsi="Simplified Arabic" w:cs="Simplified Arabic"/>
          <w:sz w:val="28"/>
          <w:szCs w:val="28"/>
          <w:rtl/>
          <w:lang w:bidi="ar-SY"/>
        </w:rPr>
      </w:pPr>
    </w:p>
    <w:p w14:paraId="77A32470" w14:textId="5FF9499C" w:rsidR="008C7EE5" w:rsidRPr="008C7EE5" w:rsidRDefault="008C7EE5" w:rsidP="00057514">
      <w:pPr>
        <w:spacing w:line="276" w:lineRule="auto"/>
        <w:rPr>
          <w:rFonts w:ascii="Simplified Arabic" w:hAnsi="Simplified Arabic" w:cs="Simplified Arabic"/>
          <w:sz w:val="28"/>
          <w:szCs w:val="28"/>
          <w:lang w:bidi="ar-SY"/>
        </w:rPr>
      </w:pP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التعثر (</w:t>
      </w:r>
      <w:r w:rsidRPr="008C7EE5">
        <w:rPr>
          <w:rFonts w:ascii="Simplified Arabic" w:hAnsi="Simplified Arabic" w:cs="Simplified Arabic"/>
          <w:sz w:val="28"/>
          <w:szCs w:val="28"/>
          <w:lang w:bidi="ar-SY"/>
        </w:rPr>
        <w:t>Default Risk</w:t>
      </w:r>
      <w:r w:rsidRPr="008C7EE5">
        <w:rPr>
          <w:rFonts w:ascii="Simplified Arabic" w:hAnsi="Simplified Arabic" w:cs="Simplified Arabic"/>
          <w:sz w:val="28"/>
          <w:szCs w:val="28"/>
          <w:rtl/>
          <w:lang w:bidi="ar-SY"/>
        </w:rPr>
        <w:t>)</w:t>
      </w:r>
    </w:p>
    <w:p w14:paraId="48B9C19E" w14:textId="77777777" w:rsidR="008C7EE5" w:rsidRPr="008C7EE5" w:rsidRDefault="008C7EE5" w:rsidP="00057514">
      <w:pPr>
        <w:spacing w:line="276" w:lineRule="auto"/>
        <w:rPr>
          <w:rFonts w:ascii="Simplified Arabic" w:hAnsi="Simplified Arabic" w:cs="Simplified Arabic"/>
          <w:sz w:val="28"/>
          <w:szCs w:val="28"/>
          <w:lang w:bidi="ar-SY"/>
        </w:rPr>
      </w:pPr>
    </w:p>
    <w:p w14:paraId="194597A7" w14:textId="77777777" w:rsidR="008C7EE5" w:rsidRPr="008C7EE5" w:rsidRDefault="008C7EE5" w:rsidP="00057514">
      <w:pPr>
        <w:spacing w:line="276" w:lineRule="auto"/>
        <w:rPr>
          <w:rFonts w:ascii="Simplified Arabic" w:hAnsi="Simplified Arabic" w:cs="Simplified Arabic"/>
          <w:sz w:val="28"/>
          <w:szCs w:val="28"/>
          <w:lang w:bidi="ar-SY"/>
        </w:rPr>
      </w:pP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السداد المتأخر (</w:t>
      </w:r>
      <w:r w:rsidRPr="008C7EE5">
        <w:rPr>
          <w:rFonts w:ascii="Simplified Arabic" w:hAnsi="Simplified Arabic" w:cs="Simplified Arabic"/>
          <w:sz w:val="28"/>
          <w:szCs w:val="28"/>
          <w:lang w:bidi="ar-SY"/>
        </w:rPr>
        <w:t>Delay Risk</w:t>
      </w:r>
      <w:r w:rsidRPr="008C7EE5">
        <w:rPr>
          <w:rFonts w:ascii="Simplified Arabic" w:hAnsi="Simplified Arabic" w:cs="Simplified Arabic"/>
          <w:sz w:val="28"/>
          <w:szCs w:val="28"/>
          <w:rtl/>
          <w:lang w:bidi="ar-SY"/>
        </w:rPr>
        <w:t>)</w:t>
      </w:r>
    </w:p>
    <w:p w14:paraId="1DD79F90" w14:textId="77777777" w:rsidR="008C7EE5" w:rsidRPr="008C7EE5" w:rsidRDefault="008C7EE5" w:rsidP="00057514">
      <w:pPr>
        <w:spacing w:line="276" w:lineRule="auto"/>
        <w:rPr>
          <w:rFonts w:ascii="Simplified Arabic" w:hAnsi="Simplified Arabic" w:cs="Simplified Arabic"/>
          <w:sz w:val="28"/>
          <w:szCs w:val="28"/>
          <w:lang w:bidi="ar-SY"/>
        </w:rPr>
      </w:pPr>
    </w:p>
    <w:p w14:paraId="74110C22" w14:textId="77777777" w:rsidR="008C7EE5" w:rsidRPr="008C7EE5" w:rsidRDefault="008C7EE5" w:rsidP="00057514">
      <w:pPr>
        <w:spacing w:line="276" w:lineRule="auto"/>
        <w:rPr>
          <w:rFonts w:ascii="Simplified Arabic" w:hAnsi="Simplified Arabic" w:cs="Simplified Arabic"/>
          <w:sz w:val="28"/>
          <w:szCs w:val="28"/>
          <w:lang w:bidi="ar-SY"/>
        </w:rPr>
      </w:pP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عدم كفاية الضمانات (</w:t>
      </w:r>
      <w:r w:rsidRPr="008C7EE5">
        <w:rPr>
          <w:rFonts w:ascii="Simplified Arabic" w:hAnsi="Simplified Arabic" w:cs="Simplified Arabic"/>
          <w:sz w:val="28"/>
          <w:szCs w:val="28"/>
          <w:lang w:bidi="ar-SY"/>
        </w:rPr>
        <w:t>Collateral Risk</w:t>
      </w:r>
      <w:r w:rsidRPr="008C7EE5">
        <w:rPr>
          <w:rFonts w:ascii="Simplified Arabic" w:hAnsi="Simplified Arabic" w:cs="Simplified Arabic"/>
          <w:sz w:val="28"/>
          <w:szCs w:val="28"/>
          <w:rtl/>
          <w:lang w:bidi="ar-SY"/>
        </w:rPr>
        <w:t>)</w:t>
      </w:r>
    </w:p>
    <w:p w14:paraId="4D0B76BA" w14:textId="77777777" w:rsidR="008C7EE5" w:rsidRPr="008C7EE5" w:rsidRDefault="008C7EE5" w:rsidP="00057514">
      <w:pPr>
        <w:spacing w:line="276" w:lineRule="auto"/>
        <w:rPr>
          <w:rFonts w:ascii="Simplified Arabic" w:hAnsi="Simplified Arabic" w:cs="Simplified Arabic"/>
          <w:sz w:val="28"/>
          <w:szCs w:val="28"/>
          <w:lang w:bidi="ar-SY"/>
        </w:rPr>
      </w:pPr>
    </w:p>
    <w:p w14:paraId="4BD69982" w14:textId="77777777" w:rsidR="008C7EE5" w:rsidRPr="0049021F" w:rsidRDefault="008C7EE5"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 xml:space="preserve">ثانيًا: أدوات إدارة </w:t>
      </w:r>
      <w:proofErr w:type="gramStart"/>
      <w:r w:rsidRPr="0049021F">
        <w:rPr>
          <w:rFonts w:ascii="Simplified Arabic" w:hAnsi="Simplified Arabic" w:cs="Simplified Arabic"/>
          <w:b/>
          <w:bCs/>
          <w:sz w:val="28"/>
          <w:szCs w:val="28"/>
          <w:rtl/>
          <w:lang w:bidi="ar-SY"/>
        </w:rPr>
        <w:t>مخاطر</w:t>
      </w:r>
      <w:proofErr w:type="gramEnd"/>
      <w:r w:rsidRPr="0049021F">
        <w:rPr>
          <w:rFonts w:ascii="Simplified Arabic" w:hAnsi="Simplified Arabic" w:cs="Simplified Arabic"/>
          <w:b/>
          <w:bCs/>
          <w:sz w:val="28"/>
          <w:szCs w:val="28"/>
          <w:rtl/>
          <w:lang w:bidi="ar-SY"/>
        </w:rPr>
        <w:t xml:space="preserve"> الائتمان</w:t>
      </w:r>
    </w:p>
    <w:p w14:paraId="4979C7F8" w14:textId="77777777" w:rsidR="0049021F" w:rsidRDefault="0049021F" w:rsidP="00057514">
      <w:pPr>
        <w:spacing w:line="276" w:lineRule="auto"/>
        <w:rPr>
          <w:rFonts w:ascii="Simplified Arabic" w:hAnsi="Simplified Arabic" w:cs="Simplified Arabic"/>
          <w:sz w:val="28"/>
          <w:szCs w:val="28"/>
          <w:rtl/>
          <w:lang w:bidi="ar-SY"/>
        </w:rPr>
      </w:pPr>
    </w:p>
    <w:p w14:paraId="02CBE533" w14:textId="2E0D260F"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 xml:space="preserve">تشمل أدوات إدارة </w:t>
      </w:r>
      <w:proofErr w:type="gramStart"/>
      <w:r w:rsidRPr="008C7EE5">
        <w:rPr>
          <w:rFonts w:ascii="Simplified Arabic" w:hAnsi="Simplified Arabic" w:cs="Simplified Arabic"/>
          <w:sz w:val="28"/>
          <w:szCs w:val="28"/>
          <w:rtl/>
          <w:lang w:bidi="ar-SY"/>
        </w:rPr>
        <w:t>مخاطر</w:t>
      </w:r>
      <w:proofErr w:type="gramEnd"/>
      <w:r w:rsidRPr="008C7EE5">
        <w:rPr>
          <w:rFonts w:ascii="Simplified Arabic" w:hAnsi="Simplified Arabic" w:cs="Simplified Arabic"/>
          <w:sz w:val="28"/>
          <w:szCs w:val="28"/>
          <w:rtl/>
          <w:lang w:bidi="ar-SY"/>
        </w:rPr>
        <w:t xml:space="preserve"> الائتمان:</w:t>
      </w:r>
    </w:p>
    <w:p w14:paraId="63248841" w14:textId="77777777" w:rsidR="008C7EE5" w:rsidRPr="008C7EE5" w:rsidRDefault="008C7EE5" w:rsidP="00057514">
      <w:pPr>
        <w:spacing w:line="276" w:lineRule="auto"/>
        <w:rPr>
          <w:rFonts w:ascii="Simplified Arabic" w:hAnsi="Simplified Arabic" w:cs="Simplified Arabic"/>
          <w:sz w:val="28"/>
          <w:szCs w:val="28"/>
          <w:lang w:bidi="ar-SY"/>
        </w:rPr>
      </w:pPr>
    </w:p>
    <w:p w14:paraId="0B8BFE56"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تحليل الجدارة الائتمانية (</w:t>
      </w:r>
      <w:r w:rsidRPr="008C7EE5">
        <w:rPr>
          <w:rFonts w:ascii="Simplified Arabic" w:hAnsi="Simplified Arabic" w:cs="Simplified Arabic"/>
          <w:sz w:val="28"/>
          <w:szCs w:val="28"/>
          <w:lang w:bidi="ar-SY"/>
        </w:rPr>
        <w:t>Creditworthiness Analysis</w:t>
      </w:r>
      <w:r w:rsidRPr="008C7EE5">
        <w:rPr>
          <w:rFonts w:ascii="Simplified Arabic" w:hAnsi="Simplified Arabic" w:cs="Simplified Arabic"/>
          <w:sz w:val="28"/>
          <w:szCs w:val="28"/>
          <w:rtl/>
          <w:lang w:bidi="ar-SY"/>
        </w:rPr>
        <w:t>)</w:t>
      </w:r>
    </w:p>
    <w:p w14:paraId="14A8CFC2" w14:textId="77777777" w:rsidR="008C7EE5" w:rsidRPr="008C7EE5" w:rsidRDefault="008C7EE5" w:rsidP="00057514">
      <w:pPr>
        <w:spacing w:line="276" w:lineRule="auto"/>
        <w:rPr>
          <w:rFonts w:ascii="Simplified Arabic" w:hAnsi="Simplified Arabic" w:cs="Simplified Arabic"/>
          <w:sz w:val="28"/>
          <w:szCs w:val="28"/>
          <w:lang w:bidi="ar-SY"/>
        </w:rPr>
      </w:pPr>
    </w:p>
    <w:p w14:paraId="2B3706E4"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t>تصنيف العملاء (</w:t>
      </w:r>
      <w:r w:rsidRPr="008C7EE5">
        <w:rPr>
          <w:rFonts w:ascii="Simplified Arabic" w:hAnsi="Simplified Arabic" w:cs="Simplified Arabic"/>
          <w:sz w:val="28"/>
          <w:szCs w:val="28"/>
          <w:lang w:bidi="ar-SY"/>
        </w:rPr>
        <w:t>Client Rating</w:t>
      </w:r>
      <w:r w:rsidRPr="008C7EE5">
        <w:rPr>
          <w:rFonts w:ascii="Simplified Arabic" w:hAnsi="Simplified Arabic" w:cs="Simplified Arabic"/>
          <w:sz w:val="28"/>
          <w:szCs w:val="28"/>
          <w:rtl/>
          <w:lang w:bidi="ar-SY"/>
        </w:rPr>
        <w:t>)</w:t>
      </w:r>
    </w:p>
    <w:p w14:paraId="79102241" w14:textId="77777777" w:rsidR="008C7EE5" w:rsidRPr="008C7EE5" w:rsidRDefault="008C7EE5" w:rsidP="00057514">
      <w:pPr>
        <w:spacing w:line="276" w:lineRule="auto"/>
        <w:rPr>
          <w:rFonts w:ascii="Simplified Arabic" w:hAnsi="Simplified Arabic" w:cs="Simplified Arabic"/>
          <w:sz w:val="28"/>
          <w:szCs w:val="28"/>
          <w:lang w:bidi="ar-SY"/>
        </w:rPr>
      </w:pPr>
    </w:p>
    <w:p w14:paraId="7AFF181D" w14:textId="77777777" w:rsidR="008C7EE5" w:rsidRPr="008C7EE5" w:rsidRDefault="008C7EE5" w:rsidP="00057514">
      <w:pPr>
        <w:spacing w:line="276" w:lineRule="auto"/>
        <w:rPr>
          <w:rFonts w:ascii="Simplified Arabic" w:hAnsi="Simplified Arabic" w:cs="Simplified Arabic"/>
          <w:sz w:val="28"/>
          <w:szCs w:val="28"/>
          <w:lang w:bidi="ar-SY"/>
        </w:rPr>
      </w:pPr>
      <w:r w:rsidRPr="008C7EE5">
        <w:rPr>
          <w:rFonts w:ascii="Simplified Arabic" w:hAnsi="Simplified Arabic" w:cs="Simplified Arabic"/>
          <w:sz w:val="28"/>
          <w:szCs w:val="28"/>
          <w:rtl/>
          <w:lang w:bidi="ar-SY"/>
        </w:rPr>
        <w:lastRenderedPageBreak/>
        <w:t>الضمانات (</w:t>
      </w:r>
      <w:r w:rsidRPr="008C7EE5">
        <w:rPr>
          <w:rFonts w:ascii="Simplified Arabic" w:hAnsi="Simplified Arabic" w:cs="Simplified Arabic"/>
          <w:sz w:val="28"/>
          <w:szCs w:val="28"/>
          <w:lang w:bidi="ar-SY"/>
        </w:rPr>
        <w:t>Collateral Management</w:t>
      </w:r>
      <w:r w:rsidRPr="008C7EE5">
        <w:rPr>
          <w:rFonts w:ascii="Simplified Arabic" w:hAnsi="Simplified Arabic" w:cs="Simplified Arabic"/>
          <w:sz w:val="28"/>
          <w:szCs w:val="28"/>
          <w:rtl/>
          <w:lang w:bidi="ar-SY"/>
        </w:rPr>
        <w:t>)</w:t>
      </w:r>
    </w:p>
    <w:p w14:paraId="274CFE28" w14:textId="77777777" w:rsidR="008C7EE5" w:rsidRPr="008C7EE5" w:rsidRDefault="008C7EE5" w:rsidP="00057514">
      <w:pPr>
        <w:spacing w:line="276" w:lineRule="auto"/>
        <w:rPr>
          <w:rFonts w:ascii="Simplified Arabic" w:hAnsi="Simplified Arabic" w:cs="Simplified Arabic"/>
          <w:sz w:val="28"/>
          <w:szCs w:val="28"/>
          <w:lang w:bidi="ar-SY"/>
        </w:rPr>
      </w:pPr>
    </w:p>
    <w:p w14:paraId="16DECF5E" w14:textId="4FBF147B" w:rsidR="008C7EE5" w:rsidRDefault="008C7EE5" w:rsidP="00057514">
      <w:pPr>
        <w:bidi w:val="0"/>
        <w:spacing w:line="276" w:lineRule="auto"/>
        <w:jc w:val="right"/>
        <w:rPr>
          <w:rFonts w:ascii="Simplified Arabic" w:hAnsi="Simplified Arabic" w:cs="Simplified Arabic"/>
          <w:sz w:val="28"/>
          <w:szCs w:val="28"/>
          <w:rtl/>
          <w:lang w:bidi="ar-SY"/>
        </w:rPr>
      </w:pPr>
      <w:r w:rsidRPr="008C7EE5">
        <w:rPr>
          <w:rFonts w:ascii="Simplified Arabic" w:hAnsi="Simplified Arabic" w:cs="Simplified Arabic"/>
          <w:sz w:val="28"/>
          <w:szCs w:val="28"/>
          <w:rtl/>
          <w:lang w:bidi="ar-SY"/>
        </w:rPr>
        <w:t>أنظمة الإنذار المبكر</w:t>
      </w:r>
      <w:r w:rsidRPr="008C7EE5">
        <w:rPr>
          <w:rFonts w:ascii="Simplified Arabic" w:hAnsi="Simplified Arabic" w:cs="Simplified Arabic"/>
          <w:sz w:val="28"/>
          <w:szCs w:val="28"/>
          <w:lang w:bidi="ar-SY"/>
        </w:rPr>
        <w:t xml:space="preserve"> (Early Warning Systems)</w:t>
      </w:r>
    </w:p>
    <w:p w14:paraId="06179CF5" w14:textId="77777777" w:rsidR="0049021F" w:rsidRDefault="0049021F" w:rsidP="00057514">
      <w:pPr>
        <w:spacing w:line="276" w:lineRule="auto"/>
        <w:rPr>
          <w:rFonts w:ascii="Simplified Arabic" w:hAnsi="Simplified Arabic" w:cs="Simplified Arabic"/>
          <w:sz w:val="28"/>
          <w:szCs w:val="28"/>
          <w:rtl/>
          <w:lang w:bidi="ar-SY"/>
        </w:rPr>
      </w:pPr>
    </w:p>
    <w:p w14:paraId="45F4608E" w14:textId="2094C35D" w:rsidR="0049021F" w:rsidRPr="0049021F" w:rsidRDefault="0049021F" w:rsidP="00057514">
      <w:pPr>
        <w:spacing w:line="276" w:lineRule="auto"/>
        <w:rPr>
          <w:rFonts w:ascii="Simplified Arabic" w:hAnsi="Simplified Arabic" w:cs="Simplified Arabic"/>
          <w:b/>
          <w:bCs/>
          <w:sz w:val="28"/>
          <w:szCs w:val="28"/>
          <w:u w:val="single"/>
          <w:lang w:bidi="ar-SY"/>
        </w:rPr>
      </w:pPr>
      <w:r w:rsidRPr="0049021F">
        <w:rPr>
          <w:rFonts w:ascii="Simplified Arabic" w:hAnsi="Simplified Arabic" w:cs="Simplified Arabic" w:hint="cs"/>
          <w:b/>
          <w:bCs/>
          <w:sz w:val="28"/>
          <w:szCs w:val="28"/>
          <w:u w:val="single"/>
          <w:rtl/>
          <w:lang w:bidi="ar-SY"/>
        </w:rPr>
        <w:t>رسم</w:t>
      </w:r>
      <w:r w:rsidRPr="0049021F">
        <w:rPr>
          <w:rFonts w:ascii="Simplified Arabic" w:hAnsi="Simplified Arabic" w:cs="Simplified Arabic"/>
          <w:b/>
          <w:bCs/>
          <w:sz w:val="28"/>
          <w:szCs w:val="28"/>
          <w:u w:val="single"/>
          <w:rtl/>
          <w:lang w:bidi="ar-SY"/>
        </w:rPr>
        <w:t xml:space="preserve"> </w:t>
      </w:r>
      <w:r w:rsidRPr="0049021F">
        <w:rPr>
          <w:rFonts w:ascii="Simplified Arabic" w:hAnsi="Simplified Arabic" w:cs="Simplified Arabic" w:hint="cs"/>
          <w:b/>
          <w:bCs/>
          <w:sz w:val="28"/>
          <w:szCs w:val="28"/>
          <w:u w:val="single"/>
          <w:rtl/>
          <w:lang w:bidi="ar-SY"/>
        </w:rPr>
        <w:t>بياني</w:t>
      </w:r>
      <w:r w:rsidRPr="0049021F">
        <w:rPr>
          <w:rFonts w:ascii="Simplified Arabic" w:hAnsi="Simplified Arabic" w:cs="Simplified Arabic"/>
          <w:b/>
          <w:bCs/>
          <w:sz w:val="28"/>
          <w:szCs w:val="28"/>
          <w:u w:val="single"/>
          <w:rtl/>
          <w:lang w:bidi="ar-SY"/>
        </w:rPr>
        <w:t xml:space="preserve"> (1): </w:t>
      </w:r>
      <w:r w:rsidRPr="0049021F">
        <w:rPr>
          <w:rFonts w:ascii="Simplified Arabic" w:hAnsi="Simplified Arabic" w:cs="Simplified Arabic" w:hint="cs"/>
          <w:b/>
          <w:bCs/>
          <w:sz w:val="28"/>
          <w:szCs w:val="28"/>
          <w:u w:val="single"/>
          <w:rtl/>
          <w:lang w:bidi="ar-SY"/>
        </w:rPr>
        <w:t>خطوات</w:t>
      </w:r>
      <w:r w:rsidRPr="0049021F">
        <w:rPr>
          <w:rFonts w:ascii="Simplified Arabic" w:hAnsi="Simplified Arabic" w:cs="Simplified Arabic"/>
          <w:b/>
          <w:bCs/>
          <w:sz w:val="28"/>
          <w:szCs w:val="28"/>
          <w:u w:val="single"/>
          <w:rtl/>
          <w:lang w:bidi="ar-SY"/>
        </w:rPr>
        <w:t xml:space="preserve"> </w:t>
      </w:r>
      <w:r w:rsidRPr="0049021F">
        <w:rPr>
          <w:rFonts w:ascii="Simplified Arabic" w:hAnsi="Simplified Arabic" w:cs="Simplified Arabic" w:hint="cs"/>
          <w:b/>
          <w:bCs/>
          <w:sz w:val="28"/>
          <w:szCs w:val="28"/>
          <w:u w:val="single"/>
          <w:rtl/>
          <w:lang w:bidi="ar-SY"/>
        </w:rPr>
        <w:t>إدارة</w:t>
      </w:r>
      <w:r w:rsidRPr="0049021F">
        <w:rPr>
          <w:rFonts w:ascii="Simplified Arabic" w:hAnsi="Simplified Arabic" w:cs="Simplified Arabic"/>
          <w:b/>
          <w:bCs/>
          <w:sz w:val="28"/>
          <w:szCs w:val="28"/>
          <w:u w:val="single"/>
          <w:rtl/>
          <w:lang w:bidi="ar-SY"/>
        </w:rPr>
        <w:t xml:space="preserve"> </w:t>
      </w:r>
      <w:proofErr w:type="gramStart"/>
      <w:r w:rsidRPr="0049021F">
        <w:rPr>
          <w:rFonts w:ascii="Simplified Arabic" w:hAnsi="Simplified Arabic" w:cs="Simplified Arabic" w:hint="cs"/>
          <w:b/>
          <w:bCs/>
          <w:sz w:val="28"/>
          <w:szCs w:val="28"/>
          <w:u w:val="single"/>
          <w:rtl/>
          <w:lang w:bidi="ar-SY"/>
        </w:rPr>
        <w:t>مخاطر</w:t>
      </w:r>
      <w:proofErr w:type="gramEnd"/>
      <w:r w:rsidRPr="0049021F">
        <w:rPr>
          <w:rFonts w:ascii="Simplified Arabic" w:hAnsi="Simplified Arabic" w:cs="Simplified Arabic"/>
          <w:b/>
          <w:bCs/>
          <w:sz w:val="28"/>
          <w:szCs w:val="28"/>
          <w:u w:val="single"/>
          <w:rtl/>
          <w:lang w:bidi="ar-SY"/>
        </w:rPr>
        <w:t xml:space="preserve"> </w:t>
      </w:r>
      <w:r w:rsidRPr="0049021F">
        <w:rPr>
          <w:rFonts w:ascii="Simplified Arabic" w:hAnsi="Simplified Arabic" w:cs="Simplified Arabic" w:hint="cs"/>
          <w:b/>
          <w:bCs/>
          <w:sz w:val="28"/>
          <w:szCs w:val="28"/>
          <w:u w:val="single"/>
          <w:rtl/>
          <w:lang w:bidi="ar-SY"/>
        </w:rPr>
        <w:t>الائتمان</w:t>
      </w:r>
    </w:p>
    <w:p w14:paraId="56C112C9" w14:textId="45A7DE14" w:rsidR="0049021F" w:rsidRPr="008C7EE5" w:rsidRDefault="0049021F" w:rsidP="00057514">
      <w:pPr>
        <w:bidi w:val="0"/>
        <w:spacing w:line="276" w:lineRule="auto"/>
        <w:jc w:val="right"/>
        <w:rPr>
          <w:rFonts w:ascii="Simplified Arabic" w:hAnsi="Simplified Arabic" w:cs="Simplified Arabic"/>
          <w:sz w:val="28"/>
          <w:szCs w:val="28"/>
          <w:rtl/>
          <w:lang w:bidi="ar-SY"/>
        </w:rPr>
      </w:pPr>
      <w:r w:rsidRPr="0049021F">
        <w:rPr>
          <w:rFonts w:ascii="Simplified Arabic" w:hAnsi="Simplified Arabic" w:cs="Simplified Arabic"/>
          <w:sz w:val="28"/>
          <w:szCs w:val="28"/>
          <w:rtl/>
          <w:lang w:bidi="ar-SY"/>
        </w:rPr>
        <w:t xml:space="preserve">تحليل الجدارة </w:t>
      </w:r>
      <w:r w:rsidRPr="0049021F">
        <w:rPr>
          <w:rFonts w:ascii="Times New Roman" w:hAnsi="Times New Roman" w:cs="Times New Roman" w:hint="cs"/>
          <w:sz w:val="28"/>
          <w:szCs w:val="28"/>
          <w:rtl/>
          <w:lang w:bidi="ar-SY"/>
        </w:rPr>
        <w:t>→</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تحديد</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سقف</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الائتمان</w:t>
      </w:r>
      <w:r w:rsidRPr="0049021F">
        <w:rPr>
          <w:rFonts w:ascii="Simplified Arabic" w:hAnsi="Simplified Arabic" w:cs="Simplified Arabic"/>
          <w:sz w:val="28"/>
          <w:szCs w:val="28"/>
          <w:rtl/>
          <w:lang w:bidi="ar-SY"/>
        </w:rPr>
        <w:t xml:space="preserve"> </w:t>
      </w:r>
      <w:r w:rsidRPr="0049021F">
        <w:rPr>
          <w:rFonts w:ascii="Times New Roman" w:hAnsi="Times New Roman" w:cs="Times New Roman" w:hint="cs"/>
          <w:sz w:val="28"/>
          <w:szCs w:val="28"/>
          <w:rtl/>
          <w:lang w:bidi="ar-SY"/>
        </w:rPr>
        <w:t>→</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إدارة</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الضمانات</w:t>
      </w:r>
      <w:r w:rsidRPr="0049021F">
        <w:rPr>
          <w:rFonts w:ascii="Simplified Arabic" w:hAnsi="Simplified Arabic" w:cs="Simplified Arabic"/>
          <w:sz w:val="28"/>
          <w:szCs w:val="28"/>
          <w:rtl/>
          <w:lang w:bidi="ar-SY"/>
        </w:rPr>
        <w:t xml:space="preserve"> </w:t>
      </w:r>
      <w:r w:rsidRPr="0049021F">
        <w:rPr>
          <w:rFonts w:ascii="Times New Roman" w:hAnsi="Times New Roman" w:cs="Times New Roman" w:hint="cs"/>
          <w:sz w:val="28"/>
          <w:szCs w:val="28"/>
          <w:rtl/>
          <w:lang w:bidi="ar-SY"/>
        </w:rPr>
        <w:t>→</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المراقبة</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المستمرة</w:t>
      </w:r>
      <w:r w:rsidRPr="0049021F">
        <w:rPr>
          <w:rFonts w:ascii="Simplified Arabic" w:hAnsi="Simplified Arabic" w:cs="Simplified Arabic"/>
          <w:sz w:val="28"/>
          <w:szCs w:val="28"/>
          <w:rtl/>
          <w:lang w:bidi="ar-SY"/>
        </w:rPr>
        <w:t xml:space="preserve"> </w:t>
      </w:r>
      <w:r w:rsidRPr="0049021F">
        <w:rPr>
          <w:rFonts w:ascii="Times New Roman" w:hAnsi="Times New Roman" w:cs="Times New Roman" w:hint="cs"/>
          <w:sz w:val="28"/>
          <w:szCs w:val="28"/>
          <w:rtl/>
          <w:lang w:bidi="ar-SY"/>
        </w:rPr>
        <w:t>→</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الإنذار</w:t>
      </w:r>
      <w:r w:rsidRPr="0049021F">
        <w:rPr>
          <w:rFonts w:ascii="Simplified Arabic" w:hAnsi="Simplified Arabic" w:cs="Simplified Arabic"/>
          <w:sz w:val="28"/>
          <w:szCs w:val="28"/>
          <w:rtl/>
          <w:lang w:bidi="ar-SY"/>
        </w:rPr>
        <w:t xml:space="preserve"> </w:t>
      </w:r>
      <w:r w:rsidRPr="0049021F">
        <w:rPr>
          <w:rFonts w:ascii="Simplified Arabic" w:hAnsi="Simplified Arabic" w:cs="Simplified Arabic" w:hint="cs"/>
          <w:sz w:val="28"/>
          <w:szCs w:val="28"/>
          <w:rtl/>
          <w:lang w:bidi="ar-SY"/>
        </w:rPr>
        <w:t>المبكر</w:t>
      </w:r>
    </w:p>
    <w:p w14:paraId="4E651083" w14:textId="77777777" w:rsidR="00F218A8" w:rsidRDefault="00F218A8" w:rsidP="00057514">
      <w:pPr>
        <w:spacing w:line="276" w:lineRule="auto"/>
        <w:rPr>
          <w:rFonts w:ascii="Simplified Arabic" w:hAnsi="Simplified Arabic" w:cs="Simplified Arabic"/>
          <w:b/>
          <w:bCs/>
          <w:sz w:val="32"/>
          <w:szCs w:val="32"/>
          <w:rtl/>
          <w:lang w:bidi="ar-SY"/>
        </w:rPr>
      </w:pPr>
    </w:p>
    <w:p w14:paraId="3B1C4E56" w14:textId="74BAD7EC" w:rsidR="0049021F" w:rsidRPr="0049021F" w:rsidRDefault="00F218A8" w:rsidP="00057514">
      <w:pPr>
        <w:spacing w:line="276" w:lineRule="auto"/>
        <w:rPr>
          <w:rFonts w:ascii="Simplified Arabic" w:hAnsi="Simplified Arabic" w:cs="Simplified Arabic"/>
          <w:b/>
          <w:bCs/>
          <w:sz w:val="32"/>
          <w:szCs w:val="32"/>
          <w:lang w:bidi="ar-SY"/>
        </w:rPr>
      </w:pPr>
      <w:r>
        <w:rPr>
          <w:rFonts w:ascii="Simplified Arabic" w:hAnsi="Simplified Arabic" w:cs="Simplified Arabic" w:hint="cs"/>
          <w:b/>
          <w:bCs/>
          <w:sz w:val="32"/>
          <w:szCs w:val="32"/>
          <w:rtl/>
          <w:lang w:bidi="ar-SY"/>
        </w:rPr>
        <w:t>2</w:t>
      </w:r>
      <w:r w:rsidRPr="008C7EE5">
        <w:rPr>
          <w:rFonts w:ascii="Simplified Arabic" w:hAnsi="Simplified Arabic" w:cs="Simplified Arabic"/>
          <w:b/>
          <w:bCs/>
          <w:sz w:val="32"/>
          <w:szCs w:val="32"/>
          <w:rtl/>
          <w:lang w:bidi="ar-SY"/>
        </w:rPr>
        <w:t>-</w:t>
      </w:r>
      <w:r>
        <w:rPr>
          <w:rFonts w:ascii="Simplified Arabic" w:hAnsi="Simplified Arabic" w:cs="Simplified Arabic" w:hint="cs"/>
          <w:b/>
          <w:bCs/>
          <w:sz w:val="32"/>
          <w:szCs w:val="32"/>
          <w:rtl/>
          <w:lang w:bidi="ar-SY"/>
        </w:rPr>
        <w:t>4</w:t>
      </w:r>
      <w:r w:rsidR="0049021F" w:rsidRPr="0049021F">
        <w:rPr>
          <w:rFonts w:ascii="Simplified Arabic" w:hAnsi="Simplified Arabic" w:cs="Simplified Arabic"/>
          <w:b/>
          <w:bCs/>
          <w:sz w:val="32"/>
          <w:szCs w:val="32"/>
          <w:rtl/>
          <w:lang w:bidi="ar-SY"/>
        </w:rPr>
        <w:t xml:space="preserve"> مراجعة الدراسات السابقة (</w:t>
      </w:r>
      <w:r w:rsidR="0049021F" w:rsidRPr="0049021F">
        <w:rPr>
          <w:rFonts w:ascii="Simplified Arabic" w:hAnsi="Simplified Arabic" w:cs="Simplified Arabic"/>
          <w:b/>
          <w:bCs/>
          <w:sz w:val="32"/>
          <w:szCs w:val="32"/>
          <w:lang w:bidi="ar-SY"/>
        </w:rPr>
        <w:t>Review of Past Studies</w:t>
      </w:r>
      <w:r w:rsidR="0049021F" w:rsidRPr="0049021F">
        <w:rPr>
          <w:rFonts w:ascii="Simplified Arabic" w:hAnsi="Simplified Arabic" w:cs="Simplified Arabic"/>
          <w:b/>
          <w:bCs/>
          <w:sz w:val="32"/>
          <w:szCs w:val="32"/>
          <w:rtl/>
          <w:lang w:bidi="ar-SY"/>
        </w:rPr>
        <w:t>)</w:t>
      </w:r>
    </w:p>
    <w:p w14:paraId="47F5FC74" w14:textId="77777777" w:rsidR="0049021F" w:rsidRPr="0049021F" w:rsidRDefault="0049021F"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1. دراسة الصيرفي (2020)</w:t>
      </w:r>
    </w:p>
    <w:p w14:paraId="42E2C55B"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 xml:space="preserve">هدفت إلى تحليل أثر إدارة </w:t>
      </w:r>
      <w:proofErr w:type="gramStart"/>
      <w:r w:rsidRPr="0049021F">
        <w:rPr>
          <w:rFonts w:ascii="Simplified Arabic" w:hAnsi="Simplified Arabic" w:cs="Simplified Arabic"/>
          <w:sz w:val="28"/>
          <w:szCs w:val="28"/>
          <w:rtl/>
          <w:lang w:bidi="ar-SY"/>
        </w:rPr>
        <w:t>مخاطر</w:t>
      </w:r>
      <w:proofErr w:type="gramEnd"/>
      <w:r w:rsidRPr="0049021F">
        <w:rPr>
          <w:rFonts w:ascii="Simplified Arabic" w:hAnsi="Simplified Arabic" w:cs="Simplified Arabic"/>
          <w:sz w:val="28"/>
          <w:szCs w:val="28"/>
          <w:rtl/>
          <w:lang w:bidi="ar-SY"/>
        </w:rPr>
        <w:t xml:space="preserve"> الائتمان على ربحية البنوك الإسلامية في ماليزيا. أظهرت النتائج وجود علاقة طردية قوية بين كفاءة إدارة المخاطر وارتفاع العائد على الأصول.</w:t>
      </w:r>
    </w:p>
    <w:p w14:paraId="10BA1E63"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4F2C65C6" w14:textId="77777777" w:rsidR="0049021F" w:rsidRPr="0049021F" w:rsidRDefault="0049021F"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2. دراسة الرفاعي وآخرون (2021)</w:t>
      </w:r>
    </w:p>
    <w:p w14:paraId="75494467"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أجريت على عينة من البنوك الإسلامية الخليجية، وبيّنت أن الاعتماد على أنظمة الإنذار المبكر يقلل من معدلات التعثر بنسبة 18%.</w:t>
      </w:r>
    </w:p>
    <w:p w14:paraId="16D21DB4"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15CA46A7" w14:textId="77777777" w:rsidR="0049021F" w:rsidRPr="0049021F" w:rsidRDefault="0049021F"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3. دراسة منصور (2022)</w:t>
      </w:r>
    </w:p>
    <w:p w14:paraId="0C053A5B"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ركزت على العلاقة بين جودة المحفظة الائتمانية وأداء البنوك في السعودية. أوصت بتطبيق أدوات تحليل المخاطر الحديثة المعتمدة على الذكاء الاصطناعي (</w:t>
      </w:r>
      <w:r w:rsidRPr="0049021F">
        <w:rPr>
          <w:rFonts w:ascii="Simplified Arabic" w:hAnsi="Simplified Arabic" w:cs="Simplified Arabic"/>
          <w:sz w:val="28"/>
          <w:szCs w:val="28"/>
          <w:lang w:bidi="ar-SY"/>
        </w:rPr>
        <w:t>AI-Based Risk Tools</w:t>
      </w:r>
      <w:r w:rsidRPr="0049021F">
        <w:rPr>
          <w:rFonts w:ascii="Simplified Arabic" w:hAnsi="Simplified Arabic" w:cs="Simplified Arabic"/>
          <w:sz w:val="28"/>
          <w:szCs w:val="28"/>
          <w:rtl/>
          <w:lang w:bidi="ar-SY"/>
        </w:rPr>
        <w:t>).</w:t>
      </w:r>
    </w:p>
    <w:p w14:paraId="3F9C65B0"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6DF5E65A" w14:textId="77777777" w:rsidR="0049021F" w:rsidRPr="0049021F" w:rsidRDefault="0049021F"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 xml:space="preserve">4. دراسة أجنبية: </w:t>
      </w:r>
      <w:r w:rsidRPr="0049021F">
        <w:rPr>
          <w:rFonts w:ascii="Simplified Arabic" w:hAnsi="Simplified Arabic" w:cs="Simplified Arabic"/>
          <w:b/>
          <w:bCs/>
          <w:sz w:val="28"/>
          <w:szCs w:val="28"/>
          <w:lang w:bidi="ar-SY"/>
        </w:rPr>
        <w:t>Ali &amp; Khan</w:t>
      </w:r>
      <w:r w:rsidRPr="0049021F">
        <w:rPr>
          <w:rFonts w:ascii="Simplified Arabic" w:hAnsi="Simplified Arabic" w:cs="Simplified Arabic"/>
          <w:b/>
          <w:bCs/>
          <w:sz w:val="28"/>
          <w:szCs w:val="28"/>
          <w:rtl/>
          <w:lang w:bidi="ar-SY"/>
        </w:rPr>
        <w:t xml:space="preserve"> (2019)</w:t>
      </w:r>
    </w:p>
    <w:p w14:paraId="0D930D99"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 xml:space="preserve">بحثت العلاقة بين إدارة </w:t>
      </w:r>
      <w:proofErr w:type="gramStart"/>
      <w:r w:rsidRPr="0049021F">
        <w:rPr>
          <w:rFonts w:ascii="Simplified Arabic" w:hAnsi="Simplified Arabic" w:cs="Simplified Arabic"/>
          <w:sz w:val="28"/>
          <w:szCs w:val="28"/>
          <w:rtl/>
          <w:lang w:bidi="ar-SY"/>
        </w:rPr>
        <w:t>مخاطر</w:t>
      </w:r>
      <w:proofErr w:type="gramEnd"/>
      <w:r w:rsidRPr="0049021F">
        <w:rPr>
          <w:rFonts w:ascii="Simplified Arabic" w:hAnsi="Simplified Arabic" w:cs="Simplified Arabic"/>
          <w:sz w:val="28"/>
          <w:szCs w:val="28"/>
          <w:rtl/>
          <w:lang w:bidi="ar-SY"/>
        </w:rPr>
        <w:t xml:space="preserve"> الائتمان ومؤشرات الأداء المالي في البنوك الإسلامية الباكستانية، وأظهرت أن انخفاض نسبة القروض المتعثرة أدى إلى زيادة العائد على حقوق المساهمين بنسبة 12%.</w:t>
      </w:r>
    </w:p>
    <w:p w14:paraId="5D7D66A5"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2323D349" w14:textId="444CAF2F" w:rsidR="0049021F" w:rsidRPr="0068118F" w:rsidRDefault="0049021F" w:rsidP="0068118F">
      <w:pPr>
        <w:bidi w:val="0"/>
        <w:spacing w:line="276" w:lineRule="auto"/>
        <w:jc w:val="right"/>
        <w:rPr>
          <w:rFonts w:ascii="Segoe UI Emoji" w:hAnsi="Segoe UI Emoji" w:cs="Segoe UI Emoji"/>
          <w:b/>
          <w:bCs/>
          <w:sz w:val="28"/>
          <w:szCs w:val="28"/>
          <w:lang w:bidi="ar-SY"/>
        </w:rPr>
      </w:pPr>
      <w:r w:rsidRPr="0049021F">
        <w:rPr>
          <w:rFonts w:ascii="Simplified Arabic" w:hAnsi="Simplified Arabic" w:cs="Simplified Arabic" w:hint="cs"/>
          <w:b/>
          <w:bCs/>
          <w:sz w:val="28"/>
          <w:szCs w:val="28"/>
          <w:rtl/>
          <w:lang w:bidi="ar-SY"/>
        </w:rPr>
        <w:t>جدول</w:t>
      </w:r>
      <w:r w:rsidRPr="0049021F">
        <w:rPr>
          <w:rFonts w:ascii="Simplified Arabic" w:hAnsi="Simplified Arabic" w:cs="Simplified Arabic"/>
          <w:b/>
          <w:bCs/>
          <w:sz w:val="28"/>
          <w:szCs w:val="28"/>
          <w:rtl/>
          <w:lang w:bidi="ar-SY"/>
        </w:rPr>
        <w:t xml:space="preserve"> (2): </w:t>
      </w:r>
      <w:r w:rsidRPr="0049021F">
        <w:rPr>
          <w:rFonts w:ascii="Simplified Arabic" w:hAnsi="Simplified Arabic" w:cs="Simplified Arabic" w:hint="cs"/>
          <w:b/>
          <w:bCs/>
          <w:sz w:val="28"/>
          <w:szCs w:val="28"/>
          <w:rtl/>
          <w:lang w:bidi="ar-SY"/>
        </w:rPr>
        <w:t>ملخص</w:t>
      </w:r>
      <w:r w:rsidRPr="0049021F">
        <w:rPr>
          <w:rFonts w:ascii="Simplified Arabic" w:hAnsi="Simplified Arabic" w:cs="Simplified Arabic"/>
          <w:b/>
          <w:bCs/>
          <w:sz w:val="28"/>
          <w:szCs w:val="28"/>
          <w:rtl/>
          <w:lang w:bidi="ar-SY"/>
        </w:rPr>
        <w:t xml:space="preserve"> </w:t>
      </w:r>
      <w:r w:rsidRPr="0049021F">
        <w:rPr>
          <w:rFonts w:ascii="Simplified Arabic" w:hAnsi="Simplified Arabic" w:cs="Simplified Arabic" w:hint="cs"/>
          <w:b/>
          <w:bCs/>
          <w:sz w:val="28"/>
          <w:szCs w:val="28"/>
          <w:rtl/>
          <w:lang w:bidi="ar-SY"/>
        </w:rPr>
        <w:t>الدراسات</w:t>
      </w:r>
      <w:r w:rsidRPr="0049021F">
        <w:rPr>
          <w:rFonts w:ascii="Simplified Arabic" w:hAnsi="Simplified Arabic" w:cs="Simplified Arabic"/>
          <w:b/>
          <w:bCs/>
          <w:sz w:val="28"/>
          <w:szCs w:val="28"/>
          <w:rtl/>
          <w:lang w:bidi="ar-SY"/>
        </w:rPr>
        <w:t xml:space="preserve"> </w:t>
      </w:r>
      <w:r w:rsidRPr="0049021F">
        <w:rPr>
          <w:rFonts w:ascii="Simplified Arabic" w:hAnsi="Simplified Arabic" w:cs="Simplified Arabic" w:hint="cs"/>
          <w:b/>
          <w:bCs/>
          <w:sz w:val="28"/>
          <w:szCs w:val="28"/>
          <w:rtl/>
          <w:lang w:bidi="ar-SY"/>
        </w:rPr>
        <w:t>السابقة</w:t>
      </w:r>
    </w:p>
    <w:tbl>
      <w:tblPr>
        <w:tblStyle w:val="ListTable3"/>
        <w:tblW w:w="0" w:type="auto"/>
        <w:tblLook w:val="04A0" w:firstRow="1" w:lastRow="0" w:firstColumn="1" w:lastColumn="0" w:noHBand="0" w:noVBand="1"/>
      </w:tblPr>
      <w:tblGrid>
        <w:gridCol w:w="2579"/>
        <w:gridCol w:w="1009"/>
        <w:gridCol w:w="2059"/>
        <w:gridCol w:w="1898"/>
        <w:gridCol w:w="1425"/>
      </w:tblGrid>
      <w:tr w:rsidR="0049021F" w:rsidRPr="0049021F" w14:paraId="1F8A0F9C" w14:textId="77777777" w:rsidTr="0049021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B4A8B88" w14:textId="77777777" w:rsidR="0049021F" w:rsidRPr="0049021F" w:rsidRDefault="0049021F" w:rsidP="00057514">
            <w:pPr>
              <w:spacing w:after="160" w:line="276" w:lineRule="auto"/>
              <w:rPr>
                <w:rFonts w:ascii="Simplified Arabic" w:hAnsi="Simplified Arabic" w:cs="Simplified Arabic"/>
                <w:sz w:val="28"/>
                <w:szCs w:val="28"/>
                <w:lang w:bidi="ar-SY"/>
              </w:rPr>
            </w:pPr>
            <w:r w:rsidRPr="0049021F">
              <w:rPr>
                <w:rFonts w:ascii="Simplified Arabic" w:hAnsi="Simplified Arabic" w:cs="Simplified Arabic"/>
                <w:sz w:val="28"/>
                <w:szCs w:val="28"/>
                <w:rtl/>
              </w:rPr>
              <w:t>الباحث</w:t>
            </w:r>
          </w:p>
        </w:tc>
        <w:tc>
          <w:tcPr>
            <w:tcW w:w="0" w:type="auto"/>
            <w:hideMark/>
          </w:tcPr>
          <w:p w14:paraId="05D7CEDB" w14:textId="77777777" w:rsidR="0049021F" w:rsidRPr="0049021F" w:rsidRDefault="0049021F" w:rsidP="00057514">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49021F">
              <w:rPr>
                <w:rFonts w:ascii="Simplified Arabic" w:hAnsi="Simplified Arabic" w:cs="Simplified Arabic"/>
                <w:sz w:val="28"/>
                <w:szCs w:val="28"/>
                <w:rtl/>
              </w:rPr>
              <w:t>الدولة</w:t>
            </w:r>
          </w:p>
        </w:tc>
        <w:tc>
          <w:tcPr>
            <w:tcW w:w="0" w:type="auto"/>
            <w:hideMark/>
          </w:tcPr>
          <w:p w14:paraId="432750FE" w14:textId="77777777" w:rsidR="0049021F" w:rsidRPr="0049021F" w:rsidRDefault="0049021F" w:rsidP="00057514">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49021F">
              <w:rPr>
                <w:rFonts w:ascii="Simplified Arabic" w:hAnsi="Simplified Arabic" w:cs="Simplified Arabic"/>
                <w:sz w:val="28"/>
                <w:szCs w:val="28"/>
                <w:rtl/>
              </w:rPr>
              <w:t>المتغير المستقل</w:t>
            </w:r>
          </w:p>
        </w:tc>
        <w:tc>
          <w:tcPr>
            <w:tcW w:w="0" w:type="auto"/>
            <w:hideMark/>
          </w:tcPr>
          <w:p w14:paraId="565B0B45" w14:textId="77777777" w:rsidR="0049021F" w:rsidRPr="0049021F" w:rsidRDefault="0049021F" w:rsidP="00057514">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49021F">
              <w:rPr>
                <w:rFonts w:ascii="Simplified Arabic" w:hAnsi="Simplified Arabic" w:cs="Simplified Arabic"/>
                <w:sz w:val="28"/>
                <w:szCs w:val="28"/>
                <w:rtl/>
              </w:rPr>
              <w:t>المتغير التابع</w:t>
            </w:r>
          </w:p>
        </w:tc>
        <w:tc>
          <w:tcPr>
            <w:tcW w:w="0" w:type="auto"/>
            <w:hideMark/>
          </w:tcPr>
          <w:p w14:paraId="7DCC3E97" w14:textId="77777777" w:rsidR="0049021F" w:rsidRPr="0049021F" w:rsidRDefault="0049021F" w:rsidP="00057514">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49021F">
              <w:rPr>
                <w:rFonts w:ascii="Simplified Arabic" w:hAnsi="Simplified Arabic" w:cs="Simplified Arabic"/>
                <w:sz w:val="28"/>
                <w:szCs w:val="28"/>
                <w:rtl/>
              </w:rPr>
              <w:t>النتيجة</w:t>
            </w:r>
          </w:p>
        </w:tc>
      </w:tr>
      <w:tr w:rsidR="0049021F" w:rsidRPr="0049021F" w14:paraId="53459E2D" w14:textId="77777777" w:rsidTr="00490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8584C1" w14:textId="77777777" w:rsidR="0049021F" w:rsidRPr="0049021F" w:rsidRDefault="0049021F" w:rsidP="00057514">
            <w:pPr>
              <w:spacing w:after="160" w:line="276" w:lineRule="auto"/>
              <w:rPr>
                <w:rFonts w:ascii="Simplified Arabic" w:hAnsi="Simplified Arabic" w:cs="Simplified Arabic"/>
                <w:sz w:val="28"/>
                <w:szCs w:val="28"/>
                <w:lang w:bidi="ar-SY"/>
              </w:rPr>
            </w:pPr>
            <w:r w:rsidRPr="0049021F">
              <w:rPr>
                <w:rFonts w:ascii="Simplified Arabic" w:hAnsi="Simplified Arabic" w:cs="Simplified Arabic"/>
                <w:sz w:val="28"/>
                <w:szCs w:val="28"/>
                <w:rtl/>
              </w:rPr>
              <w:t>الصيرفي</w:t>
            </w:r>
            <w:r w:rsidRPr="0049021F">
              <w:rPr>
                <w:rFonts w:ascii="Simplified Arabic" w:hAnsi="Simplified Arabic" w:cs="Simplified Arabic"/>
                <w:sz w:val="28"/>
                <w:szCs w:val="28"/>
                <w:lang w:bidi="ar-SY"/>
              </w:rPr>
              <w:t xml:space="preserve"> (2020)</w:t>
            </w:r>
          </w:p>
        </w:tc>
        <w:tc>
          <w:tcPr>
            <w:tcW w:w="0" w:type="auto"/>
            <w:hideMark/>
          </w:tcPr>
          <w:p w14:paraId="3342929E"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ماليزيا</w:t>
            </w:r>
          </w:p>
        </w:tc>
        <w:tc>
          <w:tcPr>
            <w:tcW w:w="0" w:type="auto"/>
            <w:hideMark/>
          </w:tcPr>
          <w:p w14:paraId="1BFF7B36"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 xml:space="preserve">إدارة </w:t>
            </w:r>
            <w:proofErr w:type="gramStart"/>
            <w:r w:rsidRPr="0049021F">
              <w:rPr>
                <w:rFonts w:ascii="Simplified Arabic" w:hAnsi="Simplified Arabic" w:cs="Simplified Arabic"/>
                <w:b/>
                <w:bCs/>
                <w:sz w:val="28"/>
                <w:szCs w:val="28"/>
                <w:rtl/>
              </w:rPr>
              <w:t>مخاطر</w:t>
            </w:r>
            <w:proofErr w:type="gramEnd"/>
            <w:r w:rsidRPr="0049021F">
              <w:rPr>
                <w:rFonts w:ascii="Simplified Arabic" w:hAnsi="Simplified Arabic" w:cs="Simplified Arabic"/>
                <w:b/>
                <w:bCs/>
                <w:sz w:val="28"/>
                <w:szCs w:val="28"/>
                <w:rtl/>
              </w:rPr>
              <w:t xml:space="preserve"> الائتمان</w:t>
            </w:r>
          </w:p>
        </w:tc>
        <w:tc>
          <w:tcPr>
            <w:tcW w:w="0" w:type="auto"/>
            <w:hideMark/>
          </w:tcPr>
          <w:p w14:paraId="332688DB"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العائد على الأصول</w:t>
            </w:r>
          </w:p>
        </w:tc>
        <w:tc>
          <w:tcPr>
            <w:tcW w:w="0" w:type="auto"/>
            <w:hideMark/>
          </w:tcPr>
          <w:p w14:paraId="685D02E9"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علاقة طردية</w:t>
            </w:r>
          </w:p>
        </w:tc>
      </w:tr>
      <w:tr w:rsidR="0049021F" w:rsidRPr="0049021F" w14:paraId="2A16A3B1" w14:textId="77777777" w:rsidTr="0049021F">
        <w:tc>
          <w:tcPr>
            <w:cnfStyle w:val="001000000000" w:firstRow="0" w:lastRow="0" w:firstColumn="1" w:lastColumn="0" w:oddVBand="0" w:evenVBand="0" w:oddHBand="0" w:evenHBand="0" w:firstRowFirstColumn="0" w:firstRowLastColumn="0" w:lastRowFirstColumn="0" w:lastRowLastColumn="0"/>
            <w:tcW w:w="0" w:type="auto"/>
            <w:hideMark/>
          </w:tcPr>
          <w:p w14:paraId="30D21604" w14:textId="77777777" w:rsidR="0049021F" w:rsidRPr="0049021F" w:rsidRDefault="0049021F" w:rsidP="00057514">
            <w:pPr>
              <w:spacing w:after="160" w:line="276" w:lineRule="auto"/>
              <w:rPr>
                <w:rFonts w:ascii="Simplified Arabic" w:hAnsi="Simplified Arabic" w:cs="Simplified Arabic"/>
                <w:sz w:val="28"/>
                <w:szCs w:val="28"/>
                <w:lang w:bidi="ar-SY"/>
              </w:rPr>
            </w:pPr>
            <w:r w:rsidRPr="0049021F">
              <w:rPr>
                <w:rFonts w:ascii="Simplified Arabic" w:hAnsi="Simplified Arabic" w:cs="Simplified Arabic"/>
                <w:sz w:val="28"/>
                <w:szCs w:val="28"/>
                <w:rtl/>
              </w:rPr>
              <w:t>الرفاعي وآخرون</w:t>
            </w:r>
            <w:r w:rsidRPr="0049021F">
              <w:rPr>
                <w:rFonts w:ascii="Simplified Arabic" w:hAnsi="Simplified Arabic" w:cs="Simplified Arabic"/>
                <w:sz w:val="28"/>
                <w:szCs w:val="28"/>
                <w:lang w:bidi="ar-SY"/>
              </w:rPr>
              <w:t xml:space="preserve"> (2021)</w:t>
            </w:r>
          </w:p>
        </w:tc>
        <w:tc>
          <w:tcPr>
            <w:tcW w:w="0" w:type="auto"/>
            <w:hideMark/>
          </w:tcPr>
          <w:p w14:paraId="06A35FFD"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الخليج</w:t>
            </w:r>
          </w:p>
        </w:tc>
        <w:tc>
          <w:tcPr>
            <w:tcW w:w="0" w:type="auto"/>
            <w:hideMark/>
          </w:tcPr>
          <w:p w14:paraId="44A619CB"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الإنذار المبكر</w:t>
            </w:r>
          </w:p>
        </w:tc>
        <w:tc>
          <w:tcPr>
            <w:tcW w:w="0" w:type="auto"/>
            <w:hideMark/>
          </w:tcPr>
          <w:p w14:paraId="33385305"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القروض المتعثرة</w:t>
            </w:r>
          </w:p>
        </w:tc>
        <w:tc>
          <w:tcPr>
            <w:tcW w:w="0" w:type="auto"/>
            <w:hideMark/>
          </w:tcPr>
          <w:p w14:paraId="12D5AB3B"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علاقة عكسية</w:t>
            </w:r>
          </w:p>
        </w:tc>
      </w:tr>
      <w:tr w:rsidR="0049021F" w:rsidRPr="0049021F" w14:paraId="3C69A341" w14:textId="77777777" w:rsidTr="00490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28C0D" w14:textId="77777777" w:rsidR="0049021F" w:rsidRPr="0049021F" w:rsidRDefault="0049021F" w:rsidP="00057514">
            <w:pPr>
              <w:spacing w:after="160" w:line="276" w:lineRule="auto"/>
              <w:rPr>
                <w:rFonts w:ascii="Simplified Arabic" w:hAnsi="Simplified Arabic" w:cs="Simplified Arabic"/>
                <w:sz w:val="28"/>
                <w:szCs w:val="28"/>
                <w:lang w:bidi="ar-SY"/>
              </w:rPr>
            </w:pPr>
            <w:r w:rsidRPr="0049021F">
              <w:rPr>
                <w:rFonts w:ascii="Simplified Arabic" w:hAnsi="Simplified Arabic" w:cs="Simplified Arabic"/>
                <w:sz w:val="28"/>
                <w:szCs w:val="28"/>
                <w:rtl/>
              </w:rPr>
              <w:t>منصور</w:t>
            </w:r>
            <w:r w:rsidRPr="0049021F">
              <w:rPr>
                <w:rFonts w:ascii="Simplified Arabic" w:hAnsi="Simplified Arabic" w:cs="Simplified Arabic"/>
                <w:sz w:val="28"/>
                <w:szCs w:val="28"/>
                <w:lang w:bidi="ar-SY"/>
              </w:rPr>
              <w:t xml:space="preserve"> (2022)</w:t>
            </w:r>
          </w:p>
        </w:tc>
        <w:tc>
          <w:tcPr>
            <w:tcW w:w="0" w:type="auto"/>
            <w:hideMark/>
          </w:tcPr>
          <w:p w14:paraId="2E13A4E4"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السعودية</w:t>
            </w:r>
          </w:p>
        </w:tc>
        <w:tc>
          <w:tcPr>
            <w:tcW w:w="0" w:type="auto"/>
            <w:hideMark/>
          </w:tcPr>
          <w:p w14:paraId="42A99452"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جودة المحفظة</w:t>
            </w:r>
          </w:p>
        </w:tc>
        <w:tc>
          <w:tcPr>
            <w:tcW w:w="0" w:type="auto"/>
            <w:hideMark/>
          </w:tcPr>
          <w:p w14:paraId="7EABF14A"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الربحية</w:t>
            </w:r>
          </w:p>
        </w:tc>
        <w:tc>
          <w:tcPr>
            <w:tcW w:w="0" w:type="auto"/>
            <w:hideMark/>
          </w:tcPr>
          <w:p w14:paraId="2554AC7B" w14:textId="77777777" w:rsidR="0049021F" w:rsidRPr="0049021F" w:rsidRDefault="0049021F" w:rsidP="00057514">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تأثير إيجابي</w:t>
            </w:r>
          </w:p>
        </w:tc>
      </w:tr>
      <w:tr w:rsidR="0049021F" w:rsidRPr="0049021F" w14:paraId="6B74D4C0" w14:textId="77777777" w:rsidTr="0049021F">
        <w:tc>
          <w:tcPr>
            <w:cnfStyle w:val="001000000000" w:firstRow="0" w:lastRow="0" w:firstColumn="1" w:lastColumn="0" w:oddVBand="0" w:evenVBand="0" w:oddHBand="0" w:evenHBand="0" w:firstRowFirstColumn="0" w:firstRowLastColumn="0" w:lastRowFirstColumn="0" w:lastRowLastColumn="0"/>
            <w:tcW w:w="0" w:type="auto"/>
            <w:hideMark/>
          </w:tcPr>
          <w:p w14:paraId="3BA8D3C6" w14:textId="77777777" w:rsidR="0049021F" w:rsidRPr="0049021F" w:rsidRDefault="0049021F" w:rsidP="00057514">
            <w:pPr>
              <w:spacing w:after="160" w:line="276" w:lineRule="auto"/>
              <w:rPr>
                <w:rFonts w:ascii="Simplified Arabic" w:hAnsi="Simplified Arabic" w:cs="Simplified Arabic"/>
                <w:sz w:val="28"/>
                <w:szCs w:val="28"/>
                <w:lang w:bidi="ar-SY"/>
              </w:rPr>
            </w:pPr>
            <w:r w:rsidRPr="0049021F">
              <w:rPr>
                <w:rFonts w:ascii="Simplified Arabic" w:hAnsi="Simplified Arabic" w:cs="Simplified Arabic"/>
                <w:sz w:val="28"/>
                <w:szCs w:val="28"/>
                <w:lang w:bidi="ar-SY"/>
              </w:rPr>
              <w:t>Ali &amp; Khan (2019)</w:t>
            </w:r>
          </w:p>
        </w:tc>
        <w:tc>
          <w:tcPr>
            <w:tcW w:w="0" w:type="auto"/>
            <w:hideMark/>
          </w:tcPr>
          <w:p w14:paraId="56D120A1"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باكستان</w:t>
            </w:r>
          </w:p>
        </w:tc>
        <w:tc>
          <w:tcPr>
            <w:tcW w:w="0" w:type="auto"/>
            <w:hideMark/>
          </w:tcPr>
          <w:p w14:paraId="2FDDA831"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إدارة الائتمان</w:t>
            </w:r>
          </w:p>
        </w:tc>
        <w:tc>
          <w:tcPr>
            <w:tcW w:w="0" w:type="auto"/>
            <w:hideMark/>
          </w:tcPr>
          <w:p w14:paraId="658A2243"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lang w:bidi="ar-SY"/>
              </w:rPr>
              <w:t xml:space="preserve">ROE </w:t>
            </w:r>
            <w:r w:rsidRPr="0049021F">
              <w:rPr>
                <w:rFonts w:ascii="Simplified Arabic" w:hAnsi="Simplified Arabic" w:cs="Simplified Arabic"/>
                <w:b/>
                <w:bCs/>
                <w:sz w:val="28"/>
                <w:szCs w:val="28"/>
                <w:rtl/>
              </w:rPr>
              <w:t>و</w:t>
            </w:r>
            <w:r w:rsidRPr="0049021F">
              <w:rPr>
                <w:rFonts w:ascii="Simplified Arabic" w:hAnsi="Simplified Arabic" w:cs="Simplified Arabic"/>
                <w:b/>
                <w:bCs/>
                <w:sz w:val="28"/>
                <w:szCs w:val="28"/>
                <w:lang w:bidi="ar-SY"/>
              </w:rPr>
              <w:t xml:space="preserve"> NPLs</w:t>
            </w:r>
          </w:p>
        </w:tc>
        <w:tc>
          <w:tcPr>
            <w:tcW w:w="0" w:type="auto"/>
            <w:hideMark/>
          </w:tcPr>
          <w:p w14:paraId="7F514299" w14:textId="77777777" w:rsidR="0049021F" w:rsidRPr="0049021F" w:rsidRDefault="0049021F" w:rsidP="00057514">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rPr>
              <w:t>علاقة مباشرة</w:t>
            </w:r>
          </w:p>
        </w:tc>
      </w:tr>
    </w:tbl>
    <w:p w14:paraId="7797BD2C"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13414277" w14:textId="77777777" w:rsidR="0049021F" w:rsidRPr="0049021F" w:rsidRDefault="0049021F" w:rsidP="00057514">
      <w:pPr>
        <w:spacing w:line="276" w:lineRule="auto"/>
        <w:rPr>
          <w:rFonts w:ascii="Simplified Arabic" w:hAnsi="Simplified Arabic" w:cs="Simplified Arabic"/>
          <w:b/>
          <w:bCs/>
          <w:sz w:val="32"/>
          <w:szCs w:val="32"/>
          <w:lang w:bidi="ar-SY"/>
        </w:rPr>
      </w:pPr>
      <w:r w:rsidRPr="0049021F">
        <w:rPr>
          <w:rFonts w:ascii="Simplified Arabic" w:hAnsi="Simplified Arabic" w:cs="Simplified Arabic"/>
          <w:b/>
          <w:bCs/>
          <w:sz w:val="32"/>
          <w:szCs w:val="32"/>
          <w:rtl/>
          <w:lang w:bidi="ar-SY"/>
        </w:rPr>
        <w:t>2-5 تحليل الدراسات السابقة (</w:t>
      </w:r>
      <w:r w:rsidRPr="0049021F">
        <w:rPr>
          <w:rFonts w:ascii="Simplified Arabic" w:hAnsi="Simplified Arabic" w:cs="Simplified Arabic"/>
          <w:b/>
          <w:bCs/>
          <w:sz w:val="32"/>
          <w:szCs w:val="32"/>
          <w:lang w:bidi="ar-SY"/>
        </w:rPr>
        <w:t>Critical Analysis</w:t>
      </w:r>
      <w:r w:rsidRPr="0049021F">
        <w:rPr>
          <w:rFonts w:ascii="Simplified Arabic" w:hAnsi="Simplified Arabic" w:cs="Simplified Arabic"/>
          <w:b/>
          <w:bCs/>
          <w:sz w:val="32"/>
          <w:szCs w:val="32"/>
          <w:rtl/>
          <w:lang w:bidi="ar-SY"/>
        </w:rPr>
        <w:t>)</w:t>
      </w:r>
    </w:p>
    <w:p w14:paraId="499F7DE9"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 xml:space="preserve">يتّضح من الدراسات السابقة أن معظمها توصل إلى وجود علاقة ذات دلالة بين جودة إدارة </w:t>
      </w:r>
      <w:proofErr w:type="gramStart"/>
      <w:r w:rsidRPr="0049021F">
        <w:rPr>
          <w:rFonts w:ascii="Simplified Arabic" w:hAnsi="Simplified Arabic" w:cs="Simplified Arabic"/>
          <w:sz w:val="28"/>
          <w:szCs w:val="28"/>
          <w:rtl/>
          <w:lang w:bidi="ar-SY"/>
        </w:rPr>
        <w:t>مخاطر</w:t>
      </w:r>
      <w:proofErr w:type="gramEnd"/>
      <w:r w:rsidRPr="0049021F">
        <w:rPr>
          <w:rFonts w:ascii="Simplified Arabic" w:hAnsi="Simplified Arabic" w:cs="Simplified Arabic"/>
          <w:sz w:val="28"/>
          <w:szCs w:val="28"/>
          <w:rtl/>
          <w:lang w:bidi="ar-SY"/>
        </w:rPr>
        <w:t xml:space="preserve"> الائتمان وتحسن الأداء المالي في البنوك الإسلامية. ومع ذلك، توجد بعض التفاوتات في النتائج تبعًا لاختلاف السياقات الجغرافية، ومستوى تبني التكنولوجيا، ونوع المنتجات المصرفية.</w:t>
      </w:r>
    </w:p>
    <w:p w14:paraId="06AE33B5"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4B008132" w14:textId="77777777" w:rsidR="0068118F" w:rsidRDefault="0068118F" w:rsidP="00057514">
      <w:pPr>
        <w:spacing w:line="276" w:lineRule="auto"/>
        <w:rPr>
          <w:rFonts w:ascii="Simplified Arabic" w:hAnsi="Simplified Arabic" w:cs="Simplified Arabic"/>
          <w:b/>
          <w:bCs/>
          <w:sz w:val="28"/>
          <w:szCs w:val="28"/>
          <w:rtl/>
          <w:lang w:bidi="ar-SY"/>
        </w:rPr>
      </w:pPr>
    </w:p>
    <w:p w14:paraId="791A6DE9" w14:textId="77777777" w:rsidR="0068118F" w:rsidRDefault="0068118F" w:rsidP="00057514">
      <w:pPr>
        <w:spacing w:line="276" w:lineRule="auto"/>
        <w:rPr>
          <w:rFonts w:ascii="Simplified Arabic" w:hAnsi="Simplified Arabic" w:cs="Simplified Arabic"/>
          <w:b/>
          <w:bCs/>
          <w:sz w:val="28"/>
          <w:szCs w:val="28"/>
          <w:rtl/>
          <w:lang w:bidi="ar-SY"/>
        </w:rPr>
      </w:pPr>
    </w:p>
    <w:p w14:paraId="640254FC" w14:textId="6D693B72" w:rsidR="0049021F" w:rsidRPr="0049021F" w:rsidRDefault="0049021F"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lastRenderedPageBreak/>
        <w:t>الفجوة البحثية (</w:t>
      </w:r>
      <w:r w:rsidRPr="0049021F">
        <w:rPr>
          <w:rFonts w:ascii="Simplified Arabic" w:hAnsi="Simplified Arabic" w:cs="Simplified Arabic"/>
          <w:b/>
          <w:bCs/>
          <w:sz w:val="28"/>
          <w:szCs w:val="28"/>
          <w:lang w:bidi="ar-SY"/>
        </w:rPr>
        <w:t>Research Gap</w:t>
      </w:r>
      <w:r w:rsidRPr="0049021F">
        <w:rPr>
          <w:rFonts w:ascii="Simplified Arabic" w:hAnsi="Simplified Arabic" w:cs="Simplified Arabic"/>
          <w:b/>
          <w:bCs/>
          <w:sz w:val="28"/>
          <w:szCs w:val="28"/>
          <w:rtl/>
          <w:lang w:bidi="ar-SY"/>
        </w:rPr>
        <w:t>):</w:t>
      </w:r>
    </w:p>
    <w:p w14:paraId="48832428"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لم تُركّز معظم الدراسات السابقة على الدمج بين أدوات الإنذار المبكر وتحليل الجدارة باستخدام النماذج الكمية الحديثة. كما أن الدراسات العربية لا تزال محدودة مقارنة بالدراسات الأجنبية.</w:t>
      </w:r>
    </w:p>
    <w:p w14:paraId="6A0EFFD9"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5C7A288F" w14:textId="77777777" w:rsidR="0049021F" w:rsidRPr="0049021F" w:rsidRDefault="0049021F" w:rsidP="00057514">
      <w:pPr>
        <w:spacing w:line="276" w:lineRule="auto"/>
        <w:rPr>
          <w:rFonts w:ascii="Simplified Arabic" w:hAnsi="Simplified Arabic" w:cs="Simplified Arabic"/>
          <w:b/>
          <w:bCs/>
          <w:sz w:val="32"/>
          <w:szCs w:val="32"/>
          <w:lang w:bidi="ar-SY"/>
        </w:rPr>
      </w:pPr>
      <w:r w:rsidRPr="0049021F">
        <w:rPr>
          <w:rFonts w:ascii="Simplified Arabic" w:hAnsi="Simplified Arabic" w:cs="Simplified Arabic"/>
          <w:b/>
          <w:bCs/>
          <w:sz w:val="32"/>
          <w:szCs w:val="32"/>
          <w:rtl/>
          <w:lang w:bidi="ar-SY"/>
        </w:rPr>
        <w:t>2-6 الإطار النظري للدراسة (</w:t>
      </w:r>
      <w:r w:rsidRPr="0049021F">
        <w:rPr>
          <w:rFonts w:ascii="Simplified Arabic" w:hAnsi="Simplified Arabic" w:cs="Simplified Arabic"/>
          <w:b/>
          <w:bCs/>
          <w:sz w:val="32"/>
          <w:szCs w:val="32"/>
          <w:lang w:bidi="ar-SY"/>
        </w:rPr>
        <w:t>Theoretical Framework</w:t>
      </w:r>
      <w:r w:rsidRPr="0049021F">
        <w:rPr>
          <w:rFonts w:ascii="Simplified Arabic" w:hAnsi="Simplified Arabic" w:cs="Simplified Arabic"/>
          <w:b/>
          <w:bCs/>
          <w:sz w:val="32"/>
          <w:szCs w:val="32"/>
          <w:rtl/>
          <w:lang w:bidi="ar-SY"/>
        </w:rPr>
        <w:t>)</w:t>
      </w:r>
    </w:p>
    <w:p w14:paraId="5572D209" w14:textId="77777777" w:rsidR="0049021F" w:rsidRPr="0049021F" w:rsidRDefault="0049021F" w:rsidP="00057514">
      <w:pPr>
        <w:spacing w:line="276" w:lineRule="auto"/>
        <w:ind w:firstLine="1088"/>
        <w:jc w:val="highKashida"/>
        <w:rPr>
          <w:rFonts w:ascii="Simplified Arabic" w:hAnsi="Simplified Arabic" w:cs="Simplified Arabic"/>
          <w:sz w:val="28"/>
          <w:szCs w:val="28"/>
          <w:lang w:bidi="ar-SY"/>
        </w:rPr>
      </w:pPr>
      <w:r w:rsidRPr="0049021F">
        <w:rPr>
          <w:rFonts w:ascii="Simplified Arabic" w:hAnsi="Simplified Arabic" w:cs="Simplified Arabic"/>
          <w:sz w:val="28"/>
          <w:szCs w:val="28"/>
          <w:rtl/>
          <w:lang w:bidi="ar-SY"/>
        </w:rPr>
        <w:t>يعتمد الإطار النظري للدراسة على دمج مفاهيم من نظرية المخاطر المالية (</w:t>
      </w:r>
      <w:r w:rsidRPr="0049021F">
        <w:rPr>
          <w:rFonts w:ascii="Simplified Arabic" w:hAnsi="Simplified Arabic" w:cs="Simplified Arabic"/>
          <w:sz w:val="28"/>
          <w:szCs w:val="28"/>
          <w:lang w:bidi="ar-SY"/>
        </w:rPr>
        <w:t>Financial Risk Theory</w:t>
      </w:r>
      <w:r w:rsidRPr="0049021F">
        <w:rPr>
          <w:rFonts w:ascii="Simplified Arabic" w:hAnsi="Simplified Arabic" w:cs="Simplified Arabic"/>
          <w:sz w:val="28"/>
          <w:szCs w:val="28"/>
          <w:rtl/>
          <w:lang w:bidi="ar-SY"/>
        </w:rPr>
        <w:t>) مع مبادئ التمويل الإسلامي (</w:t>
      </w:r>
      <w:r w:rsidRPr="0049021F">
        <w:rPr>
          <w:rFonts w:ascii="Simplified Arabic" w:hAnsi="Simplified Arabic" w:cs="Simplified Arabic"/>
          <w:sz w:val="28"/>
          <w:szCs w:val="28"/>
          <w:lang w:bidi="ar-SY"/>
        </w:rPr>
        <w:t>Islamic Finance Principles</w:t>
      </w:r>
      <w:r w:rsidRPr="0049021F">
        <w:rPr>
          <w:rFonts w:ascii="Simplified Arabic" w:hAnsi="Simplified Arabic" w:cs="Simplified Arabic"/>
          <w:sz w:val="28"/>
          <w:szCs w:val="28"/>
          <w:rtl/>
          <w:lang w:bidi="ar-SY"/>
        </w:rPr>
        <w:t>).</w:t>
      </w:r>
    </w:p>
    <w:p w14:paraId="30F0862D" w14:textId="77777777" w:rsidR="0049021F" w:rsidRPr="0049021F" w:rsidRDefault="0049021F" w:rsidP="00057514">
      <w:pPr>
        <w:spacing w:line="276" w:lineRule="auto"/>
        <w:rPr>
          <w:rFonts w:ascii="Simplified Arabic" w:hAnsi="Simplified Arabic" w:cs="Simplified Arabic"/>
          <w:b/>
          <w:bCs/>
          <w:sz w:val="28"/>
          <w:szCs w:val="28"/>
          <w:lang w:bidi="ar-SY"/>
        </w:rPr>
      </w:pPr>
    </w:p>
    <w:p w14:paraId="16583D33" w14:textId="127C3522" w:rsidR="0049021F" w:rsidRPr="0049021F" w:rsidRDefault="0062570D" w:rsidP="00057514">
      <w:pPr>
        <w:spacing w:line="276" w:lineRule="auto"/>
        <w:rPr>
          <w:rFonts w:ascii="Simplified Arabic" w:hAnsi="Simplified Arabic" w:cs="Simplified Arabic"/>
          <w:b/>
          <w:bCs/>
          <w:sz w:val="28"/>
          <w:szCs w:val="28"/>
          <w:lang w:bidi="ar-SY"/>
        </w:rPr>
      </w:pPr>
      <w:r w:rsidRPr="0062570D">
        <w:rPr>
          <w:rFonts w:ascii="Simplified Arabic" w:hAnsi="Simplified Arabic" w:cs="Simplified Arabic"/>
          <w:b/>
          <w:bCs/>
          <w:sz w:val="28"/>
          <w:szCs w:val="28"/>
          <w:rtl/>
        </w:rPr>
        <w:t>رسم بياني</w:t>
      </w:r>
      <w:r w:rsidR="00E32A30">
        <w:rPr>
          <w:rFonts w:ascii="Simplified Arabic" w:hAnsi="Simplified Arabic" w:cs="Simplified Arabic" w:hint="cs"/>
          <w:b/>
          <w:bCs/>
          <w:sz w:val="28"/>
          <w:szCs w:val="28"/>
          <w:rtl/>
          <w:lang w:bidi="ar-SY"/>
        </w:rPr>
        <w:t xml:space="preserve"> (2</w:t>
      </w:r>
      <w:proofErr w:type="gramStart"/>
      <w:r w:rsidR="00E32A30">
        <w:rPr>
          <w:rFonts w:ascii="Simplified Arabic" w:hAnsi="Simplified Arabic" w:cs="Simplified Arabic" w:hint="cs"/>
          <w:b/>
          <w:bCs/>
          <w:sz w:val="28"/>
          <w:szCs w:val="28"/>
          <w:rtl/>
          <w:lang w:bidi="ar-SY"/>
        </w:rPr>
        <w:t xml:space="preserve">) </w:t>
      </w:r>
      <w:r>
        <w:rPr>
          <w:rFonts w:ascii="Simplified Arabic" w:hAnsi="Simplified Arabic" w:cs="Simplified Arabic" w:hint="cs"/>
          <w:b/>
          <w:bCs/>
          <w:sz w:val="28"/>
          <w:szCs w:val="28"/>
          <w:rtl/>
          <w:lang w:bidi="ar-SY"/>
        </w:rPr>
        <w:t>:</w:t>
      </w:r>
      <w:proofErr w:type="gramEnd"/>
      <w:r>
        <w:rPr>
          <w:rFonts w:ascii="Simplified Arabic" w:hAnsi="Simplified Arabic" w:cs="Simplified Arabic" w:hint="cs"/>
          <w:b/>
          <w:bCs/>
          <w:sz w:val="28"/>
          <w:szCs w:val="28"/>
          <w:rtl/>
          <w:lang w:bidi="ar-SY"/>
        </w:rPr>
        <w:t xml:space="preserve"> </w:t>
      </w:r>
      <w:r w:rsidR="0049021F" w:rsidRPr="0049021F">
        <w:rPr>
          <w:rFonts w:ascii="Simplified Arabic" w:hAnsi="Simplified Arabic" w:cs="Simplified Arabic"/>
          <w:b/>
          <w:bCs/>
          <w:sz w:val="28"/>
          <w:szCs w:val="28"/>
          <w:rtl/>
          <w:lang w:bidi="ar-SY"/>
        </w:rPr>
        <w:t>النموذج المقترح للدراسة:</w:t>
      </w:r>
    </w:p>
    <w:p w14:paraId="779A212D" w14:textId="77777777" w:rsidR="0049021F" w:rsidRP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Simplified Arabic" w:hAnsi="Simplified Arabic" w:cs="Simplified Arabic"/>
          <w:b/>
          <w:bCs/>
          <w:sz w:val="28"/>
          <w:szCs w:val="28"/>
          <w:rtl/>
          <w:lang w:bidi="ar-SY"/>
        </w:rPr>
        <w:t xml:space="preserve">إدارة </w:t>
      </w:r>
      <w:proofErr w:type="gramStart"/>
      <w:r w:rsidRPr="0049021F">
        <w:rPr>
          <w:rFonts w:ascii="Simplified Arabic" w:hAnsi="Simplified Arabic" w:cs="Simplified Arabic"/>
          <w:b/>
          <w:bCs/>
          <w:sz w:val="28"/>
          <w:szCs w:val="28"/>
          <w:rtl/>
          <w:lang w:bidi="ar-SY"/>
        </w:rPr>
        <w:t>مخاطر</w:t>
      </w:r>
      <w:proofErr w:type="gramEnd"/>
      <w:r w:rsidRPr="0049021F">
        <w:rPr>
          <w:rFonts w:ascii="Simplified Arabic" w:hAnsi="Simplified Arabic" w:cs="Simplified Arabic"/>
          <w:b/>
          <w:bCs/>
          <w:sz w:val="28"/>
          <w:szCs w:val="28"/>
          <w:rtl/>
          <w:lang w:bidi="ar-SY"/>
        </w:rPr>
        <w:t xml:space="preserve"> الائتمان</w:t>
      </w:r>
    </w:p>
    <w:p w14:paraId="6EF7BF72" w14:textId="56CE5592" w:rsidR="0049021F" w:rsidRP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Times New Roman" w:hAnsi="Times New Roman" w:cs="Times New Roman" w:hint="cs"/>
          <w:b/>
          <w:bCs/>
          <w:sz w:val="28"/>
          <w:szCs w:val="28"/>
          <w:rtl/>
          <w:lang w:bidi="ar-SY"/>
        </w:rPr>
        <w:t>↓</w:t>
      </w:r>
    </w:p>
    <w:p w14:paraId="31785B3F" w14:textId="77777777" w:rsidR="0049021F" w:rsidRP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Simplified Arabic" w:hAnsi="Simplified Arabic" w:cs="Simplified Arabic"/>
          <w:b/>
          <w:bCs/>
          <w:sz w:val="28"/>
          <w:szCs w:val="28"/>
          <w:rtl/>
          <w:lang w:bidi="ar-SY"/>
        </w:rPr>
        <w:t>تحليل الجدارة الائتمانية</w:t>
      </w:r>
    </w:p>
    <w:p w14:paraId="715149D7" w14:textId="44B5998E" w:rsidR="0049021F" w:rsidRP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Times New Roman" w:hAnsi="Times New Roman" w:cs="Times New Roman" w:hint="cs"/>
          <w:b/>
          <w:bCs/>
          <w:sz w:val="28"/>
          <w:szCs w:val="28"/>
          <w:rtl/>
          <w:lang w:bidi="ar-SY"/>
        </w:rPr>
        <w:t>↓</w:t>
      </w:r>
    </w:p>
    <w:p w14:paraId="568AA1A8" w14:textId="77777777" w:rsidR="0049021F" w:rsidRP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Simplified Arabic" w:hAnsi="Simplified Arabic" w:cs="Simplified Arabic"/>
          <w:b/>
          <w:bCs/>
          <w:sz w:val="28"/>
          <w:szCs w:val="28"/>
          <w:rtl/>
          <w:lang w:bidi="ar-SY"/>
        </w:rPr>
        <w:t>تقليل التعثر المالي</w:t>
      </w:r>
    </w:p>
    <w:p w14:paraId="1F68A13F" w14:textId="05D0BC6C" w:rsidR="0049021F" w:rsidRP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Times New Roman" w:hAnsi="Times New Roman" w:cs="Times New Roman" w:hint="cs"/>
          <w:b/>
          <w:bCs/>
          <w:sz w:val="28"/>
          <w:szCs w:val="28"/>
          <w:rtl/>
          <w:lang w:bidi="ar-SY"/>
        </w:rPr>
        <w:t>↓</w:t>
      </w:r>
    </w:p>
    <w:p w14:paraId="4BE5D671" w14:textId="77777777" w:rsidR="0049021F" w:rsidRDefault="0049021F" w:rsidP="00057514">
      <w:pPr>
        <w:spacing w:line="276" w:lineRule="auto"/>
        <w:jc w:val="center"/>
        <w:rPr>
          <w:rFonts w:ascii="Simplified Arabic" w:hAnsi="Simplified Arabic" w:cs="Simplified Arabic"/>
          <w:b/>
          <w:bCs/>
          <w:sz w:val="28"/>
          <w:szCs w:val="28"/>
          <w:rtl/>
          <w:lang w:bidi="ar-SY"/>
        </w:rPr>
      </w:pPr>
      <w:r w:rsidRPr="0049021F">
        <w:rPr>
          <w:rFonts w:ascii="Simplified Arabic" w:hAnsi="Simplified Arabic" w:cs="Simplified Arabic"/>
          <w:b/>
          <w:bCs/>
          <w:sz w:val="28"/>
          <w:szCs w:val="28"/>
          <w:rtl/>
          <w:lang w:bidi="ar-SY"/>
        </w:rPr>
        <w:t>تحسن الأداء المالي للبنك الإسلامي</w:t>
      </w:r>
    </w:p>
    <w:p w14:paraId="2A2CB86C" w14:textId="77777777" w:rsidR="006D6AA1" w:rsidRPr="006D6AA1" w:rsidRDefault="006D6AA1" w:rsidP="00057514">
      <w:pPr>
        <w:spacing w:line="276" w:lineRule="auto"/>
        <w:ind w:firstLine="1088"/>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 xml:space="preserve">يُعد الإطار النظري أحد المكونات الأساسية لأي دراسة علمية، إذ يُمثل الأساس الذي تُبنى عليه الفروض والتصورات البحثية، ويُساعد في تفسير العلاقة بين 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w:t>
      </w:r>
      <w:r w:rsidRPr="006D6AA1">
        <w:rPr>
          <w:rFonts w:ascii="Simplified Arabic" w:hAnsi="Simplified Arabic" w:cs="Simplified Arabic"/>
          <w:sz w:val="28"/>
          <w:szCs w:val="28"/>
          <w:lang w:bidi="ar-SY"/>
        </w:rPr>
        <w:t xml:space="preserve"> (Credit Risk Management) </w:t>
      </w:r>
      <w:r w:rsidRPr="006D6AA1">
        <w:rPr>
          <w:rFonts w:ascii="Simplified Arabic" w:hAnsi="Simplified Arabic" w:cs="Simplified Arabic"/>
          <w:sz w:val="28"/>
          <w:szCs w:val="28"/>
          <w:rtl/>
        </w:rPr>
        <w:t>وأداء البنوك الإسلامية</w:t>
      </w:r>
      <w:r w:rsidRPr="006D6AA1">
        <w:rPr>
          <w:rFonts w:ascii="Simplified Arabic" w:hAnsi="Simplified Arabic" w:cs="Simplified Arabic"/>
          <w:sz w:val="28"/>
          <w:szCs w:val="28"/>
          <w:lang w:bidi="ar-SY"/>
        </w:rPr>
        <w:t xml:space="preserve"> (Islamic Banks’ Performance).</w:t>
      </w:r>
    </w:p>
    <w:p w14:paraId="10ABE293" w14:textId="77777777" w:rsidR="006D6AA1" w:rsidRPr="006D6AA1" w:rsidRDefault="006D6AA1" w:rsidP="00057514">
      <w:pPr>
        <w:spacing w:line="276" w:lineRule="auto"/>
        <w:ind w:firstLine="1088"/>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lastRenderedPageBreak/>
        <w:t>تستند هذه الدراسة إلى مجموعة من النظريات المالية والمصرفية التي تُفسّر العلاقة بين المخاطر والعائد، ومن أبرزها</w:t>
      </w:r>
      <w:r w:rsidRPr="006D6AA1">
        <w:rPr>
          <w:rFonts w:ascii="Simplified Arabic" w:hAnsi="Simplified Arabic" w:cs="Simplified Arabic"/>
          <w:sz w:val="28"/>
          <w:szCs w:val="28"/>
          <w:lang w:bidi="ar-SY"/>
        </w:rPr>
        <w:t>:</w:t>
      </w:r>
    </w:p>
    <w:p w14:paraId="2D1FE4FD" w14:textId="77777777" w:rsidR="006D6AA1" w:rsidRPr="006D6AA1" w:rsidRDefault="006D6AA1" w:rsidP="00057514">
      <w:pPr>
        <w:numPr>
          <w:ilvl w:val="0"/>
          <w:numId w:val="14"/>
        </w:numPr>
        <w:spacing w:line="276" w:lineRule="auto"/>
        <w:jc w:val="highKashida"/>
        <w:rPr>
          <w:rFonts w:ascii="Simplified Arabic" w:hAnsi="Simplified Arabic" w:cs="Simplified Arabic"/>
          <w:b/>
          <w:bCs/>
          <w:sz w:val="28"/>
          <w:szCs w:val="28"/>
          <w:lang w:bidi="ar-SY"/>
        </w:rPr>
      </w:pPr>
      <w:r w:rsidRPr="006D6AA1">
        <w:rPr>
          <w:rFonts w:ascii="Simplified Arabic" w:hAnsi="Simplified Arabic" w:cs="Simplified Arabic"/>
          <w:b/>
          <w:bCs/>
          <w:sz w:val="28"/>
          <w:szCs w:val="28"/>
          <w:rtl/>
        </w:rPr>
        <w:t>نظرية المخاطر والعائد</w:t>
      </w:r>
      <w:r w:rsidRPr="006D6AA1">
        <w:rPr>
          <w:rFonts w:ascii="Simplified Arabic" w:hAnsi="Simplified Arabic" w:cs="Simplified Arabic"/>
          <w:b/>
          <w:bCs/>
          <w:sz w:val="28"/>
          <w:szCs w:val="28"/>
          <w:lang w:bidi="ar-SY"/>
        </w:rPr>
        <w:t xml:space="preserve"> (Risk-Return Trade-Off Theory):</w:t>
      </w:r>
      <w:r w:rsidRPr="006D6AA1">
        <w:rPr>
          <w:rFonts w:ascii="Simplified Arabic" w:hAnsi="Simplified Arabic" w:cs="Simplified Arabic"/>
          <w:b/>
          <w:bCs/>
          <w:sz w:val="28"/>
          <w:szCs w:val="28"/>
          <w:lang w:bidi="ar-SY"/>
        </w:rPr>
        <w:br/>
      </w:r>
      <w:r w:rsidRPr="006D6AA1">
        <w:rPr>
          <w:rFonts w:ascii="Simplified Arabic" w:hAnsi="Simplified Arabic" w:cs="Simplified Arabic"/>
          <w:sz w:val="28"/>
          <w:szCs w:val="28"/>
          <w:rtl/>
        </w:rPr>
        <w:t>تشير هذه النظرية إلى أن العلاقة بين المخاطر والعائد علاقة طردية؛ فكلما ارتفع مستوى المخاطر التي يتحملها البنك، ارتفع العائد المتوقع، بشرط إدارة هذه المخاطر بكفاءة. وتُطبَّق هذه الفكرة في البنوك الإسلامية عند موازنة المخاطر الناتجة عن صيغ التمويل الشرعية (كالمرابحة والمضاربة والإجارة) مقابل العوائد المتوقعة منها</w:t>
      </w:r>
      <w:r w:rsidRPr="006D6AA1">
        <w:rPr>
          <w:rFonts w:ascii="Simplified Arabic" w:hAnsi="Simplified Arabic" w:cs="Simplified Arabic"/>
          <w:sz w:val="28"/>
          <w:szCs w:val="28"/>
          <w:lang w:bidi="ar-SY"/>
        </w:rPr>
        <w:t>.</w:t>
      </w:r>
    </w:p>
    <w:p w14:paraId="3BA0919B" w14:textId="77777777" w:rsidR="006D6AA1" w:rsidRPr="006D6AA1" w:rsidRDefault="006D6AA1" w:rsidP="00057514">
      <w:pPr>
        <w:numPr>
          <w:ilvl w:val="0"/>
          <w:numId w:val="14"/>
        </w:numPr>
        <w:spacing w:line="276" w:lineRule="auto"/>
        <w:jc w:val="highKashida"/>
        <w:rPr>
          <w:rFonts w:ascii="Simplified Arabic" w:hAnsi="Simplified Arabic" w:cs="Simplified Arabic"/>
          <w:sz w:val="28"/>
          <w:szCs w:val="28"/>
          <w:lang w:bidi="ar-SY"/>
        </w:rPr>
      </w:pPr>
      <w:r w:rsidRPr="006D6AA1">
        <w:rPr>
          <w:rFonts w:ascii="Simplified Arabic" w:hAnsi="Simplified Arabic" w:cs="Simplified Arabic"/>
          <w:b/>
          <w:bCs/>
          <w:sz w:val="28"/>
          <w:szCs w:val="28"/>
          <w:rtl/>
        </w:rPr>
        <w:t>نظرية كفاية رأس المال</w:t>
      </w:r>
      <w:r w:rsidRPr="006D6AA1">
        <w:rPr>
          <w:rFonts w:ascii="Simplified Arabic" w:hAnsi="Simplified Arabic" w:cs="Simplified Arabic"/>
          <w:b/>
          <w:bCs/>
          <w:sz w:val="28"/>
          <w:szCs w:val="28"/>
          <w:lang w:bidi="ar-SY"/>
        </w:rPr>
        <w:t xml:space="preserve"> (Capital Adequacy Theory):</w:t>
      </w:r>
      <w:r w:rsidRPr="006D6AA1">
        <w:rPr>
          <w:rFonts w:ascii="Simplified Arabic" w:hAnsi="Simplified Arabic" w:cs="Simplified Arabic"/>
          <w:b/>
          <w:bCs/>
          <w:sz w:val="28"/>
          <w:szCs w:val="28"/>
          <w:lang w:bidi="ar-SY"/>
        </w:rPr>
        <w:br/>
      </w:r>
      <w:r w:rsidRPr="006D6AA1">
        <w:rPr>
          <w:rFonts w:ascii="Simplified Arabic" w:hAnsi="Simplified Arabic" w:cs="Simplified Arabic"/>
          <w:sz w:val="28"/>
          <w:szCs w:val="28"/>
          <w:rtl/>
        </w:rPr>
        <w:t>تركز هذه النظرية على أهمية رأس المال في امتصاص الخسائر الناتجة عن التعثر الائتماني. فكلما زادت كفاية رأس المال</w:t>
      </w:r>
      <w:r w:rsidRPr="006D6AA1">
        <w:rPr>
          <w:rFonts w:ascii="Simplified Arabic" w:hAnsi="Simplified Arabic" w:cs="Simplified Arabic"/>
          <w:sz w:val="28"/>
          <w:szCs w:val="28"/>
          <w:lang w:bidi="ar-SY"/>
        </w:rPr>
        <w:t xml:space="preserve"> (Capital Adequacy Ratio – CAR) </w:t>
      </w:r>
      <w:r w:rsidRPr="006D6AA1">
        <w:rPr>
          <w:rFonts w:ascii="Simplified Arabic" w:hAnsi="Simplified Arabic" w:cs="Simplified Arabic"/>
          <w:sz w:val="28"/>
          <w:szCs w:val="28"/>
          <w:rtl/>
        </w:rPr>
        <w:t xml:space="preserve">زادت قدرة البنك على مواجهة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 دون التأثير على استقراره المالي</w:t>
      </w:r>
      <w:r w:rsidRPr="006D6AA1">
        <w:rPr>
          <w:rFonts w:ascii="Simplified Arabic" w:hAnsi="Simplified Arabic" w:cs="Simplified Arabic"/>
          <w:sz w:val="28"/>
          <w:szCs w:val="28"/>
          <w:lang w:bidi="ar-SY"/>
        </w:rPr>
        <w:t>.</w:t>
      </w:r>
    </w:p>
    <w:p w14:paraId="19FEBD07" w14:textId="77777777" w:rsidR="006D6AA1" w:rsidRPr="006D6AA1" w:rsidRDefault="006D6AA1" w:rsidP="00057514">
      <w:pPr>
        <w:numPr>
          <w:ilvl w:val="0"/>
          <w:numId w:val="14"/>
        </w:numPr>
        <w:spacing w:line="276" w:lineRule="auto"/>
        <w:jc w:val="highKashida"/>
        <w:rPr>
          <w:rFonts w:ascii="Simplified Arabic" w:hAnsi="Simplified Arabic" w:cs="Simplified Arabic"/>
          <w:b/>
          <w:bCs/>
          <w:sz w:val="28"/>
          <w:szCs w:val="28"/>
          <w:lang w:bidi="ar-SY"/>
        </w:rPr>
      </w:pPr>
      <w:r w:rsidRPr="006D6AA1">
        <w:rPr>
          <w:rFonts w:ascii="Simplified Arabic" w:hAnsi="Simplified Arabic" w:cs="Simplified Arabic"/>
          <w:b/>
          <w:bCs/>
          <w:sz w:val="28"/>
          <w:szCs w:val="28"/>
          <w:rtl/>
        </w:rPr>
        <w:t>نظرية إدارة المخاطر المالية</w:t>
      </w:r>
      <w:r w:rsidRPr="006D6AA1">
        <w:rPr>
          <w:rFonts w:ascii="Simplified Arabic" w:hAnsi="Simplified Arabic" w:cs="Simplified Arabic"/>
          <w:b/>
          <w:bCs/>
          <w:sz w:val="28"/>
          <w:szCs w:val="28"/>
          <w:lang w:bidi="ar-SY"/>
        </w:rPr>
        <w:t xml:space="preserve"> (Financial Risk Management Theory):</w:t>
      </w:r>
      <w:r w:rsidRPr="006D6AA1">
        <w:rPr>
          <w:rFonts w:ascii="Simplified Arabic" w:hAnsi="Simplified Arabic" w:cs="Simplified Arabic"/>
          <w:b/>
          <w:bCs/>
          <w:sz w:val="28"/>
          <w:szCs w:val="28"/>
          <w:lang w:bidi="ar-SY"/>
        </w:rPr>
        <w:br/>
      </w:r>
      <w:r w:rsidRPr="006D6AA1">
        <w:rPr>
          <w:rFonts w:ascii="Simplified Arabic" w:hAnsi="Simplified Arabic" w:cs="Simplified Arabic"/>
          <w:sz w:val="28"/>
          <w:szCs w:val="28"/>
          <w:rtl/>
        </w:rPr>
        <w:t>تبيّن هذه النظرية أن إدارة المخاطر ليست مجرد عملية وقائية، بل هي وظيفة استراتيجية تهدف إلى تحقيق التوازن بين المخاطر والعائد من خلال أدوات مثل تحليل الجدارة الائتمانية</w:t>
      </w:r>
      <w:r w:rsidRPr="006D6AA1">
        <w:rPr>
          <w:rFonts w:ascii="Simplified Arabic" w:hAnsi="Simplified Arabic" w:cs="Simplified Arabic"/>
          <w:sz w:val="28"/>
          <w:szCs w:val="28"/>
          <w:lang w:bidi="ar-SY"/>
        </w:rPr>
        <w:t xml:space="preserve"> (Creditworthiness Analysis) </w:t>
      </w:r>
      <w:r w:rsidRPr="006D6AA1">
        <w:rPr>
          <w:rFonts w:ascii="Simplified Arabic" w:hAnsi="Simplified Arabic" w:cs="Simplified Arabic"/>
          <w:sz w:val="28"/>
          <w:szCs w:val="28"/>
          <w:rtl/>
        </w:rPr>
        <w:t>وأنظمة الإنذار المبكر</w:t>
      </w:r>
      <w:r w:rsidRPr="006D6AA1">
        <w:rPr>
          <w:rFonts w:ascii="Simplified Arabic" w:hAnsi="Simplified Arabic" w:cs="Simplified Arabic"/>
          <w:sz w:val="28"/>
          <w:szCs w:val="28"/>
          <w:lang w:bidi="ar-SY"/>
        </w:rPr>
        <w:t xml:space="preserve"> (Early Warning Systems).</w:t>
      </w:r>
    </w:p>
    <w:p w14:paraId="5CA68797" w14:textId="77777777" w:rsidR="006D6AA1" w:rsidRPr="006D6AA1" w:rsidRDefault="006D6AA1" w:rsidP="00057514">
      <w:pPr>
        <w:numPr>
          <w:ilvl w:val="0"/>
          <w:numId w:val="14"/>
        </w:numPr>
        <w:spacing w:line="276" w:lineRule="auto"/>
        <w:jc w:val="highKashida"/>
        <w:rPr>
          <w:rFonts w:ascii="Simplified Arabic" w:hAnsi="Simplified Arabic" w:cs="Simplified Arabic"/>
          <w:sz w:val="28"/>
          <w:szCs w:val="28"/>
          <w:lang w:bidi="ar-SY"/>
        </w:rPr>
      </w:pPr>
      <w:r w:rsidRPr="006D6AA1">
        <w:rPr>
          <w:rFonts w:ascii="Simplified Arabic" w:hAnsi="Simplified Arabic" w:cs="Simplified Arabic"/>
          <w:b/>
          <w:bCs/>
          <w:sz w:val="28"/>
          <w:szCs w:val="28"/>
          <w:rtl/>
        </w:rPr>
        <w:t>نظرية التمويل الإسلامي</w:t>
      </w:r>
      <w:r w:rsidRPr="006D6AA1">
        <w:rPr>
          <w:rFonts w:ascii="Simplified Arabic" w:hAnsi="Simplified Arabic" w:cs="Simplified Arabic"/>
          <w:b/>
          <w:bCs/>
          <w:sz w:val="28"/>
          <w:szCs w:val="28"/>
          <w:lang w:bidi="ar-SY"/>
        </w:rPr>
        <w:t xml:space="preserve"> (Islamic Finance Theory):</w:t>
      </w:r>
      <w:r w:rsidRPr="006D6AA1">
        <w:rPr>
          <w:rFonts w:ascii="Simplified Arabic" w:hAnsi="Simplified Arabic" w:cs="Simplified Arabic"/>
          <w:b/>
          <w:bCs/>
          <w:sz w:val="28"/>
          <w:szCs w:val="28"/>
          <w:lang w:bidi="ar-SY"/>
        </w:rPr>
        <w:br/>
      </w:r>
      <w:r w:rsidRPr="006D6AA1">
        <w:rPr>
          <w:rFonts w:ascii="Simplified Arabic" w:hAnsi="Simplified Arabic" w:cs="Simplified Arabic"/>
          <w:sz w:val="28"/>
          <w:szCs w:val="28"/>
          <w:rtl/>
        </w:rPr>
        <w:t>تؤكد هذه النظرية أن العلاقة بين البنك وعملائه يجب أن تقوم على المشاركة في الربح والخسارة، مما يجعل إدارة المخاطر في البنوك الإسلامية أكثر تعقيدًا نظرًا لغياب الفائدة الثابتة، وهو ما يستدعي تطوير أدوات تقييم ائتماني تتوافق مع أحكام الشريعة الإسلامية</w:t>
      </w:r>
      <w:r w:rsidRPr="006D6AA1">
        <w:rPr>
          <w:rFonts w:ascii="Simplified Arabic" w:hAnsi="Simplified Arabic" w:cs="Simplified Arabic"/>
          <w:sz w:val="28"/>
          <w:szCs w:val="28"/>
          <w:lang w:bidi="ar-SY"/>
        </w:rPr>
        <w:t>.</w:t>
      </w:r>
    </w:p>
    <w:p w14:paraId="42E7BD52" w14:textId="77777777" w:rsidR="006D6AA1" w:rsidRPr="006D6AA1" w:rsidRDefault="006D6AA1" w:rsidP="00057514">
      <w:pPr>
        <w:spacing w:line="276" w:lineRule="auto"/>
        <w:jc w:val="highKashida"/>
        <w:rPr>
          <w:rFonts w:ascii="Simplified Arabic" w:hAnsi="Simplified Arabic" w:cs="Simplified Arabic"/>
          <w:sz w:val="28"/>
          <w:szCs w:val="28"/>
          <w:lang w:bidi="ar-SY"/>
        </w:rPr>
      </w:pPr>
    </w:p>
    <w:p w14:paraId="7BAC81B8" w14:textId="77777777" w:rsidR="006D6AA1" w:rsidRDefault="006D6AA1" w:rsidP="00057514">
      <w:pPr>
        <w:spacing w:line="276" w:lineRule="auto"/>
        <w:jc w:val="highKashida"/>
        <w:rPr>
          <w:rFonts w:ascii="Simplified Arabic" w:hAnsi="Simplified Arabic" w:cs="Simplified Arabic"/>
          <w:sz w:val="28"/>
          <w:szCs w:val="28"/>
          <w:rtl/>
          <w:lang w:bidi="ar-SY"/>
        </w:rPr>
      </w:pPr>
      <w:r w:rsidRPr="006D6AA1">
        <w:rPr>
          <w:rFonts w:ascii="Simplified Arabic" w:hAnsi="Simplified Arabic" w:cs="Simplified Arabic"/>
          <w:sz w:val="28"/>
          <w:szCs w:val="28"/>
          <w:rtl/>
        </w:rPr>
        <w:t xml:space="preserve">وفي ضوء هذه النظريات، يسعى الإطار النظري الحالي إلى بناء نموذج يوضح أثر 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 على مؤشرات الأداء المالي لبنك الإنماء، وذلك من خلال المتغيرات التالية</w:t>
      </w:r>
      <w:r w:rsidRPr="006D6AA1">
        <w:rPr>
          <w:rFonts w:ascii="Simplified Arabic" w:hAnsi="Simplified Arabic" w:cs="Simplified Arabic"/>
          <w:sz w:val="28"/>
          <w:szCs w:val="28"/>
          <w:lang w:bidi="ar-SY"/>
        </w:rPr>
        <w:t>:</w:t>
      </w:r>
    </w:p>
    <w:p w14:paraId="08C6110C" w14:textId="77777777" w:rsidR="006D6AA1" w:rsidRPr="006D6AA1" w:rsidRDefault="006D6AA1" w:rsidP="00057514">
      <w:pPr>
        <w:spacing w:line="276" w:lineRule="auto"/>
        <w:jc w:val="highKashida"/>
        <w:rPr>
          <w:rFonts w:ascii="Simplified Arabic" w:hAnsi="Simplified Arabic" w:cs="Simplified Arabic"/>
          <w:sz w:val="28"/>
          <w:szCs w:val="28"/>
          <w:lang w:bidi="ar-SY"/>
        </w:rPr>
      </w:pPr>
    </w:p>
    <w:p w14:paraId="23F97631" w14:textId="77777777" w:rsidR="006D6AA1" w:rsidRPr="006D6AA1" w:rsidRDefault="006D6AA1" w:rsidP="00057514">
      <w:pPr>
        <w:numPr>
          <w:ilvl w:val="0"/>
          <w:numId w:val="15"/>
        </w:numPr>
        <w:spacing w:line="276" w:lineRule="auto"/>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المتغير المستقل</w:t>
      </w:r>
      <w:r w:rsidRPr="006D6AA1">
        <w:rPr>
          <w:rFonts w:ascii="Simplified Arabic" w:hAnsi="Simplified Arabic" w:cs="Simplified Arabic"/>
          <w:sz w:val="28"/>
          <w:szCs w:val="28"/>
          <w:lang w:bidi="ar-SY"/>
        </w:rPr>
        <w:t xml:space="preserve"> (Independent Variable): </w:t>
      </w:r>
      <w:r w:rsidRPr="006D6AA1">
        <w:rPr>
          <w:rFonts w:ascii="Simplified Arabic" w:hAnsi="Simplified Arabic" w:cs="Simplified Arabic"/>
          <w:sz w:val="28"/>
          <w:szCs w:val="28"/>
          <w:rtl/>
        </w:rPr>
        <w:t xml:space="preserve">إدارة </w:t>
      </w:r>
      <w:proofErr w:type="gramStart"/>
      <w:r w:rsidRPr="006D6AA1">
        <w:rPr>
          <w:rFonts w:ascii="Simplified Arabic" w:hAnsi="Simplified Arabic" w:cs="Simplified Arabic"/>
          <w:sz w:val="28"/>
          <w:szCs w:val="28"/>
          <w:rtl/>
        </w:rPr>
        <w:t>مخاطر</w:t>
      </w:r>
      <w:proofErr w:type="gramEnd"/>
      <w:r w:rsidRPr="006D6AA1">
        <w:rPr>
          <w:rFonts w:ascii="Simplified Arabic" w:hAnsi="Simplified Arabic" w:cs="Simplified Arabic"/>
          <w:sz w:val="28"/>
          <w:szCs w:val="28"/>
          <w:rtl/>
        </w:rPr>
        <w:t xml:space="preserve"> الائتمان</w:t>
      </w:r>
      <w:r w:rsidRPr="006D6AA1">
        <w:rPr>
          <w:rFonts w:ascii="Simplified Arabic" w:hAnsi="Simplified Arabic" w:cs="Simplified Arabic"/>
          <w:sz w:val="28"/>
          <w:szCs w:val="28"/>
          <w:lang w:bidi="ar-SY"/>
        </w:rPr>
        <w:t xml:space="preserve"> (Credit Risk Management).</w:t>
      </w:r>
    </w:p>
    <w:p w14:paraId="34380381" w14:textId="77777777" w:rsidR="006D6AA1" w:rsidRPr="006D6AA1" w:rsidRDefault="006D6AA1" w:rsidP="00057514">
      <w:pPr>
        <w:numPr>
          <w:ilvl w:val="0"/>
          <w:numId w:val="15"/>
        </w:numPr>
        <w:spacing w:line="276" w:lineRule="auto"/>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المتغير التابع</w:t>
      </w:r>
      <w:r w:rsidRPr="006D6AA1">
        <w:rPr>
          <w:rFonts w:ascii="Simplified Arabic" w:hAnsi="Simplified Arabic" w:cs="Simplified Arabic"/>
          <w:sz w:val="28"/>
          <w:szCs w:val="28"/>
          <w:lang w:bidi="ar-SY"/>
        </w:rPr>
        <w:t xml:space="preserve"> (Dependent Variable): </w:t>
      </w:r>
      <w:r w:rsidRPr="006D6AA1">
        <w:rPr>
          <w:rFonts w:ascii="Simplified Arabic" w:hAnsi="Simplified Arabic" w:cs="Simplified Arabic"/>
          <w:sz w:val="28"/>
          <w:szCs w:val="28"/>
          <w:rtl/>
        </w:rPr>
        <w:t>الأداء المالي للبنك الإسلامي</w:t>
      </w:r>
      <w:r w:rsidRPr="006D6AA1">
        <w:rPr>
          <w:rFonts w:ascii="Simplified Arabic" w:hAnsi="Simplified Arabic" w:cs="Simplified Arabic"/>
          <w:sz w:val="28"/>
          <w:szCs w:val="28"/>
          <w:lang w:bidi="ar-SY"/>
        </w:rPr>
        <w:t xml:space="preserve"> (Islamic Bank Performance).</w:t>
      </w:r>
    </w:p>
    <w:p w14:paraId="63EB2D33" w14:textId="77777777" w:rsidR="006D6AA1" w:rsidRPr="006D6AA1" w:rsidRDefault="006D6AA1" w:rsidP="00057514">
      <w:pPr>
        <w:numPr>
          <w:ilvl w:val="0"/>
          <w:numId w:val="15"/>
        </w:numPr>
        <w:spacing w:line="276" w:lineRule="auto"/>
        <w:jc w:val="highKashida"/>
        <w:rPr>
          <w:rFonts w:ascii="Simplified Arabic" w:hAnsi="Simplified Arabic" w:cs="Simplified Arabic"/>
          <w:sz w:val="28"/>
          <w:szCs w:val="28"/>
          <w:lang w:bidi="ar-SY"/>
        </w:rPr>
      </w:pPr>
      <w:r w:rsidRPr="006D6AA1">
        <w:rPr>
          <w:rFonts w:ascii="Simplified Arabic" w:hAnsi="Simplified Arabic" w:cs="Simplified Arabic"/>
          <w:sz w:val="28"/>
          <w:szCs w:val="28"/>
          <w:rtl/>
        </w:rPr>
        <w:t>المؤشرات المستخدمة</w:t>
      </w:r>
      <w:r w:rsidRPr="006D6AA1">
        <w:rPr>
          <w:rFonts w:ascii="Simplified Arabic" w:hAnsi="Simplified Arabic" w:cs="Simplified Arabic"/>
          <w:sz w:val="28"/>
          <w:szCs w:val="28"/>
          <w:lang w:bidi="ar-SY"/>
        </w:rPr>
        <w:t xml:space="preserve">: </w:t>
      </w:r>
      <w:r w:rsidRPr="006D6AA1">
        <w:rPr>
          <w:rFonts w:ascii="Simplified Arabic" w:hAnsi="Simplified Arabic" w:cs="Simplified Arabic"/>
          <w:sz w:val="28"/>
          <w:szCs w:val="28"/>
          <w:rtl/>
        </w:rPr>
        <w:t>العائد على الأصول</w:t>
      </w:r>
      <w:r w:rsidRPr="006D6AA1">
        <w:rPr>
          <w:rFonts w:ascii="Simplified Arabic" w:hAnsi="Simplified Arabic" w:cs="Simplified Arabic"/>
          <w:sz w:val="28"/>
          <w:szCs w:val="28"/>
          <w:lang w:bidi="ar-SY"/>
        </w:rPr>
        <w:t xml:space="preserve"> (ROA)</w:t>
      </w:r>
      <w:r w:rsidRPr="006D6AA1">
        <w:rPr>
          <w:rFonts w:ascii="Simplified Arabic" w:hAnsi="Simplified Arabic" w:cs="Simplified Arabic"/>
          <w:sz w:val="28"/>
          <w:szCs w:val="28"/>
          <w:rtl/>
        </w:rPr>
        <w:t>، العائد على حقوق المساهمين</w:t>
      </w:r>
      <w:r w:rsidRPr="006D6AA1">
        <w:rPr>
          <w:rFonts w:ascii="Simplified Arabic" w:hAnsi="Simplified Arabic" w:cs="Simplified Arabic"/>
          <w:sz w:val="28"/>
          <w:szCs w:val="28"/>
          <w:lang w:bidi="ar-SY"/>
        </w:rPr>
        <w:t xml:space="preserve"> (ROE)</w:t>
      </w:r>
      <w:r w:rsidRPr="006D6AA1">
        <w:rPr>
          <w:rFonts w:ascii="Simplified Arabic" w:hAnsi="Simplified Arabic" w:cs="Simplified Arabic"/>
          <w:sz w:val="28"/>
          <w:szCs w:val="28"/>
          <w:rtl/>
        </w:rPr>
        <w:t>، ونسبة القروض المتعثرة</w:t>
      </w:r>
      <w:r w:rsidRPr="006D6AA1">
        <w:rPr>
          <w:rFonts w:ascii="Simplified Arabic" w:hAnsi="Simplified Arabic" w:cs="Simplified Arabic"/>
          <w:sz w:val="28"/>
          <w:szCs w:val="28"/>
          <w:lang w:bidi="ar-SY"/>
        </w:rPr>
        <w:t xml:space="preserve"> (NPLs).</w:t>
      </w:r>
    </w:p>
    <w:p w14:paraId="4F1E41C7" w14:textId="77777777" w:rsidR="0049021F" w:rsidRPr="006D6AA1" w:rsidRDefault="0049021F" w:rsidP="00057514">
      <w:pPr>
        <w:spacing w:line="276" w:lineRule="auto"/>
        <w:rPr>
          <w:rFonts w:ascii="Simplified Arabic" w:hAnsi="Simplified Arabic" w:cs="Simplified Arabic"/>
          <w:b/>
          <w:bCs/>
          <w:sz w:val="28"/>
          <w:szCs w:val="28"/>
          <w:rtl/>
          <w:lang w:bidi="ar-SY"/>
        </w:rPr>
      </w:pPr>
    </w:p>
    <w:p w14:paraId="0A3FE27D" w14:textId="4C06FD75" w:rsidR="0031037B" w:rsidRPr="0031037B" w:rsidRDefault="0031037B" w:rsidP="00057514">
      <w:pPr>
        <w:spacing w:line="276" w:lineRule="auto"/>
        <w:rPr>
          <w:rFonts w:ascii="Simplified Arabic" w:hAnsi="Simplified Arabic" w:cs="Simplified Arabic"/>
          <w:b/>
          <w:bCs/>
          <w:sz w:val="28"/>
          <w:szCs w:val="28"/>
          <w:lang w:bidi="ar-SY"/>
        </w:rPr>
      </w:pPr>
      <w:r w:rsidRPr="0049021F">
        <w:rPr>
          <w:rFonts w:ascii="Simplified Arabic" w:hAnsi="Simplified Arabic" w:cs="Simplified Arabic"/>
          <w:b/>
          <w:bCs/>
          <w:sz w:val="32"/>
          <w:szCs w:val="32"/>
          <w:rtl/>
          <w:lang w:bidi="ar-SY"/>
        </w:rPr>
        <w:t>2-</w:t>
      </w:r>
      <w:r>
        <w:rPr>
          <w:rFonts w:ascii="Simplified Arabic" w:hAnsi="Simplified Arabic" w:cs="Simplified Arabic" w:hint="cs"/>
          <w:b/>
          <w:bCs/>
          <w:sz w:val="32"/>
          <w:szCs w:val="32"/>
          <w:rtl/>
          <w:lang w:bidi="ar-SY"/>
        </w:rPr>
        <w:t>7</w:t>
      </w:r>
      <w:r w:rsidRPr="0049021F">
        <w:rPr>
          <w:rFonts w:ascii="Simplified Arabic" w:hAnsi="Simplified Arabic" w:cs="Simplified Arabic"/>
          <w:b/>
          <w:bCs/>
          <w:sz w:val="32"/>
          <w:szCs w:val="32"/>
          <w:rtl/>
          <w:lang w:bidi="ar-SY"/>
        </w:rPr>
        <w:t xml:space="preserve"> </w:t>
      </w:r>
      <w:r w:rsidRPr="0031037B">
        <w:rPr>
          <w:rFonts w:ascii="Simplified Arabic" w:hAnsi="Simplified Arabic" w:cs="Simplified Arabic"/>
          <w:b/>
          <w:bCs/>
          <w:sz w:val="28"/>
          <w:szCs w:val="28"/>
          <w:rtl/>
        </w:rPr>
        <w:t xml:space="preserve">المنطلقات النظرية </w:t>
      </w:r>
      <w:proofErr w:type="gramStart"/>
      <w:r w:rsidRPr="0031037B">
        <w:rPr>
          <w:rFonts w:ascii="Simplified Arabic" w:hAnsi="Simplified Arabic" w:cs="Simplified Arabic"/>
          <w:b/>
          <w:bCs/>
          <w:sz w:val="28"/>
          <w:szCs w:val="28"/>
          <w:rtl/>
        </w:rPr>
        <w:t>للدراسة</w:t>
      </w:r>
      <w:r>
        <w:rPr>
          <w:rFonts w:ascii="Simplified Arabic" w:hAnsi="Simplified Arabic" w:cs="Simplified Arabic" w:hint="cs"/>
          <w:b/>
          <w:bCs/>
          <w:sz w:val="28"/>
          <w:szCs w:val="28"/>
          <w:rtl/>
        </w:rPr>
        <w:t xml:space="preserve"> </w:t>
      </w:r>
      <w:r w:rsidRPr="0031037B">
        <w:rPr>
          <w:rFonts w:ascii="Simplified Arabic" w:hAnsi="Simplified Arabic" w:cs="Simplified Arabic"/>
          <w:b/>
          <w:bCs/>
          <w:sz w:val="28"/>
          <w:szCs w:val="28"/>
          <w:lang w:bidi="ar-SY"/>
        </w:rPr>
        <w:t xml:space="preserve"> (</w:t>
      </w:r>
      <w:proofErr w:type="gramEnd"/>
      <w:r w:rsidRPr="0031037B">
        <w:rPr>
          <w:rFonts w:ascii="Simplified Arabic" w:hAnsi="Simplified Arabic" w:cs="Simplified Arabic"/>
          <w:b/>
          <w:bCs/>
          <w:sz w:val="28"/>
          <w:szCs w:val="28"/>
          <w:lang w:bidi="ar-SY"/>
        </w:rPr>
        <w:t>Theoretical Premises of the Study)</w:t>
      </w:r>
    </w:p>
    <w:p w14:paraId="4FE07EC5" w14:textId="77777777" w:rsidR="0031037B" w:rsidRPr="0031037B" w:rsidRDefault="0031037B" w:rsidP="00057514">
      <w:pPr>
        <w:spacing w:line="276" w:lineRule="auto"/>
        <w:ind w:firstLine="1088"/>
        <w:jc w:val="highKashida"/>
        <w:rPr>
          <w:rFonts w:ascii="Simplified Arabic" w:hAnsi="Simplified Arabic" w:cs="Simplified Arabic"/>
          <w:sz w:val="28"/>
          <w:szCs w:val="28"/>
          <w:lang w:bidi="ar-SY"/>
        </w:rPr>
      </w:pPr>
      <w:r w:rsidRPr="0031037B">
        <w:rPr>
          <w:rFonts w:ascii="Simplified Arabic" w:hAnsi="Simplified Arabic" w:cs="Simplified Arabic"/>
          <w:sz w:val="28"/>
          <w:szCs w:val="28"/>
          <w:rtl/>
        </w:rPr>
        <w:t>تعتمد الدراسة على مجموعة من المنطلقات النظرية التي تشكّل الأساس الذي تستند إليه فرضيات البحث، ومن أبرزها</w:t>
      </w:r>
      <w:r w:rsidRPr="0031037B">
        <w:rPr>
          <w:rFonts w:ascii="Simplified Arabic" w:hAnsi="Simplified Arabic" w:cs="Simplified Arabic"/>
          <w:sz w:val="28"/>
          <w:szCs w:val="28"/>
          <w:lang w:bidi="ar-SY"/>
        </w:rPr>
        <w:t>:</w:t>
      </w:r>
    </w:p>
    <w:p w14:paraId="726C2F98" w14:textId="77777777" w:rsidR="0031037B" w:rsidRPr="0031037B" w:rsidRDefault="0031037B" w:rsidP="00057514">
      <w:pPr>
        <w:numPr>
          <w:ilvl w:val="0"/>
          <w:numId w:val="16"/>
        </w:numPr>
        <w:spacing w:line="276" w:lineRule="auto"/>
        <w:ind w:firstLine="1088"/>
        <w:jc w:val="highKashida"/>
        <w:rPr>
          <w:rFonts w:ascii="Simplified Arabic" w:hAnsi="Simplified Arabic" w:cs="Simplified Arabic"/>
          <w:sz w:val="28"/>
          <w:szCs w:val="28"/>
          <w:lang w:bidi="ar-SY"/>
        </w:rPr>
      </w:pPr>
      <w:r w:rsidRPr="0031037B">
        <w:rPr>
          <w:rFonts w:ascii="Simplified Arabic" w:hAnsi="Simplified Arabic" w:cs="Simplified Arabic"/>
          <w:sz w:val="28"/>
          <w:szCs w:val="28"/>
          <w:rtl/>
        </w:rPr>
        <w:t xml:space="preserve">أن إدارة </w:t>
      </w:r>
      <w:proofErr w:type="gramStart"/>
      <w:r w:rsidRPr="0031037B">
        <w:rPr>
          <w:rFonts w:ascii="Simplified Arabic" w:hAnsi="Simplified Arabic" w:cs="Simplified Arabic"/>
          <w:sz w:val="28"/>
          <w:szCs w:val="28"/>
          <w:rtl/>
        </w:rPr>
        <w:t>مخاطر</w:t>
      </w:r>
      <w:proofErr w:type="gramEnd"/>
      <w:r w:rsidRPr="0031037B">
        <w:rPr>
          <w:rFonts w:ascii="Simplified Arabic" w:hAnsi="Simplified Arabic" w:cs="Simplified Arabic"/>
          <w:sz w:val="28"/>
          <w:szCs w:val="28"/>
          <w:rtl/>
        </w:rPr>
        <w:t xml:space="preserve"> الائتمان تمثل عنصرًا حاسمًا في استدامة البنوك الإسلامية</w:t>
      </w:r>
      <w:r w:rsidRPr="0031037B">
        <w:rPr>
          <w:rFonts w:ascii="Simplified Arabic" w:hAnsi="Simplified Arabic" w:cs="Simplified Arabic"/>
          <w:sz w:val="28"/>
          <w:szCs w:val="28"/>
          <w:lang w:bidi="ar-SY"/>
        </w:rPr>
        <w:t>.</w:t>
      </w:r>
      <w:r w:rsidRPr="0031037B">
        <w:rPr>
          <w:rFonts w:ascii="Simplified Arabic" w:hAnsi="Simplified Arabic" w:cs="Simplified Arabic"/>
          <w:sz w:val="28"/>
          <w:szCs w:val="28"/>
          <w:lang w:bidi="ar-SY"/>
        </w:rPr>
        <w:br/>
      </w:r>
      <w:r w:rsidRPr="0031037B">
        <w:rPr>
          <w:rFonts w:ascii="Simplified Arabic" w:hAnsi="Simplified Arabic" w:cs="Simplified Arabic"/>
          <w:sz w:val="28"/>
          <w:szCs w:val="28"/>
          <w:rtl/>
        </w:rPr>
        <w:t>فكلما كانت سياسات إدارة الائتمان دقيقة، كلما تمكن البنك من الحد من التعثرات والمحافظة على جودة أصوله</w:t>
      </w:r>
      <w:r w:rsidRPr="0031037B">
        <w:rPr>
          <w:rFonts w:ascii="Simplified Arabic" w:hAnsi="Simplified Arabic" w:cs="Simplified Arabic"/>
          <w:sz w:val="28"/>
          <w:szCs w:val="28"/>
          <w:lang w:bidi="ar-SY"/>
        </w:rPr>
        <w:t>.</w:t>
      </w:r>
    </w:p>
    <w:p w14:paraId="3B6AC6DE" w14:textId="77777777" w:rsidR="0031037B" w:rsidRPr="0031037B" w:rsidRDefault="0031037B" w:rsidP="00057514">
      <w:pPr>
        <w:numPr>
          <w:ilvl w:val="0"/>
          <w:numId w:val="16"/>
        </w:numPr>
        <w:spacing w:line="276" w:lineRule="auto"/>
        <w:ind w:firstLine="1088"/>
        <w:jc w:val="highKashida"/>
        <w:rPr>
          <w:rFonts w:ascii="Simplified Arabic" w:hAnsi="Simplified Arabic" w:cs="Simplified Arabic"/>
          <w:sz w:val="28"/>
          <w:szCs w:val="28"/>
          <w:lang w:bidi="ar-SY"/>
        </w:rPr>
      </w:pPr>
      <w:r w:rsidRPr="0031037B">
        <w:rPr>
          <w:rFonts w:ascii="Simplified Arabic" w:hAnsi="Simplified Arabic" w:cs="Simplified Arabic"/>
          <w:sz w:val="28"/>
          <w:szCs w:val="28"/>
          <w:rtl/>
        </w:rPr>
        <w:t xml:space="preserve">أن العلاقة بين إدارة </w:t>
      </w:r>
      <w:proofErr w:type="gramStart"/>
      <w:r w:rsidRPr="0031037B">
        <w:rPr>
          <w:rFonts w:ascii="Simplified Arabic" w:hAnsi="Simplified Arabic" w:cs="Simplified Arabic"/>
          <w:sz w:val="28"/>
          <w:szCs w:val="28"/>
          <w:rtl/>
        </w:rPr>
        <w:t>مخاطر</w:t>
      </w:r>
      <w:proofErr w:type="gramEnd"/>
      <w:r w:rsidRPr="0031037B">
        <w:rPr>
          <w:rFonts w:ascii="Simplified Arabic" w:hAnsi="Simplified Arabic" w:cs="Simplified Arabic"/>
          <w:sz w:val="28"/>
          <w:szCs w:val="28"/>
          <w:rtl/>
        </w:rPr>
        <w:t xml:space="preserve"> الائتمان والأداء المالي علاقة سببية مباشرة</w:t>
      </w:r>
      <w:r w:rsidRPr="0031037B">
        <w:rPr>
          <w:rFonts w:ascii="Simplified Arabic" w:hAnsi="Simplified Arabic" w:cs="Simplified Arabic"/>
          <w:sz w:val="28"/>
          <w:szCs w:val="28"/>
          <w:lang w:bidi="ar-SY"/>
        </w:rPr>
        <w:t>.</w:t>
      </w:r>
      <w:r w:rsidRPr="0031037B">
        <w:rPr>
          <w:rFonts w:ascii="Simplified Arabic" w:hAnsi="Simplified Arabic" w:cs="Simplified Arabic"/>
          <w:sz w:val="28"/>
          <w:szCs w:val="28"/>
          <w:lang w:bidi="ar-SY"/>
        </w:rPr>
        <w:br/>
      </w:r>
      <w:r w:rsidRPr="0031037B">
        <w:rPr>
          <w:rFonts w:ascii="Simplified Arabic" w:hAnsi="Simplified Arabic" w:cs="Simplified Arabic"/>
          <w:sz w:val="28"/>
          <w:szCs w:val="28"/>
          <w:rtl/>
        </w:rPr>
        <w:t xml:space="preserve">إذ تؤدي الكفاءة في تقييم المخاطر والمتابعة المستمرة للمحافظ التمويلية إلى </w:t>
      </w:r>
      <w:r w:rsidRPr="0031037B">
        <w:rPr>
          <w:rFonts w:ascii="Simplified Arabic" w:hAnsi="Simplified Arabic" w:cs="Simplified Arabic"/>
          <w:sz w:val="28"/>
          <w:szCs w:val="28"/>
          <w:rtl/>
        </w:rPr>
        <w:lastRenderedPageBreak/>
        <w:t>تحقيق أداء مالي أفضل، يظهر في مؤشرات الربحية والسيولة والاستقرار المالي</w:t>
      </w:r>
      <w:r w:rsidRPr="0031037B">
        <w:rPr>
          <w:rFonts w:ascii="Simplified Arabic" w:hAnsi="Simplified Arabic" w:cs="Simplified Arabic"/>
          <w:sz w:val="28"/>
          <w:szCs w:val="28"/>
          <w:lang w:bidi="ar-SY"/>
        </w:rPr>
        <w:t>.</w:t>
      </w:r>
    </w:p>
    <w:p w14:paraId="0A5BF4D0" w14:textId="77777777" w:rsidR="0031037B" w:rsidRPr="0031037B" w:rsidRDefault="0031037B" w:rsidP="00057514">
      <w:pPr>
        <w:numPr>
          <w:ilvl w:val="0"/>
          <w:numId w:val="16"/>
        </w:numPr>
        <w:spacing w:line="276" w:lineRule="auto"/>
        <w:ind w:firstLine="1088"/>
        <w:jc w:val="highKashida"/>
        <w:rPr>
          <w:rFonts w:ascii="Simplified Arabic" w:hAnsi="Simplified Arabic" w:cs="Simplified Arabic"/>
          <w:sz w:val="28"/>
          <w:szCs w:val="28"/>
          <w:lang w:bidi="ar-SY"/>
        </w:rPr>
      </w:pPr>
      <w:r w:rsidRPr="0031037B">
        <w:rPr>
          <w:rFonts w:ascii="Simplified Arabic" w:hAnsi="Simplified Arabic" w:cs="Simplified Arabic"/>
          <w:sz w:val="28"/>
          <w:szCs w:val="28"/>
          <w:rtl/>
        </w:rPr>
        <w:t xml:space="preserve">أن تطبيق أدوات وأساليب حديثة في إدارة </w:t>
      </w:r>
      <w:proofErr w:type="gramStart"/>
      <w:r w:rsidRPr="0031037B">
        <w:rPr>
          <w:rFonts w:ascii="Simplified Arabic" w:hAnsi="Simplified Arabic" w:cs="Simplified Arabic"/>
          <w:sz w:val="28"/>
          <w:szCs w:val="28"/>
          <w:rtl/>
        </w:rPr>
        <w:t>مخاطر</w:t>
      </w:r>
      <w:proofErr w:type="gramEnd"/>
      <w:r w:rsidRPr="0031037B">
        <w:rPr>
          <w:rFonts w:ascii="Simplified Arabic" w:hAnsi="Simplified Arabic" w:cs="Simplified Arabic"/>
          <w:sz w:val="28"/>
          <w:szCs w:val="28"/>
          <w:rtl/>
        </w:rPr>
        <w:t xml:space="preserve"> الائتمان (مثل الذكاء الاصطناعي في تقييم الجدارة الائتمانية) يمكن أن يرفع من دقة التنبؤ بالتعثر ويعزز فعالية القرارات الائتمانية في بنك الإنماء</w:t>
      </w:r>
      <w:r w:rsidRPr="0031037B">
        <w:rPr>
          <w:rFonts w:ascii="Simplified Arabic" w:hAnsi="Simplified Arabic" w:cs="Simplified Arabic"/>
          <w:sz w:val="28"/>
          <w:szCs w:val="28"/>
          <w:lang w:bidi="ar-SY"/>
        </w:rPr>
        <w:t>.</w:t>
      </w:r>
    </w:p>
    <w:p w14:paraId="04CB91F4" w14:textId="77777777" w:rsidR="0031037B" w:rsidRPr="0031037B" w:rsidRDefault="0031037B" w:rsidP="00057514">
      <w:pPr>
        <w:numPr>
          <w:ilvl w:val="0"/>
          <w:numId w:val="16"/>
        </w:numPr>
        <w:spacing w:line="276" w:lineRule="auto"/>
        <w:ind w:firstLine="1088"/>
        <w:jc w:val="highKashida"/>
        <w:rPr>
          <w:rFonts w:ascii="Simplified Arabic" w:hAnsi="Simplified Arabic" w:cs="Simplified Arabic"/>
          <w:sz w:val="28"/>
          <w:szCs w:val="28"/>
          <w:lang w:bidi="ar-SY"/>
        </w:rPr>
      </w:pPr>
      <w:r w:rsidRPr="0031037B">
        <w:rPr>
          <w:rFonts w:ascii="Simplified Arabic" w:hAnsi="Simplified Arabic" w:cs="Simplified Arabic"/>
          <w:sz w:val="28"/>
          <w:szCs w:val="28"/>
          <w:rtl/>
        </w:rPr>
        <w:t>أن الخصائص الخاصة بالبنوك الإسلامية (الالتزام بالضوابط الشرعية وغياب الفائدة) تفرض نموذجًا مختلفًا لإدارة المخاطر مقارنة بالبنوك التقليدية، مما يجعل الدراسة ذات بعد تطبيقي خاص يُسهم في تطوير الأدبيات المالية الإسلامية</w:t>
      </w:r>
      <w:r w:rsidRPr="0031037B">
        <w:rPr>
          <w:rFonts w:ascii="Simplified Arabic" w:hAnsi="Simplified Arabic" w:cs="Simplified Arabic"/>
          <w:sz w:val="28"/>
          <w:szCs w:val="28"/>
          <w:lang w:bidi="ar-SY"/>
        </w:rPr>
        <w:t>.</w:t>
      </w:r>
    </w:p>
    <w:p w14:paraId="017603F4" w14:textId="539F9631" w:rsidR="0049021F" w:rsidRPr="0031037B" w:rsidRDefault="0049021F" w:rsidP="00057514">
      <w:pPr>
        <w:spacing w:line="276" w:lineRule="auto"/>
        <w:ind w:firstLine="1088"/>
        <w:jc w:val="highKashida"/>
        <w:rPr>
          <w:rFonts w:ascii="Simplified Arabic" w:hAnsi="Simplified Arabic" w:cs="Simplified Arabic"/>
          <w:sz w:val="28"/>
          <w:szCs w:val="28"/>
          <w:lang w:bidi="ar-SY"/>
        </w:rPr>
      </w:pPr>
    </w:p>
    <w:p w14:paraId="0331B967" w14:textId="385B39AD" w:rsidR="009244DB" w:rsidRPr="009244DB" w:rsidRDefault="009244DB" w:rsidP="00057514">
      <w:pPr>
        <w:spacing w:line="276" w:lineRule="auto"/>
        <w:ind w:firstLine="1088"/>
        <w:jc w:val="highKashida"/>
        <w:rPr>
          <w:rFonts w:ascii="Simplified Arabic" w:hAnsi="Simplified Arabic" w:cs="Simplified Arabic"/>
          <w:sz w:val="28"/>
          <w:szCs w:val="28"/>
          <w:rtl/>
          <w:lang w:bidi="ar-SY"/>
        </w:rPr>
      </w:pPr>
      <w:r w:rsidRPr="009244DB">
        <w:rPr>
          <w:rFonts w:ascii="Simplified Arabic" w:hAnsi="Simplified Arabic" w:cs="Simplified Arabic" w:hint="cs"/>
          <w:sz w:val="28"/>
          <w:szCs w:val="28"/>
          <w:rtl/>
        </w:rPr>
        <w:t xml:space="preserve">إذ </w:t>
      </w:r>
      <w:r w:rsidRPr="009244DB">
        <w:rPr>
          <w:rFonts w:ascii="Simplified Arabic" w:hAnsi="Simplified Arabic" w:cs="Simplified Arabic"/>
          <w:sz w:val="28"/>
          <w:szCs w:val="28"/>
          <w:rtl/>
        </w:rPr>
        <w:t xml:space="preserve">تقوم هذه الدراسة على مجموعة من المنطلقات النظرية التي تمثل الأساس العلمي والمنهجي لفهم العلاقة بين إدارة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w:t>
      </w:r>
      <w:r w:rsidRPr="009244DB">
        <w:rPr>
          <w:rFonts w:ascii="Simplified Arabic" w:hAnsi="Simplified Arabic" w:cs="Simplified Arabic"/>
          <w:sz w:val="28"/>
          <w:szCs w:val="28"/>
          <w:lang w:bidi="ar-SY"/>
        </w:rPr>
        <w:t xml:space="preserve"> (Credit Risk Management) </w:t>
      </w:r>
      <w:r w:rsidRPr="009244DB">
        <w:rPr>
          <w:rFonts w:ascii="Simplified Arabic" w:hAnsi="Simplified Arabic" w:cs="Simplified Arabic"/>
          <w:sz w:val="28"/>
          <w:szCs w:val="28"/>
          <w:rtl/>
        </w:rPr>
        <w:t>وأداء البنوك الإسلامية</w:t>
      </w:r>
      <w:r w:rsidRPr="009244DB">
        <w:rPr>
          <w:rFonts w:ascii="Simplified Arabic" w:hAnsi="Simplified Arabic" w:cs="Simplified Arabic"/>
          <w:sz w:val="28"/>
          <w:szCs w:val="28"/>
          <w:lang w:bidi="ar-SY"/>
        </w:rPr>
        <w:t xml:space="preserve"> (Islamic Banks’ Performance). </w:t>
      </w:r>
      <w:r w:rsidRPr="009244DB">
        <w:rPr>
          <w:rFonts w:ascii="Simplified Arabic" w:hAnsi="Simplified Arabic" w:cs="Simplified Arabic"/>
          <w:sz w:val="28"/>
          <w:szCs w:val="28"/>
          <w:rtl/>
        </w:rPr>
        <w:t>وتنبع هذه المنطلقات من الواقع المصرفي المعاصر ومن الأدبيات الحديثة في مجال إدارة المخاطر المالية، ويمكن تفصيلها على النحو الآتي</w:t>
      </w:r>
      <w:r w:rsidRPr="009244DB">
        <w:rPr>
          <w:rFonts w:ascii="Simplified Arabic" w:hAnsi="Simplified Arabic" w:cs="Simplified Arabic"/>
          <w:sz w:val="28"/>
          <w:szCs w:val="28"/>
          <w:lang w:bidi="ar-SY"/>
        </w:rPr>
        <w:t>:</w:t>
      </w:r>
    </w:p>
    <w:p w14:paraId="5702DB61" w14:textId="77777777"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25A25AE5" w14:textId="77777777" w:rsidR="009244DB" w:rsidRPr="009244DB" w:rsidRDefault="009244DB" w:rsidP="0068118F">
      <w:pPr>
        <w:spacing w:line="276" w:lineRule="auto"/>
        <w:ind w:firstLine="95"/>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أولاً: المنطلق المرتبط بطبيعة النشاط المصرفي الإسلامي</w:t>
      </w:r>
    </w:p>
    <w:p w14:paraId="6085B8B1" w14:textId="77777777" w:rsidR="009244DB" w:rsidRPr="009244DB" w:rsidRDefault="009244DB" w:rsidP="00057514">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يقوم العمل المصرفي الإسلامي على مبدأ المشاركة في الربح والخسارة</w:t>
      </w:r>
      <w:r w:rsidRPr="009244DB">
        <w:rPr>
          <w:rFonts w:ascii="Simplified Arabic" w:hAnsi="Simplified Arabic" w:cs="Simplified Arabic"/>
          <w:sz w:val="28"/>
          <w:szCs w:val="28"/>
          <w:lang w:bidi="ar-SY"/>
        </w:rPr>
        <w:t xml:space="preserve"> (Profit and Loss Sharing) </w:t>
      </w:r>
      <w:r w:rsidRPr="009244DB">
        <w:rPr>
          <w:rFonts w:ascii="Simplified Arabic" w:hAnsi="Simplified Arabic" w:cs="Simplified Arabic"/>
          <w:sz w:val="28"/>
          <w:szCs w:val="28"/>
          <w:rtl/>
        </w:rPr>
        <w:t xml:space="preserve">بدلاً من الفائدة الثابتة، مما يفرض على البنوك الإسلامية — ومنها بنك الإنماء </w:t>
      </w:r>
      <w:r w:rsidRPr="009244DB">
        <w:rPr>
          <w:rFonts w:ascii="Simplified Arabic" w:hAnsi="Simplified Arabic" w:cs="Simplified Arabic"/>
          <w:sz w:val="28"/>
          <w:szCs w:val="28"/>
          <w:lang w:bidi="ar-SY"/>
        </w:rPr>
        <w:t xml:space="preserve">— </w:t>
      </w:r>
      <w:r w:rsidRPr="009244DB">
        <w:rPr>
          <w:rFonts w:ascii="Simplified Arabic" w:hAnsi="Simplified Arabic" w:cs="Simplified Arabic"/>
          <w:sz w:val="28"/>
          <w:szCs w:val="28"/>
          <w:rtl/>
        </w:rPr>
        <w:t>التعامل مع العملاء كشركاء لا كمقترضين</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هذا النموذج يزيد من انكشاف البنك لمخاطر الائتمان</w:t>
      </w:r>
      <w:r w:rsidRPr="009244DB">
        <w:rPr>
          <w:rFonts w:ascii="Simplified Arabic" w:hAnsi="Simplified Arabic" w:cs="Simplified Arabic"/>
          <w:sz w:val="28"/>
          <w:szCs w:val="28"/>
          <w:lang w:bidi="ar-SY"/>
        </w:rPr>
        <w:t xml:space="preserve"> (Credit Exposure) </w:t>
      </w:r>
      <w:r w:rsidRPr="009244DB">
        <w:rPr>
          <w:rFonts w:ascii="Simplified Arabic" w:hAnsi="Simplified Arabic" w:cs="Simplified Arabic"/>
          <w:sz w:val="28"/>
          <w:szCs w:val="28"/>
          <w:rtl/>
        </w:rPr>
        <w:t>لأن نجاح التمويل يعتمد على أداء النشاط المموّل نفسه</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 xml:space="preserve">وبالتالي، تصبح إدارة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 وظيفة جوهرية في الحفاظ على استقرار البنك </w:t>
      </w:r>
      <w:r w:rsidRPr="009244DB">
        <w:rPr>
          <w:rFonts w:ascii="Simplified Arabic" w:hAnsi="Simplified Arabic" w:cs="Simplified Arabic"/>
          <w:sz w:val="28"/>
          <w:szCs w:val="28"/>
          <w:rtl/>
        </w:rPr>
        <w:lastRenderedPageBreak/>
        <w:t>وضمان استدامته المالية، إذ لا يمكن عزلها عن الهيكل الشرعي للمعاملات الإسلامية</w:t>
      </w:r>
      <w:r w:rsidRPr="009244DB">
        <w:rPr>
          <w:rFonts w:ascii="Simplified Arabic" w:hAnsi="Simplified Arabic" w:cs="Simplified Arabic"/>
          <w:sz w:val="28"/>
          <w:szCs w:val="28"/>
          <w:lang w:bidi="ar-SY"/>
        </w:rPr>
        <w:t>.</w:t>
      </w:r>
    </w:p>
    <w:p w14:paraId="050B434F" w14:textId="23A6FAB2"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1C21DB7C" w14:textId="77777777" w:rsidR="009244DB" w:rsidRPr="009244DB" w:rsidRDefault="009244DB" w:rsidP="0068118F">
      <w:pPr>
        <w:spacing w:line="276" w:lineRule="auto"/>
        <w:ind w:hanging="46"/>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ثانيًا: المنطلق المالي – العلاقة بين المخاطر والعائد</w:t>
      </w:r>
    </w:p>
    <w:p w14:paraId="59EDD6D9" w14:textId="77777777" w:rsidR="009244DB" w:rsidRPr="009244DB" w:rsidRDefault="009244DB" w:rsidP="0068118F">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تستند الدراسة إلى فرضية أن العلاقة بين المخاطر والعائد علاقة طردية مشروطة بالكفاءة الإدارية</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فالبنك الذي يدير مخاطره الائتمانية بكفاءة عالية يتمكن من تحقيق عوائد مالية أعلى</w:t>
      </w:r>
      <w:r w:rsidRPr="009244DB">
        <w:rPr>
          <w:rFonts w:ascii="Simplified Arabic" w:hAnsi="Simplified Arabic" w:cs="Simplified Arabic"/>
          <w:sz w:val="28"/>
          <w:szCs w:val="28"/>
          <w:lang w:bidi="ar-SY"/>
        </w:rPr>
        <w:t xml:space="preserve"> (Higher Financial Returns) </w:t>
      </w:r>
      <w:r w:rsidRPr="009244DB">
        <w:rPr>
          <w:rFonts w:ascii="Simplified Arabic" w:hAnsi="Simplified Arabic" w:cs="Simplified Arabic"/>
          <w:sz w:val="28"/>
          <w:szCs w:val="28"/>
          <w:rtl/>
        </w:rPr>
        <w:t>دون زيادة غير مبررة في التعثر أو الخسائر</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في المقابل، فإن ضعف سياسات المتابعة الائتمانية أو التقييم غير الدقيق للعملاء يؤدي إلى ارتفاع نسبة القروض المتعثرة</w:t>
      </w:r>
      <w:r w:rsidRPr="009244DB">
        <w:rPr>
          <w:rFonts w:ascii="Simplified Arabic" w:hAnsi="Simplified Arabic" w:cs="Simplified Arabic"/>
          <w:sz w:val="28"/>
          <w:szCs w:val="28"/>
          <w:lang w:bidi="ar-SY"/>
        </w:rPr>
        <w:t xml:space="preserve"> (Non-Performing Loans – NPLs) </w:t>
      </w:r>
      <w:r w:rsidRPr="009244DB">
        <w:rPr>
          <w:rFonts w:ascii="Simplified Arabic" w:hAnsi="Simplified Arabic" w:cs="Simplified Arabic"/>
          <w:sz w:val="28"/>
          <w:szCs w:val="28"/>
          <w:rtl/>
        </w:rPr>
        <w:t>وانخفاض مؤشرات الأداء المالي مثل العائد على الأصول</w:t>
      </w:r>
      <w:r w:rsidRPr="009244DB">
        <w:rPr>
          <w:rFonts w:ascii="Simplified Arabic" w:hAnsi="Simplified Arabic" w:cs="Simplified Arabic"/>
          <w:sz w:val="28"/>
          <w:szCs w:val="28"/>
          <w:lang w:bidi="ar-SY"/>
        </w:rPr>
        <w:t xml:space="preserve"> (ROA) </w:t>
      </w:r>
      <w:r w:rsidRPr="009244DB">
        <w:rPr>
          <w:rFonts w:ascii="Simplified Arabic" w:hAnsi="Simplified Arabic" w:cs="Simplified Arabic"/>
          <w:sz w:val="28"/>
          <w:szCs w:val="28"/>
          <w:rtl/>
        </w:rPr>
        <w:t>والعائد على حقوق المساهمين</w:t>
      </w:r>
      <w:r w:rsidRPr="009244DB">
        <w:rPr>
          <w:rFonts w:ascii="Simplified Arabic" w:hAnsi="Simplified Arabic" w:cs="Simplified Arabic"/>
          <w:sz w:val="28"/>
          <w:szCs w:val="28"/>
          <w:lang w:bidi="ar-SY"/>
        </w:rPr>
        <w:t xml:space="preserve"> (ROE).</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ومن هنا، تفترض الدراسة أن أداء بنك الإنماء يعكس بدرجة كبيرة فعالية نظام إدارة مخاطر الائتمان المطبق فيه</w:t>
      </w:r>
      <w:r w:rsidRPr="009244DB">
        <w:rPr>
          <w:rFonts w:ascii="Simplified Arabic" w:hAnsi="Simplified Arabic" w:cs="Simplified Arabic"/>
          <w:sz w:val="28"/>
          <w:szCs w:val="28"/>
          <w:lang w:bidi="ar-SY"/>
        </w:rPr>
        <w:t>.</w:t>
      </w:r>
    </w:p>
    <w:p w14:paraId="14582285" w14:textId="57EC4C10"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1430FA12" w14:textId="77777777" w:rsidR="009244DB" w:rsidRPr="009244DB" w:rsidRDefault="009244DB" w:rsidP="0068118F">
      <w:pPr>
        <w:spacing w:line="276" w:lineRule="auto"/>
        <w:ind w:hanging="46"/>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ثالثًا: المنطلق المؤسسي والتنظيمي</w:t>
      </w:r>
    </w:p>
    <w:p w14:paraId="35F64F65" w14:textId="77777777" w:rsidR="009244DB" w:rsidRPr="009244DB" w:rsidRDefault="009244DB" w:rsidP="00057514">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تعمل البنوك الإسلامية في بيئة رقابية تتأثر بتشريعات البنك المركزي وهيئة الرقابة الشرعية، إضافة إلى متطلبات بازل</w:t>
      </w:r>
      <w:r w:rsidRPr="009244DB">
        <w:rPr>
          <w:rFonts w:ascii="Simplified Arabic" w:hAnsi="Simplified Arabic" w:cs="Simplified Arabic"/>
          <w:sz w:val="28"/>
          <w:szCs w:val="28"/>
          <w:lang w:bidi="ar-SY"/>
        </w:rPr>
        <w:t xml:space="preserve"> (Basel Accords) </w:t>
      </w:r>
      <w:r w:rsidRPr="009244DB">
        <w:rPr>
          <w:rFonts w:ascii="Simplified Arabic" w:hAnsi="Simplified Arabic" w:cs="Simplified Arabic"/>
          <w:sz w:val="28"/>
          <w:szCs w:val="28"/>
          <w:rtl/>
        </w:rPr>
        <w:t>الخاصة بكفاية رأس المال وإدارة المخاطر</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وعليه، تفترض الدراسة أن الامتثال التنظيمي</w:t>
      </w:r>
      <w:r w:rsidRPr="009244DB">
        <w:rPr>
          <w:rFonts w:ascii="Simplified Arabic" w:hAnsi="Simplified Arabic" w:cs="Simplified Arabic"/>
          <w:sz w:val="28"/>
          <w:szCs w:val="28"/>
          <w:lang w:bidi="ar-SY"/>
        </w:rPr>
        <w:t xml:space="preserve"> (Regulatory Compliance) </w:t>
      </w:r>
      <w:r w:rsidRPr="009244DB">
        <w:rPr>
          <w:rFonts w:ascii="Simplified Arabic" w:hAnsi="Simplified Arabic" w:cs="Simplified Arabic"/>
          <w:sz w:val="28"/>
          <w:szCs w:val="28"/>
          <w:rtl/>
        </w:rPr>
        <w:t xml:space="preserve">والالتزام بمعايير </w:t>
      </w:r>
      <w:r w:rsidRPr="009244DB">
        <w:rPr>
          <w:rFonts w:ascii="Simplified Arabic" w:hAnsi="Simplified Arabic" w:cs="Simplified Arabic"/>
          <w:sz w:val="28"/>
          <w:szCs w:val="28"/>
          <w:lang w:bidi="ar-SY"/>
        </w:rPr>
        <w:t xml:space="preserve">BIS – Bank for International Settlements </w:t>
      </w:r>
      <w:r w:rsidRPr="009244DB">
        <w:rPr>
          <w:rFonts w:ascii="Simplified Arabic" w:hAnsi="Simplified Arabic" w:cs="Simplified Arabic"/>
          <w:sz w:val="28"/>
          <w:szCs w:val="28"/>
          <w:rtl/>
        </w:rPr>
        <w:t>يشكلان أحد المداخل الأساسية للحد من المخاطر وتحسين الأداء المالي</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في حالة بنك الإنماء، تُعدّ البنية المؤسسية والسياسات الرقابية الداخلية أحد العوامل المحددة لكفاءة إدارة المخاطر وجودة المحفظة التمويلية</w:t>
      </w:r>
      <w:r w:rsidRPr="009244DB">
        <w:rPr>
          <w:rFonts w:ascii="Simplified Arabic" w:hAnsi="Simplified Arabic" w:cs="Simplified Arabic"/>
          <w:sz w:val="28"/>
          <w:szCs w:val="28"/>
          <w:lang w:bidi="ar-SY"/>
        </w:rPr>
        <w:t>.</w:t>
      </w:r>
    </w:p>
    <w:p w14:paraId="45509AC6" w14:textId="1F2EF401"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404E89E7" w14:textId="77777777" w:rsidR="009244DB" w:rsidRPr="009244DB" w:rsidRDefault="009244DB" w:rsidP="0068118F">
      <w:pPr>
        <w:spacing w:line="276" w:lineRule="auto"/>
        <w:ind w:hanging="46"/>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رابعًا: المنطلق الإداري والتقني</w:t>
      </w:r>
    </w:p>
    <w:p w14:paraId="200D32F2" w14:textId="77777777" w:rsidR="009244DB" w:rsidRPr="009244DB" w:rsidRDefault="009244DB" w:rsidP="0068118F">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تستند الدراسة إلى فرضية أن كفاءة إدارة مخاطر الائتمان لا تتعلق فقط بالسياسات والإجراءات، بل تعتمد كذلك على البنية التقنية</w:t>
      </w:r>
      <w:r w:rsidRPr="009244DB">
        <w:rPr>
          <w:rFonts w:ascii="Simplified Arabic" w:hAnsi="Simplified Arabic" w:cs="Simplified Arabic"/>
          <w:sz w:val="28"/>
          <w:szCs w:val="28"/>
          <w:lang w:bidi="ar-SY"/>
        </w:rPr>
        <w:t xml:space="preserve"> (Technological Infrastructure) </w:t>
      </w:r>
      <w:r w:rsidRPr="009244DB">
        <w:rPr>
          <w:rFonts w:ascii="Simplified Arabic" w:hAnsi="Simplified Arabic" w:cs="Simplified Arabic"/>
          <w:sz w:val="28"/>
          <w:szCs w:val="28"/>
          <w:rtl/>
        </w:rPr>
        <w:t>ونظم المعلومات الائتمانية</w:t>
      </w:r>
      <w:r w:rsidRPr="009244DB">
        <w:rPr>
          <w:rFonts w:ascii="Simplified Arabic" w:hAnsi="Simplified Arabic" w:cs="Simplified Arabic"/>
          <w:sz w:val="28"/>
          <w:szCs w:val="28"/>
          <w:lang w:bidi="ar-SY"/>
        </w:rPr>
        <w:t xml:space="preserve"> (Credit Information Systems) </w:t>
      </w:r>
      <w:r w:rsidRPr="009244DB">
        <w:rPr>
          <w:rFonts w:ascii="Simplified Arabic" w:hAnsi="Simplified Arabic" w:cs="Simplified Arabic"/>
          <w:sz w:val="28"/>
          <w:szCs w:val="28"/>
          <w:rtl/>
        </w:rPr>
        <w:t>المستخدمة في البنك</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إذ تسهم أدوات مثل أنظمة الإنذار المبكر</w:t>
      </w:r>
      <w:r w:rsidRPr="009244DB">
        <w:rPr>
          <w:rFonts w:ascii="Simplified Arabic" w:hAnsi="Simplified Arabic" w:cs="Simplified Arabic"/>
          <w:sz w:val="28"/>
          <w:szCs w:val="28"/>
          <w:lang w:bidi="ar-SY"/>
        </w:rPr>
        <w:t xml:space="preserve"> (Early Warning Systems)</w:t>
      </w:r>
      <w:r w:rsidRPr="009244DB">
        <w:rPr>
          <w:rFonts w:ascii="Simplified Arabic" w:hAnsi="Simplified Arabic" w:cs="Simplified Arabic"/>
          <w:sz w:val="28"/>
          <w:szCs w:val="28"/>
          <w:rtl/>
        </w:rPr>
        <w:t>، وتحليل الجدارة الائتمانية باستخدام الذكاء الاصطناعي</w:t>
      </w:r>
      <w:r w:rsidRPr="009244DB">
        <w:rPr>
          <w:rFonts w:ascii="Simplified Arabic" w:hAnsi="Simplified Arabic" w:cs="Simplified Arabic"/>
          <w:sz w:val="28"/>
          <w:szCs w:val="28"/>
          <w:lang w:bidi="ar-SY"/>
        </w:rPr>
        <w:t xml:space="preserve"> (AI-Based Credit Scoring Models)</w:t>
      </w:r>
      <w:r w:rsidRPr="009244DB">
        <w:rPr>
          <w:rFonts w:ascii="Simplified Arabic" w:hAnsi="Simplified Arabic" w:cs="Simplified Arabic"/>
          <w:sz w:val="28"/>
          <w:szCs w:val="28"/>
          <w:rtl/>
        </w:rPr>
        <w:t>، في تحسين دقة التنبؤ بالتعثر وتقليل الخسائر</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ويفترض الباحث أن تبني بنك الإنماء لهذه الأنظمة سيؤدي إلى رفع جودة قرارات الائتمان وتحسين كفاءة الأداء المالي للبنك</w:t>
      </w:r>
      <w:r w:rsidRPr="009244DB">
        <w:rPr>
          <w:rFonts w:ascii="Simplified Arabic" w:hAnsi="Simplified Arabic" w:cs="Simplified Arabic"/>
          <w:sz w:val="28"/>
          <w:szCs w:val="28"/>
          <w:lang w:bidi="ar-SY"/>
        </w:rPr>
        <w:t>.</w:t>
      </w:r>
    </w:p>
    <w:p w14:paraId="35682117" w14:textId="67539D4F"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76CA4B84" w14:textId="77777777" w:rsidR="009244DB" w:rsidRPr="009244DB" w:rsidRDefault="009244DB" w:rsidP="0068118F">
      <w:pPr>
        <w:spacing w:line="276" w:lineRule="auto"/>
        <w:ind w:hanging="46"/>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خامسًا: المنطلق الاقتصادي الكلي</w:t>
      </w:r>
    </w:p>
    <w:p w14:paraId="49BFF0D4" w14:textId="77777777" w:rsidR="009244DB" w:rsidRPr="009244DB" w:rsidRDefault="009244DB" w:rsidP="00057514">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ترتبط قدرة البنوك الإسلامية على إدارة مخاطر الائتمان أيضًا بالعوامل الاقتصادية الكلية</w:t>
      </w:r>
      <w:r w:rsidRPr="009244DB">
        <w:rPr>
          <w:rFonts w:ascii="Simplified Arabic" w:hAnsi="Simplified Arabic" w:cs="Simplified Arabic"/>
          <w:sz w:val="28"/>
          <w:szCs w:val="28"/>
          <w:lang w:bidi="ar-SY"/>
        </w:rPr>
        <w:t xml:space="preserve"> (Macroeconomic Factors) </w:t>
      </w:r>
      <w:r w:rsidRPr="009244DB">
        <w:rPr>
          <w:rFonts w:ascii="Simplified Arabic" w:hAnsi="Simplified Arabic" w:cs="Simplified Arabic"/>
          <w:sz w:val="28"/>
          <w:szCs w:val="28"/>
          <w:rtl/>
        </w:rPr>
        <w:t>مثل معدلات التضخم والنمو الاقتصادي والسيولة العامة في السوق</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تفترض الدراسة أن تحسّن مؤشرات الاقتصاد الوطني وانخفاض معدلات التعثر يسهمان في تعزيز الأداء المالي للبنوك الإسلامية</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لكن على الجانب الآخر، فإن التغيرات الاقتصادية المفاجئة — كارتفاع معدلات التضخم أو تقلب أسعار الفائدة العالمية — قد تُضعف قدرة البنك على الحفاظ على جودة محفظته الائتمانية</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لذلك، فإن إدارة المخاطر الاستباقية</w:t>
      </w:r>
      <w:r w:rsidRPr="009244DB">
        <w:rPr>
          <w:rFonts w:ascii="Simplified Arabic" w:hAnsi="Simplified Arabic" w:cs="Simplified Arabic"/>
          <w:sz w:val="28"/>
          <w:szCs w:val="28"/>
          <w:lang w:bidi="ar-SY"/>
        </w:rPr>
        <w:t xml:space="preserve"> (Proactive Risk Management) </w:t>
      </w:r>
      <w:r w:rsidRPr="009244DB">
        <w:rPr>
          <w:rFonts w:ascii="Simplified Arabic" w:hAnsi="Simplified Arabic" w:cs="Simplified Arabic"/>
          <w:sz w:val="28"/>
          <w:szCs w:val="28"/>
          <w:rtl/>
        </w:rPr>
        <w:t>في بنك الإنماء تمثل عاملًا حاسمًا في التكيف مع هذه التغيرات وتقليل أثرها على الأداء المالي</w:t>
      </w:r>
      <w:r w:rsidRPr="009244DB">
        <w:rPr>
          <w:rFonts w:ascii="Simplified Arabic" w:hAnsi="Simplified Arabic" w:cs="Simplified Arabic"/>
          <w:sz w:val="28"/>
          <w:szCs w:val="28"/>
          <w:lang w:bidi="ar-SY"/>
        </w:rPr>
        <w:t>.</w:t>
      </w:r>
    </w:p>
    <w:p w14:paraId="6386C1D1" w14:textId="0DC6BC77"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43C64FBC" w14:textId="77777777"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سادسًا: المنطلق الاستراتيجي</w:t>
      </w:r>
    </w:p>
    <w:p w14:paraId="29EDACD9" w14:textId="77777777" w:rsidR="009244DB" w:rsidRPr="009244DB" w:rsidRDefault="009244DB" w:rsidP="00057514">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 xml:space="preserve">تنطلق الدراسة من أن إدارة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 ليست مجرد وظيفة مالية تشغيلية، بل هي توجه استراتيجي</w:t>
      </w:r>
      <w:r w:rsidRPr="009244DB">
        <w:rPr>
          <w:rFonts w:ascii="Simplified Arabic" w:hAnsi="Simplified Arabic" w:cs="Simplified Arabic"/>
          <w:sz w:val="28"/>
          <w:szCs w:val="28"/>
          <w:lang w:bidi="ar-SY"/>
        </w:rPr>
        <w:t xml:space="preserve"> (Strategic Orientation) </w:t>
      </w:r>
      <w:r w:rsidRPr="009244DB">
        <w:rPr>
          <w:rFonts w:ascii="Simplified Arabic" w:hAnsi="Simplified Arabic" w:cs="Simplified Arabic"/>
          <w:sz w:val="28"/>
          <w:szCs w:val="28"/>
          <w:rtl/>
        </w:rPr>
        <w:t>يعبّر عن مستوى النضج المؤسسي في البنك</w:t>
      </w:r>
      <w:r w:rsidRPr="009244DB">
        <w:rPr>
          <w:rFonts w:ascii="Simplified Arabic" w:hAnsi="Simplified Arabic" w:cs="Simplified Arabic"/>
          <w:sz w:val="28"/>
          <w:szCs w:val="28"/>
          <w:lang w:bidi="ar-SY"/>
        </w:rPr>
        <w:t>.</w:t>
      </w:r>
      <w:r w:rsidRPr="009244DB">
        <w:rPr>
          <w:rFonts w:ascii="Simplified Arabic" w:hAnsi="Simplified Arabic" w:cs="Simplified Arabic"/>
          <w:sz w:val="28"/>
          <w:szCs w:val="28"/>
          <w:lang w:bidi="ar-SY"/>
        </w:rPr>
        <w:br/>
      </w:r>
      <w:r w:rsidRPr="009244DB">
        <w:rPr>
          <w:rFonts w:ascii="Simplified Arabic" w:hAnsi="Simplified Arabic" w:cs="Simplified Arabic"/>
          <w:sz w:val="28"/>
          <w:szCs w:val="28"/>
          <w:rtl/>
        </w:rPr>
        <w:t>فكلما تم دمج إدارة المخاطر ضمن عملية اتخاذ القرار الاستراتيجي في بنك الإنماء، زادت القدرة على تحقيق الاستدامة المالية</w:t>
      </w:r>
      <w:r w:rsidRPr="009244DB">
        <w:rPr>
          <w:rFonts w:ascii="Simplified Arabic" w:hAnsi="Simplified Arabic" w:cs="Simplified Arabic"/>
          <w:sz w:val="28"/>
          <w:szCs w:val="28"/>
          <w:lang w:bidi="ar-SY"/>
        </w:rPr>
        <w:t xml:space="preserve"> (Financial Sustainability) </w:t>
      </w:r>
      <w:r w:rsidRPr="009244DB">
        <w:rPr>
          <w:rFonts w:ascii="Simplified Arabic" w:hAnsi="Simplified Arabic" w:cs="Simplified Arabic"/>
          <w:sz w:val="28"/>
          <w:szCs w:val="28"/>
          <w:rtl/>
        </w:rPr>
        <w:t>وتحقيق الأهداف الربحية دون تجاوز الضوابط الشرعية أو التنظيمية</w:t>
      </w:r>
      <w:r w:rsidRPr="009244DB">
        <w:rPr>
          <w:rFonts w:ascii="Simplified Arabic" w:hAnsi="Simplified Arabic" w:cs="Simplified Arabic"/>
          <w:sz w:val="28"/>
          <w:szCs w:val="28"/>
          <w:lang w:bidi="ar-SY"/>
        </w:rPr>
        <w:t>.</w:t>
      </w:r>
    </w:p>
    <w:p w14:paraId="1E0CDA99" w14:textId="1C38CFC3"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p>
    <w:p w14:paraId="6E2AEA48" w14:textId="77777777" w:rsidR="009244DB" w:rsidRPr="009244DB" w:rsidRDefault="009244DB" w:rsidP="00057514">
      <w:pPr>
        <w:spacing w:line="276" w:lineRule="auto"/>
        <w:ind w:firstLine="1088"/>
        <w:jc w:val="highKashida"/>
        <w:rPr>
          <w:rFonts w:ascii="Simplified Arabic" w:hAnsi="Simplified Arabic" w:cs="Simplified Arabic"/>
          <w:b/>
          <w:bCs/>
          <w:sz w:val="28"/>
          <w:szCs w:val="28"/>
          <w:lang w:bidi="ar-SY"/>
        </w:rPr>
      </w:pPr>
      <w:r w:rsidRPr="009244DB">
        <w:rPr>
          <w:rFonts w:ascii="Simplified Arabic" w:hAnsi="Simplified Arabic" w:cs="Simplified Arabic"/>
          <w:b/>
          <w:bCs/>
          <w:sz w:val="28"/>
          <w:szCs w:val="28"/>
          <w:rtl/>
        </w:rPr>
        <w:t>خلاصة المنطلقات النظرية</w:t>
      </w:r>
    </w:p>
    <w:p w14:paraId="7F6AD007" w14:textId="77777777" w:rsidR="009244DB" w:rsidRPr="009244DB" w:rsidRDefault="009244DB" w:rsidP="00057514">
      <w:pPr>
        <w:spacing w:line="276" w:lineRule="auto"/>
        <w:ind w:firstLine="1088"/>
        <w:jc w:val="highKashida"/>
        <w:rPr>
          <w:rFonts w:ascii="Simplified Arabic" w:hAnsi="Simplified Arabic" w:cs="Simplified Arabic"/>
          <w:sz w:val="28"/>
          <w:szCs w:val="28"/>
          <w:lang w:bidi="ar-SY"/>
        </w:rPr>
      </w:pPr>
      <w:r w:rsidRPr="009244DB">
        <w:rPr>
          <w:rFonts w:ascii="Simplified Arabic" w:hAnsi="Simplified Arabic" w:cs="Simplified Arabic"/>
          <w:sz w:val="28"/>
          <w:szCs w:val="28"/>
          <w:rtl/>
        </w:rPr>
        <w:t xml:space="preserve">يمكن تلخيص المنطلقات النظرية لهذه الدراسة في أن إدارة </w:t>
      </w:r>
      <w:proofErr w:type="gramStart"/>
      <w:r w:rsidRPr="009244DB">
        <w:rPr>
          <w:rFonts w:ascii="Simplified Arabic" w:hAnsi="Simplified Arabic" w:cs="Simplified Arabic"/>
          <w:sz w:val="28"/>
          <w:szCs w:val="28"/>
          <w:rtl/>
        </w:rPr>
        <w:t>مخاطر</w:t>
      </w:r>
      <w:proofErr w:type="gramEnd"/>
      <w:r w:rsidRPr="009244DB">
        <w:rPr>
          <w:rFonts w:ascii="Simplified Arabic" w:hAnsi="Simplified Arabic" w:cs="Simplified Arabic"/>
          <w:sz w:val="28"/>
          <w:szCs w:val="28"/>
          <w:rtl/>
        </w:rPr>
        <w:t xml:space="preserve"> الائتمان تمثل محورًا أساسيًا لتفسير تفاوت الأداء المالي بين البنوك الإسلامية. كما أن الكفاءة المؤسسية والتقنية والتنظيمية لبنك الإنماء تُعدّ محددًا رئيسيًا لنجاحه في مواجهة تحديات التعثر وتحقيق النمو المستدام في ظل بيئة مصرفية تتجه نحو </w:t>
      </w:r>
      <w:proofErr w:type="spellStart"/>
      <w:r w:rsidRPr="009244DB">
        <w:rPr>
          <w:rFonts w:ascii="Simplified Arabic" w:hAnsi="Simplified Arabic" w:cs="Simplified Arabic"/>
          <w:sz w:val="28"/>
          <w:szCs w:val="28"/>
          <w:rtl/>
        </w:rPr>
        <w:t>الرقمنة</w:t>
      </w:r>
      <w:proofErr w:type="spellEnd"/>
      <w:r w:rsidRPr="009244DB">
        <w:rPr>
          <w:rFonts w:ascii="Simplified Arabic" w:hAnsi="Simplified Arabic" w:cs="Simplified Arabic"/>
          <w:sz w:val="28"/>
          <w:szCs w:val="28"/>
          <w:rtl/>
        </w:rPr>
        <w:t xml:space="preserve"> والانفتاح التنافسي</w:t>
      </w:r>
      <w:r w:rsidRPr="009244DB">
        <w:rPr>
          <w:rFonts w:ascii="Simplified Arabic" w:hAnsi="Simplified Arabic" w:cs="Simplified Arabic"/>
          <w:sz w:val="28"/>
          <w:szCs w:val="28"/>
          <w:lang w:bidi="ar-SY"/>
        </w:rPr>
        <w:t>.</w:t>
      </w:r>
    </w:p>
    <w:p w14:paraId="79F4C609" w14:textId="77777777" w:rsidR="006D6AA1" w:rsidRDefault="006D6AA1" w:rsidP="0068118F">
      <w:pPr>
        <w:spacing w:line="276" w:lineRule="auto"/>
        <w:jc w:val="highKashida"/>
        <w:rPr>
          <w:rFonts w:ascii="Simplified Arabic" w:hAnsi="Simplified Arabic" w:cs="Simplified Arabic"/>
          <w:b/>
          <w:bCs/>
          <w:sz w:val="28"/>
          <w:szCs w:val="28"/>
          <w:rtl/>
          <w:lang w:bidi="ar-SY"/>
        </w:rPr>
      </w:pPr>
    </w:p>
    <w:p w14:paraId="1A5AA2F7" w14:textId="748DAB62" w:rsidR="0049021F" w:rsidRPr="0049021F" w:rsidRDefault="0049021F" w:rsidP="00057514">
      <w:pPr>
        <w:spacing w:line="276" w:lineRule="auto"/>
        <w:ind w:firstLine="1088"/>
        <w:jc w:val="highKashida"/>
        <w:rPr>
          <w:rFonts w:ascii="Simplified Arabic" w:hAnsi="Simplified Arabic" w:cs="Simplified Arabic"/>
          <w:b/>
          <w:bCs/>
          <w:sz w:val="28"/>
          <w:szCs w:val="28"/>
          <w:lang w:bidi="ar-SY"/>
        </w:rPr>
      </w:pPr>
      <w:r w:rsidRPr="0049021F">
        <w:rPr>
          <w:rFonts w:ascii="Simplified Arabic" w:hAnsi="Simplified Arabic" w:cs="Simplified Arabic"/>
          <w:b/>
          <w:bCs/>
          <w:sz w:val="28"/>
          <w:szCs w:val="28"/>
          <w:rtl/>
          <w:lang w:bidi="ar-SY"/>
        </w:rPr>
        <w:t>خلاصة الفصل الثاني</w:t>
      </w:r>
    </w:p>
    <w:p w14:paraId="58808D92" w14:textId="77777777" w:rsidR="0062570D" w:rsidRDefault="0049021F" w:rsidP="0068118F">
      <w:pPr>
        <w:spacing w:line="276" w:lineRule="auto"/>
        <w:ind w:firstLine="1088"/>
        <w:jc w:val="highKashida"/>
        <w:rPr>
          <w:rFonts w:ascii="Simplified Arabic" w:hAnsi="Simplified Arabic" w:cs="Simplified Arabic"/>
          <w:b/>
          <w:bCs/>
          <w:sz w:val="28"/>
          <w:szCs w:val="28"/>
          <w:rtl/>
          <w:lang w:bidi="ar-SY"/>
        </w:rPr>
      </w:pPr>
      <w:r w:rsidRPr="0049021F">
        <w:rPr>
          <w:rFonts w:ascii="Simplified Arabic" w:hAnsi="Simplified Arabic" w:cs="Simplified Arabic"/>
          <w:b/>
          <w:bCs/>
          <w:sz w:val="28"/>
          <w:szCs w:val="28"/>
          <w:rtl/>
          <w:lang w:bidi="ar-SY"/>
        </w:rPr>
        <w:t xml:space="preserve">تُظهر مراجعة الدراسات السابقة أن هناك علاقة قوية بين إدارة </w:t>
      </w:r>
      <w:proofErr w:type="gramStart"/>
      <w:r w:rsidRPr="0049021F">
        <w:rPr>
          <w:rFonts w:ascii="Simplified Arabic" w:hAnsi="Simplified Arabic" w:cs="Simplified Arabic"/>
          <w:b/>
          <w:bCs/>
          <w:sz w:val="28"/>
          <w:szCs w:val="28"/>
          <w:rtl/>
          <w:lang w:bidi="ar-SY"/>
        </w:rPr>
        <w:t>مخاطر</w:t>
      </w:r>
      <w:proofErr w:type="gramEnd"/>
      <w:r w:rsidRPr="0049021F">
        <w:rPr>
          <w:rFonts w:ascii="Simplified Arabic" w:hAnsi="Simplified Arabic" w:cs="Simplified Arabic"/>
          <w:b/>
          <w:bCs/>
          <w:sz w:val="28"/>
          <w:szCs w:val="28"/>
          <w:rtl/>
          <w:lang w:bidi="ar-SY"/>
        </w:rPr>
        <w:t xml:space="preserve"> الائتمان وأداء البنوك الإسلامية، وأن فعالية هذه الإدارة تؤثر بشكل مباشر على مؤشرات الأداء الأساسية. ومع ذلك، تبقى الحاجة قائمة لدراسات ميدانية حديثة تُطبّق على السياق المحلي وتستفيد من التقنيات الحديثة في تحليل البيانات والمخاطر</w:t>
      </w:r>
    </w:p>
    <w:p w14:paraId="16A0A148" w14:textId="4AFDF352" w:rsidR="00486887" w:rsidRDefault="00486887" w:rsidP="00FF2B28">
      <w:pPr>
        <w:spacing w:line="276" w:lineRule="auto"/>
        <w:rPr>
          <w:rFonts w:ascii="Simplified Arabic" w:hAnsi="Simplified Arabic" w:cs="Simplified Arabic"/>
          <w:sz w:val="28"/>
          <w:szCs w:val="28"/>
          <w:lang w:bidi="ar-SY"/>
        </w:rPr>
      </w:pPr>
    </w:p>
    <w:sectPr w:rsidR="00486887" w:rsidSect="00FF2B28">
      <w:pgSz w:w="11906" w:h="16838"/>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2AFA4" w14:textId="77777777" w:rsidR="00663A9F" w:rsidRDefault="00663A9F" w:rsidP="00C10BC6">
      <w:pPr>
        <w:spacing w:after="0" w:line="240" w:lineRule="auto"/>
      </w:pPr>
      <w:r>
        <w:separator/>
      </w:r>
    </w:p>
  </w:endnote>
  <w:endnote w:type="continuationSeparator" w:id="0">
    <w:p w14:paraId="71DD2E83" w14:textId="77777777" w:rsidR="00663A9F" w:rsidRDefault="00663A9F"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8659281"/>
      <w:docPartObj>
        <w:docPartGallery w:val="Page Numbers (Bottom of Page)"/>
        <w:docPartUnique/>
      </w:docPartObj>
    </w:sdtPr>
    <w:sdtEndPr>
      <w:rPr>
        <w:noProof/>
      </w:rPr>
    </w:sdtEndPr>
    <w:sdtContent>
      <w:p w14:paraId="29A7BC3D" w14:textId="28B03564" w:rsidR="00A42A92" w:rsidRDefault="00A42A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E148A8" w14:textId="77777777" w:rsidR="00A42A92" w:rsidRDefault="00A42A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0516091"/>
      <w:docPartObj>
        <w:docPartGallery w:val="Page Numbers (Bottom of Page)"/>
        <w:docPartUnique/>
      </w:docPartObj>
    </w:sdtPr>
    <w:sdtEndPr>
      <w:rPr>
        <w:noProof/>
      </w:rPr>
    </w:sdtEndPr>
    <w:sdtContent>
      <w:p w14:paraId="2DCB61F3" w14:textId="77777777" w:rsidR="00A42A92" w:rsidRDefault="00A42A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7963BE" w14:textId="77777777" w:rsidR="00A42A92" w:rsidRDefault="00A42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6E5B" w14:textId="77777777" w:rsidR="00663A9F" w:rsidRDefault="00663A9F" w:rsidP="00C10BC6">
      <w:pPr>
        <w:spacing w:after="0" w:line="240" w:lineRule="auto"/>
      </w:pPr>
      <w:r>
        <w:separator/>
      </w:r>
    </w:p>
  </w:footnote>
  <w:footnote w:type="continuationSeparator" w:id="0">
    <w:p w14:paraId="000D9720" w14:textId="77777777" w:rsidR="00663A9F" w:rsidRDefault="00663A9F"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5784A"/>
    <w:multiLevelType w:val="hybridMultilevel"/>
    <w:tmpl w:val="BC76742A"/>
    <w:lvl w:ilvl="0" w:tplc="83527D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1F7EC1"/>
    <w:multiLevelType w:val="hybridMultilevel"/>
    <w:tmpl w:val="3D660004"/>
    <w:lvl w:ilvl="0" w:tplc="CA640A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A71681"/>
    <w:multiLevelType w:val="multilevel"/>
    <w:tmpl w:val="19E0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193266"/>
    <w:multiLevelType w:val="multilevel"/>
    <w:tmpl w:val="85B27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767FF4"/>
    <w:multiLevelType w:val="multilevel"/>
    <w:tmpl w:val="34A4F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B95EDE"/>
    <w:multiLevelType w:val="multilevel"/>
    <w:tmpl w:val="4AD2D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F87CB0"/>
    <w:multiLevelType w:val="hybridMultilevel"/>
    <w:tmpl w:val="76400BEE"/>
    <w:lvl w:ilvl="0" w:tplc="C92E92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917E17"/>
    <w:multiLevelType w:val="hybridMultilevel"/>
    <w:tmpl w:val="5C5A6A3E"/>
    <w:lvl w:ilvl="0" w:tplc="5DE8134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7560156">
    <w:abstractNumId w:val="11"/>
  </w:num>
  <w:num w:numId="2" w16cid:durableId="802121340">
    <w:abstractNumId w:val="13"/>
  </w:num>
  <w:num w:numId="3" w16cid:durableId="434834449">
    <w:abstractNumId w:val="1"/>
  </w:num>
  <w:num w:numId="4" w16cid:durableId="2099061360">
    <w:abstractNumId w:val="0"/>
  </w:num>
  <w:num w:numId="5" w16cid:durableId="1061975676">
    <w:abstractNumId w:val="5"/>
  </w:num>
  <w:num w:numId="6" w16cid:durableId="613680587">
    <w:abstractNumId w:val="2"/>
  </w:num>
  <w:num w:numId="7" w16cid:durableId="881789333">
    <w:abstractNumId w:val="12"/>
  </w:num>
  <w:num w:numId="8" w16cid:durableId="65542976">
    <w:abstractNumId w:val="15"/>
  </w:num>
  <w:num w:numId="9" w16cid:durableId="248543461">
    <w:abstractNumId w:val="14"/>
  </w:num>
  <w:num w:numId="10" w16cid:durableId="171532203">
    <w:abstractNumId w:val="4"/>
  </w:num>
  <w:num w:numId="11" w16cid:durableId="509296669">
    <w:abstractNumId w:val="10"/>
  </w:num>
  <w:num w:numId="12" w16cid:durableId="85269950">
    <w:abstractNumId w:val="3"/>
  </w:num>
  <w:num w:numId="13" w16cid:durableId="978221144">
    <w:abstractNumId w:val="8"/>
  </w:num>
  <w:num w:numId="14" w16cid:durableId="1749964159">
    <w:abstractNumId w:val="9"/>
  </w:num>
  <w:num w:numId="15" w16cid:durableId="1280533468">
    <w:abstractNumId w:val="6"/>
  </w:num>
  <w:num w:numId="16" w16cid:durableId="4573405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24BF4"/>
    <w:rsid w:val="0004344B"/>
    <w:rsid w:val="00057514"/>
    <w:rsid w:val="00063EE4"/>
    <w:rsid w:val="0007169F"/>
    <w:rsid w:val="00077056"/>
    <w:rsid w:val="000D50AE"/>
    <w:rsid w:val="000F00A6"/>
    <w:rsid w:val="00104523"/>
    <w:rsid w:val="00112B83"/>
    <w:rsid w:val="001253CB"/>
    <w:rsid w:val="00137B47"/>
    <w:rsid w:val="00142A3B"/>
    <w:rsid w:val="00147FDA"/>
    <w:rsid w:val="00164FDC"/>
    <w:rsid w:val="001A0AAA"/>
    <w:rsid w:val="001A1A09"/>
    <w:rsid w:val="00203233"/>
    <w:rsid w:val="00205214"/>
    <w:rsid w:val="00216B60"/>
    <w:rsid w:val="00222812"/>
    <w:rsid w:val="002461C0"/>
    <w:rsid w:val="0026174D"/>
    <w:rsid w:val="002C58C5"/>
    <w:rsid w:val="002F33DE"/>
    <w:rsid w:val="0031037B"/>
    <w:rsid w:val="0031436E"/>
    <w:rsid w:val="00331EA1"/>
    <w:rsid w:val="003A554C"/>
    <w:rsid w:val="003D7598"/>
    <w:rsid w:val="0044661A"/>
    <w:rsid w:val="004537FA"/>
    <w:rsid w:val="00465CA1"/>
    <w:rsid w:val="00486887"/>
    <w:rsid w:val="0049021F"/>
    <w:rsid w:val="0049370A"/>
    <w:rsid w:val="004A3520"/>
    <w:rsid w:val="0050415D"/>
    <w:rsid w:val="00517EEE"/>
    <w:rsid w:val="0052306A"/>
    <w:rsid w:val="00534E3C"/>
    <w:rsid w:val="00553291"/>
    <w:rsid w:val="005779E4"/>
    <w:rsid w:val="005858A3"/>
    <w:rsid w:val="005D4150"/>
    <w:rsid w:val="00603AA5"/>
    <w:rsid w:val="0062570D"/>
    <w:rsid w:val="006421E6"/>
    <w:rsid w:val="00663A9F"/>
    <w:rsid w:val="0068118F"/>
    <w:rsid w:val="00681E09"/>
    <w:rsid w:val="006D6AA1"/>
    <w:rsid w:val="007146A9"/>
    <w:rsid w:val="00770030"/>
    <w:rsid w:val="007774FD"/>
    <w:rsid w:val="0078013F"/>
    <w:rsid w:val="00807AD4"/>
    <w:rsid w:val="00843047"/>
    <w:rsid w:val="008565BD"/>
    <w:rsid w:val="008630A4"/>
    <w:rsid w:val="008B35C8"/>
    <w:rsid w:val="008B797B"/>
    <w:rsid w:val="008C7EE5"/>
    <w:rsid w:val="008D6AB0"/>
    <w:rsid w:val="008F407D"/>
    <w:rsid w:val="008F57FC"/>
    <w:rsid w:val="009068E8"/>
    <w:rsid w:val="009176EA"/>
    <w:rsid w:val="009244DB"/>
    <w:rsid w:val="00930471"/>
    <w:rsid w:val="00974E65"/>
    <w:rsid w:val="00A12361"/>
    <w:rsid w:val="00A15B8A"/>
    <w:rsid w:val="00A22D1E"/>
    <w:rsid w:val="00A42A92"/>
    <w:rsid w:val="00A67E96"/>
    <w:rsid w:val="00A73EC6"/>
    <w:rsid w:val="00A83152"/>
    <w:rsid w:val="00B058DE"/>
    <w:rsid w:val="00B36BED"/>
    <w:rsid w:val="00B93627"/>
    <w:rsid w:val="00BB2E53"/>
    <w:rsid w:val="00BE6749"/>
    <w:rsid w:val="00C10BC6"/>
    <w:rsid w:val="00C14110"/>
    <w:rsid w:val="00C30A3C"/>
    <w:rsid w:val="00C33BBE"/>
    <w:rsid w:val="00C433D1"/>
    <w:rsid w:val="00C6420A"/>
    <w:rsid w:val="00C9600D"/>
    <w:rsid w:val="00CD6272"/>
    <w:rsid w:val="00CE46B4"/>
    <w:rsid w:val="00D10EDF"/>
    <w:rsid w:val="00D32DC6"/>
    <w:rsid w:val="00D857D4"/>
    <w:rsid w:val="00DD01F8"/>
    <w:rsid w:val="00DD4283"/>
    <w:rsid w:val="00E32A30"/>
    <w:rsid w:val="00E470E6"/>
    <w:rsid w:val="00E6067B"/>
    <w:rsid w:val="00E63801"/>
    <w:rsid w:val="00E81721"/>
    <w:rsid w:val="00EA5463"/>
    <w:rsid w:val="00EB5C09"/>
    <w:rsid w:val="00F218A8"/>
    <w:rsid w:val="00F41C65"/>
    <w:rsid w:val="00F461FA"/>
    <w:rsid w:val="00F80126"/>
    <w:rsid w:val="00FB2374"/>
    <w:rsid w:val="00FC5293"/>
    <w:rsid w:val="00FF2B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7D630"/>
  <w15:docId w15:val="{74076759-11DF-4F07-9E46-490BFFDF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A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table" w:styleId="ListTable4">
    <w:name w:val="List Table 4"/>
    <w:basedOn w:val="TableNormal"/>
    <w:uiPriority w:val="49"/>
    <w:rsid w:val="008C7EE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6">
    <w:name w:val="Grid Table 1 Light Accent 6"/>
    <w:basedOn w:val="TableNormal"/>
    <w:uiPriority w:val="46"/>
    <w:rsid w:val="0049021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stTable3">
    <w:name w:val="List Table 3"/>
    <w:basedOn w:val="TableNormal"/>
    <w:uiPriority w:val="48"/>
    <w:rsid w:val="0049021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PlainTable3">
    <w:name w:val="Plain Table 3"/>
    <w:basedOn w:val="TableNormal"/>
    <w:uiPriority w:val="43"/>
    <w:rsid w:val="002C58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
    <w:name w:val="Grid Table 7 Colorful"/>
    <w:basedOn w:val="TableNormal"/>
    <w:uiPriority w:val="52"/>
    <w:rsid w:val="00D32D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D32D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2052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7169F"/>
    <w:rPr>
      <w:color w:val="0563C1" w:themeColor="hyperlink"/>
      <w:u w:val="single"/>
    </w:rPr>
  </w:style>
  <w:style w:type="character" w:styleId="UnresolvedMention">
    <w:name w:val="Unresolved Mention"/>
    <w:basedOn w:val="DefaultParagraphFont"/>
    <w:uiPriority w:val="99"/>
    <w:semiHidden/>
    <w:unhideWhenUsed/>
    <w:rsid w:val="00071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7418">
      <w:bodyDiv w:val="1"/>
      <w:marLeft w:val="0"/>
      <w:marRight w:val="0"/>
      <w:marTop w:val="0"/>
      <w:marBottom w:val="0"/>
      <w:divBdr>
        <w:top w:val="none" w:sz="0" w:space="0" w:color="auto"/>
        <w:left w:val="none" w:sz="0" w:space="0" w:color="auto"/>
        <w:bottom w:val="none" w:sz="0" w:space="0" w:color="auto"/>
        <w:right w:val="none" w:sz="0" w:space="0" w:color="auto"/>
      </w:divBdr>
    </w:div>
    <w:div w:id="30962081">
      <w:bodyDiv w:val="1"/>
      <w:marLeft w:val="0"/>
      <w:marRight w:val="0"/>
      <w:marTop w:val="0"/>
      <w:marBottom w:val="0"/>
      <w:divBdr>
        <w:top w:val="none" w:sz="0" w:space="0" w:color="auto"/>
        <w:left w:val="none" w:sz="0" w:space="0" w:color="auto"/>
        <w:bottom w:val="none" w:sz="0" w:space="0" w:color="auto"/>
        <w:right w:val="none" w:sz="0" w:space="0" w:color="auto"/>
      </w:divBdr>
    </w:div>
    <w:div w:id="56823589">
      <w:bodyDiv w:val="1"/>
      <w:marLeft w:val="0"/>
      <w:marRight w:val="0"/>
      <w:marTop w:val="0"/>
      <w:marBottom w:val="0"/>
      <w:divBdr>
        <w:top w:val="none" w:sz="0" w:space="0" w:color="auto"/>
        <w:left w:val="none" w:sz="0" w:space="0" w:color="auto"/>
        <w:bottom w:val="none" w:sz="0" w:space="0" w:color="auto"/>
        <w:right w:val="none" w:sz="0" w:space="0" w:color="auto"/>
      </w:divBdr>
    </w:div>
    <w:div w:id="141117531">
      <w:bodyDiv w:val="1"/>
      <w:marLeft w:val="0"/>
      <w:marRight w:val="0"/>
      <w:marTop w:val="0"/>
      <w:marBottom w:val="0"/>
      <w:divBdr>
        <w:top w:val="none" w:sz="0" w:space="0" w:color="auto"/>
        <w:left w:val="none" w:sz="0" w:space="0" w:color="auto"/>
        <w:bottom w:val="none" w:sz="0" w:space="0" w:color="auto"/>
        <w:right w:val="none" w:sz="0" w:space="0" w:color="auto"/>
      </w:divBdr>
    </w:div>
    <w:div w:id="233322922">
      <w:bodyDiv w:val="1"/>
      <w:marLeft w:val="0"/>
      <w:marRight w:val="0"/>
      <w:marTop w:val="0"/>
      <w:marBottom w:val="0"/>
      <w:divBdr>
        <w:top w:val="none" w:sz="0" w:space="0" w:color="auto"/>
        <w:left w:val="none" w:sz="0" w:space="0" w:color="auto"/>
        <w:bottom w:val="none" w:sz="0" w:space="0" w:color="auto"/>
        <w:right w:val="none" w:sz="0" w:space="0" w:color="auto"/>
      </w:divBdr>
    </w:div>
    <w:div w:id="239146337">
      <w:bodyDiv w:val="1"/>
      <w:marLeft w:val="0"/>
      <w:marRight w:val="0"/>
      <w:marTop w:val="0"/>
      <w:marBottom w:val="0"/>
      <w:divBdr>
        <w:top w:val="none" w:sz="0" w:space="0" w:color="auto"/>
        <w:left w:val="none" w:sz="0" w:space="0" w:color="auto"/>
        <w:bottom w:val="none" w:sz="0" w:space="0" w:color="auto"/>
        <w:right w:val="none" w:sz="0" w:space="0" w:color="auto"/>
      </w:divBdr>
    </w:div>
    <w:div w:id="239485122">
      <w:bodyDiv w:val="1"/>
      <w:marLeft w:val="0"/>
      <w:marRight w:val="0"/>
      <w:marTop w:val="0"/>
      <w:marBottom w:val="0"/>
      <w:divBdr>
        <w:top w:val="none" w:sz="0" w:space="0" w:color="auto"/>
        <w:left w:val="none" w:sz="0" w:space="0" w:color="auto"/>
        <w:bottom w:val="none" w:sz="0" w:space="0" w:color="auto"/>
        <w:right w:val="none" w:sz="0" w:space="0" w:color="auto"/>
      </w:divBdr>
      <w:divsChild>
        <w:div w:id="542525555">
          <w:marLeft w:val="0"/>
          <w:marRight w:val="0"/>
          <w:marTop w:val="0"/>
          <w:marBottom w:val="0"/>
          <w:divBdr>
            <w:top w:val="none" w:sz="0" w:space="0" w:color="auto"/>
            <w:left w:val="none" w:sz="0" w:space="0" w:color="auto"/>
            <w:bottom w:val="none" w:sz="0" w:space="0" w:color="auto"/>
            <w:right w:val="none" w:sz="0" w:space="0" w:color="auto"/>
          </w:divBdr>
          <w:divsChild>
            <w:div w:id="1386101696">
              <w:marLeft w:val="0"/>
              <w:marRight w:val="0"/>
              <w:marTop w:val="0"/>
              <w:marBottom w:val="0"/>
              <w:divBdr>
                <w:top w:val="none" w:sz="0" w:space="0" w:color="auto"/>
                <w:left w:val="none" w:sz="0" w:space="0" w:color="auto"/>
                <w:bottom w:val="none" w:sz="0" w:space="0" w:color="auto"/>
                <w:right w:val="none" w:sz="0" w:space="0" w:color="auto"/>
              </w:divBdr>
            </w:div>
            <w:div w:id="1210218342">
              <w:marLeft w:val="0"/>
              <w:marRight w:val="0"/>
              <w:marTop w:val="0"/>
              <w:marBottom w:val="0"/>
              <w:divBdr>
                <w:top w:val="none" w:sz="0" w:space="0" w:color="auto"/>
                <w:left w:val="none" w:sz="0" w:space="0" w:color="auto"/>
                <w:bottom w:val="none" w:sz="0" w:space="0" w:color="auto"/>
                <w:right w:val="none" w:sz="0" w:space="0" w:color="auto"/>
              </w:divBdr>
              <w:divsChild>
                <w:div w:id="295261335">
                  <w:marLeft w:val="0"/>
                  <w:marRight w:val="0"/>
                  <w:marTop w:val="0"/>
                  <w:marBottom w:val="0"/>
                  <w:divBdr>
                    <w:top w:val="none" w:sz="0" w:space="0" w:color="auto"/>
                    <w:left w:val="none" w:sz="0" w:space="0" w:color="auto"/>
                    <w:bottom w:val="none" w:sz="0" w:space="0" w:color="auto"/>
                    <w:right w:val="none" w:sz="0" w:space="0" w:color="auto"/>
                  </w:divBdr>
                  <w:divsChild>
                    <w:div w:id="14113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77709">
      <w:bodyDiv w:val="1"/>
      <w:marLeft w:val="0"/>
      <w:marRight w:val="0"/>
      <w:marTop w:val="0"/>
      <w:marBottom w:val="0"/>
      <w:divBdr>
        <w:top w:val="none" w:sz="0" w:space="0" w:color="auto"/>
        <w:left w:val="none" w:sz="0" w:space="0" w:color="auto"/>
        <w:bottom w:val="none" w:sz="0" w:space="0" w:color="auto"/>
        <w:right w:val="none" w:sz="0" w:space="0" w:color="auto"/>
      </w:divBdr>
    </w:div>
    <w:div w:id="304089507">
      <w:bodyDiv w:val="1"/>
      <w:marLeft w:val="0"/>
      <w:marRight w:val="0"/>
      <w:marTop w:val="0"/>
      <w:marBottom w:val="0"/>
      <w:divBdr>
        <w:top w:val="none" w:sz="0" w:space="0" w:color="auto"/>
        <w:left w:val="none" w:sz="0" w:space="0" w:color="auto"/>
        <w:bottom w:val="none" w:sz="0" w:space="0" w:color="auto"/>
        <w:right w:val="none" w:sz="0" w:space="0" w:color="auto"/>
      </w:divBdr>
    </w:div>
    <w:div w:id="359357436">
      <w:bodyDiv w:val="1"/>
      <w:marLeft w:val="0"/>
      <w:marRight w:val="0"/>
      <w:marTop w:val="0"/>
      <w:marBottom w:val="0"/>
      <w:divBdr>
        <w:top w:val="none" w:sz="0" w:space="0" w:color="auto"/>
        <w:left w:val="none" w:sz="0" w:space="0" w:color="auto"/>
        <w:bottom w:val="none" w:sz="0" w:space="0" w:color="auto"/>
        <w:right w:val="none" w:sz="0" w:space="0" w:color="auto"/>
      </w:divBdr>
    </w:div>
    <w:div w:id="403115212">
      <w:bodyDiv w:val="1"/>
      <w:marLeft w:val="0"/>
      <w:marRight w:val="0"/>
      <w:marTop w:val="0"/>
      <w:marBottom w:val="0"/>
      <w:divBdr>
        <w:top w:val="none" w:sz="0" w:space="0" w:color="auto"/>
        <w:left w:val="none" w:sz="0" w:space="0" w:color="auto"/>
        <w:bottom w:val="none" w:sz="0" w:space="0" w:color="auto"/>
        <w:right w:val="none" w:sz="0" w:space="0" w:color="auto"/>
      </w:divBdr>
    </w:div>
    <w:div w:id="447821334">
      <w:bodyDiv w:val="1"/>
      <w:marLeft w:val="0"/>
      <w:marRight w:val="0"/>
      <w:marTop w:val="0"/>
      <w:marBottom w:val="0"/>
      <w:divBdr>
        <w:top w:val="none" w:sz="0" w:space="0" w:color="auto"/>
        <w:left w:val="none" w:sz="0" w:space="0" w:color="auto"/>
        <w:bottom w:val="none" w:sz="0" w:space="0" w:color="auto"/>
        <w:right w:val="none" w:sz="0" w:space="0" w:color="auto"/>
      </w:divBdr>
    </w:div>
    <w:div w:id="461004185">
      <w:bodyDiv w:val="1"/>
      <w:marLeft w:val="0"/>
      <w:marRight w:val="0"/>
      <w:marTop w:val="0"/>
      <w:marBottom w:val="0"/>
      <w:divBdr>
        <w:top w:val="none" w:sz="0" w:space="0" w:color="auto"/>
        <w:left w:val="none" w:sz="0" w:space="0" w:color="auto"/>
        <w:bottom w:val="none" w:sz="0" w:space="0" w:color="auto"/>
        <w:right w:val="none" w:sz="0" w:space="0" w:color="auto"/>
      </w:divBdr>
    </w:div>
    <w:div w:id="481627186">
      <w:bodyDiv w:val="1"/>
      <w:marLeft w:val="0"/>
      <w:marRight w:val="0"/>
      <w:marTop w:val="0"/>
      <w:marBottom w:val="0"/>
      <w:divBdr>
        <w:top w:val="none" w:sz="0" w:space="0" w:color="auto"/>
        <w:left w:val="none" w:sz="0" w:space="0" w:color="auto"/>
        <w:bottom w:val="none" w:sz="0" w:space="0" w:color="auto"/>
        <w:right w:val="none" w:sz="0" w:space="0" w:color="auto"/>
      </w:divBdr>
    </w:div>
    <w:div w:id="510486823">
      <w:bodyDiv w:val="1"/>
      <w:marLeft w:val="0"/>
      <w:marRight w:val="0"/>
      <w:marTop w:val="0"/>
      <w:marBottom w:val="0"/>
      <w:divBdr>
        <w:top w:val="none" w:sz="0" w:space="0" w:color="auto"/>
        <w:left w:val="none" w:sz="0" w:space="0" w:color="auto"/>
        <w:bottom w:val="none" w:sz="0" w:space="0" w:color="auto"/>
        <w:right w:val="none" w:sz="0" w:space="0" w:color="auto"/>
      </w:divBdr>
    </w:div>
    <w:div w:id="612129961">
      <w:bodyDiv w:val="1"/>
      <w:marLeft w:val="0"/>
      <w:marRight w:val="0"/>
      <w:marTop w:val="0"/>
      <w:marBottom w:val="0"/>
      <w:divBdr>
        <w:top w:val="none" w:sz="0" w:space="0" w:color="auto"/>
        <w:left w:val="none" w:sz="0" w:space="0" w:color="auto"/>
        <w:bottom w:val="none" w:sz="0" w:space="0" w:color="auto"/>
        <w:right w:val="none" w:sz="0" w:space="0" w:color="auto"/>
      </w:divBdr>
    </w:div>
    <w:div w:id="805241150">
      <w:bodyDiv w:val="1"/>
      <w:marLeft w:val="0"/>
      <w:marRight w:val="0"/>
      <w:marTop w:val="0"/>
      <w:marBottom w:val="0"/>
      <w:divBdr>
        <w:top w:val="none" w:sz="0" w:space="0" w:color="auto"/>
        <w:left w:val="none" w:sz="0" w:space="0" w:color="auto"/>
        <w:bottom w:val="none" w:sz="0" w:space="0" w:color="auto"/>
        <w:right w:val="none" w:sz="0" w:space="0" w:color="auto"/>
      </w:divBdr>
    </w:div>
    <w:div w:id="805658598">
      <w:bodyDiv w:val="1"/>
      <w:marLeft w:val="0"/>
      <w:marRight w:val="0"/>
      <w:marTop w:val="0"/>
      <w:marBottom w:val="0"/>
      <w:divBdr>
        <w:top w:val="none" w:sz="0" w:space="0" w:color="auto"/>
        <w:left w:val="none" w:sz="0" w:space="0" w:color="auto"/>
        <w:bottom w:val="none" w:sz="0" w:space="0" w:color="auto"/>
        <w:right w:val="none" w:sz="0" w:space="0" w:color="auto"/>
      </w:divBdr>
    </w:div>
    <w:div w:id="904536639">
      <w:bodyDiv w:val="1"/>
      <w:marLeft w:val="0"/>
      <w:marRight w:val="0"/>
      <w:marTop w:val="0"/>
      <w:marBottom w:val="0"/>
      <w:divBdr>
        <w:top w:val="none" w:sz="0" w:space="0" w:color="auto"/>
        <w:left w:val="none" w:sz="0" w:space="0" w:color="auto"/>
        <w:bottom w:val="none" w:sz="0" w:space="0" w:color="auto"/>
        <w:right w:val="none" w:sz="0" w:space="0" w:color="auto"/>
      </w:divBdr>
      <w:divsChild>
        <w:div w:id="1580283676">
          <w:marLeft w:val="0"/>
          <w:marRight w:val="0"/>
          <w:marTop w:val="0"/>
          <w:marBottom w:val="0"/>
          <w:divBdr>
            <w:top w:val="none" w:sz="0" w:space="0" w:color="auto"/>
            <w:left w:val="none" w:sz="0" w:space="0" w:color="auto"/>
            <w:bottom w:val="none" w:sz="0" w:space="0" w:color="auto"/>
            <w:right w:val="none" w:sz="0" w:space="0" w:color="auto"/>
          </w:divBdr>
          <w:divsChild>
            <w:div w:id="707797600">
              <w:marLeft w:val="0"/>
              <w:marRight w:val="0"/>
              <w:marTop w:val="0"/>
              <w:marBottom w:val="0"/>
              <w:divBdr>
                <w:top w:val="none" w:sz="0" w:space="0" w:color="auto"/>
                <w:left w:val="none" w:sz="0" w:space="0" w:color="auto"/>
                <w:bottom w:val="none" w:sz="0" w:space="0" w:color="auto"/>
                <w:right w:val="none" w:sz="0" w:space="0" w:color="auto"/>
              </w:divBdr>
            </w:div>
          </w:divsChild>
        </w:div>
        <w:div w:id="1673407867">
          <w:marLeft w:val="0"/>
          <w:marRight w:val="0"/>
          <w:marTop w:val="0"/>
          <w:marBottom w:val="0"/>
          <w:divBdr>
            <w:top w:val="none" w:sz="0" w:space="0" w:color="auto"/>
            <w:left w:val="none" w:sz="0" w:space="0" w:color="auto"/>
            <w:bottom w:val="none" w:sz="0" w:space="0" w:color="auto"/>
            <w:right w:val="none" w:sz="0" w:space="0" w:color="auto"/>
          </w:divBdr>
          <w:divsChild>
            <w:div w:id="1134451042">
              <w:marLeft w:val="0"/>
              <w:marRight w:val="0"/>
              <w:marTop w:val="0"/>
              <w:marBottom w:val="0"/>
              <w:divBdr>
                <w:top w:val="none" w:sz="0" w:space="0" w:color="auto"/>
                <w:left w:val="none" w:sz="0" w:space="0" w:color="auto"/>
                <w:bottom w:val="none" w:sz="0" w:space="0" w:color="auto"/>
                <w:right w:val="none" w:sz="0" w:space="0" w:color="auto"/>
              </w:divBdr>
            </w:div>
            <w:div w:id="1239243782">
              <w:marLeft w:val="0"/>
              <w:marRight w:val="0"/>
              <w:marTop w:val="0"/>
              <w:marBottom w:val="0"/>
              <w:divBdr>
                <w:top w:val="none" w:sz="0" w:space="0" w:color="auto"/>
                <w:left w:val="none" w:sz="0" w:space="0" w:color="auto"/>
                <w:bottom w:val="none" w:sz="0" w:space="0" w:color="auto"/>
                <w:right w:val="none" w:sz="0" w:space="0" w:color="auto"/>
              </w:divBdr>
              <w:divsChild>
                <w:div w:id="660275826">
                  <w:marLeft w:val="0"/>
                  <w:marRight w:val="0"/>
                  <w:marTop w:val="0"/>
                  <w:marBottom w:val="0"/>
                  <w:divBdr>
                    <w:top w:val="none" w:sz="0" w:space="0" w:color="auto"/>
                    <w:left w:val="none" w:sz="0" w:space="0" w:color="auto"/>
                    <w:bottom w:val="none" w:sz="0" w:space="0" w:color="auto"/>
                    <w:right w:val="none" w:sz="0" w:space="0" w:color="auto"/>
                  </w:divBdr>
                  <w:divsChild>
                    <w:div w:id="4215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3189">
              <w:marLeft w:val="0"/>
              <w:marRight w:val="0"/>
              <w:marTop w:val="0"/>
              <w:marBottom w:val="0"/>
              <w:divBdr>
                <w:top w:val="none" w:sz="0" w:space="0" w:color="auto"/>
                <w:left w:val="none" w:sz="0" w:space="0" w:color="auto"/>
                <w:bottom w:val="none" w:sz="0" w:space="0" w:color="auto"/>
                <w:right w:val="none" w:sz="0" w:space="0" w:color="auto"/>
              </w:divBdr>
            </w:div>
          </w:divsChild>
        </w:div>
        <w:div w:id="522403517">
          <w:marLeft w:val="0"/>
          <w:marRight w:val="0"/>
          <w:marTop w:val="0"/>
          <w:marBottom w:val="0"/>
          <w:divBdr>
            <w:top w:val="none" w:sz="0" w:space="0" w:color="auto"/>
            <w:left w:val="none" w:sz="0" w:space="0" w:color="auto"/>
            <w:bottom w:val="none" w:sz="0" w:space="0" w:color="auto"/>
            <w:right w:val="none" w:sz="0" w:space="0" w:color="auto"/>
          </w:divBdr>
          <w:divsChild>
            <w:div w:id="835538713">
              <w:marLeft w:val="0"/>
              <w:marRight w:val="0"/>
              <w:marTop w:val="0"/>
              <w:marBottom w:val="0"/>
              <w:divBdr>
                <w:top w:val="none" w:sz="0" w:space="0" w:color="auto"/>
                <w:left w:val="none" w:sz="0" w:space="0" w:color="auto"/>
                <w:bottom w:val="none" w:sz="0" w:space="0" w:color="auto"/>
                <w:right w:val="none" w:sz="0" w:space="0" w:color="auto"/>
              </w:divBdr>
            </w:div>
          </w:divsChild>
        </w:div>
        <w:div w:id="2084134108">
          <w:blockQuote w:val="1"/>
          <w:marLeft w:val="720"/>
          <w:marRight w:val="720"/>
          <w:marTop w:val="100"/>
          <w:marBottom w:val="100"/>
          <w:divBdr>
            <w:top w:val="none" w:sz="0" w:space="0" w:color="auto"/>
            <w:left w:val="none" w:sz="0" w:space="0" w:color="auto"/>
            <w:bottom w:val="none" w:sz="0" w:space="0" w:color="auto"/>
            <w:right w:val="none" w:sz="0" w:space="0" w:color="auto"/>
          </w:divBdr>
        </w:div>
        <w:div w:id="532350740">
          <w:marLeft w:val="0"/>
          <w:marRight w:val="0"/>
          <w:marTop w:val="0"/>
          <w:marBottom w:val="0"/>
          <w:divBdr>
            <w:top w:val="none" w:sz="0" w:space="0" w:color="auto"/>
            <w:left w:val="none" w:sz="0" w:space="0" w:color="auto"/>
            <w:bottom w:val="none" w:sz="0" w:space="0" w:color="auto"/>
            <w:right w:val="none" w:sz="0" w:space="0" w:color="auto"/>
          </w:divBdr>
          <w:divsChild>
            <w:div w:id="556741653">
              <w:marLeft w:val="0"/>
              <w:marRight w:val="0"/>
              <w:marTop w:val="0"/>
              <w:marBottom w:val="0"/>
              <w:divBdr>
                <w:top w:val="none" w:sz="0" w:space="0" w:color="auto"/>
                <w:left w:val="none" w:sz="0" w:space="0" w:color="auto"/>
                <w:bottom w:val="none" w:sz="0" w:space="0" w:color="auto"/>
                <w:right w:val="none" w:sz="0" w:space="0" w:color="auto"/>
              </w:divBdr>
            </w:div>
          </w:divsChild>
        </w:div>
        <w:div w:id="2120831653">
          <w:marLeft w:val="0"/>
          <w:marRight w:val="0"/>
          <w:marTop w:val="0"/>
          <w:marBottom w:val="0"/>
          <w:divBdr>
            <w:top w:val="none" w:sz="0" w:space="0" w:color="auto"/>
            <w:left w:val="none" w:sz="0" w:space="0" w:color="auto"/>
            <w:bottom w:val="none" w:sz="0" w:space="0" w:color="auto"/>
            <w:right w:val="none" w:sz="0" w:space="0" w:color="auto"/>
          </w:divBdr>
          <w:divsChild>
            <w:div w:id="635184202">
              <w:marLeft w:val="0"/>
              <w:marRight w:val="0"/>
              <w:marTop w:val="0"/>
              <w:marBottom w:val="0"/>
              <w:divBdr>
                <w:top w:val="none" w:sz="0" w:space="0" w:color="auto"/>
                <w:left w:val="none" w:sz="0" w:space="0" w:color="auto"/>
                <w:bottom w:val="none" w:sz="0" w:space="0" w:color="auto"/>
                <w:right w:val="none" w:sz="0" w:space="0" w:color="auto"/>
              </w:divBdr>
            </w:div>
            <w:div w:id="2115394748">
              <w:marLeft w:val="0"/>
              <w:marRight w:val="0"/>
              <w:marTop w:val="0"/>
              <w:marBottom w:val="0"/>
              <w:divBdr>
                <w:top w:val="none" w:sz="0" w:space="0" w:color="auto"/>
                <w:left w:val="none" w:sz="0" w:space="0" w:color="auto"/>
                <w:bottom w:val="none" w:sz="0" w:space="0" w:color="auto"/>
                <w:right w:val="none" w:sz="0" w:space="0" w:color="auto"/>
              </w:divBdr>
              <w:divsChild>
                <w:div w:id="966156812">
                  <w:marLeft w:val="0"/>
                  <w:marRight w:val="0"/>
                  <w:marTop w:val="0"/>
                  <w:marBottom w:val="0"/>
                  <w:divBdr>
                    <w:top w:val="none" w:sz="0" w:space="0" w:color="auto"/>
                    <w:left w:val="none" w:sz="0" w:space="0" w:color="auto"/>
                    <w:bottom w:val="none" w:sz="0" w:space="0" w:color="auto"/>
                    <w:right w:val="none" w:sz="0" w:space="0" w:color="auto"/>
                  </w:divBdr>
                  <w:divsChild>
                    <w:div w:id="116909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4886">
      <w:bodyDiv w:val="1"/>
      <w:marLeft w:val="0"/>
      <w:marRight w:val="0"/>
      <w:marTop w:val="0"/>
      <w:marBottom w:val="0"/>
      <w:divBdr>
        <w:top w:val="none" w:sz="0" w:space="0" w:color="auto"/>
        <w:left w:val="none" w:sz="0" w:space="0" w:color="auto"/>
        <w:bottom w:val="none" w:sz="0" w:space="0" w:color="auto"/>
        <w:right w:val="none" w:sz="0" w:space="0" w:color="auto"/>
      </w:divBdr>
      <w:divsChild>
        <w:div w:id="739475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430486">
      <w:bodyDiv w:val="1"/>
      <w:marLeft w:val="0"/>
      <w:marRight w:val="0"/>
      <w:marTop w:val="0"/>
      <w:marBottom w:val="0"/>
      <w:divBdr>
        <w:top w:val="none" w:sz="0" w:space="0" w:color="auto"/>
        <w:left w:val="none" w:sz="0" w:space="0" w:color="auto"/>
        <w:bottom w:val="none" w:sz="0" w:space="0" w:color="auto"/>
        <w:right w:val="none" w:sz="0" w:space="0" w:color="auto"/>
      </w:divBdr>
    </w:div>
    <w:div w:id="1093014091">
      <w:bodyDiv w:val="1"/>
      <w:marLeft w:val="0"/>
      <w:marRight w:val="0"/>
      <w:marTop w:val="0"/>
      <w:marBottom w:val="0"/>
      <w:divBdr>
        <w:top w:val="none" w:sz="0" w:space="0" w:color="auto"/>
        <w:left w:val="none" w:sz="0" w:space="0" w:color="auto"/>
        <w:bottom w:val="none" w:sz="0" w:space="0" w:color="auto"/>
        <w:right w:val="none" w:sz="0" w:space="0" w:color="auto"/>
      </w:divBdr>
    </w:div>
    <w:div w:id="1108309375">
      <w:bodyDiv w:val="1"/>
      <w:marLeft w:val="0"/>
      <w:marRight w:val="0"/>
      <w:marTop w:val="0"/>
      <w:marBottom w:val="0"/>
      <w:divBdr>
        <w:top w:val="none" w:sz="0" w:space="0" w:color="auto"/>
        <w:left w:val="none" w:sz="0" w:space="0" w:color="auto"/>
        <w:bottom w:val="none" w:sz="0" w:space="0" w:color="auto"/>
        <w:right w:val="none" w:sz="0" w:space="0" w:color="auto"/>
      </w:divBdr>
    </w:div>
    <w:div w:id="1120877073">
      <w:bodyDiv w:val="1"/>
      <w:marLeft w:val="0"/>
      <w:marRight w:val="0"/>
      <w:marTop w:val="0"/>
      <w:marBottom w:val="0"/>
      <w:divBdr>
        <w:top w:val="none" w:sz="0" w:space="0" w:color="auto"/>
        <w:left w:val="none" w:sz="0" w:space="0" w:color="auto"/>
        <w:bottom w:val="none" w:sz="0" w:space="0" w:color="auto"/>
        <w:right w:val="none" w:sz="0" w:space="0" w:color="auto"/>
      </w:divBdr>
    </w:div>
    <w:div w:id="1143503362">
      <w:bodyDiv w:val="1"/>
      <w:marLeft w:val="0"/>
      <w:marRight w:val="0"/>
      <w:marTop w:val="0"/>
      <w:marBottom w:val="0"/>
      <w:divBdr>
        <w:top w:val="none" w:sz="0" w:space="0" w:color="auto"/>
        <w:left w:val="none" w:sz="0" w:space="0" w:color="auto"/>
        <w:bottom w:val="none" w:sz="0" w:space="0" w:color="auto"/>
        <w:right w:val="none" w:sz="0" w:space="0" w:color="auto"/>
      </w:divBdr>
    </w:div>
    <w:div w:id="1145898341">
      <w:bodyDiv w:val="1"/>
      <w:marLeft w:val="0"/>
      <w:marRight w:val="0"/>
      <w:marTop w:val="0"/>
      <w:marBottom w:val="0"/>
      <w:divBdr>
        <w:top w:val="none" w:sz="0" w:space="0" w:color="auto"/>
        <w:left w:val="none" w:sz="0" w:space="0" w:color="auto"/>
        <w:bottom w:val="none" w:sz="0" w:space="0" w:color="auto"/>
        <w:right w:val="none" w:sz="0" w:space="0" w:color="auto"/>
      </w:divBdr>
    </w:div>
    <w:div w:id="1156532676">
      <w:bodyDiv w:val="1"/>
      <w:marLeft w:val="0"/>
      <w:marRight w:val="0"/>
      <w:marTop w:val="0"/>
      <w:marBottom w:val="0"/>
      <w:divBdr>
        <w:top w:val="none" w:sz="0" w:space="0" w:color="auto"/>
        <w:left w:val="none" w:sz="0" w:space="0" w:color="auto"/>
        <w:bottom w:val="none" w:sz="0" w:space="0" w:color="auto"/>
        <w:right w:val="none" w:sz="0" w:space="0" w:color="auto"/>
      </w:divBdr>
    </w:div>
    <w:div w:id="1239096259">
      <w:bodyDiv w:val="1"/>
      <w:marLeft w:val="0"/>
      <w:marRight w:val="0"/>
      <w:marTop w:val="0"/>
      <w:marBottom w:val="0"/>
      <w:divBdr>
        <w:top w:val="none" w:sz="0" w:space="0" w:color="auto"/>
        <w:left w:val="none" w:sz="0" w:space="0" w:color="auto"/>
        <w:bottom w:val="none" w:sz="0" w:space="0" w:color="auto"/>
        <w:right w:val="none" w:sz="0" w:space="0" w:color="auto"/>
      </w:divBdr>
      <w:divsChild>
        <w:div w:id="1400907310">
          <w:marLeft w:val="0"/>
          <w:marRight w:val="0"/>
          <w:marTop w:val="0"/>
          <w:marBottom w:val="0"/>
          <w:divBdr>
            <w:top w:val="none" w:sz="0" w:space="0" w:color="auto"/>
            <w:left w:val="none" w:sz="0" w:space="0" w:color="auto"/>
            <w:bottom w:val="none" w:sz="0" w:space="0" w:color="auto"/>
            <w:right w:val="none" w:sz="0" w:space="0" w:color="auto"/>
          </w:divBdr>
          <w:divsChild>
            <w:div w:id="535385449">
              <w:marLeft w:val="0"/>
              <w:marRight w:val="0"/>
              <w:marTop w:val="0"/>
              <w:marBottom w:val="0"/>
              <w:divBdr>
                <w:top w:val="none" w:sz="0" w:space="0" w:color="auto"/>
                <w:left w:val="none" w:sz="0" w:space="0" w:color="auto"/>
                <w:bottom w:val="none" w:sz="0" w:space="0" w:color="auto"/>
                <w:right w:val="none" w:sz="0" w:space="0" w:color="auto"/>
              </w:divBdr>
            </w:div>
            <w:div w:id="326642069">
              <w:marLeft w:val="0"/>
              <w:marRight w:val="0"/>
              <w:marTop w:val="0"/>
              <w:marBottom w:val="0"/>
              <w:divBdr>
                <w:top w:val="none" w:sz="0" w:space="0" w:color="auto"/>
                <w:left w:val="none" w:sz="0" w:space="0" w:color="auto"/>
                <w:bottom w:val="none" w:sz="0" w:space="0" w:color="auto"/>
                <w:right w:val="none" w:sz="0" w:space="0" w:color="auto"/>
              </w:divBdr>
              <w:divsChild>
                <w:div w:id="267126261">
                  <w:marLeft w:val="0"/>
                  <w:marRight w:val="0"/>
                  <w:marTop w:val="0"/>
                  <w:marBottom w:val="0"/>
                  <w:divBdr>
                    <w:top w:val="none" w:sz="0" w:space="0" w:color="auto"/>
                    <w:left w:val="none" w:sz="0" w:space="0" w:color="auto"/>
                    <w:bottom w:val="none" w:sz="0" w:space="0" w:color="auto"/>
                    <w:right w:val="none" w:sz="0" w:space="0" w:color="auto"/>
                  </w:divBdr>
                  <w:divsChild>
                    <w:div w:id="120128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438636">
      <w:bodyDiv w:val="1"/>
      <w:marLeft w:val="0"/>
      <w:marRight w:val="0"/>
      <w:marTop w:val="0"/>
      <w:marBottom w:val="0"/>
      <w:divBdr>
        <w:top w:val="none" w:sz="0" w:space="0" w:color="auto"/>
        <w:left w:val="none" w:sz="0" w:space="0" w:color="auto"/>
        <w:bottom w:val="none" w:sz="0" w:space="0" w:color="auto"/>
        <w:right w:val="none" w:sz="0" w:space="0" w:color="auto"/>
      </w:divBdr>
      <w:divsChild>
        <w:div w:id="711154647">
          <w:marLeft w:val="0"/>
          <w:marRight w:val="0"/>
          <w:marTop w:val="0"/>
          <w:marBottom w:val="0"/>
          <w:divBdr>
            <w:top w:val="none" w:sz="0" w:space="0" w:color="auto"/>
            <w:left w:val="none" w:sz="0" w:space="0" w:color="auto"/>
            <w:bottom w:val="none" w:sz="0" w:space="0" w:color="auto"/>
            <w:right w:val="none" w:sz="0" w:space="0" w:color="auto"/>
          </w:divBdr>
          <w:divsChild>
            <w:div w:id="672682654">
              <w:marLeft w:val="0"/>
              <w:marRight w:val="0"/>
              <w:marTop w:val="0"/>
              <w:marBottom w:val="0"/>
              <w:divBdr>
                <w:top w:val="none" w:sz="0" w:space="0" w:color="auto"/>
                <w:left w:val="none" w:sz="0" w:space="0" w:color="auto"/>
                <w:bottom w:val="none" w:sz="0" w:space="0" w:color="auto"/>
                <w:right w:val="none" w:sz="0" w:space="0" w:color="auto"/>
              </w:divBdr>
            </w:div>
          </w:divsChild>
        </w:div>
        <w:div w:id="888684774">
          <w:marLeft w:val="0"/>
          <w:marRight w:val="0"/>
          <w:marTop w:val="0"/>
          <w:marBottom w:val="0"/>
          <w:divBdr>
            <w:top w:val="none" w:sz="0" w:space="0" w:color="auto"/>
            <w:left w:val="none" w:sz="0" w:space="0" w:color="auto"/>
            <w:bottom w:val="none" w:sz="0" w:space="0" w:color="auto"/>
            <w:right w:val="none" w:sz="0" w:space="0" w:color="auto"/>
          </w:divBdr>
          <w:divsChild>
            <w:div w:id="1567492400">
              <w:marLeft w:val="0"/>
              <w:marRight w:val="0"/>
              <w:marTop w:val="0"/>
              <w:marBottom w:val="0"/>
              <w:divBdr>
                <w:top w:val="none" w:sz="0" w:space="0" w:color="auto"/>
                <w:left w:val="none" w:sz="0" w:space="0" w:color="auto"/>
                <w:bottom w:val="none" w:sz="0" w:space="0" w:color="auto"/>
                <w:right w:val="none" w:sz="0" w:space="0" w:color="auto"/>
              </w:divBdr>
            </w:div>
            <w:div w:id="1260136409">
              <w:marLeft w:val="0"/>
              <w:marRight w:val="0"/>
              <w:marTop w:val="0"/>
              <w:marBottom w:val="0"/>
              <w:divBdr>
                <w:top w:val="none" w:sz="0" w:space="0" w:color="auto"/>
                <w:left w:val="none" w:sz="0" w:space="0" w:color="auto"/>
                <w:bottom w:val="none" w:sz="0" w:space="0" w:color="auto"/>
                <w:right w:val="none" w:sz="0" w:space="0" w:color="auto"/>
              </w:divBdr>
              <w:divsChild>
                <w:div w:id="136460307">
                  <w:marLeft w:val="0"/>
                  <w:marRight w:val="0"/>
                  <w:marTop w:val="0"/>
                  <w:marBottom w:val="0"/>
                  <w:divBdr>
                    <w:top w:val="none" w:sz="0" w:space="0" w:color="auto"/>
                    <w:left w:val="none" w:sz="0" w:space="0" w:color="auto"/>
                    <w:bottom w:val="none" w:sz="0" w:space="0" w:color="auto"/>
                    <w:right w:val="none" w:sz="0" w:space="0" w:color="auto"/>
                  </w:divBdr>
                  <w:divsChild>
                    <w:div w:id="27066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44883">
              <w:marLeft w:val="0"/>
              <w:marRight w:val="0"/>
              <w:marTop w:val="0"/>
              <w:marBottom w:val="0"/>
              <w:divBdr>
                <w:top w:val="none" w:sz="0" w:space="0" w:color="auto"/>
                <w:left w:val="none" w:sz="0" w:space="0" w:color="auto"/>
                <w:bottom w:val="none" w:sz="0" w:space="0" w:color="auto"/>
                <w:right w:val="none" w:sz="0" w:space="0" w:color="auto"/>
              </w:divBdr>
            </w:div>
          </w:divsChild>
        </w:div>
        <w:div w:id="1312447522">
          <w:marLeft w:val="0"/>
          <w:marRight w:val="0"/>
          <w:marTop w:val="0"/>
          <w:marBottom w:val="0"/>
          <w:divBdr>
            <w:top w:val="none" w:sz="0" w:space="0" w:color="auto"/>
            <w:left w:val="none" w:sz="0" w:space="0" w:color="auto"/>
            <w:bottom w:val="none" w:sz="0" w:space="0" w:color="auto"/>
            <w:right w:val="none" w:sz="0" w:space="0" w:color="auto"/>
          </w:divBdr>
          <w:divsChild>
            <w:div w:id="460340273">
              <w:marLeft w:val="0"/>
              <w:marRight w:val="0"/>
              <w:marTop w:val="0"/>
              <w:marBottom w:val="0"/>
              <w:divBdr>
                <w:top w:val="none" w:sz="0" w:space="0" w:color="auto"/>
                <w:left w:val="none" w:sz="0" w:space="0" w:color="auto"/>
                <w:bottom w:val="none" w:sz="0" w:space="0" w:color="auto"/>
                <w:right w:val="none" w:sz="0" w:space="0" w:color="auto"/>
              </w:divBdr>
            </w:div>
          </w:divsChild>
        </w:div>
        <w:div w:id="9195618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3016889">
          <w:marLeft w:val="0"/>
          <w:marRight w:val="0"/>
          <w:marTop w:val="0"/>
          <w:marBottom w:val="0"/>
          <w:divBdr>
            <w:top w:val="none" w:sz="0" w:space="0" w:color="auto"/>
            <w:left w:val="none" w:sz="0" w:space="0" w:color="auto"/>
            <w:bottom w:val="none" w:sz="0" w:space="0" w:color="auto"/>
            <w:right w:val="none" w:sz="0" w:space="0" w:color="auto"/>
          </w:divBdr>
          <w:divsChild>
            <w:div w:id="198781878">
              <w:marLeft w:val="0"/>
              <w:marRight w:val="0"/>
              <w:marTop w:val="0"/>
              <w:marBottom w:val="0"/>
              <w:divBdr>
                <w:top w:val="none" w:sz="0" w:space="0" w:color="auto"/>
                <w:left w:val="none" w:sz="0" w:space="0" w:color="auto"/>
                <w:bottom w:val="none" w:sz="0" w:space="0" w:color="auto"/>
                <w:right w:val="none" w:sz="0" w:space="0" w:color="auto"/>
              </w:divBdr>
            </w:div>
          </w:divsChild>
        </w:div>
        <w:div w:id="864441765">
          <w:marLeft w:val="0"/>
          <w:marRight w:val="0"/>
          <w:marTop w:val="0"/>
          <w:marBottom w:val="0"/>
          <w:divBdr>
            <w:top w:val="none" w:sz="0" w:space="0" w:color="auto"/>
            <w:left w:val="none" w:sz="0" w:space="0" w:color="auto"/>
            <w:bottom w:val="none" w:sz="0" w:space="0" w:color="auto"/>
            <w:right w:val="none" w:sz="0" w:space="0" w:color="auto"/>
          </w:divBdr>
          <w:divsChild>
            <w:div w:id="867570309">
              <w:marLeft w:val="0"/>
              <w:marRight w:val="0"/>
              <w:marTop w:val="0"/>
              <w:marBottom w:val="0"/>
              <w:divBdr>
                <w:top w:val="none" w:sz="0" w:space="0" w:color="auto"/>
                <w:left w:val="none" w:sz="0" w:space="0" w:color="auto"/>
                <w:bottom w:val="none" w:sz="0" w:space="0" w:color="auto"/>
                <w:right w:val="none" w:sz="0" w:space="0" w:color="auto"/>
              </w:divBdr>
            </w:div>
            <w:div w:id="2009862299">
              <w:marLeft w:val="0"/>
              <w:marRight w:val="0"/>
              <w:marTop w:val="0"/>
              <w:marBottom w:val="0"/>
              <w:divBdr>
                <w:top w:val="none" w:sz="0" w:space="0" w:color="auto"/>
                <w:left w:val="none" w:sz="0" w:space="0" w:color="auto"/>
                <w:bottom w:val="none" w:sz="0" w:space="0" w:color="auto"/>
                <w:right w:val="none" w:sz="0" w:space="0" w:color="auto"/>
              </w:divBdr>
              <w:divsChild>
                <w:div w:id="1621064842">
                  <w:marLeft w:val="0"/>
                  <w:marRight w:val="0"/>
                  <w:marTop w:val="0"/>
                  <w:marBottom w:val="0"/>
                  <w:divBdr>
                    <w:top w:val="none" w:sz="0" w:space="0" w:color="auto"/>
                    <w:left w:val="none" w:sz="0" w:space="0" w:color="auto"/>
                    <w:bottom w:val="none" w:sz="0" w:space="0" w:color="auto"/>
                    <w:right w:val="none" w:sz="0" w:space="0" w:color="auto"/>
                  </w:divBdr>
                  <w:divsChild>
                    <w:div w:id="20533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5092">
      <w:bodyDiv w:val="1"/>
      <w:marLeft w:val="0"/>
      <w:marRight w:val="0"/>
      <w:marTop w:val="0"/>
      <w:marBottom w:val="0"/>
      <w:divBdr>
        <w:top w:val="none" w:sz="0" w:space="0" w:color="auto"/>
        <w:left w:val="none" w:sz="0" w:space="0" w:color="auto"/>
        <w:bottom w:val="none" w:sz="0" w:space="0" w:color="auto"/>
        <w:right w:val="none" w:sz="0" w:space="0" w:color="auto"/>
      </w:divBdr>
    </w:div>
    <w:div w:id="1283730168">
      <w:bodyDiv w:val="1"/>
      <w:marLeft w:val="0"/>
      <w:marRight w:val="0"/>
      <w:marTop w:val="0"/>
      <w:marBottom w:val="0"/>
      <w:divBdr>
        <w:top w:val="none" w:sz="0" w:space="0" w:color="auto"/>
        <w:left w:val="none" w:sz="0" w:space="0" w:color="auto"/>
        <w:bottom w:val="none" w:sz="0" w:space="0" w:color="auto"/>
        <w:right w:val="none" w:sz="0" w:space="0" w:color="auto"/>
      </w:divBdr>
    </w:div>
    <w:div w:id="1291790654">
      <w:bodyDiv w:val="1"/>
      <w:marLeft w:val="0"/>
      <w:marRight w:val="0"/>
      <w:marTop w:val="0"/>
      <w:marBottom w:val="0"/>
      <w:divBdr>
        <w:top w:val="none" w:sz="0" w:space="0" w:color="auto"/>
        <w:left w:val="none" w:sz="0" w:space="0" w:color="auto"/>
        <w:bottom w:val="none" w:sz="0" w:space="0" w:color="auto"/>
        <w:right w:val="none" w:sz="0" w:space="0" w:color="auto"/>
      </w:divBdr>
    </w:div>
    <w:div w:id="1355499567">
      <w:bodyDiv w:val="1"/>
      <w:marLeft w:val="0"/>
      <w:marRight w:val="0"/>
      <w:marTop w:val="0"/>
      <w:marBottom w:val="0"/>
      <w:divBdr>
        <w:top w:val="none" w:sz="0" w:space="0" w:color="auto"/>
        <w:left w:val="none" w:sz="0" w:space="0" w:color="auto"/>
        <w:bottom w:val="none" w:sz="0" w:space="0" w:color="auto"/>
        <w:right w:val="none" w:sz="0" w:space="0" w:color="auto"/>
      </w:divBdr>
    </w:div>
    <w:div w:id="1370836927">
      <w:bodyDiv w:val="1"/>
      <w:marLeft w:val="0"/>
      <w:marRight w:val="0"/>
      <w:marTop w:val="0"/>
      <w:marBottom w:val="0"/>
      <w:divBdr>
        <w:top w:val="none" w:sz="0" w:space="0" w:color="auto"/>
        <w:left w:val="none" w:sz="0" w:space="0" w:color="auto"/>
        <w:bottom w:val="none" w:sz="0" w:space="0" w:color="auto"/>
        <w:right w:val="none" w:sz="0" w:space="0" w:color="auto"/>
      </w:divBdr>
    </w:div>
    <w:div w:id="1377197131">
      <w:bodyDiv w:val="1"/>
      <w:marLeft w:val="0"/>
      <w:marRight w:val="0"/>
      <w:marTop w:val="0"/>
      <w:marBottom w:val="0"/>
      <w:divBdr>
        <w:top w:val="none" w:sz="0" w:space="0" w:color="auto"/>
        <w:left w:val="none" w:sz="0" w:space="0" w:color="auto"/>
        <w:bottom w:val="none" w:sz="0" w:space="0" w:color="auto"/>
        <w:right w:val="none" w:sz="0" w:space="0" w:color="auto"/>
      </w:divBdr>
    </w:div>
    <w:div w:id="1395816334">
      <w:bodyDiv w:val="1"/>
      <w:marLeft w:val="0"/>
      <w:marRight w:val="0"/>
      <w:marTop w:val="0"/>
      <w:marBottom w:val="0"/>
      <w:divBdr>
        <w:top w:val="none" w:sz="0" w:space="0" w:color="auto"/>
        <w:left w:val="none" w:sz="0" w:space="0" w:color="auto"/>
        <w:bottom w:val="none" w:sz="0" w:space="0" w:color="auto"/>
        <w:right w:val="none" w:sz="0" w:space="0" w:color="auto"/>
      </w:divBdr>
    </w:div>
    <w:div w:id="1446970761">
      <w:bodyDiv w:val="1"/>
      <w:marLeft w:val="0"/>
      <w:marRight w:val="0"/>
      <w:marTop w:val="0"/>
      <w:marBottom w:val="0"/>
      <w:divBdr>
        <w:top w:val="none" w:sz="0" w:space="0" w:color="auto"/>
        <w:left w:val="none" w:sz="0" w:space="0" w:color="auto"/>
        <w:bottom w:val="none" w:sz="0" w:space="0" w:color="auto"/>
        <w:right w:val="none" w:sz="0" w:space="0" w:color="auto"/>
      </w:divBdr>
    </w:div>
    <w:div w:id="1464812615">
      <w:bodyDiv w:val="1"/>
      <w:marLeft w:val="0"/>
      <w:marRight w:val="0"/>
      <w:marTop w:val="0"/>
      <w:marBottom w:val="0"/>
      <w:divBdr>
        <w:top w:val="none" w:sz="0" w:space="0" w:color="auto"/>
        <w:left w:val="none" w:sz="0" w:space="0" w:color="auto"/>
        <w:bottom w:val="none" w:sz="0" w:space="0" w:color="auto"/>
        <w:right w:val="none" w:sz="0" w:space="0" w:color="auto"/>
      </w:divBdr>
    </w:div>
    <w:div w:id="1526938456">
      <w:bodyDiv w:val="1"/>
      <w:marLeft w:val="0"/>
      <w:marRight w:val="0"/>
      <w:marTop w:val="0"/>
      <w:marBottom w:val="0"/>
      <w:divBdr>
        <w:top w:val="none" w:sz="0" w:space="0" w:color="auto"/>
        <w:left w:val="none" w:sz="0" w:space="0" w:color="auto"/>
        <w:bottom w:val="none" w:sz="0" w:space="0" w:color="auto"/>
        <w:right w:val="none" w:sz="0" w:space="0" w:color="auto"/>
      </w:divBdr>
    </w:div>
    <w:div w:id="1530489742">
      <w:bodyDiv w:val="1"/>
      <w:marLeft w:val="0"/>
      <w:marRight w:val="0"/>
      <w:marTop w:val="0"/>
      <w:marBottom w:val="0"/>
      <w:divBdr>
        <w:top w:val="none" w:sz="0" w:space="0" w:color="auto"/>
        <w:left w:val="none" w:sz="0" w:space="0" w:color="auto"/>
        <w:bottom w:val="none" w:sz="0" w:space="0" w:color="auto"/>
        <w:right w:val="none" w:sz="0" w:space="0" w:color="auto"/>
      </w:divBdr>
    </w:div>
    <w:div w:id="1562056363">
      <w:bodyDiv w:val="1"/>
      <w:marLeft w:val="0"/>
      <w:marRight w:val="0"/>
      <w:marTop w:val="0"/>
      <w:marBottom w:val="0"/>
      <w:divBdr>
        <w:top w:val="none" w:sz="0" w:space="0" w:color="auto"/>
        <w:left w:val="none" w:sz="0" w:space="0" w:color="auto"/>
        <w:bottom w:val="none" w:sz="0" w:space="0" w:color="auto"/>
        <w:right w:val="none" w:sz="0" w:space="0" w:color="auto"/>
      </w:divBdr>
    </w:div>
    <w:div w:id="1622764869">
      <w:bodyDiv w:val="1"/>
      <w:marLeft w:val="0"/>
      <w:marRight w:val="0"/>
      <w:marTop w:val="0"/>
      <w:marBottom w:val="0"/>
      <w:divBdr>
        <w:top w:val="none" w:sz="0" w:space="0" w:color="auto"/>
        <w:left w:val="none" w:sz="0" w:space="0" w:color="auto"/>
        <w:bottom w:val="none" w:sz="0" w:space="0" w:color="auto"/>
        <w:right w:val="none" w:sz="0" w:space="0" w:color="auto"/>
      </w:divBdr>
    </w:div>
    <w:div w:id="1736901805">
      <w:bodyDiv w:val="1"/>
      <w:marLeft w:val="0"/>
      <w:marRight w:val="0"/>
      <w:marTop w:val="0"/>
      <w:marBottom w:val="0"/>
      <w:divBdr>
        <w:top w:val="none" w:sz="0" w:space="0" w:color="auto"/>
        <w:left w:val="none" w:sz="0" w:space="0" w:color="auto"/>
        <w:bottom w:val="none" w:sz="0" w:space="0" w:color="auto"/>
        <w:right w:val="none" w:sz="0" w:space="0" w:color="auto"/>
      </w:divBdr>
    </w:div>
    <w:div w:id="1755513937">
      <w:bodyDiv w:val="1"/>
      <w:marLeft w:val="0"/>
      <w:marRight w:val="0"/>
      <w:marTop w:val="0"/>
      <w:marBottom w:val="0"/>
      <w:divBdr>
        <w:top w:val="none" w:sz="0" w:space="0" w:color="auto"/>
        <w:left w:val="none" w:sz="0" w:space="0" w:color="auto"/>
        <w:bottom w:val="none" w:sz="0" w:space="0" w:color="auto"/>
        <w:right w:val="none" w:sz="0" w:space="0" w:color="auto"/>
      </w:divBdr>
    </w:div>
    <w:div w:id="1767454709">
      <w:bodyDiv w:val="1"/>
      <w:marLeft w:val="0"/>
      <w:marRight w:val="0"/>
      <w:marTop w:val="0"/>
      <w:marBottom w:val="0"/>
      <w:divBdr>
        <w:top w:val="none" w:sz="0" w:space="0" w:color="auto"/>
        <w:left w:val="none" w:sz="0" w:space="0" w:color="auto"/>
        <w:bottom w:val="none" w:sz="0" w:space="0" w:color="auto"/>
        <w:right w:val="none" w:sz="0" w:space="0" w:color="auto"/>
      </w:divBdr>
      <w:divsChild>
        <w:div w:id="1014042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8376488">
      <w:bodyDiv w:val="1"/>
      <w:marLeft w:val="0"/>
      <w:marRight w:val="0"/>
      <w:marTop w:val="0"/>
      <w:marBottom w:val="0"/>
      <w:divBdr>
        <w:top w:val="none" w:sz="0" w:space="0" w:color="auto"/>
        <w:left w:val="none" w:sz="0" w:space="0" w:color="auto"/>
        <w:bottom w:val="none" w:sz="0" w:space="0" w:color="auto"/>
        <w:right w:val="none" w:sz="0" w:space="0" w:color="auto"/>
      </w:divBdr>
    </w:div>
    <w:div w:id="1866475905">
      <w:bodyDiv w:val="1"/>
      <w:marLeft w:val="0"/>
      <w:marRight w:val="0"/>
      <w:marTop w:val="0"/>
      <w:marBottom w:val="0"/>
      <w:divBdr>
        <w:top w:val="none" w:sz="0" w:space="0" w:color="auto"/>
        <w:left w:val="none" w:sz="0" w:space="0" w:color="auto"/>
        <w:bottom w:val="none" w:sz="0" w:space="0" w:color="auto"/>
        <w:right w:val="none" w:sz="0" w:space="0" w:color="auto"/>
      </w:divBdr>
    </w:div>
    <w:div w:id="1868525062">
      <w:bodyDiv w:val="1"/>
      <w:marLeft w:val="0"/>
      <w:marRight w:val="0"/>
      <w:marTop w:val="0"/>
      <w:marBottom w:val="0"/>
      <w:divBdr>
        <w:top w:val="none" w:sz="0" w:space="0" w:color="auto"/>
        <w:left w:val="none" w:sz="0" w:space="0" w:color="auto"/>
        <w:bottom w:val="none" w:sz="0" w:space="0" w:color="auto"/>
        <w:right w:val="none" w:sz="0" w:space="0" w:color="auto"/>
      </w:divBdr>
    </w:div>
    <w:div w:id="1956135288">
      <w:bodyDiv w:val="1"/>
      <w:marLeft w:val="0"/>
      <w:marRight w:val="0"/>
      <w:marTop w:val="0"/>
      <w:marBottom w:val="0"/>
      <w:divBdr>
        <w:top w:val="none" w:sz="0" w:space="0" w:color="auto"/>
        <w:left w:val="none" w:sz="0" w:space="0" w:color="auto"/>
        <w:bottom w:val="none" w:sz="0" w:space="0" w:color="auto"/>
        <w:right w:val="none" w:sz="0" w:space="0" w:color="auto"/>
      </w:divBdr>
    </w:div>
    <w:div w:id="1968120616">
      <w:bodyDiv w:val="1"/>
      <w:marLeft w:val="0"/>
      <w:marRight w:val="0"/>
      <w:marTop w:val="0"/>
      <w:marBottom w:val="0"/>
      <w:divBdr>
        <w:top w:val="none" w:sz="0" w:space="0" w:color="auto"/>
        <w:left w:val="none" w:sz="0" w:space="0" w:color="auto"/>
        <w:bottom w:val="none" w:sz="0" w:space="0" w:color="auto"/>
        <w:right w:val="none" w:sz="0" w:space="0" w:color="auto"/>
      </w:divBdr>
    </w:div>
    <w:div w:id="1983387575">
      <w:bodyDiv w:val="1"/>
      <w:marLeft w:val="0"/>
      <w:marRight w:val="0"/>
      <w:marTop w:val="0"/>
      <w:marBottom w:val="0"/>
      <w:divBdr>
        <w:top w:val="none" w:sz="0" w:space="0" w:color="auto"/>
        <w:left w:val="none" w:sz="0" w:space="0" w:color="auto"/>
        <w:bottom w:val="none" w:sz="0" w:space="0" w:color="auto"/>
        <w:right w:val="none" w:sz="0" w:space="0" w:color="auto"/>
      </w:divBdr>
    </w:div>
    <w:div w:id="1991985284">
      <w:bodyDiv w:val="1"/>
      <w:marLeft w:val="0"/>
      <w:marRight w:val="0"/>
      <w:marTop w:val="0"/>
      <w:marBottom w:val="0"/>
      <w:divBdr>
        <w:top w:val="none" w:sz="0" w:space="0" w:color="auto"/>
        <w:left w:val="none" w:sz="0" w:space="0" w:color="auto"/>
        <w:bottom w:val="none" w:sz="0" w:space="0" w:color="auto"/>
        <w:right w:val="none" w:sz="0" w:space="0" w:color="auto"/>
      </w:divBdr>
    </w:div>
    <w:div w:id="2027977239">
      <w:bodyDiv w:val="1"/>
      <w:marLeft w:val="0"/>
      <w:marRight w:val="0"/>
      <w:marTop w:val="0"/>
      <w:marBottom w:val="0"/>
      <w:divBdr>
        <w:top w:val="none" w:sz="0" w:space="0" w:color="auto"/>
        <w:left w:val="none" w:sz="0" w:space="0" w:color="auto"/>
        <w:bottom w:val="none" w:sz="0" w:space="0" w:color="auto"/>
        <w:right w:val="none" w:sz="0" w:space="0" w:color="auto"/>
      </w:divBdr>
    </w:div>
    <w:div w:id="2068913771">
      <w:bodyDiv w:val="1"/>
      <w:marLeft w:val="0"/>
      <w:marRight w:val="0"/>
      <w:marTop w:val="0"/>
      <w:marBottom w:val="0"/>
      <w:divBdr>
        <w:top w:val="none" w:sz="0" w:space="0" w:color="auto"/>
        <w:left w:val="none" w:sz="0" w:space="0" w:color="auto"/>
        <w:bottom w:val="none" w:sz="0" w:space="0" w:color="auto"/>
        <w:right w:val="none" w:sz="0" w:space="0" w:color="auto"/>
      </w:divBdr>
    </w:div>
    <w:div w:id="208071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A7973-2784-42C8-8837-36F51ADB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24</Pages>
  <Words>3040</Words>
  <Characters>17330</Characters>
  <Application>Microsoft Office Word</Application>
  <DocSecurity>0</DocSecurity>
  <Lines>144</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Ahmed Waqil</cp:lastModifiedBy>
  <cp:revision>17</cp:revision>
  <dcterms:created xsi:type="dcterms:W3CDTF">2025-07-06T15:51:00Z</dcterms:created>
  <dcterms:modified xsi:type="dcterms:W3CDTF">2025-12-06T15:19:00Z</dcterms:modified>
</cp:coreProperties>
</file>