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680C5" w14:textId="77777777" w:rsidR="006764DF" w:rsidRDefault="00000000">
      <w:r>
        <w:t>Midocean University</w:t>
      </w:r>
    </w:p>
    <w:p w14:paraId="6F86CE3F" w14:textId="77777777" w:rsidR="006764DF" w:rsidRDefault="00000000">
      <w:r>
        <w:t>College of Management</w:t>
      </w:r>
    </w:p>
    <w:p w14:paraId="21A32812" w14:textId="228030FC" w:rsidR="006764DF" w:rsidRDefault="00000000" w:rsidP="00DF0E0C">
      <w:r>
        <w:t xml:space="preserve">Leader Name: </w:t>
      </w:r>
      <w:r w:rsidR="00DF0E0C" w:rsidRPr="00DF0E0C">
        <w:rPr>
          <w:rFonts w:hint="cs"/>
          <w:b/>
          <w:bCs/>
          <w:rtl/>
        </w:rPr>
        <w:t>سعود</w:t>
      </w:r>
      <w:r w:rsidR="00DF0E0C" w:rsidRPr="00DF0E0C">
        <w:rPr>
          <w:b/>
          <w:bCs/>
          <w:rtl/>
        </w:rPr>
        <w:t xml:space="preserve"> </w:t>
      </w:r>
      <w:r w:rsidR="00DF0E0C" w:rsidRPr="00DF0E0C">
        <w:rPr>
          <w:rFonts w:hint="cs"/>
          <w:b/>
          <w:bCs/>
          <w:rtl/>
        </w:rPr>
        <w:t>علي</w:t>
      </w:r>
      <w:r w:rsidR="00DF0E0C" w:rsidRPr="00DF0E0C">
        <w:rPr>
          <w:b/>
          <w:bCs/>
          <w:rtl/>
        </w:rPr>
        <w:t xml:space="preserve"> </w:t>
      </w:r>
      <w:r w:rsidR="00DF0E0C" w:rsidRPr="00DF0E0C">
        <w:rPr>
          <w:rFonts w:hint="cs"/>
          <w:b/>
          <w:bCs/>
          <w:rtl/>
        </w:rPr>
        <w:t>المهيدب</w:t>
      </w:r>
    </w:p>
    <w:p w14:paraId="0B4504A6" w14:textId="77777777" w:rsidR="006764DF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6764DF" w14:paraId="54CC857C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FFA11" w14:textId="77777777" w:rsidR="006764DF" w:rsidRDefault="006764DF"/>
        </w:tc>
        <w:tc>
          <w:tcPr>
            <w:tcW w:w="1060" w:type="dxa"/>
            <w:shd w:val="clear" w:color="auto" w:fill="EEECE1"/>
            <w:vAlign w:val="center"/>
          </w:tcPr>
          <w:p w14:paraId="52B94CFE" w14:textId="77777777" w:rsidR="006764DF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9CB9EFE" w14:textId="77777777" w:rsidR="006764DF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039F2D46" w14:textId="77777777" w:rsidR="006764DF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0C989659" w14:textId="77777777" w:rsidR="006764DF" w:rsidRDefault="00000000">
            <w:pPr>
              <w:jc w:val="center"/>
            </w:pPr>
            <w:r>
              <w:t>Comment</w:t>
            </w:r>
          </w:p>
        </w:tc>
      </w:tr>
      <w:tr w:rsidR="006764DF" w14:paraId="678691F9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529C5E1" w14:textId="77777777" w:rsidR="006764DF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E992ECA" w14:textId="12FA2C39" w:rsidR="006764DF" w:rsidRDefault="00B07377" w:rsidP="00B0737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5A4E45C" w14:textId="77777777" w:rsidR="006764DF" w:rsidRDefault="006764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1D96355" w14:textId="77777777" w:rsidR="006764DF" w:rsidRDefault="006764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2A091" w14:textId="77777777" w:rsidR="006764DF" w:rsidRDefault="006764DF">
            <w:pPr>
              <w:jc w:val="center"/>
            </w:pPr>
          </w:p>
        </w:tc>
      </w:tr>
      <w:tr w:rsidR="00310BC1" w14:paraId="0EDBE1E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09AD93F" w14:textId="77777777" w:rsidR="00310BC1" w:rsidRDefault="00310BC1" w:rsidP="00310B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8D0CEB" w14:textId="77777777" w:rsidR="00310BC1" w:rsidRDefault="00310BC1" w:rsidP="00310B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3574B5" w14:textId="77777777" w:rsidR="00310BC1" w:rsidRDefault="00310BC1" w:rsidP="00310B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ACAF55C" w14:textId="13AD36A6" w:rsidR="00310BC1" w:rsidRDefault="00310BC1" w:rsidP="00310BC1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5005F63" w14:textId="77777777" w:rsidR="00310BC1" w:rsidRPr="00310BC1" w:rsidRDefault="00310BC1" w:rsidP="00310BC1">
            <w:pPr>
              <w:bidi/>
              <w:jc w:val="center"/>
              <w:rPr>
                <w:color w:val="EE0000"/>
                <w:rtl/>
              </w:rPr>
            </w:pPr>
            <w:r w:rsidRPr="00310BC1">
              <w:rPr>
                <w:color w:val="EE0000"/>
              </w:rPr>
              <w:t xml:space="preserve">: </w:t>
            </w:r>
            <w:r w:rsidRPr="00310BC1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7EFFDEBC" w14:textId="77777777" w:rsidR="00310BC1" w:rsidRPr="00310BC1" w:rsidRDefault="00310BC1" w:rsidP="00310BC1">
            <w:pPr>
              <w:bidi/>
              <w:jc w:val="center"/>
              <w:rPr>
                <w:color w:val="EE0000"/>
                <w:rtl/>
              </w:rPr>
            </w:pPr>
            <w:r w:rsidRPr="00310BC1">
              <w:rPr>
                <w:color w:val="EE0000"/>
                <w:rtl/>
              </w:rPr>
              <w:t>مجال التطبيق (القطاع)</w:t>
            </w:r>
            <w:r w:rsidRPr="00310BC1">
              <w:rPr>
                <w:color w:val="EE0000"/>
              </w:rPr>
              <w:t xml:space="preserve">: </w:t>
            </w:r>
            <w:r w:rsidRPr="00310BC1">
              <w:rPr>
                <w:color w:val="EE0000"/>
                <w:rtl/>
              </w:rPr>
              <w:t>لم يُذكر بوضوح، لكنه يرتبط بالقطاع الصحي. من الأفضل تحديده مثل (المستشفيات، المراكز الصحية، أو العيادات المتخصصة)</w:t>
            </w:r>
            <w:r w:rsidRPr="00310BC1">
              <w:rPr>
                <w:color w:val="EE0000"/>
              </w:rPr>
              <w:t>.</w:t>
            </w:r>
          </w:p>
          <w:p w14:paraId="10CE2B15" w14:textId="77777777" w:rsidR="00310BC1" w:rsidRPr="00310BC1" w:rsidRDefault="00310BC1" w:rsidP="00310BC1">
            <w:pPr>
              <w:bidi/>
              <w:jc w:val="center"/>
              <w:rPr>
                <w:color w:val="EE0000"/>
                <w:rtl/>
              </w:rPr>
            </w:pPr>
            <w:r w:rsidRPr="00310BC1">
              <w:rPr>
                <w:color w:val="EE0000"/>
                <w:rtl/>
              </w:rPr>
              <w:t>الدولة</w:t>
            </w:r>
            <w:r w:rsidRPr="00310BC1">
              <w:rPr>
                <w:color w:val="EE0000"/>
              </w:rPr>
              <w:t xml:space="preserve">: </w:t>
            </w:r>
            <w:r w:rsidRPr="00310BC1">
              <w:rPr>
                <w:color w:val="EE0000"/>
                <w:rtl/>
              </w:rPr>
              <w:t>غير مذكورة، ويُفضل تحديدها (مثل: في المملكة العربية السعودية) لزيادة دقة البحث وربطه ببيئة تطبيقية محددة</w:t>
            </w:r>
            <w:r w:rsidRPr="00310BC1">
              <w:rPr>
                <w:color w:val="EE0000"/>
              </w:rPr>
              <w:t>.</w:t>
            </w:r>
          </w:p>
          <w:p w14:paraId="6A7A01DB" w14:textId="276C4FB0" w:rsidR="00310BC1" w:rsidRDefault="00310BC1" w:rsidP="00310BC1">
            <w:pPr>
              <w:bidi/>
              <w:jc w:val="center"/>
              <w:rPr>
                <w:color w:val="EE0000"/>
                <w:rtl/>
              </w:rPr>
            </w:pPr>
            <w:r w:rsidRPr="00310BC1">
              <w:rPr>
                <w:color w:val="EE0000"/>
                <w:rtl/>
              </w:rPr>
              <w:t>مقترحات لصياغة العنوان</w:t>
            </w:r>
            <w:r w:rsidRPr="00310BC1">
              <w:rPr>
                <w:rFonts w:hint="cs"/>
                <w:color w:val="EE0000"/>
                <w:rtl/>
              </w:rPr>
              <w:t xml:space="preserve"> على سبيل المثال وليس الحصر</w:t>
            </w:r>
            <w:r w:rsidR="008E072C">
              <w:rPr>
                <w:rFonts w:hint="cs"/>
                <w:color w:val="EE0000"/>
                <w:rtl/>
              </w:rPr>
              <w:t>:-</w:t>
            </w:r>
          </w:p>
          <w:p w14:paraId="0009291B" w14:textId="7558D7C3" w:rsidR="004D0C69" w:rsidRPr="004D0C69" w:rsidRDefault="004D0C69" w:rsidP="004D0C69">
            <w:pPr>
              <w:bidi/>
              <w:jc w:val="center"/>
              <w:rPr>
                <w:b/>
                <w:bCs/>
                <w:color w:val="EE0000"/>
                <w:rtl/>
              </w:rPr>
            </w:pPr>
            <w:r w:rsidRPr="004D0C69">
              <w:rPr>
                <w:b/>
                <w:bCs/>
                <w:color w:val="EE0000"/>
              </w:rPr>
              <w:t>"</w:t>
            </w:r>
            <w:r w:rsidRPr="004D0C69">
              <w:rPr>
                <w:b/>
                <w:bCs/>
                <w:color w:val="EE0000"/>
                <w:rtl/>
              </w:rPr>
              <w:t>أثر تقنيات إنترنت الأشياء</w:t>
            </w:r>
            <w:r w:rsidRPr="004D0C69">
              <w:rPr>
                <w:b/>
                <w:bCs/>
                <w:color w:val="EE0000"/>
              </w:rPr>
              <w:t xml:space="preserve"> (IoT) </w:t>
            </w:r>
            <w:r w:rsidRPr="004D0C69">
              <w:rPr>
                <w:b/>
                <w:bCs/>
                <w:color w:val="EE0000"/>
                <w:rtl/>
              </w:rPr>
              <w:t>على تحسين مراقبة مرضى السكري: دراسة تطبيقية على المستشفيات الخاصة في المملكة العربية السعودية</w:t>
            </w:r>
            <w:r w:rsidRPr="004D0C69">
              <w:rPr>
                <w:b/>
                <w:bCs/>
                <w:color w:val="EE0000"/>
              </w:rPr>
              <w:t>"</w:t>
            </w:r>
          </w:p>
          <w:p w14:paraId="67A0A991" w14:textId="2A022995" w:rsidR="004D0C69" w:rsidRPr="00310BC1" w:rsidRDefault="004D0C69" w:rsidP="004D0C69">
            <w:pPr>
              <w:bidi/>
              <w:jc w:val="center"/>
              <w:rPr>
                <w:color w:val="EE0000"/>
              </w:rPr>
            </w:pPr>
            <w:r>
              <w:rPr>
                <w:rFonts w:hint="cs"/>
                <w:color w:val="EE0000"/>
                <w:rtl/>
              </w:rPr>
              <w:t>أو</w:t>
            </w:r>
          </w:p>
          <w:p w14:paraId="65A612D0" w14:textId="77777777" w:rsidR="00310BC1" w:rsidRPr="008E072C" w:rsidRDefault="00310BC1" w:rsidP="00310BC1">
            <w:pPr>
              <w:bidi/>
              <w:jc w:val="center"/>
              <w:rPr>
                <w:b/>
                <w:bCs/>
                <w:color w:val="EE0000"/>
                <w:rtl/>
              </w:rPr>
            </w:pPr>
            <w:r w:rsidRPr="00310BC1">
              <w:rPr>
                <w:b/>
                <w:bCs/>
                <w:color w:val="EE0000"/>
                <w:rtl/>
              </w:rPr>
              <w:t>دور إنترنت الأشياء</w:t>
            </w:r>
            <w:r w:rsidRPr="00310BC1">
              <w:rPr>
                <w:b/>
                <w:bCs/>
                <w:color w:val="EE0000"/>
              </w:rPr>
              <w:t xml:space="preserve"> (IoT) </w:t>
            </w:r>
            <w:r w:rsidRPr="00310BC1">
              <w:rPr>
                <w:b/>
                <w:bCs/>
                <w:color w:val="EE0000"/>
                <w:rtl/>
              </w:rPr>
              <w:t>في مراقبة الحالات المزمنة: دراسة ميدانية على مرضى السكري في المستشفيات الحكومية بالمملكة العربية السعودية</w:t>
            </w:r>
          </w:p>
          <w:p w14:paraId="53AF4468" w14:textId="05473F78" w:rsidR="00310BC1" w:rsidRPr="00310BC1" w:rsidRDefault="00310BC1" w:rsidP="00310BC1">
            <w:pPr>
              <w:bidi/>
              <w:jc w:val="center"/>
              <w:rPr>
                <w:color w:val="EE0000"/>
              </w:rPr>
            </w:pPr>
            <w:r w:rsidRPr="00310BC1">
              <w:rPr>
                <w:rFonts w:hint="cs"/>
                <w:color w:val="EE0000"/>
                <w:rtl/>
              </w:rPr>
              <w:t>أو</w:t>
            </w:r>
          </w:p>
          <w:p w14:paraId="77338756" w14:textId="014501AA" w:rsidR="00310BC1" w:rsidRPr="008E072C" w:rsidRDefault="00310BC1" w:rsidP="00310BC1">
            <w:pPr>
              <w:bidi/>
              <w:jc w:val="center"/>
              <w:rPr>
                <w:b/>
                <w:bCs/>
              </w:rPr>
            </w:pPr>
            <w:r w:rsidRPr="008E072C">
              <w:rPr>
                <w:b/>
                <w:bCs/>
                <w:color w:val="EE0000"/>
                <w:rtl/>
              </w:rPr>
              <w:t>دور إنترنت الأشياء</w:t>
            </w:r>
            <w:r w:rsidRPr="008E072C">
              <w:rPr>
                <w:b/>
                <w:bCs/>
                <w:color w:val="EE0000"/>
              </w:rPr>
              <w:t xml:space="preserve"> (IoT) </w:t>
            </w:r>
            <w:r w:rsidRPr="008E072C">
              <w:rPr>
                <w:b/>
                <w:bCs/>
                <w:color w:val="EE0000"/>
                <w:rtl/>
              </w:rPr>
              <w:t xml:space="preserve">في تعزيز جودة الرعاية الصحية لمرضى السكري: دراسة ميدانية على العيادات المتخصصة في </w:t>
            </w:r>
            <w:r w:rsidRPr="00310BC1">
              <w:rPr>
                <w:b/>
                <w:bCs/>
                <w:color w:val="EE0000"/>
                <w:rtl/>
              </w:rPr>
              <w:t>المملكة العربية السعودية</w:t>
            </w:r>
          </w:p>
        </w:tc>
      </w:tr>
      <w:tr w:rsidR="00310BC1" w14:paraId="3FBA979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47752AF" w14:textId="77777777" w:rsidR="00310BC1" w:rsidRDefault="00310BC1" w:rsidP="00310B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0ABDAA5" w14:textId="4C460276" w:rsidR="00310BC1" w:rsidRDefault="00310BC1" w:rsidP="00310BC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BEFA1F7" w14:textId="77777777" w:rsidR="00310BC1" w:rsidRDefault="00310BC1" w:rsidP="00310B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3255926" w14:textId="77777777" w:rsidR="00310BC1" w:rsidRDefault="00310BC1" w:rsidP="00310B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AD9C72A" w14:textId="150FCB93" w:rsidR="00310BC1" w:rsidRDefault="00310BC1" w:rsidP="00310BC1">
            <w:pPr>
              <w:jc w:val="center"/>
            </w:pPr>
          </w:p>
        </w:tc>
      </w:tr>
      <w:tr w:rsidR="00310BC1" w14:paraId="003BC2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4561CBF" w14:textId="77777777" w:rsidR="00310BC1" w:rsidRDefault="00310BC1" w:rsidP="00310B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699C1A0" w14:textId="34D934EC" w:rsidR="00310BC1" w:rsidRDefault="00310BC1" w:rsidP="00310BC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3A5E2E0" w14:textId="77777777" w:rsidR="00310BC1" w:rsidRDefault="00310BC1" w:rsidP="00310B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FD9DB7" w14:textId="77777777" w:rsidR="00310BC1" w:rsidRDefault="00310BC1" w:rsidP="00310B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5985683" w14:textId="1A018BCA" w:rsidR="00310BC1" w:rsidRDefault="00310BC1" w:rsidP="00310BC1">
            <w:pPr>
              <w:jc w:val="center"/>
            </w:pPr>
          </w:p>
        </w:tc>
      </w:tr>
      <w:tr w:rsidR="00310BC1" w14:paraId="74C762F9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0F9013C3" w14:textId="77777777" w:rsidR="00310BC1" w:rsidRDefault="00310BC1" w:rsidP="00310B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552EBAC" w14:textId="0BD0033A" w:rsidR="00310BC1" w:rsidRDefault="00310BC1" w:rsidP="00310BC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927E06E" w14:textId="77777777" w:rsidR="00310BC1" w:rsidRDefault="00310BC1" w:rsidP="00310B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9D9E229" w14:textId="77777777" w:rsidR="00310BC1" w:rsidRDefault="00310BC1" w:rsidP="00310B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6C5FEAA" w14:textId="485C7F80" w:rsidR="00310BC1" w:rsidRDefault="00310BC1" w:rsidP="00310BC1">
            <w:pPr>
              <w:jc w:val="center"/>
            </w:pPr>
          </w:p>
        </w:tc>
      </w:tr>
      <w:tr w:rsidR="00310BC1" w14:paraId="0126DED5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02CD289" w14:textId="77777777" w:rsidR="00310BC1" w:rsidRDefault="00310BC1" w:rsidP="00310B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9590C8" w14:textId="4618721B" w:rsidR="00310BC1" w:rsidRDefault="00310BC1" w:rsidP="00310BC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EE03FA4" w14:textId="77777777" w:rsidR="00310BC1" w:rsidRDefault="00310BC1" w:rsidP="00310B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BF66181" w14:textId="77777777" w:rsidR="00310BC1" w:rsidRDefault="00310BC1" w:rsidP="00310B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6074D22" w14:textId="1F943768" w:rsidR="00310BC1" w:rsidRDefault="00310BC1" w:rsidP="00310BC1">
            <w:pPr>
              <w:jc w:val="center"/>
            </w:pPr>
          </w:p>
        </w:tc>
      </w:tr>
      <w:tr w:rsidR="00310BC1" w14:paraId="4868E59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B3F3DD0" w14:textId="77777777" w:rsidR="00310BC1" w:rsidRDefault="00310BC1" w:rsidP="00310B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54332363" w14:textId="32DE4BD4" w:rsidR="00310BC1" w:rsidRDefault="00310BC1" w:rsidP="00310BC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8E17591" w14:textId="77777777" w:rsidR="00310BC1" w:rsidRDefault="00310BC1" w:rsidP="00310B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C680509" w14:textId="77777777" w:rsidR="00310BC1" w:rsidRDefault="00310BC1" w:rsidP="00310B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D95D714" w14:textId="141E4575" w:rsidR="00310BC1" w:rsidRDefault="00310BC1" w:rsidP="00310BC1">
            <w:pPr>
              <w:jc w:val="center"/>
            </w:pPr>
          </w:p>
        </w:tc>
      </w:tr>
      <w:tr w:rsidR="00310BC1" w14:paraId="18028120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7B3BDA91" w14:textId="77777777" w:rsidR="00310BC1" w:rsidRDefault="00310BC1" w:rsidP="00310B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423CE649" w14:textId="3CE69FFA" w:rsidR="00310BC1" w:rsidRDefault="00310BC1" w:rsidP="00310BC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55B50DE" w14:textId="77777777" w:rsidR="00310BC1" w:rsidRDefault="00310BC1" w:rsidP="00310B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3A2008" w14:textId="77777777" w:rsidR="00310BC1" w:rsidRDefault="00310BC1" w:rsidP="00310B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FEB7C0B" w14:textId="27254A33" w:rsidR="00310BC1" w:rsidRDefault="00310BC1" w:rsidP="00310BC1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310BC1" w14:paraId="41ECA5C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32054E9" w14:textId="77777777" w:rsidR="00310BC1" w:rsidRDefault="00310BC1" w:rsidP="00310B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A662F87" w14:textId="76940233" w:rsidR="00310BC1" w:rsidRDefault="00310BC1" w:rsidP="00310BC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D3A59C9" w14:textId="77777777" w:rsidR="00310BC1" w:rsidRDefault="00310BC1" w:rsidP="00310B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9344B9" w14:textId="77777777" w:rsidR="00310BC1" w:rsidRDefault="00310BC1" w:rsidP="00310B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77971A" w14:textId="5C9C611D" w:rsidR="00310BC1" w:rsidRDefault="00310BC1" w:rsidP="00310BC1">
            <w:pPr>
              <w:jc w:val="center"/>
            </w:pPr>
          </w:p>
        </w:tc>
      </w:tr>
      <w:tr w:rsidR="00310BC1" w14:paraId="3C9D4102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E9F8068" w14:textId="77777777" w:rsidR="00310BC1" w:rsidRDefault="00310BC1" w:rsidP="00310B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80DDE76" w14:textId="77777777" w:rsidR="00310BC1" w:rsidRDefault="00310BC1" w:rsidP="00310B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71C360E" w14:textId="77777777" w:rsidR="00310BC1" w:rsidRDefault="00310BC1" w:rsidP="00310B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525AC0" w14:textId="33B95CD8" w:rsidR="00310BC1" w:rsidRDefault="00310BC1" w:rsidP="00310BC1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3600013" w14:textId="77777777" w:rsidR="00310BC1" w:rsidRDefault="00310BC1" w:rsidP="00366725">
            <w:pPr>
              <w:bidi/>
              <w:jc w:val="center"/>
              <w:rPr>
                <w:color w:val="EE0000"/>
                <w:rtl/>
              </w:rPr>
            </w:pPr>
            <w:r w:rsidRPr="00310BC1">
              <w:rPr>
                <w:color w:val="EE0000"/>
                <w:rtl/>
              </w:rPr>
              <w:t xml:space="preserve">يجب </w:t>
            </w:r>
            <w:r w:rsidRPr="00310BC1">
              <w:rPr>
                <w:rFonts w:hint="cs"/>
                <w:color w:val="EE0000"/>
                <w:rtl/>
              </w:rPr>
              <w:t xml:space="preserve">صياغة </w:t>
            </w:r>
            <w:r w:rsidRPr="00310BC1">
              <w:rPr>
                <w:color w:val="EE0000"/>
                <w:rtl/>
              </w:rPr>
              <w:t>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  <w:p w14:paraId="545299B3" w14:textId="2CC08724" w:rsidR="00366725" w:rsidRPr="00366725" w:rsidRDefault="00366725" w:rsidP="00366725">
            <w:pPr>
              <w:bidi/>
              <w:jc w:val="center"/>
              <w:rPr>
                <w:color w:val="EE0000"/>
              </w:rPr>
            </w:pPr>
            <w:r w:rsidRPr="00366725">
              <w:rPr>
                <w:color w:val="EE0000"/>
                <w:rtl/>
              </w:rPr>
              <w:lastRenderedPageBreak/>
              <w:t xml:space="preserve">عادةً في الدراسات الكمية نضع </w:t>
            </w:r>
            <w:r w:rsidRPr="00366725">
              <w:rPr>
                <w:b/>
                <w:bCs/>
                <w:color w:val="EE0000"/>
                <w:rtl/>
              </w:rPr>
              <w:t>الفرض الصفري</w:t>
            </w:r>
            <w:r w:rsidRPr="00366725">
              <w:rPr>
                <w:b/>
                <w:bCs/>
                <w:color w:val="EE0000"/>
              </w:rPr>
              <w:t xml:space="preserve"> (H0)</w:t>
            </w:r>
            <w:r w:rsidRPr="00366725">
              <w:rPr>
                <w:color w:val="EE0000"/>
              </w:rPr>
              <w:t xml:space="preserve"> </w:t>
            </w:r>
            <w:r w:rsidRPr="00366725">
              <w:rPr>
                <w:color w:val="EE0000"/>
                <w:rtl/>
              </w:rPr>
              <w:t>وهو</w:t>
            </w:r>
            <w:r w:rsidRPr="00366725">
              <w:rPr>
                <w:color w:val="EE0000"/>
              </w:rPr>
              <w:t>: "</w:t>
            </w:r>
            <w:r w:rsidRPr="00366725">
              <w:rPr>
                <w:color w:val="EE0000"/>
                <w:rtl/>
              </w:rPr>
              <w:t>لا توجد علاقة ذات دلالة إحصائية بين المتغيرات</w:t>
            </w:r>
            <w:r w:rsidRPr="00366725">
              <w:rPr>
                <w:color w:val="EE0000"/>
              </w:rPr>
              <w:t xml:space="preserve">" </w:t>
            </w:r>
            <w:r w:rsidRPr="00366725">
              <w:rPr>
                <w:color w:val="EE0000"/>
                <w:rtl/>
              </w:rPr>
              <w:t xml:space="preserve">أو </w:t>
            </w:r>
            <w:r w:rsidRPr="00366725">
              <w:rPr>
                <w:color w:val="EE0000"/>
              </w:rPr>
              <w:t>"</w:t>
            </w:r>
            <w:r w:rsidRPr="00366725">
              <w:rPr>
                <w:color w:val="EE0000"/>
                <w:rtl/>
              </w:rPr>
              <w:t>لا يوجد فرق ذو دلالة إحصائية</w:t>
            </w:r>
            <w:r w:rsidRPr="00366725">
              <w:rPr>
                <w:color w:val="EE0000"/>
              </w:rPr>
              <w:t>…".</w:t>
            </w:r>
          </w:p>
          <w:p w14:paraId="7FDF5019" w14:textId="710D4771" w:rsidR="00366725" w:rsidRDefault="00366725" w:rsidP="00366725">
            <w:pPr>
              <w:bidi/>
              <w:jc w:val="center"/>
              <w:rPr>
                <w:color w:val="EE0000"/>
                <w:rtl/>
              </w:rPr>
            </w:pPr>
            <w:r w:rsidRPr="00366725">
              <w:rPr>
                <w:color w:val="EE0000"/>
              </w:rPr>
              <w:t xml:space="preserve">  </w:t>
            </w:r>
            <w:r w:rsidRPr="00366725">
              <w:rPr>
                <w:color w:val="EE0000"/>
                <w:rtl/>
              </w:rPr>
              <w:t xml:space="preserve">وفي المقابل نضع </w:t>
            </w:r>
            <w:r w:rsidRPr="00366725">
              <w:rPr>
                <w:b/>
                <w:bCs/>
                <w:color w:val="EE0000"/>
                <w:rtl/>
              </w:rPr>
              <w:t>الفرض البديل</w:t>
            </w:r>
            <w:r w:rsidRPr="00366725">
              <w:rPr>
                <w:b/>
                <w:bCs/>
                <w:color w:val="EE0000"/>
              </w:rPr>
              <w:t xml:space="preserve"> (H1)</w:t>
            </w:r>
            <w:r w:rsidRPr="00366725">
              <w:rPr>
                <w:color w:val="EE0000"/>
              </w:rPr>
              <w:t xml:space="preserve"> </w:t>
            </w:r>
            <w:r w:rsidRPr="00366725">
              <w:rPr>
                <w:color w:val="EE0000"/>
                <w:rtl/>
              </w:rPr>
              <w:t>وهو</w:t>
            </w:r>
            <w:r w:rsidRPr="00366725">
              <w:rPr>
                <w:color w:val="EE0000"/>
              </w:rPr>
              <w:t>: "</w:t>
            </w:r>
            <w:r w:rsidRPr="00366725">
              <w:rPr>
                <w:color w:val="EE0000"/>
                <w:rtl/>
              </w:rPr>
              <w:t>توجد علاقة ذات دلالة إحصائية</w:t>
            </w:r>
            <w:r w:rsidRPr="00366725">
              <w:rPr>
                <w:color w:val="EE0000"/>
              </w:rPr>
              <w:t>…".</w:t>
            </w:r>
          </w:p>
          <w:p w14:paraId="5200237B" w14:textId="77777777" w:rsidR="00366725" w:rsidRPr="00366725" w:rsidRDefault="00366725" w:rsidP="00366725">
            <w:pPr>
              <w:bidi/>
              <w:jc w:val="center"/>
              <w:rPr>
                <w:color w:val="EE0000"/>
              </w:rPr>
            </w:pPr>
            <w:r w:rsidRPr="00366725">
              <w:rPr>
                <w:color w:val="EE0000"/>
                <w:rtl/>
              </w:rPr>
              <w:t>بمعنى</w:t>
            </w:r>
            <w:r w:rsidRPr="00366725">
              <w:rPr>
                <w:color w:val="EE0000"/>
              </w:rPr>
              <w:t>:</w:t>
            </w:r>
          </w:p>
          <w:p w14:paraId="6A5E1686" w14:textId="57473F6D" w:rsidR="00366725" w:rsidRPr="00366725" w:rsidRDefault="00366725" w:rsidP="00366725">
            <w:pPr>
              <w:numPr>
                <w:ilvl w:val="0"/>
                <w:numId w:val="3"/>
              </w:numPr>
              <w:bidi/>
              <w:jc w:val="center"/>
              <w:rPr>
                <w:color w:val="EE0000"/>
              </w:rPr>
            </w:pPr>
            <w:r w:rsidRPr="00366725">
              <w:rPr>
                <w:color w:val="EE0000"/>
                <w:rtl/>
              </w:rPr>
              <w:t xml:space="preserve">الفروض التي </w:t>
            </w:r>
            <w:r>
              <w:rPr>
                <w:rFonts w:hint="cs"/>
                <w:color w:val="EE0000"/>
                <w:rtl/>
              </w:rPr>
              <w:t>ذكرتها</w:t>
            </w:r>
            <w:r w:rsidRPr="00366725">
              <w:rPr>
                <w:color w:val="EE0000"/>
                <w:rtl/>
              </w:rPr>
              <w:t xml:space="preserve"> تصلح أن تُعتبر </w:t>
            </w:r>
            <w:r w:rsidRPr="00366725">
              <w:rPr>
                <w:b/>
                <w:bCs/>
                <w:color w:val="EE0000"/>
                <w:rtl/>
              </w:rPr>
              <w:t>فروض بديلة</w:t>
            </w:r>
            <w:r w:rsidRPr="00366725">
              <w:rPr>
                <w:b/>
                <w:bCs/>
                <w:color w:val="EE0000"/>
              </w:rPr>
              <w:t xml:space="preserve"> (H1)</w:t>
            </w:r>
            <w:r w:rsidRPr="00366725">
              <w:rPr>
                <w:color w:val="EE0000"/>
              </w:rPr>
              <w:t>.</w:t>
            </w:r>
          </w:p>
          <w:p w14:paraId="369301A6" w14:textId="635920D2" w:rsidR="00366725" w:rsidRPr="00366725" w:rsidRDefault="00366725" w:rsidP="00366725">
            <w:pPr>
              <w:numPr>
                <w:ilvl w:val="0"/>
                <w:numId w:val="3"/>
              </w:numPr>
              <w:bidi/>
              <w:jc w:val="center"/>
              <w:rPr>
                <w:color w:val="EE0000"/>
              </w:rPr>
            </w:pPr>
            <w:r w:rsidRPr="00366725">
              <w:rPr>
                <w:color w:val="EE0000"/>
                <w:rtl/>
              </w:rPr>
              <w:t>لكن يجب أن تذكر أيضاً الفرض الصفري العام</w:t>
            </w:r>
            <w:r w:rsidRPr="00366725">
              <w:rPr>
                <w:color w:val="EE0000"/>
              </w:rPr>
              <w:t xml:space="preserve"> (H0): </w:t>
            </w:r>
            <w:r w:rsidRPr="00366725">
              <w:rPr>
                <w:i/>
                <w:iCs/>
                <w:color w:val="EE0000"/>
              </w:rPr>
              <w:t>"</w:t>
            </w:r>
            <w:r w:rsidRPr="00366725">
              <w:rPr>
                <w:i/>
                <w:iCs/>
                <w:color w:val="EE0000"/>
                <w:rtl/>
              </w:rPr>
              <w:t>لا توجد علاقة ذات دلالة إحصائية بين تطبيق نظام إنترنت الأشياء وإدارة مرضى السكري بمؤشراته المختلفة</w:t>
            </w:r>
            <w:r w:rsidRPr="00366725">
              <w:rPr>
                <w:i/>
                <w:iCs/>
                <w:color w:val="EE0000"/>
              </w:rPr>
              <w:t>"</w:t>
            </w:r>
            <w:r w:rsidRPr="00366725">
              <w:rPr>
                <w:color w:val="EE0000"/>
              </w:rPr>
              <w:t>.</w:t>
            </w:r>
          </w:p>
          <w:p w14:paraId="68331D06" w14:textId="77777777" w:rsidR="00366725" w:rsidRPr="00366725" w:rsidRDefault="00366725" w:rsidP="00366725">
            <w:pPr>
              <w:bidi/>
              <w:jc w:val="center"/>
              <w:rPr>
                <w:color w:val="EE0000"/>
              </w:rPr>
            </w:pPr>
          </w:p>
          <w:p w14:paraId="52706345" w14:textId="41ECE306" w:rsidR="00366725" w:rsidRPr="00310BC1" w:rsidRDefault="00366725" w:rsidP="00366725">
            <w:pPr>
              <w:bidi/>
              <w:jc w:val="center"/>
              <w:rPr>
                <w:color w:val="EE0000"/>
              </w:rPr>
            </w:pPr>
          </w:p>
        </w:tc>
      </w:tr>
      <w:tr w:rsidR="00310BC1" w14:paraId="27A854A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7D3B5A0" w14:textId="77777777" w:rsidR="00310BC1" w:rsidRDefault="00310BC1" w:rsidP="00310B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0FEBBB68" w14:textId="60AEA742" w:rsidR="00310BC1" w:rsidRDefault="00310BC1" w:rsidP="00310BC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181370E" w14:textId="77777777" w:rsidR="00310BC1" w:rsidRDefault="00310BC1" w:rsidP="00310B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52A0FB8" w14:textId="77777777" w:rsidR="00310BC1" w:rsidRDefault="00310BC1" w:rsidP="00310B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47E1A4" w14:textId="77777777" w:rsidR="00310BC1" w:rsidRDefault="00310BC1" w:rsidP="00310BC1">
            <w:pPr>
              <w:jc w:val="center"/>
            </w:pPr>
          </w:p>
        </w:tc>
      </w:tr>
      <w:tr w:rsidR="00310BC1" w14:paraId="7403571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FC553AD" w14:textId="77777777" w:rsidR="00310BC1" w:rsidRDefault="00310BC1" w:rsidP="00310B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0280417" w14:textId="2753716F" w:rsidR="00310BC1" w:rsidRDefault="00310BC1" w:rsidP="00310BC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A31C418" w14:textId="77777777" w:rsidR="00310BC1" w:rsidRDefault="00310BC1" w:rsidP="00310B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23C891C" w14:textId="77777777" w:rsidR="00310BC1" w:rsidRDefault="00310BC1" w:rsidP="00310B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64E071" w14:textId="6A649D24" w:rsidR="00310BC1" w:rsidRDefault="00310BC1" w:rsidP="00310BC1">
            <w:pPr>
              <w:jc w:val="center"/>
            </w:pPr>
          </w:p>
        </w:tc>
      </w:tr>
      <w:tr w:rsidR="00310BC1" w14:paraId="059D4CB9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3F3214B5" w14:textId="77777777" w:rsidR="00310BC1" w:rsidRDefault="00310BC1" w:rsidP="00310B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F513280" w14:textId="47337CBA" w:rsidR="00310BC1" w:rsidRDefault="00310BC1" w:rsidP="00310BC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90B5507" w14:textId="77777777" w:rsidR="00310BC1" w:rsidRDefault="00310BC1" w:rsidP="00310B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C9E98C" w14:textId="77777777" w:rsidR="00310BC1" w:rsidRDefault="00310BC1" w:rsidP="00310B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800111D" w14:textId="77777777" w:rsidR="00310BC1" w:rsidRDefault="00310BC1" w:rsidP="00310BC1">
            <w:pPr>
              <w:jc w:val="center"/>
            </w:pPr>
          </w:p>
        </w:tc>
      </w:tr>
      <w:tr w:rsidR="00310BC1" w14:paraId="4BA915FC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7E94F7BF" w14:textId="77777777" w:rsidR="00310BC1" w:rsidRDefault="00310BC1" w:rsidP="00310B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CEF286F" w14:textId="0452FDF4" w:rsidR="00310BC1" w:rsidRPr="00021365" w:rsidRDefault="00310BC1" w:rsidP="00310BC1">
            <w:pPr>
              <w:jc w:val="center"/>
            </w:pPr>
            <w:r w:rsidRPr="00021365">
              <w:rPr>
                <w:rFonts w:hint="cs"/>
                <w:rtl/>
              </w:rPr>
              <w:t xml:space="preserve">جهد </w:t>
            </w:r>
            <w:r w:rsidR="001F6023">
              <w:rPr>
                <w:rFonts w:hint="cs"/>
                <w:rtl/>
              </w:rPr>
              <w:t>مشكور نسعد به كثيراً</w:t>
            </w:r>
          </w:p>
          <w:p w14:paraId="0DEF0CF0" w14:textId="77777777" w:rsidR="00310BC1" w:rsidRPr="00021365" w:rsidRDefault="00310BC1" w:rsidP="00310BC1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33F1507A" w14:textId="77777777" w:rsidR="00310BC1" w:rsidRDefault="00310BC1" w:rsidP="00310BC1">
            <w:pPr>
              <w:jc w:val="center"/>
            </w:pPr>
          </w:p>
        </w:tc>
      </w:tr>
    </w:tbl>
    <w:p w14:paraId="30BD5132" w14:textId="77777777" w:rsidR="006764DF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9E0AD2C" wp14:editId="6B607229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764DF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C2607"/>
    <w:multiLevelType w:val="multilevel"/>
    <w:tmpl w:val="371C9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9E012B"/>
    <w:multiLevelType w:val="multilevel"/>
    <w:tmpl w:val="B70AAFD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B61563"/>
    <w:multiLevelType w:val="multilevel"/>
    <w:tmpl w:val="73282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7925916">
    <w:abstractNumId w:val="1"/>
  </w:num>
  <w:num w:numId="2" w16cid:durableId="1058210798">
    <w:abstractNumId w:val="0"/>
  </w:num>
  <w:num w:numId="3" w16cid:durableId="14288417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4DF"/>
    <w:rsid w:val="001F6023"/>
    <w:rsid w:val="00310BC1"/>
    <w:rsid w:val="00366725"/>
    <w:rsid w:val="004D0C69"/>
    <w:rsid w:val="006764DF"/>
    <w:rsid w:val="00722BD1"/>
    <w:rsid w:val="00896AEA"/>
    <w:rsid w:val="008D0C6E"/>
    <w:rsid w:val="008E072C"/>
    <w:rsid w:val="00A5696D"/>
    <w:rsid w:val="00AE3923"/>
    <w:rsid w:val="00B07377"/>
    <w:rsid w:val="00DF0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0F4072"/>
  <w15:docId w15:val="{8364C371-C208-4B3D-AEC7-65AE626FD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328</Words>
  <Characters>1701</Characters>
  <Application>Microsoft Office Word</Application>
  <DocSecurity>0</DocSecurity>
  <Lines>130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30</cp:revision>
  <dcterms:created xsi:type="dcterms:W3CDTF">2025-09-13T07:56:00Z</dcterms:created>
  <dcterms:modified xsi:type="dcterms:W3CDTF">2025-09-13T08:41:00Z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6d95fbcf-f45e-48f1-a848-0f3cbbb8f79c</vt:lpwstr>
  </property>
</Properties>
</file>